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3144362"/>
        <w:docPartObj>
          <w:docPartGallery w:val="Cover Pages"/>
          <w:docPartUnique/>
        </w:docPartObj>
      </w:sdtPr>
      <w:sdtEndPr/>
      <w:sdtContent>
        <w:p w14:paraId="58241595" w14:textId="134F605B" w:rsidR="00BC405C" w:rsidRDefault="00BC405C">
          <w:r>
            <w:rPr>
              <w:noProof/>
            </w:rPr>
            <mc:AlternateContent>
              <mc:Choice Requires="wps">
                <w:drawing>
                  <wp:anchor distT="0" distB="0" distL="114300" distR="114300" simplePos="0" relativeHeight="251667456" behindDoc="0" locked="0" layoutInCell="1" allowOverlap="1" wp14:anchorId="4AD3C081" wp14:editId="388CF3C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13"/>
                                  <w:gridCol w:w="2346"/>
                                </w:tblGrid>
                                <w:tr w:rsidR="00BC405C" w14:paraId="7EDFB458" w14:textId="77777777">
                                  <w:trPr>
                                    <w:jc w:val="center"/>
                                  </w:trPr>
                                  <w:tc>
                                    <w:tcPr>
                                      <w:tcW w:w="2568" w:type="pct"/>
                                      <w:vAlign w:val="center"/>
                                    </w:tcPr>
                                    <w:p w14:paraId="146029ED" w14:textId="67303B67" w:rsidR="00BC405C" w:rsidRDefault="00BC405C">
                                      <w:pPr>
                                        <w:jc w:val="right"/>
                                      </w:pPr>
                                      <w:r>
                                        <w:rPr>
                                          <w:noProof/>
                                        </w:rPr>
                                        <w:drawing>
                                          <wp:inline distT="0" distB="0" distL="0" distR="0" wp14:anchorId="4063CF09" wp14:editId="500A6655">
                                            <wp:extent cx="3869531" cy="1651000"/>
                                            <wp:effectExtent l="0" t="0" r="0" b="6350"/>
                                            <wp:docPr id="5" name="Picture 5" descr="A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o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2738" cy="1652368"/>
                                                    </a:xfrm>
                                                    <a:prstGeom prst="rect">
                                                      <a:avLst/>
                                                    </a:prstGeom>
                                                    <a:noFill/>
                                                    <a:ln>
                                                      <a:noFill/>
                                                    </a:ln>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352B1C" w14:textId="7FF4946C" w:rsidR="00BC405C" w:rsidRPr="00BC405C" w:rsidRDefault="00BC405C">
                                          <w:pPr>
                                            <w:pStyle w:val="NoSpacing"/>
                                            <w:spacing w:line="312" w:lineRule="auto"/>
                                            <w:jc w:val="right"/>
                                            <w:rPr>
                                              <w:caps/>
                                              <w:color w:val="191919" w:themeColor="text1" w:themeTint="E6"/>
                                              <w:sz w:val="56"/>
                                              <w:szCs w:val="56"/>
                                            </w:rPr>
                                          </w:pPr>
                                          <w:r w:rsidRPr="00BC405C">
                                            <w:rPr>
                                              <w:caps/>
                                              <w:color w:val="191919" w:themeColor="text1" w:themeTint="E6"/>
                                              <w:sz w:val="56"/>
                                              <w:szCs w:val="56"/>
                                            </w:rPr>
                                            <w:t>Planning for innovative customer service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AC3ABFC" w14:textId="3D76C770" w:rsidR="00BC405C" w:rsidRDefault="00BC405C">
                                          <w:pPr>
                                            <w:jc w:val="right"/>
                                            <w:rPr>
                                              <w:sz w:val="24"/>
                                              <w:szCs w:val="24"/>
                                            </w:rPr>
                                          </w:pPr>
                                          <w:r>
                                            <w:rPr>
                                              <w:color w:val="000000" w:themeColor="text1"/>
                                              <w:sz w:val="24"/>
                                              <w:szCs w:val="24"/>
                                            </w:rPr>
                                            <w:t xml:space="preserve">     </w:t>
                                          </w:r>
                                        </w:p>
                                      </w:sdtContent>
                                    </w:sdt>
                                  </w:tc>
                                  <w:tc>
                                    <w:tcPr>
                                      <w:tcW w:w="2432" w:type="pct"/>
                                      <w:vAlign w:val="center"/>
                                    </w:tcPr>
                                    <w:p w14:paraId="7FA9C214" w14:textId="378A3DAF" w:rsidR="00BC405C" w:rsidRDefault="00BC405C">
                                      <w:pPr>
                                        <w:pStyle w:val="NoSpacing"/>
                                        <w:rPr>
                                          <w:caps/>
                                          <w:color w:val="ED7D31" w:themeColor="accent2"/>
                                          <w:sz w:val="26"/>
                                          <w:szCs w:val="26"/>
                                        </w:rPr>
                                      </w:pPr>
                                      <w:r>
                                        <w:rPr>
                                          <w:caps/>
                                          <w:color w:val="ED7D31" w:themeColor="accent2"/>
                                          <w:sz w:val="26"/>
                                          <w:szCs w:val="26"/>
                                        </w:rPr>
                                        <w:t>mARKETING MANAGEMENT</w:t>
                                      </w:r>
                                    </w:p>
                                    <w:sdt>
                                      <w:sdtPr>
                                        <w:rPr>
                                          <w:rFonts w:ascii="Arial" w:hAnsi="Arial" w:cs="Arial"/>
                                          <w:b/>
                                        </w:rPr>
                                        <w:alias w:val="Abstract"/>
                                        <w:tag w:val=""/>
                                        <w:id w:val="-2036181933"/>
                                        <w:dataBinding w:prefixMappings="xmlns:ns0='http://schemas.microsoft.com/office/2006/coverPageProps' " w:xpath="/ns0:CoverPageProperties[1]/ns0:Abstract[1]" w:storeItemID="{55AF091B-3C7A-41E3-B477-F2FDAA23CFDA}"/>
                                        <w:text/>
                                      </w:sdtPr>
                                      <w:sdtEndPr/>
                                      <w:sdtContent>
                                        <w:p w14:paraId="2E8769CF" w14:textId="27E577C3" w:rsidR="00BC405C" w:rsidRDefault="00BC405C">
                                          <w:pPr>
                                            <w:rPr>
                                              <w:color w:val="000000" w:themeColor="text1"/>
                                            </w:rPr>
                                          </w:pPr>
                                          <w:r w:rsidRPr="00BC405C">
                                            <w:rPr>
                                              <w:rFonts w:ascii="Arial" w:hAnsi="Arial" w:cs="Arial"/>
                                              <w:b/>
                                            </w:rPr>
                                            <w:t>BMMB7012</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BF2FD72" w14:textId="1D2043AB" w:rsidR="00BC405C" w:rsidRDefault="00BC405C">
                                          <w:pPr>
                                            <w:pStyle w:val="NoSpacing"/>
                                            <w:rPr>
                                              <w:color w:val="ED7D31" w:themeColor="accent2"/>
                                              <w:sz w:val="26"/>
                                              <w:szCs w:val="26"/>
                                            </w:rPr>
                                          </w:pPr>
                                          <w:r>
                                            <w:rPr>
                                              <w:color w:val="ED7D31" w:themeColor="accent2"/>
                                              <w:sz w:val="26"/>
                                              <w:szCs w:val="26"/>
                                            </w:rPr>
                                            <w:t>Caitlin James-Deane</w:t>
                                          </w:r>
                                        </w:p>
                                      </w:sdtContent>
                                    </w:sdt>
                                    <w:p w14:paraId="53F1D0AF" w14:textId="7BCB1C7B" w:rsidR="00BC405C" w:rsidRDefault="000046C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C405C">
                                            <w:rPr>
                                              <w:color w:val="44546A" w:themeColor="text2"/>
                                            </w:rPr>
                                            <w:t>MBA</w:t>
                                          </w:r>
                                        </w:sdtContent>
                                      </w:sdt>
                                    </w:p>
                                  </w:tc>
                                </w:tr>
                              </w:tbl>
                              <w:p w14:paraId="67168DF3" w14:textId="77777777" w:rsidR="00BC405C" w:rsidRDefault="00BC40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AD3C081" id="_x0000_t202" coordsize="21600,21600" o:spt="202" path="m,l,21600r21600,l21600,xe">
                    <v:stroke joinstyle="miter"/>
                    <v:path gradientshapeok="t" o:connecttype="rect"/>
                  </v:shapetype>
                  <v:shape id="Text Box 138" o:spid="_x0000_s1026" type="#_x0000_t202" style="position:absolute;margin-left:0;margin-top:0;width:134.85pt;height:302.4pt;z-index:25166745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13"/>
                            <w:gridCol w:w="2346"/>
                          </w:tblGrid>
                          <w:tr w:rsidR="00BC405C" w14:paraId="7EDFB458" w14:textId="77777777">
                            <w:trPr>
                              <w:jc w:val="center"/>
                            </w:trPr>
                            <w:tc>
                              <w:tcPr>
                                <w:tcW w:w="2568" w:type="pct"/>
                                <w:vAlign w:val="center"/>
                              </w:tcPr>
                              <w:p w14:paraId="146029ED" w14:textId="67303B67" w:rsidR="00BC405C" w:rsidRDefault="00BC405C">
                                <w:pPr>
                                  <w:jc w:val="right"/>
                                </w:pPr>
                                <w:r>
                                  <w:rPr>
                                    <w:noProof/>
                                  </w:rPr>
                                  <w:drawing>
                                    <wp:inline distT="0" distB="0" distL="0" distR="0" wp14:anchorId="4063CF09" wp14:editId="500A6655">
                                      <wp:extent cx="3869531" cy="1651000"/>
                                      <wp:effectExtent l="0" t="0" r="0" b="6350"/>
                                      <wp:docPr id="5" name="Picture 5" descr="A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o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2738" cy="1652368"/>
                                              </a:xfrm>
                                              <a:prstGeom prst="rect">
                                                <a:avLst/>
                                              </a:prstGeom>
                                              <a:noFill/>
                                              <a:ln>
                                                <a:noFill/>
                                              </a:ln>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352B1C" w14:textId="7FF4946C" w:rsidR="00BC405C" w:rsidRPr="00BC405C" w:rsidRDefault="00BC405C">
                                    <w:pPr>
                                      <w:pStyle w:val="NoSpacing"/>
                                      <w:spacing w:line="312" w:lineRule="auto"/>
                                      <w:jc w:val="right"/>
                                      <w:rPr>
                                        <w:caps/>
                                        <w:color w:val="191919" w:themeColor="text1" w:themeTint="E6"/>
                                        <w:sz w:val="56"/>
                                        <w:szCs w:val="56"/>
                                      </w:rPr>
                                    </w:pPr>
                                    <w:r w:rsidRPr="00BC405C">
                                      <w:rPr>
                                        <w:caps/>
                                        <w:color w:val="191919" w:themeColor="text1" w:themeTint="E6"/>
                                        <w:sz w:val="56"/>
                                        <w:szCs w:val="56"/>
                                      </w:rPr>
                                      <w:t>Planning for innovative customer service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AC3ABFC" w14:textId="3D76C770" w:rsidR="00BC405C" w:rsidRDefault="00BC405C">
                                    <w:pPr>
                                      <w:jc w:val="right"/>
                                      <w:rPr>
                                        <w:sz w:val="24"/>
                                        <w:szCs w:val="24"/>
                                      </w:rPr>
                                    </w:pPr>
                                    <w:r>
                                      <w:rPr>
                                        <w:color w:val="000000" w:themeColor="text1"/>
                                        <w:sz w:val="24"/>
                                        <w:szCs w:val="24"/>
                                      </w:rPr>
                                      <w:t xml:space="preserve">     </w:t>
                                    </w:r>
                                  </w:p>
                                </w:sdtContent>
                              </w:sdt>
                            </w:tc>
                            <w:tc>
                              <w:tcPr>
                                <w:tcW w:w="2432" w:type="pct"/>
                                <w:vAlign w:val="center"/>
                              </w:tcPr>
                              <w:p w14:paraId="7FA9C214" w14:textId="378A3DAF" w:rsidR="00BC405C" w:rsidRDefault="00BC405C">
                                <w:pPr>
                                  <w:pStyle w:val="NoSpacing"/>
                                  <w:rPr>
                                    <w:caps/>
                                    <w:color w:val="ED7D31" w:themeColor="accent2"/>
                                    <w:sz w:val="26"/>
                                    <w:szCs w:val="26"/>
                                  </w:rPr>
                                </w:pPr>
                                <w:r>
                                  <w:rPr>
                                    <w:caps/>
                                    <w:color w:val="ED7D31" w:themeColor="accent2"/>
                                    <w:sz w:val="26"/>
                                    <w:szCs w:val="26"/>
                                  </w:rPr>
                                  <w:t>mARKETING MANAGEMENT</w:t>
                                </w:r>
                              </w:p>
                              <w:sdt>
                                <w:sdtPr>
                                  <w:rPr>
                                    <w:rFonts w:ascii="Arial" w:hAnsi="Arial" w:cs="Arial"/>
                                    <w:b/>
                                  </w:rPr>
                                  <w:alias w:val="Abstract"/>
                                  <w:tag w:val=""/>
                                  <w:id w:val="-2036181933"/>
                                  <w:dataBinding w:prefixMappings="xmlns:ns0='http://schemas.microsoft.com/office/2006/coverPageProps' " w:xpath="/ns0:CoverPageProperties[1]/ns0:Abstract[1]" w:storeItemID="{55AF091B-3C7A-41E3-B477-F2FDAA23CFDA}"/>
                                  <w:text/>
                                </w:sdtPr>
                                <w:sdtEndPr/>
                                <w:sdtContent>
                                  <w:p w14:paraId="2E8769CF" w14:textId="27E577C3" w:rsidR="00BC405C" w:rsidRDefault="00BC405C">
                                    <w:pPr>
                                      <w:rPr>
                                        <w:color w:val="000000" w:themeColor="text1"/>
                                      </w:rPr>
                                    </w:pPr>
                                    <w:r w:rsidRPr="00BC405C">
                                      <w:rPr>
                                        <w:rFonts w:ascii="Arial" w:hAnsi="Arial" w:cs="Arial"/>
                                        <w:b/>
                                      </w:rPr>
                                      <w:t>BMMB7012</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BF2FD72" w14:textId="1D2043AB" w:rsidR="00BC405C" w:rsidRDefault="00BC405C">
                                    <w:pPr>
                                      <w:pStyle w:val="NoSpacing"/>
                                      <w:rPr>
                                        <w:color w:val="ED7D31" w:themeColor="accent2"/>
                                        <w:sz w:val="26"/>
                                        <w:szCs w:val="26"/>
                                      </w:rPr>
                                    </w:pPr>
                                    <w:r>
                                      <w:rPr>
                                        <w:color w:val="ED7D31" w:themeColor="accent2"/>
                                        <w:sz w:val="26"/>
                                        <w:szCs w:val="26"/>
                                      </w:rPr>
                                      <w:t>Caitlin James-Deane</w:t>
                                    </w:r>
                                  </w:p>
                                </w:sdtContent>
                              </w:sdt>
                              <w:p w14:paraId="53F1D0AF" w14:textId="7BCB1C7B" w:rsidR="00BC405C" w:rsidRDefault="000046C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C405C">
                                      <w:rPr>
                                        <w:color w:val="44546A" w:themeColor="text2"/>
                                      </w:rPr>
                                      <w:t>MBA</w:t>
                                    </w:r>
                                  </w:sdtContent>
                                </w:sdt>
                              </w:p>
                            </w:tc>
                          </w:tr>
                        </w:tbl>
                        <w:p w14:paraId="67168DF3" w14:textId="77777777" w:rsidR="00BC405C" w:rsidRDefault="00BC405C"/>
                      </w:txbxContent>
                    </v:textbox>
                    <w10:wrap anchorx="page" anchory="page"/>
                  </v:shape>
                </w:pict>
              </mc:Fallback>
            </mc:AlternateContent>
          </w:r>
          <w:r>
            <w:br w:type="page"/>
          </w:r>
        </w:p>
      </w:sdtContent>
    </w:sdt>
    <w:p w14:paraId="58F6EFF3" w14:textId="16DDB4E4" w:rsidR="004954F1" w:rsidRDefault="00ED6D6D" w:rsidP="00ED6D6D">
      <w:pPr>
        <w:pStyle w:val="Heading1"/>
      </w:pPr>
      <w:bookmarkStart w:id="0" w:name="_Toc74391357"/>
      <w:r>
        <w:lastRenderedPageBreak/>
        <w:t>Executive Summary</w:t>
      </w:r>
      <w:bookmarkEnd w:id="0"/>
      <w:r>
        <w:t xml:space="preserve"> </w:t>
      </w:r>
    </w:p>
    <w:p w14:paraId="319C9BDB" w14:textId="527154F6" w:rsidR="004954F1" w:rsidRDefault="004954F1" w:rsidP="00496784">
      <w:pPr>
        <w:jc w:val="both"/>
      </w:pPr>
    </w:p>
    <w:p w14:paraId="60D53BCE" w14:textId="6F6430E3" w:rsidR="00ED6D6D" w:rsidRDefault="00ED6D6D" w:rsidP="00496784">
      <w:pPr>
        <w:jc w:val="both"/>
      </w:pPr>
    </w:p>
    <w:p w14:paraId="71B4799C" w14:textId="33AA4D55" w:rsidR="00ED6D6D" w:rsidRDefault="00ED6D6D" w:rsidP="00496784">
      <w:pPr>
        <w:jc w:val="both"/>
      </w:pPr>
    </w:p>
    <w:p w14:paraId="276592DE" w14:textId="7EC01215" w:rsidR="00ED6D6D" w:rsidRDefault="00ED6D6D" w:rsidP="00496784">
      <w:pPr>
        <w:jc w:val="both"/>
      </w:pPr>
    </w:p>
    <w:p w14:paraId="29829BC1" w14:textId="129DF2CA" w:rsidR="00ED6D6D" w:rsidRDefault="00ED6D6D" w:rsidP="00496784">
      <w:pPr>
        <w:jc w:val="both"/>
      </w:pPr>
    </w:p>
    <w:p w14:paraId="5077E149" w14:textId="220A8650" w:rsidR="00ED6D6D" w:rsidRDefault="00ED6D6D" w:rsidP="00496784">
      <w:pPr>
        <w:jc w:val="both"/>
      </w:pPr>
    </w:p>
    <w:p w14:paraId="08CF67E8" w14:textId="17D1F5A4" w:rsidR="00ED6D6D" w:rsidRDefault="00ED6D6D" w:rsidP="00496784">
      <w:pPr>
        <w:jc w:val="both"/>
      </w:pPr>
    </w:p>
    <w:p w14:paraId="6CC95D8E" w14:textId="04170DA5" w:rsidR="00ED6D6D" w:rsidRDefault="00ED6D6D" w:rsidP="00496784">
      <w:pPr>
        <w:jc w:val="both"/>
      </w:pPr>
    </w:p>
    <w:p w14:paraId="03732C91" w14:textId="74815DEF" w:rsidR="00ED6D6D" w:rsidRDefault="00ED6D6D" w:rsidP="00496784">
      <w:pPr>
        <w:jc w:val="both"/>
      </w:pPr>
    </w:p>
    <w:p w14:paraId="21FDA0EC" w14:textId="1A134465" w:rsidR="00ED6D6D" w:rsidRDefault="00ED6D6D" w:rsidP="00496784">
      <w:pPr>
        <w:jc w:val="both"/>
      </w:pPr>
    </w:p>
    <w:p w14:paraId="7033952E" w14:textId="05EEF249" w:rsidR="00ED6D6D" w:rsidRDefault="00ED6D6D" w:rsidP="00496784">
      <w:pPr>
        <w:jc w:val="both"/>
      </w:pPr>
    </w:p>
    <w:p w14:paraId="3AD195A3" w14:textId="1566741F" w:rsidR="00ED6D6D" w:rsidRDefault="00ED6D6D" w:rsidP="00496784">
      <w:pPr>
        <w:jc w:val="both"/>
      </w:pPr>
    </w:p>
    <w:p w14:paraId="16817DF0" w14:textId="00C92E44" w:rsidR="00ED6D6D" w:rsidRDefault="00ED6D6D" w:rsidP="00496784">
      <w:pPr>
        <w:jc w:val="both"/>
      </w:pPr>
    </w:p>
    <w:p w14:paraId="4100A485" w14:textId="50B45689" w:rsidR="00ED6D6D" w:rsidRDefault="00ED6D6D" w:rsidP="00496784">
      <w:pPr>
        <w:jc w:val="both"/>
      </w:pPr>
    </w:p>
    <w:p w14:paraId="3168B15E" w14:textId="186936B2" w:rsidR="00ED6D6D" w:rsidRDefault="00ED6D6D" w:rsidP="00496784">
      <w:pPr>
        <w:jc w:val="both"/>
      </w:pPr>
    </w:p>
    <w:p w14:paraId="17641273" w14:textId="752479B3" w:rsidR="00ED6D6D" w:rsidRDefault="00ED6D6D" w:rsidP="00496784">
      <w:pPr>
        <w:jc w:val="both"/>
      </w:pPr>
    </w:p>
    <w:p w14:paraId="135DC383" w14:textId="0F223942" w:rsidR="00ED6D6D" w:rsidRDefault="00ED6D6D" w:rsidP="00496784">
      <w:pPr>
        <w:jc w:val="both"/>
      </w:pPr>
    </w:p>
    <w:p w14:paraId="2EFB4316" w14:textId="78497FFA" w:rsidR="00ED6D6D" w:rsidRDefault="00ED6D6D" w:rsidP="00496784">
      <w:pPr>
        <w:jc w:val="both"/>
      </w:pPr>
    </w:p>
    <w:p w14:paraId="36BF839F" w14:textId="6C293085" w:rsidR="00ED6D6D" w:rsidRDefault="00ED6D6D" w:rsidP="00496784">
      <w:pPr>
        <w:jc w:val="both"/>
      </w:pPr>
    </w:p>
    <w:p w14:paraId="03373C48" w14:textId="7910413D" w:rsidR="00ED6D6D" w:rsidRDefault="00ED6D6D" w:rsidP="00496784">
      <w:pPr>
        <w:jc w:val="both"/>
      </w:pPr>
    </w:p>
    <w:p w14:paraId="7FA3AC02" w14:textId="450ABA65" w:rsidR="00ED6D6D" w:rsidRDefault="00ED6D6D" w:rsidP="00496784">
      <w:pPr>
        <w:jc w:val="both"/>
      </w:pPr>
    </w:p>
    <w:p w14:paraId="479D7D4C" w14:textId="7FDCA6D2" w:rsidR="00ED6D6D" w:rsidRDefault="00ED6D6D" w:rsidP="00496784">
      <w:pPr>
        <w:jc w:val="both"/>
      </w:pPr>
    </w:p>
    <w:p w14:paraId="4EF8BACD" w14:textId="372335B2" w:rsidR="00ED6D6D" w:rsidRDefault="00ED6D6D" w:rsidP="00496784">
      <w:pPr>
        <w:jc w:val="both"/>
      </w:pPr>
    </w:p>
    <w:p w14:paraId="5CCFC4BB" w14:textId="29BB1652" w:rsidR="00ED6D6D" w:rsidRDefault="00ED6D6D" w:rsidP="00496784">
      <w:pPr>
        <w:jc w:val="both"/>
      </w:pPr>
    </w:p>
    <w:p w14:paraId="09542035" w14:textId="7B64519D" w:rsidR="00ED6D6D" w:rsidRDefault="00ED6D6D" w:rsidP="00496784">
      <w:pPr>
        <w:jc w:val="both"/>
      </w:pPr>
    </w:p>
    <w:p w14:paraId="529BF55C" w14:textId="4420B80B" w:rsidR="00ED6D6D" w:rsidRDefault="00ED6D6D" w:rsidP="00496784">
      <w:pPr>
        <w:jc w:val="both"/>
      </w:pPr>
    </w:p>
    <w:p w14:paraId="36414DDF" w14:textId="02552F9E" w:rsidR="00ED6D6D" w:rsidRDefault="00ED6D6D" w:rsidP="00496784">
      <w:pPr>
        <w:jc w:val="both"/>
      </w:pPr>
    </w:p>
    <w:p w14:paraId="19107E71" w14:textId="28CF77D1" w:rsidR="00ED6D6D" w:rsidRDefault="00ED6D6D" w:rsidP="00496784">
      <w:pPr>
        <w:jc w:val="both"/>
      </w:pPr>
    </w:p>
    <w:p w14:paraId="3A345156" w14:textId="042123DE" w:rsidR="00ED6D6D" w:rsidRDefault="00ED6D6D" w:rsidP="00496784">
      <w:pPr>
        <w:jc w:val="both"/>
      </w:pPr>
    </w:p>
    <w:p w14:paraId="0669A40A" w14:textId="1DC6C371" w:rsidR="00ED6D6D" w:rsidRDefault="00ED6D6D" w:rsidP="00496784">
      <w:pPr>
        <w:jc w:val="both"/>
      </w:pPr>
    </w:p>
    <w:sdt>
      <w:sdtPr>
        <w:rPr>
          <w:rFonts w:asciiTheme="minorHAnsi" w:eastAsiaTheme="minorHAnsi" w:hAnsiTheme="minorHAnsi" w:cstheme="minorBidi"/>
          <w:color w:val="auto"/>
          <w:sz w:val="22"/>
          <w:szCs w:val="22"/>
          <w:lang w:val="en-GB"/>
        </w:rPr>
        <w:id w:val="372501797"/>
        <w:docPartObj>
          <w:docPartGallery w:val="Table of Contents"/>
          <w:docPartUnique/>
        </w:docPartObj>
      </w:sdtPr>
      <w:sdtEndPr>
        <w:rPr>
          <w:b/>
          <w:bCs/>
          <w:noProof/>
        </w:rPr>
      </w:sdtEndPr>
      <w:sdtContent>
        <w:p w14:paraId="036225D4" w14:textId="07839E0F" w:rsidR="00ED6D6D" w:rsidRDefault="00ED6D6D">
          <w:pPr>
            <w:pStyle w:val="TOCHeading"/>
          </w:pPr>
          <w:r>
            <w:t>Contents</w:t>
          </w:r>
        </w:p>
        <w:p w14:paraId="5F534D3C" w14:textId="77777777" w:rsidR="005548A0" w:rsidRPr="005548A0" w:rsidRDefault="005548A0" w:rsidP="005548A0">
          <w:pPr>
            <w:rPr>
              <w:lang w:val="en-US"/>
            </w:rPr>
          </w:pPr>
        </w:p>
        <w:p w14:paraId="769590AA" w14:textId="4F0B7C63" w:rsidR="000046C7" w:rsidRDefault="00ED6D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391357" w:history="1">
            <w:r w:rsidR="000046C7" w:rsidRPr="0011201B">
              <w:rPr>
                <w:rStyle w:val="Hyperlink"/>
                <w:noProof/>
              </w:rPr>
              <w:t>Executive Summary</w:t>
            </w:r>
            <w:r w:rsidR="000046C7">
              <w:rPr>
                <w:noProof/>
                <w:webHidden/>
              </w:rPr>
              <w:tab/>
            </w:r>
            <w:r w:rsidR="000046C7">
              <w:rPr>
                <w:noProof/>
                <w:webHidden/>
              </w:rPr>
              <w:fldChar w:fldCharType="begin"/>
            </w:r>
            <w:r w:rsidR="000046C7">
              <w:rPr>
                <w:noProof/>
                <w:webHidden/>
              </w:rPr>
              <w:instrText xml:space="preserve"> PAGEREF _Toc74391357 \h </w:instrText>
            </w:r>
            <w:r w:rsidR="000046C7">
              <w:rPr>
                <w:noProof/>
                <w:webHidden/>
              </w:rPr>
            </w:r>
            <w:r w:rsidR="000046C7">
              <w:rPr>
                <w:noProof/>
                <w:webHidden/>
              </w:rPr>
              <w:fldChar w:fldCharType="separate"/>
            </w:r>
            <w:r w:rsidR="000046C7">
              <w:rPr>
                <w:noProof/>
                <w:webHidden/>
              </w:rPr>
              <w:t>1</w:t>
            </w:r>
            <w:r w:rsidR="000046C7">
              <w:rPr>
                <w:noProof/>
                <w:webHidden/>
              </w:rPr>
              <w:fldChar w:fldCharType="end"/>
            </w:r>
          </w:hyperlink>
        </w:p>
        <w:p w14:paraId="62DBC1CB" w14:textId="68FD2B60" w:rsidR="000046C7" w:rsidRDefault="000046C7">
          <w:pPr>
            <w:pStyle w:val="TOC1"/>
            <w:tabs>
              <w:tab w:val="right" w:leader="dot" w:pos="9016"/>
            </w:tabs>
            <w:rPr>
              <w:rFonts w:eastAsiaTheme="minorEastAsia"/>
              <w:noProof/>
              <w:lang w:eastAsia="en-GB"/>
            </w:rPr>
          </w:pPr>
          <w:hyperlink w:anchor="_Toc74391358" w:history="1">
            <w:r w:rsidRPr="0011201B">
              <w:rPr>
                <w:rStyle w:val="Hyperlink"/>
                <w:noProof/>
                <w:shd w:val="clear" w:color="auto" w:fill="FFFFFF"/>
              </w:rPr>
              <w:t>Introduction</w:t>
            </w:r>
            <w:r>
              <w:rPr>
                <w:noProof/>
                <w:webHidden/>
              </w:rPr>
              <w:tab/>
            </w:r>
            <w:r>
              <w:rPr>
                <w:noProof/>
                <w:webHidden/>
              </w:rPr>
              <w:fldChar w:fldCharType="begin"/>
            </w:r>
            <w:r>
              <w:rPr>
                <w:noProof/>
                <w:webHidden/>
              </w:rPr>
              <w:instrText xml:space="preserve"> PAGEREF _Toc74391358 \h </w:instrText>
            </w:r>
            <w:r>
              <w:rPr>
                <w:noProof/>
                <w:webHidden/>
              </w:rPr>
            </w:r>
            <w:r>
              <w:rPr>
                <w:noProof/>
                <w:webHidden/>
              </w:rPr>
              <w:fldChar w:fldCharType="separate"/>
            </w:r>
            <w:r>
              <w:rPr>
                <w:noProof/>
                <w:webHidden/>
              </w:rPr>
              <w:t>3</w:t>
            </w:r>
            <w:r>
              <w:rPr>
                <w:noProof/>
                <w:webHidden/>
              </w:rPr>
              <w:fldChar w:fldCharType="end"/>
            </w:r>
          </w:hyperlink>
        </w:p>
        <w:p w14:paraId="23A6624A" w14:textId="276A2101" w:rsidR="000046C7" w:rsidRDefault="000046C7">
          <w:pPr>
            <w:pStyle w:val="TOC2"/>
            <w:tabs>
              <w:tab w:val="right" w:leader="dot" w:pos="9016"/>
            </w:tabs>
            <w:rPr>
              <w:rFonts w:eastAsiaTheme="minorEastAsia"/>
              <w:noProof/>
              <w:lang w:eastAsia="en-GB"/>
            </w:rPr>
          </w:pPr>
          <w:hyperlink w:anchor="_Toc74391359" w:history="1">
            <w:r w:rsidRPr="0011201B">
              <w:rPr>
                <w:rStyle w:val="Hyperlink"/>
                <w:noProof/>
                <w:shd w:val="clear" w:color="auto" w:fill="FFFFFF"/>
              </w:rPr>
              <w:t>Marketing Audit Summary</w:t>
            </w:r>
            <w:r>
              <w:rPr>
                <w:noProof/>
                <w:webHidden/>
              </w:rPr>
              <w:tab/>
            </w:r>
            <w:r>
              <w:rPr>
                <w:noProof/>
                <w:webHidden/>
              </w:rPr>
              <w:fldChar w:fldCharType="begin"/>
            </w:r>
            <w:r>
              <w:rPr>
                <w:noProof/>
                <w:webHidden/>
              </w:rPr>
              <w:instrText xml:space="preserve"> PAGEREF _Toc74391359 \h </w:instrText>
            </w:r>
            <w:r>
              <w:rPr>
                <w:noProof/>
                <w:webHidden/>
              </w:rPr>
            </w:r>
            <w:r>
              <w:rPr>
                <w:noProof/>
                <w:webHidden/>
              </w:rPr>
              <w:fldChar w:fldCharType="separate"/>
            </w:r>
            <w:r>
              <w:rPr>
                <w:noProof/>
                <w:webHidden/>
              </w:rPr>
              <w:t>3</w:t>
            </w:r>
            <w:r>
              <w:rPr>
                <w:noProof/>
                <w:webHidden/>
              </w:rPr>
              <w:fldChar w:fldCharType="end"/>
            </w:r>
          </w:hyperlink>
        </w:p>
        <w:p w14:paraId="411566AE" w14:textId="4EEF011F" w:rsidR="000046C7" w:rsidRDefault="000046C7">
          <w:pPr>
            <w:pStyle w:val="TOC2"/>
            <w:tabs>
              <w:tab w:val="right" w:leader="dot" w:pos="9016"/>
            </w:tabs>
            <w:rPr>
              <w:rFonts w:eastAsiaTheme="minorEastAsia"/>
              <w:noProof/>
              <w:lang w:eastAsia="en-GB"/>
            </w:rPr>
          </w:pPr>
          <w:hyperlink w:anchor="_Toc74391360" w:history="1">
            <w:r w:rsidRPr="0011201B">
              <w:rPr>
                <w:rStyle w:val="Hyperlink"/>
                <w:noProof/>
              </w:rPr>
              <w:t>Market segmentation</w:t>
            </w:r>
            <w:r>
              <w:rPr>
                <w:noProof/>
                <w:webHidden/>
              </w:rPr>
              <w:tab/>
            </w:r>
            <w:r>
              <w:rPr>
                <w:noProof/>
                <w:webHidden/>
              </w:rPr>
              <w:fldChar w:fldCharType="begin"/>
            </w:r>
            <w:r>
              <w:rPr>
                <w:noProof/>
                <w:webHidden/>
              </w:rPr>
              <w:instrText xml:space="preserve"> PAGEREF _Toc74391360 \h </w:instrText>
            </w:r>
            <w:r>
              <w:rPr>
                <w:noProof/>
                <w:webHidden/>
              </w:rPr>
            </w:r>
            <w:r>
              <w:rPr>
                <w:noProof/>
                <w:webHidden/>
              </w:rPr>
              <w:fldChar w:fldCharType="separate"/>
            </w:r>
            <w:r>
              <w:rPr>
                <w:noProof/>
                <w:webHidden/>
              </w:rPr>
              <w:t>3</w:t>
            </w:r>
            <w:r>
              <w:rPr>
                <w:noProof/>
                <w:webHidden/>
              </w:rPr>
              <w:fldChar w:fldCharType="end"/>
            </w:r>
          </w:hyperlink>
        </w:p>
        <w:p w14:paraId="6D110B15" w14:textId="670EDB21" w:rsidR="000046C7" w:rsidRDefault="000046C7">
          <w:pPr>
            <w:pStyle w:val="TOC2"/>
            <w:tabs>
              <w:tab w:val="right" w:leader="dot" w:pos="9016"/>
            </w:tabs>
            <w:rPr>
              <w:rFonts w:eastAsiaTheme="minorEastAsia"/>
              <w:noProof/>
              <w:lang w:eastAsia="en-GB"/>
            </w:rPr>
          </w:pPr>
          <w:hyperlink w:anchor="_Toc74391361" w:history="1">
            <w:r w:rsidRPr="0011201B">
              <w:rPr>
                <w:rStyle w:val="Hyperlink"/>
                <w:noProof/>
              </w:rPr>
              <w:t>Value and Satisfaction</w:t>
            </w:r>
            <w:r>
              <w:rPr>
                <w:noProof/>
                <w:webHidden/>
              </w:rPr>
              <w:tab/>
            </w:r>
            <w:r>
              <w:rPr>
                <w:noProof/>
                <w:webHidden/>
              </w:rPr>
              <w:fldChar w:fldCharType="begin"/>
            </w:r>
            <w:r>
              <w:rPr>
                <w:noProof/>
                <w:webHidden/>
              </w:rPr>
              <w:instrText xml:space="preserve"> PAGEREF _Toc74391361 \h </w:instrText>
            </w:r>
            <w:r>
              <w:rPr>
                <w:noProof/>
                <w:webHidden/>
              </w:rPr>
            </w:r>
            <w:r>
              <w:rPr>
                <w:noProof/>
                <w:webHidden/>
              </w:rPr>
              <w:fldChar w:fldCharType="separate"/>
            </w:r>
            <w:r>
              <w:rPr>
                <w:noProof/>
                <w:webHidden/>
              </w:rPr>
              <w:t>4</w:t>
            </w:r>
            <w:r>
              <w:rPr>
                <w:noProof/>
                <w:webHidden/>
              </w:rPr>
              <w:fldChar w:fldCharType="end"/>
            </w:r>
          </w:hyperlink>
        </w:p>
        <w:p w14:paraId="41E317B8" w14:textId="29B271FF" w:rsidR="000046C7" w:rsidRDefault="000046C7">
          <w:pPr>
            <w:pStyle w:val="TOC1"/>
            <w:tabs>
              <w:tab w:val="right" w:leader="dot" w:pos="9016"/>
            </w:tabs>
            <w:rPr>
              <w:rFonts w:eastAsiaTheme="minorEastAsia"/>
              <w:noProof/>
              <w:lang w:eastAsia="en-GB"/>
            </w:rPr>
          </w:pPr>
          <w:hyperlink w:anchor="_Toc74391362" w:history="1">
            <w:r w:rsidRPr="0011201B">
              <w:rPr>
                <w:rStyle w:val="Hyperlink"/>
                <w:noProof/>
              </w:rPr>
              <w:t>Marketing objectives</w:t>
            </w:r>
            <w:r>
              <w:rPr>
                <w:noProof/>
                <w:webHidden/>
              </w:rPr>
              <w:tab/>
            </w:r>
            <w:r>
              <w:rPr>
                <w:noProof/>
                <w:webHidden/>
              </w:rPr>
              <w:fldChar w:fldCharType="begin"/>
            </w:r>
            <w:r>
              <w:rPr>
                <w:noProof/>
                <w:webHidden/>
              </w:rPr>
              <w:instrText xml:space="preserve"> PAGEREF _Toc74391362 \h </w:instrText>
            </w:r>
            <w:r>
              <w:rPr>
                <w:noProof/>
                <w:webHidden/>
              </w:rPr>
            </w:r>
            <w:r>
              <w:rPr>
                <w:noProof/>
                <w:webHidden/>
              </w:rPr>
              <w:fldChar w:fldCharType="separate"/>
            </w:r>
            <w:r>
              <w:rPr>
                <w:noProof/>
                <w:webHidden/>
              </w:rPr>
              <w:t>7</w:t>
            </w:r>
            <w:r>
              <w:rPr>
                <w:noProof/>
                <w:webHidden/>
              </w:rPr>
              <w:fldChar w:fldCharType="end"/>
            </w:r>
          </w:hyperlink>
        </w:p>
        <w:p w14:paraId="4011C7AF" w14:textId="6D2D12D8" w:rsidR="000046C7" w:rsidRDefault="000046C7">
          <w:pPr>
            <w:pStyle w:val="TOC2"/>
            <w:tabs>
              <w:tab w:val="right" w:leader="dot" w:pos="9016"/>
            </w:tabs>
            <w:rPr>
              <w:rFonts w:eastAsiaTheme="minorEastAsia"/>
              <w:noProof/>
              <w:lang w:eastAsia="en-GB"/>
            </w:rPr>
          </w:pPr>
          <w:hyperlink w:anchor="_Toc74391363" w:history="1">
            <w:r w:rsidRPr="0011201B">
              <w:rPr>
                <w:rStyle w:val="Hyperlink"/>
                <w:noProof/>
              </w:rPr>
              <w:t>Building Strong and Meaningful Customer Relationships</w:t>
            </w:r>
            <w:r>
              <w:rPr>
                <w:noProof/>
                <w:webHidden/>
              </w:rPr>
              <w:tab/>
            </w:r>
            <w:r>
              <w:rPr>
                <w:noProof/>
                <w:webHidden/>
              </w:rPr>
              <w:fldChar w:fldCharType="begin"/>
            </w:r>
            <w:r>
              <w:rPr>
                <w:noProof/>
                <w:webHidden/>
              </w:rPr>
              <w:instrText xml:space="preserve"> PAGEREF _Toc74391363 \h </w:instrText>
            </w:r>
            <w:r>
              <w:rPr>
                <w:noProof/>
                <w:webHidden/>
              </w:rPr>
            </w:r>
            <w:r>
              <w:rPr>
                <w:noProof/>
                <w:webHidden/>
              </w:rPr>
              <w:fldChar w:fldCharType="separate"/>
            </w:r>
            <w:r>
              <w:rPr>
                <w:noProof/>
                <w:webHidden/>
              </w:rPr>
              <w:t>7</w:t>
            </w:r>
            <w:r>
              <w:rPr>
                <w:noProof/>
                <w:webHidden/>
              </w:rPr>
              <w:fldChar w:fldCharType="end"/>
            </w:r>
          </w:hyperlink>
        </w:p>
        <w:p w14:paraId="05265640" w14:textId="625F4567" w:rsidR="000046C7" w:rsidRDefault="000046C7">
          <w:pPr>
            <w:pStyle w:val="TOC2"/>
            <w:tabs>
              <w:tab w:val="right" w:leader="dot" w:pos="9016"/>
            </w:tabs>
            <w:rPr>
              <w:rFonts w:eastAsiaTheme="minorEastAsia"/>
              <w:noProof/>
              <w:lang w:eastAsia="en-GB"/>
            </w:rPr>
          </w:pPr>
          <w:hyperlink w:anchor="_Toc74391364" w:history="1">
            <w:r w:rsidRPr="0011201B">
              <w:rPr>
                <w:rStyle w:val="Hyperlink"/>
                <w:noProof/>
              </w:rPr>
              <w:t>Develop Personalisation</w:t>
            </w:r>
            <w:r>
              <w:rPr>
                <w:noProof/>
                <w:webHidden/>
              </w:rPr>
              <w:tab/>
            </w:r>
            <w:r>
              <w:rPr>
                <w:noProof/>
                <w:webHidden/>
              </w:rPr>
              <w:fldChar w:fldCharType="begin"/>
            </w:r>
            <w:r>
              <w:rPr>
                <w:noProof/>
                <w:webHidden/>
              </w:rPr>
              <w:instrText xml:space="preserve"> PAGEREF _Toc74391364 \h </w:instrText>
            </w:r>
            <w:r>
              <w:rPr>
                <w:noProof/>
                <w:webHidden/>
              </w:rPr>
            </w:r>
            <w:r>
              <w:rPr>
                <w:noProof/>
                <w:webHidden/>
              </w:rPr>
              <w:fldChar w:fldCharType="separate"/>
            </w:r>
            <w:r>
              <w:rPr>
                <w:noProof/>
                <w:webHidden/>
              </w:rPr>
              <w:t>8</w:t>
            </w:r>
            <w:r>
              <w:rPr>
                <w:noProof/>
                <w:webHidden/>
              </w:rPr>
              <w:fldChar w:fldCharType="end"/>
            </w:r>
          </w:hyperlink>
        </w:p>
        <w:p w14:paraId="2AC78847" w14:textId="7005EB89" w:rsidR="000046C7" w:rsidRDefault="000046C7">
          <w:pPr>
            <w:pStyle w:val="TOC2"/>
            <w:tabs>
              <w:tab w:val="right" w:leader="dot" w:pos="9016"/>
            </w:tabs>
            <w:rPr>
              <w:rFonts w:eastAsiaTheme="minorEastAsia"/>
              <w:noProof/>
              <w:lang w:eastAsia="en-GB"/>
            </w:rPr>
          </w:pPr>
          <w:hyperlink w:anchor="_Toc74391365" w:history="1">
            <w:r w:rsidRPr="0011201B">
              <w:rPr>
                <w:rStyle w:val="Hyperlink"/>
                <w:noProof/>
              </w:rPr>
              <w:t>Focus on Digital Migration and Consumption</w:t>
            </w:r>
            <w:r>
              <w:rPr>
                <w:noProof/>
                <w:webHidden/>
              </w:rPr>
              <w:tab/>
            </w:r>
            <w:r>
              <w:rPr>
                <w:noProof/>
                <w:webHidden/>
              </w:rPr>
              <w:fldChar w:fldCharType="begin"/>
            </w:r>
            <w:r>
              <w:rPr>
                <w:noProof/>
                <w:webHidden/>
              </w:rPr>
              <w:instrText xml:space="preserve"> PAGEREF _Toc74391365 \h </w:instrText>
            </w:r>
            <w:r>
              <w:rPr>
                <w:noProof/>
                <w:webHidden/>
              </w:rPr>
            </w:r>
            <w:r>
              <w:rPr>
                <w:noProof/>
                <w:webHidden/>
              </w:rPr>
              <w:fldChar w:fldCharType="separate"/>
            </w:r>
            <w:r>
              <w:rPr>
                <w:noProof/>
                <w:webHidden/>
              </w:rPr>
              <w:t>8</w:t>
            </w:r>
            <w:r>
              <w:rPr>
                <w:noProof/>
                <w:webHidden/>
              </w:rPr>
              <w:fldChar w:fldCharType="end"/>
            </w:r>
          </w:hyperlink>
        </w:p>
        <w:p w14:paraId="43C3DA05" w14:textId="4150B482" w:rsidR="000046C7" w:rsidRDefault="000046C7">
          <w:pPr>
            <w:pStyle w:val="TOC2"/>
            <w:tabs>
              <w:tab w:val="right" w:leader="dot" w:pos="9016"/>
            </w:tabs>
            <w:rPr>
              <w:rFonts w:eastAsiaTheme="minorEastAsia"/>
              <w:noProof/>
              <w:lang w:eastAsia="en-GB"/>
            </w:rPr>
          </w:pPr>
          <w:hyperlink w:anchor="_Toc74391366" w:history="1">
            <w:r w:rsidRPr="0011201B">
              <w:rPr>
                <w:rStyle w:val="Hyperlink"/>
                <w:noProof/>
              </w:rPr>
              <w:t>Localising the Experience for the Consumer</w:t>
            </w:r>
            <w:r>
              <w:rPr>
                <w:noProof/>
                <w:webHidden/>
              </w:rPr>
              <w:tab/>
            </w:r>
            <w:r>
              <w:rPr>
                <w:noProof/>
                <w:webHidden/>
              </w:rPr>
              <w:fldChar w:fldCharType="begin"/>
            </w:r>
            <w:r>
              <w:rPr>
                <w:noProof/>
                <w:webHidden/>
              </w:rPr>
              <w:instrText xml:space="preserve"> PAGEREF _Toc74391366 \h </w:instrText>
            </w:r>
            <w:r>
              <w:rPr>
                <w:noProof/>
                <w:webHidden/>
              </w:rPr>
            </w:r>
            <w:r>
              <w:rPr>
                <w:noProof/>
                <w:webHidden/>
              </w:rPr>
              <w:fldChar w:fldCharType="separate"/>
            </w:r>
            <w:r>
              <w:rPr>
                <w:noProof/>
                <w:webHidden/>
              </w:rPr>
              <w:t>9</w:t>
            </w:r>
            <w:r>
              <w:rPr>
                <w:noProof/>
                <w:webHidden/>
              </w:rPr>
              <w:fldChar w:fldCharType="end"/>
            </w:r>
          </w:hyperlink>
        </w:p>
        <w:p w14:paraId="4B8FBD92" w14:textId="2D112D64" w:rsidR="000046C7" w:rsidRDefault="000046C7">
          <w:pPr>
            <w:pStyle w:val="TOC1"/>
            <w:tabs>
              <w:tab w:val="right" w:leader="dot" w:pos="9016"/>
            </w:tabs>
            <w:rPr>
              <w:rFonts w:eastAsiaTheme="minorEastAsia"/>
              <w:noProof/>
              <w:lang w:eastAsia="en-GB"/>
            </w:rPr>
          </w:pPr>
          <w:hyperlink w:anchor="_Toc74391367" w:history="1">
            <w:r w:rsidRPr="0011201B">
              <w:rPr>
                <w:rStyle w:val="Hyperlink"/>
                <w:noProof/>
              </w:rPr>
              <w:t>Strategic Objectives</w:t>
            </w:r>
            <w:r>
              <w:rPr>
                <w:noProof/>
                <w:webHidden/>
              </w:rPr>
              <w:tab/>
            </w:r>
            <w:r>
              <w:rPr>
                <w:noProof/>
                <w:webHidden/>
              </w:rPr>
              <w:fldChar w:fldCharType="begin"/>
            </w:r>
            <w:r>
              <w:rPr>
                <w:noProof/>
                <w:webHidden/>
              </w:rPr>
              <w:instrText xml:space="preserve"> PAGEREF _Toc74391367 \h </w:instrText>
            </w:r>
            <w:r>
              <w:rPr>
                <w:noProof/>
                <w:webHidden/>
              </w:rPr>
            </w:r>
            <w:r>
              <w:rPr>
                <w:noProof/>
                <w:webHidden/>
              </w:rPr>
              <w:fldChar w:fldCharType="separate"/>
            </w:r>
            <w:r>
              <w:rPr>
                <w:noProof/>
                <w:webHidden/>
              </w:rPr>
              <w:t>10</w:t>
            </w:r>
            <w:r>
              <w:rPr>
                <w:noProof/>
                <w:webHidden/>
              </w:rPr>
              <w:fldChar w:fldCharType="end"/>
            </w:r>
          </w:hyperlink>
        </w:p>
        <w:p w14:paraId="64685604" w14:textId="440C1DCE" w:rsidR="000046C7" w:rsidRDefault="000046C7">
          <w:pPr>
            <w:pStyle w:val="TOC2"/>
            <w:tabs>
              <w:tab w:val="right" w:leader="dot" w:pos="9016"/>
            </w:tabs>
            <w:rPr>
              <w:rFonts w:eastAsiaTheme="minorEastAsia"/>
              <w:noProof/>
              <w:lang w:eastAsia="en-GB"/>
            </w:rPr>
          </w:pPr>
          <w:hyperlink w:anchor="_Toc74391368" w:history="1">
            <w:r w:rsidRPr="0011201B">
              <w:rPr>
                <w:rStyle w:val="Hyperlink"/>
                <w:noProof/>
              </w:rPr>
              <w:t>ASOS Customer Loyalty Programme</w:t>
            </w:r>
            <w:r>
              <w:rPr>
                <w:noProof/>
                <w:webHidden/>
              </w:rPr>
              <w:tab/>
            </w:r>
            <w:r>
              <w:rPr>
                <w:noProof/>
                <w:webHidden/>
              </w:rPr>
              <w:fldChar w:fldCharType="begin"/>
            </w:r>
            <w:r>
              <w:rPr>
                <w:noProof/>
                <w:webHidden/>
              </w:rPr>
              <w:instrText xml:space="preserve"> PAGEREF _Toc74391368 \h </w:instrText>
            </w:r>
            <w:r>
              <w:rPr>
                <w:noProof/>
                <w:webHidden/>
              </w:rPr>
            </w:r>
            <w:r>
              <w:rPr>
                <w:noProof/>
                <w:webHidden/>
              </w:rPr>
              <w:fldChar w:fldCharType="separate"/>
            </w:r>
            <w:r>
              <w:rPr>
                <w:noProof/>
                <w:webHidden/>
              </w:rPr>
              <w:t>10</w:t>
            </w:r>
            <w:r>
              <w:rPr>
                <w:noProof/>
                <w:webHidden/>
              </w:rPr>
              <w:fldChar w:fldCharType="end"/>
            </w:r>
          </w:hyperlink>
        </w:p>
        <w:p w14:paraId="11B8B857" w14:textId="615E9BE9" w:rsidR="000046C7" w:rsidRDefault="000046C7">
          <w:pPr>
            <w:pStyle w:val="TOC1"/>
            <w:tabs>
              <w:tab w:val="right" w:leader="dot" w:pos="9016"/>
            </w:tabs>
            <w:rPr>
              <w:rFonts w:eastAsiaTheme="minorEastAsia"/>
              <w:noProof/>
              <w:lang w:eastAsia="en-GB"/>
            </w:rPr>
          </w:pPr>
          <w:hyperlink w:anchor="_Toc74391369" w:history="1">
            <w:r w:rsidRPr="0011201B">
              <w:rPr>
                <w:rStyle w:val="Hyperlink"/>
                <w:noProof/>
              </w:rPr>
              <w:t>Key Tactics of the Strategy</w:t>
            </w:r>
            <w:r>
              <w:rPr>
                <w:noProof/>
                <w:webHidden/>
              </w:rPr>
              <w:tab/>
            </w:r>
            <w:r>
              <w:rPr>
                <w:noProof/>
                <w:webHidden/>
              </w:rPr>
              <w:fldChar w:fldCharType="begin"/>
            </w:r>
            <w:r>
              <w:rPr>
                <w:noProof/>
                <w:webHidden/>
              </w:rPr>
              <w:instrText xml:space="preserve"> PAGEREF _Toc74391369 \h </w:instrText>
            </w:r>
            <w:r>
              <w:rPr>
                <w:noProof/>
                <w:webHidden/>
              </w:rPr>
            </w:r>
            <w:r>
              <w:rPr>
                <w:noProof/>
                <w:webHidden/>
              </w:rPr>
              <w:fldChar w:fldCharType="separate"/>
            </w:r>
            <w:r>
              <w:rPr>
                <w:noProof/>
                <w:webHidden/>
              </w:rPr>
              <w:t>12</w:t>
            </w:r>
            <w:r>
              <w:rPr>
                <w:noProof/>
                <w:webHidden/>
              </w:rPr>
              <w:fldChar w:fldCharType="end"/>
            </w:r>
          </w:hyperlink>
        </w:p>
        <w:p w14:paraId="76848FC2" w14:textId="33E5E6D4" w:rsidR="000046C7" w:rsidRDefault="000046C7">
          <w:pPr>
            <w:pStyle w:val="TOC2"/>
            <w:tabs>
              <w:tab w:val="right" w:leader="dot" w:pos="9016"/>
            </w:tabs>
            <w:rPr>
              <w:rFonts w:eastAsiaTheme="minorEastAsia"/>
              <w:noProof/>
              <w:lang w:eastAsia="en-GB"/>
            </w:rPr>
          </w:pPr>
          <w:hyperlink w:anchor="_Toc74391370" w:history="1">
            <w:r w:rsidRPr="0011201B">
              <w:rPr>
                <w:rStyle w:val="Hyperlink"/>
                <w:noProof/>
              </w:rPr>
              <w:t>Customer Engagement</w:t>
            </w:r>
            <w:r>
              <w:rPr>
                <w:noProof/>
                <w:webHidden/>
              </w:rPr>
              <w:tab/>
            </w:r>
            <w:r>
              <w:rPr>
                <w:noProof/>
                <w:webHidden/>
              </w:rPr>
              <w:fldChar w:fldCharType="begin"/>
            </w:r>
            <w:r>
              <w:rPr>
                <w:noProof/>
                <w:webHidden/>
              </w:rPr>
              <w:instrText xml:space="preserve"> PAGEREF _Toc74391370 \h </w:instrText>
            </w:r>
            <w:r>
              <w:rPr>
                <w:noProof/>
                <w:webHidden/>
              </w:rPr>
            </w:r>
            <w:r>
              <w:rPr>
                <w:noProof/>
                <w:webHidden/>
              </w:rPr>
              <w:fldChar w:fldCharType="separate"/>
            </w:r>
            <w:r>
              <w:rPr>
                <w:noProof/>
                <w:webHidden/>
              </w:rPr>
              <w:t>12</w:t>
            </w:r>
            <w:r>
              <w:rPr>
                <w:noProof/>
                <w:webHidden/>
              </w:rPr>
              <w:fldChar w:fldCharType="end"/>
            </w:r>
          </w:hyperlink>
        </w:p>
        <w:p w14:paraId="568C017B" w14:textId="46586FB3" w:rsidR="000046C7" w:rsidRDefault="000046C7">
          <w:pPr>
            <w:pStyle w:val="TOC2"/>
            <w:tabs>
              <w:tab w:val="right" w:leader="dot" w:pos="9016"/>
            </w:tabs>
            <w:rPr>
              <w:rFonts w:eastAsiaTheme="minorEastAsia"/>
              <w:noProof/>
              <w:lang w:eastAsia="en-GB"/>
            </w:rPr>
          </w:pPr>
          <w:hyperlink w:anchor="_Toc74391371" w:history="1">
            <w:r w:rsidRPr="0011201B">
              <w:rPr>
                <w:rStyle w:val="Hyperlink"/>
                <w:noProof/>
              </w:rPr>
              <w:t>Product and Service Offering</w:t>
            </w:r>
            <w:r>
              <w:rPr>
                <w:noProof/>
                <w:webHidden/>
              </w:rPr>
              <w:tab/>
            </w:r>
            <w:r>
              <w:rPr>
                <w:noProof/>
                <w:webHidden/>
              </w:rPr>
              <w:fldChar w:fldCharType="begin"/>
            </w:r>
            <w:r>
              <w:rPr>
                <w:noProof/>
                <w:webHidden/>
              </w:rPr>
              <w:instrText xml:space="preserve"> PAGEREF _Toc74391371 \h </w:instrText>
            </w:r>
            <w:r>
              <w:rPr>
                <w:noProof/>
                <w:webHidden/>
              </w:rPr>
            </w:r>
            <w:r>
              <w:rPr>
                <w:noProof/>
                <w:webHidden/>
              </w:rPr>
              <w:fldChar w:fldCharType="separate"/>
            </w:r>
            <w:r>
              <w:rPr>
                <w:noProof/>
                <w:webHidden/>
              </w:rPr>
              <w:t>13</w:t>
            </w:r>
            <w:r>
              <w:rPr>
                <w:noProof/>
                <w:webHidden/>
              </w:rPr>
              <w:fldChar w:fldCharType="end"/>
            </w:r>
          </w:hyperlink>
        </w:p>
        <w:p w14:paraId="5421BD33" w14:textId="2837C9A5" w:rsidR="000046C7" w:rsidRDefault="000046C7">
          <w:pPr>
            <w:pStyle w:val="TOC2"/>
            <w:tabs>
              <w:tab w:val="right" w:leader="dot" w:pos="9016"/>
            </w:tabs>
            <w:rPr>
              <w:rFonts w:eastAsiaTheme="minorEastAsia"/>
              <w:noProof/>
              <w:lang w:eastAsia="en-GB"/>
            </w:rPr>
          </w:pPr>
          <w:hyperlink w:anchor="_Toc74391372" w:history="1">
            <w:r w:rsidRPr="0011201B">
              <w:rPr>
                <w:rStyle w:val="Hyperlink"/>
                <w:noProof/>
              </w:rPr>
              <w:t>Channel Structuring</w:t>
            </w:r>
            <w:r>
              <w:rPr>
                <w:noProof/>
                <w:webHidden/>
              </w:rPr>
              <w:tab/>
            </w:r>
            <w:r>
              <w:rPr>
                <w:noProof/>
                <w:webHidden/>
              </w:rPr>
              <w:fldChar w:fldCharType="begin"/>
            </w:r>
            <w:r>
              <w:rPr>
                <w:noProof/>
                <w:webHidden/>
              </w:rPr>
              <w:instrText xml:space="preserve"> PAGEREF _Toc74391372 \h </w:instrText>
            </w:r>
            <w:r>
              <w:rPr>
                <w:noProof/>
                <w:webHidden/>
              </w:rPr>
            </w:r>
            <w:r>
              <w:rPr>
                <w:noProof/>
                <w:webHidden/>
              </w:rPr>
              <w:fldChar w:fldCharType="separate"/>
            </w:r>
            <w:r>
              <w:rPr>
                <w:noProof/>
                <w:webHidden/>
              </w:rPr>
              <w:t>14</w:t>
            </w:r>
            <w:r>
              <w:rPr>
                <w:noProof/>
                <w:webHidden/>
              </w:rPr>
              <w:fldChar w:fldCharType="end"/>
            </w:r>
          </w:hyperlink>
        </w:p>
        <w:p w14:paraId="2D642E7C" w14:textId="6ED3FC12" w:rsidR="000046C7" w:rsidRDefault="000046C7">
          <w:pPr>
            <w:pStyle w:val="TOC1"/>
            <w:tabs>
              <w:tab w:val="right" w:leader="dot" w:pos="9016"/>
            </w:tabs>
            <w:rPr>
              <w:rFonts w:eastAsiaTheme="minorEastAsia"/>
              <w:noProof/>
              <w:lang w:eastAsia="en-GB"/>
            </w:rPr>
          </w:pPr>
          <w:hyperlink w:anchor="_Toc74391373" w:history="1">
            <w:r w:rsidRPr="0011201B">
              <w:rPr>
                <w:rStyle w:val="Hyperlink"/>
                <w:noProof/>
              </w:rPr>
              <w:t>Achieving the Marketing Objectives</w:t>
            </w:r>
            <w:r>
              <w:rPr>
                <w:noProof/>
                <w:webHidden/>
              </w:rPr>
              <w:tab/>
            </w:r>
            <w:r>
              <w:rPr>
                <w:noProof/>
                <w:webHidden/>
              </w:rPr>
              <w:fldChar w:fldCharType="begin"/>
            </w:r>
            <w:r>
              <w:rPr>
                <w:noProof/>
                <w:webHidden/>
              </w:rPr>
              <w:instrText xml:space="preserve"> PAGEREF _Toc74391373 \h </w:instrText>
            </w:r>
            <w:r>
              <w:rPr>
                <w:noProof/>
                <w:webHidden/>
              </w:rPr>
            </w:r>
            <w:r>
              <w:rPr>
                <w:noProof/>
                <w:webHidden/>
              </w:rPr>
              <w:fldChar w:fldCharType="separate"/>
            </w:r>
            <w:r>
              <w:rPr>
                <w:noProof/>
                <w:webHidden/>
              </w:rPr>
              <w:t>15</w:t>
            </w:r>
            <w:r>
              <w:rPr>
                <w:noProof/>
                <w:webHidden/>
              </w:rPr>
              <w:fldChar w:fldCharType="end"/>
            </w:r>
          </w:hyperlink>
        </w:p>
        <w:p w14:paraId="77582688" w14:textId="40F9997B" w:rsidR="000046C7" w:rsidRDefault="000046C7">
          <w:pPr>
            <w:pStyle w:val="TOC1"/>
            <w:tabs>
              <w:tab w:val="right" w:leader="dot" w:pos="9016"/>
            </w:tabs>
            <w:rPr>
              <w:rFonts w:eastAsiaTheme="minorEastAsia"/>
              <w:noProof/>
              <w:lang w:eastAsia="en-GB"/>
            </w:rPr>
          </w:pPr>
          <w:hyperlink w:anchor="_Toc74391374" w:history="1">
            <w:r w:rsidRPr="0011201B">
              <w:rPr>
                <w:rStyle w:val="Hyperlink"/>
                <w:noProof/>
              </w:rPr>
              <w:t>Strategy Limitations</w:t>
            </w:r>
            <w:r>
              <w:rPr>
                <w:noProof/>
                <w:webHidden/>
              </w:rPr>
              <w:tab/>
            </w:r>
            <w:r>
              <w:rPr>
                <w:noProof/>
                <w:webHidden/>
              </w:rPr>
              <w:fldChar w:fldCharType="begin"/>
            </w:r>
            <w:r>
              <w:rPr>
                <w:noProof/>
                <w:webHidden/>
              </w:rPr>
              <w:instrText xml:space="preserve"> PAGEREF _Toc74391374 \h </w:instrText>
            </w:r>
            <w:r>
              <w:rPr>
                <w:noProof/>
                <w:webHidden/>
              </w:rPr>
            </w:r>
            <w:r>
              <w:rPr>
                <w:noProof/>
                <w:webHidden/>
              </w:rPr>
              <w:fldChar w:fldCharType="separate"/>
            </w:r>
            <w:r>
              <w:rPr>
                <w:noProof/>
                <w:webHidden/>
              </w:rPr>
              <w:t>16</w:t>
            </w:r>
            <w:r>
              <w:rPr>
                <w:noProof/>
                <w:webHidden/>
              </w:rPr>
              <w:fldChar w:fldCharType="end"/>
            </w:r>
          </w:hyperlink>
        </w:p>
        <w:p w14:paraId="0BCB274C" w14:textId="462D9D31" w:rsidR="000046C7" w:rsidRDefault="000046C7">
          <w:pPr>
            <w:pStyle w:val="TOC1"/>
            <w:tabs>
              <w:tab w:val="right" w:leader="dot" w:pos="9016"/>
            </w:tabs>
            <w:rPr>
              <w:rFonts w:eastAsiaTheme="minorEastAsia"/>
              <w:noProof/>
              <w:lang w:eastAsia="en-GB"/>
            </w:rPr>
          </w:pPr>
          <w:hyperlink w:anchor="_Toc74391375" w:history="1">
            <w:r w:rsidRPr="0011201B">
              <w:rPr>
                <w:rStyle w:val="Hyperlink"/>
                <w:noProof/>
              </w:rPr>
              <w:t>Conclusion</w:t>
            </w:r>
            <w:r>
              <w:rPr>
                <w:noProof/>
                <w:webHidden/>
              </w:rPr>
              <w:tab/>
            </w:r>
            <w:r>
              <w:rPr>
                <w:noProof/>
                <w:webHidden/>
              </w:rPr>
              <w:fldChar w:fldCharType="begin"/>
            </w:r>
            <w:r>
              <w:rPr>
                <w:noProof/>
                <w:webHidden/>
              </w:rPr>
              <w:instrText xml:space="preserve"> PAGEREF _Toc74391375 \h </w:instrText>
            </w:r>
            <w:r>
              <w:rPr>
                <w:noProof/>
                <w:webHidden/>
              </w:rPr>
            </w:r>
            <w:r>
              <w:rPr>
                <w:noProof/>
                <w:webHidden/>
              </w:rPr>
              <w:fldChar w:fldCharType="separate"/>
            </w:r>
            <w:r>
              <w:rPr>
                <w:noProof/>
                <w:webHidden/>
              </w:rPr>
              <w:t>17</w:t>
            </w:r>
            <w:r>
              <w:rPr>
                <w:noProof/>
                <w:webHidden/>
              </w:rPr>
              <w:fldChar w:fldCharType="end"/>
            </w:r>
          </w:hyperlink>
        </w:p>
        <w:p w14:paraId="0BAF33B4" w14:textId="04944781" w:rsidR="000046C7" w:rsidRDefault="000046C7">
          <w:pPr>
            <w:pStyle w:val="TOC2"/>
            <w:tabs>
              <w:tab w:val="right" w:leader="dot" w:pos="9016"/>
            </w:tabs>
            <w:rPr>
              <w:rFonts w:eastAsiaTheme="minorEastAsia"/>
              <w:noProof/>
              <w:lang w:eastAsia="en-GB"/>
            </w:rPr>
          </w:pPr>
          <w:hyperlink w:anchor="_Toc74391376" w:history="1">
            <w:r w:rsidRPr="0011201B">
              <w:rPr>
                <w:rStyle w:val="Hyperlink"/>
                <w:noProof/>
              </w:rPr>
              <w:t>Recommendations</w:t>
            </w:r>
            <w:r>
              <w:rPr>
                <w:noProof/>
                <w:webHidden/>
              </w:rPr>
              <w:tab/>
            </w:r>
            <w:r>
              <w:rPr>
                <w:noProof/>
                <w:webHidden/>
              </w:rPr>
              <w:fldChar w:fldCharType="begin"/>
            </w:r>
            <w:r>
              <w:rPr>
                <w:noProof/>
                <w:webHidden/>
              </w:rPr>
              <w:instrText xml:space="preserve"> PAGEREF _Toc74391376 \h </w:instrText>
            </w:r>
            <w:r>
              <w:rPr>
                <w:noProof/>
                <w:webHidden/>
              </w:rPr>
            </w:r>
            <w:r>
              <w:rPr>
                <w:noProof/>
                <w:webHidden/>
              </w:rPr>
              <w:fldChar w:fldCharType="separate"/>
            </w:r>
            <w:r>
              <w:rPr>
                <w:noProof/>
                <w:webHidden/>
              </w:rPr>
              <w:t>17</w:t>
            </w:r>
            <w:r>
              <w:rPr>
                <w:noProof/>
                <w:webHidden/>
              </w:rPr>
              <w:fldChar w:fldCharType="end"/>
            </w:r>
          </w:hyperlink>
        </w:p>
        <w:p w14:paraId="5B5F307E" w14:textId="3D68637A" w:rsidR="000046C7" w:rsidRDefault="000046C7">
          <w:pPr>
            <w:pStyle w:val="TOC1"/>
            <w:tabs>
              <w:tab w:val="right" w:leader="dot" w:pos="9016"/>
            </w:tabs>
            <w:rPr>
              <w:rFonts w:eastAsiaTheme="minorEastAsia"/>
              <w:noProof/>
              <w:lang w:eastAsia="en-GB"/>
            </w:rPr>
          </w:pPr>
          <w:hyperlink w:anchor="_Toc74391377" w:history="1">
            <w:r w:rsidRPr="0011201B">
              <w:rPr>
                <w:rStyle w:val="Hyperlink"/>
                <w:noProof/>
              </w:rPr>
              <w:t>References</w:t>
            </w:r>
            <w:r>
              <w:rPr>
                <w:noProof/>
                <w:webHidden/>
              </w:rPr>
              <w:tab/>
            </w:r>
            <w:r>
              <w:rPr>
                <w:noProof/>
                <w:webHidden/>
              </w:rPr>
              <w:fldChar w:fldCharType="begin"/>
            </w:r>
            <w:r>
              <w:rPr>
                <w:noProof/>
                <w:webHidden/>
              </w:rPr>
              <w:instrText xml:space="preserve"> PAGEREF _Toc74391377 \h </w:instrText>
            </w:r>
            <w:r>
              <w:rPr>
                <w:noProof/>
                <w:webHidden/>
              </w:rPr>
            </w:r>
            <w:r>
              <w:rPr>
                <w:noProof/>
                <w:webHidden/>
              </w:rPr>
              <w:fldChar w:fldCharType="separate"/>
            </w:r>
            <w:r>
              <w:rPr>
                <w:noProof/>
                <w:webHidden/>
              </w:rPr>
              <w:t>18</w:t>
            </w:r>
            <w:r>
              <w:rPr>
                <w:noProof/>
                <w:webHidden/>
              </w:rPr>
              <w:fldChar w:fldCharType="end"/>
            </w:r>
          </w:hyperlink>
        </w:p>
        <w:p w14:paraId="6DD44323" w14:textId="62CA4876" w:rsidR="000046C7" w:rsidRDefault="000046C7">
          <w:pPr>
            <w:pStyle w:val="TOC1"/>
            <w:tabs>
              <w:tab w:val="right" w:leader="dot" w:pos="9016"/>
            </w:tabs>
            <w:rPr>
              <w:rFonts w:eastAsiaTheme="minorEastAsia"/>
              <w:noProof/>
              <w:lang w:eastAsia="en-GB"/>
            </w:rPr>
          </w:pPr>
          <w:hyperlink w:anchor="_Toc74391378" w:history="1">
            <w:r w:rsidRPr="0011201B">
              <w:rPr>
                <w:rStyle w:val="Hyperlink"/>
                <w:noProof/>
              </w:rPr>
              <w:t>Appendices</w:t>
            </w:r>
            <w:r>
              <w:rPr>
                <w:noProof/>
                <w:webHidden/>
              </w:rPr>
              <w:tab/>
            </w:r>
            <w:r>
              <w:rPr>
                <w:noProof/>
                <w:webHidden/>
              </w:rPr>
              <w:fldChar w:fldCharType="begin"/>
            </w:r>
            <w:r>
              <w:rPr>
                <w:noProof/>
                <w:webHidden/>
              </w:rPr>
              <w:instrText xml:space="preserve"> PAGEREF _Toc74391378 \h </w:instrText>
            </w:r>
            <w:r>
              <w:rPr>
                <w:noProof/>
                <w:webHidden/>
              </w:rPr>
            </w:r>
            <w:r>
              <w:rPr>
                <w:noProof/>
                <w:webHidden/>
              </w:rPr>
              <w:fldChar w:fldCharType="separate"/>
            </w:r>
            <w:r>
              <w:rPr>
                <w:noProof/>
                <w:webHidden/>
              </w:rPr>
              <w:t>21</w:t>
            </w:r>
            <w:r>
              <w:rPr>
                <w:noProof/>
                <w:webHidden/>
              </w:rPr>
              <w:fldChar w:fldCharType="end"/>
            </w:r>
          </w:hyperlink>
        </w:p>
        <w:p w14:paraId="03208F1A" w14:textId="263EFBC7" w:rsidR="000046C7" w:rsidRDefault="000046C7">
          <w:pPr>
            <w:pStyle w:val="TOC2"/>
            <w:tabs>
              <w:tab w:val="right" w:leader="dot" w:pos="9016"/>
            </w:tabs>
            <w:rPr>
              <w:rFonts w:eastAsiaTheme="minorEastAsia"/>
              <w:noProof/>
              <w:lang w:eastAsia="en-GB"/>
            </w:rPr>
          </w:pPr>
          <w:hyperlink w:anchor="_Toc74391379" w:history="1">
            <w:r w:rsidRPr="0011201B">
              <w:rPr>
                <w:rStyle w:val="Hyperlink"/>
                <w:noProof/>
              </w:rPr>
              <w:t>Appendix A: PESTLE Analysis</w:t>
            </w:r>
            <w:r>
              <w:rPr>
                <w:noProof/>
                <w:webHidden/>
              </w:rPr>
              <w:tab/>
            </w:r>
            <w:r>
              <w:rPr>
                <w:noProof/>
                <w:webHidden/>
              </w:rPr>
              <w:fldChar w:fldCharType="begin"/>
            </w:r>
            <w:r>
              <w:rPr>
                <w:noProof/>
                <w:webHidden/>
              </w:rPr>
              <w:instrText xml:space="preserve"> PAGEREF _Toc74391379 \h </w:instrText>
            </w:r>
            <w:r>
              <w:rPr>
                <w:noProof/>
                <w:webHidden/>
              </w:rPr>
            </w:r>
            <w:r>
              <w:rPr>
                <w:noProof/>
                <w:webHidden/>
              </w:rPr>
              <w:fldChar w:fldCharType="separate"/>
            </w:r>
            <w:r>
              <w:rPr>
                <w:noProof/>
                <w:webHidden/>
              </w:rPr>
              <w:t>21</w:t>
            </w:r>
            <w:r>
              <w:rPr>
                <w:noProof/>
                <w:webHidden/>
              </w:rPr>
              <w:fldChar w:fldCharType="end"/>
            </w:r>
          </w:hyperlink>
        </w:p>
        <w:p w14:paraId="6751E598" w14:textId="131E95D1" w:rsidR="00ED6D6D" w:rsidRDefault="00ED6D6D">
          <w:r>
            <w:rPr>
              <w:b/>
              <w:bCs/>
              <w:noProof/>
            </w:rPr>
            <w:fldChar w:fldCharType="end"/>
          </w:r>
        </w:p>
      </w:sdtContent>
    </w:sdt>
    <w:p w14:paraId="6D44752E" w14:textId="77777777" w:rsidR="00ED6D6D" w:rsidRDefault="00ED6D6D" w:rsidP="00496784">
      <w:pPr>
        <w:jc w:val="both"/>
      </w:pPr>
    </w:p>
    <w:p w14:paraId="75D696A0" w14:textId="445D7063" w:rsidR="004954F1" w:rsidRDefault="004954F1" w:rsidP="00496784">
      <w:pPr>
        <w:jc w:val="both"/>
      </w:pPr>
    </w:p>
    <w:p w14:paraId="4FAD4DF8" w14:textId="4695124A" w:rsidR="004954F1" w:rsidRDefault="004954F1" w:rsidP="00496784">
      <w:pPr>
        <w:jc w:val="both"/>
      </w:pPr>
    </w:p>
    <w:p w14:paraId="5FEB69A3" w14:textId="65407A5D" w:rsidR="004954F1" w:rsidRDefault="004954F1" w:rsidP="00496784">
      <w:pPr>
        <w:jc w:val="both"/>
      </w:pPr>
    </w:p>
    <w:p w14:paraId="75A32E0E" w14:textId="102ABAFC" w:rsidR="004954F1" w:rsidRDefault="004954F1" w:rsidP="00496784">
      <w:pPr>
        <w:jc w:val="both"/>
      </w:pPr>
    </w:p>
    <w:p w14:paraId="52541E9A" w14:textId="0026D79C" w:rsidR="004954F1" w:rsidRDefault="004954F1" w:rsidP="00496784">
      <w:pPr>
        <w:jc w:val="both"/>
      </w:pPr>
    </w:p>
    <w:p w14:paraId="6D2A3118" w14:textId="06AA531F" w:rsidR="004954F1" w:rsidRDefault="004954F1" w:rsidP="00496784">
      <w:pPr>
        <w:jc w:val="both"/>
      </w:pPr>
    </w:p>
    <w:p w14:paraId="4F436F41" w14:textId="690FE3C8" w:rsidR="004954F1" w:rsidRDefault="004954F1" w:rsidP="00496784">
      <w:pPr>
        <w:jc w:val="both"/>
      </w:pPr>
    </w:p>
    <w:p w14:paraId="21A26153" w14:textId="6D7C75AE" w:rsidR="004954F1" w:rsidRDefault="004954F1" w:rsidP="00496784">
      <w:pPr>
        <w:jc w:val="both"/>
      </w:pPr>
    </w:p>
    <w:p w14:paraId="5ABB8DD1" w14:textId="683C83A2" w:rsidR="004954F1" w:rsidRDefault="004954F1" w:rsidP="00496784">
      <w:pPr>
        <w:jc w:val="both"/>
      </w:pPr>
    </w:p>
    <w:p w14:paraId="7492CF97" w14:textId="3F32C9B8" w:rsidR="004954F1" w:rsidRDefault="004954F1" w:rsidP="00496784">
      <w:pPr>
        <w:jc w:val="both"/>
      </w:pPr>
    </w:p>
    <w:p w14:paraId="07E022EF" w14:textId="77777777" w:rsidR="004954F1" w:rsidRPr="00496784" w:rsidRDefault="004954F1" w:rsidP="00496784">
      <w:pPr>
        <w:jc w:val="both"/>
      </w:pPr>
    </w:p>
    <w:p w14:paraId="30E9863B" w14:textId="3577EE42" w:rsidR="00BD4C06" w:rsidRDefault="00BD4C06" w:rsidP="00BD4C06">
      <w:pPr>
        <w:pStyle w:val="Heading1"/>
        <w:rPr>
          <w:shd w:val="clear" w:color="auto" w:fill="FFFFFF"/>
        </w:rPr>
      </w:pPr>
      <w:bookmarkStart w:id="1" w:name="_Toc74391358"/>
      <w:r>
        <w:rPr>
          <w:shd w:val="clear" w:color="auto" w:fill="FFFFFF"/>
        </w:rPr>
        <w:t>Introduction</w:t>
      </w:r>
      <w:bookmarkEnd w:id="1"/>
      <w:r>
        <w:rPr>
          <w:shd w:val="clear" w:color="auto" w:fill="FFFFFF"/>
        </w:rPr>
        <w:t xml:space="preserve"> </w:t>
      </w:r>
    </w:p>
    <w:p w14:paraId="54FC3AEF" w14:textId="01CB0460" w:rsidR="00BD4C06" w:rsidRDefault="00BD4C06" w:rsidP="00F05200">
      <w:pPr>
        <w:spacing w:line="360" w:lineRule="auto"/>
        <w:jc w:val="both"/>
      </w:pPr>
    </w:p>
    <w:p w14:paraId="7312544A" w14:textId="4F81BE23" w:rsidR="00F05200" w:rsidRDefault="00F05200" w:rsidP="00F05200">
      <w:pPr>
        <w:spacing w:line="360" w:lineRule="auto"/>
        <w:jc w:val="both"/>
      </w:pPr>
      <w:r>
        <w:t>The purpose of this report is to provide recommendations for developing and launching a new innovative customer care programme</w:t>
      </w:r>
      <w:r w:rsidR="00AB554E">
        <w:t xml:space="preserve"> for ASOS following their recent purchase of the Arcadia Group</w:t>
      </w:r>
      <w:r>
        <w:t xml:space="preserve">. The aim of the overall strategy will be to enhance the customer journey through value creating activities and experiences. </w:t>
      </w:r>
      <w:r w:rsidR="004840C1">
        <w:t xml:space="preserve">The report will consider a prior marketing audit, before then considering the importance of value and satisfaction </w:t>
      </w:r>
      <w:r w:rsidR="009C1F83">
        <w:t>ultimately to provide</w:t>
      </w:r>
      <w:r w:rsidR="004840C1">
        <w:t xml:space="preserve"> thorough and relevant marketing and strategic objectives. </w:t>
      </w:r>
    </w:p>
    <w:p w14:paraId="76A595EB" w14:textId="77777777" w:rsidR="00F05200" w:rsidRPr="00BD4C06" w:rsidRDefault="00F05200" w:rsidP="00BD4C06"/>
    <w:p w14:paraId="63CDF3A1" w14:textId="63C5A8CC" w:rsidR="00BD4C06" w:rsidRDefault="00BD4C06" w:rsidP="00BD4C06">
      <w:pPr>
        <w:pStyle w:val="Heading2"/>
        <w:rPr>
          <w:shd w:val="clear" w:color="auto" w:fill="FFFFFF"/>
        </w:rPr>
      </w:pPr>
      <w:bookmarkStart w:id="2" w:name="_Toc74391359"/>
      <w:r>
        <w:rPr>
          <w:shd w:val="clear" w:color="auto" w:fill="FFFFFF"/>
        </w:rPr>
        <w:t>Marketing Audit Summary</w:t>
      </w:r>
      <w:bookmarkEnd w:id="2"/>
    </w:p>
    <w:p w14:paraId="74B1CB00" w14:textId="77777777" w:rsidR="00BD4C06" w:rsidRPr="00BD4C06" w:rsidRDefault="00BD4C06" w:rsidP="00BD4C06"/>
    <w:p w14:paraId="18CF5136" w14:textId="2E924733" w:rsidR="00A41483" w:rsidRPr="00CF5D17" w:rsidRDefault="001F7F89" w:rsidP="002C70C9">
      <w:pPr>
        <w:spacing w:line="360" w:lineRule="auto"/>
        <w:jc w:val="both"/>
        <w:rPr>
          <w:rFonts w:ascii="Calibri" w:hAnsi="Calibri" w:cs="Calibri"/>
          <w:color w:val="000000" w:themeColor="text1"/>
          <w:shd w:val="clear" w:color="auto" w:fill="FFFFFF"/>
        </w:rPr>
      </w:pPr>
      <w:r w:rsidRPr="00CF5D17">
        <w:rPr>
          <w:rFonts w:ascii="Calibri" w:hAnsi="Calibri" w:cs="Calibri"/>
          <w:color w:val="000000" w:themeColor="text1"/>
          <w:shd w:val="clear" w:color="auto" w:fill="FFFFFF"/>
        </w:rPr>
        <w:t>Prior to this report</w:t>
      </w:r>
      <w:r w:rsidR="0058516F" w:rsidRPr="00CF5D17">
        <w:rPr>
          <w:rFonts w:ascii="Calibri" w:hAnsi="Calibri" w:cs="Calibri"/>
          <w:color w:val="000000" w:themeColor="text1"/>
          <w:shd w:val="clear" w:color="auto" w:fill="FFFFFF"/>
        </w:rPr>
        <w:t>, an analysis of the marketing environment was carried out to gain a</w:t>
      </w:r>
      <w:r w:rsidR="00DD7242" w:rsidRPr="00CF5D17">
        <w:rPr>
          <w:rFonts w:ascii="Calibri" w:hAnsi="Calibri" w:cs="Calibri"/>
          <w:color w:val="000000" w:themeColor="text1"/>
          <w:shd w:val="clear" w:color="auto" w:fill="FFFFFF"/>
        </w:rPr>
        <w:t xml:space="preserve"> </w:t>
      </w:r>
      <w:r w:rsidR="0058516F" w:rsidRPr="00CF5D17">
        <w:rPr>
          <w:rFonts w:ascii="Calibri" w:hAnsi="Calibri" w:cs="Calibri"/>
          <w:color w:val="000000" w:themeColor="text1"/>
          <w:shd w:val="clear" w:color="auto" w:fill="FFFFFF"/>
        </w:rPr>
        <w:t xml:space="preserve">relevant understanding of the current market so as </w:t>
      </w:r>
      <w:r w:rsidR="00E252F0" w:rsidRPr="00CF5D17">
        <w:rPr>
          <w:rFonts w:ascii="Calibri" w:hAnsi="Calibri" w:cs="Calibri"/>
          <w:color w:val="000000" w:themeColor="text1"/>
          <w:shd w:val="clear" w:color="auto" w:fill="FFFFFF"/>
        </w:rPr>
        <w:t xml:space="preserve">to </w:t>
      </w:r>
      <w:r w:rsidR="0058516F" w:rsidRPr="00CF5D17">
        <w:rPr>
          <w:rFonts w:ascii="Calibri" w:hAnsi="Calibri" w:cs="Calibri"/>
          <w:color w:val="000000" w:themeColor="text1"/>
          <w:shd w:val="clear" w:color="auto" w:fill="FFFFFF"/>
        </w:rPr>
        <w:t xml:space="preserve">recommend </w:t>
      </w:r>
      <w:r w:rsidR="00E252F0" w:rsidRPr="00CF5D17">
        <w:rPr>
          <w:rFonts w:ascii="Calibri" w:hAnsi="Calibri" w:cs="Calibri"/>
          <w:color w:val="000000" w:themeColor="text1"/>
          <w:shd w:val="clear" w:color="auto" w:fill="FFFFFF"/>
        </w:rPr>
        <w:t xml:space="preserve">a </w:t>
      </w:r>
      <w:r w:rsidR="0058516F" w:rsidRPr="00CF5D17">
        <w:rPr>
          <w:rFonts w:ascii="Calibri" w:hAnsi="Calibri" w:cs="Calibri"/>
          <w:color w:val="000000" w:themeColor="text1"/>
          <w:shd w:val="clear" w:color="auto" w:fill="FFFFFF"/>
        </w:rPr>
        <w:t xml:space="preserve">suitable new customer care strategy for ASOS and their purchase of the Arcadia Brands. </w:t>
      </w:r>
      <w:r w:rsidR="00BA1FE5" w:rsidRPr="00CF5D17">
        <w:rPr>
          <w:rFonts w:ascii="Calibri" w:hAnsi="Calibri" w:cs="Calibri"/>
          <w:color w:val="000000" w:themeColor="text1"/>
          <w:shd w:val="clear" w:color="auto" w:fill="FFFFFF"/>
        </w:rPr>
        <w:t>A PESTLE analysis</w:t>
      </w:r>
      <w:r w:rsidR="00DB5F55" w:rsidRPr="00CF5D17">
        <w:rPr>
          <w:rFonts w:ascii="Calibri" w:hAnsi="Calibri" w:cs="Calibri"/>
          <w:color w:val="000000" w:themeColor="text1"/>
          <w:shd w:val="clear" w:color="auto" w:fill="FFFFFF"/>
        </w:rPr>
        <w:t xml:space="preserve"> formed the basis o</w:t>
      </w:r>
      <w:r w:rsidR="002109A2" w:rsidRPr="00CF5D17">
        <w:rPr>
          <w:rFonts w:ascii="Calibri" w:hAnsi="Calibri" w:cs="Calibri"/>
          <w:color w:val="000000" w:themeColor="text1"/>
          <w:shd w:val="clear" w:color="auto" w:fill="FFFFFF"/>
        </w:rPr>
        <w:t>f</w:t>
      </w:r>
      <w:r w:rsidR="00DB5F55" w:rsidRPr="00CF5D17">
        <w:rPr>
          <w:rFonts w:ascii="Calibri" w:hAnsi="Calibri" w:cs="Calibri"/>
          <w:color w:val="000000" w:themeColor="text1"/>
          <w:shd w:val="clear" w:color="auto" w:fill="FFFFFF"/>
        </w:rPr>
        <w:t xml:space="preserve"> th</w:t>
      </w:r>
      <w:r w:rsidR="004B212A" w:rsidRPr="00CF5D17">
        <w:rPr>
          <w:rFonts w:ascii="Calibri" w:hAnsi="Calibri" w:cs="Calibri"/>
          <w:color w:val="000000" w:themeColor="text1"/>
          <w:shd w:val="clear" w:color="auto" w:fill="FFFFFF"/>
        </w:rPr>
        <w:t>is</w:t>
      </w:r>
      <w:r w:rsidR="00DB5F55" w:rsidRPr="00CF5D17">
        <w:rPr>
          <w:rFonts w:ascii="Calibri" w:hAnsi="Calibri" w:cs="Calibri"/>
          <w:color w:val="000000" w:themeColor="text1"/>
          <w:shd w:val="clear" w:color="auto" w:fill="FFFFFF"/>
        </w:rPr>
        <w:t xml:space="preserve"> </w:t>
      </w:r>
      <w:r w:rsidR="000F3075" w:rsidRPr="00CF5D17">
        <w:rPr>
          <w:rFonts w:ascii="Calibri" w:hAnsi="Calibri" w:cs="Calibri"/>
          <w:color w:val="000000" w:themeColor="text1"/>
          <w:shd w:val="clear" w:color="auto" w:fill="FFFFFF"/>
        </w:rPr>
        <w:t xml:space="preserve">and </w:t>
      </w:r>
      <w:r w:rsidR="00DB5F55" w:rsidRPr="00CF5D17">
        <w:rPr>
          <w:rFonts w:ascii="Calibri" w:hAnsi="Calibri" w:cs="Calibri"/>
          <w:color w:val="000000" w:themeColor="text1"/>
          <w:shd w:val="clear" w:color="auto" w:fill="FFFFFF"/>
        </w:rPr>
        <w:t xml:space="preserve">can be seen in Appendix A. </w:t>
      </w:r>
      <w:r w:rsidR="00F60852" w:rsidRPr="00CF5D17">
        <w:rPr>
          <w:rFonts w:ascii="Calibri" w:hAnsi="Calibri" w:cs="Calibri"/>
          <w:color w:val="000000" w:themeColor="text1"/>
          <w:shd w:val="clear" w:color="auto" w:fill="FFFFFF"/>
        </w:rPr>
        <w:t>One of the main findings from the PESTLE analysis highlighted that the current online retail market is seeing three distinct emerging trends; a focus on essentials, an accelerated shift towards online, and readjusted expectations (Simkiss, 2021).</w:t>
      </w:r>
      <w:r w:rsidR="00685F48" w:rsidRPr="00CF5D17">
        <w:rPr>
          <w:rFonts w:ascii="Calibri" w:hAnsi="Calibri" w:cs="Calibri"/>
          <w:color w:val="000000" w:themeColor="text1"/>
          <w:shd w:val="clear" w:color="auto" w:fill="FFFFFF"/>
        </w:rPr>
        <w:t xml:space="preserve"> These trends have been taken into consideration and will form the basis of the recommended strategy. </w:t>
      </w:r>
      <w:r w:rsidR="00F60852" w:rsidRPr="00CF5D17">
        <w:rPr>
          <w:rFonts w:ascii="Calibri" w:hAnsi="Calibri" w:cs="Calibri"/>
          <w:color w:val="000000" w:themeColor="text1"/>
          <w:shd w:val="clear" w:color="auto" w:fill="FFFFFF"/>
        </w:rPr>
        <w:t xml:space="preserve"> </w:t>
      </w:r>
      <w:r w:rsidR="00374BF0" w:rsidRPr="00CF5D17">
        <w:rPr>
          <w:rFonts w:ascii="Calibri" w:hAnsi="Calibri" w:cs="Calibri"/>
          <w:color w:val="000000" w:themeColor="text1"/>
          <w:shd w:val="clear" w:color="auto" w:fill="FFFFFF"/>
        </w:rPr>
        <w:t xml:space="preserve">Additionally, the PESTLE analysis also highlighted that during such unprecedented and inimitable times, designing and developing products that provide value to customers is more important than ever (McKinsey, 2020). </w:t>
      </w:r>
      <w:r w:rsidR="004A6E04" w:rsidRPr="00CF5D17">
        <w:rPr>
          <w:rFonts w:ascii="Calibri" w:hAnsi="Calibri" w:cs="Calibri"/>
          <w:color w:val="000000" w:themeColor="text1"/>
          <w:shd w:val="clear" w:color="auto" w:fill="FFFFFF"/>
        </w:rPr>
        <w:t xml:space="preserve">This key insight highlights the need for </w:t>
      </w:r>
      <w:r w:rsidR="0071212E" w:rsidRPr="00CF5D17">
        <w:rPr>
          <w:rFonts w:ascii="Calibri" w:hAnsi="Calibri" w:cs="Calibri"/>
          <w:color w:val="000000" w:themeColor="text1"/>
          <w:shd w:val="clear" w:color="auto" w:fill="FFFFFF"/>
        </w:rPr>
        <w:t>ASOS,</w:t>
      </w:r>
      <w:r w:rsidR="004A6E04" w:rsidRPr="00CF5D17">
        <w:rPr>
          <w:rFonts w:ascii="Calibri" w:hAnsi="Calibri" w:cs="Calibri"/>
          <w:color w:val="000000" w:themeColor="text1"/>
          <w:shd w:val="clear" w:color="auto" w:fill="FFFFFF"/>
        </w:rPr>
        <w:t xml:space="preserve"> and it’s purchase of Arcadia Brands</w:t>
      </w:r>
      <w:r w:rsidR="0071212E" w:rsidRPr="00CF5D17">
        <w:rPr>
          <w:rFonts w:ascii="Calibri" w:hAnsi="Calibri" w:cs="Calibri"/>
          <w:color w:val="000000" w:themeColor="text1"/>
          <w:shd w:val="clear" w:color="auto" w:fill="FFFFFF"/>
        </w:rPr>
        <w:t>,</w:t>
      </w:r>
      <w:r w:rsidR="004A6E04" w:rsidRPr="00CF5D17">
        <w:rPr>
          <w:rFonts w:ascii="Calibri" w:hAnsi="Calibri" w:cs="Calibri"/>
          <w:color w:val="000000" w:themeColor="text1"/>
          <w:shd w:val="clear" w:color="auto" w:fill="FFFFFF"/>
        </w:rPr>
        <w:t xml:space="preserve"> to react to the shift in consumption and adapt its offerings to meet </w:t>
      </w:r>
      <w:r w:rsidR="0071212E" w:rsidRPr="00CF5D17">
        <w:rPr>
          <w:rFonts w:ascii="Calibri" w:hAnsi="Calibri" w:cs="Calibri"/>
          <w:color w:val="000000" w:themeColor="text1"/>
          <w:shd w:val="clear" w:color="auto" w:fill="FFFFFF"/>
        </w:rPr>
        <w:t xml:space="preserve">the current </w:t>
      </w:r>
      <w:r w:rsidR="004A6E04" w:rsidRPr="00CF5D17">
        <w:rPr>
          <w:rFonts w:ascii="Calibri" w:hAnsi="Calibri" w:cs="Calibri"/>
          <w:color w:val="000000" w:themeColor="text1"/>
          <w:shd w:val="clear" w:color="auto" w:fill="FFFFFF"/>
        </w:rPr>
        <w:t xml:space="preserve">market changes. </w:t>
      </w:r>
      <w:r w:rsidR="0071212E" w:rsidRPr="00CF5D17">
        <w:rPr>
          <w:rFonts w:ascii="Calibri" w:hAnsi="Calibri" w:cs="Calibri"/>
          <w:color w:val="000000" w:themeColor="text1"/>
          <w:shd w:val="clear" w:color="auto" w:fill="FFFFFF"/>
        </w:rPr>
        <w:t xml:space="preserve">This has been noted as  </w:t>
      </w:r>
      <w:r w:rsidR="00F36B4C" w:rsidRPr="00CF5D17">
        <w:rPr>
          <w:rFonts w:ascii="Calibri" w:hAnsi="Calibri" w:cs="Calibri"/>
          <w:color w:val="000000" w:themeColor="text1"/>
          <w:shd w:val="clear" w:color="auto" w:fill="FFFFFF"/>
        </w:rPr>
        <w:t xml:space="preserve">a </w:t>
      </w:r>
      <w:r w:rsidR="0071212E" w:rsidRPr="00CF5D17">
        <w:rPr>
          <w:rFonts w:ascii="Calibri" w:hAnsi="Calibri" w:cs="Calibri"/>
          <w:color w:val="000000" w:themeColor="text1"/>
          <w:shd w:val="clear" w:color="auto" w:fill="FFFFFF"/>
        </w:rPr>
        <w:t xml:space="preserve">key takeaway from the marketing audit and will also be used as groundwork for the recommended strategy. </w:t>
      </w:r>
    </w:p>
    <w:p w14:paraId="2AF1EB97" w14:textId="77777777" w:rsidR="00B51D2C" w:rsidRDefault="00B51D2C" w:rsidP="002C70C9">
      <w:pPr>
        <w:spacing w:line="360" w:lineRule="auto"/>
        <w:jc w:val="both"/>
        <w:rPr>
          <w:rFonts w:ascii="Calibri" w:hAnsi="Calibri" w:cs="Calibri"/>
          <w:color w:val="333333"/>
          <w:shd w:val="clear" w:color="auto" w:fill="FFFFFF"/>
        </w:rPr>
      </w:pPr>
    </w:p>
    <w:p w14:paraId="7492FD06" w14:textId="77777777" w:rsidR="00A41483" w:rsidRDefault="00A41483" w:rsidP="002C70C9">
      <w:pPr>
        <w:pStyle w:val="Heading2"/>
        <w:spacing w:line="360" w:lineRule="auto"/>
        <w:jc w:val="both"/>
      </w:pPr>
      <w:bookmarkStart w:id="3" w:name="_Toc74391360"/>
      <w:r>
        <w:t>Market segmentation</w:t>
      </w:r>
      <w:bookmarkEnd w:id="3"/>
      <w:r>
        <w:t xml:space="preserve"> </w:t>
      </w:r>
    </w:p>
    <w:p w14:paraId="708F44E0" w14:textId="77777777" w:rsidR="00155DA6" w:rsidRDefault="00155DA6" w:rsidP="002C70C9">
      <w:pPr>
        <w:spacing w:line="360" w:lineRule="auto"/>
        <w:jc w:val="both"/>
      </w:pPr>
    </w:p>
    <w:p w14:paraId="3BC2BCB6" w14:textId="00FC855D" w:rsidR="00BD4C06" w:rsidRPr="000F77AD" w:rsidRDefault="00A41483" w:rsidP="002C70C9">
      <w:pPr>
        <w:spacing w:line="360" w:lineRule="auto"/>
        <w:jc w:val="both"/>
      </w:pPr>
      <w:r>
        <w:lastRenderedPageBreak/>
        <w:t>Market Segme</w:t>
      </w:r>
      <w:r w:rsidR="00155DA6">
        <w:t>nta</w:t>
      </w:r>
      <w:r>
        <w:t xml:space="preserve">tion </w:t>
      </w:r>
      <w:r w:rsidR="00155DA6">
        <w:t>involves identifying and profiling distinct groups of buyers depending on the</w:t>
      </w:r>
      <w:r w:rsidR="00312091">
        <w:t>ir</w:t>
      </w:r>
      <w:r w:rsidR="00155DA6">
        <w:t xml:space="preserve"> varying product preferences (Kotler, 1999). </w:t>
      </w:r>
      <w:r w:rsidR="00CF5079">
        <w:t xml:space="preserve">As </w:t>
      </w:r>
      <w:r w:rsidR="0089193C">
        <w:t xml:space="preserve">highlighted in the </w:t>
      </w:r>
      <w:r w:rsidR="00CF5079">
        <w:t xml:space="preserve">marketing audit, ASOS’s crucial target demographic was highlighted as women aged between 18-34, who made up 62% of its customer base (Brophy, 2018). </w:t>
      </w:r>
      <w:r w:rsidR="0012244C">
        <w:t xml:space="preserve">Additional research into this market segmentation also showed that Instagram had become a crucial tool amongst this group of consumers, with Instagram users in this market being twice as likely to purchase from ASOS (Brophy, 2018). </w:t>
      </w:r>
      <w:r w:rsidR="0089193C">
        <w:t>T</w:t>
      </w:r>
      <w:r w:rsidR="00E01ED7">
        <w:t xml:space="preserve">his information has been used to help define and optimise the recommended future strategy and has been utilised in identifying market segment opportunities. </w:t>
      </w:r>
    </w:p>
    <w:p w14:paraId="7C56B471" w14:textId="77777777" w:rsidR="00F304B5" w:rsidRPr="00BD4C06" w:rsidRDefault="00F304B5" w:rsidP="002C70C9">
      <w:pPr>
        <w:spacing w:line="360" w:lineRule="auto"/>
        <w:jc w:val="both"/>
        <w:rPr>
          <w:rFonts w:ascii="Calibri" w:hAnsi="Calibri" w:cs="Calibri"/>
          <w:color w:val="333333"/>
          <w:shd w:val="clear" w:color="auto" w:fill="FFFFFF"/>
        </w:rPr>
      </w:pPr>
    </w:p>
    <w:p w14:paraId="61BBE2C3" w14:textId="38B4EB6A" w:rsidR="00BD4C06" w:rsidRDefault="002519C3" w:rsidP="002C70C9">
      <w:pPr>
        <w:pStyle w:val="Heading2"/>
        <w:spacing w:line="360" w:lineRule="auto"/>
        <w:jc w:val="both"/>
      </w:pPr>
      <w:bookmarkStart w:id="4" w:name="_Toc74391361"/>
      <w:r>
        <w:t>Value and Satisfaction</w:t>
      </w:r>
      <w:bookmarkEnd w:id="4"/>
      <w:r>
        <w:t xml:space="preserve"> </w:t>
      </w:r>
    </w:p>
    <w:p w14:paraId="0FB823AB" w14:textId="77777777" w:rsidR="002519C3" w:rsidRPr="002519C3" w:rsidRDefault="002519C3" w:rsidP="002C70C9">
      <w:pPr>
        <w:spacing w:line="360" w:lineRule="auto"/>
        <w:jc w:val="both"/>
      </w:pPr>
    </w:p>
    <w:p w14:paraId="6A46CE12" w14:textId="232BC2C9" w:rsidR="006D2796" w:rsidRPr="002519C3" w:rsidRDefault="002519C3" w:rsidP="002C70C9">
      <w:pPr>
        <w:spacing w:line="360" w:lineRule="auto"/>
        <w:jc w:val="both"/>
      </w:pPr>
      <w:r>
        <w:t>Value is increasingly becoming a guiding concept within marketing (Govindarajan, 2007). It is often discussed in literature that a product or offering can only be defined as successful if it delivers value and satisfaction to the target buyer (Kotler, 1999). Customers can experience three distinct levels of satisfaction; dissatisfaction, satisfaction, and delight (Govindarajan, 2007). It is the ‘delight’ element of this theory that marketers should strive to achieve. According to Govindarajan</w:t>
      </w:r>
      <w:r w:rsidR="00980F1A">
        <w:t xml:space="preserve"> (2007)</w:t>
      </w:r>
      <w:r>
        <w:t xml:space="preserve">, delight goes beyond satisfying a rational preference and creates an emotional affinity to the brand, which in turn creates a higher customer loyalty. These concepts of value and satisfaction lead us into the emerging paradigm of relationship marketing. Relationship marketing differs from traditional marketing in that it focusses heavily on a behavioural perspective which is built upon constructs such as trust and satisfaction (Hennig-Thurau and Hansen, 2013). In relationship marketing literature, there exists a wide agreement that there is a positive correlation between the behavioural perspective of relationship marketing and increased customer retention (Crosby and Stevens, 1989; Sheth, 1996). Other authors suggest that retention exists in large correlation with other constructs such as loyalty and repeat purchase behaviour (Hennig-Thurau and Hansen, 2013). </w:t>
      </w:r>
      <w:r w:rsidR="00253672">
        <w:t xml:space="preserve">Relationship marketing is therefore going to be largely embedded within the </w:t>
      </w:r>
      <w:r w:rsidR="00DD5C00">
        <w:t>marketing</w:t>
      </w:r>
      <w:r w:rsidR="00253672">
        <w:t xml:space="preserve"> objectives. </w:t>
      </w:r>
    </w:p>
    <w:p w14:paraId="394F63E6" w14:textId="791A192D" w:rsidR="00DF06FF" w:rsidRPr="0040569F" w:rsidRDefault="001800B8" w:rsidP="0040569F">
      <w:pPr>
        <w:spacing w:line="360" w:lineRule="auto"/>
        <w:jc w:val="both"/>
        <w:rPr>
          <w:rFonts w:cstheme="minorHAnsi"/>
          <w:shd w:val="clear" w:color="auto" w:fill="FFFFFF"/>
        </w:rPr>
      </w:pPr>
      <w:r w:rsidRPr="002519C3">
        <w:rPr>
          <w:rFonts w:cstheme="minorHAnsi"/>
          <w:shd w:val="clear" w:color="auto" w:fill="FFFFFF"/>
        </w:rPr>
        <w:t xml:space="preserve">To help structure the strategic plan, the </w:t>
      </w:r>
      <w:r w:rsidR="00CA32E7">
        <w:rPr>
          <w:rFonts w:cstheme="minorHAnsi"/>
          <w:shd w:val="clear" w:color="auto" w:fill="FFFFFF"/>
        </w:rPr>
        <w:t xml:space="preserve">objectives are </w:t>
      </w:r>
      <w:r w:rsidRPr="002519C3">
        <w:rPr>
          <w:rFonts w:cstheme="minorHAnsi"/>
          <w:shd w:val="clear" w:color="auto" w:fill="FFFFFF"/>
        </w:rPr>
        <w:t xml:space="preserve">going to apply the theory of Kano’s model of customer satisfaction. </w:t>
      </w:r>
      <w:r w:rsidR="008C069E" w:rsidRPr="002519C3">
        <w:rPr>
          <w:rFonts w:cstheme="minorHAnsi"/>
          <w:shd w:val="clear" w:color="auto" w:fill="FFFFFF"/>
        </w:rPr>
        <w:t xml:space="preserve">There are three types of product requirements that are distinguished in the Kano Model (1983) that are said to influence customer satisfaction in different ways, these are; must-be requirements, one-dimensional requirements, and attractive requirements. </w:t>
      </w:r>
    </w:p>
    <w:p w14:paraId="11100CA0" w14:textId="59F37234" w:rsidR="008C069E" w:rsidRDefault="008C069E" w:rsidP="002C70C9">
      <w:pPr>
        <w:spacing w:line="360" w:lineRule="auto"/>
        <w:jc w:val="both"/>
      </w:pPr>
      <w:r>
        <w:rPr>
          <w:noProof/>
        </w:rPr>
        <w:lastRenderedPageBreak/>
        <w:drawing>
          <wp:inline distT="0" distB="0" distL="0" distR="0" wp14:anchorId="1E636E45" wp14:editId="6AD38F05">
            <wp:extent cx="5245100" cy="2390106"/>
            <wp:effectExtent l="0" t="0" r="0" b="0"/>
            <wp:docPr id="4" name="Picture 4" descr="Kano model of customer satisfaction (Kano et al., 198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no model of customer satisfaction (Kano et al., 1984)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8545" cy="2396233"/>
                    </a:xfrm>
                    <a:prstGeom prst="rect">
                      <a:avLst/>
                    </a:prstGeom>
                    <a:noFill/>
                    <a:ln>
                      <a:noFill/>
                    </a:ln>
                  </pic:spPr>
                </pic:pic>
              </a:graphicData>
            </a:graphic>
          </wp:inline>
        </w:drawing>
      </w:r>
    </w:p>
    <w:p w14:paraId="13F8EE5A" w14:textId="77777777" w:rsidR="00C72D80" w:rsidRDefault="00C72D80" w:rsidP="0026263C">
      <w:pPr>
        <w:pStyle w:val="Heading5"/>
        <w:jc w:val="center"/>
        <w:rPr>
          <w:rStyle w:val="BookTitle"/>
        </w:rPr>
      </w:pPr>
    </w:p>
    <w:p w14:paraId="56D8597E" w14:textId="6BC347C1" w:rsidR="0026263C" w:rsidRPr="000F2C0F" w:rsidRDefault="0026263C" w:rsidP="0026263C">
      <w:pPr>
        <w:pStyle w:val="Heading5"/>
        <w:jc w:val="center"/>
        <w:rPr>
          <w:rStyle w:val="BookTitle"/>
          <w:b w:val="0"/>
          <w:bCs w:val="0"/>
        </w:rPr>
      </w:pPr>
      <w:r w:rsidRPr="000F2C0F">
        <w:rPr>
          <w:rStyle w:val="BookTitle"/>
        </w:rPr>
        <w:t>Figure 1.1.:</w:t>
      </w:r>
      <w:r>
        <w:rPr>
          <w:rStyle w:val="BookTitle"/>
        </w:rPr>
        <w:t xml:space="preserve"> Kano Model</w:t>
      </w:r>
      <w:r w:rsidR="00C72D80">
        <w:rPr>
          <w:rStyle w:val="BookTitle"/>
        </w:rPr>
        <w:t xml:space="preserve"> 1983</w:t>
      </w:r>
      <w:r w:rsidRPr="000F2C0F">
        <w:rPr>
          <w:rStyle w:val="BookTitle"/>
        </w:rPr>
        <w:t>. Source: (</w:t>
      </w:r>
      <w:r w:rsidR="00C72D80">
        <w:rPr>
          <w:rStyle w:val="BookTitle"/>
        </w:rPr>
        <w:t>Google Images, 2021</w:t>
      </w:r>
      <w:r w:rsidRPr="000F2C0F">
        <w:rPr>
          <w:rStyle w:val="BookTitle"/>
        </w:rPr>
        <w:t>)</w:t>
      </w:r>
    </w:p>
    <w:p w14:paraId="63BCDD5E" w14:textId="24BC5209" w:rsidR="008C069E" w:rsidRDefault="008C069E" w:rsidP="002C70C9">
      <w:pPr>
        <w:spacing w:line="360" w:lineRule="auto"/>
        <w:jc w:val="both"/>
      </w:pPr>
    </w:p>
    <w:p w14:paraId="181C7F82" w14:textId="31EF65AD" w:rsidR="003B758A" w:rsidRDefault="004C77F5" w:rsidP="002C70C9">
      <w:pPr>
        <w:spacing w:line="360" w:lineRule="auto"/>
        <w:jc w:val="both"/>
      </w:pPr>
      <w:r>
        <w:t>The strategy will benefit from this theoretical framework as the Kano method encourages organisations to go beyond hitting one-dimensional requirements for satisfactory level, and to spotlight focus on attractive requirements which can greatly improve</w:t>
      </w:r>
      <w:r w:rsidR="006C4A66">
        <w:t xml:space="preserve"> </w:t>
      </w:r>
      <w:r>
        <w:t xml:space="preserve">the level of customer satisfaction (Sauerwein et al., 1996). </w:t>
      </w:r>
      <w:r w:rsidR="00CA0FCE">
        <w:t>Striving to satisfy this element of the framework will</w:t>
      </w:r>
      <w:r w:rsidR="00731F44">
        <w:t xml:space="preserve"> help to achieve differentiation </w:t>
      </w:r>
      <w:r w:rsidR="001313ED">
        <w:t>and thus also increase the organisations market competitiveness (Hinterhuber et al., 1994)</w:t>
      </w:r>
      <w:r w:rsidR="003B758A">
        <w:t>.</w:t>
      </w:r>
    </w:p>
    <w:p w14:paraId="55335F9B" w14:textId="3DE47ED4" w:rsidR="004E44E8" w:rsidRDefault="004E44E8" w:rsidP="002C70C9">
      <w:pPr>
        <w:spacing w:line="360" w:lineRule="auto"/>
        <w:jc w:val="both"/>
      </w:pPr>
      <w:r>
        <w:t xml:space="preserve">Additionally, </w:t>
      </w:r>
      <w:r w:rsidR="00BE641A">
        <w:t xml:space="preserve">this report will also apply elements of the theoretical framework used within the Ansoff Matrix. </w:t>
      </w:r>
      <w:r w:rsidR="00334A59">
        <w:t>Ansoff (1957) proposed that organisational growth strategies can be categorised depending on whether they incorporate new or existing products, and whether the</w:t>
      </w:r>
      <w:r w:rsidR="00340987">
        <w:t>y</w:t>
      </w:r>
      <w:r w:rsidR="00334A59">
        <w:t xml:space="preserve"> target new or existing markets. </w:t>
      </w:r>
      <w:r w:rsidR="0072129A">
        <w:t xml:space="preserve">Within Ansoff’s well-established product-market expansion matrix, </w:t>
      </w:r>
      <w:r w:rsidR="00932F29">
        <w:t xml:space="preserve">the new </w:t>
      </w:r>
      <w:r w:rsidR="0072129A">
        <w:t>product development</w:t>
      </w:r>
      <w:r w:rsidR="00932F29">
        <w:t xml:space="preserve"> element involves developing new products for present markets and</w:t>
      </w:r>
      <w:r w:rsidR="0072129A">
        <w:t xml:space="preserve"> is frequently identified in literature as one of the most important elements for successful market strategies (Grunert et al., 2014)</w:t>
      </w:r>
      <w:r w:rsidR="00932F29">
        <w:t xml:space="preserve">. One of the key reasons for this is that consumer needs are subject to constant change and new product development helps to directly target such market turbulence (Van Trijp et al., 2005). </w:t>
      </w:r>
      <w:r w:rsidR="00340987">
        <w:t xml:space="preserve">It is also argued however that in order for product development to be successful, organisations must </w:t>
      </w:r>
      <w:r w:rsidR="00E064D9">
        <w:t xml:space="preserve">seek to </w:t>
      </w:r>
      <w:r w:rsidR="00340987">
        <w:t xml:space="preserve">understand the degree of fit between new products and the changing customer needs (Grunert et al., 1997). </w:t>
      </w:r>
      <w:r w:rsidR="00C05A21">
        <w:t>In this sense</w:t>
      </w:r>
      <w:r w:rsidR="00E5329F">
        <w:t xml:space="preserve">, product development is not seen as the goal in and of itself, but instead necessitates as a highly instrumental tool in the realisation of consumer value through need fulfilment (Van Trijp et al., 2005). </w:t>
      </w:r>
      <w:r w:rsidR="00777786">
        <w:t xml:space="preserve">In order to satisfy this element of the Ansoff Matrix, the strategic objectives will </w:t>
      </w:r>
      <w:r w:rsidR="00996408">
        <w:t>plac</w:t>
      </w:r>
      <w:r w:rsidR="00777786">
        <w:t xml:space="preserve">e </w:t>
      </w:r>
      <w:r w:rsidR="00996408">
        <w:t xml:space="preserve">considerable emphasis on innovation, gaining detailed insights into customer needs and adding value to consumers. </w:t>
      </w:r>
    </w:p>
    <w:p w14:paraId="4FDE1787" w14:textId="1C66846F" w:rsidR="00766505" w:rsidRDefault="000717C9" w:rsidP="002C70C9">
      <w:pPr>
        <w:spacing w:line="360" w:lineRule="auto"/>
        <w:jc w:val="both"/>
      </w:pPr>
      <w:r>
        <w:rPr>
          <w:noProof/>
        </w:rPr>
        <w:lastRenderedPageBreak/>
        <w:drawing>
          <wp:anchor distT="0" distB="0" distL="114300" distR="114300" simplePos="0" relativeHeight="251665408" behindDoc="0" locked="0" layoutInCell="1" allowOverlap="1" wp14:anchorId="1D9BE015" wp14:editId="41251F39">
            <wp:simplePos x="0" y="0"/>
            <wp:positionH relativeFrom="column">
              <wp:posOffset>19050</wp:posOffset>
            </wp:positionH>
            <wp:positionV relativeFrom="paragraph">
              <wp:posOffset>231775</wp:posOffset>
            </wp:positionV>
            <wp:extent cx="5731510" cy="3116580"/>
            <wp:effectExtent l="0" t="0" r="2540" b="7620"/>
            <wp:wrapSquare wrapText="bothSides"/>
            <wp:docPr id="14" name="Picture 14" descr="Have you heard about: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ve you heard about: Ansoff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AC3D0A" w14:textId="77777777" w:rsidR="00C72D80" w:rsidRDefault="00C72D80" w:rsidP="00850749">
      <w:pPr>
        <w:pStyle w:val="Heading5"/>
        <w:jc w:val="center"/>
        <w:rPr>
          <w:rStyle w:val="BookTitle"/>
        </w:rPr>
      </w:pPr>
    </w:p>
    <w:p w14:paraId="3899D002" w14:textId="42687062" w:rsidR="00850749" w:rsidRPr="000F2C0F" w:rsidRDefault="00850749" w:rsidP="00850749">
      <w:pPr>
        <w:pStyle w:val="Heading5"/>
        <w:jc w:val="center"/>
        <w:rPr>
          <w:rStyle w:val="BookTitle"/>
          <w:b w:val="0"/>
          <w:bCs w:val="0"/>
        </w:rPr>
      </w:pPr>
      <w:r w:rsidRPr="000F2C0F">
        <w:rPr>
          <w:rStyle w:val="BookTitle"/>
        </w:rPr>
        <w:t>Figure 1.</w:t>
      </w:r>
      <w:r>
        <w:rPr>
          <w:rStyle w:val="BookTitle"/>
        </w:rPr>
        <w:t>2</w:t>
      </w:r>
      <w:r w:rsidRPr="000F2C0F">
        <w:rPr>
          <w:rStyle w:val="BookTitle"/>
        </w:rPr>
        <w:t>.:</w:t>
      </w:r>
      <w:r>
        <w:rPr>
          <w:rStyle w:val="BookTitle"/>
        </w:rPr>
        <w:t>The Ansoff Matrix</w:t>
      </w:r>
      <w:r w:rsidR="009D35EF">
        <w:rPr>
          <w:rStyle w:val="BookTitle"/>
        </w:rPr>
        <w:t xml:space="preserve"> 1957</w:t>
      </w:r>
      <w:r w:rsidRPr="000F2C0F">
        <w:rPr>
          <w:rStyle w:val="BookTitle"/>
        </w:rPr>
        <w:t>. Source: (</w:t>
      </w:r>
      <w:r w:rsidR="009D35EF">
        <w:rPr>
          <w:rStyle w:val="BookTitle"/>
        </w:rPr>
        <w:t>Google Images, 2021</w:t>
      </w:r>
      <w:r w:rsidRPr="000F2C0F">
        <w:rPr>
          <w:rStyle w:val="BookTitle"/>
        </w:rPr>
        <w:t>)</w:t>
      </w:r>
    </w:p>
    <w:p w14:paraId="7FCDB0B8" w14:textId="77777777" w:rsidR="00850749" w:rsidRPr="000F2C0F" w:rsidRDefault="00850749" w:rsidP="00850749">
      <w:pPr>
        <w:spacing w:line="276" w:lineRule="auto"/>
        <w:jc w:val="both"/>
        <w:rPr>
          <w:rFonts w:cstheme="minorHAnsi"/>
          <w:i/>
          <w:iCs/>
          <w:color w:val="222222"/>
          <w:sz w:val="24"/>
          <w:szCs w:val="24"/>
          <w:shd w:val="clear" w:color="auto" w:fill="FFFFFF"/>
        </w:rPr>
      </w:pPr>
    </w:p>
    <w:p w14:paraId="15C8497F" w14:textId="77777777" w:rsidR="008C069E" w:rsidRPr="008C069E" w:rsidRDefault="008C069E" w:rsidP="002C70C9">
      <w:pPr>
        <w:spacing w:line="360" w:lineRule="auto"/>
        <w:jc w:val="both"/>
      </w:pPr>
    </w:p>
    <w:p w14:paraId="6849BEA9" w14:textId="5F0DC3F4" w:rsidR="009574F4" w:rsidRDefault="009574F4" w:rsidP="002C70C9">
      <w:pPr>
        <w:spacing w:line="360" w:lineRule="auto"/>
        <w:jc w:val="both"/>
      </w:pPr>
    </w:p>
    <w:p w14:paraId="2E235C01" w14:textId="52186CC1" w:rsidR="00C92252" w:rsidRDefault="00C92252" w:rsidP="002C70C9">
      <w:pPr>
        <w:spacing w:line="360" w:lineRule="auto"/>
        <w:jc w:val="both"/>
      </w:pPr>
    </w:p>
    <w:p w14:paraId="0E1113F0" w14:textId="4036A046" w:rsidR="00C92252" w:rsidRDefault="00C92252" w:rsidP="002C70C9">
      <w:pPr>
        <w:spacing w:line="360" w:lineRule="auto"/>
        <w:jc w:val="both"/>
      </w:pPr>
    </w:p>
    <w:p w14:paraId="0AAF7F37" w14:textId="0840AD72" w:rsidR="00C92252" w:rsidRDefault="00C92252" w:rsidP="002C70C9">
      <w:pPr>
        <w:spacing w:line="360" w:lineRule="auto"/>
        <w:jc w:val="both"/>
      </w:pPr>
    </w:p>
    <w:p w14:paraId="344A9E25" w14:textId="2420DAEB" w:rsidR="00C92252" w:rsidRDefault="00C92252" w:rsidP="002C70C9">
      <w:pPr>
        <w:spacing w:line="360" w:lineRule="auto"/>
        <w:jc w:val="both"/>
      </w:pPr>
    </w:p>
    <w:p w14:paraId="1B7B2564" w14:textId="78F50AF3" w:rsidR="00C92252" w:rsidRDefault="00C92252" w:rsidP="002C70C9">
      <w:pPr>
        <w:spacing w:line="360" w:lineRule="auto"/>
        <w:jc w:val="both"/>
      </w:pPr>
    </w:p>
    <w:p w14:paraId="6BB212EC" w14:textId="21B4CD34" w:rsidR="00C92252" w:rsidRDefault="00C92252" w:rsidP="002C70C9">
      <w:pPr>
        <w:spacing w:line="360" w:lineRule="auto"/>
        <w:jc w:val="both"/>
      </w:pPr>
    </w:p>
    <w:p w14:paraId="30310FF2" w14:textId="7A22BE91" w:rsidR="00C92252" w:rsidRDefault="00C92252" w:rsidP="002C70C9">
      <w:pPr>
        <w:spacing w:line="360" w:lineRule="auto"/>
        <w:jc w:val="both"/>
      </w:pPr>
    </w:p>
    <w:p w14:paraId="21F5AE39" w14:textId="692989C3" w:rsidR="00DD123C" w:rsidRDefault="00DD123C" w:rsidP="002C70C9">
      <w:pPr>
        <w:spacing w:line="360" w:lineRule="auto"/>
        <w:jc w:val="both"/>
      </w:pPr>
    </w:p>
    <w:p w14:paraId="7996DB7F" w14:textId="2B6F994A" w:rsidR="00DD123C" w:rsidRDefault="00DD123C" w:rsidP="002C70C9">
      <w:pPr>
        <w:spacing w:line="360" w:lineRule="auto"/>
        <w:jc w:val="both"/>
      </w:pPr>
    </w:p>
    <w:p w14:paraId="735872FD" w14:textId="23403C36" w:rsidR="00DD123C" w:rsidRDefault="00DD123C" w:rsidP="002C70C9">
      <w:pPr>
        <w:spacing w:line="360" w:lineRule="auto"/>
        <w:jc w:val="both"/>
      </w:pPr>
    </w:p>
    <w:p w14:paraId="14A9057A" w14:textId="77777777" w:rsidR="00C92252" w:rsidRPr="00FC5C67" w:rsidRDefault="00C92252" w:rsidP="002C70C9">
      <w:pPr>
        <w:spacing w:line="360" w:lineRule="auto"/>
        <w:jc w:val="both"/>
      </w:pPr>
    </w:p>
    <w:p w14:paraId="0FAE9854" w14:textId="1783F680" w:rsidR="00241A9B" w:rsidRDefault="00DF06FF" w:rsidP="002C70C9">
      <w:pPr>
        <w:pStyle w:val="Heading1"/>
        <w:spacing w:line="360" w:lineRule="auto"/>
        <w:jc w:val="both"/>
      </w:pPr>
      <w:bookmarkStart w:id="5" w:name="_Toc74391362"/>
      <w:r>
        <w:lastRenderedPageBreak/>
        <w:t>Marketing objectives</w:t>
      </w:r>
      <w:bookmarkEnd w:id="5"/>
      <w:r w:rsidR="00241A9B">
        <w:t xml:space="preserve"> </w:t>
      </w:r>
    </w:p>
    <w:p w14:paraId="40DE2FCD" w14:textId="11C7AA1A" w:rsidR="00E055D3" w:rsidRDefault="00E055D3" w:rsidP="002C70C9">
      <w:pPr>
        <w:spacing w:line="360" w:lineRule="auto"/>
        <w:jc w:val="both"/>
      </w:pPr>
    </w:p>
    <w:p w14:paraId="33D56530" w14:textId="5FFFA75E" w:rsidR="003020E1" w:rsidRDefault="00625459" w:rsidP="002C70C9">
      <w:pPr>
        <w:spacing w:line="360" w:lineRule="auto"/>
        <w:jc w:val="both"/>
      </w:pPr>
      <w:r>
        <w:t>Based on the problems and opportunities revealed in the marketing audit, this report recommends several marketing objectives</w:t>
      </w:r>
      <w:r w:rsidR="002038F7">
        <w:t xml:space="preserve"> </w:t>
      </w:r>
      <w:r>
        <w:t>that will help to provide clear direction</w:t>
      </w:r>
      <w:r w:rsidR="007D5635">
        <w:t xml:space="preserve"> </w:t>
      </w:r>
      <w:r>
        <w:t>for the organisation.</w:t>
      </w:r>
      <w:r w:rsidR="00781F0A">
        <w:t xml:space="preserve"> </w:t>
      </w:r>
      <w:r w:rsidR="00232B54">
        <w:t xml:space="preserve">The objectives will also follow the </w:t>
      </w:r>
      <w:r w:rsidR="004B43AB">
        <w:t xml:space="preserve">framework from the social marketing and response tool </w:t>
      </w:r>
      <w:r w:rsidR="00232B54">
        <w:t>SMART</w:t>
      </w:r>
      <w:r w:rsidR="00781F0A">
        <w:t xml:space="preserve"> to</w:t>
      </w:r>
      <w:r w:rsidR="00EF40A0">
        <w:t xml:space="preserve"> ensure</w:t>
      </w:r>
      <w:r w:rsidR="00781F0A">
        <w:t xml:space="preserve"> that they are specific and </w:t>
      </w:r>
      <w:r w:rsidR="001363E1">
        <w:t>achievable but</w:t>
      </w:r>
      <w:r w:rsidR="00781F0A">
        <w:t xml:space="preserve"> will </w:t>
      </w:r>
      <w:r w:rsidR="00EF40A0">
        <w:t xml:space="preserve">also </w:t>
      </w:r>
      <w:r w:rsidR="00781F0A">
        <w:t xml:space="preserve">allow for flexibility whilst anticipating permanent changes in consumer behaviour. </w:t>
      </w:r>
    </w:p>
    <w:p w14:paraId="2CAC7457" w14:textId="6EF80A84" w:rsidR="00232B54" w:rsidRDefault="00232B54" w:rsidP="002C70C9">
      <w:pPr>
        <w:spacing w:line="360" w:lineRule="auto"/>
        <w:jc w:val="both"/>
      </w:pPr>
    </w:p>
    <w:p w14:paraId="3CB84CC9" w14:textId="082899AE" w:rsidR="00232B54" w:rsidRDefault="007E5A3E" w:rsidP="002C70C9">
      <w:pPr>
        <w:spacing w:line="360" w:lineRule="auto"/>
        <w:jc w:val="both"/>
      </w:pPr>
      <w:r>
        <w:rPr>
          <w:noProof/>
        </w:rPr>
        <w:drawing>
          <wp:inline distT="0" distB="0" distL="0" distR="0" wp14:anchorId="1C1DE363" wp14:editId="1000A3F1">
            <wp:extent cx="5731510" cy="2863215"/>
            <wp:effectExtent l="0" t="0" r="2540" b="0"/>
            <wp:docPr id="11" name="Picture 11" descr="SMART Objectives and Goals: Definition, Characteristics and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ART Objectives and Goals: Definition, Characteristics and Examples |  QuestionPr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a:ln>
                      <a:noFill/>
                    </a:ln>
                  </pic:spPr>
                </pic:pic>
              </a:graphicData>
            </a:graphic>
          </wp:inline>
        </w:drawing>
      </w:r>
    </w:p>
    <w:p w14:paraId="41970E7C" w14:textId="75766DDE" w:rsidR="00850749" w:rsidRPr="000F2C0F" w:rsidRDefault="00850749" w:rsidP="00850749">
      <w:pPr>
        <w:pStyle w:val="Heading5"/>
        <w:jc w:val="center"/>
        <w:rPr>
          <w:rStyle w:val="BookTitle"/>
          <w:b w:val="0"/>
          <w:bCs w:val="0"/>
        </w:rPr>
      </w:pPr>
      <w:r w:rsidRPr="000F2C0F">
        <w:rPr>
          <w:rStyle w:val="BookTitle"/>
        </w:rPr>
        <w:t>Figure 1.</w:t>
      </w:r>
      <w:r>
        <w:rPr>
          <w:rStyle w:val="BookTitle"/>
        </w:rPr>
        <w:t>3</w:t>
      </w:r>
      <w:r w:rsidRPr="000F2C0F">
        <w:rPr>
          <w:rStyle w:val="BookTitle"/>
        </w:rPr>
        <w:t>.:</w:t>
      </w:r>
      <w:r>
        <w:rPr>
          <w:rStyle w:val="BookTitle"/>
        </w:rPr>
        <w:t xml:space="preserve"> SMART Objectives</w:t>
      </w:r>
      <w:r w:rsidRPr="000F2C0F">
        <w:rPr>
          <w:rStyle w:val="BookTitle"/>
        </w:rPr>
        <w:t>. Source: (Google Images, 202</w:t>
      </w:r>
      <w:r>
        <w:rPr>
          <w:rStyle w:val="BookTitle"/>
        </w:rPr>
        <w:t>1</w:t>
      </w:r>
      <w:r w:rsidRPr="000F2C0F">
        <w:rPr>
          <w:rStyle w:val="BookTitle"/>
        </w:rPr>
        <w:t>)</w:t>
      </w:r>
    </w:p>
    <w:p w14:paraId="5B138449" w14:textId="77777777" w:rsidR="00850749" w:rsidRPr="000F2C0F" w:rsidRDefault="00850749" w:rsidP="00850749">
      <w:pPr>
        <w:spacing w:line="276" w:lineRule="auto"/>
        <w:jc w:val="both"/>
        <w:rPr>
          <w:rFonts w:cstheme="minorHAnsi"/>
          <w:i/>
          <w:iCs/>
          <w:color w:val="222222"/>
          <w:sz w:val="24"/>
          <w:szCs w:val="24"/>
          <w:shd w:val="clear" w:color="auto" w:fill="FFFFFF"/>
        </w:rPr>
      </w:pPr>
    </w:p>
    <w:p w14:paraId="09FBE251" w14:textId="77777777" w:rsidR="00232B54" w:rsidRDefault="00232B54" w:rsidP="002C70C9">
      <w:pPr>
        <w:pStyle w:val="Heading2"/>
        <w:spacing w:line="360" w:lineRule="auto"/>
        <w:jc w:val="both"/>
      </w:pPr>
    </w:p>
    <w:p w14:paraId="0AE6FEC9" w14:textId="1B8BE537" w:rsidR="001677C8" w:rsidRPr="001677C8" w:rsidRDefault="001677C8" w:rsidP="006B75E7">
      <w:pPr>
        <w:pStyle w:val="Heading2"/>
        <w:spacing w:line="360" w:lineRule="auto"/>
        <w:jc w:val="both"/>
      </w:pPr>
      <w:bookmarkStart w:id="6" w:name="_Toc74391363"/>
      <w:r>
        <w:t>Building Strong and Meaningful Customer Relationships</w:t>
      </w:r>
      <w:bookmarkEnd w:id="6"/>
    </w:p>
    <w:p w14:paraId="0E13A8D2" w14:textId="779B33D2" w:rsidR="00F00393" w:rsidRDefault="00A343F9" w:rsidP="002C70C9">
      <w:pPr>
        <w:spacing w:line="360" w:lineRule="auto"/>
        <w:jc w:val="both"/>
      </w:pPr>
      <w:r w:rsidRPr="00C87DD7">
        <w:t xml:space="preserve">The first marketing objective is for ASOS to build strong </w:t>
      </w:r>
      <w:r w:rsidR="00F92C3C" w:rsidRPr="00C87DD7">
        <w:t xml:space="preserve">and meaningful </w:t>
      </w:r>
      <w:r w:rsidRPr="00C87DD7">
        <w:t xml:space="preserve">customer relationships. </w:t>
      </w:r>
      <w:r w:rsidR="00F92C3C" w:rsidRPr="00C87DD7">
        <w:t xml:space="preserve">In the current climate, it is vital that retailers stay in constant contact with their customers to build lasting and meaningful relationships that </w:t>
      </w:r>
      <w:r w:rsidR="00C56D1B" w:rsidRPr="00C87DD7">
        <w:t xml:space="preserve">are centered around personalised </w:t>
      </w:r>
      <w:r w:rsidR="00F92C3C" w:rsidRPr="00C87DD7">
        <w:t>interaction with the brand (Shah, 2020). These relationships however need to be done not in an attempt to gain competitive edge,</w:t>
      </w:r>
      <w:r w:rsidR="0007610A">
        <w:t xml:space="preserve"> </w:t>
      </w:r>
      <w:r w:rsidR="00F92C3C" w:rsidRPr="00C87DD7">
        <w:t>but as a sign of true care for the organisation’s customers. According to Diebner et al., (2020) consumers receiving genuine support</w:t>
      </w:r>
      <w:r w:rsidR="00C56D1B" w:rsidRPr="00C87DD7">
        <w:t>,</w:t>
      </w:r>
      <w:r w:rsidR="00F92C3C" w:rsidRPr="00C87DD7">
        <w:t xml:space="preserve"> and from an organisation they can trust</w:t>
      </w:r>
      <w:r w:rsidR="00C56D1B" w:rsidRPr="00C87DD7">
        <w:t>,</w:t>
      </w:r>
      <w:r w:rsidR="00F92C3C" w:rsidRPr="00C87DD7">
        <w:t xml:space="preserve"> especially in uncertain times </w:t>
      </w:r>
      <w:r w:rsidR="00C56D1B" w:rsidRPr="00C87DD7">
        <w:t>is</w:t>
      </w:r>
      <w:r w:rsidR="00F92C3C" w:rsidRPr="00C87DD7">
        <w:t xml:space="preserve"> vital for customers in the short term</w:t>
      </w:r>
      <w:r w:rsidR="007E529D" w:rsidRPr="00C87DD7">
        <w:t xml:space="preserve"> </w:t>
      </w:r>
      <w:r w:rsidR="00F92C3C" w:rsidRPr="00C87DD7">
        <w:t xml:space="preserve">but will also build cemented positive relationships that are likely to remain for long after the pandemic has ended. </w:t>
      </w:r>
    </w:p>
    <w:p w14:paraId="1967CC3D" w14:textId="77777777" w:rsidR="006B75E7" w:rsidRPr="00C87DD7" w:rsidRDefault="006B75E7" w:rsidP="002C70C9">
      <w:pPr>
        <w:spacing w:line="360" w:lineRule="auto"/>
        <w:jc w:val="both"/>
      </w:pPr>
    </w:p>
    <w:p w14:paraId="29247793" w14:textId="3E12F643" w:rsidR="00A01A26" w:rsidRPr="00A01A26" w:rsidRDefault="001677C8" w:rsidP="006B75E7">
      <w:pPr>
        <w:pStyle w:val="Heading2"/>
        <w:spacing w:line="360" w:lineRule="auto"/>
        <w:jc w:val="both"/>
      </w:pPr>
      <w:bookmarkStart w:id="7" w:name="_Toc74391364"/>
      <w:r>
        <w:t>Develo</w:t>
      </w:r>
      <w:r w:rsidR="00881295">
        <w:t>p</w:t>
      </w:r>
      <w:r>
        <w:t xml:space="preserve"> Personalisation</w:t>
      </w:r>
      <w:bookmarkEnd w:id="7"/>
      <w:r>
        <w:t xml:space="preserve"> </w:t>
      </w:r>
    </w:p>
    <w:p w14:paraId="06DC0E6F" w14:textId="19687D9A" w:rsidR="009E3DA8" w:rsidRDefault="005F78B7" w:rsidP="002C70C9">
      <w:pPr>
        <w:spacing w:line="360" w:lineRule="auto"/>
        <w:jc w:val="both"/>
      </w:pPr>
      <w:r w:rsidRPr="00C87DD7">
        <w:t xml:space="preserve">The second marketing objective is for ASOS to </w:t>
      </w:r>
      <w:r w:rsidR="00DE5C04" w:rsidRPr="00C87DD7">
        <w:t xml:space="preserve">develop its personalisation on its digital platforms. According to Shah (2020) retailers are able to create customised services, engage on a deeper level, and use customer-friendly tools such as chatbots to understand customer’s specific requirements. It is evident that digital platforms serve as </w:t>
      </w:r>
      <w:r w:rsidR="00A8345A">
        <w:t xml:space="preserve">a </w:t>
      </w:r>
      <w:r w:rsidR="00DE5C04" w:rsidRPr="00C87DD7">
        <w:t>beneficial channel for engagement but there is untapped resource in using these channels in a personalised way to stay connected and truly understand customers.</w:t>
      </w:r>
      <w:r w:rsidR="00AA0117" w:rsidRPr="00C87DD7">
        <w:t xml:space="preserve"> </w:t>
      </w:r>
      <w:r w:rsidR="00F00393">
        <w:t>This is also considered a pivotal objective as ASOS purchasing the Arcadia Brands means that the organisation will no</w:t>
      </w:r>
      <w:r w:rsidR="00957B8F">
        <w:t>w</w:t>
      </w:r>
      <w:r w:rsidR="00F00393">
        <w:t xml:space="preserve"> have a large expansion of its customer base</w:t>
      </w:r>
      <w:r w:rsidR="00957B8F">
        <w:t>, whom</w:t>
      </w:r>
      <w:r w:rsidR="00F00393">
        <w:t xml:space="preserve"> which ASOS may not be familiar with</w:t>
      </w:r>
      <w:r w:rsidR="00EC3156">
        <w:t>. T</w:t>
      </w:r>
      <w:r w:rsidR="00A8345A">
        <w:t xml:space="preserve">hese customers will </w:t>
      </w:r>
      <w:r w:rsidR="00EC3156">
        <w:t xml:space="preserve">also </w:t>
      </w:r>
      <w:r w:rsidR="00A8345A">
        <w:t xml:space="preserve">now have to adjust to a solely digital service, rather than having the option of physical shopping that Arcadia previously provided. </w:t>
      </w:r>
      <w:r w:rsidR="00F00393">
        <w:t>Personalisation will therefore be key</w:t>
      </w:r>
      <w:r w:rsidR="00EC3156">
        <w:t xml:space="preserve"> in</w:t>
      </w:r>
      <w:r w:rsidR="00F00393">
        <w:t xml:space="preserve"> helping driv</w:t>
      </w:r>
      <w:r w:rsidR="00EC3156">
        <w:t xml:space="preserve">e </w:t>
      </w:r>
      <w:r w:rsidR="00F00393">
        <w:t xml:space="preserve">engagement with both new and existing customers. </w:t>
      </w:r>
    </w:p>
    <w:p w14:paraId="33130BED" w14:textId="77777777" w:rsidR="001677C8" w:rsidRDefault="001677C8" w:rsidP="002C70C9">
      <w:pPr>
        <w:spacing w:line="360" w:lineRule="auto"/>
        <w:jc w:val="both"/>
      </w:pPr>
    </w:p>
    <w:p w14:paraId="07A614BC" w14:textId="787E2CDC" w:rsidR="001677C8" w:rsidRPr="001677C8" w:rsidRDefault="001677C8" w:rsidP="006B75E7">
      <w:pPr>
        <w:pStyle w:val="Heading2"/>
        <w:spacing w:line="360" w:lineRule="auto"/>
        <w:jc w:val="both"/>
      </w:pPr>
      <w:bookmarkStart w:id="8" w:name="_Toc74391365"/>
      <w:r>
        <w:t>Focus</w:t>
      </w:r>
      <w:r w:rsidR="0099789D">
        <w:t xml:space="preserve"> on Digital Migration and Consumption</w:t>
      </w:r>
      <w:bookmarkEnd w:id="8"/>
      <w:r w:rsidR="0099789D">
        <w:t xml:space="preserve"> </w:t>
      </w:r>
      <w:r>
        <w:t xml:space="preserve"> </w:t>
      </w:r>
    </w:p>
    <w:p w14:paraId="589777C2" w14:textId="60E53B08" w:rsidR="00A470FA" w:rsidRDefault="00183997" w:rsidP="002C70C9">
      <w:pPr>
        <w:spacing w:line="360" w:lineRule="auto"/>
        <w:jc w:val="both"/>
      </w:pPr>
      <w:r>
        <w:t xml:space="preserve">An </w:t>
      </w:r>
      <w:r w:rsidR="009E3DA8" w:rsidRPr="00C87DD7">
        <w:t>additional marketing objective is for ASOS to aim to expand its digital shelf.</w:t>
      </w:r>
      <w:r w:rsidR="00A81816">
        <w:t xml:space="preserve"> This objective is recommended as it is relevant to the current environmental conditions. With the primary driver of growth in 2021 continuing to be digital channels (McKinsey &amp; Company, 2020) ASOS must leverage this opportunity to focus largely on digital consumption. Additionally, f</w:t>
      </w:r>
      <w:r w:rsidR="009E3DA8" w:rsidRPr="00C87DD7">
        <w:t>or brands that do not have a strong brick-and-mortar presence such as ASOS, digital channels enable bran</w:t>
      </w:r>
      <w:r w:rsidR="00935020" w:rsidRPr="00C87DD7">
        <w:t>d</w:t>
      </w:r>
      <w:r w:rsidR="009E3DA8" w:rsidRPr="00C87DD7">
        <w:t>s to put as many products on display as possible, meaning that</w:t>
      </w:r>
      <w:r w:rsidR="00935020" w:rsidRPr="00C87DD7">
        <w:t xml:space="preserve"> they</w:t>
      </w:r>
      <w:r w:rsidR="009E3DA8" w:rsidRPr="00C87DD7">
        <w:t xml:space="preserve"> </w:t>
      </w:r>
      <w:r w:rsidR="00935020" w:rsidRPr="00C87DD7">
        <w:t>are</w:t>
      </w:r>
      <w:r w:rsidR="009E3DA8" w:rsidRPr="00C87DD7">
        <w:t xml:space="preserve"> better positioned to survive product demand fluctuations in the market (Shah, 2020). </w:t>
      </w:r>
      <w:r w:rsidR="00935020" w:rsidRPr="00C87DD7">
        <w:t xml:space="preserve">ASOS should therefore aim to expand its digital platforms to enable strong and sufficient online product offerings for its consumers. </w:t>
      </w:r>
      <w:r w:rsidR="00720934">
        <w:t xml:space="preserve">This digital expansion should also include aligning the organisation’s strategy to fit with the demands of the new digital consumer. </w:t>
      </w:r>
      <w:r w:rsidR="00A64CA7" w:rsidRPr="00C87DD7">
        <w:t xml:space="preserve">With the coronavirus pandemic forcing consumers to now rely heavily on online channels for essentials, ASOS must aim to streamline its delivery models to support this consumer shift. </w:t>
      </w:r>
    </w:p>
    <w:p w14:paraId="2442E39D" w14:textId="24A912AD" w:rsidR="00A01A26" w:rsidRDefault="00A01A26" w:rsidP="002C70C9">
      <w:pPr>
        <w:spacing w:line="360" w:lineRule="auto"/>
        <w:jc w:val="both"/>
      </w:pPr>
    </w:p>
    <w:p w14:paraId="053E411B" w14:textId="40545C82" w:rsidR="00014C70" w:rsidRDefault="00014C70" w:rsidP="002C70C9">
      <w:pPr>
        <w:spacing w:line="360" w:lineRule="auto"/>
        <w:jc w:val="both"/>
      </w:pPr>
    </w:p>
    <w:p w14:paraId="7F6DCDCD" w14:textId="6C200E68" w:rsidR="00014C70" w:rsidRDefault="00014C70" w:rsidP="002C70C9">
      <w:pPr>
        <w:spacing w:line="360" w:lineRule="auto"/>
        <w:jc w:val="both"/>
      </w:pPr>
    </w:p>
    <w:p w14:paraId="24D59369" w14:textId="386BB0F5" w:rsidR="00787205" w:rsidRDefault="00787205" w:rsidP="002C70C9">
      <w:pPr>
        <w:spacing w:line="360" w:lineRule="auto"/>
        <w:jc w:val="both"/>
      </w:pPr>
    </w:p>
    <w:p w14:paraId="1670748F" w14:textId="77777777" w:rsidR="005538D3" w:rsidRDefault="005538D3" w:rsidP="002C70C9">
      <w:pPr>
        <w:spacing w:line="360" w:lineRule="auto"/>
        <w:jc w:val="both"/>
      </w:pPr>
    </w:p>
    <w:p w14:paraId="35550594" w14:textId="19C3E0ED" w:rsidR="00A01A26" w:rsidRDefault="00A01A26" w:rsidP="002C70C9">
      <w:pPr>
        <w:pStyle w:val="Heading2"/>
        <w:spacing w:line="360" w:lineRule="auto"/>
        <w:jc w:val="both"/>
      </w:pPr>
      <w:bookmarkStart w:id="9" w:name="_Toc74391366"/>
      <w:r>
        <w:lastRenderedPageBreak/>
        <w:t>Localising the Experience for the Consumer</w:t>
      </w:r>
      <w:bookmarkEnd w:id="9"/>
    </w:p>
    <w:p w14:paraId="0A9895A1" w14:textId="77777777" w:rsidR="00A01A26" w:rsidRPr="00A01A26" w:rsidRDefault="00A01A26" w:rsidP="002C70C9">
      <w:pPr>
        <w:spacing w:line="360" w:lineRule="auto"/>
        <w:jc w:val="both"/>
      </w:pPr>
    </w:p>
    <w:p w14:paraId="1583249C" w14:textId="30E2A943" w:rsidR="00A470FA" w:rsidRDefault="00241A9B" w:rsidP="002C70C9">
      <w:pPr>
        <w:spacing w:line="360" w:lineRule="auto"/>
        <w:jc w:val="both"/>
        <w:rPr>
          <w:rFonts w:cstheme="minorHAnsi"/>
        </w:rPr>
      </w:pPr>
      <w:r w:rsidRPr="00C87DD7">
        <w:rPr>
          <w:rFonts w:cstheme="minorHAnsi"/>
        </w:rPr>
        <w:t>An</w:t>
      </w:r>
      <w:r w:rsidR="004074D2" w:rsidRPr="00C87DD7">
        <w:rPr>
          <w:rFonts w:cstheme="minorHAnsi"/>
        </w:rPr>
        <w:t>o</w:t>
      </w:r>
      <w:r w:rsidRPr="00C87DD7">
        <w:rPr>
          <w:rFonts w:cstheme="minorHAnsi"/>
        </w:rPr>
        <w:t xml:space="preserve">ther </w:t>
      </w:r>
      <w:r w:rsidR="002A5545" w:rsidRPr="00C87DD7">
        <w:rPr>
          <w:rFonts w:cstheme="minorHAnsi"/>
        </w:rPr>
        <w:t xml:space="preserve">vital </w:t>
      </w:r>
      <w:r w:rsidRPr="00C87DD7">
        <w:rPr>
          <w:rFonts w:cstheme="minorHAnsi"/>
        </w:rPr>
        <w:t xml:space="preserve">marketing objective is </w:t>
      </w:r>
      <w:r w:rsidR="004628BA" w:rsidRPr="00C87DD7">
        <w:rPr>
          <w:rFonts w:cstheme="minorHAnsi"/>
        </w:rPr>
        <w:t xml:space="preserve">a focus on </w:t>
      </w:r>
      <w:r w:rsidR="004074D2" w:rsidRPr="00C87DD7">
        <w:rPr>
          <w:rFonts w:cstheme="minorHAnsi"/>
        </w:rPr>
        <w:t xml:space="preserve">the importance </w:t>
      </w:r>
      <w:r w:rsidR="004628BA" w:rsidRPr="00C87DD7">
        <w:rPr>
          <w:rFonts w:cstheme="minorHAnsi"/>
        </w:rPr>
        <w:t xml:space="preserve">of </w:t>
      </w:r>
      <w:r w:rsidRPr="00C87DD7">
        <w:rPr>
          <w:rFonts w:cstheme="minorHAnsi"/>
        </w:rPr>
        <w:t xml:space="preserve">community </w:t>
      </w:r>
      <w:r w:rsidR="004074D2" w:rsidRPr="00C87DD7">
        <w:rPr>
          <w:rFonts w:cstheme="minorHAnsi"/>
        </w:rPr>
        <w:t xml:space="preserve">and </w:t>
      </w:r>
      <w:r w:rsidRPr="00C87DD7">
        <w:rPr>
          <w:rFonts w:cstheme="minorHAnsi"/>
        </w:rPr>
        <w:t>localising the experience</w:t>
      </w:r>
      <w:r w:rsidR="004074D2" w:rsidRPr="00C87DD7">
        <w:rPr>
          <w:rFonts w:cstheme="minorHAnsi"/>
        </w:rPr>
        <w:t xml:space="preserve"> for the consumer.</w:t>
      </w:r>
      <w:r w:rsidRPr="00C87DD7">
        <w:rPr>
          <w:rFonts w:cstheme="minorHAnsi"/>
        </w:rPr>
        <w:t xml:space="preserve"> </w:t>
      </w:r>
      <w:r w:rsidR="004628BA" w:rsidRPr="00C87DD7">
        <w:rPr>
          <w:rFonts w:cstheme="minorHAnsi"/>
        </w:rPr>
        <w:t>Businesses such as ASOS are able to reap benefits such as expanded connections through localizing their marketing. According to Arora et al., (2020) managing this hyperlocal activity and engagement will require marketers to rewire their operating model to ensure a more granular presence at scale, this could be through</w:t>
      </w:r>
      <w:r w:rsidR="00E25BD1">
        <w:rPr>
          <w:rFonts w:cstheme="minorHAnsi"/>
        </w:rPr>
        <w:t xml:space="preserve"> </w:t>
      </w:r>
      <w:r w:rsidR="00BE687E" w:rsidRPr="00C87DD7">
        <w:rPr>
          <w:rFonts w:cstheme="minorHAnsi"/>
        </w:rPr>
        <w:t xml:space="preserve">supporting local businesses </w:t>
      </w:r>
      <w:r w:rsidR="004628BA" w:rsidRPr="00C87DD7">
        <w:rPr>
          <w:rFonts w:cstheme="minorHAnsi"/>
        </w:rPr>
        <w:t>or sponsoring and hosting community events</w:t>
      </w:r>
      <w:r w:rsidR="00E25BD1">
        <w:rPr>
          <w:rFonts w:cstheme="minorHAnsi"/>
        </w:rPr>
        <w:t xml:space="preserve"> that are important to its consumers</w:t>
      </w:r>
      <w:r w:rsidR="004628BA" w:rsidRPr="00C87DD7">
        <w:rPr>
          <w:rFonts w:cstheme="minorHAnsi"/>
        </w:rPr>
        <w:t xml:space="preserve">. </w:t>
      </w:r>
      <w:r w:rsidR="00BE687E" w:rsidRPr="00C87DD7">
        <w:rPr>
          <w:rFonts w:cstheme="minorHAnsi"/>
        </w:rPr>
        <w:t xml:space="preserve">Such an approach could be built from the capabilities already established from brand personalisation, such as analytics and trigger-based messaging, and then combined with a renewed thinking </w:t>
      </w:r>
      <w:r w:rsidR="00715297">
        <w:rPr>
          <w:rFonts w:cstheme="minorHAnsi"/>
        </w:rPr>
        <w:t xml:space="preserve"> on how to gain deeper insight into customer priorities </w:t>
      </w:r>
      <w:r w:rsidR="00BE687E" w:rsidRPr="00C87DD7">
        <w:rPr>
          <w:rFonts w:cstheme="minorHAnsi"/>
        </w:rPr>
        <w:t xml:space="preserve">(Arora et al., 2020). </w:t>
      </w:r>
    </w:p>
    <w:p w14:paraId="449126E9" w14:textId="0F8E8D77" w:rsidR="00C83B47" w:rsidRDefault="00C83B47" w:rsidP="002C70C9">
      <w:pPr>
        <w:spacing w:line="360" w:lineRule="auto"/>
        <w:jc w:val="both"/>
        <w:rPr>
          <w:rFonts w:cstheme="minorHAnsi"/>
        </w:rPr>
      </w:pPr>
    </w:p>
    <w:p w14:paraId="6AD5D962" w14:textId="2901658F" w:rsidR="00C83B47" w:rsidRDefault="00C83B47" w:rsidP="002C70C9">
      <w:pPr>
        <w:spacing w:line="360" w:lineRule="auto"/>
        <w:jc w:val="both"/>
        <w:rPr>
          <w:rFonts w:cstheme="minorHAnsi"/>
        </w:rPr>
      </w:pPr>
    </w:p>
    <w:p w14:paraId="35A1FA96" w14:textId="19E9174E" w:rsidR="00C83B47" w:rsidRDefault="00C83B47" w:rsidP="002C70C9">
      <w:pPr>
        <w:spacing w:line="360" w:lineRule="auto"/>
        <w:jc w:val="both"/>
        <w:rPr>
          <w:rFonts w:cstheme="minorHAnsi"/>
        </w:rPr>
      </w:pPr>
    </w:p>
    <w:p w14:paraId="6939E693" w14:textId="77777777" w:rsidR="00306084" w:rsidRDefault="00306084" w:rsidP="002C70C9">
      <w:pPr>
        <w:spacing w:line="360" w:lineRule="auto"/>
        <w:jc w:val="both"/>
        <w:rPr>
          <w:rFonts w:cstheme="minorHAnsi"/>
        </w:rPr>
      </w:pPr>
    </w:p>
    <w:p w14:paraId="28865307" w14:textId="1576112C" w:rsidR="00D26DBF" w:rsidRDefault="00D26DBF" w:rsidP="002C70C9">
      <w:pPr>
        <w:spacing w:line="360" w:lineRule="auto"/>
        <w:jc w:val="both"/>
        <w:rPr>
          <w:rFonts w:cstheme="minorHAnsi"/>
        </w:rPr>
      </w:pPr>
    </w:p>
    <w:p w14:paraId="6D7D7529" w14:textId="01049E3C" w:rsidR="001445EF" w:rsidRDefault="001445EF" w:rsidP="002C70C9">
      <w:pPr>
        <w:spacing w:line="360" w:lineRule="auto"/>
        <w:jc w:val="both"/>
        <w:rPr>
          <w:rFonts w:cstheme="minorHAnsi"/>
        </w:rPr>
      </w:pPr>
    </w:p>
    <w:p w14:paraId="29370C7C" w14:textId="4BED7EF4" w:rsidR="001445EF" w:rsidRDefault="001445EF" w:rsidP="002C70C9">
      <w:pPr>
        <w:spacing w:line="360" w:lineRule="auto"/>
        <w:jc w:val="both"/>
        <w:rPr>
          <w:rFonts w:cstheme="minorHAnsi"/>
        </w:rPr>
      </w:pPr>
    </w:p>
    <w:p w14:paraId="712C41DC" w14:textId="4879B4C9" w:rsidR="001445EF" w:rsidRDefault="001445EF" w:rsidP="002C70C9">
      <w:pPr>
        <w:spacing w:line="360" w:lineRule="auto"/>
        <w:jc w:val="both"/>
        <w:rPr>
          <w:rFonts w:cstheme="minorHAnsi"/>
        </w:rPr>
      </w:pPr>
    </w:p>
    <w:p w14:paraId="00196182" w14:textId="4D07661B" w:rsidR="001445EF" w:rsidRDefault="001445EF" w:rsidP="002C70C9">
      <w:pPr>
        <w:spacing w:line="360" w:lineRule="auto"/>
        <w:jc w:val="both"/>
        <w:rPr>
          <w:rFonts w:cstheme="minorHAnsi"/>
        </w:rPr>
      </w:pPr>
    </w:p>
    <w:p w14:paraId="2FE4F3A6" w14:textId="3DD1ADEB" w:rsidR="001445EF" w:rsidRDefault="001445EF" w:rsidP="002C70C9">
      <w:pPr>
        <w:spacing w:line="360" w:lineRule="auto"/>
        <w:jc w:val="both"/>
        <w:rPr>
          <w:rFonts w:cstheme="minorHAnsi"/>
        </w:rPr>
      </w:pPr>
    </w:p>
    <w:p w14:paraId="3009E32B" w14:textId="61D58B98" w:rsidR="001445EF" w:rsidRDefault="001445EF" w:rsidP="002C70C9">
      <w:pPr>
        <w:spacing w:line="360" w:lineRule="auto"/>
        <w:jc w:val="both"/>
        <w:rPr>
          <w:rFonts w:cstheme="minorHAnsi"/>
        </w:rPr>
      </w:pPr>
    </w:p>
    <w:p w14:paraId="58592A19" w14:textId="0B458F24" w:rsidR="001445EF" w:rsidRDefault="001445EF" w:rsidP="002C70C9">
      <w:pPr>
        <w:spacing w:line="360" w:lineRule="auto"/>
        <w:jc w:val="both"/>
        <w:rPr>
          <w:rFonts w:cstheme="minorHAnsi"/>
        </w:rPr>
      </w:pPr>
    </w:p>
    <w:p w14:paraId="06911F57" w14:textId="5CC61AE7" w:rsidR="001445EF" w:rsidRDefault="001445EF" w:rsidP="002C70C9">
      <w:pPr>
        <w:spacing w:line="360" w:lineRule="auto"/>
        <w:jc w:val="both"/>
        <w:rPr>
          <w:rFonts w:cstheme="minorHAnsi"/>
        </w:rPr>
      </w:pPr>
    </w:p>
    <w:p w14:paraId="3702F90B" w14:textId="139145C2" w:rsidR="001445EF" w:rsidRDefault="001445EF" w:rsidP="002C70C9">
      <w:pPr>
        <w:spacing w:line="360" w:lineRule="auto"/>
        <w:jc w:val="both"/>
        <w:rPr>
          <w:rFonts w:cstheme="minorHAnsi"/>
        </w:rPr>
      </w:pPr>
    </w:p>
    <w:p w14:paraId="28949631" w14:textId="77777777" w:rsidR="001445EF" w:rsidRPr="00D26DBF" w:rsidRDefault="001445EF" w:rsidP="002C70C9">
      <w:pPr>
        <w:spacing w:line="360" w:lineRule="auto"/>
        <w:jc w:val="both"/>
        <w:rPr>
          <w:rFonts w:cstheme="minorHAnsi"/>
        </w:rPr>
      </w:pPr>
    </w:p>
    <w:p w14:paraId="784C3902" w14:textId="13031CFE" w:rsidR="00F014CF" w:rsidRPr="00323EAF" w:rsidRDefault="009574F4" w:rsidP="002C70C9">
      <w:pPr>
        <w:pStyle w:val="Heading1"/>
        <w:spacing w:line="360" w:lineRule="auto"/>
        <w:jc w:val="both"/>
      </w:pPr>
      <w:bookmarkStart w:id="10" w:name="_Toc74391367"/>
      <w:r w:rsidRPr="00323EAF">
        <w:lastRenderedPageBreak/>
        <w:t>Strategic Objectives</w:t>
      </w:r>
      <w:bookmarkEnd w:id="10"/>
      <w:r w:rsidRPr="00323EAF">
        <w:t xml:space="preserve"> </w:t>
      </w:r>
    </w:p>
    <w:p w14:paraId="27FB45CA" w14:textId="77777777" w:rsidR="00A41483" w:rsidRDefault="00A41483" w:rsidP="002C70C9">
      <w:pPr>
        <w:pStyle w:val="Heading2"/>
        <w:spacing w:line="360" w:lineRule="auto"/>
        <w:jc w:val="both"/>
      </w:pPr>
    </w:p>
    <w:p w14:paraId="3F9DE6A3" w14:textId="38B2372B" w:rsidR="00040B91" w:rsidRDefault="00F014CF" w:rsidP="002C70C9">
      <w:pPr>
        <w:pStyle w:val="Heading2"/>
        <w:spacing w:line="360" w:lineRule="auto"/>
        <w:jc w:val="both"/>
      </w:pPr>
      <w:bookmarkStart w:id="11" w:name="_Toc74391368"/>
      <w:r>
        <w:t>ASOS Customer Loyalty Programme</w:t>
      </w:r>
      <w:bookmarkEnd w:id="11"/>
      <w:r>
        <w:t xml:space="preserve"> </w:t>
      </w:r>
    </w:p>
    <w:p w14:paraId="55B182EC" w14:textId="77777777" w:rsidR="00F014CF" w:rsidRPr="00F014CF" w:rsidRDefault="00F014CF" w:rsidP="002C70C9">
      <w:pPr>
        <w:spacing w:line="360" w:lineRule="auto"/>
        <w:jc w:val="both"/>
      </w:pPr>
    </w:p>
    <w:p w14:paraId="49ACA7EA" w14:textId="7919A95A" w:rsidR="0010236B" w:rsidRDefault="009762C7" w:rsidP="002C70C9">
      <w:pPr>
        <w:spacing w:line="360" w:lineRule="auto"/>
        <w:jc w:val="both"/>
      </w:pPr>
      <w:r>
        <w:t xml:space="preserve">To achieve these marketing objectives, the recommended strategic objectives </w:t>
      </w:r>
      <w:r w:rsidR="006C3193">
        <w:t xml:space="preserve">involve </w:t>
      </w:r>
      <w:r>
        <w:t xml:space="preserve">the creation </w:t>
      </w:r>
      <w:r w:rsidR="004208CE">
        <w:t xml:space="preserve">of a customer loyalty </w:t>
      </w:r>
      <w:r w:rsidR="00AF3540">
        <w:t>programme</w:t>
      </w:r>
      <w:r w:rsidR="004208CE">
        <w:t xml:space="preserve"> that focusses on three specific area</w:t>
      </w:r>
      <w:r w:rsidR="00420C2C">
        <w:t>s</w:t>
      </w:r>
      <w:r w:rsidR="00E259F2">
        <w:t>;</w:t>
      </w:r>
      <w:r w:rsidR="004208CE">
        <w:t xml:space="preserve"> customer engagement, product and service offering, and channel structuring. </w:t>
      </w:r>
      <w:r w:rsidR="0010236B">
        <w:t xml:space="preserve">This strategy involves developing a new and innovative product to cater to ASOS’ existing market and thus is satisfying the new product development strategy of Ansoff’s matrix. </w:t>
      </w:r>
    </w:p>
    <w:p w14:paraId="6882EA70" w14:textId="0168B790" w:rsidR="000561F3" w:rsidRDefault="000561F3" w:rsidP="002C70C9">
      <w:pPr>
        <w:spacing w:line="360" w:lineRule="auto"/>
        <w:jc w:val="both"/>
      </w:pPr>
    </w:p>
    <w:p w14:paraId="2956BFDE" w14:textId="69035E31" w:rsidR="000561F3" w:rsidRDefault="00C95E62" w:rsidP="002C70C9">
      <w:pPr>
        <w:spacing w:line="360" w:lineRule="auto"/>
        <w:jc w:val="both"/>
      </w:pPr>
      <w:r>
        <w:rPr>
          <w:noProof/>
        </w:rPr>
        <w:drawing>
          <wp:inline distT="0" distB="0" distL="0" distR="0" wp14:anchorId="41417EC1" wp14:editId="5B66FE34">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7BD2A2C" w14:textId="77D36BFF" w:rsidR="00F238DA" w:rsidRPr="000F2C0F" w:rsidRDefault="00F238DA" w:rsidP="00F238DA">
      <w:pPr>
        <w:pStyle w:val="Heading5"/>
        <w:jc w:val="center"/>
        <w:rPr>
          <w:rStyle w:val="BookTitle"/>
          <w:b w:val="0"/>
          <w:bCs w:val="0"/>
        </w:rPr>
      </w:pPr>
      <w:r w:rsidRPr="000F2C0F">
        <w:rPr>
          <w:rStyle w:val="BookTitle"/>
        </w:rPr>
        <w:t>Figure 1.</w:t>
      </w:r>
      <w:r>
        <w:rPr>
          <w:rStyle w:val="BookTitle"/>
        </w:rPr>
        <w:t>4</w:t>
      </w:r>
      <w:r w:rsidRPr="000F2C0F">
        <w:rPr>
          <w:rStyle w:val="BookTitle"/>
        </w:rPr>
        <w:t xml:space="preserve">.: </w:t>
      </w:r>
      <w:r>
        <w:rPr>
          <w:rStyle w:val="BookTitle"/>
        </w:rPr>
        <w:t>Possible marketing visualisation for the new loyalty programme</w:t>
      </w:r>
      <w:r w:rsidRPr="000F2C0F">
        <w:rPr>
          <w:rStyle w:val="BookTitle"/>
        </w:rPr>
        <w:t>. Source: (</w:t>
      </w:r>
      <w:r>
        <w:rPr>
          <w:rStyle w:val="BookTitle"/>
        </w:rPr>
        <w:t>James-Deane, 2021</w:t>
      </w:r>
      <w:r w:rsidRPr="000F2C0F">
        <w:rPr>
          <w:rStyle w:val="BookTitle"/>
        </w:rPr>
        <w:t>)</w:t>
      </w:r>
    </w:p>
    <w:p w14:paraId="3F07AE6E" w14:textId="77777777" w:rsidR="00F238DA" w:rsidRPr="000F2C0F" w:rsidRDefault="00F238DA" w:rsidP="00F238DA">
      <w:pPr>
        <w:spacing w:line="276" w:lineRule="auto"/>
        <w:jc w:val="both"/>
        <w:rPr>
          <w:rFonts w:cstheme="minorHAnsi"/>
          <w:i/>
          <w:iCs/>
          <w:color w:val="222222"/>
          <w:sz w:val="24"/>
          <w:szCs w:val="24"/>
          <w:shd w:val="clear" w:color="auto" w:fill="FFFFFF"/>
        </w:rPr>
      </w:pPr>
    </w:p>
    <w:p w14:paraId="7F1A8F4C" w14:textId="77777777" w:rsidR="0010236B" w:rsidRDefault="0010236B" w:rsidP="002C70C9">
      <w:pPr>
        <w:spacing w:line="360" w:lineRule="auto"/>
        <w:jc w:val="both"/>
      </w:pPr>
    </w:p>
    <w:p w14:paraId="38DAD087" w14:textId="7FB2880E" w:rsidR="0057465A" w:rsidRDefault="00445286" w:rsidP="002C70C9">
      <w:pPr>
        <w:spacing w:line="360" w:lineRule="auto"/>
        <w:jc w:val="both"/>
      </w:pPr>
      <w:r>
        <w:t xml:space="preserve">The main purpose of the loyalty programme will be to reward customers and therefore encourage </w:t>
      </w:r>
      <w:r w:rsidR="0057465A">
        <w:t xml:space="preserve">customer retention and </w:t>
      </w:r>
      <w:r>
        <w:t xml:space="preserve">loyal behaviour (Sharp and Sharp, 1997). </w:t>
      </w:r>
      <w:r w:rsidR="0057465A">
        <w:t xml:space="preserve">ASOS customers will need to formally become members of the programme in order to obtain benefits and the programme itself will be </w:t>
      </w:r>
      <w:r w:rsidR="005A47D3">
        <w:t xml:space="preserve">enduring </w:t>
      </w:r>
      <w:r w:rsidR="0057465A">
        <w:t xml:space="preserve">and thus will be a long-term investment for both ASOS and its consumers. </w:t>
      </w:r>
      <w:r w:rsidR="0053143C">
        <w:t xml:space="preserve">This strategy will however require ongoing marketing efforts as ASOS will need to continue to tailor it’s marketing </w:t>
      </w:r>
      <w:r w:rsidR="0053143C">
        <w:lastRenderedPageBreak/>
        <w:t xml:space="preserve">products on an ongoing basis based on the insight offered from the programme (Dorotic et al., 2012). </w:t>
      </w:r>
      <w:r w:rsidR="00873C54">
        <w:t xml:space="preserve">The programme should primarily offer benefits that are closely related to the core products offered by ASOS, but there also exists the opportunity to co-operate with external partners and expand the range of benefits offered from the programme. </w:t>
      </w:r>
      <w:r w:rsidR="0053143C">
        <w:t xml:space="preserve">A visualisation of the main elements of the strategy can be found below. </w:t>
      </w:r>
    </w:p>
    <w:p w14:paraId="206596FD" w14:textId="745E304A" w:rsidR="00445286" w:rsidRDefault="00445286" w:rsidP="002C70C9">
      <w:pPr>
        <w:spacing w:line="360" w:lineRule="auto"/>
        <w:jc w:val="both"/>
      </w:pPr>
    </w:p>
    <w:p w14:paraId="229D1FC9" w14:textId="3E19048E" w:rsidR="00AF3540" w:rsidRDefault="00AF3540" w:rsidP="002C70C9">
      <w:pPr>
        <w:spacing w:line="360" w:lineRule="auto"/>
        <w:jc w:val="both"/>
      </w:pPr>
      <w:r w:rsidRPr="00AF3540">
        <w:rPr>
          <w:noProof/>
        </w:rPr>
        <mc:AlternateContent>
          <mc:Choice Requires="wps">
            <w:drawing>
              <wp:anchor distT="0" distB="0" distL="114300" distR="114300" simplePos="0" relativeHeight="251661312" behindDoc="0" locked="0" layoutInCell="1" allowOverlap="1" wp14:anchorId="2C93994E" wp14:editId="4B66E09A">
                <wp:simplePos x="0" y="0"/>
                <wp:positionH relativeFrom="column">
                  <wp:posOffset>-107950</wp:posOffset>
                </wp:positionH>
                <wp:positionV relativeFrom="paragraph">
                  <wp:posOffset>3060700</wp:posOffset>
                </wp:positionV>
                <wp:extent cx="6172200" cy="584775"/>
                <wp:effectExtent l="0" t="0" r="0" b="0"/>
                <wp:wrapNone/>
                <wp:docPr id="7" name="TextBox 4"/>
                <wp:cNvGraphicFramePr/>
                <a:graphic xmlns:a="http://schemas.openxmlformats.org/drawingml/2006/main">
                  <a:graphicData uri="http://schemas.microsoft.com/office/word/2010/wordprocessingShape">
                    <wps:wsp>
                      <wps:cNvSpPr txBox="1"/>
                      <wps:spPr>
                        <a:xfrm>
                          <a:off x="0" y="0"/>
                          <a:ext cx="6172200" cy="584775"/>
                        </a:xfrm>
                        <a:prstGeom prst="rect">
                          <a:avLst/>
                        </a:prstGeom>
                        <a:noFill/>
                      </wps:spPr>
                      <wps:txbx>
                        <w:txbxContent>
                          <w:p w14:paraId="0ACD137F" w14:textId="77777777" w:rsidR="00AF3540" w:rsidRDefault="00AF3540" w:rsidP="00AF3540">
                            <w:pPr>
                              <w:jc w:val="center"/>
                              <w:rPr>
                                <w:rFonts w:hAnsi="Calibri"/>
                                <w:color w:val="000000" w:themeColor="text1"/>
                                <w:kern w:val="24"/>
                                <w:sz w:val="64"/>
                                <w:szCs w:val="64"/>
                              </w:rPr>
                            </w:pPr>
                            <w:r>
                              <w:rPr>
                                <w:rFonts w:hAnsi="Calibri"/>
                                <w:color w:val="000000" w:themeColor="text1"/>
                                <w:kern w:val="24"/>
                                <w:sz w:val="64"/>
                                <w:szCs w:val="64"/>
                              </w:rPr>
                              <w:t>ASOS Loyalty Programme</w:t>
                            </w:r>
                          </w:p>
                        </w:txbxContent>
                      </wps:txbx>
                      <wps:bodyPr wrap="square" rtlCol="0">
                        <a:spAutoFit/>
                      </wps:bodyPr>
                    </wps:wsp>
                  </a:graphicData>
                </a:graphic>
              </wp:anchor>
            </w:drawing>
          </mc:Choice>
          <mc:Fallback>
            <w:pict>
              <v:shape w14:anchorId="2C93994E" id="TextBox 4" o:spid="_x0000_s1027" type="#_x0000_t202" style="position:absolute;left:0;text-align:left;margin-left:-8.5pt;margin-top:241pt;width:486pt;height:46.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tRlgEAABQDAAAOAAAAZHJzL2Uyb0RvYy54bWysUk1vIyEMvVfa/4C4N5NEbVONMqn6oe6l&#10;aiu1+wMIAxmkAbM2yUz+fQ1J01X3ttqLAds83ntmeTP6XuwMkoPQyNlkKoUJGloXNo389f54fi0F&#10;JRVa1UMwjdwbkjerH2fLIdZmDh30rUHBIIHqITaySynWVUW6M17RBKIJXLSAXiU+4qZqUQ2M7vtq&#10;Pp1eVQNgGxG0IeLsw6EoVwXfWqPTi7VkkugbydxSiVjiOsdqtVT1BlXsnD7SUP/AwisX+NET1INK&#10;SmzR/QXlnUYgsGmiwVdgrdOmaGA1s+k3NW+diqZoYXMonmyi/wern3evKFzbyIUUQXke0bsZ0x2M&#10;4iKbM0SquectclcaOc1D/swTJ7Pm0aLPK6sRXGeb9ydrGUtoTl7NFnOelxSaa5fXF4vFZYapvm5H&#10;pPTTgBd500jk0RVH1e6J0qH1syU/FuDR9X3OZ4oHKnmXxvVY9JxorqHdM/uBh9xI+r1VaKTA1N9D&#10;+RMZjOLtNjFgeSejHO4cwdn6wvT4TfJs/zyXrq/PvPoAAAD//wMAUEsDBBQABgAIAAAAIQA4qKzE&#10;3wAAAAsBAAAPAAAAZHJzL2Rvd25yZXYueG1sTI/NTsMwEITvSLyDtUjcWidVQ0uIU1X8SBy4UMJ9&#10;Gy9JRGxH8bZJ357lBLcZ7Wj2m2I3u16daYxd8AbSZQKKfB1s5xsD1cfLYgsqMnqLffBk4EIRduX1&#10;VYG5DZN/p/OBGyUlPuZooGUecq1j3ZLDuAwDebl9hdEhix0bbUecpNz1epUkd9ph5+VDiwM9tlR/&#10;H07OALPdp5fq2cXXz/ntaWqTOsPKmNubef8AimnmvzD84gs6lMJ0DCdvo+oNLNKNbGED6+1KhCTu&#10;s0zE0UC2Waegy0L/31D+AAAA//8DAFBLAQItABQABgAIAAAAIQC2gziS/gAAAOEBAAATAAAAAAAA&#10;AAAAAAAAAAAAAABbQ29udGVudF9UeXBlc10ueG1sUEsBAi0AFAAGAAgAAAAhADj9If/WAAAAlAEA&#10;AAsAAAAAAAAAAAAAAAAALwEAAF9yZWxzLy5yZWxzUEsBAi0AFAAGAAgAAAAhAOv421GWAQAAFAMA&#10;AA4AAAAAAAAAAAAAAAAALgIAAGRycy9lMm9Eb2MueG1sUEsBAi0AFAAGAAgAAAAhADiorMTfAAAA&#10;CwEAAA8AAAAAAAAAAAAAAAAA8AMAAGRycy9kb3ducmV2LnhtbFBLBQYAAAAABAAEAPMAAAD8BAAA&#10;AAA=&#10;" filled="f" stroked="f">
                <v:textbox style="mso-fit-shape-to-text:t">
                  <w:txbxContent>
                    <w:p w14:paraId="0ACD137F" w14:textId="77777777" w:rsidR="00AF3540" w:rsidRDefault="00AF3540" w:rsidP="00AF3540">
                      <w:pPr>
                        <w:jc w:val="center"/>
                        <w:rPr>
                          <w:rFonts w:hAnsi="Calibri"/>
                          <w:color w:val="000000" w:themeColor="text1"/>
                          <w:kern w:val="24"/>
                          <w:sz w:val="64"/>
                          <w:szCs w:val="64"/>
                        </w:rPr>
                      </w:pPr>
                      <w:r>
                        <w:rPr>
                          <w:rFonts w:hAnsi="Calibri"/>
                          <w:color w:val="000000" w:themeColor="text1"/>
                          <w:kern w:val="24"/>
                          <w:sz w:val="64"/>
                          <w:szCs w:val="64"/>
                        </w:rPr>
                        <w:t>ASOS Loyalty Programme</w:t>
                      </w:r>
                    </w:p>
                  </w:txbxContent>
                </v:textbox>
              </v:shape>
            </w:pict>
          </mc:Fallback>
        </mc:AlternateContent>
      </w:r>
      <w:r w:rsidRPr="00AF3540">
        <w:rPr>
          <w:noProof/>
        </w:rPr>
        <w:drawing>
          <wp:inline distT="0" distB="0" distL="0" distR="0" wp14:anchorId="774398C2" wp14:editId="3A7D653D">
            <wp:extent cx="5731510" cy="3820795"/>
            <wp:effectExtent l="57150" t="38100" r="59690" b="84455"/>
            <wp:docPr id="8" name="Diagram 8">
              <a:extLst xmlns:a="http://schemas.openxmlformats.org/drawingml/2006/main">
                <a:ext uri="{FF2B5EF4-FFF2-40B4-BE49-F238E27FC236}">
                  <a16:creationId xmlns:a16="http://schemas.microsoft.com/office/drawing/2014/main" id="{4A19915F-05B4-4F37-9B26-736A0E09B77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905BE97" w14:textId="7272D121" w:rsidR="00C611BD" w:rsidRPr="000F2C0F" w:rsidRDefault="00C611BD" w:rsidP="00C611BD">
      <w:pPr>
        <w:pStyle w:val="Heading5"/>
        <w:jc w:val="center"/>
        <w:rPr>
          <w:rStyle w:val="BookTitle"/>
          <w:b w:val="0"/>
          <w:bCs w:val="0"/>
        </w:rPr>
      </w:pPr>
      <w:r w:rsidRPr="000F2C0F">
        <w:rPr>
          <w:rStyle w:val="BookTitle"/>
        </w:rPr>
        <w:t>Figure 1.</w:t>
      </w:r>
      <w:r>
        <w:rPr>
          <w:rStyle w:val="BookTitle"/>
        </w:rPr>
        <w:t>5</w:t>
      </w:r>
      <w:r w:rsidRPr="000F2C0F">
        <w:rPr>
          <w:rStyle w:val="BookTitle"/>
        </w:rPr>
        <w:t>.:</w:t>
      </w:r>
      <w:r>
        <w:rPr>
          <w:rStyle w:val="BookTitle"/>
        </w:rPr>
        <w:t xml:space="preserve"> A visualisation of the main elements of the strategy</w:t>
      </w:r>
      <w:r w:rsidRPr="000F2C0F">
        <w:rPr>
          <w:rStyle w:val="BookTitle"/>
        </w:rPr>
        <w:t>. Source: (</w:t>
      </w:r>
      <w:r>
        <w:rPr>
          <w:rStyle w:val="BookTitle"/>
        </w:rPr>
        <w:t>James-Deane, 2021</w:t>
      </w:r>
      <w:r w:rsidRPr="000F2C0F">
        <w:rPr>
          <w:rStyle w:val="BookTitle"/>
        </w:rPr>
        <w:t>)</w:t>
      </w:r>
    </w:p>
    <w:p w14:paraId="53B4B111" w14:textId="77777777" w:rsidR="00AF3540" w:rsidRDefault="00AF3540" w:rsidP="002C70C9">
      <w:pPr>
        <w:spacing w:line="360" w:lineRule="auto"/>
        <w:jc w:val="both"/>
      </w:pPr>
    </w:p>
    <w:p w14:paraId="4706198D" w14:textId="1DCE12EC" w:rsidR="007B1E27" w:rsidRDefault="007B1E27" w:rsidP="002C70C9">
      <w:pPr>
        <w:spacing w:line="360" w:lineRule="auto"/>
        <w:jc w:val="both"/>
      </w:pPr>
      <w:r>
        <w:t>The loyalty membership would be open to all customers, and members would be able to receive points based on cumulative purchases. ASOS would then be able to collect a comprehensive database of customer demographics and purchase history and divide customers into segments based on this information</w:t>
      </w:r>
      <w:r w:rsidR="00CF46FC">
        <w:t>. Members of the programme would also receive targeted offers and mailings as a result of their previous purchases with ASOS. Loyalty programmes such as these give consumers rewards for repeat purchases, but they also capture valuable data, enhance the value propositions of retail</w:t>
      </w:r>
      <w:r w:rsidR="000F6F9E">
        <w:t>er</w:t>
      </w:r>
      <w:r w:rsidR="00CF46FC">
        <w:t xml:space="preserve">s, draw in higher-profit customers, and persuade those customers to spend more (Cigliano et al., 2000). </w:t>
      </w:r>
    </w:p>
    <w:p w14:paraId="4B440DD5" w14:textId="77777777" w:rsidR="00F014CF" w:rsidRDefault="00F014CF" w:rsidP="002C70C9">
      <w:pPr>
        <w:spacing w:line="360" w:lineRule="auto"/>
        <w:jc w:val="both"/>
      </w:pPr>
    </w:p>
    <w:p w14:paraId="2AD162AB" w14:textId="7D4F092C" w:rsidR="00F014CF" w:rsidRDefault="00F8518E" w:rsidP="0003646E">
      <w:pPr>
        <w:pStyle w:val="Heading1"/>
      </w:pPr>
      <w:bookmarkStart w:id="12" w:name="_Toc74391369"/>
      <w:r>
        <w:lastRenderedPageBreak/>
        <w:t xml:space="preserve">Key </w:t>
      </w:r>
      <w:r w:rsidR="009E6C08">
        <w:t>Tactics</w:t>
      </w:r>
      <w:r>
        <w:t xml:space="preserve"> of the </w:t>
      </w:r>
      <w:r w:rsidR="00F014CF">
        <w:t>Strategy</w:t>
      </w:r>
      <w:bookmarkEnd w:id="12"/>
      <w:r w:rsidR="00F014CF">
        <w:t xml:space="preserve"> </w:t>
      </w:r>
    </w:p>
    <w:p w14:paraId="595D891E" w14:textId="79422928" w:rsidR="00F014CF" w:rsidRDefault="00F014CF" w:rsidP="002C70C9">
      <w:pPr>
        <w:spacing w:line="360" w:lineRule="auto"/>
        <w:jc w:val="both"/>
      </w:pPr>
    </w:p>
    <w:p w14:paraId="7A31DFC2" w14:textId="73DC7A67" w:rsidR="0003646E" w:rsidRDefault="0003646E" w:rsidP="0003646E">
      <w:pPr>
        <w:pStyle w:val="Heading2"/>
      </w:pPr>
      <w:bookmarkStart w:id="13" w:name="_Toc74391370"/>
      <w:r>
        <w:t>Customer Engagement</w:t>
      </w:r>
      <w:bookmarkEnd w:id="13"/>
    </w:p>
    <w:p w14:paraId="146C9965" w14:textId="77777777" w:rsidR="0003646E" w:rsidRPr="0003646E" w:rsidRDefault="0003646E" w:rsidP="0003646E"/>
    <w:p w14:paraId="06166D20" w14:textId="66555887" w:rsidR="007B1E27" w:rsidRDefault="00497A10" w:rsidP="002C70C9">
      <w:pPr>
        <w:spacing w:line="360" w:lineRule="auto"/>
        <w:jc w:val="both"/>
      </w:pPr>
      <w:r>
        <w:t>The first key tactic of this strategy is to focus on</w:t>
      </w:r>
      <w:r w:rsidR="00A95615">
        <w:t xml:space="preserve"> </w:t>
      </w:r>
      <w:r w:rsidR="00A95615" w:rsidRPr="00E01466">
        <w:t>Customer Engagement</w:t>
      </w:r>
      <w:r w:rsidR="00A95615">
        <w:t>. ASOS needs to go back to the fundamentals of listening to customers and establish</w:t>
      </w:r>
      <w:r w:rsidR="009F13CA">
        <w:t>ing</w:t>
      </w:r>
      <w:r w:rsidR="00A95615">
        <w:t xml:space="preserve"> a strong brand that can be built into every customer touchpoint, focussing on what occasion is prompting the shopper, and what specific needs are being met (Wyman, 2020). </w:t>
      </w:r>
      <w:r w:rsidR="001F2293">
        <w:t xml:space="preserve">One way in which ASOS could do this is through </w:t>
      </w:r>
      <w:r w:rsidR="00863D07">
        <w:t>applying analytics to the data gathered from the loyalty programme to understand what is important to its shoppers</w:t>
      </w:r>
      <w:r w:rsidR="00897D08">
        <w:t xml:space="preserve"> and understanding them on a deeper level. ASOS </w:t>
      </w:r>
      <w:r w:rsidR="001F2293">
        <w:t xml:space="preserve">could then use </w:t>
      </w:r>
      <w:r w:rsidR="004C6A1E">
        <w:t xml:space="preserve">the platform most popular with its target market – Instagram; </w:t>
      </w:r>
      <w:r w:rsidR="00494DCD">
        <w:t xml:space="preserve">to help represent its commitment to its consumers values, </w:t>
      </w:r>
      <w:r w:rsidR="001F2293">
        <w:t>placing the brand at the forefront of socially-conscious retailers and building a relationship with consumers that goes beyond any traditiona</w:t>
      </w:r>
      <w:r w:rsidR="00494DCD">
        <w:t xml:space="preserve">l </w:t>
      </w:r>
      <w:r w:rsidR="001F2293">
        <w:t xml:space="preserve">retailer-consumer relationship. </w:t>
      </w:r>
      <w:r w:rsidR="00267CBE">
        <w:t xml:space="preserve">This in itself helps to directly create value for the consumer. </w:t>
      </w:r>
      <w:r w:rsidR="007B1E27">
        <w:t xml:space="preserve">ASOS </w:t>
      </w:r>
      <w:r w:rsidR="00395863">
        <w:t>could also combine insight’s from the loyalty programme with engaging marketing visuals to further maximise its customer engagement.</w:t>
      </w:r>
      <w:r w:rsidR="007B1E27">
        <w:t xml:space="preserve"> Creating marketing visuals </w:t>
      </w:r>
      <w:r w:rsidR="00427D10">
        <w:t xml:space="preserve">for its Instagram platform </w:t>
      </w:r>
      <w:r w:rsidR="007B1E27">
        <w:t xml:space="preserve">that have attractive subject lines, elegant visuals and value </w:t>
      </w:r>
      <w:r w:rsidR="00E231C8">
        <w:t>propositions</w:t>
      </w:r>
      <w:r w:rsidR="007B1E27">
        <w:t xml:space="preserve"> is a simple yet effective ways to target all three of the focus areas, engaging the consumer, tailoring product offerings and offering welcoming and differentiated experiences. An example of this type of marketing can be found below. </w:t>
      </w:r>
    </w:p>
    <w:p w14:paraId="519572FC" w14:textId="77777777" w:rsidR="00395863" w:rsidRDefault="00395863" w:rsidP="002C70C9">
      <w:pPr>
        <w:spacing w:line="360" w:lineRule="auto"/>
        <w:jc w:val="both"/>
      </w:pPr>
    </w:p>
    <w:p w14:paraId="31BF6172" w14:textId="72F6B67F" w:rsidR="007B1E27" w:rsidRDefault="00395863" w:rsidP="002C70C9">
      <w:pPr>
        <w:spacing w:line="360" w:lineRule="auto"/>
        <w:jc w:val="both"/>
      </w:pPr>
      <w:r>
        <w:rPr>
          <w:noProof/>
        </w:rPr>
        <w:drawing>
          <wp:inline distT="0" distB="0" distL="0" distR="0" wp14:anchorId="47480A53" wp14:editId="52FB022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05BD72" w14:textId="49DBF9AE" w:rsidR="00B16290" w:rsidRPr="000F2C0F" w:rsidRDefault="00B16290" w:rsidP="00B16290">
      <w:pPr>
        <w:pStyle w:val="Heading5"/>
        <w:jc w:val="center"/>
        <w:rPr>
          <w:rStyle w:val="BookTitle"/>
          <w:b w:val="0"/>
          <w:bCs w:val="0"/>
        </w:rPr>
      </w:pPr>
      <w:r w:rsidRPr="000F2C0F">
        <w:rPr>
          <w:rStyle w:val="BookTitle"/>
        </w:rPr>
        <w:lastRenderedPageBreak/>
        <w:t>Figure 1.</w:t>
      </w:r>
      <w:r>
        <w:rPr>
          <w:rStyle w:val="BookTitle"/>
        </w:rPr>
        <w:t>6</w:t>
      </w:r>
      <w:r w:rsidRPr="000F2C0F">
        <w:rPr>
          <w:rStyle w:val="BookTitle"/>
        </w:rPr>
        <w:t>.:</w:t>
      </w:r>
      <w:r>
        <w:rPr>
          <w:rStyle w:val="BookTitle"/>
        </w:rPr>
        <w:t xml:space="preserve"> An example of a possible marketing visual tailored using customer insight</w:t>
      </w:r>
      <w:r w:rsidRPr="000F2C0F">
        <w:rPr>
          <w:rStyle w:val="BookTitle"/>
        </w:rPr>
        <w:t>. Source: (</w:t>
      </w:r>
      <w:r>
        <w:rPr>
          <w:rStyle w:val="BookTitle"/>
        </w:rPr>
        <w:t>James-Deane, 2021</w:t>
      </w:r>
      <w:r w:rsidRPr="000F2C0F">
        <w:rPr>
          <w:rStyle w:val="BookTitle"/>
        </w:rPr>
        <w:t>)</w:t>
      </w:r>
    </w:p>
    <w:p w14:paraId="36D0DF61" w14:textId="77777777" w:rsidR="007B1E27" w:rsidRDefault="007B1E27" w:rsidP="002C70C9">
      <w:pPr>
        <w:spacing w:line="360" w:lineRule="auto"/>
        <w:jc w:val="both"/>
      </w:pPr>
    </w:p>
    <w:p w14:paraId="462123EE" w14:textId="6C50ABF7" w:rsidR="001F2293" w:rsidRDefault="007B1E27" w:rsidP="002C70C9">
      <w:pPr>
        <w:spacing w:line="360" w:lineRule="auto"/>
        <w:jc w:val="both"/>
      </w:pPr>
      <w:r>
        <w:t xml:space="preserve">This type of campaign could be tailored specifically to those consumers who regularly pay for next day delivery. It also mentions </w:t>
      </w:r>
      <w:r w:rsidR="00901442">
        <w:t xml:space="preserve">‘new homeware’, which provides an example of the tailoring that could be used if customers had recently purchased homeware items or were regularly searching for such products. </w:t>
      </w:r>
      <w:r>
        <w:t xml:space="preserve">These campaigns can be developed specifically from the ASOS loyalty programme, whereby ASOS will be able to assess consumer trends, identify cross-selling and up-selling opportunities, and sufficiently target special consumer segments (Berman, 2006). </w:t>
      </w:r>
      <w:r w:rsidR="009F13CA">
        <w:t>It is through this meaningful engagement where a mutual understanding is built, and long lasting consumer-customer relationships can be created</w:t>
      </w:r>
      <w:r w:rsidR="007C5148">
        <w:t xml:space="preserve"> as discussed in the theory surround</w:t>
      </w:r>
      <w:r w:rsidR="00146DB3">
        <w:t>ing</w:t>
      </w:r>
      <w:r w:rsidR="007C5148">
        <w:t xml:space="preserve"> relationship marketing. </w:t>
      </w:r>
    </w:p>
    <w:p w14:paraId="6DE207F5" w14:textId="13582B22" w:rsidR="0003646E" w:rsidRDefault="0003646E" w:rsidP="002C70C9">
      <w:pPr>
        <w:spacing w:line="360" w:lineRule="auto"/>
        <w:jc w:val="both"/>
      </w:pPr>
    </w:p>
    <w:p w14:paraId="387B64D5" w14:textId="12091C76" w:rsidR="0003646E" w:rsidRDefault="0003646E" w:rsidP="0003646E">
      <w:pPr>
        <w:pStyle w:val="Heading2"/>
      </w:pPr>
      <w:bookmarkStart w:id="14" w:name="_Toc74391371"/>
      <w:r>
        <w:t>Product and Service Offering</w:t>
      </w:r>
      <w:bookmarkEnd w:id="14"/>
    </w:p>
    <w:p w14:paraId="029597A3" w14:textId="77777777" w:rsidR="0003646E" w:rsidRPr="0003646E" w:rsidRDefault="0003646E" w:rsidP="0003646E"/>
    <w:p w14:paraId="142319BB" w14:textId="75E03796" w:rsidR="007B1E27" w:rsidRDefault="009F13CA" w:rsidP="002C70C9">
      <w:pPr>
        <w:spacing w:line="360" w:lineRule="auto"/>
        <w:jc w:val="both"/>
      </w:pPr>
      <w:r>
        <w:t xml:space="preserve">The second </w:t>
      </w:r>
      <w:r w:rsidR="0014057D">
        <w:t xml:space="preserve">key tactic </w:t>
      </w:r>
      <w:r>
        <w:t xml:space="preserve">is </w:t>
      </w:r>
      <w:r w:rsidRPr="00E01466">
        <w:t>Product and Service Offering</w:t>
      </w:r>
      <w:r>
        <w:t xml:space="preserve">. This strategy is not about offering the most products, but it is about being smart about where and how ASOS chooses to compete. Having a portfolio of products that are tailored to target specific audiences and adjusted to their preferences can be the difference between a seamless customer experience and one that is overwhelming (Wyman, 2020). </w:t>
      </w:r>
      <w:r w:rsidR="007B1E27">
        <w:t>Through the greater understanding of their customers that will be provided through the loyalty programme, ASOS will be able to offer products and services that are specific to their consumers ever-changing needs.</w:t>
      </w:r>
      <w:r w:rsidR="00BC4FBE">
        <w:t xml:space="preserve"> </w:t>
      </w:r>
      <w:r w:rsidR="00E81118">
        <w:t>An example of this could be using the programme to collect demographic information, as well as</w:t>
      </w:r>
      <w:r w:rsidR="001B1FFB">
        <w:t xml:space="preserve"> analysing local or smaller scale societal priorities that its shopper</w:t>
      </w:r>
      <w:r w:rsidR="007A372C">
        <w:t>s</w:t>
      </w:r>
      <w:r w:rsidR="001B1FFB">
        <w:t xml:space="preserve"> may have </w:t>
      </w:r>
      <w:r w:rsidR="00E81118">
        <w:t xml:space="preserve">. </w:t>
      </w:r>
      <w:r w:rsidR="007C775F">
        <w:t xml:space="preserve">Using this insight, ASOS could tailor its offerings </w:t>
      </w:r>
      <w:r w:rsidR="00A07B08">
        <w:t xml:space="preserve">to spotlight a focus on community </w:t>
      </w:r>
      <w:r w:rsidR="007C775F">
        <w:t xml:space="preserve">or social concerns that are important to its shoppers, </w:t>
      </w:r>
      <w:r w:rsidR="00A07B08">
        <w:t xml:space="preserve">and </w:t>
      </w:r>
      <w:r w:rsidR="00277E67">
        <w:t xml:space="preserve">this </w:t>
      </w:r>
      <w:r w:rsidR="00A07B08">
        <w:t xml:space="preserve">will </w:t>
      </w:r>
      <w:r w:rsidR="007C775F">
        <w:t xml:space="preserve">help to directly achieve the marketing objective of localising </w:t>
      </w:r>
      <w:r w:rsidR="00A07B08">
        <w:t xml:space="preserve">the shopping experience for the consumer. </w:t>
      </w:r>
      <w:r w:rsidR="00152B60">
        <w:t xml:space="preserve">This area of focus is particularly important in satisfying the attractive requirements elements of the Kano model. </w:t>
      </w:r>
      <w:r w:rsidR="00277E67">
        <w:t xml:space="preserve">This element of the strategy </w:t>
      </w:r>
      <w:r w:rsidR="00936460">
        <w:t xml:space="preserve">will help to satisfy the consumers emotional needs by offering something extra and unexpected and thus </w:t>
      </w:r>
      <w:r w:rsidR="00B011C9">
        <w:t>will bring value to the customer and</w:t>
      </w:r>
      <w:r w:rsidR="00936460">
        <w:t xml:space="preserve"> contribute to a higher level o</w:t>
      </w:r>
      <w:r w:rsidR="004251B3">
        <w:t>f</w:t>
      </w:r>
      <w:r w:rsidR="00936460">
        <w:t xml:space="preserve"> customer satisfaction (Paraschivescu, 2012).</w:t>
      </w:r>
    </w:p>
    <w:p w14:paraId="1D1B926A" w14:textId="75475F55" w:rsidR="0003646E" w:rsidRDefault="0003646E" w:rsidP="002C70C9">
      <w:pPr>
        <w:spacing w:line="360" w:lineRule="auto"/>
        <w:jc w:val="both"/>
      </w:pPr>
    </w:p>
    <w:p w14:paraId="4E2141A7" w14:textId="6CE09495" w:rsidR="00B73C2B" w:rsidRDefault="00B73C2B" w:rsidP="002C70C9">
      <w:pPr>
        <w:spacing w:line="360" w:lineRule="auto"/>
        <w:jc w:val="both"/>
      </w:pPr>
    </w:p>
    <w:p w14:paraId="7EB10E10" w14:textId="77777777" w:rsidR="00B73C2B" w:rsidRDefault="00B73C2B" w:rsidP="002C70C9">
      <w:pPr>
        <w:spacing w:line="360" w:lineRule="auto"/>
        <w:jc w:val="both"/>
      </w:pPr>
    </w:p>
    <w:p w14:paraId="590DB698" w14:textId="00DD4CDA" w:rsidR="0003646E" w:rsidRDefault="0003646E" w:rsidP="0003646E">
      <w:pPr>
        <w:pStyle w:val="Heading2"/>
      </w:pPr>
      <w:bookmarkStart w:id="15" w:name="_Toc74391372"/>
      <w:r>
        <w:lastRenderedPageBreak/>
        <w:t>Channel Structuring</w:t>
      </w:r>
      <w:bookmarkEnd w:id="15"/>
      <w:r>
        <w:t xml:space="preserve"> </w:t>
      </w:r>
    </w:p>
    <w:p w14:paraId="44D9E577" w14:textId="77777777" w:rsidR="0003646E" w:rsidRPr="0003646E" w:rsidRDefault="0003646E" w:rsidP="0003646E"/>
    <w:p w14:paraId="7641912D" w14:textId="7644EEC1" w:rsidR="0053114D" w:rsidRDefault="003F0C62" w:rsidP="002C70C9">
      <w:pPr>
        <w:spacing w:line="360" w:lineRule="auto"/>
        <w:jc w:val="both"/>
      </w:pPr>
      <w:r>
        <w:t xml:space="preserve">The third area of focus is </w:t>
      </w:r>
      <w:r w:rsidRPr="00E01466">
        <w:t>Channel Structuring</w:t>
      </w:r>
      <w:r>
        <w:t xml:space="preserve">. </w:t>
      </w:r>
      <w:r w:rsidR="00BC36DB">
        <w:t>With there being so many options for digital platforms under one brand, it can often be easy for a brand to implement multiple e-commerce platforms</w:t>
      </w:r>
      <w:r w:rsidR="00716D3F">
        <w:t xml:space="preserve"> which</w:t>
      </w:r>
      <w:r w:rsidR="00A543F3">
        <w:t xml:space="preserve"> can be overly complex and can</w:t>
      </w:r>
      <w:r w:rsidR="00BC36DB">
        <w:t xml:space="preserve"> be riddled with inconsistency. This is where the importance of channel structuring comes in. It is here that ASOS can focus on maintain</w:t>
      </w:r>
      <w:r w:rsidR="0012103C">
        <w:t>ing</w:t>
      </w:r>
      <w:r w:rsidR="00BC36DB">
        <w:t xml:space="preserve"> consistency throughout its distribution networks and drive unique channel engagement through welcoming and differentiated experiences for their consumers (Wyman, 2020). </w:t>
      </w:r>
      <w:r w:rsidR="008F48C3">
        <w:t>By also focussing on offering consistent, easy-to-use and highly accessible digital platforms, ASOS can ensure it is meeting the basic requirements of its new digitally-driven consumers. This element of the strategy helps to satisfy the most basic requirement of the Kano model</w:t>
      </w:r>
      <w:r w:rsidR="000D2032">
        <w:t>,</w:t>
      </w:r>
      <w:r w:rsidR="008F48C3">
        <w:t xml:space="preserve"> and though understanding and meeting these basic requirements will not actively bring customer satisfaction, it will help to mitigate the possibility of extreme dissatisfaction and thus is a pivotal element of the strategy. </w:t>
      </w:r>
    </w:p>
    <w:p w14:paraId="4D885654" w14:textId="47FA98C8" w:rsidR="0003646E" w:rsidRDefault="0003646E" w:rsidP="002C70C9">
      <w:pPr>
        <w:spacing w:line="360" w:lineRule="auto"/>
        <w:jc w:val="both"/>
      </w:pPr>
    </w:p>
    <w:p w14:paraId="73C417D4" w14:textId="44D324CA" w:rsidR="00A07B08" w:rsidRDefault="00A07B08" w:rsidP="002C70C9">
      <w:pPr>
        <w:spacing w:line="360" w:lineRule="auto"/>
        <w:jc w:val="both"/>
      </w:pPr>
    </w:p>
    <w:p w14:paraId="73372E20" w14:textId="3A0135AB" w:rsidR="00A07B08" w:rsidRDefault="00A07B08" w:rsidP="002C70C9">
      <w:pPr>
        <w:spacing w:line="360" w:lineRule="auto"/>
        <w:jc w:val="both"/>
      </w:pPr>
    </w:p>
    <w:p w14:paraId="5B74ADEC" w14:textId="34688F20" w:rsidR="00A07B08" w:rsidRDefault="00A07B08" w:rsidP="002C70C9">
      <w:pPr>
        <w:spacing w:line="360" w:lineRule="auto"/>
        <w:jc w:val="both"/>
      </w:pPr>
    </w:p>
    <w:p w14:paraId="2A478955" w14:textId="3C8DE4F7" w:rsidR="00A07B08" w:rsidRDefault="00A07B08" w:rsidP="002C70C9">
      <w:pPr>
        <w:spacing w:line="360" w:lineRule="auto"/>
        <w:jc w:val="both"/>
      </w:pPr>
    </w:p>
    <w:p w14:paraId="2A95B877" w14:textId="0096961C" w:rsidR="00A07B08" w:rsidRDefault="00A07B08" w:rsidP="002C70C9">
      <w:pPr>
        <w:spacing w:line="360" w:lineRule="auto"/>
        <w:jc w:val="both"/>
      </w:pPr>
    </w:p>
    <w:p w14:paraId="2C096AD8" w14:textId="305F2D76" w:rsidR="00A07B08" w:rsidRDefault="00A07B08" w:rsidP="002C70C9">
      <w:pPr>
        <w:spacing w:line="360" w:lineRule="auto"/>
        <w:jc w:val="both"/>
      </w:pPr>
    </w:p>
    <w:p w14:paraId="4E5FC336" w14:textId="0C3D899D" w:rsidR="00A07B08" w:rsidRDefault="00A07B08" w:rsidP="002C70C9">
      <w:pPr>
        <w:spacing w:line="360" w:lineRule="auto"/>
        <w:jc w:val="both"/>
      </w:pPr>
    </w:p>
    <w:p w14:paraId="2FD4FF4A" w14:textId="6008A08C" w:rsidR="00A07B08" w:rsidRDefault="00A07B08" w:rsidP="002C70C9">
      <w:pPr>
        <w:spacing w:line="360" w:lineRule="auto"/>
        <w:jc w:val="both"/>
      </w:pPr>
    </w:p>
    <w:p w14:paraId="4604178A" w14:textId="5C938962" w:rsidR="00A07B08" w:rsidRDefault="00A07B08" w:rsidP="002C70C9">
      <w:pPr>
        <w:spacing w:line="360" w:lineRule="auto"/>
        <w:jc w:val="both"/>
      </w:pPr>
    </w:p>
    <w:p w14:paraId="230A4C6B" w14:textId="2CBF9655" w:rsidR="00A07B08" w:rsidRDefault="00A07B08" w:rsidP="002C70C9">
      <w:pPr>
        <w:spacing w:line="360" w:lineRule="auto"/>
        <w:jc w:val="both"/>
      </w:pPr>
    </w:p>
    <w:p w14:paraId="4CF718FD" w14:textId="4ED63EC0" w:rsidR="00A07B08" w:rsidRDefault="00A07B08" w:rsidP="002C70C9">
      <w:pPr>
        <w:spacing w:line="360" w:lineRule="auto"/>
        <w:jc w:val="both"/>
      </w:pPr>
    </w:p>
    <w:p w14:paraId="0C3234F4" w14:textId="74172943" w:rsidR="00A07B08" w:rsidRDefault="00A07B08" w:rsidP="002C70C9">
      <w:pPr>
        <w:spacing w:line="360" w:lineRule="auto"/>
        <w:jc w:val="both"/>
      </w:pPr>
    </w:p>
    <w:p w14:paraId="24D2C10D" w14:textId="77777777" w:rsidR="00095AF6" w:rsidRDefault="00095AF6" w:rsidP="002C70C9">
      <w:pPr>
        <w:spacing w:line="360" w:lineRule="auto"/>
        <w:jc w:val="both"/>
      </w:pPr>
    </w:p>
    <w:p w14:paraId="072FC938" w14:textId="20594897" w:rsidR="00B17CEB" w:rsidRDefault="00B17CEB" w:rsidP="0003646E">
      <w:pPr>
        <w:pStyle w:val="Heading1"/>
      </w:pPr>
      <w:bookmarkStart w:id="16" w:name="_Toc74391373"/>
      <w:r>
        <w:lastRenderedPageBreak/>
        <w:t>Achieving the Marketing Objectives</w:t>
      </w:r>
      <w:bookmarkEnd w:id="16"/>
    </w:p>
    <w:p w14:paraId="1C428BD8" w14:textId="77777777" w:rsidR="00B17CEB" w:rsidRPr="00B17CEB" w:rsidRDefault="00B17CEB" w:rsidP="002C70C9">
      <w:pPr>
        <w:spacing w:line="360" w:lineRule="auto"/>
        <w:jc w:val="both"/>
      </w:pPr>
    </w:p>
    <w:p w14:paraId="4EA083BA" w14:textId="4067821F" w:rsidR="00E259F2" w:rsidRDefault="00A35C45" w:rsidP="002C70C9">
      <w:pPr>
        <w:spacing w:line="360" w:lineRule="auto"/>
        <w:jc w:val="both"/>
      </w:pPr>
      <w:r>
        <w:t xml:space="preserve">The implementation of the ASOS loyalty programme </w:t>
      </w:r>
      <w:r w:rsidR="001E3B69">
        <w:t>provides</w:t>
      </w:r>
      <w:r>
        <w:t xml:space="preserve"> the ideal strate</w:t>
      </w:r>
      <w:r w:rsidR="006862BF">
        <w:t xml:space="preserve">gy </w:t>
      </w:r>
      <w:r>
        <w:t xml:space="preserve">to ensure that the organisation achieves the recommended SMART objectives. </w:t>
      </w:r>
      <w:r w:rsidR="006862BF">
        <w:t xml:space="preserve">Shown below is a visualisation to help portray where each of the objectives can align with the overall strategy. </w:t>
      </w:r>
    </w:p>
    <w:p w14:paraId="4E8598F2" w14:textId="0C646675" w:rsidR="00DD4110" w:rsidRDefault="006862BF" w:rsidP="002C70C9">
      <w:pPr>
        <w:spacing w:line="360" w:lineRule="auto"/>
        <w:jc w:val="both"/>
      </w:pPr>
      <w:r w:rsidRPr="006862BF">
        <w:rPr>
          <w:noProof/>
        </w:rPr>
        <mc:AlternateContent>
          <mc:Choice Requires="wps">
            <w:drawing>
              <wp:anchor distT="0" distB="0" distL="114300" distR="114300" simplePos="0" relativeHeight="251664384" behindDoc="0" locked="0" layoutInCell="1" allowOverlap="1" wp14:anchorId="1F1716BD" wp14:editId="6E472927">
                <wp:simplePos x="0" y="0"/>
                <wp:positionH relativeFrom="column">
                  <wp:posOffset>-835342</wp:posOffset>
                </wp:positionH>
                <wp:positionV relativeFrom="paragraph">
                  <wp:posOffset>1712913</wp:posOffset>
                </wp:positionV>
                <wp:extent cx="1562735" cy="400050"/>
                <wp:effectExtent l="0" t="0" r="0" b="0"/>
                <wp:wrapNone/>
                <wp:docPr id="6" name="TextBox 5">
                  <a:extLst xmlns:a="http://schemas.openxmlformats.org/drawingml/2006/main">
                    <a:ext uri="{FF2B5EF4-FFF2-40B4-BE49-F238E27FC236}">
                      <a16:creationId xmlns:a16="http://schemas.microsoft.com/office/drawing/2014/main" id="{F7435168-8015-4323-BD29-4120117389DF}"/>
                    </a:ext>
                  </a:extLst>
                </wp:docPr>
                <wp:cNvGraphicFramePr/>
                <a:graphic xmlns:a="http://schemas.openxmlformats.org/drawingml/2006/main">
                  <a:graphicData uri="http://schemas.microsoft.com/office/word/2010/wordprocessingShape">
                    <wps:wsp>
                      <wps:cNvSpPr txBox="1"/>
                      <wps:spPr>
                        <a:xfrm rot="16200000">
                          <a:off x="0" y="0"/>
                          <a:ext cx="1562735" cy="400050"/>
                        </a:xfrm>
                        <a:prstGeom prst="rect">
                          <a:avLst/>
                        </a:prstGeom>
                        <a:noFill/>
                      </wps:spPr>
                      <wps:txbx>
                        <w:txbxContent>
                          <w:p w14:paraId="4C6786F5" w14:textId="77777777" w:rsidR="006862BF" w:rsidRPr="006862BF" w:rsidRDefault="006862BF" w:rsidP="006862BF">
                            <w:pPr>
                              <w:rPr>
                                <w:rFonts w:hAnsi="Calibri"/>
                                <w:b/>
                                <w:bCs/>
                                <w:color w:val="000000" w:themeColor="text1"/>
                                <w:kern w:val="24"/>
                                <w:sz w:val="24"/>
                                <w:szCs w:val="24"/>
                              </w:rPr>
                            </w:pPr>
                            <w:r w:rsidRPr="006862BF">
                              <w:rPr>
                                <w:rFonts w:hAnsi="Calibri"/>
                                <w:b/>
                                <w:bCs/>
                                <w:color w:val="000000" w:themeColor="text1"/>
                                <w:kern w:val="24"/>
                                <w:sz w:val="24"/>
                                <w:szCs w:val="24"/>
                              </w:rPr>
                              <w:t>SMART Objectives</w:t>
                            </w:r>
                          </w:p>
                        </w:txbxContent>
                      </wps:txbx>
                      <wps:bodyPr wrap="square" rtlCol="0">
                        <a:spAutoFit/>
                      </wps:bodyPr>
                    </wps:wsp>
                  </a:graphicData>
                </a:graphic>
                <wp14:sizeRelH relativeFrom="margin">
                  <wp14:pctWidth>0</wp14:pctWidth>
                </wp14:sizeRelH>
              </wp:anchor>
            </w:drawing>
          </mc:Choice>
          <mc:Fallback>
            <w:pict>
              <v:shape w14:anchorId="1F1716BD" id="TextBox 5" o:spid="_x0000_s1028" type="#_x0000_t202" style="position:absolute;left:0;text-align:left;margin-left:-65.75pt;margin-top:134.9pt;width:123.05pt;height:31.5pt;rotation:-90;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0RHoQEAACMDAAAOAAAAZHJzL2Uyb0RvYy54bWysks9uGyEQxu+R+g6Ie722GzvVyuuobZRc&#10;qiaS0wfALHiRFobOYO/67TvgP63aWxQOCIbhx3zzsboffS8OBslBaORsMpXCBA2tC7tG/nx9/PhZ&#10;CkoqtKqHYBp5NCTv1x9uVkOszRw66FuDgiGB6iE2sksp1lVFujNe0QSiCXxoAb1KvMVd1aIamO77&#10;aj6dLqsBsI0I2hBx9OF0KNeFb63R6dlaMkn0jeTaUpmxzNs8V+uVqneoYuf0uQz1hiq8coEfvaIe&#10;VFJij+4/lHcagcCmiQZfgbVOm6KB1cym/6jZdCqaooWbQ/HaJno/rP5xeEHh2kYupQjKs0WvZkxf&#10;YRSL3JwhUs05m8hZaeQwm3yJEwez5tGiFwjc29mSPeFRWsHiBKdz14/XTjNa6MxYLOd3nxZSaD67&#10;5RuLYkV1gmVoREpPBrzIi0YiO1mo6vCdEhfGqZeUnB7g0fV9jueKT5XlVRq3Y5E3v1S9hfbIYgb2&#10;vJH0a6/QSIGp/wbli2QYxS/7xMDyTqac7pzh7ER5/vxrstV/70vWn7+9/g0AAP//AwBQSwMEFAAG&#10;AAgAAAAhACNXpN7gAAAACgEAAA8AAABkcnMvZG93bnJldi54bWxMj0FPwkAQhe8m/ofNmHgxsKVF&#10;hNItMSRevBiw3rfdoW3ozjbdpRR/veNJj5P35b1vst1kOzHi4FtHChbzCARS5UxLtYLi8222BuGD&#10;JqM7R6jghh52+f1dplPjrnTA8RhqwSXkU62gCaFPpfRVg1b7ueuRODu5werA51BLM+grl9tOxlG0&#10;kla3xAuN7nHfYHU+XqyCp9O+uH29u4/vlcXiuRxNmxRBqceH6XULIuAU/mD41Wd1yNmpdBcyXnQK&#10;ZslmwygHL+sYBBNxsgBRKljGywRknsn/L+Q/AAAA//8DAFBLAQItABQABgAIAAAAIQC2gziS/gAA&#10;AOEBAAATAAAAAAAAAAAAAAAAAAAAAABbQ29udGVudF9UeXBlc10ueG1sUEsBAi0AFAAGAAgAAAAh&#10;ADj9If/WAAAAlAEAAAsAAAAAAAAAAAAAAAAALwEAAF9yZWxzLy5yZWxzUEsBAi0AFAAGAAgAAAAh&#10;AFTLREehAQAAIwMAAA4AAAAAAAAAAAAAAAAALgIAAGRycy9lMm9Eb2MueG1sUEsBAi0AFAAGAAgA&#10;AAAhACNXpN7gAAAACgEAAA8AAAAAAAAAAAAAAAAA+wMAAGRycy9kb3ducmV2LnhtbFBLBQYAAAAA&#10;BAAEAPMAAAAIBQAAAAA=&#10;" filled="f" stroked="f">
                <v:textbox style="mso-fit-shape-to-text:t">
                  <w:txbxContent>
                    <w:p w14:paraId="4C6786F5" w14:textId="77777777" w:rsidR="006862BF" w:rsidRPr="006862BF" w:rsidRDefault="006862BF" w:rsidP="006862BF">
                      <w:pPr>
                        <w:rPr>
                          <w:rFonts w:hAnsi="Calibri"/>
                          <w:b/>
                          <w:bCs/>
                          <w:color w:val="000000" w:themeColor="text1"/>
                          <w:kern w:val="24"/>
                          <w:sz w:val="24"/>
                          <w:szCs w:val="24"/>
                        </w:rPr>
                      </w:pPr>
                      <w:r w:rsidRPr="006862BF">
                        <w:rPr>
                          <w:rFonts w:hAnsi="Calibri"/>
                          <w:b/>
                          <w:bCs/>
                          <w:color w:val="000000" w:themeColor="text1"/>
                          <w:kern w:val="24"/>
                          <w:sz w:val="24"/>
                          <w:szCs w:val="24"/>
                        </w:rPr>
                        <w:t>SMART Objectives</w:t>
                      </w:r>
                    </w:p>
                  </w:txbxContent>
                </v:textbox>
              </v:shape>
            </w:pict>
          </mc:Fallback>
        </mc:AlternateContent>
      </w:r>
      <w:r w:rsidRPr="006862BF">
        <w:rPr>
          <w:noProof/>
        </w:rPr>
        <mc:AlternateContent>
          <mc:Choice Requires="wps">
            <w:drawing>
              <wp:anchor distT="0" distB="0" distL="114300" distR="114300" simplePos="0" relativeHeight="251663360" behindDoc="0" locked="0" layoutInCell="1" allowOverlap="1" wp14:anchorId="4D6F53D9" wp14:editId="0BFF9EBC">
                <wp:simplePos x="0" y="0"/>
                <wp:positionH relativeFrom="column">
                  <wp:posOffset>44450</wp:posOffset>
                </wp:positionH>
                <wp:positionV relativeFrom="paragraph">
                  <wp:posOffset>588962</wp:posOffset>
                </wp:positionV>
                <wp:extent cx="6330950" cy="657843"/>
                <wp:effectExtent l="0" t="0" r="0" b="0"/>
                <wp:wrapNone/>
                <wp:docPr id="10" name="TextBox 4"/>
                <wp:cNvGraphicFramePr/>
                <a:graphic xmlns:a="http://schemas.openxmlformats.org/drawingml/2006/main">
                  <a:graphicData uri="http://schemas.microsoft.com/office/word/2010/wordprocessingShape">
                    <wps:wsp>
                      <wps:cNvSpPr txBox="1"/>
                      <wps:spPr>
                        <a:xfrm>
                          <a:off x="0" y="0"/>
                          <a:ext cx="6330950" cy="657843"/>
                        </a:xfrm>
                        <a:prstGeom prst="rect">
                          <a:avLst/>
                        </a:prstGeom>
                        <a:noFill/>
                      </wps:spPr>
                      <wps:txbx>
                        <w:txbxContent>
                          <w:p w14:paraId="0BA4CD60" w14:textId="77777777" w:rsidR="006862BF" w:rsidRPr="006862BF" w:rsidRDefault="006862BF" w:rsidP="006862BF">
                            <w:pPr>
                              <w:rPr>
                                <w:rFonts w:hAnsi="Calibri"/>
                                <w:b/>
                                <w:bCs/>
                                <w:color w:val="000000" w:themeColor="text1"/>
                                <w:kern w:val="24"/>
                                <w:sz w:val="52"/>
                                <w:szCs w:val="52"/>
                              </w:rPr>
                            </w:pPr>
                            <w:r w:rsidRPr="006862BF">
                              <w:rPr>
                                <w:rFonts w:hAnsi="Calibri"/>
                                <w:b/>
                                <w:bCs/>
                                <w:color w:val="000000" w:themeColor="text1"/>
                                <w:kern w:val="24"/>
                                <w:sz w:val="52"/>
                                <w:szCs w:val="52"/>
                              </w:rPr>
                              <w:t>ASOS CUSTOMER LOYALTY PROGRAMME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D6F53D9" id="_x0000_s1029" type="#_x0000_t202" style="position:absolute;left:0;text-align:left;margin-left:3.5pt;margin-top:46.35pt;width:498.5pt;height:5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jt5lQEAABUDAAAOAAAAZHJzL2Uyb0RvYy54bWysUkFu2zAQvBfoHwjeaylx4qaC5aBpkFyK&#10;NkDSB9AUaREQucwubcm/z5J27KK9Fb1Q4uxyODPL5e3kB7EzSA5CKy9mtRQmaOhc2LTy18vDpxsp&#10;KKnQqQGCaeXekLxdffywHGNjLqGHoTMomCRQM8ZW9inFpqpI98YrmkE0gYsW0KvEW9xUHaqR2f1Q&#10;Xdb1ohoBu4igDRGj94eiXBV+a41OP60lk8TQStaWyoplXee1Wi1Vs0EVe6ePMtQ/qPDKBb70RHWv&#10;khJbdH9ReacRCGyaafAVWOu0KR7YzUX9h5vnXkVTvHA4FE8x0f+j1T92Tyhcx7PjeILyPKMXM6U7&#10;mMRVTmeM1HDTc+S2NDHMne84MZhNTxZ9/rIdwXUm2p+yZS6hGVzM5/WXay5pri2uP99czTNNdT4d&#10;kdKjAS/yTyuRZ1ciVbvvlA6t7y35sgAPbhgyniUepOS/NK2nYqjwZ2QN3Z7VjzzlVtLrVqGRAtPw&#10;DcqjOJB93SawrtxzPnMk5+yL0uM7ycP9fV+6zq959QYAAP//AwBQSwMEFAAGAAgAAAAhAFmqC8zd&#10;AAAACQEAAA8AAABkcnMvZG93bnJldi54bWxMj09PwzAMxe9IfIfISNxYwhgbLU0nBOIK2vgjcfMa&#10;r61onKrJ1vLt8U5ws/2enn+vWE++U0caYhvYwvXMgCKugmu5tvD+9nx1ByomZIddYLLwQxHW5flZ&#10;gbkLI2/ouE21khCOOVpoUupzrWPVkMc4Cz2xaPsweEyyDrV2A44S7js9N2apPbYsHxrs6bGh6nt7&#10;8BY+XvZfnwvzWj/5234Mk9HsM23t5cX0cA8q0ZT+zHDCF3QohWkXDuyi6iyspEmykM1XoE6yMQu5&#10;7GTKljegy0L/b1D+AgAA//8DAFBLAQItABQABgAIAAAAIQC2gziS/gAAAOEBAAATAAAAAAAAAAAA&#10;AAAAAAAAAABbQ29udGVudF9UeXBlc10ueG1sUEsBAi0AFAAGAAgAAAAhADj9If/WAAAAlAEAAAsA&#10;AAAAAAAAAAAAAAAALwEAAF9yZWxzLy5yZWxzUEsBAi0AFAAGAAgAAAAhAIayO3mVAQAAFQMAAA4A&#10;AAAAAAAAAAAAAAAALgIAAGRycy9lMm9Eb2MueG1sUEsBAi0AFAAGAAgAAAAhAFmqC8zdAAAACQEA&#10;AA8AAAAAAAAAAAAAAAAA7wMAAGRycy9kb3ducmV2LnhtbFBLBQYAAAAABAAEAPMAAAD5BAAAAAA=&#10;" filled="f" stroked="f">
                <v:textbox>
                  <w:txbxContent>
                    <w:p w14:paraId="0BA4CD60" w14:textId="77777777" w:rsidR="006862BF" w:rsidRPr="006862BF" w:rsidRDefault="006862BF" w:rsidP="006862BF">
                      <w:pPr>
                        <w:rPr>
                          <w:rFonts w:hAnsi="Calibri"/>
                          <w:b/>
                          <w:bCs/>
                          <w:color w:val="000000" w:themeColor="text1"/>
                          <w:kern w:val="24"/>
                          <w:sz w:val="52"/>
                          <w:szCs w:val="52"/>
                        </w:rPr>
                      </w:pPr>
                      <w:r w:rsidRPr="006862BF">
                        <w:rPr>
                          <w:rFonts w:hAnsi="Calibri"/>
                          <w:b/>
                          <w:bCs/>
                          <w:color w:val="000000" w:themeColor="text1"/>
                          <w:kern w:val="24"/>
                          <w:sz w:val="52"/>
                          <w:szCs w:val="52"/>
                        </w:rPr>
                        <w:t>ASOS CUSTOMER LOYALTY PROGRAMME</w:t>
                      </w:r>
                    </w:p>
                  </w:txbxContent>
                </v:textbox>
              </v:shape>
            </w:pict>
          </mc:Fallback>
        </mc:AlternateContent>
      </w:r>
      <w:r w:rsidRPr="006862BF">
        <w:rPr>
          <w:noProof/>
        </w:rPr>
        <w:drawing>
          <wp:inline distT="0" distB="0" distL="0" distR="0" wp14:anchorId="3F5138C9" wp14:editId="6F9C56D6">
            <wp:extent cx="5731510" cy="3820795"/>
            <wp:effectExtent l="57150" t="0" r="59690" b="0"/>
            <wp:docPr id="1" name="Diagram 1">
              <a:extLst xmlns:a="http://schemas.openxmlformats.org/drawingml/2006/main">
                <a:ext uri="{FF2B5EF4-FFF2-40B4-BE49-F238E27FC236}">
                  <a16:creationId xmlns:a16="http://schemas.microsoft.com/office/drawing/2014/main" id="{C50C36B6-351B-4854-AFF6-21BCA83868D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047D41A" w14:textId="0B151122" w:rsidR="002B4480" w:rsidRPr="000F2C0F" w:rsidRDefault="002B4480" w:rsidP="002B4480">
      <w:pPr>
        <w:pStyle w:val="Heading5"/>
        <w:jc w:val="center"/>
        <w:rPr>
          <w:rStyle w:val="BookTitle"/>
          <w:b w:val="0"/>
          <w:bCs w:val="0"/>
        </w:rPr>
      </w:pPr>
      <w:r w:rsidRPr="000F2C0F">
        <w:rPr>
          <w:rStyle w:val="BookTitle"/>
        </w:rPr>
        <w:t>Figure 1.</w:t>
      </w:r>
      <w:r>
        <w:rPr>
          <w:rStyle w:val="BookTitle"/>
        </w:rPr>
        <w:t>7</w:t>
      </w:r>
      <w:r w:rsidRPr="000F2C0F">
        <w:rPr>
          <w:rStyle w:val="BookTitle"/>
        </w:rPr>
        <w:t>.:</w:t>
      </w:r>
      <w:r>
        <w:rPr>
          <w:rStyle w:val="BookTitle"/>
        </w:rPr>
        <w:t xml:space="preserve"> Visualisation showing the linking of the marketing objectives to the overall strategy</w:t>
      </w:r>
      <w:r w:rsidRPr="000F2C0F">
        <w:rPr>
          <w:rStyle w:val="BookTitle"/>
        </w:rPr>
        <w:t>. Source: (</w:t>
      </w:r>
      <w:r>
        <w:rPr>
          <w:rStyle w:val="BookTitle"/>
        </w:rPr>
        <w:t>James-Deane, 2021</w:t>
      </w:r>
      <w:r w:rsidRPr="000F2C0F">
        <w:rPr>
          <w:rStyle w:val="BookTitle"/>
        </w:rPr>
        <w:t>)</w:t>
      </w:r>
    </w:p>
    <w:p w14:paraId="32263EE6" w14:textId="77777777" w:rsidR="002B4480" w:rsidRDefault="002B4480" w:rsidP="002C70C9">
      <w:pPr>
        <w:spacing w:line="360" w:lineRule="auto"/>
        <w:jc w:val="both"/>
      </w:pPr>
    </w:p>
    <w:p w14:paraId="6E404FD6" w14:textId="2865D232" w:rsidR="00307C40" w:rsidRDefault="00307C40" w:rsidP="002C70C9">
      <w:pPr>
        <w:spacing w:line="360" w:lineRule="auto"/>
        <w:jc w:val="both"/>
      </w:pPr>
      <w:r>
        <w:t xml:space="preserve">This strategy is the ideal instrument in obtaining detailed customer information that can be used as a strategic weapon. This loyalty programme will enable ASOS to listen to the marketplace, extract valuable information, and thus offer customised products and services that will bring value to the consumers experience and </w:t>
      </w:r>
      <w:r w:rsidR="0057651C">
        <w:t xml:space="preserve">ultimately </w:t>
      </w:r>
      <w:r>
        <w:t xml:space="preserve">bring them closer to the organisation (Butscher, 2002). </w:t>
      </w:r>
      <w:r w:rsidR="0057651C">
        <w:t xml:space="preserve">As discussed by Simon (1996) </w:t>
      </w:r>
      <w:r w:rsidR="00942CE6">
        <w:t>closeness between the customer and the company, exceptional product quality, and combined with the perception of good value for money all form the fundamental basis of market leadership.</w:t>
      </w:r>
      <w:r w:rsidR="001F7F89">
        <w:t xml:space="preserve"> This strategy will also enable ASOS to continue to find ways to differentiate the customer experience through constant new insight into market trends and consumer needs. </w:t>
      </w:r>
    </w:p>
    <w:p w14:paraId="1B2C3078" w14:textId="521D61F6" w:rsidR="00672726" w:rsidRDefault="00672726" w:rsidP="002C70C9">
      <w:pPr>
        <w:spacing w:line="360" w:lineRule="auto"/>
        <w:jc w:val="both"/>
      </w:pPr>
    </w:p>
    <w:p w14:paraId="68524C06" w14:textId="77777777" w:rsidR="00A07B08" w:rsidRDefault="00A07B08" w:rsidP="00A07B08">
      <w:pPr>
        <w:pStyle w:val="Heading1"/>
      </w:pPr>
      <w:bookmarkStart w:id="17" w:name="_Toc74391374"/>
      <w:r>
        <w:lastRenderedPageBreak/>
        <w:t>Strategy Limitations</w:t>
      </w:r>
      <w:bookmarkEnd w:id="17"/>
      <w:r>
        <w:t xml:space="preserve"> </w:t>
      </w:r>
    </w:p>
    <w:p w14:paraId="383B74BF" w14:textId="77777777" w:rsidR="00A07B08" w:rsidRDefault="00A07B08" w:rsidP="00A07B08">
      <w:pPr>
        <w:spacing w:line="360" w:lineRule="auto"/>
        <w:jc w:val="both"/>
      </w:pPr>
    </w:p>
    <w:p w14:paraId="5BFA92CF" w14:textId="61A9272F" w:rsidR="00A07B08" w:rsidRDefault="00A07B08" w:rsidP="00A07B08">
      <w:pPr>
        <w:spacing w:line="360" w:lineRule="auto"/>
        <w:jc w:val="both"/>
      </w:pPr>
      <w:r>
        <w:t xml:space="preserve">One of the limitations of this strategy is the cost involved. Maximising the performance of the loyalty programme may incur significant costs and this would need to be weighted correctly with additional profit from the programme to ensure that the profits were outweighing the costs (Butscher, 2002). </w:t>
      </w:r>
    </w:p>
    <w:p w14:paraId="36DEFDB8" w14:textId="02AF5730" w:rsidR="00A07B08" w:rsidRDefault="00A07B08" w:rsidP="00A07B08">
      <w:pPr>
        <w:spacing w:line="360" w:lineRule="auto"/>
        <w:jc w:val="both"/>
      </w:pPr>
      <w:r>
        <w:t xml:space="preserve">Research by Zeithaml (1988) also highlights that perceived benefits of a loyalty programme play a substantial role on the purchase retention of consumers and thus suggests that if the loyalty programme is not perceived to have enough rewards, it could fail to meet the objectives. It would therefore need to be ensured that the programme is perceived by consumers to be largely beneficial and offering beyond the standard service offering so as to encourage consumer participation in the programme. </w:t>
      </w:r>
    </w:p>
    <w:p w14:paraId="1D994C04" w14:textId="535ED514" w:rsidR="00676470" w:rsidRDefault="00676470" w:rsidP="00A07B08">
      <w:pPr>
        <w:spacing w:line="360" w:lineRule="auto"/>
        <w:jc w:val="both"/>
      </w:pPr>
      <w:r>
        <w:t xml:space="preserve">In addition, once the strategy is implemented, there may be difficulty in managing the data that is collected. </w:t>
      </w:r>
      <w:r w:rsidR="000E7348">
        <w:t>Useful i</w:t>
      </w:r>
      <w:r w:rsidR="00BA0B2F">
        <w:t xml:space="preserve">nsight can only be gathered from the data if a large proportion of time is spent accurately analysing the information to find concluding statistics (Granat, 2019). </w:t>
      </w:r>
      <w:r w:rsidR="00CC2C0F">
        <w:t>This suggests that without the right expertise and time spent o</w:t>
      </w:r>
      <w:r w:rsidR="0038621A">
        <w:t>n</w:t>
      </w:r>
      <w:r w:rsidR="00CC2C0F">
        <w:t xml:space="preserve"> the data gathered, the efforts of implementing the strategy would be futile. </w:t>
      </w:r>
    </w:p>
    <w:p w14:paraId="4C4403CA" w14:textId="23B8529D" w:rsidR="00A07B08" w:rsidRDefault="00A07B08" w:rsidP="002C70C9">
      <w:pPr>
        <w:spacing w:line="360" w:lineRule="auto"/>
        <w:jc w:val="both"/>
      </w:pPr>
    </w:p>
    <w:p w14:paraId="7146118C" w14:textId="281C10C3" w:rsidR="00A07B08" w:rsidRDefault="00A07B08" w:rsidP="002C70C9">
      <w:pPr>
        <w:spacing w:line="360" w:lineRule="auto"/>
        <w:jc w:val="both"/>
      </w:pPr>
    </w:p>
    <w:p w14:paraId="618114DA" w14:textId="3009D001" w:rsidR="00A07B08" w:rsidRDefault="00A07B08" w:rsidP="002C70C9">
      <w:pPr>
        <w:spacing w:line="360" w:lineRule="auto"/>
        <w:jc w:val="both"/>
      </w:pPr>
    </w:p>
    <w:p w14:paraId="037D83EB" w14:textId="013A81C7" w:rsidR="00A07B08" w:rsidRDefault="00A07B08" w:rsidP="002C70C9">
      <w:pPr>
        <w:spacing w:line="360" w:lineRule="auto"/>
        <w:jc w:val="both"/>
      </w:pPr>
    </w:p>
    <w:p w14:paraId="3C9153A2" w14:textId="2E424B5D" w:rsidR="00A07B08" w:rsidRDefault="00A07B08" w:rsidP="002C70C9">
      <w:pPr>
        <w:spacing w:line="360" w:lineRule="auto"/>
        <w:jc w:val="both"/>
      </w:pPr>
    </w:p>
    <w:p w14:paraId="4052081A" w14:textId="260D94B4" w:rsidR="00A07B08" w:rsidRDefault="00A07B08" w:rsidP="002C70C9">
      <w:pPr>
        <w:spacing w:line="360" w:lineRule="auto"/>
        <w:jc w:val="both"/>
      </w:pPr>
    </w:p>
    <w:p w14:paraId="720E8D43" w14:textId="334E354F" w:rsidR="00A07B08" w:rsidRDefault="00A07B08" w:rsidP="002C70C9">
      <w:pPr>
        <w:spacing w:line="360" w:lineRule="auto"/>
        <w:jc w:val="both"/>
      </w:pPr>
    </w:p>
    <w:p w14:paraId="5A5FD5D0" w14:textId="299A7CA8" w:rsidR="00A07B08" w:rsidRDefault="00A07B08" w:rsidP="002C70C9">
      <w:pPr>
        <w:spacing w:line="360" w:lineRule="auto"/>
        <w:jc w:val="both"/>
      </w:pPr>
    </w:p>
    <w:p w14:paraId="26AD08AF" w14:textId="5732D845" w:rsidR="00A07B08" w:rsidRDefault="00A07B08" w:rsidP="002C70C9">
      <w:pPr>
        <w:spacing w:line="360" w:lineRule="auto"/>
        <w:jc w:val="both"/>
      </w:pPr>
    </w:p>
    <w:p w14:paraId="549FBFD5" w14:textId="77777777" w:rsidR="00A07B08" w:rsidRDefault="00A07B08" w:rsidP="002C70C9">
      <w:pPr>
        <w:spacing w:line="360" w:lineRule="auto"/>
        <w:jc w:val="both"/>
      </w:pPr>
    </w:p>
    <w:p w14:paraId="2ED79A2F" w14:textId="77777777" w:rsidR="008F56DE" w:rsidRDefault="008F56DE" w:rsidP="002C70C9">
      <w:pPr>
        <w:spacing w:line="360" w:lineRule="auto"/>
        <w:jc w:val="both"/>
      </w:pPr>
    </w:p>
    <w:p w14:paraId="661D7356" w14:textId="00B41D52" w:rsidR="00DD4110" w:rsidRDefault="00DD4110" w:rsidP="002C70C9">
      <w:pPr>
        <w:pStyle w:val="Heading1"/>
        <w:spacing w:line="360" w:lineRule="auto"/>
        <w:jc w:val="both"/>
      </w:pPr>
      <w:bookmarkStart w:id="18" w:name="_Toc74391375"/>
      <w:r>
        <w:lastRenderedPageBreak/>
        <w:t>Conclusion</w:t>
      </w:r>
      <w:bookmarkEnd w:id="18"/>
    </w:p>
    <w:p w14:paraId="0A8FEA10" w14:textId="77777777" w:rsidR="00445286" w:rsidRDefault="00445286" w:rsidP="002C70C9">
      <w:pPr>
        <w:spacing w:line="360" w:lineRule="auto"/>
        <w:jc w:val="both"/>
      </w:pPr>
    </w:p>
    <w:p w14:paraId="307BEA15" w14:textId="474DAF15" w:rsidR="00DD4110" w:rsidRDefault="001D2172" w:rsidP="002C70C9">
      <w:pPr>
        <w:spacing w:line="360" w:lineRule="auto"/>
        <w:jc w:val="both"/>
      </w:pPr>
      <w:r>
        <w:t>To conclude, it is clear that</w:t>
      </w:r>
      <w:r w:rsidR="00220BA8">
        <w:t xml:space="preserve"> </w:t>
      </w:r>
      <w:r w:rsidR="003A77BA">
        <w:t xml:space="preserve">increasing globalisation, the rise of technology and a dramatically changed marketplace mean that </w:t>
      </w:r>
      <w:r w:rsidR="00220BA8">
        <w:t>ASOS must now view the future of e-commerce as a holistic process</w:t>
      </w:r>
      <w:r w:rsidR="00C86FF9">
        <w:t>, using care and creative thinking to address customers new needs and establish stronger ties in the post-</w:t>
      </w:r>
      <w:r w:rsidR="00C23355">
        <w:t>COVID</w:t>
      </w:r>
      <w:r w:rsidR="00C86FF9">
        <w:t>-19 era.</w:t>
      </w:r>
      <w:r w:rsidR="00220BA8">
        <w:t xml:space="preserve"> </w:t>
      </w:r>
      <w:r w:rsidR="00E16171">
        <w:t>The close relationships and deep customer insights that can be gained from th</w:t>
      </w:r>
      <w:r>
        <w:t>e recommended</w:t>
      </w:r>
      <w:r w:rsidR="00E16171">
        <w:t xml:space="preserve"> strategy will </w:t>
      </w:r>
      <w:r w:rsidR="00560EE3">
        <w:t xml:space="preserve">enable ASOS </w:t>
      </w:r>
      <w:r w:rsidR="00C01B90">
        <w:t>to shift towards</w:t>
      </w:r>
      <w:r w:rsidR="008358C3">
        <w:t xml:space="preserve"> </w:t>
      </w:r>
      <w:r w:rsidR="00F17E57">
        <w:t xml:space="preserve">a greater </w:t>
      </w:r>
      <w:r w:rsidR="00D45BF3">
        <w:t>market</w:t>
      </w:r>
      <w:r w:rsidR="00F17E57">
        <w:t>-</w:t>
      </w:r>
      <w:r w:rsidR="00D45BF3">
        <w:t>orientated</w:t>
      </w:r>
      <w:r w:rsidR="00F17E57">
        <w:t xml:space="preserve"> strategic posture, rather than </w:t>
      </w:r>
      <w:r w:rsidR="00D45BF3">
        <w:t>an internal o</w:t>
      </w:r>
      <w:r w:rsidR="00701E5D">
        <w:t>ne</w:t>
      </w:r>
      <w:r w:rsidR="00D45BF3">
        <w:t xml:space="preserve">. </w:t>
      </w:r>
      <w:r w:rsidR="00701E5D">
        <w:t xml:space="preserve">Through implementing the recommended strategy, ASOS will be able </w:t>
      </w:r>
      <w:r w:rsidR="00824F2E">
        <w:t xml:space="preserve">to </w:t>
      </w:r>
      <w:r w:rsidR="00701E5D">
        <w:t xml:space="preserve">actively achieve the marketing objectives and not only create value for the consumer but utilise the customer’s role in co-creating </w:t>
      </w:r>
      <w:r w:rsidR="00824F2E">
        <w:t>this value</w:t>
      </w:r>
      <w:r w:rsidR="001D7E16">
        <w:t xml:space="preserve">, thus augmenting ASOS’ market position, perception and future sustainability. </w:t>
      </w:r>
    </w:p>
    <w:p w14:paraId="5B565165" w14:textId="77777777" w:rsidR="00701E5D" w:rsidRDefault="00701E5D" w:rsidP="002C70C9">
      <w:pPr>
        <w:spacing w:line="360" w:lineRule="auto"/>
        <w:jc w:val="both"/>
      </w:pPr>
    </w:p>
    <w:p w14:paraId="799C16CB" w14:textId="4DEC8034" w:rsidR="00DD4110" w:rsidRDefault="00DD4110" w:rsidP="002C70C9">
      <w:pPr>
        <w:pStyle w:val="Heading2"/>
        <w:spacing w:line="360" w:lineRule="auto"/>
        <w:jc w:val="both"/>
      </w:pPr>
      <w:bookmarkStart w:id="19" w:name="_Toc74391376"/>
      <w:r>
        <w:t>Recommendations</w:t>
      </w:r>
      <w:bookmarkEnd w:id="19"/>
      <w:r>
        <w:t xml:space="preserve"> </w:t>
      </w:r>
    </w:p>
    <w:p w14:paraId="04FF23C2" w14:textId="77777777" w:rsidR="00916163" w:rsidRPr="00916163" w:rsidRDefault="00916163" w:rsidP="002C70C9">
      <w:pPr>
        <w:spacing w:line="360" w:lineRule="auto"/>
        <w:jc w:val="both"/>
      </w:pPr>
    </w:p>
    <w:p w14:paraId="4818E19C" w14:textId="6C65BFAB" w:rsidR="00A02DB8" w:rsidRDefault="00A02DB8" w:rsidP="002C70C9">
      <w:pPr>
        <w:spacing w:line="360" w:lineRule="auto"/>
        <w:jc w:val="both"/>
      </w:pPr>
      <w:r>
        <w:t xml:space="preserve">The first required </w:t>
      </w:r>
      <w:r w:rsidR="00735144">
        <w:t>re</w:t>
      </w:r>
      <w:r>
        <w:t xml:space="preserve">source </w:t>
      </w:r>
      <w:r w:rsidR="00CC0316">
        <w:t xml:space="preserve">for this strategy </w:t>
      </w:r>
      <w:r>
        <w:t xml:space="preserve">is an adequate budget. </w:t>
      </w:r>
      <w:r w:rsidR="00735144">
        <w:t>ASOS should ensure that it assigns a sufficient amount of its marketing budget</w:t>
      </w:r>
      <w:r w:rsidR="005B77D5">
        <w:t xml:space="preserve"> </w:t>
      </w:r>
      <w:r w:rsidR="00735144">
        <w:t xml:space="preserve">to implement </w:t>
      </w:r>
      <w:r w:rsidR="005B77D5">
        <w:t xml:space="preserve">the recommended strategy. </w:t>
      </w:r>
    </w:p>
    <w:p w14:paraId="7A331913" w14:textId="5EFEAA2C" w:rsidR="00735144" w:rsidRDefault="00735144" w:rsidP="002C70C9">
      <w:pPr>
        <w:spacing w:line="360" w:lineRule="auto"/>
        <w:jc w:val="both"/>
      </w:pPr>
      <w:r>
        <w:t xml:space="preserve">The second resource needed is a high-performance team. </w:t>
      </w:r>
      <w:r w:rsidR="00073A37">
        <w:t xml:space="preserve">It </w:t>
      </w:r>
      <w:r w:rsidR="00500363">
        <w:t>is vital that ASOS put</w:t>
      </w:r>
      <w:r w:rsidR="00922805">
        <w:t>s</w:t>
      </w:r>
      <w:r w:rsidR="00500363">
        <w:t xml:space="preserve"> </w:t>
      </w:r>
      <w:r w:rsidR="00073A37">
        <w:t xml:space="preserve">together a </w:t>
      </w:r>
      <w:r w:rsidR="00500363">
        <w:t xml:space="preserve">roster of </w:t>
      </w:r>
      <w:r w:rsidR="00073A37">
        <w:t xml:space="preserve">people </w:t>
      </w:r>
      <w:r w:rsidR="00500363">
        <w:t>who have the right expertise to ensure the marketing objectives can be met.</w:t>
      </w:r>
      <w:r w:rsidR="00DE15E9">
        <w:t xml:space="preserve"> This will include digital experts, analysts and </w:t>
      </w:r>
      <w:r w:rsidR="00922805">
        <w:t xml:space="preserve">potentially </w:t>
      </w:r>
      <w:r w:rsidR="00DE15E9">
        <w:t xml:space="preserve">external consultants. </w:t>
      </w:r>
    </w:p>
    <w:p w14:paraId="223222E5" w14:textId="413DECBE" w:rsidR="001D748B" w:rsidRDefault="00385A42" w:rsidP="002C70C9">
      <w:pPr>
        <w:spacing w:line="360" w:lineRule="auto"/>
        <w:jc w:val="both"/>
      </w:pPr>
      <w:r>
        <w:t>A third and equally as important resource needed is time.</w:t>
      </w:r>
      <w:r w:rsidR="00922805">
        <w:t xml:space="preserve"> Time is</w:t>
      </w:r>
      <w:r w:rsidR="00001108">
        <w:t xml:space="preserve"> </w:t>
      </w:r>
      <w:r w:rsidR="00922805">
        <w:t>critical</w:t>
      </w:r>
      <w:r w:rsidR="00001108">
        <w:t xml:space="preserve"> </w:t>
      </w:r>
      <w:r w:rsidR="00922805">
        <w:t xml:space="preserve">in ensuring </w:t>
      </w:r>
      <w:r w:rsidR="00A938B8">
        <w:t xml:space="preserve">not only that ASOS </w:t>
      </w:r>
      <w:r w:rsidR="00C95C9B">
        <w:t>can</w:t>
      </w:r>
      <w:r w:rsidR="00A938B8">
        <w:t xml:space="preserve"> implement the strategy, but that the organisation also has the time to allow for </w:t>
      </w:r>
      <w:r w:rsidR="00591EE1">
        <w:t>its</w:t>
      </w:r>
      <w:r w:rsidR="00A938B8">
        <w:t xml:space="preserve"> continuity</w:t>
      </w:r>
      <w:r w:rsidR="00591EE1">
        <w:t xml:space="preserve">, </w:t>
      </w:r>
      <w:r w:rsidR="00A938B8">
        <w:t xml:space="preserve">including </w:t>
      </w:r>
      <w:r w:rsidR="00436D26">
        <w:t xml:space="preserve">follow up marketing </w:t>
      </w:r>
      <w:r w:rsidR="00A938B8">
        <w:t>and continually analys</w:t>
      </w:r>
      <w:r w:rsidR="00F17CC6">
        <w:t>ing</w:t>
      </w:r>
      <w:r w:rsidR="00A938B8">
        <w:t xml:space="preserve"> and evaluat</w:t>
      </w:r>
      <w:r w:rsidR="00F17CC6">
        <w:t>ing</w:t>
      </w:r>
      <w:r w:rsidR="00A938B8">
        <w:t xml:space="preserve"> the data gathered</w:t>
      </w:r>
      <w:r w:rsidR="00D6012B">
        <w:t xml:space="preserve">. </w:t>
      </w:r>
    </w:p>
    <w:p w14:paraId="43FD0C5E" w14:textId="7039CBC8" w:rsidR="00EB0831" w:rsidRDefault="00E14259" w:rsidP="00F10C77">
      <w:pPr>
        <w:spacing w:line="360" w:lineRule="auto"/>
        <w:jc w:val="both"/>
      </w:pPr>
      <w:r>
        <w:t xml:space="preserve">A well implemented marketing strategy however counts for little if sufficient controls for monitoring and evaluating results are not employed. An efficient way to track whether an organisation is moving forward toward strategic goals is through using marketing metrics to track the </w:t>
      </w:r>
      <w:r w:rsidR="0001303A">
        <w:t xml:space="preserve">actual </w:t>
      </w:r>
      <w:r>
        <w:t>outcomes of the strategy (Kotler, 2016).</w:t>
      </w:r>
      <w:r w:rsidR="0001303A">
        <w:t xml:space="preserve"> T</w:t>
      </w:r>
      <w:r w:rsidR="00D24589">
        <w:t>his report</w:t>
      </w:r>
      <w:r w:rsidR="0001303A">
        <w:t xml:space="preserve"> therefore</w:t>
      </w:r>
      <w:r w:rsidR="00D24589">
        <w:t xml:space="preserve"> recommends collecting and analysing marketing performance metrics with a sole focus on data surrounding the implementation of the programme. Collecting numeric data directly related to the programme will help ensure ASOS has a </w:t>
      </w:r>
      <w:r w:rsidR="005B143A">
        <w:t xml:space="preserve">quantifiable </w:t>
      </w:r>
      <w:r w:rsidR="00D24589">
        <w:t xml:space="preserve">metric for sales improvements, </w:t>
      </w:r>
      <w:r w:rsidR="001033FF">
        <w:t xml:space="preserve">customer satisfaction, </w:t>
      </w:r>
      <w:r w:rsidR="00D24589">
        <w:t xml:space="preserve">member statistics and links to larger organisational goals. </w:t>
      </w:r>
    </w:p>
    <w:p w14:paraId="744B98C3" w14:textId="13305A44" w:rsidR="00676470" w:rsidRDefault="00676470" w:rsidP="00F10C77">
      <w:pPr>
        <w:spacing w:line="360" w:lineRule="auto"/>
        <w:jc w:val="both"/>
      </w:pPr>
    </w:p>
    <w:p w14:paraId="3062CAF8" w14:textId="1E541E6C" w:rsidR="00F80794" w:rsidRPr="00F80794" w:rsidRDefault="00593D80" w:rsidP="00961858">
      <w:pPr>
        <w:pStyle w:val="Heading1"/>
      </w:pPr>
      <w:bookmarkStart w:id="20" w:name="_Toc74391377"/>
      <w:r w:rsidRPr="00B872EA">
        <w:lastRenderedPageBreak/>
        <w:t>References</w:t>
      </w:r>
      <w:bookmarkEnd w:id="20"/>
    </w:p>
    <w:p w14:paraId="5469E3C9" w14:textId="77777777" w:rsidR="00961858" w:rsidRPr="00961858" w:rsidRDefault="00961858" w:rsidP="00961858">
      <w:pPr>
        <w:spacing w:line="360" w:lineRule="auto"/>
        <w:jc w:val="both"/>
        <w:rPr>
          <w:rFonts w:cstheme="minorHAnsi"/>
        </w:rPr>
      </w:pPr>
    </w:p>
    <w:p w14:paraId="1EA21843"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A. Griffin, J. R. Hauser. "The Voice of the Customer", Marketing Science. (Winter 1993), pp. 1 - 27.</w:t>
      </w:r>
    </w:p>
    <w:p w14:paraId="4B898121"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Ansoff, H.I., 1957. Strategies for diversification. </w:t>
      </w:r>
      <w:r w:rsidRPr="00961858">
        <w:rPr>
          <w:rFonts w:asciiTheme="minorHAnsi" w:hAnsiTheme="minorHAnsi" w:cstheme="minorHAnsi"/>
          <w:i/>
          <w:iCs/>
          <w:color w:val="222222"/>
          <w:sz w:val="22"/>
          <w:szCs w:val="22"/>
          <w:shd w:val="clear" w:color="auto" w:fill="FFFFFF"/>
        </w:rPr>
        <w:t>Harvard business review</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35</w:t>
      </w:r>
      <w:r w:rsidRPr="00961858">
        <w:rPr>
          <w:rFonts w:asciiTheme="minorHAnsi" w:hAnsiTheme="minorHAnsi" w:cstheme="minorHAnsi"/>
          <w:color w:val="222222"/>
          <w:sz w:val="22"/>
          <w:szCs w:val="22"/>
          <w:shd w:val="clear" w:color="auto" w:fill="FFFFFF"/>
        </w:rPr>
        <w:t>(5), pp.113-124.</w:t>
      </w:r>
    </w:p>
    <w:p w14:paraId="752BB111"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 xml:space="preserve">Arora, A, Dahlstrom, P, Hazan, E, Khan, H &amp; Khanna, R. (2020) </w:t>
      </w:r>
      <w:r w:rsidRPr="00961858">
        <w:rPr>
          <w:rFonts w:asciiTheme="minorHAnsi" w:hAnsiTheme="minorHAnsi" w:cstheme="minorHAnsi"/>
          <w:i/>
          <w:iCs/>
          <w:sz w:val="22"/>
          <w:szCs w:val="22"/>
        </w:rPr>
        <w:t>‘Reimagining marketing in the next normal</w:t>
      </w:r>
      <w:r w:rsidRPr="00961858">
        <w:rPr>
          <w:rFonts w:asciiTheme="minorHAnsi" w:hAnsiTheme="minorHAnsi" w:cstheme="minorHAnsi"/>
          <w:sz w:val="22"/>
          <w:szCs w:val="22"/>
        </w:rPr>
        <w:t xml:space="preserve">’. [Online]. Available: </w:t>
      </w:r>
      <w:hyperlink r:id="rId24" w:history="1">
        <w:r w:rsidRPr="00961858">
          <w:rPr>
            <w:rStyle w:val="Hyperlink"/>
            <w:rFonts w:asciiTheme="minorHAnsi" w:hAnsiTheme="minorHAnsi" w:cstheme="minorHAnsi"/>
            <w:sz w:val="22"/>
            <w:szCs w:val="22"/>
          </w:rPr>
          <w:t>https://www.mckinsey.com/business-functions/marketing-and-sales/our-insights/reimagining-marketing-in-the-next-normal</w:t>
        </w:r>
      </w:hyperlink>
      <w:r w:rsidRPr="00961858">
        <w:rPr>
          <w:rFonts w:asciiTheme="minorHAnsi" w:hAnsiTheme="minorHAnsi" w:cstheme="minorHAnsi"/>
          <w:sz w:val="22"/>
          <w:szCs w:val="22"/>
        </w:rPr>
        <w:t xml:space="preserve">, [2021, May 11]. </w:t>
      </w:r>
    </w:p>
    <w:p w14:paraId="2834D077"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Berman, B., 2006. Developing an effective customer loyalty program. </w:t>
      </w:r>
      <w:r w:rsidRPr="00961858">
        <w:rPr>
          <w:rFonts w:asciiTheme="minorHAnsi" w:hAnsiTheme="minorHAnsi" w:cstheme="minorHAnsi"/>
          <w:i/>
          <w:iCs/>
          <w:color w:val="222222"/>
          <w:sz w:val="22"/>
          <w:szCs w:val="22"/>
          <w:shd w:val="clear" w:color="auto" w:fill="FFFFFF"/>
        </w:rPr>
        <w:t>California management review</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49</w:t>
      </w:r>
      <w:r w:rsidRPr="00961858">
        <w:rPr>
          <w:rFonts w:asciiTheme="minorHAnsi" w:hAnsiTheme="minorHAnsi" w:cstheme="minorHAnsi"/>
          <w:color w:val="222222"/>
          <w:sz w:val="22"/>
          <w:szCs w:val="22"/>
          <w:shd w:val="clear" w:color="auto" w:fill="FFFFFF"/>
        </w:rPr>
        <w:t>(1), pp.123-148.</w:t>
      </w:r>
    </w:p>
    <w:p w14:paraId="0D2E1F4E"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 xml:space="preserve">Brophy, A. (2018) </w:t>
      </w:r>
      <w:r w:rsidRPr="00961858">
        <w:rPr>
          <w:rFonts w:asciiTheme="minorHAnsi" w:hAnsiTheme="minorHAnsi" w:cstheme="minorHAnsi"/>
          <w:i/>
          <w:iCs/>
          <w:color w:val="222222"/>
          <w:sz w:val="22"/>
          <w:szCs w:val="22"/>
          <w:shd w:val="clear" w:color="auto" w:fill="FFFFFF"/>
        </w:rPr>
        <w:t>‘ASOS – Marketing week masters ‘brand of the year’.</w:t>
      </w:r>
      <w:r w:rsidRPr="00961858">
        <w:rPr>
          <w:rFonts w:asciiTheme="minorHAnsi" w:hAnsiTheme="minorHAnsi" w:cstheme="minorHAnsi"/>
          <w:color w:val="222222"/>
          <w:sz w:val="22"/>
          <w:szCs w:val="22"/>
          <w:shd w:val="clear" w:color="auto" w:fill="FFFFFF"/>
        </w:rPr>
        <w:t xml:space="preserve"> [Online]. Available: </w:t>
      </w:r>
      <w:hyperlink r:id="rId25" w:history="1">
        <w:r w:rsidRPr="00961858">
          <w:rPr>
            <w:rStyle w:val="Hyperlink"/>
            <w:rFonts w:asciiTheme="minorHAnsi" w:hAnsiTheme="minorHAnsi" w:cstheme="minorHAnsi"/>
            <w:sz w:val="22"/>
            <w:szCs w:val="22"/>
            <w:shd w:val="clear" w:color="auto" w:fill="FFFFFF"/>
          </w:rPr>
          <w:t>https://yougov.co.uk/topics/consumer/articles-reports/2018/10/10/asos-marketing-week-masters-brand-year</w:t>
        </w:r>
      </w:hyperlink>
      <w:r w:rsidRPr="00961858">
        <w:rPr>
          <w:rFonts w:asciiTheme="minorHAnsi" w:hAnsiTheme="minorHAnsi" w:cstheme="minorHAnsi"/>
          <w:color w:val="222222"/>
          <w:sz w:val="22"/>
          <w:szCs w:val="22"/>
          <w:shd w:val="clear" w:color="auto" w:fill="FFFFFF"/>
        </w:rPr>
        <w:t xml:space="preserve">, [2021, June 08]. </w:t>
      </w:r>
    </w:p>
    <w:p w14:paraId="3D739E0C"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Butscher, S.A., 2002. </w:t>
      </w:r>
      <w:r w:rsidRPr="00961858">
        <w:rPr>
          <w:rFonts w:asciiTheme="minorHAnsi" w:hAnsiTheme="minorHAnsi" w:cstheme="minorHAnsi"/>
          <w:i/>
          <w:iCs/>
          <w:color w:val="222222"/>
          <w:sz w:val="22"/>
          <w:szCs w:val="22"/>
          <w:shd w:val="clear" w:color="auto" w:fill="FFFFFF"/>
        </w:rPr>
        <w:t>Customer loyalty programmes and clubs</w:t>
      </w:r>
      <w:r w:rsidRPr="00961858">
        <w:rPr>
          <w:rFonts w:asciiTheme="minorHAnsi" w:hAnsiTheme="minorHAnsi" w:cstheme="minorHAnsi"/>
          <w:color w:val="222222"/>
          <w:sz w:val="22"/>
          <w:szCs w:val="22"/>
          <w:shd w:val="clear" w:color="auto" w:fill="FFFFFF"/>
        </w:rPr>
        <w:t>. Gower Publishing, Ltd.</w:t>
      </w:r>
    </w:p>
    <w:p w14:paraId="1782FA5E"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Choubey, S. (2021) ‘</w:t>
      </w:r>
      <w:r w:rsidRPr="00961858">
        <w:rPr>
          <w:rFonts w:asciiTheme="minorHAnsi" w:hAnsiTheme="minorHAnsi" w:cstheme="minorHAnsi"/>
          <w:i/>
          <w:iCs/>
          <w:sz w:val="22"/>
          <w:szCs w:val="22"/>
        </w:rPr>
        <w:t>How to elevate customer experience in a post COVID-19 world’</w:t>
      </w:r>
      <w:r w:rsidRPr="00961858">
        <w:rPr>
          <w:rFonts w:asciiTheme="minorHAnsi" w:hAnsiTheme="minorHAnsi" w:cstheme="minorHAnsi"/>
          <w:sz w:val="22"/>
          <w:szCs w:val="22"/>
        </w:rPr>
        <w:t xml:space="preserve">. [Online]. Available: </w:t>
      </w:r>
      <w:hyperlink r:id="rId26" w:history="1">
        <w:r w:rsidRPr="00961858">
          <w:rPr>
            <w:rStyle w:val="Hyperlink"/>
            <w:rFonts w:asciiTheme="minorHAnsi" w:hAnsiTheme="minorHAnsi" w:cstheme="minorHAnsi"/>
            <w:sz w:val="22"/>
            <w:szCs w:val="22"/>
          </w:rPr>
          <w:t>https://www.ey.com/en_gl/consulting/how-to-elevate-customer-experience-in-a-post-covid-19-world</w:t>
        </w:r>
      </w:hyperlink>
      <w:r w:rsidRPr="00961858">
        <w:rPr>
          <w:rFonts w:asciiTheme="minorHAnsi" w:hAnsiTheme="minorHAnsi" w:cstheme="minorHAnsi"/>
          <w:sz w:val="22"/>
          <w:szCs w:val="22"/>
        </w:rPr>
        <w:t xml:space="preserve">, [2021, May 19]. </w:t>
      </w:r>
    </w:p>
    <w:p w14:paraId="16CBB0FB"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Cigliano, J., Georgiadis, M., Pleasance, D. and Whalley, S., 2000. The price of loyalty. </w:t>
      </w:r>
      <w:r w:rsidRPr="00961858">
        <w:rPr>
          <w:rFonts w:asciiTheme="minorHAnsi" w:hAnsiTheme="minorHAnsi" w:cstheme="minorHAnsi"/>
          <w:i/>
          <w:iCs/>
          <w:color w:val="222222"/>
          <w:sz w:val="22"/>
          <w:szCs w:val="22"/>
          <w:shd w:val="clear" w:color="auto" w:fill="FFFFFF"/>
        </w:rPr>
        <w:t>The McKinsey Quarterly</w:t>
      </w:r>
      <w:r w:rsidRPr="00961858">
        <w:rPr>
          <w:rFonts w:asciiTheme="minorHAnsi" w:hAnsiTheme="minorHAnsi" w:cstheme="minorHAnsi"/>
          <w:color w:val="222222"/>
          <w:sz w:val="22"/>
          <w:szCs w:val="22"/>
          <w:shd w:val="clear" w:color="auto" w:fill="FFFFFF"/>
        </w:rPr>
        <w:t>, (4), p.68.</w:t>
      </w:r>
    </w:p>
    <w:p w14:paraId="1F5155F1"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Crosby, L.A. and Stephens, N., 1987. Effects of relationship marketing on satisfaction, retention, and prices in the life insurance industry. </w:t>
      </w:r>
      <w:r w:rsidRPr="00961858">
        <w:rPr>
          <w:rFonts w:asciiTheme="minorHAnsi" w:hAnsiTheme="minorHAnsi" w:cstheme="minorHAnsi"/>
          <w:i/>
          <w:iCs/>
          <w:color w:val="222222"/>
          <w:sz w:val="22"/>
          <w:szCs w:val="22"/>
          <w:shd w:val="clear" w:color="auto" w:fill="FFFFFF"/>
        </w:rPr>
        <w:t>Journal of marketing research</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24</w:t>
      </w:r>
      <w:r w:rsidRPr="00961858">
        <w:rPr>
          <w:rFonts w:asciiTheme="minorHAnsi" w:hAnsiTheme="minorHAnsi" w:cstheme="minorHAnsi"/>
          <w:color w:val="222222"/>
          <w:sz w:val="22"/>
          <w:szCs w:val="22"/>
          <w:shd w:val="clear" w:color="auto" w:fill="FFFFFF"/>
        </w:rPr>
        <w:t>(4), pp.404-411.</w:t>
      </w:r>
    </w:p>
    <w:p w14:paraId="0E5AC057"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Diller, H., 1995. Relationship marketing.</w:t>
      </w:r>
    </w:p>
    <w:p w14:paraId="4A918F83"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Dorotic, M., Bijmolt, T.H. and Verhoef, P.C., 2012. Loyalty programmes: Current knowledge and research directions. </w:t>
      </w:r>
      <w:r w:rsidRPr="00961858">
        <w:rPr>
          <w:rFonts w:asciiTheme="minorHAnsi" w:hAnsiTheme="minorHAnsi" w:cstheme="minorHAnsi"/>
          <w:i/>
          <w:iCs/>
          <w:color w:val="222222"/>
          <w:sz w:val="22"/>
          <w:szCs w:val="22"/>
          <w:shd w:val="clear" w:color="auto" w:fill="FFFFFF"/>
        </w:rPr>
        <w:t>International Journal of Management Reviews</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14</w:t>
      </w:r>
      <w:r w:rsidRPr="00961858">
        <w:rPr>
          <w:rFonts w:asciiTheme="minorHAnsi" w:hAnsiTheme="minorHAnsi" w:cstheme="minorHAnsi"/>
          <w:color w:val="222222"/>
          <w:sz w:val="22"/>
          <w:szCs w:val="22"/>
          <w:shd w:val="clear" w:color="auto" w:fill="FFFFFF"/>
        </w:rPr>
        <w:t>(3), pp.217-237.</w:t>
      </w:r>
    </w:p>
    <w:p w14:paraId="4D3B807C"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color w:val="222222"/>
          <w:sz w:val="22"/>
          <w:szCs w:val="22"/>
          <w:shd w:val="clear" w:color="auto" w:fill="FFFFFF"/>
        </w:rPr>
      </w:pPr>
      <w:r w:rsidRPr="00961858">
        <w:rPr>
          <w:rFonts w:asciiTheme="minorHAnsi" w:hAnsiTheme="minorHAnsi" w:cstheme="minorHAnsi"/>
          <w:color w:val="222222"/>
          <w:sz w:val="22"/>
          <w:szCs w:val="22"/>
          <w:shd w:val="clear" w:color="auto" w:fill="FFFFFF"/>
        </w:rPr>
        <w:t>Doyle, P. and Stern, P., 2006. </w:t>
      </w:r>
      <w:r w:rsidRPr="00961858">
        <w:rPr>
          <w:rFonts w:asciiTheme="minorHAnsi" w:hAnsiTheme="minorHAnsi" w:cstheme="minorHAnsi"/>
          <w:i/>
          <w:iCs/>
          <w:color w:val="222222"/>
          <w:sz w:val="22"/>
          <w:szCs w:val="22"/>
          <w:shd w:val="clear" w:color="auto" w:fill="FFFFFF"/>
        </w:rPr>
        <w:t>Marketing management and strategy</w:t>
      </w:r>
      <w:r w:rsidRPr="00961858">
        <w:rPr>
          <w:rFonts w:asciiTheme="minorHAnsi" w:hAnsiTheme="minorHAnsi" w:cstheme="minorHAnsi"/>
          <w:color w:val="222222"/>
          <w:sz w:val="22"/>
          <w:szCs w:val="22"/>
          <w:shd w:val="clear" w:color="auto" w:fill="FFFFFF"/>
        </w:rPr>
        <w:t>. Pearson Education.</w:t>
      </w:r>
    </w:p>
    <w:p w14:paraId="7EBD0476"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Fahy, J. and Jobber, D., 2019. </w:t>
      </w:r>
      <w:r w:rsidRPr="00961858">
        <w:rPr>
          <w:rFonts w:asciiTheme="minorHAnsi" w:hAnsiTheme="minorHAnsi" w:cstheme="minorHAnsi"/>
          <w:i/>
          <w:iCs/>
          <w:color w:val="222222"/>
          <w:sz w:val="22"/>
          <w:szCs w:val="22"/>
          <w:shd w:val="clear" w:color="auto" w:fill="FFFFFF"/>
        </w:rPr>
        <w:t>EBOOK: Foundations of Marketing, 6e</w:t>
      </w:r>
      <w:r w:rsidRPr="00961858">
        <w:rPr>
          <w:rFonts w:asciiTheme="minorHAnsi" w:hAnsiTheme="minorHAnsi" w:cstheme="minorHAnsi"/>
          <w:color w:val="222222"/>
          <w:sz w:val="22"/>
          <w:szCs w:val="22"/>
          <w:shd w:val="clear" w:color="auto" w:fill="FFFFFF"/>
        </w:rPr>
        <w:t>. McGraw Hill.</w:t>
      </w:r>
    </w:p>
    <w:p w14:paraId="346126E4"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Govindarajan, M., 2007. </w:t>
      </w:r>
      <w:r w:rsidRPr="00961858">
        <w:rPr>
          <w:rFonts w:asciiTheme="minorHAnsi" w:hAnsiTheme="minorHAnsi" w:cstheme="minorHAnsi"/>
          <w:i/>
          <w:iCs/>
          <w:color w:val="222222"/>
          <w:sz w:val="22"/>
          <w:szCs w:val="22"/>
          <w:shd w:val="clear" w:color="auto" w:fill="FFFFFF"/>
        </w:rPr>
        <w:t>Marketing management</w:t>
      </w:r>
      <w:r w:rsidRPr="00961858">
        <w:rPr>
          <w:rFonts w:asciiTheme="minorHAnsi" w:hAnsiTheme="minorHAnsi" w:cstheme="minorHAnsi"/>
          <w:color w:val="222222"/>
          <w:sz w:val="22"/>
          <w:szCs w:val="22"/>
          <w:shd w:val="clear" w:color="auto" w:fill="FFFFFF"/>
        </w:rPr>
        <w:t>. PHI Learning Pvt. Ltd.</w:t>
      </w:r>
    </w:p>
    <w:p w14:paraId="0E1DD4C5"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Granat, J. (2019). </w:t>
      </w:r>
      <w:r w:rsidRPr="00930730">
        <w:rPr>
          <w:rFonts w:asciiTheme="minorHAnsi" w:hAnsiTheme="minorHAnsi" w:cstheme="minorHAnsi"/>
          <w:i/>
          <w:iCs/>
          <w:sz w:val="22"/>
          <w:szCs w:val="22"/>
        </w:rPr>
        <w:t>‘The Pros and Cons of Instituting a Customer Loyalty Programme’</w:t>
      </w:r>
      <w:r>
        <w:rPr>
          <w:rFonts w:asciiTheme="minorHAnsi" w:hAnsiTheme="minorHAnsi" w:cstheme="minorHAnsi"/>
          <w:sz w:val="22"/>
          <w:szCs w:val="22"/>
        </w:rPr>
        <w:t xml:space="preserve">. [Online]. Available: </w:t>
      </w:r>
      <w:hyperlink r:id="rId27" w:history="1">
        <w:r w:rsidRPr="005973EC">
          <w:rPr>
            <w:rStyle w:val="Hyperlink"/>
            <w:rFonts w:asciiTheme="minorHAnsi" w:hAnsiTheme="minorHAnsi" w:cstheme="minorHAnsi"/>
            <w:sz w:val="22"/>
            <w:szCs w:val="22"/>
          </w:rPr>
          <w:t>https://www.forbes.com/sites/forbesfinancecouncil/2019/09/03/the-pros-and-cons-of-instituting-a-customer-loyalty-program/?sh=7b514693f092</w:t>
        </w:r>
      </w:hyperlink>
      <w:r>
        <w:rPr>
          <w:rFonts w:asciiTheme="minorHAnsi" w:hAnsiTheme="minorHAnsi" w:cstheme="minorHAnsi"/>
          <w:sz w:val="22"/>
          <w:szCs w:val="22"/>
        </w:rPr>
        <w:t xml:space="preserve">, [2021, June 01]. </w:t>
      </w:r>
    </w:p>
    <w:p w14:paraId="2978382C"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Grunert, K.G. and van Trijp, H.C., 2014. Consumer-oriented new product development. </w:t>
      </w:r>
      <w:r w:rsidRPr="00961858">
        <w:rPr>
          <w:rFonts w:asciiTheme="minorHAnsi" w:hAnsiTheme="minorHAnsi" w:cstheme="minorHAnsi"/>
          <w:i/>
          <w:iCs/>
          <w:color w:val="222222"/>
          <w:sz w:val="22"/>
          <w:szCs w:val="22"/>
          <w:shd w:val="clear" w:color="auto" w:fill="FFFFFF"/>
        </w:rPr>
        <w:t>Encyclopaedia of agriculture and food systems</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2</w:t>
      </w:r>
      <w:r w:rsidRPr="00961858">
        <w:rPr>
          <w:rFonts w:asciiTheme="minorHAnsi" w:hAnsiTheme="minorHAnsi" w:cstheme="minorHAnsi"/>
          <w:color w:val="222222"/>
          <w:sz w:val="22"/>
          <w:szCs w:val="22"/>
          <w:shd w:val="clear" w:color="auto" w:fill="FFFFFF"/>
        </w:rPr>
        <w:t>, pp.375-386.</w:t>
      </w:r>
    </w:p>
    <w:p w14:paraId="040FC914"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Grunert, K.G., Harmsen, H., Meulenberg, M., Kuiper, E., Ottowitz, T., Declerck, F., Traill, B. and Göransson, G., 1997. A framework for analysing innovation in the food sector. In </w:t>
      </w:r>
      <w:r w:rsidRPr="00961858">
        <w:rPr>
          <w:rFonts w:asciiTheme="minorHAnsi" w:hAnsiTheme="minorHAnsi" w:cstheme="minorHAnsi"/>
          <w:i/>
          <w:iCs/>
          <w:color w:val="222222"/>
          <w:sz w:val="22"/>
          <w:szCs w:val="22"/>
          <w:shd w:val="clear" w:color="auto" w:fill="FFFFFF"/>
        </w:rPr>
        <w:t>Products and process innovation in the food industry</w:t>
      </w:r>
      <w:r w:rsidRPr="00961858">
        <w:rPr>
          <w:rFonts w:asciiTheme="minorHAnsi" w:hAnsiTheme="minorHAnsi" w:cstheme="minorHAnsi"/>
          <w:color w:val="222222"/>
          <w:sz w:val="22"/>
          <w:szCs w:val="22"/>
          <w:shd w:val="clear" w:color="auto" w:fill="FFFFFF"/>
        </w:rPr>
        <w:t> (pp. 1-37). Springer, Boston, MA.</w:t>
      </w:r>
    </w:p>
    <w:p w14:paraId="6CA1B69D"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lastRenderedPageBreak/>
        <w:t xml:space="preserve">H. H. Hinterhuber, H. Aichner, W. Lobenwein. </w:t>
      </w:r>
      <w:proofErr w:type="spellStart"/>
      <w:r w:rsidRPr="00961858">
        <w:rPr>
          <w:rFonts w:asciiTheme="minorHAnsi" w:hAnsiTheme="minorHAnsi" w:cstheme="minorHAnsi"/>
          <w:sz w:val="22"/>
          <w:szCs w:val="22"/>
        </w:rPr>
        <w:t>Unternehmenswert</w:t>
      </w:r>
      <w:proofErr w:type="spellEnd"/>
      <w:r w:rsidRPr="00961858">
        <w:rPr>
          <w:rFonts w:asciiTheme="minorHAnsi" w:hAnsiTheme="minorHAnsi" w:cstheme="minorHAnsi"/>
          <w:sz w:val="22"/>
          <w:szCs w:val="22"/>
        </w:rPr>
        <w:t xml:space="preserve"> und Lean Management. Vienna, 1994</w:t>
      </w:r>
    </w:p>
    <w:p w14:paraId="12E7A7A3"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Hennig-Thurau, T. and Hansen, U. eds., 2013. </w:t>
      </w:r>
      <w:r w:rsidRPr="00961858">
        <w:rPr>
          <w:rFonts w:asciiTheme="minorHAnsi" w:hAnsiTheme="minorHAnsi" w:cstheme="minorHAnsi"/>
          <w:i/>
          <w:iCs/>
          <w:color w:val="222222"/>
          <w:sz w:val="22"/>
          <w:szCs w:val="22"/>
          <w:shd w:val="clear" w:color="auto" w:fill="FFFFFF"/>
        </w:rPr>
        <w:t>Relationship marketing: Gaining competitive advantage through customer satisfaction and customer retention</w:t>
      </w:r>
      <w:r w:rsidRPr="00961858">
        <w:rPr>
          <w:rFonts w:asciiTheme="minorHAnsi" w:hAnsiTheme="minorHAnsi" w:cstheme="minorHAnsi"/>
          <w:color w:val="222222"/>
          <w:sz w:val="22"/>
          <w:szCs w:val="22"/>
          <w:shd w:val="clear" w:color="auto" w:fill="FFFFFF"/>
        </w:rPr>
        <w:t>. Springer Science &amp; Business Media.</w:t>
      </w:r>
    </w:p>
    <w:p w14:paraId="5C16E2C4"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Hollensen, S., 2018. </w:t>
      </w:r>
      <w:r w:rsidRPr="00961858">
        <w:rPr>
          <w:rFonts w:asciiTheme="minorHAnsi" w:hAnsiTheme="minorHAnsi" w:cstheme="minorHAnsi"/>
          <w:i/>
          <w:iCs/>
          <w:color w:val="222222"/>
          <w:sz w:val="22"/>
          <w:szCs w:val="22"/>
          <w:shd w:val="clear" w:color="auto" w:fill="FFFFFF"/>
        </w:rPr>
        <w:t>Marketing management</w:t>
      </w:r>
      <w:r w:rsidRPr="00961858">
        <w:rPr>
          <w:rFonts w:asciiTheme="minorHAnsi" w:hAnsiTheme="minorHAnsi" w:cstheme="minorHAnsi"/>
          <w:color w:val="222222"/>
          <w:sz w:val="22"/>
          <w:szCs w:val="22"/>
          <w:shd w:val="clear" w:color="auto" w:fill="FFFFFF"/>
        </w:rPr>
        <w:t>. Pearson UK.</w:t>
      </w:r>
    </w:p>
    <w:p w14:paraId="75066F23"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Kano, N., N. Seraku, F. Takahashi and S. Tsuji: "Attractive Quality and Must-be Quality", Hinshitsu. The Journal of the Japanese Society for Quality Control, (April 1984), pp. 39 -48.</w:t>
      </w:r>
    </w:p>
    <w:p w14:paraId="12E28E2C"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Kotler, P. and Keller, K.L., 2006. Marketing Management 12e. </w:t>
      </w:r>
      <w:r w:rsidRPr="00961858">
        <w:rPr>
          <w:rFonts w:asciiTheme="minorHAnsi" w:hAnsiTheme="minorHAnsi" w:cstheme="minorHAnsi"/>
          <w:i/>
          <w:iCs/>
          <w:color w:val="222222"/>
          <w:sz w:val="22"/>
          <w:szCs w:val="22"/>
          <w:shd w:val="clear" w:color="auto" w:fill="FFFFFF"/>
        </w:rPr>
        <w:t>France: Edition Pearson Education</w:t>
      </w:r>
      <w:r w:rsidRPr="00961858">
        <w:rPr>
          <w:rFonts w:asciiTheme="minorHAnsi" w:hAnsiTheme="minorHAnsi" w:cstheme="minorHAnsi"/>
          <w:color w:val="222222"/>
          <w:sz w:val="22"/>
          <w:szCs w:val="22"/>
          <w:shd w:val="clear" w:color="auto" w:fill="FFFFFF"/>
        </w:rPr>
        <w:t>.</w:t>
      </w:r>
    </w:p>
    <w:p w14:paraId="1874FC96"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Kotler, P., 1999. </w:t>
      </w:r>
      <w:r w:rsidRPr="00961858">
        <w:rPr>
          <w:rFonts w:asciiTheme="minorHAnsi" w:hAnsiTheme="minorHAnsi" w:cstheme="minorHAnsi"/>
          <w:i/>
          <w:iCs/>
          <w:color w:val="222222"/>
          <w:sz w:val="22"/>
          <w:szCs w:val="22"/>
          <w:shd w:val="clear" w:color="auto" w:fill="FFFFFF"/>
        </w:rPr>
        <w:t>Marketing management: the millennium edition</w:t>
      </w:r>
      <w:r w:rsidRPr="00961858">
        <w:rPr>
          <w:rFonts w:asciiTheme="minorHAnsi" w:hAnsiTheme="minorHAnsi" w:cstheme="minorHAnsi"/>
          <w:color w:val="222222"/>
          <w:sz w:val="22"/>
          <w:szCs w:val="22"/>
          <w:shd w:val="clear" w:color="auto" w:fill="FFFFFF"/>
        </w:rPr>
        <w:t> (Vol. 199). Upper Saddle River, NJ: Prentice Hall.</w:t>
      </w:r>
    </w:p>
    <w:p w14:paraId="5B0ACEB9"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Krasyuk, I., Yanenko, M. and Nazarova, E., 2020. Conceptual and strategic framework for the digitalization of modern retail as part of innovative marketing. In </w:t>
      </w:r>
      <w:r w:rsidRPr="00961858">
        <w:rPr>
          <w:rFonts w:asciiTheme="minorHAnsi" w:hAnsiTheme="minorHAnsi" w:cstheme="minorHAnsi"/>
          <w:i/>
          <w:iCs/>
          <w:color w:val="222222"/>
          <w:sz w:val="22"/>
          <w:szCs w:val="22"/>
          <w:shd w:val="clear" w:color="auto" w:fill="FFFFFF"/>
        </w:rPr>
        <w:t>E3S Web of Conferences</w:t>
      </w:r>
      <w:r w:rsidRPr="00961858">
        <w:rPr>
          <w:rFonts w:asciiTheme="minorHAnsi" w:hAnsiTheme="minorHAnsi" w:cstheme="minorHAnsi"/>
          <w:color w:val="222222"/>
          <w:sz w:val="22"/>
          <w:szCs w:val="22"/>
          <w:shd w:val="clear" w:color="auto" w:fill="FFFFFF"/>
        </w:rPr>
        <w:t> (Vol. 164, p. 09006). EDP Sciences.</w:t>
      </w:r>
    </w:p>
    <w:p w14:paraId="48A96CF1"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Lima, A. and Pacheco, J., 2021. New trends and tools for customer relationship: Challenges in digital transformation. In </w:t>
      </w:r>
      <w:r w:rsidRPr="00961858">
        <w:rPr>
          <w:rFonts w:asciiTheme="minorHAnsi" w:hAnsiTheme="minorHAnsi" w:cstheme="minorHAnsi"/>
          <w:i/>
          <w:iCs/>
          <w:color w:val="222222"/>
          <w:sz w:val="22"/>
          <w:szCs w:val="22"/>
          <w:shd w:val="clear" w:color="auto" w:fill="FFFFFF"/>
        </w:rPr>
        <w:t>Research Anthology on Digital Transformation, Organizational Change, and the Impact of Remote Work</w:t>
      </w:r>
      <w:r w:rsidRPr="00961858">
        <w:rPr>
          <w:rFonts w:asciiTheme="minorHAnsi" w:hAnsiTheme="minorHAnsi" w:cstheme="minorHAnsi"/>
          <w:color w:val="222222"/>
          <w:sz w:val="22"/>
          <w:szCs w:val="22"/>
          <w:shd w:val="clear" w:color="auto" w:fill="FFFFFF"/>
        </w:rPr>
        <w:t> (pp. 1916-1934). IGI Global.</w:t>
      </w:r>
    </w:p>
    <w:p w14:paraId="26C53C4F"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Paraschivescu, A.O. and COTÎRLEŢ, A., 2012. Kano Model. </w:t>
      </w:r>
      <w:r w:rsidRPr="00961858">
        <w:rPr>
          <w:rFonts w:asciiTheme="minorHAnsi" w:hAnsiTheme="minorHAnsi" w:cstheme="minorHAnsi"/>
          <w:i/>
          <w:iCs/>
          <w:color w:val="222222"/>
          <w:sz w:val="22"/>
          <w:szCs w:val="22"/>
          <w:shd w:val="clear" w:color="auto" w:fill="FFFFFF"/>
        </w:rPr>
        <w:t xml:space="preserve">Economy </w:t>
      </w:r>
      <w:proofErr w:type="spellStart"/>
      <w:r w:rsidRPr="00961858">
        <w:rPr>
          <w:rFonts w:asciiTheme="minorHAnsi" w:hAnsiTheme="minorHAnsi" w:cstheme="minorHAnsi"/>
          <w:i/>
          <w:iCs/>
          <w:color w:val="222222"/>
          <w:sz w:val="22"/>
          <w:szCs w:val="22"/>
          <w:shd w:val="clear" w:color="auto" w:fill="FFFFFF"/>
        </w:rPr>
        <w:t>Transdisciplinarity</w:t>
      </w:r>
      <w:proofErr w:type="spellEnd"/>
      <w:r w:rsidRPr="00961858">
        <w:rPr>
          <w:rFonts w:asciiTheme="minorHAnsi" w:hAnsiTheme="minorHAnsi" w:cstheme="minorHAnsi"/>
          <w:i/>
          <w:iCs/>
          <w:color w:val="222222"/>
          <w:sz w:val="22"/>
          <w:szCs w:val="22"/>
          <w:shd w:val="clear" w:color="auto" w:fill="FFFFFF"/>
        </w:rPr>
        <w:t xml:space="preserve"> Cognition</w:t>
      </w:r>
      <w:r w:rsidRPr="00961858">
        <w:rPr>
          <w:rFonts w:asciiTheme="minorHAnsi" w:hAnsiTheme="minorHAnsi" w:cstheme="minorHAnsi"/>
          <w:color w:val="222222"/>
          <w:sz w:val="22"/>
          <w:szCs w:val="22"/>
          <w:shd w:val="clear" w:color="auto" w:fill="FFFFFF"/>
        </w:rPr>
        <w:t>, </w:t>
      </w:r>
      <w:r w:rsidRPr="00961858">
        <w:rPr>
          <w:rFonts w:asciiTheme="minorHAnsi" w:hAnsiTheme="minorHAnsi" w:cstheme="minorHAnsi"/>
          <w:i/>
          <w:iCs/>
          <w:color w:val="222222"/>
          <w:sz w:val="22"/>
          <w:szCs w:val="22"/>
          <w:shd w:val="clear" w:color="auto" w:fill="FFFFFF"/>
        </w:rPr>
        <w:t>15</w:t>
      </w:r>
      <w:r w:rsidRPr="00961858">
        <w:rPr>
          <w:rFonts w:asciiTheme="minorHAnsi" w:hAnsiTheme="minorHAnsi" w:cstheme="minorHAnsi"/>
          <w:color w:val="222222"/>
          <w:sz w:val="22"/>
          <w:szCs w:val="22"/>
          <w:shd w:val="clear" w:color="auto" w:fill="FFFFFF"/>
        </w:rPr>
        <w:t>(2).</w:t>
      </w:r>
    </w:p>
    <w:p w14:paraId="77A7659B"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Sauerwein, E., Bailom, F., Matzler, K. and Hinterhuber, H.H., 1996, February. The Kano model: How to delight your customers. In </w:t>
      </w:r>
      <w:r w:rsidRPr="00961858">
        <w:rPr>
          <w:rFonts w:asciiTheme="minorHAnsi" w:hAnsiTheme="minorHAnsi" w:cstheme="minorHAnsi"/>
          <w:i/>
          <w:iCs/>
          <w:color w:val="222222"/>
          <w:sz w:val="22"/>
          <w:szCs w:val="22"/>
          <w:shd w:val="clear" w:color="auto" w:fill="FFFFFF"/>
        </w:rPr>
        <w:t>International working seminar on production economics</w:t>
      </w:r>
      <w:r w:rsidRPr="00961858">
        <w:rPr>
          <w:rFonts w:asciiTheme="minorHAnsi" w:hAnsiTheme="minorHAnsi" w:cstheme="minorHAnsi"/>
          <w:color w:val="222222"/>
          <w:sz w:val="22"/>
          <w:szCs w:val="22"/>
          <w:shd w:val="clear" w:color="auto" w:fill="FFFFFF"/>
        </w:rPr>
        <w:t> (Vol. 1, No. 4, pp. 313-327).</w:t>
      </w:r>
    </w:p>
    <w:p w14:paraId="6BF1F360"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 xml:space="preserve">Shah, S. (2020) </w:t>
      </w:r>
      <w:r w:rsidRPr="00961858">
        <w:rPr>
          <w:rFonts w:asciiTheme="minorHAnsi" w:hAnsiTheme="minorHAnsi" w:cstheme="minorHAnsi"/>
          <w:i/>
          <w:iCs/>
          <w:sz w:val="22"/>
          <w:szCs w:val="22"/>
        </w:rPr>
        <w:t>‘5 things retailers must do to get back to business post COVID-19’</w:t>
      </w:r>
      <w:r w:rsidRPr="00961858">
        <w:rPr>
          <w:rFonts w:asciiTheme="minorHAnsi" w:hAnsiTheme="minorHAnsi" w:cstheme="minorHAnsi"/>
          <w:sz w:val="22"/>
          <w:szCs w:val="22"/>
        </w:rPr>
        <w:t xml:space="preserve">. [Online]. Available: </w:t>
      </w:r>
      <w:hyperlink r:id="rId28" w:history="1">
        <w:r w:rsidRPr="00961858">
          <w:rPr>
            <w:rStyle w:val="Hyperlink"/>
            <w:rFonts w:asciiTheme="minorHAnsi" w:hAnsiTheme="minorHAnsi" w:cstheme="minorHAnsi"/>
            <w:sz w:val="22"/>
            <w:szCs w:val="22"/>
          </w:rPr>
          <w:t>https://www.retailcustomerexperience.com/blogs/5-things-retailers-must-do-to-get-back-to-business-post-covid-19/</w:t>
        </w:r>
      </w:hyperlink>
      <w:r w:rsidRPr="00961858">
        <w:rPr>
          <w:rFonts w:asciiTheme="minorHAnsi" w:hAnsiTheme="minorHAnsi" w:cstheme="minorHAnsi"/>
          <w:sz w:val="22"/>
          <w:szCs w:val="22"/>
        </w:rPr>
        <w:t xml:space="preserve">, [2021, May 14]. </w:t>
      </w:r>
    </w:p>
    <w:p w14:paraId="3C12A4AF" w14:textId="77777777" w:rsidR="0079289B" w:rsidRPr="00961858" w:rsidRDefault="0079289B" w:rsidP="00961858">
      <w:pPr>
        <w:pStyle w:val="ListParagraph"/>
        <w:numPr>
          <w:ilvl w:val="0"/>
          <w:numId w:val="4"/>
        </w:numPr>
        <w:shd w:val="clear" w:color="auto" w:fill="FFFFFF"/>
        <w:spacing w:line="360" w:lineRule="auto"/>
        <w:jc w:val="both"/>
        <w:rPr>
          <w:rStyle w:val="ff2"/>
          <w:rFonts w:asciiTheme="minorHAnsi" w:eastAsia="Times New Roman" w:hAnsiTheme="minorHAnsi" w:cstheme="minorHAnsi"/>
          <w:color w:val="231F20"/>
          <w:sz w:val="22"/>
          <w:szCs w:val="22"/>
          <w:lang w:eastAsia="en-GB"/>
        </w:rPr>
      </w:pPr>
      <w:r w:rsidRPr="00961858">
        <w:rPr>
          <w:rFonts w:asciiTheme="minorHAnsi" w:eastAsia="Times New Roman" w:hAnsiTheme="minorHAnsi" w:cstheme="minorHAnsi"/>
          <w:color w:val="231F20"/>
          <w:sz w:val="22"/>
          <w:szCs w:val="22"/>
          <w:lang w:eastAsia="en-GB"/>
        </w:rPr>
        <w:t>Sharp, B. and Sharp, A. (1997). Loyalty programs and their impact on repeat-purchase loyalty patterns. International j</w:t>
      </w:r>
      <w:r w:rsidRPr="00961858">
        <w:rPr>
          <w:rFonts w:asciiTheme="minorHAnsi" w:hAnsiTheme="minorHAnsi" w:cstheme="minorHAnsi"/>
          <w:color w:val="231F20"/>
          <w:sz w:val="22"/>
          <w:szCs w:val="22"/>
          <w:shd w:val="clear" w:color="auto" w:fill="FFFFFF"/>
        </w:rPr>
        <w:t>ournal of</w:t>
      </w:r>
      <w:r w:rsidRPr="00961858">
        <w:rPr>
          <w:rStyle w:val="a"/>
          <w:rFonts w:asciiTheme="minorHAnsi" w:hAnsiTheme="minorHAnsi" w:cstheme="minorHAnsi"/>
          <w:sz w:val="22"/>
          <w:szCs w:val="22"/>
          <w:shd w:val="clear" w:color="auto" w:fill="FFFFFF"/>
        </w:rPr>
        <w:t xml:space="preserve"> </w:t>
      </w:r>
      <w:r w:rsidRPr="00961858">
        <w:rPr>
          <w:rFonts w:asciiTheme="minorHAnsi" w:hAnsiTheme="minorHAnsi" w:cstheme="minorHAnsi"/>
          <w:color w:val="231F20"/>
          <w:sz w:val="22"/>
          <w:szCs w:val="22"/>
          <w:shd w:val="clear" w:color="auto" w:fill="FFFFFF"/>
        </w:rPr>
        <w:t>Research in</w:t>
      </w:r>
      <w:r w:rsidRPr="00961858">
        <w:rPr>
          <w:rStyle w:val="a"/>
          <w:rFonts w:asciiTheme="minorHAnsi" w:hAnsiTheme="minorHAnsi" w:cstheme="minorHAnsi"/>
          <w:sz w:val="22"/>
          <w:szCs w:val="22"/>
          <w:shd w:val="clear" w:color="auto" w:fill="FFFFFF"/>
        </w:rPr>
        <w:t xml:space="preserve"> </w:t>
      </w:r>
      <w:r w:rsidRPr="00961858">
        <w:rPr>
          <w:rFonts w:asciiTheme="minorHAnsi" w:hAnsiTheme="minorHAnsi" w:cstheme="minorHAnsi"/>
          <w:color w:val="231F20"/>
          <w:sz w:val="22"/>
          <w:szCs w:val="22"/>
          <w:shd w:val="clear" w:color="auto" w:fill="FFFFFF"/>
        </w:rPr>
        <w:t>Marketing</w:t>
      </w:r>
      <w:r w:rsidRPr="00961858">
        <w:rPr>
          <w:rStyle w:val="ff2"/>
          <w:rFonts w:asciiTheme="minorHAnsi" w:hAnsiTheme="minorHAnsi" w:cstheme="minorHAnsi"/>
          <w:color w:val="231F20"/>
          <w:sz w:val="22"/>
          <w:szCs w:val="22"/>
          <w:shd w:val="clear" w:color="auto" w:fill="FFFFFF"/>
        </w:rPr>
        <w:t>,</w:t>
      </w:r>
      <w:r w:rsidRPr="00961858">
        <w:rPr>
          <w:rStyle w:val="a"/>
          <w:rFonts w:asciiTheme="minorHAnsi" w:hAnsiTheme="minorHAnsi" w:cstheme="minorHAnsi"/>
          <w:color w:val="231F20"/>
          <w:sz w:val="22"/>
          <w:szCs w:val="22"/>
          <w:shd w:val="clear" w:color="auto" w:fill="FFFFFF"/>
        </w:rPr>
        <w:t xml:space="preserve"> </w:t>
      </w:r>
      <w:r w:rsidRPr="00961858">
        <w:rPr>
          <w:rStyle w:val="ff1"/>
          <w:rFonts w:asciiTheme="minorHAnsi" w:hAnsiTheme="minorHAnsi" w:cstheme="minorHAnsi"/>
          <w:color w:val="231F20"/>
          <w:sz w:val="22"/>
          <w:szCs w:val="22"/>
          <w:shd w:val="clear" w:color="auto" w:fill="FFFFFF"/>
        </w:rPr>
        <w:t>14</w:t>
      </w:r>
      <w:r w:rsidRPr="00961858">
        <w:rPr>
          <w:rStyle w:val="ff2"/>
          <w:rFonts w:asciiTheme="minorHAnsi" w:hAnsiTheme="minorHAnsi" w:cstheme="minorHAnsi"/>
          <w:color w:val="231F20"/>
          <w:sz w:val="22"/>
          <w:szCs w:val="22"/>
          <w:shd w:val="clear" w:color="auto" w:fill="FFFFFF"/>
        </w:rPr>
        <w:t>,</w:t>
      </w:r>
      <w:r w:rsidRPr="00961858">
        <w:rPr>
          <w:rStyle w:val="a"/>
          <w:rFonts w:asciiTheme="minorHAnsi" w:hAnsiTheme="minorHAnsi" w:cstheme="minorHAnsi"/>
          <w:color w:val="231F20"/>
          <w:sz w:val="22"/>
          <w:szCs w:val="22"/>
          <w:shd w:val="clear" w:color="auto" w:fill="FFFFFF"/>
        </w:rPr>
        <w:t xml:space="preserve"> </w:t>
      </w:r>
      <w:r w:rsidRPr="00961858">
        <w:rPr>
          <w:rStyle w:val="ff2"/>
          <w:rFonts w:asciiTheme="minorHAnsi" w:hAnsiTheme="minorHAnsi" w:cstheme="minorHAnsi"/>
          <w:color w:val="231F20"/>
          <w:sz w:val="22"/>
          <w:szCs w:val="22"/>
          <w:shd w:val="clear" w:color="auto" w:fill="FFFFFF"/>
        </w:rPr>
        <w:t>pp.</w:t>
      </w:r>
      <w:r w:rsidRPr="00961858">
        <w:rPr>
          <w:rStyle w:val="a"/>
          <w:rFonts w:asciiTheme="minorHAnsi" w:hAnsiTheme="minorHAnsi" w:cstheme="minorHAnsi"/>
          <w:color w:val="231F20"/>
          <w:sz w:val="22"/>
          <w:szCs w:val="22"/>
          <w:shd w:val="clear" w:color="auto" w:fill="FFFFFF"/>
        </w:rPr>
        <w:t xml:space="preserve"> </w:t>
      </w:r>
      <w:r w:rsidRPr="00961858">
        <w:rPr>
          <w:rStyle w:val="ff2"/>
          <w:rFonts w:asciiTheme="minorHAnsi" w:hAnsiTheme="minorHAnsi" w:cstheme="minorHAnsi"/>
          <w:color w:val="231F20"/>
          <w:sz w:val="22"/>
          <w:szCs w:val="22"/>
          <w:shd w:val="clear" w:color="auto" w:fill="FFFFFF"/>
        </w:rPr>
        <w:t>473–486.</w:t>
      </w:r>
    </w:p>
    <w:p w14:paraId="32449C53"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Sheth, J.N., 1996. Organizational buying behavior: past performance and future expectations. </w:t>
      </w:r>
      <w:r w:rsidRPr="00961858">
        <w:rPr>
          <w:rFonts w:asciiTheme="minorHAnsi" w:hAnsiTheme="minorHAnsi" w:cstheme="minorHAnsi"/>
          <w:i/>
          <w:iCs/>
          <w:color w:val="222222"/>
          <w:sz w:val="22"/>
          <w:szCs w:val="22"/>
          <w:shd w:val="clear" w:color="auto" w:fill="FFFFFF"/>
        </w:rPr>
        <w:t>Journal of Business &amp; Industrial Marketing</w:t>
      </w:r>
      <w:r w:rsidRPr="00961858">
        <w:rPr>
          <w:rFonts w:asciiTheme="minorHAnsi" w:hAnsiTheme="minorHAnsi" w:cstheme="minorHAnsi"/>
          <w:color w:val="222222"/>
          <w:sz w:val="22"/>
          <w:szCs w:val="22"/>
          <w:shd w:val="clear" w:color="auto" w:fill="FFFFFF"/>
        </w:rPr>
        <w:t>.</w:t>
      </w:r>
    </w:p>
    <w:p w14:paraId="0D2DF253"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 xml:space="preserve">Simkiss, N (2020). </w:t>
      </w:r>
      <w:r w:rsidRPr="00961858">
        <w:rPr>
          <w:rFonts w:asciiTheme="minorHAnsi" w:hAnsiTheme="minorHAnsi" w:cstheme="minorHAnsi"/>
          <w:i/>
          <w:iCs/>
          <w:color w:val="222222"/>
          <w:sz w:val="22"/>
          <w:szCs w:val="22"/>
          <w:shd w:val="clear" w:color="auto" w:fill="FFFFFF"/>
        </w:rPr>
        <w:t>‘Trends emerging that align to the new customer’</w:t>
      </w:r>
      <w:r w:rsidRPr="00961858">
        <w:rPr>
          <w:rFonts w:asciiTheme="minorHAnsi" w:hAnsiTheme="minorHAnsi" w:cstheme="minorHAnsi"/>
          <w:color w:val="222222"/>
          <w:sz w:val="22"/>
          <w:szCs w:val="22"/>
          <w:shd w:val="clear" w:color="auto" w:fill="FFFFFF"/>
        </w:rPr>
        <w:t xml:space="preserve">. [Online]. Available: </w:t>
      </w:r>
      <w:hyperlink r:id="rId29" w:history="1">
        <w:r w:rsidRPr="00961858">
          <w:rPr>
            <w:rStyle w:val="Hyperlink"/>
            <w:rFonts w:asciiTheme="minorHAnsi" w:hAnsiTheme="minorHAnsi" w:cstheme="minorHAnsi"/>
            <w:sz w:val="22"/>
            <w:szCs w:val="22"/>
            <w:shd w:val="clear" w:color="auto" w:fill="FFFFFF"/>
          </w:rPr>
          <w:t>https://home.kpmg/uk/en/blogs/home/posts/2020/09/the-adoption-of-ai-the-trends-emerging-that-align-to-new-customer-needs.html</w:t>
        </w:r>
      </w:hyperlink>
      <w:r w:rsidRPr="00961858">
        <w:rPr>
          <w:rFonts w:asciiTheme="minorHAnsi" w:hAnsiTheme="minorHAnsi" w:cstheme="minorHAnsi"/>
          <w:color w:val="222222"/>
          <w:sz w:val="22"/>
          <w:szCs w:val="22"/>
          <w:shd w:val="clear" w:color="auto" w:fill="FFFFFF"/>
        </w:rPr>
        <w:t xml:space="preserve">, [2021, May 20]. </w:t>
      </w:r>
    </w:p>
    <w:p w14:paraId="36B60948"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t>Simon, H., 1996. </w:t>
      </w:r>
      <w:r w:rsidRPr="00961858">
        <w:rPr>
          <w:rFonts w:asciiTheme="minorHAnsi" w:hAnsiTheme="minorHAnsi" w:cstheme="minorHAnsi"/>
          <w:i/>
          <w:iCs/>
          <w:color w:val="222222"/>
          <w:sz w:val="22"/>
          <w:szCs w:val="22"/>
          <w:shd w:val="clear" w:color="auto" w:fill="FFFFFF"/>
        </w:rPr>
        <w:t>Hidden champions</w:t>
      </w:r>
      <w:r w:rsidRPr="00961858">
        <w:rPr>
          <w:rFonts w:asciiTheme="minorHAnsi" w:hAnsiTheme="minorHAnsi" w:cstheme="minorHAnsi"/>
          <w:color w:val="222222"/>
          <w:sz w:val="22"/>
          <w:szCs w:val="22"/>
          <w:shd w:val="clear" w:color="auto" w:fill="FFFFFF"/>
        </w:rPr>
        <w:t>. Boston, MA: Harvard Business School Press.</w:t>
      </w:r>
    </w:p>
    <w:p w14:paraId="008EF2AA" w14:textId="77777777" w:rsidR="0079289B" w:rsidRPr="00961858" w:rsidRDefault="0079289B" w:rsidP="00961858">
      <w:pPr>
        <w:pStyle w:val="ListParagraph"/>
        <w:numPr>
          <w:ilvl w:val="0"/>
          <w:numId w:val="4"/>
        </w:numPr>
        <w:shd w:val="clear" w:color="auto" w:fill="FFFFFF"/>
        <w:spacing w:line="360" w:lineRule="auto"/>
        <w:jc w:val="both"/>
        <w:rPr>
          <w:rFonts w:asciiTheme="minorHAnsi" w:eastAsia="Times New Roman" w:hAnsiTheme="minorHAnsi" w:cstheme="minorHAnsi"/>
          <w:color w:val="231F20"/>
          <w:sz w:val="22"/>
          <w:szCs w:val="22"/>
          <w:lang w:eastAsia="en-GB"/>
        </w:rPr>
      </w:pPr>
      <w:r w:rsidRPr="00961858">
        <w:rPr>
          <w:rFonts w:asciiTheme="minorHAnsi" w:hAnsiTheme="minorHAnsi" w:cstheme="minorHAnsi"/>
          <w:color w:val="222222"/>
          <w:sz w:val="22"/>
          <w:szCs w:val="22"/>
          <w:shd w:val="clear" w:color="auto" w:fill="FFFFFF"/>
        </w:rPr>
        <w:lastRenderedPageBreak/>
        <w:t>Van Trijp, J.C.M. and Steenkamp, J.B.E.M., 2005. Consumer-oriented new product development: principles and practice. </w:t>
      </w:r>
      <w:r w:rsidRPr="00961858">
        <w:rPr>
          <w:rFonts w:asciiTheme="minorHAnsi" w:hAnsiTheme="minorHAnsi" w:cstheme="minorHAnsi"/>
          <w:i/>
          <w:iCs/>
          <w:color w:val="222222"/>
          <w:sz w:val="22"/>
          <w:szCs w:val="22"/>
          <w:shd w:val="clear" w:color="auto" w:fill="FFFFFF"/>
        </w:rPr>
        <w:t>Innovation in agri-food systems</w:t>
      </w:r>
      <w:r w:rsidRPr="00961858">
        <w:rPr>
          <w:rFonts w:asciiTheme="minorHAnsi" w:hAnsiTheme="minorHAnsi" w:cstheme="minorHAnsi"/>
          <w:color w:val="222222"/>
          <w:sz w:val="22"/>
          <w:szCs w:val="22"/>
          <w:shd w:val="clear" w:color="auto" w:fill="FFFFFF"/>
        </w:rPr>
        <w:t>, pp.87-124.</w:t>
      </w:r>
    </w:p>
    <w:p w14:paraId="07001FA1" w14:textId="77777777" w:rsidR="0079289B" w:rsidRPr="00961858"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color w:val="222222"/>
          <w:sz w:val="22"/>
          <w:szCs w:val="22"/>
          <w:shd w:val="clear" w:color="auto" w:fill="FFFFFF"/>
        </w:rPr>
        <w:t xml:space="preserve">Wyman, O. (2020) </w:t>
      </w:r>
      <w:r w:rsidRPr="00961858">
        <w:rPr>
          <w:rFonts w:asciiTheme="minorHAnsi" w:hAnsiTheme="minorHAnsi" w:cstheme="minorHAnsi"/>
          <w:i/>
          <w:iCs/>
          <w:color w:val="222222"/>
          <w:sz w:val="22"/>
          <w:szCs w:val="22"/>
          <w:shd w:val="clear" w:color="auto" w:fill="FFFFFF"/>
        </w:rPr>
        <w:t>‘Are you ready for e-commerce acceleration?’.</w:t>
      </w:r>
      <w:r w:rsidRPr="00961858">
        <w:rPr>
          <w:rFonts w:asciiTheme="minorHAnsi" w:hAnsiTheme="minorHAnsi" w:cstheme="minorHAnsi"/>
          <w:color w:val="222222"/>
          <w:sz w:val="22"/>
          <w:szCs w:val="22"/>
          <w:shd w:val="clear" w:color="auto" w:fill="FFFFFF"/>
        </w:rPr>
        <w:t xml:space="preserve"> [Online]. Available: </w:t>
      </w:r>
      <w:hyperlink r:id="rId30" w:history="1">
        <w:r w:rsidRPr="00961858">
          <w:rPr>
            <w:rStyle w:val="Hyperlink"/>
            <w:rFonts w:asciiTheme="minorHAnsi" w:hAnsiTheme="minorHAnsi" w:cstheme="minorHAnsi"/>
            <w:sz w:val="22"/>
            <w:szCs w:val="22"/>
            <w:shd w:val="clear" w:color="auto" w:fill="FFFFFF"/>
          </w:rPr>
          <w:t>https://www.oliverwyman.com/content/dam/oliver-wyman/v2/media/2020/sep/Are_You_Ready_For_Ecommerce.pdf</w:t>
        </w:r>
      </w:hyperlink>
      <w:r w:rsidRPr="00961858">
        <w:rPr>
          <w:rFonts w:asciiTheme="minorHAnsi" w:hAnsiTheme="minorHAnsi" w:cstheme="minorHAnsi"/>
          <w:color w:val="222222"/>
          <w:sz w:val="22"/>
          <w:szCs w:val="22"/>
          <w:shd w:val="clear" w:color="auto" w:fill="FFFFFF"/>
        </w:rPr>
        <w:t xml:space="preserve">, [2021, June 03]. </w:t>
      </w:r>
    </w:p>
    <w:p w14:paraId="2ACA1BFD" w14:textId="77777777" w:rsidR="0079289B" w:rsidRDefault="0079289B" w:rsidP="00961858">
      <w:pPr>
        <w:pStyle w:val="ListParagraph"/>
        <w:numPr>
          <w:ilvl w:val="0"/>
          <w:numId w:val="4"/>
        </w:numPr>
        <w:spacing w:line="360" w:lineRule="auto"/>
        <w:jc w:val="both"/>
        <w:rPr>
          <w:rFonts w:asciiTheme="minorHAnsi" w:hAnsiTheme="minorHAnsi" w:cstheme="minorHAnsi"/>
          <w:sz w:val="22"/>
          <w:szCs w:val="22"/>
        </w:rPr>
      </w:pPr>
      <w:r w:rsidRPr="00961858">
        <w:rPr>
          <w:rFonts w:asciiTheme="minorHAnsi" w:hAnsiTheme="minorHAnsi" w:cstheme="minorHAnsi"/>
          <w:sz w:val="22"/>
          <w:szCs w:val="22"/>
        </w:rPr>
        <w:t>Zeithaml, V. A. (1988). Consumer perceptions of price, quality and value: A means-end model and synthesis of evidence. Journal of Marketing, 52, 2-22.</w:t>
      </w:r>
    </w:p>
    <w:p w14:paraId="2E21549A" w14:textId="77777777" w:rsidR="00912E75" w:rsidRDefault="00912E75"/>
    <w:p w14:paraId="0D9C5972" w14:textId="77777777" w:rsidR="0081740D" w:rsidRDefault="0081740D"/>
    <w:p w14:paraId="3312F94C" w14:textId="79F2A34F" w:rsidR="007A3220" w:rsidRDefault="007A3220"/>
    <w:p w14:paraId="6C701192" w14:textId="225F0241" w:rsidR="007A3220" w:rsidRDefault="007A3220"/>
    <w:p w14:paraId="31E646F7" w14:textId="35667DB6" w:rsidR="007A3220" w:rsidRDefault="007A3220"/>
    <w:p w14:paraId="37F18AC1" w14:textId="4864ED92" w:rsidR="0057330A" w:rsidRDefault="0057330A"/>
    <w:p w14:paraId="62FAE39C" w14:textId="4DFAD540" w:rsidR="0057330A" w:rsidRDefault="0057330A"/>
    <w:p w14:paraId="2AD3E293" w14:textId="1DA7F194" w:rsidR="0057330A" w:rsidRDefault="0057330A"/>
    <w:p w14:paraId="4EEB7BE1" w14:textId="3AFC3AA9" w:rsidR="0057330A" w:rsidRDefault="0057330A"/>
    <w:p w14:paraId="796329A7" w14:textId="6C41D7B6" w:rsidR="0057330A" w:rsidRDefault="0057330A"/>
    <w:p w14:paraId="34FD5EA0" w14:textId="7723DD30" w:rsidR="0057330A" w:rsidRDefault="0057330A"/>
    <w:p w14:paraId="35E97C10" w14:textId="594954F1" w:rsidR="0057330A" w:rsidRDefault="0057330A"/>
    <w:p w14:paraId="6D4C874D" w14:textId="2BEF8870" w:rsidR="0057330A" w:rsidRDefault="0057330A"/>
    <w:p w14:paraId="1F520715" w14:textId="28E674AA" w:rsidR="0057330A" w:rsidRDefault="0057330A"/>
    <w:p w14:paraId="2C1674E7" w14:textId="748F7EE8" w:rsidR="0057330A" w:rsidRDefault="0057330A"/>
    <w:p w14:paraId="400484F0" w14:textId="086CD25E" w:rsidR="0057330A" w:rsidRDefault="0057330A"/>
    <w:p w14:paraId="51CF1832" w14:textId="10E00AE9" w:rsidR="0057330A" w:rsidRDefault="0057330A"/>
    <w:p w14:paraId="7E0F50D3" w14:textId="2C9CBA18" w:rsidR="0057330A" w:rsidRDefault="0057330A"/>
    <w:p w14:paraId="139C05E9" w14:textId="639B714B" w:rsidR="0057330A" w:rsidRDefault="0057330A"/>
    <w:p w14:paraId="5D56262F" w14:textId="4D03AE0B" w:rsidR="0057330A" w:rsidRDefault="0057330A"/>
    <w:p w14:paraId="2138B517" w14:textId="1787E5B6" w:rsidR="0057330A" w:rsidRDefault="0057330A"/>
    <w:p w14:paraId="53842CFD" w14:textId="10BED6C1" w:rsidR="0057330A" w:rsidRDefault="0057330A"/>
    <w:p w14:paraId="044172B9" w14:textId="5DDAD70E" w:rsidR="0057330A" w:rsidRDefault="0057330A"/>
    <w:p w14:paraId="2F79289A" w14:textId="561760BA" w:rsidR="0057330A" w:rsidRDefault="0057330A"/>
    <w:p w14:paraId="59E6B608" w14:textId="02E2316B" w:rsidR="0057330A" w:rsidRDefault="0057330A"/>
    <w:p w14:paraId="3A8E878D" w14:textId="08F2F01D" w:rsidR="0057330A" w:rsidRDefault="0057330A"/>
    <w:p w14:paraId="6AF24261" w14:textId="6F12C626" w:rsidR="0057330A" w:rsidRDefault="0057330A" w:rsidP="0057330A">
      <w:pPr>
        <w:pStyle w:val="Heading1"/>
      </w:pPr>
      <w:bookmarkStart w:id="21" w:name="_Toc74391378"/>
      <w:r>
        <w:t>Appendices</w:t>
      </w:r>
      <w:bookmarkEnd w:id="21"/>
      <w:r>
        <w:t xml:space="preserve"> </w:t>
      </w:r>
    </w:p>
    <w:p w14:paraId="3E489046" w14:textId="77777777" w:rsidR="00546C57" w:rsidRPr="00546C57" w:rsidRDefault="00546C57" w:rsidP="00546C57"/>
    <w:p w14:paraId="1FF2FC7C" w14:textId="49702A47" w:rsidR="00546C57" w:rsidRPr="00546C57" w:rsidRDefault="00546C57" w:rsidP="00546C57">
      <w:pPr>
        <w:pStyle w:val="Heading2"/>
      </w:pPr>
      <w:bookmarkStart w:id="22" w:name="_Toc74391379"/>
      <w:r>
        <w:t>Appendix A: PESTLE Analysis</w:t>
      </w:r>
      <w:bookmarkEnd w:id="22"/>
      <w:r>
        <w:t xml:space="preserve"> </w:t>
      </w:r>
    </w:p>
    <w:p w14:paraId="1E95D05D" w14:textId="74674A56" w:rsidR="0057330A" w:rsidRDefault="0057330A" w:rsidP="0057330A"/>
    <w:tbl>
      <w:tblPr>
        <w:tblW w:w="10216" w:type="dxa"/>
        <w:jc w:val="center"/>
        <w:tblLook w:val="04A0" w:firstRow="1" w:lastRow="0" w:firstColumn="1" w:lastColumn="0" w:noHBand="0" w:noVBand="1"/>
      </w:tblPr>
      <w:tblGrid>
        <w:gridCol w:w="1561"/>
        <w:gridCol w:w="6720"/>
        <w:gridCol w:w="1940"/>
        <w:gridCol w:w="222"/>
      </w:tblGrid>
      <w:tr w:rsidR="0057330A" w:rsidRPr="0057330A" w14:paraId="540BC3C2" w14:textId="77777777" w:rsidTr="00584884">
        <w:trPr>
          <w:gridAfter w:val="1"/>
          <w:wAfter w:w="36" w:type="dxa"/>
          <w:trHeight w:val="450"/>
          <w:jc w:val="center"/>
        </w:trPr>
        <w:tc>
          <w:tcPr>
            <w:tcW w:w="10180" w:type="dxa"/>
            <w:gridSpan w:val="3"/>
            <w:vMerge w:val="restart"/>
            <w:tcBorders>
              <w:top w:val="nil"/>
              <w:left w:val="nil"/>
              <w:bottom w:val="nil"/>
              <w:right w:val="nil"/>
            </w:tcBorders>
            <w:shd w:val="clear" w:color="000000" w:fill="FEE6FC"/>
            <w:noWrap/>
            <w:vAlign w:val="center"/>
            <w:hideMark/>
          </w:tcPr>
          <w:p w14:paraId="0EA7BD09" w14:textId="77777777" w:rsidR="0057330A" w:rsidRPr="0057330A" w:rsidRDefault="0057330A" w:rsidP="0057330A">
            <w:pPr>
              <w:spacing w:after="0" w:line="240" w:lineRule="auto"/>
              <w:jc w:val="center"/>
              <w:rPr>
                <w:rFonts w:ascii="Calibri" w:eastAsia="Times New Roman" w:hAnsi="Calibri" w:cs="Calibri"/>
                <w:b/>
                <w:bCs/>
                <w:color w:val="000000"/>
                <w:sz w:val="36"/>
                <w:szCs w:val="36"/>
                <w:lang w:eastAsia="en-GB"/>
              </w:rPr>
            </w:pPr>
            <w:r w:rsidRPr="0057330A">
              <w:rPr>
                <w:rFonts w:ascii="Calibri" w:eastAsia="Times New Roman" w:hAnsi="Calibri" w:cs="Calibri"/>
                <w:b/>
                <w:bCs/>
                <w:color w:val="000000"/>
                <w:sz w:val="36"/>
                <w:szCs w:val="36"/>
                <w:lang w:eastAsia="en-GB"/>
              </w:rPr>
              <w:t>PESTLE ANALYSIS</w:t>
            </w:r>
          </w:p>
        </w:tc>
      </w:tr>
      <w:tr w:rsidR="0057330A" w:rsidRPr="0057330A" w14:paraId="4990963F" w14:textId="77777777" w:rsidTr="00584884">
        <w:trPr>
          <w:trHeight w:val="290"/>
          <w:jc w:val="center"/>
        </w:trPr>
        <w:tc>
          <w:tcPr>
            <w:tcW w:w="10180" w:type="dxa"/>
            <w:gridSpan w:val="3"/>
            <w:vMerge/>
            <w:tcBorders>
              <w:top w:val="nil"/>
              <w:left w:val="nil"/>
              <w:bottom w:val="nil"/>
              <w:right w:val="nil"/>
            </w:tcBorders>
            <w:vAlign w:val="center"/>
            <w:hideMark/>
          </w:tcPr>
          <w:p w14:paraId="6261B9DF" w14:textId="77777777" w:rsidR="0057330A" w:rsidRPr="0057330A" w:rsidRDefault="0057330A" w:rsidP="0057330A">
            <w:pPr>
              <w:spacing w:after="0" w:line="240" w:lineRule="auto"/>
              <w:rPr>
                <w:rFonts w:ascii="Calibri" w:eastAsia="Times New Roman" w:hAnsi="Calibri" w:cs="Calibri"/>
                <w:b/>
                <w:bCs/>
                <w:color w:val="000000"/>
                <w:sz w:val="36"/>
                <w:szCs w:val="36"/>
                <w:lang w:eastAsia="en-GB"/>
              </w:rPr>
            </w:pPr>
          </w:p>
        </w:tc>
        <w:tc>
          <w:tcPr>
            <w:tcW w:w="36" w:type="dxa"/>
            <w:tcBorders>
              <w:top w:val="nil"/>
              <w:left w:val="nil"/>
              <w:bottom w:val="nil"/>
              <w:right w:val="nil"/>
            </w:tcBorders>
            <w:shd w:val="clear" w:color="auto" w:fill="auto"/>
            <w:noWrap/>
            <w:vAlign w:val="bottom"/>
            <w:hideMark/>
          </w:tcPr>
          <w:p w14:paraId="5A249C64" w14:textId="77777777" w:rsidR="0057330A" w:rsidRPr="0057330A" w:rsidRDefault="0057330A" w:rsidP="0057330A">
            <w:pPr>
              <w:spacing w:after="0" w:line="240" w:lineRule="auto"/>
              <w:jc w:val="center"/>
              <w:rPr>
                <w:rFonts w:ascii="Calibri" w:eastAsia="Times New Roman" w:hAnsi="Calibri" w:cs="Calibri"/>
                <w:b/>
                <w:bCs/>
                <w:color w:val="000000"/>
                <w:sz w:val="36"/>
                <w:szCs w:val="36"/>
                <w:lang w:eastAsia="en-GB"/>
              </w:rPr>
            </w:pPr>
          </w:p>
        </w:tc>
      </w:tr>
      <w:tr w:rsidR="0057330A" w:rsidRPr="0057330A" w14:paraId="470415D0" w14:textId="77777777" w:rsidTr="00584884">
        <w:trPr>
          <w:trHeight w:val="1160"/>
          <w:jc w:val="center"/>
        </w:trPr>
        <w:tc>
          <w:tcPr>
            <w:tcW w:w="1520" w:type="dxa"/>
            <w:tcBorders>
              <w:top w:val="nil"/>
              <w:left w:val="nil"/>
              <w:bottom w:val="single" w:sz="4" w:space="0" w:color="FFFFFF"/>
              <w:right w:val="nil"/>
            </w:tcBorders>
            <w:shd w:val="clear" w:color="000000" w:fill="595959"/>
            <w:noWrap/>
            <w:vAlign w:val="center"/>
            <w:hideMark/>
          </w:tcPr>
          <w:p w14:paraId="4AE0DAA2" w14:textId="77777777" w:rsidR="0057330A" w:rsidRPr="0057330A" w:rsidRDefault="0057330A" w:rsidP="0057330A">
            <w:pPr>
              <w:spacing w:after="0" w:line="240" w:lineRule="auto"/>
              <w:rPr>
                <w:rFonts w:ascii="Calibri" w:eastAsia="Times New Roman" w:hAnsi="Calibri" w:cs="Calibri"/>
                <w:color w:val="FF66FF"/>
                <w:sz w:val="28"/>
                <w:szCs w:val="28"/>
                <w:lang w:eastAsia="en-GB"/>
              </w:rPr>
            </w:pPr>
            <w:r w:rsidRPr="0057330A">
              <w:rPr>
                <w:rFonts w:ascii="Calibri" w:eastAsia="Times New Roman" w:hAnsi="Calibri" w:cs="Calibri"/>
                <w:color w:val="FF66FF"/>
                <w:sz w:val="28"/>
                <w:szCs w:val="28"/>
                <w:lang w:eastAsia="en-GB"/>
              </w:rPr>
              <w:t> </w:t>
            </w:r>
          </w:p>
        </w:tc>
        <w:tc>
          <w:tcPr>
            <w:tcW w:w="6720" w:type="dxa"/>
            <w:tcBorders>
              <w:top w:val="nil"/>
              <w:left w:val="nil"/>
              <w:bottom w:val="single" w:sz="4" w:space="0" w:color="FFFFFF"/>
              <w:right w:val="single" w:sz="4" w:space="0" w:color="FFFFFF"/>
            </w:tcBorders>
            <w:shd w:val="clear" w:color="000000" w:fill="595959"/>
            <w:noWrap/>
            <w:vAlign w:val="center"/>
            <w:hideMark/>
          </w:tcPr>
          <w:p w14:paraId="2F305A56" w14:textId="77777777" w:rsidR="0057330A" w:rsidRPr="0057330A" w:rsidRDefault="0057330A" w:rsidP="0057330A">
            <w:pPr>
              <w:spacing w:after="0" w:line="240" w:lineRule="auto"/>
              <w:jc w:val="center"/>
              <w:rPr>
                <w:rFonts w:ascii="Calibri" w:eastAsia="Times New Roman" w:hAnsi="Calibri" w:cs="Calibri"/>
                <w:color w:val="FF66FF"/>
                <w:sz w:val="28"/>
                <w:szCs w:val="28"/>
                <w:lang w:eastAsia="en-GB"/>
              </w:rPr>
            </w:pPr>
            <w:r w:rsidRPr="0057330A">
              <w:rPr>
                <w:rFonts w:ascii="Calibri" w:eastAsia="Times New Roman" w:hAnsi="Calibri" w:cs="Calibri"/>
                <w:color w:val="FF66FF"/>
                <w:sz w:val="28"/>
                <w:szCs w:val="28"/>
                <w:lang w:eastAsia="en-GB"/>
              </w:rPr>
              <w:t>Factors affected within the retail industry</w:t>
            </w:r>
          </w:p>
        </w:tc>
        <w:tc>
          <w:tcPr>
            <w:tcW w:w="1940" w:type="dxa"/>
            <w:tcBorders>
              <w:top w:val="single" w:sz="4" w:space="0" w:color="FFFFFF"/>
              <w:left w:val="nil"/>
              <w:bottom w:val="nil"/>
              <w:right w:val="single" w:sz="4" w:space="0" w:color="FFFFFF"/>
            </w:tcBorders>
            <w:shd w:val="clear" w:color="000000" w:fill="595959"/>
            <w:vAlign w:val="center"/>
            <w:hideMark/>
          </w:tcPr>
          <w:p w14:paraId="6D0654C7" w14:textId="326BB0CE" w:rsidR="0057330A" w:rsidRPr="0057330A" w:rsidRDefault="0057330A" w:rsidP="0057330A">
            <w:pPr>
              <w:spacing w:after="0" w:line="240" w:lineRule="auto"/>
              <w:jc w:val="center"/>
              <w:rPr>
                <w:rFonts w:ascii="Calibri" w:eastAsia="Times New Roman" w:hAnsi="Calibri" w:cs="Calibri"/>
                <w:color w:val="FF66FF"/>
                <w:sz w:val="28"/>
                <w:szCs w:val="28"/>
                <w:lang w:eastAsia="en-GB"/>
              </w:rPr>
            </w:pPr>
            <w:r w:rsidRPr="0057330A">
              <w:rPr>
                <w:rFonts w:ascii="Calibri" w:eastAsia="Times New Roman" w:hAnsi="Calibri" w:cs="Calibri"/>
                <w:color w:val="FF66FF"/>
                <w:sz w:val="28"/>
                <w:szCs w:val="28"/>
                <w:lang w:eastAsia="en-GB"/>
              </w:rPr>
              <w:t xml:space="preserve">Importance to </w:t>
            </w:r>
            <w:r w:rsidRPr="0057330A">
              <w:rPr>
                <w:rFonts w:ascii="Calibri" w:eastAsia="Times New Roman" w:hAnsi="Calibri" w:cs="Calibri"/>
                <w:color w:val="FF66FF"/>
                <w:sz w:val="28"/>
                <w:szCs w:val="28"/>
                <w:lang w:eastAsia="en-GB"/>
              </w:rPr>
              <w:br/>
              <w:t>Organization</w:t>
            </w:r>
          </w:p>
        </w:tc>
        <w:tc>
          <w:tcPr>
            <w:tcW w:w="36" w:type="dxa"/>
            <w:vAlign w:val="center"/>
            <w:hideMark/>
          </w:tcPr>
          <w:p w14:paraId="26EF57B2"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A40CB7E" w14:textId="77777777" w:rsidTr="00584884">
        <w:trPr>
          <w:trHeight w:val="290"/>
          <w:jc w:val="center"/>
        </w:trPr>
        <w:tc>
          <w:tcPr>
            <w:tcW w:w="10180" w:type="dxa"/>
            <w:gridSpan w:val="3"/>
            <w:tcBorders>
              <w:top w:val="single" w:sz="4" w:space="0" w:color="FFFFFF"/>
              <w:left w:val="single" w:sz="4" w:space="0" w:color="FFFFFF"/>
              <w:bottom w:val="single" w:sz="4" w:space="0" w:color="FFFFFF"/>
              <w:right w:val="single" w:sz="4" w:space="0" w:color="FFFFFF"/>
            </w:tcBorders>
            <w:shd w:val="clear" w:color="000000" w:fill="F2F2F2"/>
            <w:noWrap/>
            <w:vAlign w:val="bottom"/>
            <w:hideMark/>
          </w:tcPr>
          <w:p w14:paraId="02C5B7B7" w14:textId="77777777" w:rsidR="0057330A" w:rsidRPr="0057330A" w:rsidRDefault="0057330A" w:rsidP="0057330A">
            <w:pPr>
              <w:spacing w:after="0" w:line="240" w:lineRule="auto"/>
              <w:jc w:val="center"/>
              <w:rPr>
                <w:rFonts w:ascii="Calibri" w:eastAsia="Times New Roman" w:hAnsi="Calibri" w:cs="Calibri"/>
                <w:color w:val="000000"/>
                <w:lang w:eastAsia="en-GB"/>
              </w:rPr>
            </w:pPr>
            <w:r w:rsidRPr="0057330A">
              <w:rPr>
                <w:rFonts w:ascii="Calibri" w:eastAsia="Times New Roman" w:hAnsi="Calibri" w:cs="Calibri"/>
                <w:color w:val="000000"/>
                <w:lang w:eastAsia="en-GB"/>
              </w:rPr>
              <w:t> </w:t>
            </w:r>
          </w:p>
        </w:tc>
        <w:tc>
          <w:tcPr>
            <w:tcW w:w="36" w:type="dxa"/>
            <w:vAlign w:val="center"/>
            <w:hideMark/>
          </w:tcPr>
          <w:p w14:paraId="76259136"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9A8C3BD" w14:textId="77777777" w:rsidTr="00584884">
        <w:trPr>
          <w:trHeight w:val="290"/>
          <w:jc w:val="center"/>
        </w:trPr>
        <w:tc>
          <w:tcPr>
            <w:tcW w:w="1520" w:type="dxa"/>
            <w:vMerge w:val="restart"/>
            <w:tcBorders>
              <w:top w:val="nil"/>
              <w:left w:val="single" w:sz="4" w:space="0" w:color="FFFFFF"/>
              <w:bottom w:val="single" w:sz="4" w:space="0" w:color="FFFFFF"/>
              <w:right w:val="single" w:sz="4" w:space="0" w:color="FFFFFF"/>
            </w:tcBorders>
            <w:shd w:val="clear" w:color="000000" w:fill="FEE6FC"/>
            <w:noWrap/>
            <w:vAlign w:val="center"/>
            <w:hideMark/>
          </w:tcPr>
          <w:p w14:paraId="42CB6987"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 xml:space="preserve">Political </w:t>
            </w:r>
          </w:p>
        </w:tc>
        <w:tc>
          <w:tcPr>
            <w:tcW w:w="6720" w:type="dxa"/>
            <w:vMerge w:val="restart"/>
            <w:tcBorders>
              <w:top w:val="nil"/>
              <w:left w:val="single" w:sz="4" w:space="0" w:color="FFFFFF"/>
              <w:bottom w:val="single" w:sz="4" w:space="0" w:color="FFFFFF"/>
              <w:right w:val="single" w:sz="4" w:space="0" w:color="FFFFFF"/>
            </w:tcBorders>
            <w:shd w:val="clear" w:color="000000" w:fill="404040"/>
            <w:vAlign w:val="center"/>
            <w:hideMark/>
          </w:tcPr>
          <w:p w14:paraId="109C4832"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The decision by the UK to leave the EU has left the pound weaker and an uncertainty with future trade restrictions in Europe. Profit margins a are bound to be affected by this move.</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568A6C12"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1760DA70"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629BEF59"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5A6A2DAF"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nil"/>
              <w:left w:val="single" w:sz="4" w:space="0" w:color="FFFFFF"/>
              <w:bottom w:val="single" w:sz="4" w:space="0" w:color="FFFFFF"/>
              <w:right w:val="single" w:sz="4" w:space="0" w:color="FFFFFF"/>
            </w:tcBorders>
            <w:vAlign w:val="center"/>
            <w:hideMark/>
          </w:tcPr>
          <w:p w14:paraId="36676E83"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39076C8F"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6CDC8309"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1992856E"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133A0592"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nil"/>
              <w:left w:val="single" w:sz="4" w:space="0" w:color="FFFFFF"/>
              <w:bottom w:val="single" w:sz="4" w:space="0" w:color="FFFFFF"/>
              <w:right w:val="single" w:sz="4" w:space="0" w:color="FFFFFF"/>
            </w:tcBorders>
            <w:vAlign w:val="center"/>
            <w:hideMark/>
          </w:tcPr>
          <w:p w14:paraId="33F47C85"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4559C2EC"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1F97B1F3"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4EB1905F" w14:textId="77777777" w:rsidTr="00584884">
        <w:trPr>
          <w:trHeight w:val="300"/>
          <w:jc w:val="center"/>
        </w:trPr>
        <w:tc>
          <w:tcPr>
            <w:tcW w:w="1520" w:type="dxa"/>
            <w:vMerge/>
            <w:tcBorders>
              <w:top w:val="nil"/>
              <w:left w:val="single" w:sz="4" w:space="0" w:color="FFFFFF"/>
              <w:bottom w:val="single" w:sz="4" w:space="0" w:color="FFFFFF"/>
              <w:right w:val="single" w:sz="4" w:space="0" w:color="FFFFFF"/>
            </w:tcBorders>
            <w:vAlign w:val="center"/>
            <w:hideMark/>
          </w:tcPr>
          <w:p w14:paraId="251591BF"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47851C7C" w14:textId="2FD85D1E"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Many shops are in City centre locations; past and potential terrorist threats have affected tourism and footfall in shopping centres.</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58A2A18E"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721C9CA0"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F47BBEC"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0CFC7C3C"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4D36B69B"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4708239D"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1E4B0691"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7C34F971" w14:textId="77777777" w:rsidTr="00584884">
        <w:trPr>
          <w:trHeight w:val="400"/>
          <w:jc w:val="center"/>
        </w:trPr>
        <w:tc>
          <w:tcPr>
            <w:tcW w:w="1520" w:type="dxa"/>
            <w:vMerge/>
            <w:tcBorders>
              <w:top w:val="nil"/>
              <w:left w:val="single" w:sz="4" w:space="0" w:color="FFFFFF"/>
              <w:bottom w:val="single" w:sz="4" w:space="0" w:color="FFFFFF"/>
              <w:right w:val="single" w:sz="4" w:space="0" w:color="FFFFFF"/>
            </w:tcBorders>
            <w:vAlign w:val="center"/>
            <w:hideMark/>
          </w:tcPr>
          <w:p w14:paraId="3E011F02"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4C0F5423"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Government imposed lockdowns</w:t>
            </w:r>
            <w:r w:rsidRPr="0057330A">
              <w:rPr>
                <w:rFonts w:ascii="Calibri" w:eastAsia="Times New Roman" w:hAnsi="Calibri" w:cs="Calibri"/>
                <w:color w:val="FFFFFF"/>
                <w:lang w:eastAsia="en-GB"/>
              </w:rPr>
              <w:br/>
              <w:t>restricting in-person shopping.</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031B9657"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54632FFE"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40B177AA" w14:textId="77777777" w:rsidTr="00584884">
        <w:trPr>
          <w:trHeight w:val="290"/>
          <w:jc w:val="center"/>
        </w:trPr>
        <w:tc>
          <w:tcPr>
            <w:tcW w:w="10180" w:type="dxa"/>
            <w:gridSpan w:val="3"/>
            <w:tcBorders>
              <w:top w:val="nil"/>
              <w:left w:val="nil"/>
              <w:bottom w:val="nil"/>
              <w:right w:val="nil"/>
            </w:tcBorders>
            <w:shd w:val="clear" w:color="auto" w:fill="auto"/>
            <w:noWrap/>
            <w:vAlign w:val="bottom"/>
            <w:hideMark/>
          </w:tcPr>
          <w:p w14:paraId="1752508D"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c>
          <w:tcPr>
            <w:tcW w:w="36" w:type="dxa"/>
            <w:vAlign w:val="center"/>
            <w:hideMark/>
          </w:tcPr>
          <w:p w14:paraId="4BE8E54C"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D07CEF7" w14:textId="77777777" w:rsidTr="00584884">
        <w:trPr>
          <w:trHeight w:val="300"/>
          <w:jc w:val="center"/>
        </w:trPr>
        <w:tc>
          <w:tcPr>
            <w:tcW w:w="1520" w:type="dxa"/>
            <w:vMerge w:val="restart"/>
            <w:tcBorders>
              <w:top w:val="single" w:sz="4" w:space="0" w:color="FFFFFF"/>
              <w:left w:val="nil"/>
              <w:bottom w:val="single" w:sz="4" w:space="0" w:color="FFFFFF"/>
              <w:right w:val="nil"/>
            </w:tcBorders>
            <w:shd w:val="clear" w:color="000000" w:fill="FEE6FC"/>
            <w:noWrap/>
            <w:vAlign w:val="center"/>
            <w:hideMark/>
          </w:tcPr>
          <w:p w14:paraId="7348938A"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Economic</w:t>
            </w: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42510CB8"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COVID-19 pandemic has added to poor market performance and greater dependence of online shopping.</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3A61C4CA"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53C739F8"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03484C2" w14:textId="77777777" w:rsidTr="00584884">
        <w:trPr>
          <w:trHeight w:val="370"/>
          <w:jc w:val="center"/>
        </w:trPr>
        <w:tc>
          <w:tcPr>
            <w:tcW w:w="1520" w:type="dxa"/>
            <w:vMerge/>
            <w:tcBorders>
              <w:top w:val="single" w:sz="4" w:space="0" w:color="FFFFFF"/>
              <w:left w:val="nil"/>
              <w:bottom w:val="single" w:sz="4" w:space="0" w:color="FFFFFF"/>
              <w:right w:val="nil"/>
            </w:tcBorders>
            <w:vAlign w:val="center"/>
            <w:hideMark/>
          </w:tcPr>
          <w:p w14:paraId="4F9B9479"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1E9BCF62"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5A6FABE1"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0921C94F"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488589DF" w14:textId="77777777" w:rsidTr="00584884">
        <w:trPr>
          <w:trHeight w:val="320"/>
          <w:jc w:val="center"/>
        </w:trPr>
        <w:tc>
          <w:tcPr>
            <w:tcW w:w="1520" w:type="dxa"/>
            <w:vMerge/>
            <w:tcBorders>
              <w:top w:val="single" w:sz="4" w:space="0" w:color="FFFFFF"/>
              <w:left w:val="nil"/>
              <w:bottom w:val="single" w:sz="4" w:space="0" w:color="FFFFFF"/>
              <w:right w:val="nil"/>
            </w:tcBorders>
            <w:vAlign w:val="center"/>
            <w:hideMark/>
          </w:tcPr>
          <w:p w14:paraId="29D5F4FF"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1024B17B"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Consumer spending habit changes put pressure on certain goods whilst others are in decline.</w:t>
            </w:r>
          </w:p>
        </w:tc>
        <w:tc>
          <w:tcPr>
            <w:tcW w:w="1940" w:type="dxa"/>
            <w:vMerge w:val="restart"/>
            <w:tcBorders>
              <w:top w:val="nil"/>
              <w:left w:val="nil"/>
              <w:bottom w:val="nil"/>
              <w:right w:val="nil"/>
            </w:tcBorders>
            <w:shd w:val="clear" w:color="000000" w:fill="404040"/>
            <w:noWrap/>
            <w:vAlign w:val="center"/>
            <w:hideMark/>
          </w:tcPr>
          <w:p w14:paraId="6AB9832A"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69E9C709"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434D4D3D"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4607158A"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18D22DB2"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nil"/>
              <w:left w:val="nil"/>
              <w:bottom w:val="nil"/>
              <w:right w:val="nil"/>
            </w:tcBorders>
            <w:vAlign w:val="center"/>
            <w:hideMark/>
          </w:tcPr>
          <w:p w14:paraId="522FC1FB"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0D319C7E"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41362E49"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0798F13C"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116B36A2"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Uncertainty prevails in the UK business markets and investors due to the UK leaving the EU.</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591BA24B"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142DEEFD"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4A5A7D70" w14:textId="77777777" w:rsidTr="00584884">
        <w:trPr>
          <w:trHeight w:val="400"/>
          <w:jc w:val="center"/>
        </w:trPr>
        <w:tc>
          <w:tcPr>
            <w:tcW w:w="1520" w:type="dxa"/>
            <w:vMerge/>
            <w:tcBorders>
              <w:top w:val="single" w:sz="4" w:space="0" w:color="FFFFFF"/>
              <w:left w:val="nil"/>
              <w:bottom w:val="single" w:sz="4" w:space="0" w:color="FFFFFF"/>
              <w:right w:val="nil"/>
            </w:tcBorders>
            <w:vAlign w:val="center"/>
            <w:hideMark/>
          </w:tcPr>
          <w:p w14:paraId="569A803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00355B5B"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19FE6D54"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50B4FCFE"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6D42DBCC"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0C8B0396"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4C15596C"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Exchange rate conversions remain volatile, affecting negotiations with suppliers.</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6A146C75"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2C91B7BF"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6EB32F1"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38F710E7"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7950480E"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17E92EA2"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67AEC5E8"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3E22ACEF"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780E2356"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nil"/>
              <w:right w:val="single" w:sz="4" w:space="0" w:color="FFFFFF"/>
            </w:tcBorders>
            <w:shd w:val="clear" w:color="000000" w:fill="404040"/>
            <w:vAlign w:val="center"/>
            <w:hideMark/>
          </w:tcPr>
          <w:p w14:paraId="516E87A3"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Manufacturing sites in the UK are costly to run – consideration was being given to setting this up elsewhere globally. With the decision to leave the EU, this factor should now be put on hold.</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1856598D"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43B627D3"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376C6DE"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53511A26"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nil"/>
              <w:right w:val="single" w:sz="4" w:space="0" w:color="FFFFFF"/>
            </w:tcBorders>
            <w:vAlign w:val="center"/>
            <w:hideMark/>
          </w:tcPr>
          <w:p w14:paraId="69650F06"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64FE569C"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0C4D7B10"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2A1ED94B"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4EB7F303"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nil"/>
              <w:right w:val="single" w:sz="4" w:space="0" w:color="FFFFFF"/>
            </w:tcBorders>
            <w:vAlign w:val="center"/>
            <w:hideMark/>
          </w:tcPr>
          <w:p w14:paraId="01F2950F"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524D0131"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6F339D1A"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E0AD305" w14:textId="77777777" w:rsidTr="00584884">
        <w:trPr>
          <w:trHeight w:val="990"/>
          <w:jc w:val="center"/>
        </w:trPr>
        <w:tc>
          <w:tcPr>
            <w:tcW w:w="1520" w:type="dxa"/>
            <w:vMerge/>
            <w:tcBorders>
              <w:top w:val="single" w:sz="4" w:space="0" w:color="FFFFFF"/>
              <w:left w:val="nil"/>
              <w:bottom w:val="single" w:sz="4" w:space="0" w:color="FFFFFF"/>
              <w:right w:val="nil"/>
            </w:tcBorders>
            <w:vAlign w:val="center"/>
            <w:hideMark/>
          </w:tcPr>
          <w:p w14:paraId="7C82ECFB"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45CA581D" w14:textId="78E6D103"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Apparel, accessories &amp; footw</w:t>
            </w:r>
            <w:r>
              <w:rPr>
                <w:rFonts w:ascii="Calibri" w:eastAsia="Times New Roman" w:hAnsi="Calibri" w:cs="Calibri"/>
                <w:color w:val="FFFFFF"/>
                <w:lang w:eastAsia="en-GB"/>
              </w:rPr>
              <w:t>e</w:t>
            </w:r>
            <w:r w:rsidRPr="0057330A">
              <w:rPr>
                <w:rFonts w:ascii="Calibri" w:eastAsia="Times New Roman" w:hAnsi="Calibri" w:cs="Calibri"/>
                <w:color w:val="FFFFFF"/>
                <w:lang w:eastAsia="en-GB"/>
              </w:rPr>
              <w:t>ar are the no.1 ecommerce sector in the world worth $759.51 billion &amp; expected to grow to $1 trillion in the next 5 years.</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7EA31EFB"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52E88A34"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26E420C9" w14:textId="77777777" w:rsidTr="00584884">
        <w:trPr>
          <w:trHeight w:val="990"/>
          <w:jc w:val="center"/>
        </w:trPr>
        <w:tc>
          <w:tcPr>
            <w:tcW w:w="1520" w:type="dxa"/>
            <w:vMerge/>
            <w:tcBorders>
              <w:top w:val="single" w:sz="4" w:space="0" w:color="FFFFFF"/>
              <w:left w:val="nil"/>
              <w:bottom w:val="single" w:sz="4" w:space="0" w:color="FFFFFF"/>
              <w:right w:val="nil"/>
            </w:tcBorders>
            <w:vAlign w:val="center"/>
            <w:hideMark/>
          </w:tcPr>
          <w:p w14:paraId="404E306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12A37AC5"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The International Monetary Fund reassessed prospects for global growth in 2020 and 2021, declaring that we have entered a recession as bad or worse than that of the 2008 global financial crisis.</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24A99682"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18FFC2E2"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6205BEDF" w14:textId="77777777" w:rsidTr="00584884">
        <w:trPr>
          <w:trHeight w:val="290"/>
          <w:jc w:val="center"/>
        </w:trPr>
        <w:tc>
          <w:tcPr>
            <w:tcW w:w="10180" w:type="dxa"/>
            <w:gridSpan w:val="3"/>
            <w:tcBorders>
              <w:top w:val="single" w:sz="4" w:space="0" w:color="FFFFFF"/>
              <w:left w:val="nil"/>
              <w:bottom w:val="nil"/>
              <w:right w:val="nil"/>
            </w:tcBorders>
            <w:shd w:val="clear" w:color="auto" w:fill="auto"/>
            <w:noWrap/>
            <w:vAlign w:val="bottom"/>
            <w:hideMark/>
          </w:tcPr>
          <w:p w14:paraId="18CA79D7" w14:textId="77777777" w:rsidR="0057330A" w:rsidRPr="0057330A" w:rsidRDefault="0057330A" w:rsidP="0057330A">
            <w:pPr>
              <w:spacing w:after="0" w:line="240" w:lineRule="auto"/>
              <w:jc w:val="center"/>
              <w:rPr>
                <w:rFonts w:ascii="Calibri" w:eastAsia="Times New Roman" w:hAnsi="Calibri" w:cs="Calibri"/>
                <w:color w:val="000000"/>
                <w:lang w:eastAsia="en-GB"/>
              </w:rPr>
            </w:pPr>
            <w:r w:rsidRPr="0057330A">
              <w:rPr>
                <w:rFonts w:ascii="Calibri" w:eastAsia="Times New Roman" w:hAnsi="Calibri" w:cs="Calibri"/>
                <w:color w:val="000000"/>
                <w:lang w:eastAsia="en-GB"/>
              </w:rPr>
              <w:t> </w:t>
            </w:r>
          </w:p>
        </w:tc>
        <w:tc>
          <w:tcPr>
            <w:tcW w:w="36" w:type="dxa"/>
            <w:vAlign w:val="center"/>
            <w:hideMark/>
          </w:tcPr>
          <w:p w14:paraId="2AB0F723"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2E60F54A" w14:textId="77777777" w:rsidTr="00584884">
        <w:trPr>
          <w:trHeight w:val="290"/>
          <w:jc w:val="center"/>
        </w:trPr>
        <w:tc>
          <w:tcPr>
            <w:tcW w:w="1520" w:type="dxa"/>
            <w:vMerge w:val="restart"/>
            <w:tcBorders>
              <w:top w:val="single" w:sz="4" w:space="0" w:color="FFFFFF"/>
              <w:left w:val="nil"/>
              <w:bottom w:val="single" w:sz="4" w:space="0" w:color="FFFFFF"/>
              <w:right w:val="nil"/>
            </w:tcBorders>
            <w:shd w:val="clear" w:color="000000" w:fill="FEE6FC"/>
            <w:noWrap/>
            <w:vAlign w:val="center"/>
            <w:hideMark/>
          </w:tcPr>
          <w:p w14:paraId="117863F4"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Social</w:t>
            </w:r>
          </w:p>
        </w:tc>
        <w:tc>
          <w:tcPr>
            <w:tcW w:w="6720" w:type="dxa"/>
            <w:vMerge w:val="restart"/>
            <w:tcBorders>
              <w:top w:val="nil"/>
              <w:left w:val="nil"/>
              <w:bottom w:val="nil"/>
              <w:right w:val="nil"/>
            </w:tcBorders>
            <w:shd w:val="clear" w:color="000000" w:fill="404040"/>
            <w:vAlign w:val="center"/>
            <w:hideMark/>
          </w:tcPr>
          <w:p w14:paraId="529F538B"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In some regions local demographic labour markets do not want to work in retail for minimum/living wage.</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4554D569"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628BF5C8"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3CAE488"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58AEE67B"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nil"/>
              <w:left w:val="nil"/>
              <w:bottom w:val="nil"/>
              <w:right w:val="nil"/>
            </w:tcBorders>
            <w:vAlign w:val="center"/>
            <w:hideMark/>
          </w:tcPr>
          <w:p w14:paraId="48CCEB47"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786AE086"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37347DCD"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4E5E8AEA"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49AE250D"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38D03013"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Investment is required in market</w:t>
            </w:r>
            <w:r w:rsidRPr="0057330A">
              <w:rPr>
                <w:rFonts w:ascii="Calibri" w:eastAsia="Times New Roman" w:hAnsi="Calibri" w:cs="Calibri"/>
                <w:color w:val="FFFFFF"/>
                <w:lang w:eastAsia="en-GB"/>
              </w:rPr>
              <w:br/>
              <w:t xml:space="preserve">research to determine consumer trends / tastes. </w:t>
            </w:r>
          </w:p>
        </w:tc>
        <w:tc>
          <w:tcPr>
            <w:tcW w:w="1940" w:type="dxa"/>
            <w:vMerge w:val="restart"/>
            <w:tcBorders>
              <w:top w:val="nil"/>
              <w:left w:val="nil"/>
              <w:bottom w:val="nil"/>
              <w:right w:val="nil"/>
            </w:tcBorders>
            <w:shd w:val="clear" w:color="000000" w:fill="404040"/>
            <w:noWrap/>
            <w:vAlign w:val="center"/>
            <w:hideMark/>
          </w:tcPr>
          <w:p w14:paraId="25D12644"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63B5BE9D"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2B16861" w14:textId="77777777" w:rsidTr="00584884">
        <w:trPr>
          <w:trHeight w:val="290"/>
          <w:jc w:val="center"/>
        </w:trPr>
        <w:tc>
          <w:tcPr>
            <w:tcW w:w="1520" w:type="dxa"/>
            <w:vMerge/>
            <w:tcBorders>
              <w:top w:val="single" w:sz="4" w:space="0" w:color="FFFFFF"/>
              <w:left w:val="nil"/>
              <w:bottom w:val="single" w:sz="4" w:space="0" w:color="FFFFFF"/>
              <w:right w:val="nil"/>
            </w:tcBorders>
            <w:vAlign w:val="center"/>
            <w:hideMark/>
          </w:tcPr>
          <w:p w14:paraId="1C0412D8"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6353A828"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nil"/>
              <w:left w:val="nil"/>
              <w:bottom w:val="nil"/>
              <w:right w:val="nil"/>
            </w:tcBorders>
            <w:vAlign w:val="center"/>
            <w:hideMark/>
          </w:tcPr>
          <w:p w14:paraId="1B66EF82"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56FF140F"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797C58AA" w14:textId="77777777" w:rsidTr="00584884">
        <w:trPr>
          <w:trHeight w:val="520"/>
          <w:jc w:val="center"/>
        </w:trPr>
        <w:tc>
          <w:tcPr>
            <w:tcW w:w="1520" w:type="dxa"/>
            <w:vMerge/>
            <w:tcBorders>
              <w:top w:val="single" w:sz="4" w:space="0" w:color="FFFFFF"/>
              <w:left w:val="nil"/>
              <w:bottom w:val="single" w:sz="4" w:space="0" w:color="FFFFFF"/>
              <w:right w:val="nil"/>
            </w:tcBorders>
            <w:vAlign w:val="center"/>
            <w:hideMark/>
          </w:tcPr>
          <w:p w14:paraId="3AFE1E6A"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41E1A5CB"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 xml:space="preserve">COVID-19 has largely affected consumer buying habits. </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08A23C0F"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52E6C0B9"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59DBA84D" w14:textId="77777777" w:rsidTr="00584884">
        <w:trPr>
          <w:trHeight w:val="680"/>
          <w:jc w:val="center"/>
        </w:trPr>
        <w:tc>
          <w:tcPr>
            <w:tcW w:w="1520" w:type="dxa"/>
            <w:vMerge/>
            <w:tcBorders>
              <w:top w:val="single" w:sz="4" w:space="0" w:color="FFFFFF"/>
              <w:left w:val="nil"/>
              <w:bottom w:val="single" w:sz="4" w:space="0" w:color="FFFFFF"/>
              <w:right w:val="nil"/>
            </w:tcBorders>
            <w:vAlign w:val="center"/>
            <w:hideMark/>
          </w:tcPr>
          <w:p w14:paraId="32625B5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0256A32D"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 xml:space="preserve">Devastated consumer confidence. Fears about health, personal finances and job security have undermined households’ propensity to spend. </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50BE99E9"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3B237210"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D9FF44A" w14:textId="77777777" w:rsidTr="00584884">
        <w:trPr>
          <w:trHeight w:val="680"/>
          <w:jc w:val="center"/>
        </w:trPr>
        <w:tc>
          <w:tcPr>
            <w:tcW w:w="1520" w:type="dxa"/>
            <w:vMerge/>
            <w:tcBorders>
              <w:top w:val="single" w:sz="4" w:space="0" w:color="FFFFFF"/>
              <w:left w:val="nil"/>
              <w:bottom w:val="single" w:sz="4" w:space="0" w:color="FFFFFF"/>
              <w:right w:val="nil"/>
            </w:tcBorders>
            <w:vAlign w:val="center"/>
            <w:hideMark/>
          </w:tcPr>
          <w:p w14:paraId="5AD47FAB"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253299F7"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Companies that focus on customer experience during a recession are likely to earn 3x more than those who don’t.​</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21496037"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16FCDC66"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05E3DD52" w14:textId="77777777" w:rsidTr="00584884">
        <w:trPr>
          <w:trHeight w:val="680"/>
          <w:jc w:val="center"/>
        </w:trPr>
        <w:tc>
          <w:tcPr>
            <w:tcW w:w="1520" w:type="dxa"/>
            <w:vMerge/>
            <w:tcBorders>
              <w:top w:val="single" w:sz="4" w:space="0" w:color="FFFFFF"/>
              <w:left w:val="nil"/>
              <w:bottom w:val="single" w:sz="4" w:space="0" w:color="FFFFFF"/>
              <w:right w:val="nil"/>
            </w:tcBorders>
            <w:vAlign w:val="center"/>
            <w:hideMark/>
          </w:tcPr>
          <w:p w14:paraId="7C6BC6C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4DB57890"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The desire to shop local is also reflected in the products which consumers buy and the way they buy to support local stores.​</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45DF1609"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1A5D3C6D"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5F8AB346" w14:textId="77777777" w:rsidTr="00584884">
        <w:trPr>
          <w:trHeight w:val="290"/>
          <w:jc w:val="center"/>
        </w:trPr>
        <w:tc>
          <w:tcPr>
            <w:tcW w:w="10180" w:type="dxa"/>
            <w:gridSpan w:val="3"/>
            <w:tcBorders>
              <w:top w:val="single" w:sz="4" w:space="0" w:color="FFFFFF"/>
              <w:left w:val="nil"/>
              <w:bottom w:val="single" w:sz="4" w:space="0" w:color="FFFFFF"/>
              <w:right w:val="nil"/>
            </w:tcBorders>
            <w:shd w:val="clear" w:color="auto" w:fill="auto"/>
            <w:noWrap/>
            <w:vAlign w:val="center"/>
            <w:hideMark/>
          </w:tcPr>
          <w:p w14:paraId="11AE3D5A"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 </w:t>
            </w:r>
          </w:p>
        </w:tc>
        <w:tc>
          <w:tcPr>
            <w:tcW w:w="36" w:type="dxa"/>
            <w:vAlign w:val="center"/>
            <w:hideMark/>
          </w:tcPr>
          <w:p w14:paraId="64745FC3"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6A18B23" w14:textId="77777777" w:rsidTr="00584884">
        <w:trPr>
          <w:trHeight w:val="290"/>
          <w:jc w:val="center"/>
        </w:trPr>
        <w:tc>
          <w:tcPr>
            <w:tcW w:w="1520" w:type="dxa"/>
            <w:vMerge w:val="restart"/>
            <w:tcBorders>
              <w:top w:val="nil"/>
              <w:left w:val="single" w:sz="4" w:space="0" w:color="FFFFFF"/>
              <w:bottom w:val="single" w:sz="4" w:space="0" w:color="FFFFFF"/>
              <w:right w:val="single" w:sz="4" w:space="0" w:color="FFFFFF"/>
            </w:tcBorders>
            <w:shd w:val="clear" w:color="000000" w:fill="FEE6FC"/>
            <w:vAlign w:val="center"/>
            <w:hideMark/>
          </w:tcPr>
          <w:p w14:paraId="670C72CC"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 xml:space="preserve">Technology </w:t>
            </w: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639CEB4D"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Is our technology fit for purpose now and for the future? A preference for online shopping is a popular trend by increasingly older populations – not just 20-40 year olds. How appealing is our online presence?</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15FBD818"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799DD281"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5CBCE5DE"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6E638352"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7AB1D72C"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1398B2E4"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64138AB3"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2B9B9CAD"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55CB649E"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76DFDB9C"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04F8E430"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5B56CA4C"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21E95AEF" w14:textId="77777777" w:rsidTr="00584884">
        <w:trPr>
          <w:trHeight w:val="360"/>
          <w:jc w:val="center"/>
        </w:trPr>
        <w:tc>
          <w:tcPr>
            <w:tcW w:w="1520" w:type="dxa"/>
            <w:vMerge/>
            <w:tcBorders>
              <w:top w:val="nil"/>
              <w:left w:val="single" w:sz="4" w:space="0" w:color="FFFFFF"/>
              <w:bottom w:val="single" w:sz="4" w:space="0" w:color="FFFFFF"/>
              <w:right w:val="single" w:sz="4" w:space="0" w:color="FFFFFF"/>
            </w:tcBorders>
            <w:vAlign w:val="center"/>
            <w:hideMark/>
          </w:tcPr>
          <w:p w14:paraId="0BD6753D"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3D5C5736"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Smartphone apps for ordering goods.</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1A8A9959"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52299FEE"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2EADFCC8" w14:textId="77777777" w:rsidTr="00584884">
        <w:trPr>
          <w:trHeight w:val="370"/>
          <w:jc w:val="center"/>
        </w:trPr>
        <w:tc>
          <w:tcPr>
            <w:tcW w:w="1520" w:type="dxa"/>
            <w:vMerge/>
            <w:tcBorders>
              <w:top w:val="nil"/>
              <w:left w:val="single" w:sz="4" w:space="0" w:color="FFFFFF"/>
              <w:bottom w:val="single" w:sz="4" w:space="0" w:color="FFFFFF"/>
              <w:right w:val="single" w:sz="4" w:space="0" w:color="FFFFFF"/>
            </w:tcBorders>
            <w:vAlign w:val="center"/>
            <w:hideMark/>
          </w:tcPr>
          <w:p w14:paraId="105244C4"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3F24C0AF"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Need to improve technology for analytics and buying intelligence.</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0000DD3C"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3C33EA3D"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6E263CA"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63C7450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6EAFABC7" w14:textId="20A2955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 xml:space="preserve">Rise in cybercrime risk to data protection and operational stability. </w:t>
            </w:r>
            <w:proofErr w:type="gramStart"/>
            <w:r w:rsidR="002929BA" w:rsidRPr="0057330A">
              <w:rPr>
                <w:rFonts w:ascii="Calibri" w:eastAsia="Times New Roman" w:hAnsi="Calibri" w:cs="Calibri"/>
                <w:color w:val="FFFFFF"/>
                <w:lang w:eastAsia="en-GB"/>
              </w:rPr>
              <w:t>E.g.</w:t>
            </w:r>
            <w:proofErr w:type="gramEnd"/>
            <w:r w:rsidRPr="0057330A">
              <w:rPr>
                <w:rFonts w:ascii="Calibri" w:eastAsia="Times New Roman" w:hAnsi="Calibri" w:cs="Calibri"/>
                <w:color w:val="FFFFFF"/>
                <w:lang w:eastAsia="en-GB"/>
              </w:rPr>
              <w:t xml:space="preserve"> </w:t>
            </w:r>
            <w:r w:rsidR="002929BA" w:rsidRPr="0057330A">
              <w:rPr>
                <w:rFonts w:ascii="Calibri" w:eastAsia="Times New Roman" w:hAnsi="Calibri" w:cs="Calibri"/>
                <w:color w:val="FFFFFF"/>
                <w:lang w:eastAsia="en-GB"/>
              </w:rPr>
              <w:t>Cyber-attack</w:t>
            </w:r>
            <w:r w:rsidRPr="0057330A">
              <w:rPr>
                <w:rFonts w:ascii="Calibri" w:eastAsia="Times New Roman" w:hAnsi="Calibri" w:cs="Calibri"/>
                <w:color w:val="FFFFFF"/>
                <w:lang w:eastAsia="en-GB"/>
              </w:rPr>
              <w:t xml:space="preserve"> on NHS through ‘Ransomware’.</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645DDEC3"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0037C738"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53F98669"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661B4247"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3ECA9CCC"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7DEE1360"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316A3ED7"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0976F3E2" w14:textId="77777777" w:rsidTr="00584884">
        <w:trPr>
          <w:trHeight w:val="290"/>
          <w:jc w:val="center"/>
        </w:trPr>
        <w:tc>
          <w:tcPr>
            <w:tcW w:w="10180" w:type="dxa"/>
            <w:gridSpan w:val="3"/>
            <w:tcBorders>
              <w:top w:val="single" w:sz="4" w:space="0" w:color="FFFFFF"/>
              <w:left w:val="nil"/>
              <w:bottom w:val="single" w:sz="4" w:space="0" w:color="FFFFFF"/>
              <w:right w:val="nil"/>
            </w:tcBorders>
            <w:shd w:val="clear" w:color="auto" w:fill="auto"/>
            <w:noWrap/>
            <w:vAlign w:val="bottom"/>
            <w:hideMark/>
          </w:tcPr>
          <w:p w14:paraId="26A64EDA" w14:textId="77777777" w:rsidR="0057330A" w:rsidRPr="0057330A" w:rsidRDefault="0057330A" w:rsidP="0057330A">
            <w:pPr>
              <w:spacing w:after="0" w:line="240" w:lineRule="auto"/>
              <w:jc w:val="center"/>
              <w:rPr>
                <w:rFonts w:ascii="Calibri" w:eastAsia="Times New Roman" w:hAnsi="Calibri" w:cs="Calibri"/>
                <w:color w:val="000000"/>
                <w:lang w:eastAsia="en-GB"/>
              </w:rPr>
            </w:pPr>
            <w:r w:rsidRPr="0057330A">
              <w:rPr>
                <w:rFonts w:ascii="Calibri" w:eastAsia="Times New Roman" w:hAnsi="Calibri" w:cs="Calibri"/>
                <w:color w:val="000000"/>
                <w:lang w:eastAsia="en-GB"/>
              </w:rPr>
              <w:t> </w:t>
            </w:r>
          </w:p>
        </w:tc>
        <w:tc>
          <w:tcPr>
            <w:tcW w:w="36" w:type="dxa"/>
            <w:vAlign w:val="center"/>
            <w:hideMark/>
          </w:tcPr>
          <w:p w14:paraId="552BB977"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27256E0" w14:textId="77777777" w:rsidTr="00584884">
        <w:trPr>
          <w:trHeight w:val="290"/>
          <w:jc w:val="center"/>
        </w:trPr>
        <w:tc>
          <w:tcPr>
            <w:tcW w:w="1520" w:type="dxa"/>
            <w:vMerge w:val="restart"/>
            <w:tcBorders>
              <w:top w:val="nil"/>
              <w:left w:val="single" w:sz="4" w:space="0" w:color="FFFFFF"/>
              <w:bottom w:val="single" w:sz="4" w:space="0" w:color="FFFFFF"/>
              <w:right w:val="single" w:sz="4" w:space="0" w:color="FFFFFF"/>
            </w:tcBorders>
            <w:shd w:val="clear" w:color="000000" w:fill="FEE6FC"/>
            <w:noWrap/>
            <w:vAlign w:val="center"/>
            <w:hideMark/>
          </w:tcPr>
          <w:p w14:paraId="3376DCED"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Legal</w:t>
            </w:r>
          </w:p>
        </w:tc>
        <w:tc>
          <w:tcPr>
            <w:tcW w:w="6720" w:type="dxa"/>
            <w:tcBorders>
              <w:top w:val="single" w:sz="4" w:space="0" w:color="FFFFFF"/>
              <w:left w:val="nil"/>
              <w:bottom w:val="single" w:sz="4" w:space="0" w:color="FFFFFF"/>
              <w:right w:val="single" w:sz="4" w:space="0" w:color="FFFFFF"/>
            </w:tcBorders>
            <w:shd w:val="clear" w:color="000000" w:fill="404040"/>
            <w:vAlign w:val="center"/>
            <w:hideMark/>
          </w:tcPr>
          <w:p w14:paraId="72062FEF"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 xml:space="preserve">Wage rates and National Minimum Wage increases yearly. </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7269DABC"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61F94253"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74614B93"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677B985A"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0B90B1C1"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Concerns over family-friendly implications as most of these were brought in by the EU.</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48FFF2A8"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1E0D040E"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0EB335D8" w14:textId="77777777" w:rsidTr="00584884">
        <w:trPr>
          <w:trHeight w:val="290"/>
          <w:jc w:val="center"/>
        </w:trPr>
        <w:tc>
          <w:tcPr>
            <w:tcW w:w="1520" w:type="dxa"/>
            <w:vMerge/>
            <w:tcBorders>
              <w:top w:val="nil"/>
              <w:left w:val="single" w:sz="4" w:space="0" w:color="FFFFFF"/>
              <w:bottom w:val="single" w:sz="4" w:space="0" w:color="FFFFFF"/>
              <w:right w:val="single" w:sz="4" w:space="0" w:color="FFFFFF"/>
            </w:tcBorders>
            <w:vAlign w:val="center"/>
            <w:hideMark/>
          </w:tcPr>
          <w:p w14:paraId="539D32F9"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50B95BF0"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7208EC16"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5B560964"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118EBA82" w14:textId="77777777" w:rsidTr="00584884">
        <w:trPr>
          <w:trHeight w:val="480"/>
          <w:jc w:val="center"/>
        </w:trPr>
        <w:tc>
          <w:tcPr>
            <w:tcW w:w="1520" w:type="dxa"/>
            <w:vMerge/>
            <w:tcBorders>
              <w:top w:val="nil"/>
              <w:left w:val="single" w:sz="4" w:space="0" w:color="FFFFFF"/>
              <w:bottom w:val="single" w:sz="4" w:space="0" w:color="FFFFFF"/>
              <w:right w:val="single" w:sz="4" w:space="0" w:color="FFFFFF"/>
            </w:tcBorders>
            <w:vAlign w:val="center"/>
            <w:hideMark/>
          </w:tcPr>
          <w:p w14:paraId="0C256442"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1183E1B7"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Peak trading periods require contractual flexibility.</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0B76E3A1"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6B07492A"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304A8647" w14:textId="77777777" w:rsidTr="00584884">
        <w:trPr>
          <w:trHeight w:val="290"/>
          <w:jc w:val="center"/>
        </w:trPr>
        <w:tc>
          <w:tcPr>
            <w:tcW w:w="10180" w:type="dxa"/>
            <w:gridSpan w:val="3"/>
            <w:tcBorders>
              <w:top w:val="single" w:sz="4" w:space="0" w:color="FFFFFF"/>
              <w:left w:val="nil"/>
              <w:bottom w:val="single" w:sz="4" w:space="0" w:color="FFFFFF"/>
              <w:right w:val="nil"/>
            </w:tcBorders>
            <w:shd w:val="clear" w:color="auto" w:fill="auto"/>
            <w:noWrap/>
            <w:vAlign w:val="center"/>
            <w:hideMark/>
          </w:tcPr>
          <w:p w14:paraId="2B95D695"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 </w:t>
            </w:r>
          </w:p>
        </w:tc>
        <w:tc>
          <w:tcPr>
            <w:tcW w:w="36" w:type="dxa"/>
            <w:vAlign w:val="center"/>
            <w:hideMark/>
          </w:tcPr>
          <w:p w14:paraId="2E55E54D"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6F91C5CA" w14:textId="77777777" w:rsidTr="00584884">
        <w:trPr>
          <w:trHeight w:val="380"/>
          <w:jc w:val="center"/>
        </w:trPr>
        <w:tc>
          <w:tcPr>
            <w:tcW w:w="1520" w:type="dxa"/>
            <w:vMerge w:val="restart"/>
            <w:tcBorders>
              <w:top w:val="nil"/>
              <w:left w:val="single" w:sz="4" w:space="0" w:color="FFFFFF"/>
              <w:bottom w:val="nil"/>
              <w:right w:val="single" w:sz="4" w:space="0" w:color="FFFFFF"/>
            </w:tcBorders>
            <w:shd w:val="clear" w:color="000000" w:fill="FEE6FC"/>
            <w:noWrap/>
            <w:vAlign w:val="center"/>
            <w:hideMark/>
          </w:tcPr>
          <w:p w14:paraId="360E1A53" w14:textId="77777777" w:rsidR="0057330A" w:rsidRPr="0057330A" w:rsidRDefault="0057330A" w:rsidP="0057330A">
            <w:pPr>
              <w:spacing w:after="0" w:line="240" w:lineRule="auto"/>
              <w:jc w:val="center"/>
              <w:rPr>
                <w:rFonts w:ascii="Calibri" w:eastAsia="Times New Roman" w:hAnsi="Calibri" w:cs="Calibri"/>
                <w:b/>
                <w:bCs/>
                <w:color w:val="000000"/>
                <w:lang w:eastAsia="en-GB"/>
              </w:rPr>
            </w:pPr>
            <w:r w:rsidRPr="0057330A">
              <w:rPr>
                <w:rFonts w:ascii="Calibri" w:eastAsia="Times New Roman" w:hAnsi="Calibri" w:cs="Calibri"/>
                <w:b/>
                <w:bCs/>
                <w:color w:val="000000"/>
                <w:lang w:eastAsia="en-GB"/>
              </w:rPr>
              <w:t>Environmental</w:t>
            </w: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5614B566"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The rise in ethically and environmentally conscious shoppers.</w:t>
            </w:r>
          </w:p>
        </w:tc>
        <w:tc>
          <w:tcPr>
            <w:tcW w:w="1940" w:type="dxa"/>
            <w:tcBorders>
              <w:top w:val="single" w:sz="4" w:space="0" w:color="FFFFFF"/>
              <w:left w:val="nil"/>
              <w:bottom w:val="single" w:sz="4" w:space="0" w:color="FFFFFF"/>
              <w:right w:val="single" w:sz="4" w:space="0" w:color="FFFFFF"/>
            </w:tcBorders>
            <w:shd w:val="clear" w:color="000000" w:fill="404040"/>
            <w:noWrap/>
            <w:vAlign w:val="bottom"/>
            <w:hideMark/>
          </w:tcPr>
          <w:p w14:paraId="737FDC53"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0B3446EE"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57893DE" w14:textId="77777777" w:rsidTr="00584884">
        <w:trPr>
          <w:trHeight w:val="360"/>
          <w:jc w:val="center"/>
        </w:trPr>
        <w:tc>
          <w:tcPr>
            <w:tcW w:w="1520" w:type="dxa"/>
            <w:vMerge/>
            <w:tcBorders>
              <w:top w:val="nil"/>
              <w:left w:val="single" w:sz="4" w:space="0" w:color="FFFFFF"/>
              <w:bottom w:val="nil"/>
              <w:right w:val="single" w:sz="4" w:space="0" w:color="FFFFFF"/>
            </w:tcBorders>
            <w:vAlign w:val="center"/>
            <w:hideMark/>
          </w:tcPr>
          <w:p w14:paraId="465DD277"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noWrap/>
            <w:vAlign w:val="center"/>
            <w:hideMark/>
          </w:tcPr>
          <w:p w14:paraId="185FF148"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Ethical sourcing has pushes up the price of goods.</w:t>
            </w:r>
          </w:p>
        </w:tc>
        <w:tc>
          <w:tcPr>
            <w:tcW w:w="1940" w:type="dxa"/>
            <w:tcBorders>
              <w:top w:val="single" w:sz="4" w:space="0" w:color="FFFFFF"/>
              <w:left w:val="nil"/>
              <w:bottom w:val="single" w:sz="4" w:space="0" w:color="FFFFFF"/>
              <w:right w:val="single" w:sz="4" w:space="0" w:color="FFFFFF"/>
            </w:tcBorders>
            <w:shd w:val="clear" w:color="000000" w:fill="404040"/>
            <w:noWrap/>
            <w:vAlign w:val="bottom"/>
            <w:hideMark/>
          </w:tcPr>
          <w:p w14:paraId="33B806A9"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Low</w:t>
            </w:r>
          </w:p>
        </w:tc>
        <w:tc>
          <w:tcPr>
            <w:tcW w:w="36" w:type="dxa"/>
            <w:vAlign w:val="center"/>
            <w:hideMark/>
          </w:tcPr>
          <w:p w14:paraId="35E46161"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C123DC6" w14:textId="77777777" w:rsidTr="00584884">
        <w:trPr>
          <w:trHeight w:val="290"/>
          <w:jc w:val="center"/>
        </w:trPr>
        <w:tc>
          <w:tcPr>
            <w:tcW w:w="1520" w:type="dxa"/>
            <w:vMerge/>
            <w:tcBorders>
              <w:top w:val="nil"/>
              <w:left w:val="single" w:sz="4" w:space="0" w:color="FFFFFF"/>
              <w:bottom w:val="nil"/>
              <w:right w:val="single" w:sz="4" w:space="0" w:color="FFFFFF"/>
            </w:tcBorders>
            <w:vAlign w:val="center"/>
            <w:hideMark/>
          </w:tcPr>
          <w:p w14:paraId="4DCD6604"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val="restart"/>
            <w:tcBorders>
              <w:top w:val="single" w:sz="4" w:space="0" w:color="FFFFFF"/>
              <w:left w:val="single" w:sz="4" w:space="0" w:color="FFFFFF"/>
              <w:bottom w:val="single" w:sz="4" w:space="0" w:color="FFFFFF"/>
              <w:right w:val="single" w:sz="4" w:space="0" w:color="FFFFFF"/>
            </w:tcBorders>
            <w:shd w:val="clear" w:color="000000" w:fill="404040"/>
            <w:vAlign w:val="center"/>
            <w:hideMark/>
          </w:tcPr>
          <w:p w14:paraId="5BCF9466"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Supply-chain disruptions as items such as PPE garments become the main focus.</w:t>
            </w:r>
          </w:p>
        </w:tc>
        <w:tc>
          <w:tcPr>
            <w:tcW w:w="1940" w:type="dxa"/>
            <w:vMerge w:val="restart"/>
            <w:tcBorders>
              <w:top w:val="single" w:sz="4" w:space="0" w:color="FFFFFF"/>
              <w:left w:val="single" w:sz="4" w:space="0" w:color="FFFFFF"/>
              <w:bottom w:val="single" w:sz="4" w:space="0" w:color="FFFFFF"/>
              <w:right w:val="single" w:sz="4" w:space="0" w:color="FFFFFF"/>
            </w:tcBorders>
            <w:shd w:val="clear" w:color="000000" w:fill="404040"/>
            <w:noWrap/>
            <w:vAlign w:val="center"/>
            <w:hideMark/>
          </w:tcPr>
          <w:p w14:paraId="457CEAF1"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Medium</w:t>
            </w:r>
          </w:p>
        </w:tc>
        <w:tc>
          <w:tcPr>
            <w:tcW w:w="36" w:type="dxa"/>
            <w:vAlign w:val="center"/>
            <w:hideMark/>
          </w:tcPr>
          <w:p w14:paraId="644DE9E1"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10B0BB57" w14:textId="77777777" w:rsidTr="00584884">
        <w:trPr>
          <w:trHeight w:val="290"/>
          <w:jc w:val="center"/>
        </w:trPr>
        <w:tc>
          <w:tcPr>
            <w:tcW w:w="1520" w:type="dxa"/>
            <w:vMerge/>
            <w:tcBorders>
              <w:top w:val="nil"/>
              <w:left w:val="single" w:sz="4" w:space="0" w:color="FFFFFF"/>
              <w:bottom w:val="nil"/>
              <w:right w:val="single" w:sz="4" w:space="0" w:color="FFFFFF"/>
            </w:tcBorders>
            <w:vAlign w:val="center"/>
            <w:hideMark/>
          </w:tcPr>
          <w:p w14:paraId="02D89107"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vMerge/>
            <w:tcBorders>
              <w:top w:val="single" w:sz="4" w:space="0" w:color="FFFFFF"/>
              <w:left w:val="single" w:sz="4" w:space="0" w:color="FFFFFF"/>
              <w:bottom w:val="single" w:sz="4" w:space="0" w:color="FFFFFF"/>
              <w:right w:val="single" w:sz="4" w:space="0" w:color="FFFFFF"/>
            </w:tcBorders>
            <w:vAlign w:val="center"/>
            <w:hideMark/>
          </w:tcPr>
          <w:p w14:paraId="49406095"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1940" w:type="dxa"/>
            <w:vMerge/>
            <w:tcBorders>
              <w:top w:val="single" w:sz="4" w:space="0" w:color="FFFFFF"/>
              <w:left w:val="single" w:sz="4" w:space="0" w:color="FFFFFF"/>
              <w:bottom w:val="single" w:sz="4" w:space="0" w:color="FFFFFF"/>
              <w:right w:val="single" w:sz="4" w:space="0" w:color="FFFFFF"/>
            </w:tcBorders>
            <w:vAlign w:val="center"/>
            <w:hideMark/>
          </w:tcPr>
          <w:p w14:paraId="45C5FFF5" w14:textId="77777777" w:rsidR="0057330A" w:rsidRPr="0057330A" w:rsidRDefault="0057330A" w:rsidP="0057330A">
            <w:pPr>
              <w:spacing w:after="0" w:line="240" w:lineRule="auto"/>
              <w:rPr>
                <w:rFonts w:ascii="Calibri" w:eastAsia="Times New Roman" w:hAnsi="Calibri" w:cs="Calibri"/>
                <w:color w:val="FFFFFF"/>
                <w:lang w:eastAsia="en-GB"/>
              </w:rPr>
            </w:pPr>
          </w:p>
        </w:tc>
        <w:tc>
          <w:tcPr>
            <w:tcW w:w="36" w:type="dxa"/>
            <w:tcBorders>
              <w:top w:val="nil"/>
              <w:left w:val="nil"/>
              <w:bottom w:val="nil"/>
              <w:right w:val="nil"/>
            </w:tcBorders>
            <w:shd w:val="clear" w:color="auto" w:fill="auto"/>
            <w:noWrap/>
            <w:vAlign w:val="bottom"/>
            <w:hideMark/>
          </w:tcPr>
          <w:p w14:paraId="57F943F4" w14:textId="77777777" w:rsidR="0057330A" w:rsidRPr="0057330A" w:rsidRDefault="0057330A" w:rsidP="0057330A">
            <w:pPr>
              <w:spacing w:after="0" w:line="240" w:lineRule="auto"/>
              <w:jc w:val="center"/>
              <w:rPr>
                <w:rFonts w:ascii="Calibri" w:eastAsia="Times New Roman" w:hAnsi="Calibri" w:cs="Calibri"/>
                <w:color w:val="FFFFFF"/>
                <w:lang w:eastAsia="en-GB"/>
              </w:rPr>
            </w:pPr>
          </w:p>
        </w:tc>
      </w:tr>
      <w:tr w:rsidR="0057330A" w:rsidRPr="0057330A" w14:paraId="2AEDF9A0" w14:textId="77777777" w:rsidTr="00584884">
        <w:trPr>
          <w:trHeight w:val="1310"/>
          <w:jc w:val="center"/>
        </w:trPr>
        <w:tc>
          <w:tcPr>
            <w:tcW w:w="1520" w:type="dxa"/>
            <w:vMerge/>
            <w:tcBorders>
              <w:top w:val="nil"/>
              <w:left w:val="single" w:sz="4" w:space="0" w:color="FFFFFF"/>
              <w:bottom w:val="nil"/>
              <w:right w:val="single" w:sz="4" w:space="0" w:color="FFFFFF"/>
            </w:tcBorders>
            <w:vAlign w:val="center"/>
            <w:hideMark/>
          </w:tcPr>
          <w:p w14:paraId="670FA7F5"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hideMark/>
          </w:tcPr>
          <w:p w14:paraId="5EAB5A6A" w14:textId="77777777"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ASOS’s environmental impact and labour rating was rated as ‘not good enough’ in 2020 by sustainable fashion organisation ‘good on you’, which could be seen as a large risk especially when customer demand for ethical products is at an all-time high.​</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6EB86A60"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33D5C4DC"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r w:rsidR="0057330A" w:rsidRPr="0057330A" w14:paraId="04C627C4" w14:textId="77777777" w:rsidTr="00584884">
        <w:trPr>
          <w:trHeight w:val="930"/>
          <w:jc w:val="center"/>
        </w:trPr>
        <w:tc>
          <w:tcPr>
            <w:tcW w:w="1520" w:type="dxa"/>
            <w:vMerge/>
            <w:tcBorders>
              <w:top w:val="nil"/>
              <w:left w:val="single" w:sz="4" w:space="0" w:color="FFFFFF"/>
              <w:bottom w:val="nil"/>
              <w:right w:val="single" w:sz="4" w:space="0" w:color="FFFFFF"/>
            </w:tcBorders>
            <w:vAlign w:val="center"/>
            <w:hideMark/>
          </w:tcPr>
          <w:p w14:paraId="068E3077" w14:textId="77777777" w:rsidR="0057330A" w:rsidRPr="0057330A" w:rsidRDefault="0057330A" w:rsidP="0057330A">
            <w:pPr>
              <w:spacing w:after="0" w:line="240" w:lineRule="auto"/>
              <w:rPr>
                <w:rFonts w:ascii="Calibri" w:eastAsia="Times New Roman" w:hAnsi="Calibri" w:cs="Calibri"/>
                <w:b/>
                <w:bCs/>
                <w:color w:val="000000"/>
                <w:lang w:eastAsia="en-GB"/>
              </w:rPr>
            </w:pPr>
          </w:p>
        </w:tc>
        <w:tc>
          <w:tcPr>
            <w:tcW w:w="6720" w:type="dxa"/>
            <w:tcBorders>
              <w:top w:val="single" w:sz="4" w:space="0" w:color="FFFFFF"/>
              <w:left w:val="nil"/>
              <w:bottom w:val="single" w:sz="4" w:space="0" w:color="FFFFFF"/>
              <w:right w:val="single" w:sz="4" w:space="0" w:color="FFFFFF"/>
            </w:tcBorders>
            <w:shd w:val="clear" w:color="000000" w:fill="404040"/>
            <w:vAlign w:val="center"/>
            <w:hideMark/>
          </w:tcPr>
          <w:p w14:paraId="17E607B2" w14:textId="3EFA75F9" w:rsidR="0057330A" w:rsidRPr="0057330A" w:rsidRDefault="0057330A" w:rsidP="0057330A">
            <w:pPr>
              <w:spacing w:after="0" w:line="240" w:lineRule="auto"/>
              <w:rPr>
                <w:rFonts w:ascii="Calibri" w:eastAsia="Times New Roman" w:hAnsi="Calibri" w:cs="Calibri"/>
                <w:color w:val="FFFFFF"/>
                <w:lang w:eastAsia="en-GB"/>
              </w:rPr>
            </w:pPr>
            <w:r w:rsidRPr="0057330A">
              <w:rPr>
                <w:rFonts w:ascii="Calibri" w:eastAsia="Times New Roman" w:hAnsi="Calibri" w:cs="Calibri"/>
                <w:color w:val="FFFFFF"/>
                <w:lang w:eastAsia="en-GB"/>
              </w:rPr>
              <w:t>ASOS rates ‘good’ for animal welfare: it has a formal animal welfare policy aligned with Five Freedoms, does not use angora, fur, or exotic animal skin</w:t>
            </w:r>
            <w:r w:rsidR="002929BA">
              <w:rPr>
                <w:rFonts w:ascii="Calibri" w:eastAsia="Times New Roman" w:hAnsi="Calibri" w:cs="Calibri"/>
                <w:color w:val="FFFFFF"/>
                <w:lang w:eastAsia="en-GB"/>
              </w:rPr>
              <w:t>.</w:t>
            </w:r>
          </w:p>
        </w:tc>
        <w:tc>
          <w:tcPr>
            <w:tcW w:w="1940" w:type="dxa"/>
            <w:tcBorders>
              <w:top w:val="single" w:sz="4" w:space="0" w:color="FFFFFF"/>
              <w:left w:val="nil"/>
              <w:bottom w:val="single" w:sz="4" w:space="0" w:color="FFFFFF"/>
              <w:right w:val="single" w:sz="4" w:space="0" w:color="FFFFFF"/>
            </w:tcBorders>
            <w:shd w:val="clear" w:color="000000" w:fill="404040"/>
            <w:noWrap/>
            <w:vAlign w:val="center"/>
            <w:hideMark/>
          </w:tcPr>
          <w:p w14:paraId="6EC1EF8F" w14:textId="77777777" w:rsidR="0057330A" w:rsidRPr="0057330A" w:rsidRDefault="0057330A" w:rsidP="0057330A">
            <w:pPr>
              <w:spacing w:after="0" w:line="240" w:lineRule="auto"/>
              <w:jc w:val="center"/>
              <w:rPr>
                <w:rFonts w:ascii="Calibri" w:eastAsia="Times New Roman" w:hAnsi="Calibri" w:cs="Calibri"/>
                <w:color w:val="FFFFFF"/>
                <w:lang w:eastAsia="en-GB"/>
              </w:rPr>
            </w:pPr>
            <w:r w:rsidRPr="0057330A">
              <w:rPr>
                <w:rFonts w:ascii="Calibri" w:eastAsia="Times New Roman" w:hAnsi="Calibri" w:cs="Calibri"/>
                <w:color w:val="FFFFFF"/>
                <w:lang w:eastAsia="en-GB"/>
              </w:rPr>
              <w:t>High</w:t>
            </w:r>
          </w:p>
        </w:tc>
        <w:tc>
          <w:tcPr>
            <w:tcW w:w="36" w:type="dxa"/>
            <w:vAlign w:val="center"/>
            <w:hideMark/>
          </w:tcPr>
          <w:p w14:paraId="21102E1F" w14:textId="77777777" w:rsidR="0057330A" w:rsidRPr="0057330A" w:rsidRDefault="0057330A" w:rsidP="0057330A">
            <w:pPr>
              <w:spacing w:after="0" w:line="240" w:lineRule="auto"/>
              <w:rPr>
                <w:rFonts w:ascii="Times New Roman" w:eastAsia="Times New Roman" w:hAnsi="Times New Roman" w:cs="Times New Roman"/>
                <w:sz w:val="20"/>
                <w:szCs w:val="20"/>
                <w:lang w:eastAsia="en-GB"/>
              </w:rPr>
            </w:pPr>
          </w:p>
        </w:tc>
      </w:tr>
    </w:tbl>
    <w:p w14:paraId="399BBB2E" w14:textId="77777777" w:rsidR="0057330A" w:rsidRPr="0057330A" w:rsidRDefault="0057330A" w:rsidP="0057330A"/>
    <w:sectPr w:rsidR="0057330A" w:rsidRPr="0057330A" w:rsidSect="00BC40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B1D58"/>
    <w:multiLevelType w:val="hybridMultilevel"/>
    <w:tmpl w:val="9BA45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60B75"/>
    <w:multiLevelType w:val="hybridMultilevel"/>
    <w:tmpl w:val="950C6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36D0E"/>
    <w:multiLevelType w:val="hybridMultilevel"/>
    <w:tmpl w:val="6CA45692"/>
    <w:lvl w:ilvl="0" w:tplc="A5DC5962">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7945870"/>
    <w:multiLevelType w:val="multilevel"/>
    <w:tmpl w:val="38685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3039DE"/>
    <w:multiLevelType w:val="hybridMultilevel"/>
    <w:tmpl w:val="7152CB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89378D5"/>
    <w:multiLevelType w:val="hybridMultilevel"/>
    <w:tmpl w:val="AFE45268"/>
    <w:lvl w:ilvl="0" w:tplc="B7141C20">
      <w:start w:val="1"/>
      <w:numFmt w:val="bullet"/>
      <w:lvlText w:val="•"/>
      <w:lvlJc w:val="left"/>
      <w:pPr>
        <w:tabs>
          <w:tab w:val="num" w:pos="720"/>
        </w:tabs>
        <w:ind w:left="720" w:hanging="360"/>
      </w:pPr>
      <w:rPr>
        <w:rFonts w:ascii="Times New Roman" w:hAnsi="Times New Roman" w:hint="default"/>
      </w:rPr>
    </w:lvl>
    <w:lvl w:ilvl="1" w:tplc="7F043620" w:tentative="1">
      <w:start w:val="1"/>
      <w:numFmt w:val="bullet"/>
      <w:lvlText w:val="•"/>
      <w:lvlJc w:val="left"/>
      <w:pPr>
        <w:tabs>
          <w:tab w:val="num" w:pos="1440"/>
        </w:tabs>
        <w:ind w:left="1440" w:hanging="360"/>
      </w:pPr>
      <w:rPr>
        <w:rFonts w:ascii="Times New Roman" w:hAnsi="Times New Roman" w:hint="default"/>
      </w:rPr>
    </w:lvl>
    <w:lvl w:ilvl="2" w:tplc="C50CEAE4" w:tentative="1">
      <w:start w:val="1"/>
      <w:numFmt w:val="bullet"/>
      <w:lvlText w:val="•"/>
      <w:lvlJc w:val="left"/>
      <w:pPr>
        <w:tabs>
          <w:tab w:val="num" w:pos="2160"/>
        </w:tabs>
        <w:ind w:left="2160" w:hanging="360"/>
      </w:pPr>
      <w:rPr>
        <w:rFonts w:ascii="Times New Roman" w:hAnsi="Times New Roman" w:hint="default"/>
      </w:rPr>
    </w:lvl>
    <w:lvl w:ilvl="3" w:tplc="E4AE8360" w:tentative="1">
      <w:start w:val="1"/>
      <w:numFmt w:val="bullet"/>
      <w:lvlText w:val="•"/>
      <w:lvlJc w:val="left"/>
      <w:pPr>
        <w:tabs>
          <w:tab w:val="num" w:pos="2880"/>
        </w:tabs>
        <w:ind w:left="2880" w:hanging="360"/>
      </w:pPr>
      <w:rPr>
        <w:rFonts w:ascii="Times New Roman" w:hAnsi="Times New Roman" w:hint="default"/>
      </w:rPr>
    </w:lvl>
    <w:lvl w:ilvl="4" w:tplc="7214D6DA" w:tentative="1">
      <w:start w:val="1"/>
      <w:numFmt w:val="bullet"/>
      <w:lvlText w:val="•"/>
      <w:lvlJc w:val="left"/>
      <w:pPr>
        <w:tabs>
          <w:tab w:val="num" w:pos="3600"/>
        </w:tabs>
        <w:ind w:left="3600" w:hanging="360"/>
      </w:pPr>
      <w:rPr>
        <w:rFonts w:ascii="Times New Roman" w:hAnsi="Times New Roman" w:hint="default"/>
      </w:rPr>
    </w:lvl>
    <w:lvl w:ilvl="5" w:tplc="FCC003E2" w:tentative="1">
      <w:start w:val="1"/>
      <w:numFmt w:val="bullet"/>
      <w:lvlText w:val="•"/>
      <w:lvlJc w:val="left"/>
      <w:pPr>
        <w:tabs>
          <w:tab w:val="num" w:pos="4320"/>
        </w:tabs>
        <w:ind w:left="4320" w:hanging="360"/>
      </w:pPr>
      <w:rPr>
        <w:rFonts w:ascii="Times New Roman" w:hAnsi="Times New Roman" w:hint="default"/>
      </w:rPr>
    </w:lvl>
    <w:lvl w:ilvl="6" w:tplc="6234F8E6" w:tentative="1">
      <w:start w:val="1"/>
      <w:numFmt w:val="bullet"/>
      <w:lvlText w:val="•"/>
      <w:lvlJc w:val="left"/>
      <w:pPr>
        <w:tabs>
          <w:tab w:val="num" w:pos="5040"/>
        </w:tabs>
        <w:ind w:left="5040" w:hanging="360"/>
      </w:pPr>
      <w:rPr>
        <w:rFonts w:ascii="Times New Roman" w:hAnsi="Times New Roman" w:hint="default"/>
      </w:rPr>
    </w:lvl>
    <w:lvl w:ilvl="7" w:tplc="4B64C63C" w:tentative="1">
      <w:start w:val="1"/>
      <w:numFmt w:val="bullet"/>
      <w:lvlText w:val="•"/>
      <w:lvlJc w:val="left"/>
      <w:pPr>
        <w:tabs>
          <w:tab w:val="num" w:pos="5760"/>
        </w:tabs>
        <w:ind w:left="5760" w:hanging="360"/>
      </w:pPr>
      <w:rPr>
        <w:rFonts w:ascii="Times New Roman" w:hAnsi="Times New Roman" w:hint="default"/>
      </w:rPr>
    </w:lvl>
    <w:lvl w:ilvl="8" w:tplc="A79815BA"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6FF"/>
    <w:rsid w:val="000002D3"/>
    <w:rsid w:val="00001108"/>
    <w:rsid w:val="000046C7"/>
    <w:rsid w:val="0001303A"/>
    <w:rsid w:val="00014C70"/>
    <w:rsid w:val="00016E5B"/>
    <w:rsid w:val="00017705"/>
    <w:rsid w:val="00020E69"/>
    <w:rsid w:val="000240A4"/>
    <w:rsid w:val="0003646E"/>
    <w:rsid w:val="00037575"/>
    <w:rsid w:val="00040B91"/>
    <w:rsid w:val="00043A75"/>
    <w:rsid w:val="000451D5"/>
    <w:rsid w:val="000561F3"/>
    <w:rsid w:val="0006390A"/>
    <w:rsid w:val="000664C8"/>
    <w:rsid w:val="00067EBF"/>
    <w:rsid w:val="000717C9"/>
    <w:rsid w:val="00072D88"/>
    <w:rsid w:val="00073A37"/>
    <w:rsid w:val="000750DE"/>
    <w:rsid w:val="0007610A"/>
    <w:rsid w:val="00095AF6"/>
    <w:rsid w:val="000B3604"/>
    <w:rsid w:val="000C4674"/>
    <w:rsid w:val="000C508D"/>
    <w:rsid w:val="000C640B"/>
    <w:rsid w:val="000D1CCF"/>
    <w:rsid w:val="000D2032"/>
    <w:rsid w:val="000E2743"/>
    <w:rsid w:val="000E6C0C"/>
    <w:rsid w:val="000E7348"/>
    <w:rsid w:val="000F0D4D"/>
    <w:rsid w:val="000F1389"/>
    <w:rsid w:val="000F3075"/>
    <w:rsid w:val="000F6F9E"/>
    <w:rsid w:val="000F77AD"/>
    <w:rsid w:val="0010236B"/>
    <w:rsid w:val="001033FF"/>
    <w:rsid w:val="00111D7D"/>
    <w:rsid w:val="0012103C"/>
    <w:rsid w:val="0012244C"/>
    <w:rsid w:val="001313ED"/>
    <w:rsid w:val="001363E1"/>
    <w:rsid w:val="0014057D"/>
    <w:rsid w:val="00140944"/>
    <w:rsid w:val="001414AD"/>
    <w:rsid w:val="001445EF"/>
    <w:rsid w:val="00146DB3"/>
    <w:rsid w:val="00152B60"/>
    <w:rsid w:val="00155DA6"/>
    <w:rsid w:val="00165E90"/>
    <w:rsid w:val="00166B22"/>
    <w:rsid w:val="001677C8"/>
    <w:rsid w:val="001768AB"/>
    <w:rsid w:val="001800B8"/>
    <w:rsid w:val="00183917"/>
    <w:rsid w:val="00183997"/>
    <w:rsid w:val="00184BA6"/>
    <w:rsid w:val="0018746E"/>
    <w:rsid w:val="001900A6"/>
    <w:rsid w:val="001B1FFB"/>
    <w:rsid w:val="001B4EDC"/>
    <w:rsid w:val="001C4ECF"/>
    <w:rsid w:val="001C6824"/>
    <w:rsid w:val="001D0226"/>
    <w:rsid w:val="001D2172"/>
    <w:rsid w:val="001D748B"/>
    <w:rsid w:val="001D7E16"/>
    <w:rsid w:val="001E3B69"/>
    <w:rsid w:val="001F2293"/>
    <w:rsid w:val="001F4E35"/>
    <w:rsid w:val="001F7F89"/>
    <w:rsid w:val="002022F7"/>
    <w:rsid w:val="002038F7"/>
    <w:rsid w:val="002109A2"/>
    <w:rsid w:val="0021118F"/>
    <w:rsid w:val="00211B3A"/>
    <w:rsid w:val="00220BA8"/>
    <w:rsid w:val="00232B54"/>
    <w:rsid w:val="002332A1"/>
    <w:rsid w:val="002338B4"/>
    <w:rsid w:val="00241A9B"/>
    <w:rsid w:val="002519C3"/>
    <w:rsid w:val="00253672"/>
    <w:rsid w:val="00255D3A"/>
    <w:rsid w:val="0026263C"/>
    <w:rsid w:val="00267CBE"/>
    <w:rsid w:val="00277E67"/>
    <w:rsid w:val="002929BA"/>
    <w:rsid w:val="002A0AAC"/>
    <w:rsid w:val="002A5545"/>
    <w:rsid w:val="002B404A"/>
    <w:rsid w:val="002B4480"/>
    <w:rsid w:val="002B5ACB"/>
    <w:rsid w:val="002C493A"/>
    <w:rsid w:val="002C70C9"/>
    <w:rsid w:val="002C7A47"/>
    <w:rsid w:val="002D0B90"/>
    <w:rsid w:val="003020E1"/>
    <w:rsid w:val="00306084"/>
    <w:rsid w:val="00307C40"/>
    <w:rsid w:val="003103EA"/>
    <w:rsid w:val="00312091"/>
    <w:rsid w:val="003125E9"/>
    <w:rsid w:val="0031364B"/>
    <w:rsid w:val="00315CF5"/>
    <w:rsid w:val="00321AC6"/>
    <w:rsid w:val="00323EAF"/>
    <w:rsid w:val="003240F8"/>
    <w:rsid w:val="00334A59"/>
    <w:rsid w:val="00340987"/>
    <w:rsid w:val="0034130C"/>
    <w:rsid w:val="0035412A"/>
    <w:rsid w:val="00374BF0"/>
    <w:rsid w:val="00383648"/>
    <w:rsid w:val="00385A42"/>
    <w:rsid w:val="0038621A"/>
    <w:rsid w:val="00391952"/>
    <w:rsid w:val="00395863"/>
    <w:rsid w:val="003A063E"/>
    <w:rsid w:val="003A741F"/>
    <w:rsid w:val="003A77BA"/>
    <w:rsid w:val="003B42F8"/>
    <w:rsid w:val="003B758A"/>
    <w:rsid w:val="003D37B8"/>
    <w:rsid w:val="003F002C"/>
    <w:rsid w:val="003F0C62"/>
    <w:rsid w:val="003F0D41"/>
    <w:rsid w:val="0040569F"/>
    <w:rsid w:val="004074D2"/>
    <w:rsid w:val="004208CE"/>
    <w:rsid w:val="00420C2C"/>
    <w:rsid w:val="00420CAD"/>
    <w:rsid w:val="004251B3"/>
    <w:rsid w:val="00427D10"/>
    <w:rsid w:val="00432784"/>
    <w:rsid w:val="00433118"/>
    <w:rsid w:val="00435A49"/>
    <w:rsid w:val="00436D26"/>
    <w:rsid w:val="00445286"/>
    <w:rsid w:val="00452D7A"/>
    <w:rsid w:val="004572DB"/>
    <w:rsid w:val="004628BA"/>
    <w:rsid w:val="004823D5"/>
    <w:rsid w:val="00483F7F"/>
    <w:rsid w:val="004840C1"/>
    <w:rsid w:val="00494DCD"/>
    <w:rsid w:val="004954F1"/>
    <w:rsid w:val="00496784"/>
    <w:rsid w:val="00497A10"/>
    <w:rsid w:val="004A4664"/>
    <w:rsid w:val="004A5BC1"/>
    <w:rsid w:val="004A6E04"/>
    <w:rsid w:val="004B212A"/>
    <w:rsid w:val="004B43AB"/>
    <w:rsid w:val="004C2778"/>
    <w:rsid w:val="004C6A1E"/>
    <w:rsid w:val="004C6DA6"/>
    <w:rsid w:val="004C77F5"/>
    <w:rsid w:val="004D406D"/>
    <w:rsid w:val="004D450B"/>
    <w:rsid w:val="004D6D51"/>
    <w:rsid w:val="004E2BAE"/>
    <w:rsid w:val="004E44E8"/>
    <w:rsid w:val="004F5F26"/>
    <w:rsid w:val="00500363"/>
    <w:rsid w:val="00506946"/>
    <w:rsid w:val="00506F5A"/>
    <w:rsid w:val="00521BA7"/>
    <w:rsid w:val="0052681E"/>
    <w:rsid w:val="0053114D"/>
    <w:rsid w:val="0053143C"/>
    <w:rsid w:val="005351DF"/>
    <w:rsid w:val="005361E7"/>
    <w:rsid w:val="00537944"/>
    <w:rsid w:val="00541E14"/>
    <w:rsid w:val="00546C57"/>
    <w:rsid w:val="00551E09"/>
    <w:rsid w:val="005538D3"/>
    <w:rsid w:val="0055457E"/>
    <w:rsid w:val="005548A0"/>
    <w:rsid w:val="00560EE3"/>
    <w:rsid w:val="005679C4"/>
    <w:rsid w:val="0057330A"/>
    <w:rsid w:val="00573856"/>
    <w:rsid w:val="0057465A"/>
    <w:rsid w:val="0057651C"/>
    <w:rsid w:val="00584884"/>
    <w:rsid w:val="0058516F"/>
    <w:rsid w:val="00591EE1"/>
    <w:rsid w:val="00593D80"/>
    <w:rsid w:val="0059406D"/>
    <w:rsid w:val="005A0BCF"/>
    <w:rsid w:val="005A47D3"/>
    <w:rsid w:val="005B0655"/>
    <w:rsid w:val="005B143A"/>
    <w:rsid w:val="005B57EE"/>
    <w:rsid w:val="005B66A3"/>
    <w:rsid w:val="005B77D5"/>
    <w:rsid w:val="005C2F69"/>
    <w:rsid w:val="005F41ED"/>
    <w:rsid w:val="005F78B7"/>
    <w:rsid w:val="00601A71"/>
    <w:rsid w:val="00611CB0"/>
    <w:rsid w:val="0062066A"/>
    <w:rsid w:val="00625459"/>
    <w:rsid w:val="00626A20"/>
    <w:rsid w:val="00630998"/>
    <w:rsid w:val="00632773"/>
    <w:rsid w:val="006340F8"/>
    <w:rsid w:val="0063519A"/>
    <w:rsid w:val="006362EC"/>
    <w:rsid w:val="006374FC"/>
    <w:rsid w:val="006431F1"/>
    <w:rsid w:val="0067138E"/>
    <w:rsid w:val="00672726"/>
    <w:rsid w:val="00676470"/>
    <w:rsid w:val="006808DC"/>
    <w:rsid w:val="00685F48"/>
    <w:rsid w:val="006862BF"/>
    <w:rsid w:val="0069066D"/>
    <w:rsid w:val="00691915"/>
    <w:rsid w:val="00691B15"/>
    <w:rsid w:val="006920BA"/>
    <w:rsid w:val="006A11F4"/>
    <w:rsid w:val="006A44EC"/>
    <w:rsid w:val="006A6D1D"/>
    <w:rsid w:val="006B2B20"/>
    <w:rsid w:val="006B6A9C"/>
    <w:rsid w:val="006B75E7"/>
    <w:rsid w:val="006C3193"/>
    <w:rsid w:val="006C4A66"/>
    <w:rsid w:val="006D1406"/>
    <w:rsid w:val="006D2796"/>
    <w:rsid w:val="006D4DBB"/>
    <w:rsid w:val="006E259B"/>
    <w:rsid w:val="006E3F9E"/>
    <w:rsid w:val="006F550A"/>
    <w:rsid w:val="00701E5D"/>
    <w:rsid w:val="00706254"/>
    <w:rsid w:val="00707F2C"/>
    <w:rsid w:val="0071212E"/>
    <w:rsid w:val="00713064"/>
    <w:rsid w:val="00713E9C"/>
    <w:rsid w:val="00714331"/>
    <w:rsid w:val="00715297"/>
    <w:rsid w:val="00716D3F"/>
    <w:rsid w:val="00720934"/>
    <w:rsid w:val="0072129A"/>
    <w:rsid w:val="00731F44"/>
    <w:rsid w:val="00734BBA"/>
    <w:rsid w:val="00735144"/>
    <w:rsid w:val="007617E2"/>
    <w:rsid w:val="00766505"/>
    <w:rsid w:val="00773104"/>
    <w:rsid w:val="00773B2A"/>
    <w:rsid w:val="0077507A"/>
    <w:rsid w:val="00777786"/>
    <w:rsid w:val="00781F0A"/>
    <w:rsid w:val="00784013"/>
    <w:rsid w:val="00787205"/>
    <w:rsid w:val="0079289B"/>
    <w:rsid w:val="00793CBD"/>
    <w:rsid w:val="007A1546"/>
    <w:rsid w:val="007A1D58"/>
    <w:rsid w:val="007A3220"/>
    <w:rsid w:val="007A372C"/>
    <w:rsid w:val="007B0ADC"/>
    <w:rsid w:val="007B1296"/>
    <w:rsid w:val="007B1E27"/>
    <w:rsid w:val="007C243F"/>
    <w:rsid w:val="007C5148"/>
    <w:rsid w:val="007C775F"/>
    <w:rsid w:val="007D4D56"/>
    <w:rsid w:val="007D5635"/>
    <w:rsid w:val="007E529D"/>
    <w:rsid w:val="007E53CB"/>
    <w:rsid w:val="007E5A3E"/>
    <w:rsid w:val="007F301A"/>
    <w:rsid w:val="00801A89"/>
    <w:rsid w:val="00802E2E"/>
    <w:rsid w:val="0081740D"/>
    <w:rsid w:val="008203D0"/>
    <w:rsid w:val="00824F2E"/>
    <w:rsid w:val="008303B5"/>
    <w:rsid w:val="00834459"/>
    <w:rsid w:val="008358C3"/>
    <w:rsid w:val="0084108C"/>
    <w:rsid w:val="00850749"/>
    <w:rsid w:val="00860FC6"/>
    <w:rsid w:val="00863D07"/>
    <w:rsid w:val="00871B1E"/>
    <w:rsid w:val="00873C54"/>
    <w:rsid w:val="00881295"/>
    <w:rsid w:val="008850B7"/>
    <w:rsid w:val="0089193C"/>
    <w:rsid w:val="00897D08"/>
    <w:rsid w:val="008B0EEA"/>
    <w:rsid w:val="008C069E"/>
    <w:rsid w:val="008D3347"/>
    <w:rsid w:val="008E42C6"/>
    <w:rsid w:val="008F0355"/>
    <w:rsid w:val="008F48C3"/>
    <w:rsid w:val="008F56DE"/>
    <w:rsid w:val="00901442"/>
    <w:rsid w:val="00901DC2"/>
    <w:rsid w:val="0090642B"/>
    <w:rsid w:val="00912E75"/>
    <w:rsid w:val="00914CBC"/>
    <w:rsid w:val="00916163"/>
    <w:rsid w:val="00922805"/>
    <w:rsid w:val="00930730"/>
    <w:rsid w:val="00932F29"/>
    <w:rsid w:val="00935020"/>
    <w:rsid w:val="00936460"/>
    <w:rsid w:val="00942CE6"/>
    <w:rsid w:val="00947815"/>
    <w:rsid w:val="00955C97"/>
    <w:rsid w:val="00955ED1"/>
    <w:rsid w:val="009574F4"/>
    <w:rsid w:val="00957B8F"/>
    <w:rsid w:val="00961858"/>
    <w:rsid w:val="009721B1"/>
    <w:rsid w:val="009726CE"/>
    <w:rsid w:val="009762C7"/>
    <w:rsid w:val="00980F1A"/>
    <w:rsid w:val="009876A2"/>
    <w:rsid w:val="00990FD4"/>
    <w:rsid w:val="00994F35"/>
    <w:rsid w:val="00996408"/>
    <w:rsid w:val="0099789D"/>
    <w:rsid w:val="009C1F83"/>
    <w:rsid w:val="009C219D"/>
    <w:rsid w:val="009C659E"/>
    <w:rsid w:val="009C7420"/>
    <w:rsid w:val="009D35EF"/>
    <w:rsid w:val="009D74FC"/>
    <w:rsid w:val="009E3DA8"/>
    <w:rsid w:val="009E6C08"/>
    <w:rsid w:val="009F13CA"/>
    <w:rsid w:val="00A01A26"/>
    <w:rsid w:val="00A02DB8"/>
    <w:rsid w:val="00A04BD6"/>
    <w:rsid w:val="00A05F67"/>
    <w:rsid w:val="00A07B08"/>
    <w:rsid w:val="00A131E5"/>
    <w:rsid w:val="00A14306"/>
    <w:rsid w:val="00A32689"/>
    <w:rsid w:val="00A3435B"/>
    <w:rsid w:val="00A343F9"/>
    <w:rsid w:val="00A359F8"/>
    <w:rsid w:val="00A35C45"/>
    <w:rsid w:val="00A41483"/>
    <w:rsid w:val="00A41D14"/>
    <w:rsid w:val="00A41E9E"/>
    <w:rsid w:val="00A42176"/>
    <w:rsid w:val="00A470FA"/>
    <w:rsid w:val="00A53A9C"/>
    <w:rsid w:val="00A543F3"/>
    <w:rsid w:val="00A64CA7"/>
    <w:rsid w:val="00A71E2B"/>
    <w:rsid w:val="00A724D4"/>
    <w:rsid w:val="00A73DE9"/>
    <w:rsid w:val="00A81816"/>
    <w:rsid w:val="00A8345A"/>
    <w:rsid w:val="00A938B8"/>
    <w:rsid w:val="00A95615"/>
    <w:rsid w:val="00AA0117"/>
    <w:rsid w:val="00AB2507"/>
    <w:rsid w:val="00AB554E"/>
    <w:rsid w:val="00AC052A"/>
    <w:rsid w:val="00AE0FC8"/>
    <w:rsid w:val="00AE723D"/>
    <w:rsid w:val="00AE7B33"/>
    <w:rsid w:val="00AF0036"/>
    <w:rsid w:val="00AF09AE"/>
    <w:rsid w:val="00AF3540"/>
    <w:rsid w:val="00AF56B5"/>
    <w:rsid w:val="00B011C9"/>
    <w:rsid w:val="00B06F8B"/>
    <w:rsid w:val="00B127BF"/>
    <w:rsid w:val="00B16290"/>
    <w:rsid w:val="00B17CEB"/>
    <w:rsid w:val="00B208C4"/>
    <w:rsid w:val="00B21A37"/>
    <w:rsid w:val="00B3076C"/>
    <w:rsid w:val="00B35273"/>
    <w:rsid w:val="00B40081"/>
    <w:rsid w:val="00B4319C"/>
    <w:rsid w:val="00B4449B"/>
    <w:rsid w:val="00B51D2C"/>
    <w:rsid w:val="00B537E4"/>
    <w:rsid w:val="00B65D83"/>
    <w:rsid w:val="00B73C2B"/>
    <w:rsid w:val="00B76115"/>
    <w:rsid w:val="00B872EA"/>
    <w:rsid w:val="00BA0B2F"/>
    <w:rsid w:val="00BA1FE5"/>
    <w:rsid w:val="00BA3376"/>
    <w:rsid w:val="00BB5E71"/>
    <w:rsid w:val="00BB767D"/>
    <w:rsid w:val="00BC36DB"/>
    <w:rsid w:val="00BC405C"/>
    <w:rsid w:val="00BC4FBE"/>
    <w:rsid w:val="00BC6E71"/>
    <w:rsid w:val="00BD0A70"/>
    <w:rsid w:val="00BD0CE8"/>
    <w:rsid w:val="00BD4C06"/>
    <w:rsid w:val="00BE641A"/>
    <w:rsid w:val="00BE687E"/>
    <w:rsid w:val="00BF34AA"/>
    <w:rsid w:val="00C01B90"/>
    <w:rsid w:val="00C04A31"/>
    <w:rsid w:val="00C05A21"/>
    <w:rsid w:val="00C06C3D"/>
    <w:rsid w:val="00C176E4"/>
    <w:rsid w:val="00C17DFE"/>
    <w:rsid w:val="00C20D14"/>
    <w:rsid w:val="00C23355"/>
    <w:rsid w:val="00C2532C"/>
    <w:rsid w:val="00C33166"/>
    <w:rsid w:val="00C50583"/>
    <w:rsid w:val="00C56D1B"/>
    <w:rsid w:val="00C611BD"/>
    <w:rsid w:val="00C72D80"/>
    <w:rsid w:val="00C83B47"/>
    <w:rsid w:val="00C86FF9"/>
    <w:rsid w:val="00C87DD7"/>
    <w:rsid w:val="00C92252"/>
    <w:rsid w:val="00C95C9B"/>
    <w:rsid w:val="00C95E62"/>
    <w:rsid w:val="00CA0FCE"/>
    <w:rsid w:val="00CA32E7"/>
    <w:rsid w:val="00CC0316"/>
    <w:rsid w:val="00CC2C0F"/>
    <w:rsid w:val="00CC7EFE"/>
    <w:rsid w:val="00CE5688"/>
    <w:rsid w:val="00CE731C"/>
    <w:rsid w:val="00CF46FC"/>
    <w:rsid w:val="00CF5079"/>
    <w:rsid w:val="00CF5D17"/>
    <w:rsid w:val="00D10F4A"/>
    <w:rsid w:val="00D24589"/>
    <w:rsid w:val="00D26DBF"/>
    <w:rsid w:val="00D34518"/>
    <w:rsid w:val="00D408D2"/>
    <w:rsid w:val="00D44149"/>
    <w:rsid w:val="00D45BF3"/>
    <w:rsid w:val="00D52177"/>
    <w:rsid w:val="00D6012B"/>
    <w:rsid w:val="00D70523"/>
    <w:rsid w:val="00DA0497"/>
    <w:rsid w:val="00DB5209"/>
    <w:rsid w:val="00DB5F55"/>
    <w:rsid w:val="00DB6634"/>
    <w:rsid w:val="00DC3058"/>
    <w:rsid w:val="00DC5902"/>
    <w:rsid w:val="00DD123C"/>
    <w:rsid w:val="00DD334F"/>
    <w:rsid w:val="00DD4110"/>
    <w:rsid w:val="00DD4A19"/>
    <w:rsid w:val="00DD5C00"/>
    <w:rsid w:val="00DD7242"/>
    <w:rsid w:val="00DE0B42"/>
    <w:rsid w:val="00DE15E9"/>
    <w:rsid w:val="00DE5C04"/>
    <w:rsid w:val="00DF06FF"/>
    <w:rsid w:val="00E01466"/>
    <w:rsid w:val="00E01ED7"/>
    <w:rsid w:val="00E055D3"/>
    <w:rsid w:val="00E064D9"/>
    <w:rsid w:val="00E14259"/>
    <w:rsid w:val="00E16171"/>
    <w:rsid w:val="00E21DAB"/>
    <w:rsid w:val="00E231C8"/>
    <w:rsid w:val="00E252F0"/>
    <w:rsid w:val="00E259F2"/>
    <w:rsid w:val="00E25BD1"/>
    <w:rsid w:val="00E5329F"/>
    <w:rsid w:val="00E80BAA"/>
    <w:rsid w:val="00E80EBD"/>
    <w:rsid w:val="00E81118"/>
    <w:rsid w:val="00E83449"/>
    <w:rsid w:val="00E8361D"/>
    <w:rsid w:val="00E85C3A"/>
    <w:rsid w:val="00E97A8F"/>
    <w:rsid w:val="00EA2604"/>
    <w:rsid w:val="00EA7001"/>
    <w:rsid w:val="00EA7BFA"/>
    <w:rsid w:val="00EB0831"/>
    <w:rsid w:val="00EB6339"/>
    <w:rsid w:val="00EB6468"/>
    <w:rsid w:val="00EC3156"/>
    <w:rsid w:val="00ED6D6D"/>
    <w:rsid w:val="00EF1BFF"/>
    <w:rsid w:val="00EF40A0"/>
    <w:rsid w:val="00F00393"/>
    <w:rsid w:val="00F014CF"/>
    <w:rsid w:val="00F05200"/>
    <w:rsid w:val="00F1072F"/>
    <w:rsid w:val="00F10C77"/>
    <w:rsid w:val="00F17876"/>
    <w:rsid w:val="00F17CC6"/>
    <w:rsid w:val="00F17E57"/>
    <w:rsid w:val="00F238DA"/>
    <w:rsid w:val="00F304B5"/>
    <w:rsid w:val="00F36191"/>
    <w:rsid w:val="00F3674F"/>
    <w:rsid w:val="00F36B4C"/>
    <w:rsid w:val="00F40D7F"/>
    <w:rsid w:val="00F60410"/>
    <w:rsid w:val="00F60852"/>
    <w:rsid w:val="00F66ABF"/>
    <w:rsid w:val="00F73848"/>
    <w:rsid w:val="00F76F22"/>
    <w:rsid w:val="00F802A4"/>
    <w:rsid w:val="00F80794"/>
    <w:rsid w:val="00F8518E"/>
    <w:rsid w:val="00F90381"/>
    <w:rsid w:val="00F925AC"/>
    <w:rsid w:val="00F92C3C"/>
    <w:rsid w:val="00F9757E"/>
    <w:rsid w:val="00FA1F2B"/>
    <w:rsid w:val="00FB2FBA"/>
    <w:rsid w:val="00FC5C67"/>
    <w:rsid w:val="00FD19F3"/>
    <w:rsid w:val="00FE2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609A8"/>
  <w15:chartTrackingRefBased/>
  <w15:docId w15:val="{A379D3B6-57AB-4CF8-B119-BBE450A36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4B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593D8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99"/>
    <w:locked/>
    <w:rsid w:val="00DF06FF"/>
    <w:rPr>
      <w:rFonts w:ascii="Times New Roman" w:hAnsi="Times New Roman" w:cs="Times New Roman"/>
      <w:sz w:val="20"/>
      <w:szCs w:val="20"/>
    </w:rPr>
  </w:style>
  <w:style w:type="paragraph" w:styleId="ListParagraph">
    <w:name w:val="List Paragraph"/>
    <w:basedOn w:val="Normal"/>
    <w:link w:val="ListParagraphChar"/>
    <w:uiPriority w:val="99"/>
    <w:qFormat/>
    <w:rsid w:val="00DF06FF"/>
    <w:pPr>
      <w:spacing w:after="0" w:line="240" w:lineRule="auto"/>
      <w:ind w:left="720"/>
      <w:contextualSpacing/>
    </w:pPr>
    <w:rPr>
      <w:rFonts w:ascii="Times New Roman" w:hAnsi="Times New Roman" w:cs="Times New Roman"/>
      <w:sz w:val="20"/>
      <w:szCs w:val="20"/>
    </w:rPr>
  </w:style>
  <w:style w:type="character" w:customStyle="1" w:styleId="Heading1Char">
    <w:name w:val="Heading 1 Char"/>
    <w:basedOn w:val="DefaultParagraphFont"/>
    <w:link w:val="Heading1"/>
    <w:uiPriority w:val="9"/>
    <w:rsid w:val="00DF06FF"/>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rsid w:val="00593D80"/>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593D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3D80"/>
    <w:rPr>
      <w:color w:val="0563C1" w:themeColor="hyperlink"/>
      <w:u w:val="single"/>
    </w:rPr>
  </w:style>
  <w:style w:type="character" w:styleId="UnresolvedMention">
    <w:name w:val="Unresolved Mention"/>
    <w:basedOn w:val="DefaultParagraphFont"/>
    <w:uiPriority w:val="99"/>
    <w:semiHidden/>
    <w:unhideWhenUsed/>
    <w:rsid w:val="00593D80"/>
    <w:rPr>
      <w:color w:val="605E5C"/>
      <w:shd w:val="clear" w:color="auto" w:fill="E1DFDD"/>
    </w:rPr>
  </w:style>
  <w:style w:type="character" w:customStyle="1" w:styleId="Heading2Char">
    <w:name w:val="Heading 2 Char"/>
    <w:basedOn w:val="DefaultParagraphFont"/>
    <w:link w:val="Heading2"/>
    <w:uiPriority w:val="9"/>
    <w:rsid w:val="00734BBA"/>
    <w:rPr>
      <w:rFonts w:asciiTheme="majorHAnsi" w:eastAsiaTheme="majorEastAsia" w:hAnsiTheme="majorHAnsi" w:cstheme="majorBidi"/>
      <w:color w:val="2F5496" w:themeColor="accent1" w:themeShade="BF"/>
      <w:sz w:val="26"/>
      <w:szCs w:val="26"/>
    </w:rPr>
  </w:style>
  <w:style w:type="character" w:customStyle="1" w:styleId="a">
    <w:name w:val="_"/>
    <w:basedOn w:val="DefaultParagraphFont"/>
    <w:rsid w:val="00E16171"/>
  </w:style>
  <w:style w:type="character" w:customStyle="1" w:styleId="ff2">
    <w:name w:val="ff2"/>
    <w:basedOn w:val="DefaultParagraphFont"/>
    <w:rsid w:val="0057465A"/>
  </w:style>
  <w:style w:type="character" w:customStyle="1" w:styleId="ff3">
    <w:name w:val="ff3"/>
    <w:basedOn w:val="DefaultParagraphFont"/>
    <w:rsid w:val="0057465A"/>
  </w:style>
  <w:style w:type="character" w:customStyle="1" w:styleId="ff1">
    <w:name w:val="ff1"/>
    <w:basedOn w:val="DefaultParagraphFont"/>
    <w:rsid w:val="00914CBC"/>
  </w:style>
  <w:style w:type="character" w:customStyle="1" w:styleId="spellingerror">
    <w:name w:val="spellingerror"/>
    <w:basedOn w:val="DefaultParagraphFont"/>
    <w:rsid w:val="00F60852"/>
  </w:style>
  <w:style w:type="character" w:customStyle="1" w:styleId="normaltextrun">
    <w:name w:val="normaltextrun"/>
    <w:basedOn w:val="DefaultParagraphFont"/>
    <w:rsid w:val="00F60852"/>
  </w:style>
  <w:style w:type="character" w:customStyle="1" w:styleId="eop">
    <w:name w:val="eop"/>
    <w:basedOn w:val="DefaultParagraphFont"/>
    <w:rsid w:val="00F60852"/>
  </w:style>
  <w:style w:type="paragraph" w:styleId="NoSpacing">
    <w:name w:val="No Spacing"/>
    <w:link w:val="NoSpacingChar"/>
    <w:uiPriority w:val="1"/>
    <w:qFormat/>
    <w:rsid w:val="00BC40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05C"/>
    <w:rPr>
      <w:rFonts w:eastAsiaTheme="minorEastAsia"/>
      <w:lang w:val="en-US"/>
    </w:rPr>
  </w:style>
  <w:style w:type="paragraph" w:styleId="TOCHeading">
    <w:name w:val="TOC Heading"/>
    <w:basedOn w:val="Heading1"/>
    <w:next w:val="Normal"/>
    <w:uiPriority w:val="39"/>
    <w:unhideWhenUsed/>
    <w:qFormat/>
    <w:rsid w:val="00ED6D6D"/>
    <w:pPr>
      <w:outlineLvl w:val="9"/>
    </w:pPr>
    <w:rPr>
      <w:lang w:val="en-US"/>
    </w:rPr>
  </w:style>
  <w:style w:type="paragraph" w:styleId="TOC1">
    <w:name w:val="toc 1"/>
    <w:basedOn w:val="Normal"/>
    <w:next w:val="Normal"/>
    <w:autoRedefine/>
    <w:uiPriority w:val="39"/>
    <w:unhideWhenUsed/>
    <w:rsid w:val="00ED6D6D"/>
    <w:pPr>
      <w:spacing w:after="100"/>
    </w:pPr>
  </w:style>
  <w:style w:type="paragraph" w:styleId="TOC2">
    <w:name w:val="toc 2"/>
    <w:basedOn w:val="Normal"/>
    <w:next w:val="Normal"/>
    <w:autoRedefine/>
    <w:uiPriority w:val="39"/>
    <w:unhideWhenUsed/>
    <w:rsid w:val="00ED6D6D"/>
    <w:pPr>
      <w:spacing w:after="100"/>
      <w:ind w:left="220"/>
    </w:pPr>
  </w:style>
  <w:style w:type="character" w:styleId="BookTitle">
    <w:name w:val="Book Title"/>
    <w:basedOn w:val="DefaultParagraphFont"/>
    <w:uiPriority w:val="33"/>
    <w:qFormat/>
    <w:rsid w:val="0026263C"/>
    <w:rPr>
      <w:b/>
      <w:bCs/>
      <w:i/>
      <w:iCs/>
      <w:spacing w:val="5"/>
    </w:rPr>
  </w:style>
  <w:style w:type="character" w:styleId="Strong">
    <w:name w:val="Strong"/>
    <w:basedOn w:val="DefaultParagraphFont"/>
    <w:uiPriority w:val="22"/>
    <w:qFormat/>
    <w:rsid w:val="00860F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573143">
      <w:bodyDiv w:val="1"/>
      <w:marLeft w:val="0"/>
      <w:marRight w:val="0"/>
      <w:marTop w:val="0"/>
      <w:marBottom w:val="0"/>
      <w:divBdr>
        <w:top w:val="none" w:sz="0" w:space="0" w:color="auto"/>
        <w:left w:val="none" w:sz="0" w:space="0" w:color="auto"/>
        <w:bottom w:val="none" w:sz="0" w:space="0" w:color="auto"/>
        <w:right w:val="none" w:sz="0" w:space="0" w:color="auto"/>
      </w:divBdr>
      <w:divsChild>
        <w:div w:id="1831485101">
          <w:marLeft w:val="0"/>
          <w:marRight w:val="0"/>
          <w:marTop w:val="0"/>
          <w:marBottom w:val="0"/>
          <w:divBdr>
            <w:top w:val="none" w:sz="0" w:space="0" w:color="auto"/>
            <w:left w:val="none" w:sz="0" w:space="0" w:color="auto"/>
            <w:bottom w:val="none" w:sz="0" w:space="0" w:color="auto"/>
            <w:right w:val="none" w:sz="0" w:space="0" w:color="auto"/>
          </w:divBdr>
        </w:div>
        <w:div w:id="196552634">
          <w:marLeft w:val="0"/>
          <w:marRight w:val="0"/>
          <w:marTop w:val="0"/>
          <w:marBottom w:val="0"/>
          <w:divBdr>
            <w:top w:val="none" w:sz="0" w:space="0" w:color="auto"/>
            <w:left w:val="none" w:sz="0" w:space="0" w:color="auto"/>
            <w:bottom w:val="none" w:sz="0" w:space="0" w:color="auto"/>
            <w:right w:val="none" w:sz="0" w:space="0" w:color="auto"/>
          </w:divBdr>
        </w:div>
      </w:divsChild>
    </w:div>
    <w:div w:id="456410014">
      <w:bodyDiv w:val="1"/>
      <w:marLeft w:val="0"/>
      <w:marRight w:val="0"/>
      <w:marTop w:val="0"/>
      <w:marBottom w:val="0"/>
      <w:divBdr>
        <w:top w:val="none" w:sz="0" w:space="0" w:color="auto"/>
        <w:left w:val="none" w:sz="0" w:space="0" w:color="auto"/>
        <w:bottom w:val="none" w:sz="0" w:space="0" w:color="auto"/>
        <w:right w:val="none" w:sz="0" w:space="0" w:color="auto"/>
      </w:divBdr>
    </w:div>
    <w:div w:id="459423177">
      <w:bodyDiv w:val="1"/>
      <w:marLeft w:val="0"/>
      <w:marRight w:val="0"/>
      <w:marTop w:val="0"/>
      <w:marBottom w:val="0"/>
      <w:divBdr>
        <w:top w:val="none" w:sz="0" w:space="0" w:color="auto"/>
        <w:left w:val="none" w:sz="0" w:space="0" w:color="auto"/>
        <w:bottom w:val="none" w:sz="0" w:space="0" w:color="auto"/>
        <w:right w:val="none" w:sz="0" w:space="0" w:color="auto"/>
      </w:divBdr>
      <w:divsChild>
        <w:div w:id="73284522">
          <w:marLeft w:val="0"/>
          <w:marRight w:val="0"/>
          <w:marTop w:val="0"/>
          <w:marBottom w:val="0"/>
          <w:divBdr>
            <w:top w:val="none" w:sz="0" w:space="0" w:color="auto"/>
            <w:left w:val="none" w:sz="0" w:space="0" w:color="auto"/>
            <w:bottom w:val="none" w:sz="0" w:space="0" w:color="auto"/>
            <w:right w:val="none" w:sz="0" w:space="0" w:color="auto"/>
          </w:divBdr>
        </w:div>
        <w:div w:id="1956281628">
          <w:marLeft w:val="0"/>
          <w:marRight w:val="0"/>
          <w:marTop w:val="0"/>
          <w:marBottom w:val="0"/>
          <w:divBdr>
            <w:top w:val="none" w:sz="0" w:space="0" w:color="auto"/>
            <w:left w:val="none" w:sz="0" w:space="0" w:color="auto"/>
            <w:bottom w:val="none" w:sz="0" w:space="0" w:color="auto"/>
            <w:right w:val="none" w:sz="0" w:space="0" w:color="auto"/>
          </w:divBdr>
        </w:div>
        <w:div w:id="1323391639">
          <w:marLeft w:val="0"/>
          <w:marRight w:val="0"/>
          <w:marTop w:val="0"/>
          <w:marBottom w:val="0"/>
          <w:divBdr>
            <w:top w:val="none" w:sz="0" w:space="0" w:color="auto"/>
            <w:left w:val="none" w:sz="0" w:space="0" w:color="auto"/>
            <w:bottom w:val="none" w:sz="0" w:space="0" w:color="auto"/>
            <w:right w:val="none" w:sz="0" w:space="0" w:color="auto"/>
          </w:divBdr>
        </w:div>
        <w:div w:id="1934048207">
          <w:marLeft w:val="0"/>
          <w:marRight w:val="0"/>
          <w:marTop w:val="0"/>
          <w:marBottom w:val="0"/>
          <w:divBdr>
            <w:top w:val="none" w:sz="0" w:space="0" w:color="auto"/>
            <w:left w:val="none" w:sz="0" w:space="0" w:color="auto"/>
            <w:bottom w:val="none" w:sz="0" w:space="0" w:color="auto"/>
            <w:right w:val="none" w:sz="0" w:space="0" w:color="auto"/>
          </w:divBdr>
        </w:div>
      </w:divsChild>
    </w:div>
    <w:div w:id="482620707">
      <w:bodyDiv w:val="1"/>
      <w:marLeft w:val="0"/>
      <w:marRight w:val="0"/>
      <w:marTop w:val="0"/>
      <w:marBottom w:val="0"/>
      <w:divBdr>
        <w:top w:val="none" w:sz="0" w:space="0" w:color="auto"/>
        <w:left w:val="none" w:sz="0" w:space="0" w:color="auto"/>
        <w:bottom w:val="none" w:sz="0" w:space="0" w:color="auto"/>
        <w:right w:val="none" w:sz="0" w:space="0" w:color="auto"/>
      </w:divBdr>
    </w:div>
    <w:div w:id="581645464">
      <w:bodyDiv w:val="1"/>
      <w:marLeft w:val="0"/>
      <w:marRight w:val="0"/>
      <w:marTop w:val="0"/>
      <w:marBottom w:val="0"/>
      <w:divBdr>
        <w:top w:val="none" w:sz="0" w:space="0" w:color="auto"/>
        <w:left w:val="none" w:sz="0" w:space="0" w:color="auto"/>
        <w:bottom w:val="none" w:sz="0" w:space="0" w:color="auto"/>
        <w:right w:val="none" w:sz="0" w:space="0" w:color="auto"/>
      </w:divBdr>
    </w:div>
    <w:div w:id="603224126">
      <w:bodyDiv w:val="1"/>
      <w:marLeft w:val="0"/>
      <w:marRight w:val="0"/>
      <w:marTop w:val="0"/>
      <w:marBottom w:val="0"/>
      <w:divBdr>
        <w:top w:val="none" w:sz="0" w:space="0" w:color="auto"/>
        <w:left w:val="none" w:sz="0" w:space="0" w:color="auto"/>
        <w:bottom w:val="none" w:sz="0" w:space="0" w:color="auto"/>
        <w:right w:val="none" w:sz="0" w:space="0" w:color="auto"/>
      </w:divBdr>
    </w:div>
    <w:div w:id="685207472">
      <w:bodyDiv w:val="1"/>
      <w:marLeft w:val="0"/>
      <w:marRight w:val="0"/>
      <w:marTop w:val="0"/>
      <w:marBottom w:val="0"/>
      <w:divBdr>
        <w:top w:val="none" w:sz="0" w:space="0" w:color="auto"/>
        <w:left w:val="none" w:sz="0" w:space="0" w:color="auto"/>
        <w:bottom w:val="none" w:sz="0" w:space="0" w:color="auto"/>
        <w:right w:val="none" w:sz="0" w:space="0" w:color="auto"/>
      </w:divBdr>
      <w:divsChild>
        <w:div w:id="736709003">
          <w:marLeft w:val="0"/>
          <w:marRight w:val="0"/>
          <w:marTop w:val="0"/>
          <w:marBottom w:val="0"/>
          <w:divBdr>
            <w:top w:val="none" w:sz="0" w:space="0" w:color="auto"/>
            <w:left w:val="none" w:sz="0" w:space="0" w:color="auto"/>
            <w:bottom w:val="none" w:sz="0" w:space="0" w:color="auto"/>
            <w:right w:val="none" w:sz="0" w:space="0" w:color="auto"/>
          </w:divBdr>
        </w:div>
        <w:div w:id="50739882">
          <w:marLeft w:val="0"/>
          <w:marRight w:val="0"/>
          <w:marTop w:val="0"/>
          <w:marBottom w:val="0"/>
          <w:divBdr>
            <w:top w:val="none" w:sz="0" w:space="0" w:color="auto"/>
            <w:left w:val="none" w:sz="0" w:space="0" w:color="auto"/>
            <w:bottom w:val="none" w:sz="0" w:space="0" w:color="auto"/>
            <w:right w:val="none" w:sz="0" w:space="0" w:color="auto"/>
          </w:divBdr>
        </w:div>
        <w:div w:id="908467129">
          <w:marLeft w:val="0"/>
          <w:marRight w:val="0"/>
          <w:marTop w:val="0"/>
          <w:marBottom w:val="0"/>
          <w:divBdr>
            <w:top w:val="none" w:sz="0" w:space="0" w:color="auto"/>
            <w:left w:val="none" w:sz="0" w:space="0" w:color="auto"/>
            <w:bottom w:val="none" w:sz="0" w:space="0" w:color="auto"/>
            <w:right w:val="none" w:sz="0" w:space="0" w:color="auto"/>
          </w:divBdr>
        </w:div>
      </w:divsChild>
    </w:div>
    <w:div w:id="718356517">
      <w:bodyDiv w:val="1"/>
      <w:marLeft w:val="0"/>
      <w:marRight w:val="0"/>
      <w:marTop w:val="0"/>
      <w:marBottom w:val="0"/>
      <w:divBdr>
        <w:top w:val="none" w:sz="0" w:space="0" w:color="auto"/>
        <w:left w:val="none" w:sz="0" w:space="0" w:color="auto"/>
        <w:bottom w:val="none" w:sz="0" w:space="0" w:color="auto"/>
        <w:right w:val="none" w:sz="0" w:space="0" w:color="auto"/>
      </w:divBdr>
      <w:divsChild>
        <w:div w:id="1207107935">
          <w:marLeft w:val="0"/>
          <w:marRight w:val="0"/>
          <w:marTop w:val="0"/>
          <w:marBottom w:val="0"/>
          <w:divBdr>
            <w:top w:val="none" w:sz="0" w:space="0" w:color="auto"/>
            <w:left w:val="none" w:sz="0" w:space="0" w:color="auto"/>
            <w:bottom w:val="none" w:sz="0" w:space="0" w:color="auto"/>
            <w:right w:val="none" w:sz="0" w:space="0" w:color="auto"/>
          </w:divBdr>
        </w:div>
        <w:div w:id="308218130">
          <w:marLeft w:val="0"/>
          <w:marRight w:val="0"/>
          <w:marTop w:val="0"/>
          <w:marBottom w:val="0"/>
          <w:divBdr>
            <w:top w:val="none" w:sz="0" w:space="0" w:color="auto"/>
            <w:left w:val="none" w:sz="0" w:space="0" w:color="auto"/>
            <w:bottom w:val="none" w:sz="0" w:space="0" w:color="auto"/>
            <w:right w:val="none" w:sz="0" w:space="0" w:color="auto"/>
          </w:divBdr>
        </w:div>
        <w:div w:id="213663328">
          <w:marLeft w:val="0"/>
          <w:marRight w:val="0"/>
          <w:marTop w:val="0"/>
          <w:marBottom w:val="0"/>
          <w:divBdr>
            <w:top w:val="none" w:sz="0" w:space="0" w:color="auto"/>
            <w:left w:val="none" w:sz="0" w:space="0" w:color="auto"/>
            <w:bottom w:val="none" w:sz="0" w:space="0" w:color="auto"/>
            <w:right w:val="none" w:sz="0" w:space="0" w:color="auto"/>
          </w:divBdr>
        </w:div>
        <w:div w:id="131098676">
          <w:marLeft w:val="0"/>
          <w:marRight w:val="0"/>
          <w:marTop w:val="0"/>
          <w:marBottom w:val="0"/>
          <w:divBdr>
            <w:top w:val="none" w:sz="0" w:space="0" w:color="auto"/>
            <w:left w:val="none" w:sz="0" w:space="0" w:color="auto"/>
            <w:bottom w:val="none" w:sz="0" w:space="0" w:color="auto"/>
            <w:right w:val="none" w:sz="0" w:space="0" w:color="auto"/>
          </w:divBdr>
        </w:div>
      </w:divsChild>
    </w:div>
    <w:div w:id="1043753511">
      <w:bodyDiv w:val="1"/>
      <w:marLeft w:val="0"/>
      <w:marRight w:val="0"/>
      <w:marTop w:val="0"/>
      <w:marBottom w:val="0"/>
      <w:divBdr>
        <w:top w:val="none" w:sz="0" w:space="0" w:color="auto"/>
        <w:left w:val="none" w:sz="0" w:space="0" w:color="auto"/>
        <w:bottom w:val="none" w:sz="0" w:space="0" w:color="auto"/>
        <w:right w:val="none" w:sz="0" w:space="0" w:color="auto"/>
      </w:divBdr>
      <w:divsChild>
        <w:div w:id="701587591">
          <w:marLeft w:val="547"/>
          <w:marRight w:val="0"/>
          <w:marTop w:val="0"/>
          <w:marBottom w:val="0"/>
          <w:divBdr>
            <w:top w:val="none" w:sz="0" w:space="0" w:color="auto"/>
            <w:left w:val="none" w:sz="0" w:space="0" w:color="auto"/>
            <w:bottom w:val="none" w:sz="0" w:space="0" w:color="auto"/>
            <w:right w:val="none" w:sz="0" w:space="0" w:color="auto"/>
          </w:divBdr>
        </w:div>
      </w:divsChild>
    </w:div>
    <w:div w:id="1223909762">
      <w:bodyDiv w:val="1"/>
      <w:marLeft w:val="0"/>
      <w:marRight w:val="0"/>
      <w:marTop w:val="0"/>
      <w:marBottom w:val="0"/>
      <w:divBdr>
        <w:top w:val="none" w:sz="0" w:space="0" w:color="auto"/>
        <w:left w:val="none" w:sz="0" w:space="0" w:color="auto"/>
        <w:bottom w:val="none" w:sz="0" w:space="0" w:color="auto"/>
        <w:right w:val="none" w:sz="0" w:space="0" w:color="auto"/>
      </w:divBdr>
    </w:div>
    <w:div w:id="1284388858">
      <w:bodyDiv w:val="1"/>
      <w:marLeft w:val="0"/>
      <w:marRight w:val="0"/>
      <w:marTop w:val="0"/>
      <w:marBottom w:val="0"/>
      <w:divBdr>
        <w:top w:val="none" w:sz="0" w:space="0" w:color="auto"/>
        <w:left w:val="none" w:sz="0" w:space="0" w:color="auto"/>
        <w:bottom w:val="none" w:sz="0" w:space="0" w:color="auto"/>
        <w:right w:val="none" w:sz="0" w:space="0" w:color="auto"/>
      </w:divBdr>
    </w:div>
    <w:div w:id="1322276917">
      <w:bodyDiv w:val="1"/>
      <w:marLeft w:val="0"/>
      <w:marRight w:val="0"/>
      <w:marTop w:val="0"/>
      <w:marBottom w:val="0"/>
      <w:divBdr>
        <w:top w:val="none" w:sz="0" w:space="0" w:color="auto"/>
        <w:left w:val="none" w:sz="0" w:space="0" w:color="auto"/>
        <w:bottom w:val="none" w:sz="0" w:space="0" w:color="auto"/>
        <w:right w:val="none" w:sz="0" w:space="0" w:color="auto"/>
      </w:divBdr>
      <w:divsChild>
        <w:div w:id="722102525">
          <w:marLeft w:val="0"/>
          <w:marRight w:val="0"/>
          <w:marTop w:val="0"/>
          <w:marBottom w:val="0"/>
          <w:divBdr>
            <w:top w:val="none" w:sz="0" w:space="0" w:color="auto"/>
            <w:left w:val="none" w:sz="0" w:space="0" w:color="auto"/>
            <w:bottom w:val="none" w:sz="0" w:space="0" w:color="auto"/>
            <w:right w:val="none" w:sz="0" w:space="0" w:color="auto"/>
          </w:divBdr>
        </w:div>
        <w:div w:id="1803228735">
          <w:marLeft w:val="0"/>
          <w:marRight w:val="0"/>
          <w:marTop w:val="0"/>
          <w:marBottom w:val="0"/>
          <w:divBdr>
            <w:top w:val="none" w:sz="0" w:space="0" w:color="auto"/>
            <w:left w:val="none" w:sz="0" w:space="0" w:color="auto"/>
            <w:bottom w:val="none" w:sz="0" w:space="0" w:color="auto"/>
            <w:right w:val="none" w:sz="0" w:space="0" w:color="auto"/>
          </w:divBdr>
        </w:div>
        <w:div w:id="2146048894">
          <w:marLeft w:val="0"/>
          <w:marRight w:val="0"/>
          <w:marTop w:val="0"/>
          <w:marBottom w:val="0"/>
          <w:divBdr>
            <w:top w:val="none" w:sz="0" w:space="0" w:color="auto"/>
            <w:left w:val="none" w:sz="0" w:space="0" w:color="auto"/>
            <w:bottom w:val="none" w:sz="0" w:space="0" w:color="auto"/>
            <w:right w:val="none" w:sz="0" w:space="0" w:color="auto"/>
          </w:divBdr>
        </w:div>
      </w:divsChild>
    </w:div>
    <w:div w:id="1333727793">
      <w:bodyDiv w:val="1"/>
      <w:marLeft w:val="0"/>
      <w:marRight w:val="0"/>
      <w:marTop w:val="0"/>
      <w:marBottom w:val="0"/>
      <w:divBdr>
        <w:top w:val="none" w:sz="0" w:space="0" w:color="auto"/>
        <w:left w:val="none" w:sz="0" w:space="0" w:color="auto"/>
        <w:bottom w:val="none" w:sz="0" w:space="0" w:color="auto"/>
        <w:right w:val="none" w:sz="0" w:space="0" w:color="auto"/>
      </w:divBdr>
    </w:div>
    <w:div w:id="1393458398">
      <w:bodyDiv w:val="1"/>
      <w:marLeft w:val="0"/>
      <w:marRight w:val="0"/>
      <w:marTop w:val="0"/>
      <w:marBottom w:val="0"/>
      <w:divBdr>
        <w:top w:val="none" w:sz="0" w:space="0" w:color="auto"/>
        <w:left w:val="none" w:sz="0" w:space="0" w:color="auto"/>
        <w:bottom w:val="none" w:sz="0" w:space="0" w:color="auto"/>
        <w:right w:val="none" w:sz="0" w:space="0" w:color="auto"/>
      </w:divBdr>
      <w:divsChild>
        <w:div w:id="1159005741">
          <w:marLeft w:val="0"/>
          <w:marRight w:val="0"/>
          <w:marTop w:val="0"/>
          <w:marBottom w:val="0"/>
          <w:divBdr>
            <w:top w:val="none" w:sz="0" w:space="0" w:color="auto"/>
            <w:left w:val="none" w:sz="0" w:space="0" w:color="auto"/>
            <w:bottom w:val="none" w:sz="0" w:space="0" w:color="auto"/>
            <w:right w:val="none" w:sz="0" w:space="0" w:color="auto"/>
          </w:divBdr>
        </w:div>
        <w:div w:id="2110003397">
          <w:marLeft w:val="0"/>
          <w:marRight w:val="0"/>
          <w:marTop w:val="0"/>
          <w:marBottom w:val="0"/>
          <w:divBdr>
            <w:top w:val="none" w:sz="0" w:space="0" w:color="auto"/>
            <w:left w:val="none" w:sz="0" w:space="0" w:color="auto"/>
            <w:bottom w:val="none" w:sz="0" w:space="0" w:color="auto"/>
            <w:right w:val="none" w:sz="0" w:space="0" w:color="auto"/>
          </w:divBdr>
        </w:div>
        <w:div w:id="1573346436">
          <w:marLeft w:val="0"/>
          <w:marRight w:val="0"/>
          <w:marTop w:val="0"/>
          <w:marBottom w:val="0"/>
          <w:divBdr>
            <w:top w:val="none" w:sz="0" w:space="0" w:color="auto"/>
            <w:left w:val="none" w:sz="0" w:space="0" w:color="auto"/>
            <w:bottom w:val="none" w:sz="0" w:space="0" w:color="auto"/>
            <w:right w:val="none" w:sz="0" w:space="0" w:color="auto"/>
          </w:divBdr>
        </w:div>
      </w:divsChild>
    </w:div>
    <w:div w:id="1408461528">
      <w:bodyDiv w:val="1"/>
      <w:marLeft w:val="0"/>
      <w:marRight w:val="0"/>
      <w:marTop w:val="0"/>
      <w:marBottom w:val="0"/>
      <w:divBdr>
        <w:top w:val="none" w:sz="0" w:space="0" w:color="auto"/>
        <w:left w:val="none" w:sz="0" w:space="0" w:color="auto"/>
        <w:bottom w:val="none" w:sz="0" w:space="0" w:color="auto"/>
        <w:right w:val="none" w:sz="0" w:space="0" w:color="auto"/>
      </w:divBdr>
      <w:divsChild>
        <w:div w:id="844326334">
          <w:marLeft w:val="0"/>
          <w:marRight w:val="0"/>
          <w:marTop w:val="0"/>
          <w:marBottom w:val="0"/>
          <w:divBdr>
            <w:top w:val="none" w:sz="0" w:space="0" w:color="auto"/>
            <w:left w:val="none" w:sz="0" w:space="0" w:color="auto"/>
            <w:bottom w:val="none" w:sz="0" w:space="0" w:color="auto"/>
            <w:right w:val="none" w:sz="0" w:space="0" w:color="auto"/>
          </w:divBdr>
        </w:div>
        <w:div w:id="1529296893">
          <w:marLeft w:val="0"/>
          <w:marRight w:val="0"/>
          <w:marTop w:val="0"/>
          <w:marBottom w:val="0"/>
          <w:divBdr>
            <w:top w:val="none" w:sz="0" w:space="0" w:color="auto"/>
            <w:left w:val="none" w:sz="0" w:space="0" w:color="auto"/>
            <w:bottom w:val="none" w:sz="0" w:space="0" w:color="auto"/>
            <w:right w:val="none" w:sz="0" w:space="0" w:color="auto"/>
          </w:divBdr>
        </w:div>
        <w:div w:id="1820682329">
          <w:marLeft w:val="0"/>
          <w:marRight w:val="0"/>
          <w:marTop w:val="0"/>
          <w:marBottom w:val="0"/>
          <w:divBdr>
            <w:top w:val="none" w:sz="0" w:space="0" w:color="auto"/>
            <w:left w:val="none" w:sz="0" w:space="0" w:color="auto"/>
            <w:bottom w:val="none" w:sz="0" w:space="0" w:color="auto"/>
            <w:right w:val="none" w:sz="0" w:space="0" w:color="auto"/>
          </w:divBdr>
        </w:div>
      </w:divsChild>
    </w:div>
    <w:div w:id="1448232111">
      <w:bodyDiv w:val="1"/>
      <w:marLeft w:val="0"/>
      <w:marRight w:val="0"/>
      <w:marTop w:val="0"/>
      <w:marBottom w:val="0"/>
      <w:divBdr>
        <w:top w:val="none" w:sz="0" w:space="0" w:color="auto"/>
        <w:left w:val="none" w:sz="0" w:space="0" w:color="auto"/>
        <w:bottom w:val="none" w:sz="0" w:space="0" w:color="auto"/>
        <w:right w:val="none" w:sz="0" w:space="0" w:color="auto"/>
      </w:divBdr>
    </w:div>
    <w:div w:id="1517039829">
      <w:bodyDiv w:val="1"/>
      <w:marLeft w:val="0"/>
      <w:marRight w:val="0"/>
      <w:marTop w:val="0"/>
      <w:marBottom w:val="0"/>
      <w:divBdr>
        <w:top w:val="none" w:sz="0" w:space="0" w:color="auto"/>
        <w:left w:val="none" w:sz="0" w:space="0" w:color="auto"/>
        <w:bottom w:val="none" w:sz="0" w:space="0" w:color="auto"/>
        <w:right w:val="none" w:sz="0" w:space="0" w:color="auto"/>
      </w:divBdr>
    </w:div>
    <w:div w:id="1587348005">
      <w:bodyDiv w:val="1"/>
      <w:marLeft w:val="0"/>
      <w:marRight w:val="0"/>
      <w:marTop w:val="0"/>
      <w:marBottom w:val="0"/>
      <w:divBdr>
        <w:top w:val="none" w:sz="0" w:space="0" w:color="auto"/>
        <w:left w:val="none" w:sz="0" w:space="0" w:color="auto"/>
        <w:bottom w:val="none" w:sz="0" w:space="0" w:color="auto"/>
        <w:right w:val="none" w:sz="0" w:space="0" w:color="auto"/>
      </w:divBdr>
    </w:div>
    <w:div w:id="1692025952">
      <w:bodyDiv w:val="1"/>
      <w:marLeft w:val="0"/>
      <w:marRight w:val="0"/>
      <w:marTop w:val="0"/>
      <w:marBottom w:val="0"/>
      <w:divBdr>
        <w:top w:val="none" w:sz="0" w:space="0" w:color="auto"/>
        <w:left w:val="none" w:sz="0" w:space="0" w:color="auto"/>
        <w:bottom w:val="none" w:sz="0" w:space="0" w:color="auto"/>
        <w:right w:val="none" w:sz="0" w:space="0" w:color="auto"/>
      </w:divBdr>
      <w:divsChild>
        <w:div w:id="1959022169">
          <w:marLeft w:val="0"/>
          <w:marRight w:val="0"/>
          <w:marTop w:val="0"/>
          <w:marBottom w:val="0"/>
          <w:divBdr>
            <w:top w:val="none" w:sz="0" w:space="0" w:color="auto"/>
            <w:left w:val="none" w:sz="0" w:space="0" w:color="auto"/>
            <w:bottom w:val="none" w:sz="0" w:space="0" w:color="auto"/>
            <w:right w:val="none" w:sz="0" w:space="0" w:color="auto"/>
          </w:divBdr>
        </w:div>
        <w:div w:id="1426684053">
          <w:marLeft w:val="0"/>
          <w:marRight w:val="0"/>
          <w:marTop w:val="0"/>
          <w:marBottom w:val="0"/>
          <w:divBdr>
            <w:top w:val="none" w:sz="0" w:space="0" w:color="auto"/>
            <w:left w:val="none" w:sz="0" w:space="0" w:color="auto"/>
            <w:bottom w:val="none" w:sz="0" w:space="0" w:color="auto"/>
            <w:right w:val="none" w:sz="0" w:space="0" w:color="auto"/>
          </w:divBdr>
        </w:div>
        <w:div w:id="231625893">
          <w:marLeft w:val="0"/>
          <w:marRight w:val="0"/>
          <w:marTop w:val="0"/>
          <w:marBottom w:val="0"/>
          <w:divBdr>
            <w:top w:val="none" w:sz="0" w:space="0" w:color="auto"/>
            <w:left w:val="none" w:sz="0" w:space="0" w:color="auto"/>
            <w:bottom w:val="none" w:sz="0" w:space="0" w:color="auto"/>
            <w:right w:val="none" w:sz="0" w:space="0" w:color="auto"/>
          </w:divBdr>
        </w:div>
        <w:div w:id="1529219696">
          <w:marLeft w:val="0"/>
          <w:marRight w:val="0"/>
          <w:marTop w:val="0"/>
          <w:marBottom w:val="0"/>
          <w:divBdr>
            <w:top w:val="none" w:sz="0" w:space="0" w:color="auto"/>
            <w:left w:val="none" w:sz="0" w:space="0" w:color="auto"/>
            <w:bottom w:val="none" w:sz="0" w:space="0" w:color="auto"/>
            <w:right w:val="none" w:sz="0" w:space="0" w:color="auto"/>
          </w:divBdr>
        </w:div>
      </w:divsChild>
    </w:div>
    <w:div w:id="1943763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image" Target="media/image13.jpeg"/><Relationship Id="rId26" Type="http://schemas.openxmlformats.org/officeDocument/2006/relationships/hyperlink" Target="https://www.ey.com/en_gl/consulting/how-to-elevate-customer-experience-in-a-post-covid-19-world" TargetMode="Externa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image" Target="media/image1.jpeg"/><Relationship Id="rId12" Type="http://schemas.openxmlformats.org/officeDocument/2006/relationships/image" Target="media/image6.svg"/><Relationship Id="rId17" Type="http://schemas.microsoft.com/office/2007/relationships/diagramDrawing" Target="diagrams/drawing1.xml"/><Relationship Id="rId25" Type="http://schemas.openxmlformats.org/officeDocument/2006/relationships/hyperlink" Target="https://yougov.co.uk/topics/consumer/articles-reports/2018/10/10/asos-marketing-week-masters-brand-year" TargetMode="Externa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Layout" Target="diagrams/layout2.xml"/><Relationship Id="rId29" Type="http://schemas.openxmlformats.org/officeDocument/2006/relationships/hyperlink" Target="https://home.kpmg/uk/en/blogs/home/posts/2020/09/the-adoption-of-ai-the-trends-emerging-that-align-to-new-customer-need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mckinsey.com/business-functions/marketing-and-sales/our-insights/reimagining-marketing-in-the-next-norma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hyperlink" Target="https://www.retailcustomerexperience.com/blogs/5-things-retailers-must-do-to-get-back-to-business-post-covid-19/" TargetMode="External"/><Relationship Id="rId10" Type="http://schemas.openxmlformats.org/officeDocument/2006/relationships/image" Target="media/image4.jpeg"/><Relationship Id="rId19" Type="http://schemas.openxmlformats.org/officeDocument/2006/relationships/diagramData" Target="diagrams/data2.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hyperlink" Target="https://www.forbes.com/sites/forbesfinancecouncil/2019/09/03/the-pros-and-cons-of-instituting-a-customer-loyalty-program/?sh=7b514693f092" TargetMode="External"/><Relationship Id="rId30" Type="http://schemas.openxmlformats.org/officeDocument/2006/relationships/hyperlink" Target="https://www.oliverwyman.com/content/dam/oliver-wyman/v2/media/2020/sep/Are_You_Ready_For_Ecommerce.pdf"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9.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s>
</file>

<file path=word/diagrams/_rels/data2.xml.rels><?xml version="1.0" encoding="UTF-8" standalone="yes"?>
<Relationships xmlns="http://schemas.openxmlformats.org/package/2006/relationships"><Relationship Id="rId8" Type="http://schemas.openxmlformats.org/officeDocument/2006/relationships/image" Target="../media/image21.svg"/><Relationship Id="rId13" Type="http://schemas.openxmlformats.org/officeDocument/2006/relationships/image" Target="../media/image26.png"/><Relationship Id="rId18" Type="http://schemas.openxmlformats.org/officeDocument/2006/relationships/image" Target="../media/image31.svg"/><Relationship Id="rId3" Type="http://schemas.openxmlformats.org/officeDocument/2006/relationships/image" Target="../media/image16.png"/><Relationship Id="rId7" Type="http://schemas.openxmlformats.org/officeDocument/2006/relationships/image" Target="../media/image20.png"/><Relationship Id="rId12" Type="http://schemas.openxmlformats.org/officeDocument/2006/relationships/image" Target="../media/image25.svg"/><Relationship Id="rId17" Type="http://schemas.openxmlformats.org/officeDocument/2006/relationships/image" Target="../media/image30.png"/><Relationship Id="rId2" Type="http://schemas.openxmlformats.org/officeDocument/2006/relationships/image" Target="../media/image15.svg"/><Relationship Id="rId16" Type="http://schemas.openxmlformats.org/officeDocument/2006/relationships/image" Target="../media/image29.svg"/><Relationship Id="rId1" Type="http://schemas.openxmlformats.org/officeDocument/2006/relationships/image" Target="../media/image14.png"/><Relationship Id="rId6" Type="http://schemas.openxmlformats.org/officeDocument/2006/relationships/image" Target="../media/image19.svg"/><Relationship Id="rId11" Type="http://schemas.openxmlformats.org/officeDocument/2006/relationships/image" Target="../media/image24.png"/><Relationship Id="rId5" Type="http://schemas.openxmlformats.org/officeDocument/2006/relationships/image" Target="../media/image18.png"/><Relationship Id="rId15" Type="http://schemas.openxmlformats.org/officeDocument/2006/relationships/image" Target="../media/image28.png"/><Relationship Id="rId10" Type="http://schemas.openxmlformats.org/officeDocument/2006/relationships/image" Target="../media/image23.svg"/><Relationship Id="rId4" Type="http://schemas.openxmlformats.org/officeDocument/2006/relationships/image" Target="../media/image17.svg"/><Relationship Id="rId9" Type="http://schemas.openxmlformats.org/officeDocument/2006/relationships/image" Target="../media/image22.png"/><Relationship Id="rId14" Type="http://schemas.openxmlformats.org/officeDocument/2006/relationships/image" Target="../media/image27.svg"/></Relationships>
</file>

<file path=word/diagrams/_rels/drawing1.xml.rels><?xml version="1.0" encoding="UTF-8" standalone="yes"?>
<Relationships xmlns="http://schemas.openxmlformats.org/package/2006/relationships"><Relationship Id="rId3" Type="http://schemas.openxmlformats.org/officeDocument/2006/relationships/image" Target="../media/image9.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s>
</file>

<file path=word/diagrams/_rels/drawing2.xml.rels><?xml version="1.0" encoding="UTF-8" standalone="yes"?>
<Relationships xmlns="http://schemas.openxmlformats.org/package/2006/relationships"><Relationship Id="rId8" Type="http://schemas.openxmlformats.org/officeDocument/2006/relationships/image" Target="../media/image21.svg"/><Relationship Id="rId13" Type="http://schemas.openxmlformats.org/officeDocument/2006/relationships/image" Target="../media/image26.png"/><Relationship Id="rId18" Type="http://schemas.openxmlformats.org/officeDocument/2006/relationships/image" Target="../media/image31.svg"/><Relationship Id="rId3" Type="http://schemas.openxmlformats.org/officeDocument/2006/relationships/image" Target="../media/image16.png"/><Relationship Id="rId7" Type="http://schemas.openxmlformats.org/officeDocument/2006/relationships/image" Target="../media/image20.png"/><Relationship Id="rId12" Type="http://schemas.openxmlformats.org/officeDocument/2006/relationships/image" Target="../media/image25.svg"/><Relationship Id="rId17" Type="http://schemas.openxmlformats.org/officeDocument/2006/relationships/image" Target="../media/image30.png"/><Relationship Id="rId2" Type="http://schemas.openxmlformats.org/officeDocument/2006/relationships/image" Target="../media/image15.svg"/><Relationship Id="rId16" Type="http://schemas.openxmlformats.org/officeDocument/2006/relationships/image" Target="../media/image29.svg"/><Relationship Id="rId1" Type="http://schemas.openxmlformats.org/officeDocument/2006/relationships/image" Target="../media/image14.png"/><Relationship Id="rId6" Type="http://schemas.openxmlformats.org/officeDocument/2006/relationships/image" Target="../media/image19.svg"/><Relationship Id="rId11" Type="http://schemas.openxmlformats.org/officeDocument/2006/relationships/image" Target="../media/image24.png"/><Relationship Id="rId5" Type="http://schemas.openxmlformats.org/officeDocument/2006/relationships/image" Target="../media/image18.png"/><Relationship Id="rId15" Type="http://schemas.openxmlformats.org/officeDocument/2006/relationships/image" Target="../media/image28.png"/><Relationship Id="rId10" Type="http://schemas.openxmlformats.org/officeDocument/2006/relationships/image" Target="../media/image23.svg"/><Relationship Id="rId4" Type="http://schemas.openxmlformats.org/officeDocument/2006/relationships/image" Target="../media/image17.svg"/><Relationship Id="rId9" Type="http://schemas.openxmlformats.org/officeDocument/2006/relationships/image" Target="../media/image22.png"/><Relationship Id="rId14" Type="http://schemas.openxmlformats.org/officeDocument/2006/relationships/image" Target="../media/image27.sv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F30E52-312A-4497-8634-A3C542FE922B}" type="doc">
      <dgm:prSet loTypeId="urn:microsoft.com/office/officeart/2005/8/layout/hList7" loCatId="process" qsTypeId="urn:microsoft.com/office/officeart/2005/8/quickstyle/simple5" qsCatId="simple" csTypeId="urn:microsoft.com/office/officeart/2005/8/colors/colorful4" csCatId="colorful" phldr="1"/>
      <dgm:spPr/>
    </dgm:pt>
    <dgm:pt modelId="{0FF0901E-C946-40A5-BBBA-50B55933827E}">
      <dgm:prSet phldrT="[Text]"/>
      <dgm:spPr/>
      <dgm:t>
        <a:bodyPr/>
        <a:lstStyle/>
        <a:p>
          <a:r>
            <a:rPr lang="en-GB" dirty="0"/>
            <a:t>Customer Engagement</a:t>
          </a:r>
        </a:p>
      </dgm:t>
    </dgm:pt>
    <dgm:pt modelId="{52AD7666-7925-4A8D-809A-AF0163113B1D}" type="parTrans" cxnId="{D2A39E62-1E48-4287-9EF5-A87296247ED1}">
      <dgm:prSet/>
      <dgm:spPr/>
      <dgm:t>
        <a:bodyPr/>
        <a:lstStyle/>
        <a:p>
          <a:endParaRPr lang="en-GB"/>
        </a:p>
      </dgm:t>
    </dgm:pt>
    <dgm:pt modelId="{64786EC3-463D-4C04-B54B-6A6D27993216}" type="sibTrans" cxnId="{D2A39E62-1E48-4287-9EF5-A87296247ED1}">
      <dgm:prSet/>
      <dgm:spPr/>
      <dgm:t>
        <a:bodyPr/>
        <a:lstStyle/>
        <a:p>
          <a:endParaRPr lang="en-GB"/>
        </a:p>
      </dgm:t>
    </dgm:pt>
    <dgm:pt modelId="{6B3F0CA6-5655-4455-AA27-D94D623DBE19}">
      <dgm:prSet phldrT="[Text]"/>
      <dgm:spPr/>
      <dgm:t>
        <a:bodyPr/>
        <a:lstStyle/>
        <a:p>
          <a:r>
            <a:rPr lang="en-GB" dirty="0"/>
            <a:t>Product &amp; Service Offering</a:t>
          </a:r>
        </a:p>
      </dgm:t>
    </dgm:pt>
    <dgm:pt modelId="{BE84FFA7-600D-4640-B4F7-3D6F2D219279}" type="parTrans" cxnId="{7395C325-98A4-4868-B066-920A6B12733A}">
      <dgm:prSet/>
      <dgm:spPr/>
      <dgm:t>
        <a:bodyPr/>
        <a:lstStyle/>
        <a:p>
          <a:endParaRPr lang="en-GB"/>
        </a:p>
      </dgm:t>
    </dgm:pt>
    <dgm:pt modelId="{6858AF84-0C9D-44FB-B6D5-291E93ABC4A7}" type="sibTrans" cxnId="{7395C325-98A4-4868-B066-920A6B12733A}">
      <dgm:prSet/>
      <dgm:spPr/>
      <dgm:t>
        <a:bodyPr/>
        <a:lstStyle/>
        <a:p>
          <a:endParaRPr lang="en-GB"/>
        </a:p>
      </dgm:t>
    </dgm:pt>
    <dgm:pt modelId="{25EA4F66-EAA2-481D-82DD-EB6F12F77711}">
      <dgm:prSet phldrT="[Text]"/>
      <dgm:spPr/>
      <dgm:t>
        <a:bodyPr/>
        <a:lstStyle/>
        <a:p>
          <a:r>
            <a:rPr lang="en-GB" dirty="0"/>
            <a:t>Channel Structuring</a:t>
          </a:r>
        </a:p>
      </dgm:t>
    </dgm:pt>
    <dgm:pt modelId="{243CC3A3-D89D-4C98-871E-71CA3B4A017A}" type="parTrans" cxnId="{A5F53D44-FD37-43D5-99D2-390154A5ED90}">
      <dgm:prSet/>
      <dgm:spPr/>
      <dgm:t>
        <a:bodyPr/>
        <a:lstStyle/>
        <a:p>
          <a:endParaRPr lang="en-GB"/>
        </a:p>
      </dgm:t>
    </dgm:pt>
    <dgm:pt modelId="{81E9CC28-9E31-484E-95A1-C693846250FC}" type="sibTrans" cxnId="{A5F53D44-FD37-43D5-99D2-390154A5ED90}">
      <dgm:prSet/>
      <dgm:spPr/>
      <dgm:t>
        <a:bodyPr/>
        <a:lstStyle/>
        <a:p>
          <a:endParaRPr lang="en-GB"/>
        </a:p>
      </dgm:t>
    </dgm:pt>
    <dgm:pt modelId="{79EF35B0-9EE8-4DD5-82F0-D4C8FDCC1396}" type="pres">
      <dgm:prSet presAssocID="{BBF30E52-312A-4497-8634-A3C542FE922B}" presName="Name0" presStyleCnt="0">
        <dgm:presLayoutVars>
          <dgm:dir/>
          <dgm:resizeHandles val="exact"/>
        </dgm:presLayoutVars>
      </dgm:prSet>
      <dgm:spPr/>
    </dgm:pt>
    <dgm:pt modelId="{9CC8D273-2483-40EC-9E10-C3F79B3C4163}" type="pres">
      <dgm:prSet presAssocID="{BBF30E52-312A-4497-8634-A3C542FE922B}" presName="fgShape" presStyleLbl="fgShp" presStyleIdx="0" presStyleCnt="1"/>
      <dgm:spPr/>
    </dgm:pt>
    <dgm:pt modelId="{3EA4F7C6-0B03-43B5-82BF-2485D8D5D58F}" type="pres">
      <dgm:prSet presAssocID="{BBF30E52-312A-4497-8634-A3C542FE922B}" presName="linComp" presStyleCnt="0"/>
      <dgm:spPr/>
    </dgm:pt>
    <dgm:pt modelId="{7DF16B3B-7F96-4F80-9A2A-CBBB03131685}" type="pres">
      <dgm:prSet presAssocID="{0FF0901E-C946-40A5-BBBA-50B55933827E}" presName="compNode" presStyleCnt="0"/>
      <dgm:spPr/>
    </dgm:pt>
    <dgm:pt modelId="{D18D8C6E-45F4-4A01-B0C2-7D81E3424337}" type="pres">
      <dgm:prSet presAssocID="{0FF0901E-C946-40A5-BBBA-50B55933827E}" presName="bkgdShape" presStyleLbl="node1" presStyleIdx="0" presStyleCnt="3"/>
      <dgm:spPr/>
    </dgm:pt>
    <dgm:pt modelId="{47A299C0-759A-46EF-B6A1-B11A526EF2BF}" type="pres">
      <dgm:prSet presAssocID="{0FF0901E-C946-40A5-BBBA-50B55933827E}" presName="nodeTx" presStyleLbl="node1" presStyleIdx="0" presStyleCnt="3">
        <dgm:presLayoutVars>
          <dgm:bulletEnabled val="1"/>
        </dgm:presLayoutVars>
      </dgm:prSet>
      <dgm:spPr/>
    </dgm:pt>
    <dgm:pt modelId="{DB51BC72-8FAE-4BB9-8A8E-FCBB8B8FA862}" type="pres">
      <dgm:prSet presAssocID="{0FF0901E-C946-40A5-BBBA-50B55933827E}" presName="invisiNode" presStyleLbl="node1" presStyleIdx="0" presStyleCnt="3"/>
      <dgm:spPr/>
    </dgm:pt>
    <dgm:pt modelId="{ABBAAC28-FD09-4FE2-9AA5-E4CB44665279}" type="pres">
      <dgm:prSet presAssocID="{0FF0901E-C946-40A5-BBBA-50B55933827E}" presName="imagNode" presStyleLbl="fgImgPlace1" presStyleIdx="0" presStyleCnt="3"/>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Group success with solid fill"/>
        </a:ext>
      </dgm:extLst>
    </dgm:pt>
    <dgm:pt modelId="{E6F0B011-AC0B-4393-A2A9-CF9191B110D7}" type="pres">
      <dgm:prSet presAssocID="{64786EC3-463D-4C04-B54B-6A6D27993216}" presName="sibTrans" presStyleLbl="sibTrans2D1" presStyleIdx="0" presStyleCnt="0"/>
      <dgm:spPr/>
    </dgm:pt>
    <dgm:pt modelId="{CA1E94D2-DD39-4EF5-AC4D-C43C28D08415}" type="pres">
      <dgm:prSet presAssocID="{6B3F0CA6-5655-4455-AA27-D94D623DBE19}" presName="compNode" presStyleCnt="0"/>
      <dgm:spPr/>
    </dgm:pt>
    <dgm:pt modelId="{33DA2AA7-AEB3-4BD5-BB86-50BCEFE80B13}" type="pres">
      <dgm:prSet presAssocID="{6B3F0CA6-5655-4455-AA27-D94D623DBE19}" presName="bkgdShape" presStyleLbl="node1" presStyleIdx="1" presStyleCnt="3"/>
      <dgm:spPr/>
    </dgm:pt>
    <dgm:pt modelId="{82718BC0-5650-4012-B8EB-8A5D0E02AC18}" type="pres">
      <dgm:prSet presAssocID="{6B3F0CA6-5655-4455-AA27-D94D623DBE19}" presName="nodeTx" presStyleLbl="node1" presStyleIdx="1" presStyleCnt="3">
        <dgm:presLayoutVars>
          <dgm:bulletEnabled val="1"/>
        </dgm:presLayoutVars>
      </dgm:prSet>
      <dgm:spPr/>
    </dgm:pt>
    <dgm:pt modelId="{D06A0F39-182B-4696-816D-466BF0B7416D}" type="pres">
      <dgm:prSet presAssocID="{6B3F0CA6-5655-4455-AA27-D94D623DBE19}" presName="invisiNode" presStyleLbl="node1" presStyleIdx="1" presStyleCnt="3"/>
      <dgm:spPr/>
    </dgm:pt>
    <dgm:pt modelId="{FE166C3A-17B2-475E-824C-DC42BA585C93}" type="pres">
      <dgm:prSet presAssocID="{6B3F0CA6-5655-4455-AA27-D94D623DBE19}" presName="imagNode" presStyleLbl="fgImgPlace1" presStyleIdx="1" presStyleCnt="3"/>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Suit with solid fill"/>
        </a:ext>
      </dgm:extLst>
    </dgm:pt>
    <dgm:pt modelId="{B79EDEF4-1939-46CC-B2D7-5E6C234780C5}" type="pres">
      <dgm:prSet presAssocID="{6858AF84-0C9D-44FB-B6D5-291E93ABC4A7}" presName="sibTrans" presStyleLbl="sibTrans2D1" presStyleIdx="0" presStyleCnt="0"/>
      <dgm:spPr/>
    </dgm:pt>
    <dgm:pt modelId="{8EBA6A66-252D-4E7A-9DDE-626D8AEA7230}" type="pres">
      <dgm:prSet presAssocID="{25EA4F66-EAA2-481D-82DD-EB6F12F77711}" presName="compNode" presStyleCnt="0"/>
      <dgm:spPr/>
    </dgm:pt>
    <dgm:pt modelId="{2CBF57A8-DDE6-41D6-813C-1760EE77BF09}" type="pres">
      <dgm:prSet presAssocID="{25EA4F66-EAA2-481D-82DD-EB6F12F77711}" presName="bkgdShape" presStyleLbl="node1" presStyleIdx="2" presStyleCnt="3" custLinFactNeighborY="-5227"/>
      <dgm:spPr/>
    </dgm:pt>
    <dgm:pt modelId="{BB212755-3545-4B2C-88EC-8F272BC3BC98}" type="pres">
      <dgm:prSet presAssocID="{25EA4F66-EAA2-481D-82DD-EB6F12F77711}" presName="nodeTx" presStyleLbl="node1" presStyleIdx="2" presStyleCnt="3">
        <dgm:presLayoutVars>
          <dgm:bulletEnabled val="1"/>
        </dgm:presLayoutVars>
      </dgm:prSet>
      <dgm:spPr/>
    </dgm:pt>
    <dgm:pt modelId="{274F1D1C-F4ED-48CF-8675-00E29F536253}" type="pres">
      <dgm:prSet presAssocID="{25EA4F66-EAA2-481D-82DD-EB6F12F77711}" presName="invisiNode" presStyleLbl="node1" presStyleIdx="2" presStyleCnt="3"/>
      <dgm:spPr/>
    </dgm:pt>
    <dgm:pt modelId="{78CF89D7-C950-4641-BE57-056B9A972011}" type="pres">
      <dgm:prSet presAssocID="{25EA4F66-EAA2-481D-82DD-EB6F12F77711}" presName="imagNode" presStyleLbl="fgImgPlace1" presStyleIdx="2" presStyleCnt="3"/>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Internet with solid fill"/>
        </a:ext>
      </dgm:extLst>
    </dgm:pt>
  </dgm:ptLst>
  <dgm:cxnLst>
    <dgm:cxn modelId="{7395C325-98A4-4868-B066-920A6B12733A}" srcId="{BBF30E52-312A-4497-8634-A3C542FE922B}" destId="{6B3F0CA6-5655-4455-AA27-D94D623DBE19}" srcOrd="1" destOrd="0" parTransId="{BE84FFA7-600D-4640-B4F7-3D6F2D219279}" sibTransId="{6858AF84-0C9D-44FB-B6D5-291E93ABC4A7}"/>
    <dgm:cxn modelId="{F867FD2A-5253-489D-9FE3-67733E14AEEC}" type="presOf" srcId="{0FF0901E-C946-40A5-BBBA-50B55933827E}" destId="{D18D8C6E-45F4-4A01-B0C2-7D81E3424337}" srcOrd="0" destOrd="0" presId="urn:microsoft.com/office/officeart/2005/8/layout/hList7"/>
    <dgm:cxn modelId="{901C9032-88D9-48EA-A77B-37F455F438DD}" type="presOf" srcId="{6B3F0CA6-5655-4455-AA27-D94D623DBE19}" destId="{82718BC0-5650-4012-B8EB-8A5D0E02AC18}" srcOrd="1" destOrd="0" presId="urn:microsoft.com/office/officeart/2005/8/layout/hList7"/>
    <dgm:cxn modelId="{D2A39E62-1E48-4287-9EF5-A87296247ED1}" srcId="{BBF30E52-312A-4497-8634-A3C542FE922B}" destId="{0FF0901E-C946-40A5-BBBA-50B55933827E}" srcOrd="0" destOrd="0" parTransId="{52AD7666-7925-4A8D-809A-AF0163113B1D}" sibTransId="{64786EC3-463D-4C04-B54B-6A6D27993216}"/>
    <dgm:cxn modelId="{A5F53D44-FD37-43D5-99D2-390154A5ED90}" srcId="{BBF30E52-312A-4497-8634-A3C542FE922B}" destId="{25EA4F66-EAA2-481D-82DD-EB6F12F77711}" srcOrd="2" destOrd="0" parTransId="{243CC3A3-D89D-4C98-871E-71CA3B4A017A}" sibTransId="{81E9CC28-9E31-484E-95A1-C693846250FC}"/>
    <dgm:cxn modelId="{43700371-82F6-4D9A-A19B-DA9A3D6D68B1}" type="presOf" srcId="{0FF0901E-C946-40A5-BBBA-50B55933827E}" destId="{47A299C0-759A-46EF-B6A1-B11A526EF2BF}" srcOrd="1" destOrd="0" presId="urn:microsoft.com/office/officeart/2005/8/layout/hList7"/>
    <dgm:cxn modelId="{33DF808B-A7A9-4920-9DCC-CB1177096C26}" type="presOf" srcId="{25EA4F66-EAA2-481D-82DD-EB6F12F77711}" destId="{BB212755-3545-4B2C-88EC-8F272BC3BC98}" srcOrd="1" destOrd="0" presId="urn:microsoft.com/office/officeart/2005/8/layout/hList7"/>
    <dgm:cxn modelId="{B3C5A78E-8ABE-4B8B-BDED-BADFDD8FF105}" type="presOf" srcId="{25EA4F66-EAA2-481D-82DD-EB6F12F77711}" destId="{2CBF57A8-DDE6-41D6-813C-1760EE77BF09}" srcOrd="0" destOrd="0" presId="urn:microsoft.com/office/officeart/2005/8/layout/hList7"/>
    <dgm:cxn modelId="{C88DA39C-0719-4EB3-BCE6-6657283D37AD}" type="presOf" srcId="{BBF30E52-312A-4497-8634-A3C542FE922B}" destId="{79EF35B0-9EE8-4DD5-82F0-D4C8FDCC1396}" srcOrd="0" destOrd="0" presId="urn:microsoft.com/office/officeart/2005/8/layout/hList7"/>
    <dgm:cxn modelId="{7E4D10B9-B9D6-4C75-9EC8-3F1F6C9D03E9}" type="presOf" srcId="{6B3F0CA6-5655-4455-AA27-D94D623DBE19}" destId="{33DA2AA7-AEB3-4BD5-BB86-50BCEFE80B13}" srcOrd="0" destOrd="0" presId="urn:microsoft.com/office/officeart/2005/8/layout/hList7"/>
    <dgm:cxn modelId="{B937FED2-6988-459A-A48A-CFCE26E8CCCB}" type="presOf" srcId="{6858AF84-0C9D-44FB-B6D5-291E93ABC4A7}" destId="{B79EDEF4-1939-46CC-B2D7-5E6C234780C5}" srcOrd="0" destOrd="0" presId="urn:microsoft.com/office/officeart/2005/8/layout/hList7"/>
    <dgm:cxn modelId="{FFEE9EFE-A7D8-4603-BB34-991687A4C707}" type="presOf" srcId="{64786EC3-463D-4C04-B54B-6A6D27993216}" destId="{E6F0B011-AC0B-4393-A2A9-CF9191B110D7}" srcOrd="0" destOrd="0" presId="urn:microsoft.com/office/officeart/2005/8/layout/hList7"/>
    <dgm:cxn modelId="{9593D0D0-1017-4E0A-B24E-22C5881FBDE5}" type="presParOf" srcId="{79EF35B0-9EE8-4DD5-82F0-D4C8FDCC1396}" destId="{9CC8D273-2483-40EC-9E10-C3F79B3C4163}" srcOrd="0" destOrd="0" presId="urn:microsoft.com/office/officeart/2005/8/layout/hList7"/>
    <dgm:cxn modelId="{BDC48179-11AC-4FBE-A7FC-9FA0745C8CFB}" type="presParOf" srcId="{79EF35B0-9EE8-4DD5-82F0-D4C8FDCC1396}" destId="{3EA4F7C6-0B03-43B5-82BF-2485D8D5D58F}" srcOrd="1" destOrd="0" presId="urn:microsoft.com/office/officeart/2005/8/layout/hList7"/>
    <dgm:cxn modelId="{22466F18-1F6D-4C01-AAA2-0FA4C3873B60}" type="presParOf" srcId="{3EA4F7C6-0B03-43B5-82BF-2485D8D5D58F}" destId="{7DF16B3B-7F96-4F80-9A2A-CBBB03131685}" srcOrd="0" destOrd="0" presId="urn:microsoft.com/office/officeart/2005/8/layout/hList7"/>
    <dgm:cxn modelId="{B94D667C-5C6F-4728-808C-00BA3473EEC5}" type="presParOf" srcId="{7DF16B3B-7F96-4F80-9A2A-CBBB03131685}" destId="{D18D8C6E-45F4-4A01-B0C2-7D81E3424337}" srcOrd="0" destOrd="0" presId="urn:microsoft.com/office/officeart/2005/8/layout/hList7"/>
    <dgm:cxn modelId="{61F79212-C477-4BC8-BFEA-1383C61A6D9B}" type="presParOf" srcId="{7DF16B3B-7F96-4F80-9A2A-CBBB03131685}" destId="{47A299C0-759A-46EF-B6A1-B11A526EF2BF}" srcOrd="1" destOrd="0" presId="urn:microsoft.com/office/officeart/2005/8/layout/hList7"/>
    <dgm:cxn modelId="{7834B236-CB84-454A-820D-54603377583B}" type="presParOf" srcId="{7DF16B3B-7F96-4F80-9A2A-CBBB03131685}" destId="{DB51BC72-8FAE-4BB9-8A8E-FCBB8B8FA862}" srcOrd="2" destOrd="0" presId="urn:microsoft.com/office/officeart/2005/8/layout/hList7"/>
    <dgm:cxn modelId="{3F0B0C49-1069-4F4A-8321-8F4D4902AC06}" type="presParOf" srcId="{7DF16B3B-7F96-4F80-9A2A-CBBB03131685}" destId="{ABBAAC28-FD09-4FE2-9AA5-E4CB44665279}" srcOrd="3" destOrd="0" presId="urn:microsoft.com/office/officeart/2005/8/layout/hList7"/>
    <dgm:cxn modelId="{DC119CEC-C93F-48BB-8E54-8B01C4215FB0}" type="presParOf" srcId="{3EA4F7C6-0B03-43B5-82BF-2485D8D5D58F}" destId="{E6F0B011-AC0B-4393-A2A9-CF9191B110D7}" srcOrd="1" destOrd="0" presId="urn:microsoft.com/office/officeart/2005/8/layout/hList7"/>
    <dgm:cxn modelId="{A7328DC2-D02C-4B16-978D-DF077FC02C47}" type="presParOf" srcId="{3EA4F7C6-0B03-43B5-82BF-2485D8D5D58F}" destId="{CA1E94D2-DD39-4EF5-AC4D-C43C28D08415}" srcOrd="2" destOrd="0" presId="urn:microsoft.com/office/officeart/2005/8/layout/hList7"/>
    <dgm:cxn modelId="{779FA301-B9B2-4082-AA9A-110D90469BF0}" type="presParOf" srcId="{CA1E94D2-DD39-4EF5-AC4D-C43C28D08415}" destId="{33DA2AA7-AEB3-4BD5-BB86-50BCEFE80B13}" srcOrd="0" destOrd="0" presId="urn:microsoft.com/office/officeart/2005/8/layout/hList7"/>
    <dgm:cxn modelId="{C8A007BB-0AF8-4F2F-8E08-067CAD6BF894}" type="presParOf" srcId="{CA1E94D2-DD39-4EF5-AC4D-C43C28D08415}" destId="{82718BC0-5650-4012-B8EB-8A5D0E02AC18}" srcOrd="1" destOrd="0" presId="urn:microsoft.com/office/officeart/2005/8/layout/hList7"/>
    <dgm:cxn modelId="{054259AC-4760-4DD6-A175-51948E5ECCCA}" type="presParOf" srcId="{CA1E94D2-DD39-4EF5-AC4D-C43C28D08415}" destId="{D06A0F39-182B-4696-816D-466BF0B7416D}" srcOrd="2" destOrd="0" presId="urn:microsoft.com/office/officeart/2005/8/layout/hList7"/>
    <dgm:cxn modelId="{FAB8077A-C20B-4297-A2AC-0E1E3B6EA397}" type="presParOf" srcId="{CA1E94D2-DD39-4EF5-AC4D-C43C28D08415}" destId="{FE166C3A-17B2-475E-824C-DC42BA585C93}" srcOrd="3" destOrd="0" presId="urn:microsoft.com/office/officeart/2005/8/layout/hList7"/>
    <dgm:cxn modelId="{B1401F37-D6BA-46F0-85CB-136CBFF10EB4}" type="presParOf" srcId="{3EA4F7C6-0B03-43B5-82BF-2485D8D5D58F}" destId="{B79EDEF4-1939-46CC-B2D7-5E6C234780C5}" srcOrd="3" destOrd="0" presId="urn:microsoft.com/office/officeart/2005/8/layout/hList7"/>
    <dgm:cxn modelId="{92B45CE2-E647-4C12-AEE5-BFACCDBAA8C1}" type="presParOf" srcId="{3EA4F7C6-0B03-43B5-82BF-2485D8D5D58F}" destId="{8EBA6A66-252D-4E7A-9DDE-626D8AEA7230}" srcOrd="4" destOrd="0" presId="urn:microsoft.com/office/officeart/2005/8/layout/hList7"/>
    <dgm:cxn modelId="{BF5AC0D5-CD77-4B88-8792-76910218A342}" type="presParOf" srcId="{8EBA6A66-252D-4E7A-9DDE-626D8AEA7230}" destId="{2CBF57A8-DDE6-41D6-813C-1760EE77BF09}" srcOrd="0" destOrd="0" presId="urn:microsoft.com/office/officeart/2005/8/layout/hList7"/>
    <dgm:cxn modelId="{D5CC5EBE-8D31-4A3E-9B6A-F9253951DF90}" type="presParOf" srcId="{8EBA6A66-252D-4E7A-9DDE-626D8AEA7230}" destId="{BB212755-3545-4B2C-88EC-8F272BC3BC98}" srcOrd="1" destOrd="0" presId="urn:microsoft.com/office/officeart/2005/8/layout/hList7"/>
    <dgm:cxn modelId="{C11AF714-2AAA-4BE4-B00D-6B724F836835}" type="presParOf" srcId="{8EBA6A66-252D-4E7A-9DDE-626D8AEA7230}" destId="{274F1D1C-F4ED-48CF-8675-00E29F536253}" srcOrd="2" destOrd="0" presId="urn:microsoft.com/office/officeart/2005/8/layout/hList7"/>
    <dgm:cxn modelId="{04694D69-0CD3-4FF7-9050-3C6630BD2AAC}" type="presParOf" srcId="{8EBA6A66-252D-4E7A-9DDE-626D8AEA7230}" destId="{78CF89D7-C950-4641-BE57-056B9A972011}" srcOrd="3" destOrd="0" presId="urn:microsoft.com/office/officeart/2005/8/layout/hList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7FCE098-9A67-451A-9318-D0CAD9E576E4}" type="doc">
      <dgm:prSet loTypeId="urn:microsoft.com/office/officeart/2008/layout/PictureAccentList" loCatId="list" qsTypeId="urn:microsoft.com/office/officeart/2005/8/quickstyle/simple5" qsCatId="simple" csTypeId="urn:microsoft.com/office/officeart/2005/8/colors/colorful4" csCatId="colorful" phldr="1"/>
      <dgm:spPr/>
      <dgm:t>
        <a:bodyPr/>
        <a:lstStyle/>
        <a:p>
          <a:endParaRPr lang="en-GB"/>
        </a:p>
      </dgm:t>
    </dgm:pt>
    <dgm:pt modelId="{E7D06B3D-0078-467B-BFC4-0C2EF48A3A8D}">
      <dgm:prSet phldrT="[Text]"/>
      <dgm:spPr/>
      <dgm:t>
        <a:bodyPr/>
        <a:lstStyle/>
        <a:p>
          <a:r>
            <a:rPr lang="en-GB" dirty="0"/>
            <a:t>Customer Engagement</a:t>
          </a:r>
        </a:p>
      </dgm:t>
    </dgm:pt>
    <dgm:pt modelId="{A7085D7B-6C29-459E-87F6-85494F03D926}" type="parTrans" cxnId="{EA06A852-5D81-4E8D-89A2-DDCA108BF112}">
      <dgm:prSet/>
      <dgm:spPr/>
      <dgm:t>
        <a:bodyPr/>
        <a:lstStyle/>
        <a:p>
          <a:endParaRPr lang="en-GB"/>
        </a:p>
      </dgm:t>
    </dgm:pt>
    <dgm:pt modelId="{C4E59080-2135-4C97-8F79-DDF900B15314}" type="sibTrans" cxnId="{EA06A852-5D81-4E8D-89A2-DDCA108BF112}">
      <dgm:prSet/>
      <dgm:spPr/>
      <dgm:t>
        <a:bodyPr/>
        <a:lstStyle/>
        <a:p>
          <a:endParaRPr lang="en-GB"/>
        </a:p>
      </dgm:t>
    </dgm:pt>
    <dgm:pt modelId="{7A54AC19-68C5-4692-A4D6-00C3E9670BEE}">
      <dgm:prSet phldrT="[Text]"/>
      <dgm:spPr/>
      <dgm:t>
        <a:bodyPr/>
        <a:lstStyle/>
        <a:p>
          <a:r>
            <a:rPr lang="en-GB" dirty="0">
              <a:solidFill>
                <a:schemeClr val="tx1"/>
              </a:solidFill>
            </a:rPr>
            <a:t>Building strong and meaningful customer relationships</a:t>
          </a:r>
        </a:p>
      </dgm:t>
    </dgm:pt>
    <dgm:pt modelId="{13B2ADCE-0580-4EBF-8F55-3B4CD37B14AB}" type="parTrans" cxnId="{B8CE548A-B08B-4E45-9326-4FB936FE0F58}">
      <dgm:prSet/>
      <dgm:spPr/>
      <dgm:t>
        <a:bodyPr/>
        <a:lstStyle/>
        <a:p>
          <a:endParaRPr lang="en-GB"/>
        </a:p>
      </dgm:t>
    </dgm:pt>
    <dgm:pt modelId="{AA26DDC2-2E57-476B-8C91-3EB32EE45D8E}" type="sibTrans" cxnId="{B8CE548A-B08B-4E45-9326-4FB936FE0F58}">
      <dgm:prSet/>
      <dgm:spPr/>
      <dgm:t>
        <a:bodyPr/>
        <a:lstStyle/>
        <a:p>
          <a:endParaRPr lang="en-GB"/>
        </a:p>
      </dgm:t>
    </dgm:pt>
    <dgm:pt modelId="{7B7B763E-DA95-4847-8223-B77EDBC36A25}">
      <dgm:prSet phldrT="[Text]"/>
      <dgm:spPr/>
      <dgm:t>
        <a:bodyPr/>
        <a:lstStyle/>
        <a:p>
          <a:r>
            <a:rPr lang="en-GB" dirty="0">
              <a:solidFill>
                <a:schemeClr val="tx1"/>
              </a:solidFill>
            </a:rPr>
            <a:t>Develop personalisation</a:t>
          </a:r>
        </a:p>
      </dgm:t>
    </dgm:pt>
    <dgm:pt modelId="{627AE69A-8BED-431F-AC62-7C516BC2E0E9}" type="parTrans" cxnId="{7BF36A91-C08B-4DF1-A1C0-5CEA5DF0C2CD}">
      <dgm:prSet/>
      <dgm:spPr/>
      <dgm:t>
        <a:bodyPr/>
        <a:lstStyle/>
        <a:p>
          <a:endParaRPr lang="en-GB"/>
        </a:p>
      </dgm:t>
    </dgm:pt>
    <dgm:pt modelId="{756FA047-9FC5-49B4-8659-014F96B4D402}" type="sibTrans" cxnId="{7BF36A91-C08B-4DF1-A1C0-5CEA5DF0C2CD}">
      <dgm:prSet/>
      <dgm:spPr/>
      <dgm:t>
        <a:bodyPr/>
        <a:lstStyle/>
        <a:p>
          <a:endParaRPr lang="en-GB"/>
        </a:p>
      </dgm:t>
    </dgm:pt>
    <dgm:pt modelId="{72ACDD3A-67CE-464F-9B67-EB82F1551600}">
      <dgm:prSet phldrT="[Text]"/>
      <dgm:spPr/>
      <dgm:t>
        <a:bodyPr/>
        <a:lstStyle/>
        <a:p>
          <a:r>
            <a:rPr lang="en-GB" dirty="0"/>
            <a:t>Product &amp; Service Offering</a:t>
          </a:r>
        </a:p>
      </dgm:t>
    </dgm:pt>
    <dgm:pt modelId="{98D50F74-680F-414B-98F0-F569725C4A22}" type="parTrans" cxnId="{84064A90-D8C4-4150-8865-ED2FA9B8BFC8}">
      <dgm:prSet/>
      <dgm:spPr/>
      <dgm:t>
        <a:bodyPr/>
        <a:lstStyle/>
        <a:p>
          <a:endParaRPr lang="en-GB"/>
        </a:p>
      </dgm:t>
    </dgm:pt>
    <dgm:pt modelId="{0185FA6A-D97A-4240-8509-1ABFED2780E9}" type="sibTrans" cxnId="{84064A90-D8C4-4150-8865-ED2FA9B8BFC8}">
      <dgm:prSet/>
      <dgm:spPr/>
      <dgm:t>
        <a:bodyPr/>
        <a:lstStyle/>
        <a:p>
          <a:endParaRPr lang="en-GB"/>
        </a:p>
      </dgm:t>
    </dgm:pt>
    <dgm:pt modelId="{CBFE799E-C4E9-4246-AEE6-AA544896C85F}">
      <dgm:prSet phldrT="[Text]"/>
      <dgm:spPr/>
      <dgm:t>
        <a:bodyPr/>
        <a:lstStyle/>
        <a:p>
          <a:r>
            <a:rPr lang="en-GB" dirty="0">
              <a:solidFill>
                <a:schemeClr val="tx1"/>
              </a:solidFill>
            </a:rPr>
            <a:t>Building strong and meaningful customer relationships </a:t>
          </a:r>
        </a:p>
      </dgm:t>
    </dgm:pt>
    <dgm:pt modelId="{B13751C0-84FE-45D0-8390-4BE3C189FACF}" type="parTrans" cxnId="{9B009B87-90A8-4F1C-91CD-C018A1DEB8E3}">
      <dgm:prSet/>
      <dgm:spPr/>
      <dgm:t>
        <a:bodyPr/>
        <a:lstStyle/>
        <a:p>
          <a:endParaRPr lang="en-GB"/>
        </a:p>
      </dgm:t>
    </dgm:pt>
    <dgm:pt modelId="{238C56C1-CA8D-4639-A251-73F35A767890}" type="sibTrans" cxnId="{9B009B87-90A8-4F1C-91CD-C018A1DEB8E3}">
      <dgm:prSet/>
      <dgm:spPr/>
      <dgm:t>
        <a:bodyPr/>
        <a:lstStyle/>
        <a:p>
          <a:endParaRPr lang="en-GB"/>
        </a:p>
      </dgm:t>
    </dgm:pt>
    <dgm:pt modelId="{6BCECBA1-91FD-4779-B77F-4B951A1202AD}">
      <dgm:prSet phldrT="[Text]"/>
      <dgm:spPr/>
      <dgm:t>
        <a:bodyPr/>
        <a:lstStyle/>
        <a:p>
          <a:r>
            <a:rPr lang="en-GB" dirty="0">
              <a:solidFill>
                <a:schemeClr val="tx1"/>
              </a:solidFill>
            </a:rPr>
            <a:t>Develop personalisation</a:t>
          </a:r>
        </a:p>
      </dgm:t>
    </dgm:pt>
    <dgm:pt modelId="{65F28886-0E7C-4405-830C-64771D0CBE7A}" type="parTrans" cxnId="{301872D6-A21F-4C9B-B4F0-8E2B9B65F26A}">
      <dgm:prSet/>
      <dgm:spPr/>
      <dgm:t>
        <a:bodyPr/>
        <a:lstStyle/>
        <a:p>
          <a:endParaRPr lang="en-GB"/>
        </a:p>
      </dgm:t>
    </dgm:pt>
    <dgm:pt modelId="{3C76E23E-ACA0-40E3-8AFD-950452C88B04}" type="sibTrans" cxnId="{301872D6-A21F-4C9B-B4F0-8E2B9B65F26A}">
      <dgm:prSet/>
      <dgm:spPr/>
      <dgm:t>
        <a:bodyPr/>
        <a:lstStyle/>
        <a:p>
          <a:endParaRPr lang="en-GB"/>
        </a:p>
      </dgm:t>
    </dgm:pt>
    <dgm:pt modelId="{1B13C389-4BF9-4DE5-8D31-AB8C8EFA53DB}">
      <dgm:prSet/>
      <dgm:spPr/>
      <dgm:t>
        <a:bodyPr/>
        <a:lstStyle/>
        <a:p>
          <a:r>
            <a:rPr lang="en-GB" dirty="0"/>
            <a:t>Channel Structuring</a:t>
          </a:r>
        </a:p>
      </dgm:t>
    </dgm:pt>
    <dgm:pt modelId="{E8160A38-8D42-4FAE-8B27-E39594CCFC8B}" type="parTrans" cxnId="{E273EE15-2A46-4FC4-9B8F-A00577D5BF14}">
      <dgm:prSet/>
      <dgm:spPr/>
      <dgm:t>
        <a:bodyPr/>
        <a:lstStyle/>
        <a:p>
          <a:endParaRPr lang="en-GB"/>
        </a:p>
      </dgm:t>
    </dgm:pt>
    <dgm:pt modelId="{8B97A357-1428-433E-BED5-488433A654C7}" type="sibTrans" cxnId="{E273EE15-2A46-4FC4-9B8F-A00577D5BF14}">
      <dgm:prSet/>
      <dgm:spPr/>
      <dgm:t>
        <a:bodyPr/>
        <a:lstStyle/>
        <a:p>
          <a:endParaRPr lang="en-GB"/>
        </a:p>
      </dgm:t>
    </dgm:pt>
    <dgm:pt modelId="{136BF5F2-BDA4-4C2F-9CDC-D969E534FB21}">
      <dgm:prSet/>
      <dgm:spPr/>
      <dgm:t>
        <a:bodyPr/>
        <a:lstStyle/>
        <a:p>
          <a:r>
            <a:rPr lang="en-GB" dirty="0">
              <a:solidFill>
                <a:schemeClr val="tx1"/>
              </a:solidFill>
            </a:rPr>
            <a:t>Develop personalisation</a:t>
          </a:r>
        </a:p>
      </dgm:t>
    </dgm:pt>
    <dgm:pt modelId="{02956D28-3DF5-43D6-B998-A91D528D432F}" type="parTrans" cxnId="{42C2C8B8-213A-4ADE-83C2-CC8483DE2C05}">
      <dgm:prSet/>
      <dgm:spPr/>
      <dgm:t>
        <a:bodyPr/>
        <a:lstStyle/>
        <a:p>
          <a:endParaRPr lang="en-GB"/>
        </a:p>
      </dgm:t>
    </dgm:pt>
    <dgm:pt modelId="{37185628-C160-48A6-B65B-3A9E4BEC8564}" type="sibTrans" cxnId="{42C2C8B8-213A-4ADE-83C2-CC8483DE2C05}">
      <dgm:prSet/>
      <dgm:spPr/>
      <dgm:t>
        <a:bodyPr/>
        <a:lstStyle/>
        <a:p>
          <a:endParaRPr lang="en-GB"/>
        </a:p>
      </dgm:t>
    </dgm:pt>
    <dgm:pt modelId="{7181DB92-AD09-4D57-9A0F-9684484434FC}">
      <dgm:prSet/>
      <dgm:spPr/>
      <dgm:t>
        <a:bodyPr/>
        <a:lstStyle/>
        <a:p>
          <a:r>
            <a:rPr lang="en-GB" dirty="0">
              <a:solidFill>
                <a:schemeClr val="tx1"/>
              </a:solidFill>
            </a:rPr>
            <a:t>Focus on digital migration &amp; consumption </a:t>
          </a:r>
        </a:p>
      </dgm:t>
    </dgm:pt>
    <dgm:pt modelId="{3BB3BC3B-983E-43DB-9BBB-811A830AD5EA}" type="parTrans" cxnId="{FF3D129D-0CA2-459A-B40A-0781A7DA907A}">
      <dgm:prSet/>
      <dgm:spPr/>
      <dgm:t>
        <a:bodyPr/>
        <a:lstStyle/>
        <a:p>
          <a:endParaRPr lang="en-GB"/>
        </a:p>
      </dgm:t>
    </dgm:pt>
    <dgm:pt modelId="{DBF64BE6-B617-4EA4-85FF-3BBE8F7D296F}" type="sibTrans" cxnId="{FF3D129D-0CA2-459A-B40A-0781A7DA907A}">
      <dgm:prSet/>
      <dgm:spPr/>
      <dgm:t>
        <a:bodyPr/>
        <a:lstStyle/>
        <a:p>
          <a:endParaRPr lang="en-GB"/>
        </a:p>
      </dgm:t>
    </dgm:pt>
    <dgm:pt modelId="{DFCEF0BA-CB40-451D-9513-913C0373223C}">
      <dgm:prSet phldrT="[Text]"/>
      <dgm:spPr/>
      <dgm:t>
        <a:bodyPr/>
        <a:lstStyle/>
        <a:p>
          <a:r>
            <a:rPr lang="en-GB" dirty="0">
              <a:solidFill>
                <a:schemeClr val="tx1"/>
              </a:solidFill>
            </a:rPr>
            <a:t>Focus on digital migration &amp; consumption</a:t>
          </a:r>
        </a:p>
      </dgm:t>
    </dgm:pt>
    <dgm:pt modelId="{63392657-4A63-492A-951C-D55164DC29F7}" type="parTrans" cxnId="{563B5A22-A71A-48B8-A1CF-7FFE06725B7D}">
      <dgm:prSet/>
      <dgm:spPr/>
      <dgm:t>
        <a:bodyPr/>
        <a:lstStyle/>
        <a:p>
          <a:endParaRPr lang="en-GB"/>
        </a:p>
      </dgm:t>
    </dgm:pt>
    <dgm:pt modelId="{BB698E31-A59C-431E-829C-9384F4F412D5}" type="sibTrans" cxnId="{563B5A22-A71A-48B8-A1CF-7FFE06725B7D}">
      <dgm:prSet/>
      <dgm:spPr/>
      <dgm:t>
        <a:bodyPr/>
        <a:lstStyle/>
        <a:p>
          <a:endParaRPr lang="en-GB"/>
        </a:p>
      </dgm:t>
    </dgm:pt>
    <dgm:pt modelId="{365BD8EC-9D00-4ED7-884D-25BFF67DEDD8}">
      <dgm:prSet phldrT="[Text]"/>
      <dgm:spPr/>
      <dgm:t>
        <a:bodyPr/>
        <a:lstStyle/>
        <a:p>
          <a:r>
            <a:rPr lang="en-GB" dirty="0">
              <a:solidFill>
                <a:schemeClr val="tx1"/>
              </a:solidFill>
            </a:rPr>
            <a:t>Localising the experience for the consumer </a:t>
          </a:r>
        </a:p>
      </dgm:t>
    </dgm:pt>
    <dgm:pt modelId="{6AC5027E-CCA8-4169-A1F7-C0E046FF6ED1}" type="parTrans" cxnId="{F802DFA7-812F-4FDC-9DF3-2A936782847C}">
      <dgm:prSet/>
      <dgm:spPr/>
      <dgm:t>
        <a:bodyPr/>
        <a:lstStyle/>
        <a:p>
          <a:endParaRPr lang="en-GB"/>
        </a:p>
      </dgm:t>
    </dgm:pt>
    <dgm:pt modelId="{8DF31218-253B-482B-94DD-784A4E63E0EF}" type="sibTrans" cxnId="{F802DFA7-812F-4FDC-9DF3-2A936782847C}">
      <dgm:prSet/>
      <dgm:spPr/>
      <dgm:t>
        <a:bodyPr/>
        <a:lstStyle/>
        <a:p>
          <a:endParaRPr lang="en-GB"/>
        </a:p>
      </dgm:t>
    </dgm:pt>
    <dgm:pt modelId="{D7A63E2E-9674-48BC-846B-67D00E3D0DB9}">
      <dgm:prSet phldrT="[Text]"/>
      <dgm:spPr/>
      <dgm:t>
        <a:bodyPr/>
        <a:lstStyle/>
        <a:p>
          <a:r>
            <a:rPr lang="en-GB" dirty="0">
              <a:solidFill>
                <a:schemeClr val="tx1"/>
              </a:solidFill>
            </a:rPr>
            <a:t>Localising the experience for the consumer  </a:t>
          </a:r>
        </a:p>
      </dgm:t>
    </dgm:pt>
    <dgm:pt modelId="{6E7670EF-F9C3-49A3-9062-830882864478}" type="parTrans" cxnId="{4F926F12-9AB5-4057-A262-64C974BE1F48}">
      <dgm:prSet/>
      <dgm:spPr/>
      <dgm:t>
        <a:bodyPr/>
        <a:lstStyle/>
        <a:p>
          <a:endParaRPr lang="en-GB"/>
        </a:p>
      </dgm:t>
    </dgm:pt>
    <dgm:pt modelId="{42D72DAB-B368-4B83-85C4-673257089412}" type="sibTrans" cxnId="{4F926F12-9AB5-4057-A262-64C974BE1F48}">
      <dgm:prSet/>
      <dgm:spPr/>
      <dgm:t>
        <a:bodyPr/>
        <a:lstStyle/>
        <a:p>
          <a:endParaRPr lang="en-GB"/>
        </a:p>
      </dgm:t>
    </dgm:pt>
    <dgm:pt modelId="{F7503C30-08E1-4628-8189-1CE18A775F66}" type="pres">
      <dgm:prSet presAssocID="{47FCE098-9A67-451A-9318-D0CAD9E576E4}" presName="layout" presStyleCnt="0">
        <dgm:presLayoutVars>
          <dgm:chMax/>
          <dgm:chPref/>
          <dgm:dir/>
          <dgm:animOne val="branch"/>
          <dgm:animLvl val="lvl"/>
          <dgm:resizeHandles/>
        </dgm:presLayoutVars>
      </dgm:prSet>
      <dgm:spPr/>
    </dgm:pt>
    <dgm:pt modelId="{84816BB7-BD2F-4406-8DF7-7B2D0966349F}" type="pres">
      <dgm:prSet presAssocID="{E7D06B3D-0078-467B-BFC4-0C2EF48A3A8D}" presName="root" presStyleCnt="0">
        <dgm:presLayoutVars>
          <dgm:chMax/>
          <dgm:chPref val="4"/>
        </dgm:presLayoutVars>
      </dgm:prSet>
      <dgm:spPr/>
    </dgm:pt>
    <dgm:pt modelId="{9CE1131A-EB44-4DCF-9D34-9A48A83C15F8}" type="pres">
      <dgm:prSet presAssocID="{E7D06B3D-0078-467B-BFC4-0C2EF48A3A8D}" presName="rootComposite" presStyleCnt="0">
        <dgm:presLayoutVars/>
      </dgm:prSet>
      <dgm:spPr/>
    </dgm:pt>
    <dgm:pt modelId="{C7EA3A08-3FF3-4BAD-9ACB-C0936D0FEE94}" type="pres">
      <dgm:prSet presAssocID="{E7D06B3D-0078-467B-BFC4-0C2EF48A3A8D}" presName="rootText" presStyleLbl="node0" presStyleIdx="0" presStyleCnt="3">
        <dgm:presLayoutVars>
          <dgm:chMax/>
          <dgm:chPref val="4"/>
        </dgm:presLayoutVars>
      </dgm:prSet>
      <dgm:spPr/>
    </dgm:pt>
    <dgm:pt modelId="{4E8C8224-4659-4C61-BADF-0DA9FBB2468A}" type="pres">
      <dgm:prSet presAssocID="{E7D06B3D-0078-467B-BFC4-0C2EF48A3A8D}" presName="childShape" presStyleCnt="0">
        <dgm:presLayoutVars>
          <dgm:chMax val="0"/>
          <dgm:chPref val="0"/>
        </dgm:presLayoutVars>
      </dgm:prSet>
      <dgm:spPr/>
    </dgm:pt>
    <dgm:pt modelId="{3256E61D-8D8C-410A-BC4B-FA770308D941}" type="pres">
      <dgm:prSet presAssocID="{7A54AC19-68C5-4692-A4D6-00C3E9670BEE}" presName="childComposite" presStyleCnt="0">
        <dgm:presLayoutVars>
          <dgm:chMax val="0"/>
          <dgm:chPref val="0"/>
        </dgm:presLayoutVars>
      </dgm:prSet>
      <dgm:spPr/>
    </dgm:pt>
    <dgm:pt modelId="{55689753-D86C-41C4-B9CA-97A81E42F97F}" type="pres">
      <dgm:prSet presAssocID="{7A54AC19-68C5-4692-A4D6-00C3E9670BEE}" presName="Image" presStyleLbl="node1" presStyleIdx="0" presStyleCnt="9"/>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Social distancing with solid fill"/>
        </a:ext>
      </dgm:extLst>
    </dgm:pt>
    <dgm:pt modelId="{1F561543-D4DE-4079-883E-9DC2421E161C}" type="pres">
      <dgm:prSet presAssocID="{7A54AC19-68C5-4692-A4D6-00C3E9670BEE}" presName="childText" presStyleLbl="lnNode1" presStyleIdx="0" presStyleCnt="9">
        <dgm:presLayoutVars>
          <dgm:chMax val="0"/>
          <dgm:chPref val="0"/>
          <dgm:bulletEnabled val="1"/>
        </dgm:presLayoutVars>
      </dgm:prSet>
      <dgm:spPr/>
    </dgm:pt>
    <dgm:pt modelId="{9B0E24C7-3327-40B5-A6F6-6B5CBD3A8E74}" type="pres">
      <dgm:prSet presAssocID="{7B7B763E-DA95-4847-8223-B77EDBC36A25}" presName="childComposite" presStyleCnt="0">
        <dgm:presLayoutVars>
          <dgm:chMax val="0"/>
          <dgm:chPref val="0"/>
        </dgm:presLayoutVars>
      </dgm:prSet>
      <dgm:spPr/>
    </dgm:pt>
    <dgm:pt modelId="{8588F60F-7960-424E-B77B-F4CF12B0B409}" type="pres">
      <dgm:prSet presAssocID="{7B7B763E-DA95-4847-8223-B77EDBC36A25}" presName="Image" presStyleLbl="node1" presStyleIdx="1" presStyleCnt="9"/>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Online Network with solid fill"/>
        </a:ext>
      </dgm:extLst>
    </dgm:pt>
    <dgm:pt modelId="{9032E4E6-8515-4510-9C89-D5A41EBBEBED}" type="pres">
      <dgm:prSet presAssocID="{7B7B763E-DA95-4847-8223-B77EDBC36A25}" presName="childText" presStyleLbl="lnNode1" presStyleIdx="1" presStyleCnt="9">
        <dgm:presLayoutVars>
          <dgm:chMax val="0"/>
          <dgm:chPref val="0"/>
          <dgm:bulletEnabled val="1"/>
        </dgm:presLayoutVars>
      </dgm:prSet>
      <dgm:spPr/>
    </dgm:pt>
    <dgm:pt modelId="{EC3F78CA-A3A2-453F-A905-85856C544671}" type="pres">
      <dgm:prSet presAssocID="{365BD8EC-9D00-4ED7-884D-25BFF67DEDD8}" presName="childComposite" presStyleCnt="0">
        <dgm:presLayoutVars>
          <dgm:chMax val="0"/>
          <dgm:chPref val="0"/>
        </dgm:presLayoutVars>
      </dgm:prSet>
      <dgm:spPr/>
    </dgm:pt>
    <dgm:pt modelId="{5E1CF252-4484-4E44-8449-260E9882B70B}" type="pres">
      <dgm:prSet presAssocID="{365BD8EC-9D00-4ED7-884D-25BFF67DEDD8}" presName="Image" presStyleLbl="node1" presStyleIdx="2" presStyleCnt="9"/>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Home1 outline"/>
        </a:ext>
      </dgm:extLst>
    </dgm:pt>
    <dgm:pt modelId="{0D40EEBF-B9CF-42CF-9BAB-32EED7FAD4E0}" type="pres">
      <dgm:prSet presAssocID="{365BD8EC-9D00-4ED7-884D-25BFF67DEDD8}" presName="childText" presStyleLbl="lnNode1" presStyleIdx="2" presStyleCnt="9">
        <dgm:presLayoutVars>
          <dgm:chMax val="0"/>
          <dgm:chPref val="0"/>
          <dgm:bulletEnabled val="1"/>
        </dgm:presLayoutVars>
      </dgm:prSet>
      <dgm:spPr/>
    </dgm:pt>
    <dgm:pt modelId="{863C3886-2A48-4F97-9621-DB60E319B4C8}" type="pres">
      <dgm:prSet presAssocID="{72ACDD3A-67CE-464F-9B67-EB82F1551600}" presName="root" presStyleCnt="0">
        <dgm:presLayoutVars>
          <dgm:chMax/>
          <dgm:chPref val="4"/>
        </dgm:presLayoutVars>
      </dgm:prSet>
      <dgm:spPr/>
    </dgm:pt>
    <dgm:pt modelId="{C291D039-DD98-42D2-B7AC-E4E43A52DE5D}" type="pres">
      <dgm:prSet presAssocID="{72ACDD3A-67CE-464F-9B67-EB82F1551600}" presName="rootComposite" presStyleCnt="0">
        <dgm:presLayoutVars/>
      </dgm:prSet>
      <dgm:spPr/>
    </dgm:pt>
    <dgm:pt modelId="{1BBED7F1-D0E3-45E4-AD9D-EEA16B0F2517}" type="pres">
      <dgm:prSet presAssocID="{72ACDD3A-67CE-464F-9B67-EB82F1551600}" presName="rootText" presStyleLbl="node0" presStyleIdx="1" presStyleCnt="3">
        <dgm:presLayoutVars>
          <dgm:chMax/>
          <dgm:chPref val="4"/>
        </dgm:presLayoutVars>
      </dgm:prSet>
      <dgm:spPr/>
    </dgm:pt>
    <dgm:pt modelId="{A16013F8-F0EF-4439-83C1-35135CFCFC33}" type="pres">
      <dgm:prSet presAssocID="{72ACDD3A-67CE-464F-9B67-EB82F1551600}" presName="childShape" presStyleCnt="0">
        <dgm:presLayoutVars>
          <dgm:chMax val="0"/>
          <dgm:chPref val="0"/>
        </dgm:presLayoutVars>
      </dgm:prSet>
      <dgm:spPr/>
    </dgm:pt>
    <dgm:pt modelId="{B5E7CF86-B7C2-4014-9864-E3807915376B}" type="pres">
      <dgm:prSet presAssocID="{CBFE799E-C4E9-4246-AEE6-AA544896C85F}" presName="childComposite" presStyleCnt="0">
        <dgm:presLayoutVars>
          <dgm:chMax val="0"/>
          <dgm:chPref val="0"/>
        </dgm:presLayoutVars>
      </dgm:prSet>
      <dgm:spPr/>
    </dgm:pt>
    <dgm:pt modelId="{5128D908-558C-4C3F-83A9-191360487DCC}" type="pres">
      <dgm:prSet presAssocID="{CBFE799E-C4E9-4246-AEE6-AA544896C85F}" presName="Image" presStyleLbl="node1" presStyleIdx="3" presStyleCnt="9"/>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Social distancing with solid fill"/>
        </a:ext>
      </dgm:extLst>
    </dgm:pt>
    <dgm:pt modelId="{C0C3874F-C357-4627-A5AF-3336F37526E4}" type="pres">
      <dgm:prSet presAssocID="{CBFE799E-C4E9-4246-AEE6-AA544896C85F}" presName="childText" presStyleLbl="lnNode1" presStyleIdx="3" presStyleCnt="9">
        <dgm:presLayoutVars>
          <dgm:chMax val="0"/>
          <dgm:chPref val="0"/>
          <dgm:bulletEnabled val="1"/>
        </dgm:presLayoutVars>
      </dgm:prSet>
      <dgm:spPr/>
    </dgm:pt>
    <dgm:pt modelId="{5C0C9DEB-5B6D-465D-853B-7C17E46B84B1}" type="pres">
      <dgm:prSet presAssocID="{6BCECBA1-91FD-4779-B77F-4B951A1202AD}" presName="childComposite" presStyleCnt="0">
        <dgm:presLayoutVars>
          <dgm:chMax val="0"/>
          <dgm:chPref val="0"/>
        </dgm:presLayoutVars>
      </dgm:prSet>
      <dgm:spPr/>
    </dgm:pt>
    <dgm:pt modelId="{A264A4C1-CF14-4D5B-8CB5-298CA4688D81}" type="pres">
      <dgm:prSet presAssocID="{6BCECBA1-91FD-4779-B77F-4B951A1202AD}" presName="Image" presStyleLbl="node1" presStyleIdx="4" presStyleCnt="9"/>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dgm:spPr>
      <dgm:extLst>
        <a:ext uri="{E40237B7-FDA0-4F09-8148-C483321AD2D9}">
          <dgm14:cNvPr xmlns:dgm14="http://schemas.microsoft.com/office/drawing/2010/diagram" id="0" name="" descr="Online Network with solid fill"/>
        </a:ext>
      </dgm:extLst>
    </dgm:pt>
    <dgm:pt modelId="{2B40CE46-DEF7-4667-A651-60742EAB1DFB}" type="pres">
      <dgm:prSet presAssocID="{6BCECBA1-91FD-4779-B77F-4B951A1202AD}" presName="childText" presStyleLbl="lnNode1" presStyleIdx="4" presStyleCnt="9">
        <dgm:presLayoutVars>
          <dgm:chMax val="0"/>
          <dgm:chPref val="0"/>
          <dgm:bulletEnabled val="1"/>
        </dgm:presLayoutVars>
      </dgm:prSet>
      <dgm:spPr/>
    </dgm:pt>
    <dgm:pt modelId="{3CC90C19-5ED0-432D-8FF6-445D4B4C82CE}" type="pres">
      <dgm:prSet presAssocID="{DFCEF0BA-CB40-451D-9513-913C0373223C}" presName="childComposite" presStyleCnt="0">
        <dgm:presLayoutVars>
          <dgm:chMax val="0"/>
          <dgm:chPref val="0"/>
        </dgm:presLayoutVars>
      </dgm:prSet>
      <dgm:spPr/>
    </dgm:pt>
    <dgm:pt modelId="{AD4F5800-EB03-406B-8035-7DDCF6FD19D6}" type="pres">
      <dgm:prSet presAssocID="{DFCEF0BA-CB40-451D-9513-913C0373223C}" presName="Image" presStyleLbl="node1" presStyleIdx="5" presStyleCnt="9"/>
      <dgm:spPr>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dgm:spPr>
      <dgm:extLst>
        <a:ext uri="{E40237B7-FDA0-4F09-8148-C483321AD2D9}">
          <dgm14:cNvPr xmlns:dgm14="http://schemas.microsoft.com/office/drawing/2010/diagram" id="0" name="" descr="Internet outline"/>
        </a:ext>
      </dgm:extLst>
    </dgm:pt>
    <dgm:pt modelId="{818F7AFF-9553-4510-8B90-92FC554E79F7}" type="pres">
      <dgm:prSet presAssocID="{DFCEF0BA-CB40-451D-9513-913C0373223C}" presName="childText" presStyleLbl="lnNode1" presStyleIdx="5" presStyleCnt="9">
        <dgm:presLayoutVars>
          <dgm:chMax val="0"/>
          <dgm:chPref val="0"/>
          <dgm:bulletEnabled val="1"/>
        </dgm:presLayoutVars>
      </dgm:prSet>
      <dgm:spPr/>
    </dgm:pt>
    <dgm:pt modelId="{A96CFBAE-11B7-47E3-9323-089E81147743}" type="pres">
      <dgm:prSet presAssocID="{D7A63E2E-9674-48BC-846B-67D00E3D0DB9}" presName="childComposite" presStyleCnt="0">
        <dgm:presLayoutVars>
          <dgm:chMax val="0"/>
          <dgm:chPref val="0"/>
        </dgm:presLayoutVars>
      </dgm:prSet>
      <dgm:spPr/>
    </dgm:pt>
    <dgm:pt modelId="{CF9BFA2B-E171-4E63-B7C8-B10E9158B49F}" type="pres">
      <dgm:prSet presAssocID="{D7A63E2E-9674-48BC-846B-67D00E3D0DB9}" presName="Image" presStyleLbl="node1" presStyleIdx="6" presStyleCnt="9"/>
      <dgm:spPr>
        <a:blipFill>
          <a:blip xmlns:r="http://schemas.openxmlformats.org/officeDocument/2006/relationships"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rcRect/>
          <a:stretch>
            <a:fillRect/>
          </a:stretch>
        </a:blipFill>
      </dgm:spPr>
      <dgm:extLst>
        <a:ext uri="{E40237B7-FDA0-4F09-8148-C483321AD2D9}">
          <dgm14:cNvPr xmlns:dgm14="http://schemas.microsoft.com/office/drawing/2010/diagram" id="0" name="" descr="Home1 outline"/>
        </a:ext>
      </dgm:extLst>
    </dgm:pt>
    <dgm:pt modelId="{55B4D251-864B-40EA-A183-0D7E30D48FEA}" type="pres">
      <dgm:prSet presAssocID="{D7A63E2E-9674-48BC-846B-67D00E3D0DB9}" presName="childText" presStyleLbl="lnNode1" presStyleIdx="6" presStyleCnt="9">
        <dgm:presLayoutVars>
          <dgm:chMax val="0"/>
          <dgm:chPref val="0"/>
          <dgm:bulletEnabled val="1"/>
        </dgm:presLayoutVars>
      </dgm:prSet>
      <dgm:spPr/>
    </dgm:pt>
    <dgm:pt modelId="{8266FC89-D1FE-42D3-A085-889D3613110A}" type="pres">
      <dgm:prSet presAssocID="{1B13C389-4BF9-4DE5-8D31-AB8C8EFA53DB}" presName="root" presStyleCnt="0">
        <dgm:presLayoutVars>
          <dgm:chMax/>
          <dgm:chPref val="4"/>
        </dgm:presLayoutVars>
      </dgm:prSet>
      <dgm:spPr/>
    </dgm:pt>
    <dgm:pt modelId="{21A5EA0D-EEAB-4D27-AD8A-3EB22897427C}" type="pres">
      <dgm:prSet presAssocID="{1B13C389-4BF9-4DE5-8D31-AB8C8EFA53DB}" presName="rootComposite" presStyleCnt="0">
        <dgm:presLayoutVars/>
      </dgm:prSet>
      <dgm:spPr/>
    </dgm:pt>
    <dgm:pt modelId="{8E02B824-4DC4-45F2-ACDE-4F93848B500F}" type="pres">
      <dgm:prSet presAssocID="{1B13C389-4BF9-4DE5-8D31-AB8C8EFA53DB}" presName="rootText" presStyleLbl="node0" presStyleIdx="2" presStyleCnt="3">
        <dgm:presLayoutVars>
          <dgm:chMax/>
          <dgm:chPref val="4"/>
        </dgm:presLayoutVars>
      </dgm:prSet>
      <dgm:spPr/>
    </dgm:pt>
    <dgm:pt modelId="{ADA91047-10B8-4130-AF3C-55700A051167}" type="pres">
      <dgm:prSet presAssocID="{1B13C389-4BF9-4DE5-8D31-AB8C8EFA53DB}" presName="childShape" presStyleCnt="0">
        <dgm:presLayoutVars>
          <dgm:chMax val="0"/>
          <dgm:chPref val="0"/>
        </dgm:presLayoutVars>
      </dgm:prSet>
      <dgm:spPr/>
    </dgm:pt>
    <dgm:pt modelId="{242868C6-1F97-4239-B85F-0A0236241E1E}" type="pres">
      <dgm:prSet presAssocID="{136BF5F2-BDA4-4C2F-9CDC-D969E534FB21}" presName="childComposite" presStyleCnt="0">
        <dgm:presLayoutVars>
          <dgm:chMax val="0"/>
          <dgm:chPref val="0"/>
        </dgm:presLayoutVars>
      </dgm:prSet>
      <dgm:spPr/>
    </dgm:pt>
    <dgm:pt modelId="{2798201B-6C2B-4FDF-896E-482A47D7DC02}" type="pres">
      <dgm:prSet presAssocID="{136BF5F2-BDA4-4C2F-9CDC-D969E534FB21}" presName="Image" presStyleLbl="node1" presStyleIdx="7" presStyleCnt="9"/>
      <dgm:spPr>
        <a:blipFill>
          <a:blip xmlns:r="http://schemas.openxmlformats.org/officeDocument/2006/relationships"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rcRect/>
          <a:stretch>
            <a:fillRect/>
          </a:stretch>
        </a:blipFill>
      </dgm:spPr>
      <dgm:extLst>
        <a:ext uri="{E40237B7-FDA0-4F09-8148-C483321AD2D9}">
          <dgm14:cNvPr xmlns:dgm14="http://schemas.microsoft.com/office/drawing/2010/diagram" id="0" name="" descr="Online Network with solid fill"/>
        </a:ext>
      </dgm:extLst>
    </dgm:pt>
    <dgm:pt modelId="{41086706-596E-4579-802C-4AAB1D757E0C}" type="pres">
      <dgm:prSet presAssocID="{136BF5F2-BDA4-4C2F-9CDC-D969E534FB21}" presName="childText" presStyleLbl="lnNode1" presStyleIdx="7" presStyleCnt="9">
        <dgm:presLayoutVars>
          <dgm:chMax val="0"/>
          <dgm:chPref val="0"/>
          <dgm:bulletEnabled val="1"/>
        </dgm:presLayoutVars>
      </dgm:prSet>
      <dgm:spPr/>
    </dgm:pt>
    <dgm:pt modelId="{304256EA-78F1-4A4B-8859-E7A7F439E321}" type="pres">
      <dgm:prSet presAssocID="{7181DB92-AD09-4D57-9A0F-9684484434FC}" presName="childComposite" presStyleCnt="0">
        <dgm:presLayoutVars>
          <dgm:chMax val="0"/>
          <dgm:chPref val="0"/>
        </dgm:presLayoutVars>
      </dgm:prSet>
      <dgm:spPr/>
    </dgm:pt>
    <dgm:pt modelId="{49B0BBA6-70AB-490A-9F24-E335FA9BC874}" type="pres">
      <dgm:prSet presAssocID="{7181DB92-AD09-4D57-9A0F-9684484434FC}" presName="Image" presStyleLbl="node1" presStyleIdx="8" presStyleCnt="9"/>
      <dgm:spPr>
        <a:blipFill>
          <a:blip xmlns:r="http://schemas.openxmlformats.org/officeDocument/2006/relationships"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rcRect/>
          <a:stretch>
            <a:fillRect/>
          </a:stretch>
        </a:blipFill>
      </dgm:spPr>
      <dgm:extLst>
        <a:ext uri="{E40237B7-FDA0-4F09-8148-C483321AD2D9}">
          <dgm14:cNvPr xmlns:dgm14="http://schemas.microsoft.com/office/drawing/2010/diagram" id="0" name="" descr="Internet outline"/>
        </a:ext>
      </dgm:extLst>
    </dgm:pt>
    <dgm:pt modelId="{C00AA1C4-4721-4E3C-B750-0DBCC477FF24}" type="pres">
      <dgm:prSet presAssocID="{7181DB92-AD09-4D57-9A0F-9684484434FC}" presName="childText" presStyleLbl="lnNode1" presStyleIdx="8" presStyleCnt="9">
        <dgm:presLayoutVars>
          <dgm:chMax val="0"/>
          <dgm:chPref val="0"/>
          <dgm:bulletEnabled val="1"/>
        </dgm:presLayoutVars>
      </dgm:prSet>
      <dgm:spPr/>
    </dgm:pt>
  </dgm:ptLst>
  <dgm:cxnLst>
    <dgm:cxn modelId="{38DA590F-8D40-448B-B8CD-EADF8970098C}" type="presOf" srcId="{D7A63E2E-9674-48BC-846B-67D00E3D0DB9}" destId="{55B4D251-864B-40EA-A183-0D7E30D48FEA}" srcOrd="0" destOrd="0" presId="urn:microsoft.com/office/officeart/2008/layout/PictureAccentList"/>
    <dgm:cxn modelId="{A5337F10-D088-46D4-B4E3-BBF51F38AE6D}" type="presOf" srcId="{7A54AC19-68C5-4692-A4D6-00C3E9670BEE}" destId="{1F561543-D4DE-4079-883E-9DC2421E161C}" srcOrd="0" destOrd="0" presId="urn:microsoft.com/office/officeart/2008/layout/PictureAccentList"/>
    <dgm:cxn modelId="{4F926F12-9AB5-4057-A262-64C974BE1F48}" srcId="{72ACDD3A-67CE-464F-9B67-EB82F1551600}" destId="{D7A63E2E-9674-48BC-846B-67D00E3D0DB9}" srcOrd="3" destOrd="0" parTransId="{6E7670EF-F9C3-49A3-9062-830882864478}" sibTransId="{42D72DAB-B368-4B83-85C4-673257089412}"/>
    <dgm:cxn modelId="{E273EE15-2A46-4FC4-9B8F-A00577D5BF14}" srcId="{47FCE098-9A67-451A-9318-D0CAD9E576E4}" destId="{1B13C389-4BF9-4DE5-8D31-AB8C8EFA53DB}" srcOrd="2" destOrd="0" parTransId="{E8160A38-8D42-4FAE-8B27-E39594CCFC8B}" sibTransId="{8B97A357-1428-433E-BED5-488433A654C7}"/>
    <dgm:cxn modelId="{002C951F-7AFF-4135-A67C-020C3E2FB7D5}" type="presOf" srcId="{1B13C389-4BF9-4DE5-8D31-AB8C8EFA53DB}" destId="{8E02B824-4DC4-45F2-ACDE-4F93848B500F}" srcOrd="0" destOrd="0" presId="urn:microsoft.com/office/officeart/2008/layout/PictureAccentList"/>
    <dgm:cxn modelId="{00B78921-3FA3-441A-8A8A-F3C4BBC6F761}" type="presOf" srcId="{47FCE098-9A67-451A-9318-D0CAD9E576E4}" destId="{F7503C30-08E1-4628-8189-1CE18A775F66}" srcOrd="0" destOrd="0" presId="urn:microsoft.com/office/officeart/2008/layout/PictureAccentList"/>
    <dgm:cxn modelId="{563B5A22-A71A-48B8-A1CF-7FFE06725B7D}" srcId="{72ACDD3A-67CE-464F-9B67-EB82F1551600}" destId="{DFCEF0BA-CB40-451D-9513-913C0373223C}" srcOrd="2" destOrd="0" parTransId="{63392657-4A63-492A-951C-D55164DC29F7}" sibTransId="{BB698E31-A59C-431E-829C-9384F4F412D5}"/>
    <dgm:cxn modelId="{94D11826-179B-4761-89AC-6132E63C90FB}" type="presOf" srcId="{E7D06B3D-0078-467B-BFC4-0C2EF48A3A8D}" destId="{C7EA3A08-3FF3-4BAD-9ACB-C0936D0FEE94}" srcOrd="0" destOrd="0" presId="urn:microsoft.com/office/officeart/2008/layout/PictureAccentList"/>
    <dgm:cxn modelId="{75DC9827-ED00-4D24-BDFB-44DF5FC6CA6E}" type="presOf" srcId="{DFCEF0BA-CB40-451D-9513-913C0373223C}" destId="{818F7AFF-9553-4510-8B90-92FC554E79F7}" srcOrd="0" destOrd="0" presId="urn:microsoft.com/office/officeart/2008/layout/PictureAccentList"/>
    <dgm:cxn modelId="{EAD30130-CDA3-438D-98A7-CD0884202DFE}" type="presOf" srcId="{136BF5F2-BDA4-4C2F-9CDC-D969E534FB21}" destId="{41086706-596E-4579-802C-4AAB1D757E0C}" srcOrd="0" destOrd="0" presId="urn:microsoft.com/office/officeart/2008/layout/PictureAccentList"/>
    <dgm:cxn modelId="{4F6D0A43-416C-48BB-9376-434E7D8D6E43}" type="presOf" srcId="{72ACDD3A-67CE-464F-9B67-EB82F1551600}" destId="{1BBED7F1-D0E3-45E4-AD9D-EEA16B0F2517}" srcOrd="0" destOrd="0" presId="urn:microsoft.com/office/officeart/2008/layout/PictureAccentList"/>
    <dgm:cxn modelId="{EA06A852-5D81-4E8D-89A2-DDCA108BF112}" srcId="{47FCE098-9A67-451A-9318-D0CAD9E576E4}" destId="{E7D06B3D-0078-467B-BFC4-0C2EF48A3A8D}" srcOrd="0" destOrd="0" parTransId="{A7085D7B-6C29-459E-87F6-85494F03D926}" sibTransId="{C4E59080-2135-4C97-8F79-DDF900B15314}"/>
    <dgm:cxn modelId="{9B009B87-90A8-4F1C-91CD-C018A1DEB8E3}" srcId="{72ACDD3A-67CE-464F-9B67-EB82F1551600}" destId="{CBFE799E-C4E9-4246-AEE6-AA544896C85F}" srcOrd="0" destOrd="0" parTransId="{B13751C0-84FE-45D0-8390-4BE3C189FACF}" sibTransId="{238C56C1-CA8D-4639-A251-73F35A767890}"/>
    <dgm:cxn modelId="{B8CE548A-B08B-4E45-9326-4FB936FE0F58}" srcId="{E7D06B3D-0078-467B-BFC4-0C2EF48A3A8D}" destId="{7A54AC19-68C5-4692-A4D6-00C3E9670BEE}" srcOrd="0" destOrd="0" parTransId="{13B2ADCE-0580-4EBF-8F55-3B4CD37B14AB}" sibTransId="{AA26DDC2-2E57-476B-8C91-3EB32EE45D8E}"/>
    <dgm:cxn modelId="{4D3F758D-FEF2-4599-8CE7-17CC933CE2E5}" type="presOf" srcId="{7B7B763E-DA95-4847-8223-B77EDBC36A25}" destId="{9032E4E6-8515-4510-9C89-D5A41EBBEBED}" srcOrd="0" destOrd="0" presId="urn:microsoft.com/office/officeart/2008/layout/PictureAccentList"/>
    <dgm:cxn modelId="{84064A90-D8C4-4150-8865-ED2FA9B8BFC8}" srcId="{47FCE098-9A67-451A-9318-D0CAD9E576E4}" destId="{72ACDD3A-67CE-464F-9B67-EB82F1551600}" srcOrd="1" destOrd="0" parTransId="{98D50F74-680F-414B-98F0-F569725C4A22}" sibTransId="{0185FA6A-D97A-4240-8509-1ABFED2780E9}"/>
    <dgm:cxn modelId="{7BF36A91-C08B-4DF1-A1C0-5CEA5DF0C2CD}" srcId="{E7D06B3D-0078-467B-BFC4-0C2EF48A3A8D}" destId="{7B7B763E-DA95-4847-8223-B77EDBC36A25}" srcOrd="1" destOrd="0" parTransId="{627AE69A-8BED-431F-AC62-7C516BC2E0E9}" sibTransId="{756FA047-9FC5-49B4-8659-014F96B4D402}"/>
    <dgm:cxn modelId="{FF3D129D-0CA2-459A-B40A-0781A7DA907A}" srcId="{1B13C389-4BF9-4DE5-8D31-AB8C8EFA53DB}" destId="{7181DB92-AD09-4D57-9A0F-9684484434FC}" srcOrd="1" destOrd="0" parTransId="{3BB3BC3B-983E-43DB-9BBB-811A830AD5EA}" sibTransId="{DBF64BE6-B617-4EA4-85FF-3BBE8F7D296F}"/>
    <dgm:cxn modelId="{F802DFA7-812F-4FDC-9DF3-2A936782847C}" srcId="{E7D06B3D-0078-467B-BFC4-0C2EF48A3A8D}" destId="{365BD8EC-9D00-4ED7-884D-25BFF67DEDD8}" srcOrd="2" destOrd="0" parTransId="{6AC5027E-CCA8-4169-A1F7-C0E046FF6ED1}" sibTransId="{8DF31218-253B-482B-94DD-784A4E63E0EF}"/>
    <dgm:cxn modelId="{42C2C8B8-213A-4ADE-83C2-CC8483DE2C05}" srcId="{1B13C389-4BF9-4DE5-8D31-AB8C8EFA53DB}" destId="{136BF5F2-BDA4-4C2F-9CDC-D969E534FB21}" srcOrd="0" destOrd="0" parTransId="{02956D28-3DF5-43D6-B998-A91D528D432F}" sibTransId="{37185628-C160-48A6-B65B-3A9E4BEC8564}"/>
    <dgm:cxn modelId="{555F86B9-1E57-43B2-9BCB-C865819EF4E9}" type="presOf" srcId="{365BD8EC-9D00-4ED7-884D-25BFF67DEDD8}" destId="{0D40EEBF-B9CF-42CF-9BAB-32EED7FAD4E0}" srcOrd="0" destOrd="0" presId="urn:microsoft.com/office/officeart/2008/layout/PictureAccentList"/>
    <dgm:cxn modelId="{9E25C7B9-9A28-4483-BE34-CED912FB487F}" type="presOf" srcId="{7181DB92-AD09-4D57-9A0F-9684484434FC}" destId="{C00AA1C4-4721-4E3C-B750-0DBCC477FF24}" srcOrd="0" destOrd="0" presId="urn:microsoft.com/office/officeart/2008/layout/PictureAccentList"/>
    <dgm:cxn modelId="{301872D6-A21F-4C9B-B4F0-8E2B9B65F26A}" srcId="{72ACDD3A-67CE-464F-9B67-EB82F1551600}" destId="{6BCECBA1-91FD-4779-B77F-4B951A1202AD}" srcOrd="1" destOrd="0" parTransId="{65F28886-0E7C-4405-830C-64771D0CBE7A}" sibTransId="{3C76E23E-ACA0-40E3-8AFD-950452C88B04}"/>
    <dgm:cxn modelId="{139D0CDB-3E8A-4082-8238-63CBA6054BAA}" type="presOf" srcId="{CBFE799E-C4E9-4246-AEE6-AA544896C85F}" destId="{C0C3874F-C357-4627-A5AF-3336F37526E4}" srcOrd="0" destOrd="0" presId="urn:microsoft.com/office/officeart/2008/layout/PictureAccentList"/>
    <dgm:cxn modelId="{BEE14AEF-F948-4FD2-86E7-4640CA713D1B}" type="presOf" srcId="{6BCECBA1-91FD-4779-B77F-4B951A1202AD}" destId="{2B40CE46-DEF7-4667-A651-60742EAB1DFB}" srcOrd="0" destOrd="0" presId="urn:microsoft.com/office/officeart/2008/layout/PictureAccentList"/>
    <dgm:cxn modelId="{E0FC5811-DC31-45A4-8C1A-C9A9A4737546}" type="presParOf" srcId="{F7503C30-08E1-4628-8189-1CE18A775F66}" destId="{84816BB7-BD2F-4406-8DF7-7B2D0966349F}" srcOrd="0" destOrd="0" presId="urn:microsoft.com/office/officeart/2008/layout/PictureAccentList"/>
    <dgm:cxn modelId="{730313B7-7603-4AB0-800F-7CBE134BF72F}" type="presParOf" srcId="{84816BB7-BD2F-4406-8DF7-7B2D0966349F}" destId="{9CE1131A-EB44-4DCF-9D34-9A48A83C15F8}" srcOrd="0" destOrd="0" presId="urn:microsoft.com/office/officeart/2008/layout/PictureAccentList"/>
    <dgm:cxn modelId="{46B26FFE-574F-486B-848B-F79D26295992}" type="presParOf" srcId="{9CE1131A-EB44-4DCF-9D34-9A48A83C15F8}" destId="{C7EA3A08-3FF3-4BAD-9ACB-C0936D0FEE94}" srcOrd="0" destOrd="0" presId="urn:microsoft.com/office/officeart/2008/layout/PictureAccentList"/>
    <dgm:cxn modelId="{C062B9E4-A1EE-4770-80CE-D6724BC4D1D8}" type="presParOf" srcId="{84816BB7-BD2F-4406-8DF7-7B2D0966349F}" destId="{4E8C8224-4659-4C61-BADF-0DA9FBB2468A}" srcOrd="1" destOrd="0" presId="urn:microsoft.com/office/officeart/2008/layout/PictureAccentList"/>
    <dgm:cxn modelId="{5A3A43C4-04DB-4E01-B0A4-9B8F59340987}" type="presParOf" srcId="{4E8C8224-4659-4C61-BADF-0DA9FBB2468A}" destId="{3256E61D-8D8C-410A-BC4B-FA770308D941}" srcOrd="0" destOrd="0" presId="urn:microsoft.com/office/officeart/2008/layout/PictureAccentList"/>
    <dgm:cxn modelId="{F46971A5-647E-46E9-9A36-0901C38F187A}" type="presParOf" srcId="{3256E61D-8D8C-410A-BC4B-FA770308D941}" destId="{55689753-D86C-41C4-B9CA-97A81E42F97F}" srcOrd="0" destOrd="0" presId="urn:microsoft.com/office/officeart/2008/layout/PictureAccentList"/>
    <dgm:cxn modelId="{D58E6639-D470-4CCE-A296-B48B97F0BCFC}" type="presParOf" srcId="{3256E61D-8D8C-410A-BC4B-FA770308D941}" destId="{1F561543-D4DE-4079-883E-9DC2421E161C}" srcOrd="1" destOrd="0" presId="urn:microsoft.com/office/officeart/2008/layout/PictureAccentList"/>
    <dgm:cxn modelId="{019674DD-C089-452D-BDB0-85DB4ECCA4B6}" type="presParOf" srcId="{4E8C8224-4659-4C61-BADF-0DA9FBB2468A}" destId="{9B0E24C7-3327-40B5-A6F6-6B5CBD3A8E74}" srcOrd="1" destOrd="0" presId="urn:microsoft.com/office/officeart/2008/layout/PictureAccentList"/>
    <dgm:cxn modelId="{BE509AF8-EBB4-4A02-94A0-C9CE8EF316FB}" type="presParOf" srcId="{9B0E24C7-3327-40B5-A6F6-6B5CBD3A8E74}" destId="{8588F60F-7960-424E-B77B-F4CF12B0B409}" srcOrd="0" destOrd="0" presId="urn:microsoft.com/office/officeart/2008/layout/PictureAccentList"/>
    <dgm:cxn modelId="{D91B0178-493B-4427-85C6-0DD3AF59B1FB}" type="presParOf" srcId="{9B0E24C7-3327-40B5-A6F6-6B5CBD3A8E74}" destId="{9032E4E6-8515-4510-9C89-D5A41EBBEBED}" srcOrd="1" destOrd="0" presId="urn:microsoft.com/office/officeart/2008/layout/PictureAccentList"/>
    <dgm:cxn modelId="{1DFE7872-1230-419D-8735-C7336238B131}" type="presParOf" srcId="{4E8C8224-4659-4C61-BADF-0DA9FBB2468A}" destId="{EC3F78CA-A3A2-453F-A905-85856C544671}" srcOrd="2" destOrd="0" presId="urn:microsoft.com/office/officeart/2008/layout/PictureAccentList"/>
    <dgm:cxn modelId="{EC3E81ED-E230-4A75-8822-757503153A0A}" type="presParOf" srcId="{EC3F78CA-A3A2-453F-A905-85856C544671}" destId="{5E1CF252-4484-4E44-8449-260E9882B70B}" srcOrd="0" destOrd="0" presId="urn:microsoft.com/office/officeart/2008/layout/PictureAccentList"/>
    <dgm:cxn modelId="{3A53304E-4479-4A9C-A349-594F776A2F08}" type="presParOf" srcId="{EC3F78CA-A3A2-453F-A905-85856C544671}" destId="{0D40EEBF-B9CF-42CF-9BAB-32EED7FAD4E0}" srcOrd="1" destOrd="0" presId="urn:microsoft.com/office/officeart/2008/layout/PictureAccentList"/>
    <dgm:cxn modelId="{4759001C-22C5-4903-A1F3-69954D4F21BE}" type="presParOf" srcId="{F7503C30-08E1-4628-8189-1CE18A775F66}" destId="{863C3886-2A48-4F97-9621-DB60E319B4C8}" srcOrd="1" destOrd="0" presId="urn:microsoft.com/office/officeart/2008/layout/PictureAccentList"/>
    <dgm:cxn modelId="{CE853951-FF2C-4613-A48C-9EF112CC9C15}" type="presParOf" srcId="{863C3886-2A48-4F97-9621-DB60E319B4C8}" destId="{C291D039-DD98-42D2-B7AC-E4E43A52DE5D}" srcOrd="0" destOrd="0" presId="urn:microsoft.com/office/officeart/2008/layout/PictureAccentList"/>
    <dgm:cxn modelId="{9F42DCDE-9431-48D4-BE5F-87BDDCAFB006}" type="presParOf" srcId="{C291D039-DD98-42D2-B7AC-E4E43A52DE5D}" destId="{1BBED7F1-D0E3-45E4-AD9D-EEA16B0F2517}" srcOrd="0" destOrd="0" presId="urn:microsoft.com/office/officeart/2008/layout/PictureAccentList"/>
    <dgm:cxn modelId="{85B7CDF4-1C34-4E47-9D68-634E17CEFC93}" type="presParOf" srcId="{863C3886-2A48-4F97-9621-DB60E319B4C8}" destId="{A16013F8-F0EF-4439-83C1-35135CFCFC33}" srcOrd="1" destOrd="0" presId="urn:microsoft.com/office/officeart/2008/layout/PictureAccentList"/>
    <dgm:cxn modelId="{557CAC00-7F95-4E29-A783-F22BD44765EA}" type="presParOf" srcId="{A16013F8-F0EF-4439-83C1-35135CFCFC33}" destId="{B5E7CF86-B7C2-4014-9864-E3807915376B}" srcOrd="0" destOrd="0" presId="urn:microsoft.com/office/officeart/2008/layout/PictureAccentList"/>
    <dgm:cxn modelId="{A3780DEE-6285-4D29-8659-9F302DBD60B4}" type="presParOf" srcId="{B5E7CF86-B7C2-4014-9864-E3807915376B}" destId="{5128D908-558C-4C3F-83A9-191360487DCC}" srcOrd="0" destOrd="0" presId="urn:microsoft.com/office/officeart/2008/layout/PictureAccentList"/>
    <dgm:cxn modelId="{8472CA21-8E92-4460-96B8-2761A08F1D40}" type="presParOf" srcId="{B5E7CF86-B7C2-4014-9864-E3807915376B}" destId="{C0C3874F-C357-4627-A5AF-3336F37526E4}" srcOrd="1" destOrd="0" presId="urn:microsoft.com/office/officeart/2008/layout/PictureAccentList"/>
    <dgm:cxn modelId="{47F2EE95-08A5-4AFA-9446-2EC5273CD5CB}" type="presParOf" srcId="{A16013F8-F0EF-4439-83C1-35135CFCFC33}" destId="{5C0C9DEB-5B6D-465D-853B-7C17E46B84B1}" srcOrd="1" destOrd="0" presId="urn:microsoft.com/office/officeart/2008/layout/PictureAccentList"/>
    <dgm:cxn modelId="{5C07AE51-86EE-40DD-B8C0-498A118D3B73}" type="presParOf" srcId="{5C0C9DEB-5B6D-465D-853B-7C17E46B84B1}" destId="{A264A4C1-CF14-4D5B-8CB5-298CA4688D81}" srcOrd="0" destOrd="0" presId="urn:microsoft.com/office/officeart/2008/layout/PictureAccentList"/>
    <dgm:cxn modelId="{7C3E5F72-4905-48FF-B2E7-C4B66B542C09}" type="presParOf" srcId="{5C0C9DEB-5B6D-465D-853B-7C17E46B84B1}" destId="{2B40CE46-DEF7-4667-A651-60742EAB1DFB}" srcOrd="1" destOrd="0" presId="urn:microsoft.com/office/officeart/2008/layout/PictureAccentList"/>
    <dgm:cxn modelId="{EC333EB7-05E3-4096-8512-4BF7C89A843C}" type="presParOf" srcId="{A16013F8-F0EF-4439-83C1-35135CFCFC33}" destId="{3CC90C19-5ED0-432D-8FF6-445D4B4C82CE}" srcOrd="2" destOrd="0" presId="urn:microsoft.com/office/officeart/2008/layout/PictureAccentList"/>
    <dgm:cxn modelId="{E86165FD-D35C-4F4C-8F13-8FB62C75C36F}" type="presParOf" srcId="{3CC90C19-5ED0-432D-8FF6-445D4B4C82CE}" destId="{AD4F5800-EB03-406B-8035-7DDCF6FD19D6}" srcOrd="0" destOrd="0" presId="urn:microsoft.com/office/officeart/2008/layout/PictureAccentList"/>
    <dgm:cxn modelId="{6C75E3FD-8101-48F1-848D-733590A0DE4C}" type="presParOf" srcId="{3CC90C19-5ED0-432D-8FF6-445D4B4C82CE}" destId="{818F7AFF-9553-4510-8B90-92FC554E79F7}" srcOrd="1" destOrd="0" presId="urn:microsoft.com/office/officeart/2008/layout/PictureAccentList"/>
    <dgm:cxn modelId="{0D3D5F94-FB84-45D8-8F5C-06CB49C58B31}" type="presParOf" srcId="{A16013F8-F0EF-4439-83C1-35135CFCFC33}" destId="{A96CFBAE-11B7-47E3-9323-089E81147743}" srcOrd="3" destOrd="0" presId="urn:microsoft.com/office/officeart/2008/layout/PictureAccentList"/>
    <dgm:cxn modelId="{25EB1BB6-E614-44E1-B1D4-D48896E54B74}" type="presParOf" srcId="{A96CFBAE-11B7-47E3-9323-089E81147743}" destId="{CF9BFA2B-E171-4E63-B7C8-B10E9158B49F}" srcOrd="0" destOrd="0" presId="urn:microsoft.com/office/officeart/2008/layout/PictureAccentList"/>
    <dgm:cxn modelId="{DC775A22-792E-4D6E-B8EE-68668542BBB0}" type="presParOf" srcId="{A96CFBAE-11B7-47E3-9323-089E81147743}" destId="{55B4D251-864B-40EA-A183-0D7E30D48FEA}" srcOrd="1" destOrd="0" presId="urn:microsoft.com/office/officeart/2008/layout/PictureAccentList"/>
    <dgm:cxn modelId="{C7BB8F17-A2E7-4D90-AF29-D00D2E00A44B}" type="presParOf" srcId="{F7503C30-08E1-4628-8189-1CE18A775F66}" destId="{8266FC89-D1FE-42D3-A085-889D3613110A}" srcOrd="2" destOrd="0" presId="urn:microsoft.com/office/officeart/2008/layout/PictureAccentList"/>
    <dgm:cxn modelId="{B9D59599-BFDB-49D2-87B4-81653252B754}" type="presParOf" srcId="{8266FC89-D1FE-42D3-A085-889D3613110A}" destId="{21A5EA0D-EEAB-4D27-AD8A-3EB22897427C}" srcOrd="0" destOrd="0" presId="urn:microsoft.com/office/officeart/2008/layout/PictureAccentList"/>
    <dgm:cxn modelId="{93C68272-B9AD-4423-921C-661975B1AE88}" type="presParOf" srcId="{21A5EA0D-EEAB-4D27-AD8A-3EB22897427C}" destId="{8E02B824-4DC4-45F2-ACDE-4F93848B500F}" srcOrd="0" destOrd="0" presId="urn:microsoft.com/office/officeart/2008/layout/PictureAccentList"/>
    <dgm:cxn modelId="{CCED48F1-129C-43F4-90AF-DDA8823721E3}" type="presParOf" srcId="{8266FC89-D1FE-42D3-A085-889D3613110A}" destId="{ADA91047-10B8-4130-AF3C-55700A051167}" srcOrd="1" destOrd="0" presId="urn:microsoft.com/office/officeart/2008/layout/PictureAccentList"/>
    <dgm:cxn modelId="{80602D1A-B4BF-4AD5-819C-C1215180E7D4}" type="presParOf" srcId="{ADA91047-10B8-4130-AF3C-55700A051167}" destId="{242868C6-1F97-4239-B85F-0A0236241E1E}" srcOrd="0" destOrd="0" presId="urn:microsoft.com/office/officeart/2008/layout/PictureAccentList"/>
    <dgm:cxn modelId="{13F37052-0308-4991-8045-C839FA753AE3}" type="presParOf" srcId="{242868C6-1F97-4239-B85F-0A0236241E1E}" destId="{2798201B-6C2B-4FDF-896E-482A47D7DC02}" srcOrd="0" destOrd="0" presId="urn:microsoft.com/office/officeart/2008/layout/PictureAccentList"/>
    <dgm:cxn modelId="{2E55E69A-7800-43C2-B8F1-9F9ADA875A0E}" type="presParOf" srcId="{242868C6-1F97-4239-B85F-0A0236241E1E}" destId="{41086706-596E-4579-802C-4AAB1D757E0C}" srcOrd="1" destOrd="0" presId="urn:microsoft.com/office/officeart/2008/layout/PictureAccentList"/>
    <dgm:cxn modelId="{1D6C7B8B-FE6B-4941-946D-1A048E5EDEB2}" type="presParOf" srcId="{ADA91047-10B8-4130-AF3C-55700A051167}" destId="{304256EA-78F1-4A4B-8859-E7A7F439E321}" srcOrd="1" destOrd="0" presId="urn:microsoft.com/office/officeart/2008/layout/PictureAccentList"/>
    <dgm:cxn modelId="{DB81F76C-6853-4A6C-B509-55176DC4170A}" type="presParOf" srcId="{304256EA-78F1-4A4B-8859-E7A7F439E321}" destId="{49B0BBA6-70AB-490A-9F24-E335FA9BC874}" srcOrd="0" destOrd="0" presId="urn:microsoft.com/office/officeart/2008/layout/PictureAccentList"/>
    <dgm:cxn modelId="{5A8BECC1-A7CE-4130-8114-861C95EED485}" type="presParOf" srcId="{304256EA-78F1-4A4B-8859-E7A7F439E321}" destId="{C00AA1C4-4721-4E3C-B750-0DBCC477FF24}" srcOrd="1" destOrd="0" presId="urn:microsoft.com/office/officeart/2008/layout/PictureAccent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8D8C6E-45F4-4A01-B0C2-7D81E3424337}">
      <dsp:nvSpPr>
        <dsp:cNvPr id="0" name=""/>
        <dsp:cNvSpPr/>
      </dsp:nvSpPr>
      <dsp:spPr>
        <a:xfrm>
          <a:off x="1203" y="0"/>
          <a:ext cx="1872255" cy="3820795"/>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dirty="0"/>
            <a:t>Customer Engagement</a:t>
          </a:r>
        </a:p>
      </dsp:txBody>
      <dsp:txXfrm>
        <a:off x="1203" y="1528318"/>
        <a:ext cx="1872255" cy="1528318"/>
      </dsp:txXfrm>
    </dsp:sp>
    <dsp:sp modelId="{ABBAAC28-FD09-4FE2-9AA5-E4CB44665279}">
      <dsp:nvSpPr>
        <dsp:cNvPr id="0" name=""/>
        <dsp:cNvSpPr/>
      </dsp:nvSpPr>
      <dsp:spPr>
        <a:xfrm>
          <a:off x="301169" y="229247"/>
          <a:ext cx="1272324" cy="1272324"/>
        </a:xfrm>
        <a:prstGeom prst="ellipse">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33DA2AA7-AEB3-4BD5-BB86-50BCEFE80B13}">
      <dsp:nvSpPr>
        <dsp:cNvPr id="0" name=""/>
        <dsp:cNvSpPr/>
      </dsp:nvSpPr>
      <dsp:spPr>
        <a:xfrm>
          <a:off x="1929627" y="0"/>
          <a:ext cx="1872255" cy="3820795"/>
        </a:xfrm>
        <a:prstGeom prst="roundRect">
          <a:avLst>
            <a:gd name="adj" fmla="val 1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dirty="0"/>
            <a:t>Product &amp; Service Offering</a:t>
          </a:r>
        </a:p>
      </dsp:txBody>
      <dsp:txXfrm>
        <a:off x="1929627" y="1528318"/>
        <a:ext cx="1872255" cy="1528318"/>
      </dsp:txXfrm>
    </dsp:sp>
    <dsp:sp modelId="{FE166C3A-17B2-475E-824C-DC42BA585C93}">
      <dsp:nvSpPr>
        <dsp:cNvPr id="0" name=""/>
        <dsp:cNvSpPr/>
      </dsp:nvSpPr>
      <dsp:spPr>
        <a:xfrm>
          <a:off x="2229592" y="229247"/>
          <a:ext cx="1272324" cy="1272324"/>
        </a:xfrm>
        <a:prstGeom prst="ellipse">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2CBF57A8-DDE6-41D6-813C-1760EE77BF09}">
      <dsp:nvSpPr>
        <dsp:cNvPr id="0" name=""/>
        <dsp:cNvSpPr/>
      </dsp:nvSpPr>
      <dsp:spPr>
        <a:xfrm>
          <a:off x="3858050" y="0"/>
          <a:ext cx="1872255" cy="3820795"/>
        </a:xfrm>
        <a:prstGeom prst="roundRect">
          <a:avLst>
            <a:gd name="adj" fmla="val 1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dirty="0"/>
            <a:t>Channel Structuring</a:t>
          </a:r>
        </a:p>
      </dsp:txBody>
      <dsp:txXfrm>
        <a:off x="3858050" y="1528318"/>
        <a:ext cx="1872255" cy="1528318"/>
      </dsp:txXfrm>
    </dsp:sp>
    <dsp:sp modelId="{78CF89D7-C950-4641-BE57-056B9A972011}">
      <dsp:nvSpPr>
        <dsp:cNvPr id="0" name=""/>
        <dsp:cNvSpPr/>
      </dsp:nvSpPr>
      <dsp:spPr>
        <a:xfrm>
          <a:off x="4158016" y="229247"/>
          <a:ext cx="1272324" cy="1272324"/>
        </a:xfrm>
        <a:prstGeom prst="ellipse">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9CC8D273-2483-40EC-9E10-C3F79B3C4163}">
      <dsp:nvSpPr>
        <dsp:cNvPr id="0" name=""/>
        <dsp:cNvSpPr/>
      </dsp:nvSpPr>
      <dsp:spPr>
        <a:xfrm>
          <a:off x="229260" y="3056636"/>
          <a:ext cx="5272989" cy="573119"/>
        </a:xfrm>
        <a:prstGeom prst="leftRightArrow">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A3A08-3FF3-4BAD-9ACB-C0936D0FEE94}">
      <dsp:nvSpPr>
        <dsp:cNvPr id="0" name=""/>
        <dsp:cNvSpPr/>
      </dsp:nvSpPr>
      <dsp:spPr>
        <a:xfrm>
          <a:off x="0" y="1083553"/>
          <a:ext cx="1791096" cy="29849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dirty="0"/>
            <a:t>Customer Engagement</a:t>
          </a:r>
        </a:p>
      </dsp:txBody>
      <dsp:txXfrm>
        <a:off x="8743" y="1092296"/>
        <a:ext cx="1773610" cy="281013"/>
      </dsp:txXfrm>
    </dsp:sp>
    <dsp:sp modelId="{55689753-D86C-41C4-B9CA-97A81E42F97F}">
      <dsp:nvSpPr>
        <dsp:cNvPr id="0" name=""/>
        <dsp:cNvSpPr/>
      </dsp:nvSpPr>
      <dsp:spPr>
        <a:xfrm>
          <a:off x="0" y="1435783"/>
          <a:ext cx="298499" cy="298499"/>
        </a:xfrm>
        <a:prstGeom prst="roundRect">
          <a:avLst>
            <a:gd name="adj" fmla="val 16670"/>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F561543-D4DE-4079-883E-9DC2421E161C}">
      <dsp:nvSpPr>
        <dsp:cNvPr id="0" name=""/>
        <dsp:cNvSpPr/>
      </dsp:nvSpPr>
      <dsp:spPr>
        <a:xfrm>
          <a:off x="316409" y="1435783"/>
          <a:ext cx="1474687" cy="298499"/>
        </a:xfrm>
        <a:prstGeom prst="roundRect">
          <a:avLst>
            <a:gd name="adj" fmla="val 166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Building strong and meaningful customer relationships</a:t>
          </a:r>
        </a:p>
      </dsp:txBody>
      <dsp:txXfrm>
        <a:off x="330983" y="1450357"/>
        <a:ext cx="1445539" cy="269351"/>
      </dsp:txXfrm>
    </dsp:sp>
    <dsp:sp modelId="{8588F60F-7960-424E-B77B-F4CF12B0B409}">
      <dsp:nvSpPr>
        <dsp:cNvPr id="0" name=""/>
        <dsp:cNvSpPr/>
      </dsp:nvSpPr>
      <dsp:spPr>
        <a:xfrm>
          <a:off x="0" y="1770102"/>
          <a:ext cx="298499" cy="298499"/>
        </a:xfrm>
        <a:prstGeom prst="roundRect">
          <a:avLst>
            <a:gd name="adj" fmla="val 16670"/>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032E4E6-8515-4510-9C89-D5A41EBBEBED}">
      <dsp:nvSpPr>
        <dsp:cNvPr id="0" name=""/>
        <dsp:cNvSpPr/>
      </dsp:nvSpPr>
      <dsp:spPr>
        <a:xfrm>
          <a:off x="316409" y="1770102"/>
          <a:ext cx="1474687" cy="298499"/>
        </a:xfrm>
        <a:prstGeom prst="roundRect">
          <a:avLst>
            <a:gd name="adj" fmla="val 16670"/>
          </a:avLst>
        </a:prstGeom>
        <a:gradFill rotWithShape="0">
          <a:gsLst>
            <a:gs pos="0">
              <a:schemeClr val="accent4">
                <a:hueOff val="1225111"/>
                <a:satOff val="-5097"/>
                <a:lumOff val="1201"/>
                <a:alphaOff val="0"/>
                <a:satMod val="103000"/>
                <a:lumMod val="102000"/>
                <a:tint val="94000"/>
              </a:schemeClr>
            </a:gs>
            <a:gs pos="50000">
              <a:schemeClr val="accent4">
                <a:hueOff val="1225111"/>
                <a:satOff val="-5097"/>
                <a:lumOff val="1201"/>
                <a:alphaOff val="0"/>
                <a:satMod val="110000"/>
                <a:lumMod val="100000"/>
                <a:shade val="100000"/>
              </a:schemeClr>
            </a:gs>
            <a:gs pos="100000">
              <a:schemeClr val="accent4">
                <a:hueOff val="1225111"/>
                <a:satOff val="-5097"/>
                <a:lumOff val="120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Develop personalisation</a:t>
          </a:r>
        </a:p>
      </dsp:txBody>
      <dsp:txXfrm>
        <a:off x="330983" y="1784676"/>
        <a:ext cx="1445539" cy="269351"/>
      </dsp:txXfrm>
    </dsp:sp>
    <dsp:sp modelId="{5E1CF252-4484-4E44-8449-260E9882B70B}">
      <dsp:nvSpPr>
        <dsp:cNvPr id="0" name=""/>
        <dsp:cNvSpPr/>
      </dsp:nvSpPr>
      <dsp:spPr>
        <a:xfrm>
          <a:off x="0" y="2104422"/>
          <a:ext cx="298499" cy="298499"/>
        </a:xfrm>
        <a:prstGeom prst="roundRect">
          <a:avLst>
            <a:gd name="adj" fmla="val 16670"/>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D40EEBF-B9CF-42CF-9BAB-32EED7FAD4E0}">
      <dsp:nvSpPr>
        <dsp:cNvPr id="0" name=""/>
        <dsp:cNvSpPr/>
      </dsp:nvSpPr>
      <dsp:spPr>
        <a:xfrm>
          <a:off x="316409" y="2104422"/>
          <a:ext cx="1474687" cy="298499"/>
        </a:xfrm>
        <a:prstGeom prst="roundRect">
          <a:avLst>
            <a:gd name="adj" fmla="val 1667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Localising the experience for the consumer </a:t>
          </a:r>
        </a:p>
      </dsp:txBody>
      <dsp:txXfrm>
        <a:off x="330983" y="2118996"/>
        <a:ext cx="1445539" cy="269351"/>
      </dsp:txXfrm>
    </dsp:sp>
    <dsp:sp modelId="{1BBED7F1-D0E3-45E4-AD9D-EEA16B0F2517}">
      <dsp:nvSpPr>
        <dsp:cNvPr id="0" name=""/>
        <dsp:cNvSpPr/>
      </dsp:nvSpPr>
      <dsp:spPr>
        <a:xfrm>
          <a:off x="1970206" y="1083553"/>
          <a:ext cx="1791096" cy="29849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dirty="0"/>
            <a:t>Product &amp; Service Offering</a:t>
          </a:r>
        </a:p>
      </dsp:txBody>
      <dsp:txXfrm>
        <a:off x="1978949" y="1092296"/>
        <a:ext cx="1773610" cy="281013"/>
      </dsp:txXfrm>
    </dsp:sp>
    <dsp:sp modelId="{5128D908-558C-4C3F-83A9-191360487DCC}">
      <dsp:nvSpPr>
        <dsp:cNvPr id="0" name=""/>
        <dsp:cNvSpPr/>
      </dsp:nvSpPr>
      <dsp:spPr>
        <a:xfrm>
          <a:off x="1970206" y="1435783"/>
          <a:ext cx="298499" cy="298499"/>
        </a:xfrm>
        <a:prstGeom prst="roundRect">
          <a:avLst>
            <a:gd name="adj" fmla="val 16670"/>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0C3874F-C357-4627-A5AF-3336F37526E4}">
      <dsp:nvSpPr>
        <dsp:cNvPr id="0" name=""/>
        <dsp:cNvSpPr/>
      </dsp:nvSpPr>
      <dsp:spPr>
        <a:xfrm>
          <a:off x="2286616" y="1435783"/>
          <a:ext cx="1474687" cy="298499"/>
        </a:xfrm>
        <a:prstGeom prst="roundRect">
          <a:avLst>
            <a:gd name="adj" fmla="val 16670"/>
          </a:avLst>
        </a:prstGeom>
        <a:gradFill rotWithShape="0">
          <a:gsLst>
            <a:gs pos="0">
              <a:schemeClr val="accent4">
                <a:hueOff val="3675334"/>
                <a:satOff val="-15291"/>
                <a:lumOff val="3603"/>
                <a:alphaOff val="0"/>
                <a:satMod val="103000"/>
                <a:lumMod val="102000"/>
                <a:tint val="94000"/>
              </a:schemeClr>
            </a:gs>
            <a:gs pos="50000">
              <a:schemeClr val="accent4">
                <a:hueOff val="3675334"/>
                <a:satOff val="-15291"/>
                <a:lumOff val="3603"/>
                <a:alphaOff val="0"/>
                <a:satMod val="110000"/>
                <a:lumMod val="100000"/>
                <a:shade val="100000"/>
              </a:schemeClr>
            </a:gs>
            <a:gs pos="100000">
              <a:schemeClr val="accent4">
                <a:hueOff val="3675334"/>
                <a:satOff val="-15291"/>
                <a:lumOff val="36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Building strong and meaningful customer relationships </a:t>
          </a:r>
        </a:p>
      </dsp:txBody>
      <dsp:txXfrm>
        <a:off x="2301190" y="1450357"/>
        <a:ext cx="1445539" cy="269351"/>
      </dsp:txXfrm>
    </dsp:sp>
    <dsp:sp modelId="{A264A4C1-CF14-4D5B-8CB5-298CA4688D81}">
      <dsp:nvSpPr>
        <dsp:cNvPr id="0" name=""/>
        <dsp:cNvSpPr/>
      </dsp:nvSpPr>
      <dsp:spPr>
        <a:xfrm>
          <a:off x="1970206" y="1770102"/>
          <a:ext cx="298499" cy="298499"/>
        </a:xfrm>
        <a:prstGeom prst="roundRect">
          <a:avLst>
            <a:gd name="adj" fmla="val 16670"/>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B40CE46-DEF7-4667-A651-60742EAB1DFB}">
      <dsp:nvSpPr>
        <dsp:cNvPr id="0" name=""/>
        <dsp:cNvSpPr/>
      </dsp:nvSpPr>
      <dsp:spPr>
        <a:xfrm>
          <a:off x="2286616" y="1770102"/>
          <a:ext cx="1474687" cy="298499"/>
        </a:xfrm>
        <a:prstGeom prst="roundRect">
          <a:avLst>
            <a:gd name="adj" fmla="val 1667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Develop personalisation</a:t>
          </a:r>
        </a:p>
      </dsp:txBody>
      <dsp:txXfrm>
        <a:off x="2301190" y="1784676"/>
        <a:ext cx="1445539" cy="269351"/>
      </dsp:txXfrm>
    </dsp:sp>
    <dsp:sp modelId="{AD4F5800-EB03-406B-8035-7DDCF6FD19D6}">
      <dsp:nvSpPr>
        <dsp:cNvPr id="0" name=""/>
        <dsp:cNvSpPr/>
      </dsp:nvSpPr>
      <dsp:spPr>
        <a:xfrm>
          <a:off x="1970206" y="2104422"/>
          <a:ext cx="298499" cy="298499"/>
        </a:xfrm>
        <a:prstGeom prst="roundRect">
          <a:avLst>
            <a:gd name="adj" fmla="val 16670"/>
          </a:avLst>
        </a:prstGeom>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18F7AFF-9553-4510-8B90-92FC554E79F7}">
      <dsp:nvSpPr>
        <dsp:cNvPr id="0" name=""/>
        <dsp:cNvSpPr/>
      </dsp:nvSpPr>
      <dsp:spPr>
        <a:xfrm>
          <a:off x="2286616" y="2104422"/>
          <a:ext cx="1474687" cy="298499"/>
        </a:xfrm>
        <a:prstGeom prst="roundRect">
          <a:avLst>
            <a:gd name="adj" fmla="val 16670"/>
          </a:avLst>
        </a:prstGeom>
        <a:gradFill rotWithShape="0">
          <a:gsLst>
            <a:gs pos="0">
              <a:schemeClr val="accent4">
                <a:hueOff val="6125556"/>
                <a:satOff val="-25486"/>
                <a:lumOff val="6005"/>
                <a:alphaOff val="0"/>
                <a:satMod val="103000"/>
                <a:lumMod val="102000"/>
                <a:tint val="94000"/>
              </a:schemeClr>
            </a:gs>
            <a:gs pos="50000">
              <a:schemeClr val="accent4">
                <a:hueOff val="6125556"/>
                <a:satOff val="-25486"/>
                <a:lumOff val="6005"/>
                <a:alphaOff val="0"/>
                <a:satMod val="110000"/>
                <a:lumMod val="100000"/>
                <a:shade val="100000"/>
              </a:schemeClr>
            </a:gs>
            <a:gs pos="100000">
              <a:schemeClr val="accent4">
                <a:hueOff val="6125556"/>
                <a:satOff val="-25486"/>
                <a:lumOff val="60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Focus on digital migration &amp; consumption</a:t>
          </a:r>
        </a:p>
      </dsp:txBody>
      <dsp:txXfrm>
        <a:off x="2301190" y="2118996"/>
        <a:ext cx="1445539" cy="269351"/>
      </dsp:txXfrm>
    </dsp:sp>
    <dsp:sp modelId="{CF9BFA2B-E171-4E63-B7C8-B10E9158B49F}">
      <dsp:nvSpPr>
        <dsp:cNvPr id="0" name=""/>
        <dsp:cNvSpPr/>
      </dsp:nvSpPr>
      <dsp:spPr>
        <a:xfrm>
          <a:off x="1970206" y="2438741"/>
          <a:ext cx="298499" cy="298499"/>
        </a:xfrm>
        <a:prstGeom prst="roundRect">
          <a:avLst>
            <a:gd name="adj" fmla="val 16670"/>
          </a:avLst>
        </a:prstGeom>
        <a:blipFill>
          <a:blip xmlns:r="http://schemas.openxmlformats.org/officeDocument/2006/relationships"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5B4D251-864B-40EA-A183-0D7E30D48FEA}">
      <dsp:nvSpPr>
        <dsp:cNvPr id="0" name=""/>
        <dsp:cNvSpPr/>
      </dsp:nvSpPr>
      <dsp:spPr>
        <a:xfrm>
          <a:off x="2286616" y="2438741"/>
          <a:ext cx="1474687" cy="298499"/>
        </a:xfrm>
        <a:prstGeom prst="roundRect">
          <a:avLst>
            <a:gd name="adj" fmla="val 1667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Localising the experience for the consumer  </a:t>
          </a:r>
        </a:p>
      </dsp:txBody>
      <dsp:txXfrm>
        <a:off x="2301190" y="2453315"/>
        <a:ext cx="1445539" cy="269351"/>
      </dsp:txXfrm>
    </dsp:sp>
    <dsp:sp modelId="{8E02B824-4DC4-45F2-ACDE-4F93848B500F}">
      <dsp:nvSpPr>
        <dsp:cNvPr id="0" name=""/>
        <dsp:cNvSpPr/>
      </dsp:nvSpPr>
      <dsp:spPr>
        <a:xfrm>
          <a:off x="3940413" y="1083553"/>
          <a:ext cx="1791096" cy="29849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dirty="0"/>
            <a:t>Channel Structuring</a:t>
          </a:r>
        </a:p>
      </dsp:txBody>
      <dsp:txXfrm>
        <a:off x="3949156" y="1092296"/>
        <a:ext cx="1773610" cy="281013"/>
      </dsp:txXfrm>
    </dsp:sp>
    <dsp:sp modelId="{2798201B-6C2B-4FDF-896E-482A47D7DC02}">
      <dsp:nvSpPr>
        <dsp:cNvPr id="0" name=""/>
        <dsp:cNvSpPr/>
      </dsp:nvSpPr>
      <dsp:spPr>
        <a:xfrm>
          <a:off x="3940413" y="1435783"/>
          <a:ext cx="298499" cy="298499"/>
        </a:xfrm>
        <a:prstGeom prst="roundRect">
          <a:avLst>
            <a:gd name="adj" fmla="val 16670"/>
          </a:avLst>
        </a:prstGeom>
        <a:blipFill>
          <a:blip xmlns:r="http://schemas.openxmlformats.org/officeDocument/2006/relationships"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1086706-596E-4579-802C-4AAB1D757E0C}">
      <dsp:nvSpPr>
        <dsp:cNvPr id="0" name=""/>
        <dsp:cNvSpPr/>
      </dsp:nvSpPr>
      <dsp:spPr>
        <a:xfrm>
          <a:off x="4256822" y="1435783"/>
          <a:ext cx="1474687" cy="298499"/>
        </a:xfrm>
        <a:prstGeom prst="roundRect">
          <a:avLst>
            <a:gd name="adj" fmla="val 16670"/>
          </a:avLst>
        </a:prstGeom>
        <a:gradFill rotWithShape="0">
          <a:gsLst>
            <a:gs pos="0">
              <a:schemeClr val="accent4">
                <a:hueOff val="8575779"/>
                <a:satOff val="-35680"/>
                <a:lumOff val="8407"/>
                <a:alphaOff val="0"/>
                <a:satMod val="103000"/>
                <a:lumMod val="102000"/>
                <a:tint val="94000"/>
              </a:schemeClr>
            </a:gs>
            <a:gs pos="50000">
              <a:schemeClr val="accent4">
                <a:hueOff val="8575779"/>
                <a:satOff val="-35680"/>
                <a:lumOff val="8407"/>
                <a:alphaOff val="0"/>
                <a:satMod val="110000"/>
                <a:lumMod val="100000"/>
                <a:shade val="100000"/>
              </a:schemeClr>
            </a:gs>
            <a:gs pos="100000">
              <a:schemeClr val="accent4">
                <a:hueOff val="8575779"/>
                <a:satOff val="-35680"/>
                <a:lumOff val="84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Develop personalisation</a:t>
          </a:r>
        </a:p>
      </dsp:txBody>
      <dsp:txXfrm>
        <a:off x="4271396" y="1450357"/>
        <a:ext cx="1445539" cy="269351"/>
      </dsp:txXfrm>
    </dsp:sp>
    <dsp:sp modelId="{49B0BBA6-70AB-490A-9F24-E335FA9BC874}">
      <dsp:nvSpPr>
        <dsp:cNvPr id="0" name=""/>
        <dsp:cNvSpPr/>
      </dsp:nvSpPr>
      <dsp:spPr>
        <a:xfrm>
          <a:off x="3940413" y="1770102"/>
          <a:ext cx="298499" cy="298499"/>
        </a:xfrm>
        <a:prstGeom prst="roundRect">
          <a:avLst>
            <a:gd name="adj" fmla="val 16670"/>
          </a:avLst>
        </a:prstGeom>
        <a:blipFill>
          <a:blip xmlns:r="http://schemas.openxmlformats.org/officeDocument/2006/relationships"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rcRect/>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00AA1C4-4721-4E3C-B750-0DBCC477FF24}">
      <dsp:nvSpPr>
        <dsp:cNvPr id="0" name=""/>
        <dsp:cNvSpPr/>
      </dsp:nvSpPr>
      <dsp:spPr>
        <a:xfrm>
          <a:off x="4256822" y="1770102"/>
          <a:ext cx="1474687" cy="298499"/>
        </a:xfrm>
        <a:prstGeom prst="roundRect">
          <a:avLst>
            <a:gd name="adj" fmla="val 1667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solidFill>
                <a:schemeClr val="tx1"/>
              </a:solidFill>
            </a:rPr>
            <a:t>Focus on digital migration &amp; consumption </a:t>
          </a:r>
        </a:p>
      </dsp:txBody>
      <dsp:txXfrm>
        <a:off x="4271396" y="1784676"/>
        <a:ext cx="1445539" cy="269351"/>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BMMB7012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ACF395-4F02-4E65-B223-512F0160F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2831</TotalTime>
  <Pages>23</Pages>
  <Words>5125</Words>
  <Characters>29781</Characters>
  <Application>Microsoft Office Word</Application>
  <DocSecurity>0</DocSecurity>
  <Lines>827</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for innovative customer service</dc:title>
  <dc:subject/>
  <dc:creator>Caitlin James-Deane</dc:creator>
  <cp:keywords/>
  <dc:description/>
  <cp:lastModifiedBy>Caitlin James-Deane</cp:lastModifiedBy>
  <cp:revision>648</cp:revision>
  <dcterms:created xsi:type="dcterms:W3CDTF">2021-05-23T11:30:00Z</dcterms:created>
  <dcterms:modified xsi:type="dcterms:W3CDTF">2021-06-12T10:55:00Z</dcterms:modified>
  <cp:category>MBA</cp:category>
</cp:coreProperties>
</file>