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0486C6" w14:textId="77777777" w:rsidR="00873C41" w:rsidRDefault="00873C41" w:rsidP="00873C41">
      <w:pPr>
        <w:spacing w:line="360" w:lineRule="auto"/>
      </w:pPr>
      <w:r>
        <w:rPr>
          <w:noProof/>
        </w:rPr>
        <w:drawing>
          <wp:inline distT="0" distB="0" distL="0" distR="0" wp14:anchorId="126ADF13" wp14:editId="28FC9C6B">
            <wp:extent cx="3345815" cy="134239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45815" cy="1342390"/>
                    </a:xfrm>
                    <a:prstGeom prst="rect">
                      <a:avLst/>
                    </a:prstGeom>
                    <a:noFill/>
                    <a:ln>
                      <a:noFill/>
                    </a:ln>
                  </pic:spPr>
                </pic:pic>
              </a:graphicData>
            </a:graphic>
          </wp:inline>
        </w:drawing>
      </w:r>
    </w:p>
    <w:p w14:paraId="26B35A49" w14:textId="77777777" w:rsidR="00873C41" w:rsidRDefault="00873C41" w:rsidP="00873C41">
      <w:pPr>
        <w:spacing w:line="360" w:lineRule="auto"/>
        <w:rPr>
          <w:rStyle w:val="Strong"/>
          <w:rFonts w:ascii="Segoe UI" w:hAnsi="Segoe UI" w:cs="Segoe UI"/>
          <w:color w:val="1D2125"/>
        </w:rPr>
      </w:pPr>
    </w:p>
    <w:p w14:paraId="499B5BD7" w14:textId="77777777" w:rsidR="00873C41" w:rsidRDefault="00873C41" w:rsidP="00873C41">
      <w:pPr>
        <w:spacing w:line="360" w:lineRule="auto"/>
        <w:rPr>
          <w:rStyle w:val="Strong"/>
          <w:rFonts w:ascii="Arial" w:hAnsi="Arial" w:cs="Arial"/>
          <w:color w:val="1D2125"/>
          <w:sz w:val="36"/>
          <w:szCs w:val="36"/>
        </w:rPr>
      </w:pPr>
    </w:p>
    <w:p w14:paraId="0CFD9890" w14:textId="65776A8C" w:rsidR="00873C41" w:rsidRDefault="00CC74D0" w:rsidP="00873C41">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Protecting and Supporting Families in Health and Care</w:t>
      </w:r>
      <w:r w:rsidR="00873C41" w:rsidRPr="008375B5">
        <w:rPr>
          <w:rStyle w:val="Strong"/>
          <w:rFonts w:ascii="Arial" w:hAnsi="Arial" w:cs="Arial"/>
          <w:color w:val="1D2125"/>
          <w:sz w:val="36"/>
          <w:szCs w:val="36"/>
        </w:rPr>
        <w:t xml:space="preserve"> (BMHP</w:t>
      </w:r>
      <w:r w:rsidR="00873C41">
        <w:rPr>
          <w:rStyle w:val="Strong"/>
          <w:rFonts w:ascii="Arial" w:hAnsi="Arial" w:cs="Arial"/>
          <w:color w:val="1D2125"/>
          <w:sz w:val="36"/>
          <w:szCs w:val="36"/>
        </w:rPr>
        <w:t>50</w:t>
      </w:r>
      <w:r>
        <w:rPr>
          <w:rStyle w:val="Strong"/>
          <w:rFonts w:ascii="Arial" w:hAnsi="Arial" w:cs="Arial"/>
          <w:color w:val="1D2125"/>
          <w:sz w:val="36"/>
          <w:szCs w:val="36"/>
        </w:rPr>
        <w:t>21</w:t>
      </w:r>
      <w:r w:rsidR="00873C41">
        <w:rPr>
          <w:rStyle w:val="Strong"/>
          <w:rFonts w:ascii="Arial" w:hAnsi="Arial" w:cs="Arial"/>
          <w:color w:val="1D2125"/>
          <w:sz w:val="36"/>
          <w:szCs w:val="36"/>
        </w:rPr>
        <w:t>)</w:t>
      </w:r>
    </w:p>
    <w:p w14:paraId="77D29165" w14:textId="77777777" w:rsidR="00873C41" w:rsidRDefault="00873C41" w:rsidP="00873C41">
      <w:pPr>
        <w:spacing w:line="360" w:lineRule="auto"/>
        <w:jc w:val="center"/>
        <w:rPr>
          <w:rStyle w:val="Strong"/>
          <w:rFonts w:ascii="Arial" w:hAnsi="Arial" w:cs="Arial"/>
          <w:color w:val="1D2125"/>
          <w:sz w:val="36"/>
          <w:szCs w:val="36"/>
        </w:rPr>
      </w:pPr>
    </w:p>
    <w:p w14:paraId="6420BBA9" w14:textId="77777777" w:rsidR="00873C41" w:rsidRDefault="00873C41" w:rsidP="00873C41">
      <w:pPr>
        <w:spacing w:line="360" w:lineRule="auto"/>
        <w:jc w:val="center"/>
        <w:rPr>
          <w:rStyle w:val="Strong"/>
          <w:rFonts w:ascii="Arial" w:hAnsi="Arial" w:cs="Arial"/>
          <w:color w:val="1D2125"/>
          <w:sz w:val="36"/>
          <w:szCs w:val="36"/>
        </w:rPr>
      </w:pPr>
    </w:p>
    <w:p w14:paraId="56CC38DB" w14:textId="1D91585B" w:rsidR="00873C41" w:rsidRDefault="00F8177C" w:rsidP="00873C41">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Report</w:t>
      </w:r>
    </w:p>
    <w:p w14:paraId="73AE0A10" w14:textId="77777777" w:rsidR="00873C41" w:rsidRDefault="00873C41" w:rsidP="00873C41">
      <w:pPr>
        <w:spacing w:line="360" w:lineRule="auto"/>
        <w:rPr>
          <w:rStyle w:val="Strong"/>
          <w:rFonts w:ascii="Arial" w:hAnsi="Arial" w:cs="Arial"/>
          <w:color w:val="1D2125"/>
          <w:sz w:val="32"/>
          <w:szCs w:val="32"/>
        </w:rPr>
      </w:pPr>
    </w:p>
    <w:p w14:paraId="76C50637" w14:textId="77777777" w:rsidR="00873C41" w:rsidRDefault="00873C41" w:rsidP="00873C41">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 Jade Terrelonge</w:t>
      </w:r>
    </w:p>
    <w:p w14:paraId="7F8C564D" w14:textId="77777777" w:rsidR="00873C41" w:rsidRDefault="00873C41" w:rsidP="00873C41">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 2331324</w:t>
      </w:r>
    </w:p>
    <w:p w14:paraId="00B748A7" w14:textId="77777777" w:rsidR="00873C41" w:rsidRDefault="00873C41" w:rsidP="00873C41">
      <w:pPr>
        <w:spacing w:line="360" w:lineRule="auto"/>
        <w:rPr>
          <w:rStyle w:val="Strong"/>
          <w:rFonts w:ascii="Arial" w:hAnsi="Arial" w:cs="Arial"/>
          <w:color w:val="1D2125"/>
          <w:sz w:val="32"/>
          <w:szCs w:val="32"/>
        </w:rPr>
      </w:pPr>
    </w:p>
    <w:p w14:paraId="61BB3C2A" w14:textId="77777777" w:rsidR="00F8177C" w:rsidRDefault="00F8177C" w:rsidP="00873C41">
      <w:pPr>
        <w:spacing w:line="360" w:lineRule="auto"/>
        <w:rPr>
          <w:sz w:val="36"/>
          <w:szCs w:val="36"/>
        </w:rPr>
      </w:pPr>
    </w:p>
    <w:p w14:paraId="6AAABA07" w14:textId="77777777" w:rsidR="00D97787" w:rsidRDefault="00D97787" w:rsidP="00D64CEE">
      <w:pPr>
        <w:pStyle w:val="Heading1"/>
      </w:pPr>
    </w:p>
    <w:p w14:paraId="4014070A" w14:textId="77777777" w:rsidR="00873C41" w:rsidRDefault="00873C41" w:rsidP="00873C41"/>
    <w:p w14:paraId="6380DB57" w14:textId="77777777" w:rsidR="00873C41" w:rsidRDefault="00873C41" w:rsidP="00873C41"/>
    <w:p w14:paraId="7692FD39" w14:textId="77777777" w:rsidR="00873C41" w:rsidRDefault="00873C41" w:rsidP="00873C41"/>
    <w:p w14:paraId="052F2924" w14:textId="77777777" w:rsidR="00873C41" w:rsidRDefault="00873C41" w:rsidP="00873C41"/>
    <w:p w14:paraId="198B7BAF" w14:textId="77777777" w:rsidR="00873C41" w:rsidRDefault="00873C41" w:rsidP="00873C41"/>
    <w:p w14:paraId="103FC788" w14:textId="77777777" w:rsidR="00873C41" w:rsidRPr="00873C41" w:rsidRDefault="00873C41" w:rsidP="00873C41"/>
    <w:p w14:paraId="12E61F8A" w14:textId="77777777" w:rsidR="00D97787" w:rsidRDefault="00D97787" w:rsidP="00D64CEE">
      <w:pPr>
        <w:pStyle w:val="Heading1"/>
      </w:pPr>
    </w:p>
    <w:sdt>
      <w:sdtPr>
        <w:id w:val="-2131611686"/>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9435F1D" w14:textId="66C5772C" w:rsidR="00B52ADD" w:rsidRDefault="00B52ADD">
          <w:pPr>
            <w:pStyle w:val="TOCHeading"/>
          </w:pPr>
          <w:r>
            <w:t>Table of Contents</w:t>
          </w:r>
        </w:p>
        <w:p w14:paraId="4A786E13" w14:textId="0FEA68BC" w:rsidR="00AF2F99" w:rsidRDefault="00B52ADD">
          <w:pPr>
            <w:pStyle w:val="TOC1"/>
            <w:tabs>
              <w:tab w:val="right" w:leader="dot" w:pos="9016"/>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8269843" w:history="1">
            <w:r w:rsidR="00AF2F99" w:rsidRPr="005769DA">
              <w:rPr>
                <w:rStyle w:val="Hyperlink"/>
                <w:noProof/>
              </w:rPr>
              <w:t>Introduction</w:t>
            </w:r>
            <w:r w:rsidR="00AF2F99">
              <w:rPr>
                <w:noProof/>
                <w:webHidden/>
              </w:rPr>
              <w:tab/>
            </w:r>
            <w:r w:rsidR="00AF2F99">
              <w:rPr>
                <w:noProof/>
                <w:webHidden/>
              </w:rPr>
              <w:fldChar w:fldCharType="begin"/>
            </w:r>
            <w:r w:rsidR="00AF2F99">
              <w:rPr>
                <w:noProof/>
                <w:webHidden/>
              </w:rPr>
              <w:instrText xml:space="preserve"> PAGEREF _Toc218269843 \h </w:instrText>
            </w:r>
            <w:r w:rsidR="00AF2F99">
              <w:rPr>
                <w:noProof/>
                <w:webHidden/>
              </w:rPr>
            </w:r>
            <w:r w:rsidR="00AF2F99">
              <w:rPr>
                <w:noProof/>
                <w:webHidden/>
              </w:rPr>
              <w:fldChar w:fldCharType="separate"/>
            </w:r>
            <w:r w:rsidR="00AF2F99">
              <w:rPr>
                <w:noProof/>
                <w:webHidden/>
              </w:rPr>
              <w:t>3</w:t>
            </w:r>
            <w:r w:rsidR="00AF2F99">
              <w:rPr>
                <w:noProof/>
                <w:webHidden/>
              </w:rPr>
              <w:fldChar w:fldCharType="end"/>
            </w:r>
          </w:hyperlink>
        </w:p>
        <w:p w14:paraId="092398C9" w14:textId="2EA97759" w:rsidR="00AF2F99" w:rsidRDefault="00AF2F99">
          <w:pPr>
            <w:pStyle w:val="TOC1"/>
            <w:tabs>
              <w:tab w:val="right" w:leader="dot" w:pos="9016"/>
            </w:tabs>
            <w:rPr>
              <w:rFonts w:eastAsiaTheme="minorEastAsia"/>
              <w:b w:val="0"/>
              <w:bCs w:val="0"/>
              <w:i w:val="0"/>
              <w:iCs w:val="0"/>
              <w:noProof/>
              <w:kern w:val="2"/>
              <w:lang w:eastAsia="en-GB"/>
              <w14:ligatures w14:val="standardContextual"/>
            </w:rPr>
          </w:pPr>
          <w:hyperlink w:anchor="_Toc218269844" w:history="1">
            <w:r w:rsidRPr="005769DA">
              <w:rPr>
                <w:rStyle w:val="Hyperlink"/>
                <w:noProof/>
              </w:rPr>
              <w:t>Explanation of the Early Help System</w:t>
            </w:r>
            <w:r>
              <w:rPr>
                <w:noProof/>
                <w:webHidden/>
              </w:rPr>
              <w:tab/>
            </w:r>
            <w:r>
              <w:rPr>
                <w:noProof/>
                <w:webHidden/>
              </w:rPr>
              <w:fldChar w:fldCharType="begin"/>
            </w:r>
            <w:r>
              <w:rPr>
                <w:noProof/>
                <w:webHidden/>
              </w:rPr>
              <w:instrText xml:space="preserve"> PAGEREF _Toc218269844 \h </w:instrText>
            </w:r>
            <w:r>
              <w:rPr>
                <w:noProof/>
                <w:webHidden/>
              </w:rPr>
            </w:r>
            <w:r>
              <w:rPr>
                <w:noProof/>
                <w:webHidden/>
              </w:rPr>
              <w:fldChar w:fldCharType="separate"/>
            </w:r>
            <w:r>
              <w:rPr>
                <w:noProof/>
                <w:webHidden/>
              </w:rPr>
              <w:t>3</w:t>
            </w:r>
            <w:r>
              <w:rPr>
                <w:noProof/>
                <w:webHidden/>
              </w:rPr>
              <w:fldChar w:fldCharType="end"/>
            </w:r>
          </w:hyperlink>
        </w:p>
        <w:p w14:paraId="35A90E3E" w14:textId="5B397B5A" w:rsidR="00AF2F99" w:rsidRDefault="00AF2F99">
          <w:pPr>
            <w:pStyle w:val="TOC1"/>
            <w:tabs>
              <w:tab w:val="right" w:leader="dot" w:pos="9016"/>
            </w:tabs>
            <w:rPr>
              <w:rFonts w:eastAsiaTheme="minorEastAsia"/>
              <w:b w:val="0"/>
              <w:bCs w:val="0"/>
              <w:i w:val="0"/>
              <w:iCs w:val="0"/>
              <w:noProof/>
              <w:kern w:val="2"/>
              <w:lang w:eastAsia="en-GB"/>
              <w14:ligatures w14:val="standardContextual"/>
            </w:rPr>
          </w:pPr>
          <w:hyperlink w:anchor="_Toc218269845" w:history="1">
            <w:r w:rsidRPr="005769DA">
              <w:rPr>
                <w:rStyle w:val="Hyperlink"/>
                <w:noProof/>
              </w:rPr>
              <w:t>Multi-Agency Working</w:t>
            </w:r>
            <w:r>
              <w:rPr>
                <w:noProof/>
                <w:webHidden/>
              </w:rPr>
              <w:tab/>
            </w:r>
            <w:r>
              <w:rPr>
                <w:noProof/>
                <w:webHidden/>
              </w:rPr>
              <w:fldChar w:fldCharType="begin"/>
            </w:r>
            <w:r>
              <w:rPr>
                <w:noProof/>
                <w:webHidden/>
              </w:rPr>
              <w:instrText xml:space="preserve"> PAGEREF _Toc218269845 \h </w:instrText>
            </w:r>
            <w:r>
              <w:rPr>
                <w:noProof/>
                <w:webHidden/>
              </w:rPr>
            </w:r>
            <w:r>
              <w:rPr>
                <w:noProof/>
                <w:webHidden/>
              </w:rPr>
              <w:fldChar w:fldCharType="separate"/>
            </w:r>
            <w:r>
              <w:rPr>
                <w:noProof/>
                <w:webHidden/>
              </w:rPr>
              <w:t>4</w:t>
            </w:r>
            <w:r>
              <w:rPr>
                <w:noProof/>
                <w:webHidden/>
              </w:rPr>
              <w:fldChar w:fldCharType="end"/>
            </w:r>
          </w:hyperlink>
        </w:p>
        <w:p w14:paraId="31943558" w14:textId="31F6E3FA" w:rsidR="00AF2F99" w:rsidRDefault="00AF2F99">
          <w:pPr>
            <w:pStyle w:val="TOC1"/>
            <w:tabs>
              <w:tab w:val="right" w:leader="dot" w:pos="9016"/>
            </w:tabs>
            <w:rPr>
              <w:rFonts w:eastAsiaTheme="minorEastAsia"/>
              <w:b w:val="0"/>
              <w:bCs w:val="0"/>
              <w:i w:val="0"/>
              <w:iCs w:val="0"/>
              <w:noProof/>
              <w:kern w:val="2"/>
              <w:lang w:eastAsia="en-GB"/>
              <w14:ligatures w14:val="standardContextual"/>
            </w:rPr>
          </w:pPr>
          <w:hyperlink w:anchor="_Toc218269846" w:history="1">
            <w:r w:rsidRPr="005769DA">
              <w:rPr>
                <w:rStyle w:val="Hyperlink"/>
                <w:noProof/>
              </w:rPr>
              <w:t>Evaluation of Local Authority Websites</w:t>
            </w:r>
            <w:r>
              <w:rPr>
                <w:noProof/>
                <w:webHidden/>
              </w:rPr>
              <w:tab/>
            </w:r>
            <w:r>
              <w:rPr>
                <w:noProof/>
                <w:webHidden/>
              </w:rPr>
              <w:fldChar w:fldCharType="begin"/>
            </w:r>
            <w:r>
              <w:rPr>
                <w:noProof/>
                <w:webHidden/>
              </w:rPr>
              <w:instrText xml:space="preserve"> PAGEREF _Toc218269846 \h </w:instrText>
            </w:r>
            <w:r>
              <w:rPr>
                <w:noProof/>
                <w:webHidden/>
              </w:rPr>
            </w:r>
            <w:r>
              <w:rPr>
                <w:noProof/>
                <w:webHidden/>
              </w:rPr>
              <w:fldChar w:fldCharType="separate"/>
            </w:r>
            <w:r>
              <w:rPr>
                <w:noProof/>
                <w:webHidden/>
              </w:rPr>
              <w:t>5</w:t>
            </w:r>
            <w:r>
              <w:rPr>
                <w:noProof/>
                <w:webHidden/>
              </w:rPr>
              <w:fldChar w:fldCharType="end"/>
            </w:r>
          </w:hyperlink>
        </w:p>
        <w:p w14:paraId="1DCF3C20" w14:textId="4F89096A" w:rsidR="00AF2F99" w:rsidRDefault="00AF2F99">
          <w:pPr>
            <w:pStyle w:val="TOC2"/>
            <w:tabs>
              <w:tab w:val="right" w:leader="dot" w:pos="9016"/>
            </w:tabs>
            <w:rPr>
              <w:rFonts w:eastAsiaTheme="minorEastAsia"/>
              <w:b w:val="0"/>
              <w:bCs w:val="0"/>
              <w:noProof/>
              <w:kern w:val="2"/>
              <w:sz w:val="24"/>
              <w:szCs w:val="24"/>
              <w:lang w:eastAsia="en-GB"/>
              <w14:ligatures w14:val="standardContextual"/>
            </w:rPr>
          </w:pPr>
          <w:hyperlink w:anchor="_Toc218269847" w:history="1">
            <w:r w:rsidRPr="005769DA">
              <w:rPr>
                <w:rStyle w:val="Hyperlink"/>
                <w:noProof/>
              </w:rPr>
              <w:t>Leeds City Council</w:t>
            </w:r>
            <w:r>
              <w:rPr>
                <w:noProof/>
                <w:webHidden/>
              </w:rPr>
              <w:tab/>
            </w:r>
            <w:r>
              <w:rPr>
                <w:noProof/>
                <w:webHidden/>
              </w:rPr>
              <w:fldChar w:fldCharType="begin"/>
            </w:r>
            <w:r>
              <w:rPr>
                <w:noProof/>
                <w:webHidden/>
              </w:rPr>
              <w:instrText xml:space="preserve"> PAGEREF _Toc218269847 \h </w:instrText>
            </w:r>
            <w:r>
              <w:rPr>
                <w:noProof/>
                <w:webHidden/>
              </w:rPr>
            </w:r>
            <w:r>
              <w:rPr>
                <w:noProof/>
                <w:webHidden/>
              </w:rPr>
              <w:fldChar w:fldCharType="separate"/>
            </w:r>
            <w:r>
              <w:rPr>
                <w:noProof/>
                <w:webHidden/>
              </w:rPr>
              <w:t>5</w:t>
            </w:r>
            <w:r>
              <w:rPr>
                <w:noProof/>
                <w:webHidden/>
              </w:rPr>
              <w:fldChar w:fldCharType="end"/>
            </w:r>
          </w:hyperlink>
        </w:p>
        <w:p w14:paraId="32425238" w14:textId="0DEEC229" w:rsidR="00AF2F99" w:rsidRDefault="00AF2F99">
          <w:pPr>
            <w:pStyle w:val="TOC2"/>
            <w:tabs>
              <w:tab w:val="right" w:leader="dot" w:pos="9016"/>
            </w:tabs>
            <w:rPr>
              <w:rFonts w:eastAsiaTheme="minorEastAsia"/>
              <w:b w:val="0"/>
              <w:bCs w:val="0"/>
              <w:noProof/>
              <w:kern w:val="2"/>
              <w:sz w:val="24"/>
              <w:szCs w:val="24"/>
              <w:lang w:eastAsia="en-GB"/>
              <w14:ligatures w14:val="standardContextual"/>
            </w:rPr>
          </w:pPr>
          <w:hyperlink w:anchor="_Toc218269848" w:history="1">
            <w:r w:rsidRPr="005769DA">
              <w:rPr>
                <w:rStyle w:val="Hyperlink"/>
                <w:noProof/>
              </w:rPr>
              <w:t>Norfolk County Council</w:t>
            </w:r>
            <w:r>
              <w:rPr>
                <w:noProof/>
                <w:webHidden/>
              </w:rPr>
              <w:tab/>
            </w:r>
            <w:r>
              <w:rPr>
                <w:noProof/>
                <w:webHidden/>
              </w:rPr>
              <w:fldChar w:fldCharType="begin"/>
            </w:r>
            <w:r>
              <w:rPr>
                <w:noProof/>
                <w:webHidden/>
              </w:rPr>
              <w:instrText xml:space="preserve"> PAGEREF _Toc218269848 \h </w:instrText>
            </w:r>
            <w:r>
              <w:rPr>
                <w:noProof/>
                <w:webHidden/>
              </w:rPr>
            </w:r>
            <w:r>
              <w:rPr>
                <w:noProof/>
                <w:webHidden/>
              </w:rPr>
              <w:fldChar w:fldCharType="separate"/>
            </w:r>
            <w:r>
              <w:rPr>
                <w:noProof/>
                <w:webHidden/>
              </w:rPr>
              <w:t>6</w:t>
            </w:r>
            <w:r>
              <w:rPr>
                <w:noProof/>
                <w:webHidden/>
              </w:rPr>
              <w:fldChar w:fldCharType="end"/>
            </w:r>
          </w:hyperlink>
        </w:p>
        <w:p w14:paraId="355909D5" w14:textId="344BAECD" w:rsidR="00AF2F99" w:rsidRDefault="00AF2F99">
          <w:pPr>
            <w:pStyle w:val="TOC2"/>
            <w:tabs>
              <w:tab w:val="right" w:leader="dot" w:pos="9016"/>
            </w:tabs>
            <w:rPr>
              <w:rFonts w:eastAsiaTheme="minorEastAsia"/>
              <w:b w:val="0"/>
              <w:bCs w:val="0"/>
              <w:noProof/>
              <w:kern w:val="2"/>
              <w:sz w:val="24"/>
              <w:szCs w:val="24"/>
              <w:lang w:eastAsia="en-GB"/>
              <w14:ligatures w14:val="standardContextual"/>
            </w:rPr>
          </w:pPr>
          <w:hyperlink w:anchor="_Toc218269849" w:history="1">
            <w:r w:rsidRPr="005769DA">
              <w:rPr>
                <w:rStyle w:val="Hyperlink"/>
                <w:noProof/>
              </w:rPr>
              <w:t>Tower Hamlets Council</w:t>
            </w:r>
            <w:r>
              <w:rPr>
                <w:noProof/>
                <w:webHidden/>
              </w:rPr>
              <w:tab/>
            </w:r>
            <w:r>
              <w:rPr>
                <w:noProof/>
                <w:webHidden/>
              </w:rPr>
              <w:fldChar w:fldCharType="begin"/>
            </w:r>
            <w:r>
              <w:rPr>
                <w:noProof/>
                <w:webHidden/>
              </w:rPr>
              <w:instrText xml:space="preserve"> PAGEREF _Toc218269849 \h </w:instrText>
            </w:r>
            <w:r>
              <w:rPr>
                <w:noProof/>
                <w:webHidden/>
              </w:rPr>
            </w:r>
            <w:r>
              <w:rPr>
                <w:noProof/>
                <w:webHidden/>
              </w:rPr>
              <w:fldChar w:fldCharType="separate"/>
            </w:r>
            <w:r>
              <w:rPr>
                <w:noProof/>
                <w:webHidden/>
              </w:rPr>
              <w:t>6</w:t>
            </w:r>
            <w:r>
              <w:rPr>
                <w:noProof/>
                <w:webHidden/>
              </w:rPr>
              <w:fldChar w:fldCharType="end"/>
            </w:r>
          </w:hyperlink>
        </w:p>
        <w:p w14:paraId="33DB01E7" w14:textId="30415058" w:rsidR="00AF2F99" w:rsidRDefault="00AF2F99">
          <w:pPr>
            <w:pStyle w:val="TOC2"/>
            <w:tabs>
              <w:tab w:val="right" w:leader="dot" w:pos="9016"/>
            </w:tabs>
            <w:rPr>
              <w:rFonts w:eastAsiaTheme="minorEastAsia"/>
              <w:b w:val="0"/>
              <w:bCs w:val="0"/>
              <w:noProof/>
              <w:kern w:val="2"/>
              <w:sz w:val="24"/>
              <w:szCs w:val="24"/>
              <w:lang w:eastAsia="en-GB"/>
              <w14:ligatures w14:val="standardContextual"/>
            </w:rPr>
          </w:pPr>
          <w:hyperlink w:anchor="_Toc218269850" w:history="1">
            <w:r w:rsidRPr="005769DA">
              <w:rPr>
                <w:rStyle w:val="Hyperlink"/>
                <w:noProof/>
              </w:rPr>
              <w:t>Comparative Analysis</w:t>
            </w:r>
            <w:r>
              <w:rPr>
                <w:noProof/>
                <w:webHidden/>
              </w:rPr>
              <w:tab/>
            </w:r>
            <w:r>
              <w:rPr>
                <w:noProof/>
                <w:webHidden/>
              </w:rPr>
              <w:fldChar w:fldCharType="begin"/>
            </w:r>
            <w:r>
              <w:rPr>
                <w:noProof/>
                <w:webHidden/>
              </w:rPr>
              <w:instrText xml:space="preserve"> PAGEREF _Toc218269850 \h </w:instrText>
            </w:r>
            <w:r>
              <w:rPr>
                <w:noProof/>
                <w:webHidden/>
              </w:rPr>
            </w:r>
            <w:r>
              <w:rPr>
                <w:noProof/>
                <w:webHidden/>
              </w:rPr>
              <w:fldChar w:fldCharType="separate"/>
            </w:r>
            <w:r>
              <w:rPr>
                <w:noProof/>
                <w:webHidden/>
              </w:rPr>
              <w:t>7</w:t>
            </w:r>
            <w:r>
              <w:rPr>
                <w:noProof/>
                <w:webHidden/>
              </w:rPr>
              <w:fldChar w:fldCharType="end"/>
            </w:r>
          </w:hyperlink>
        </w:p>
        <w:p w14:paraId="73E4C65E" w14:textId="180A9D05" w:rsidR="00AF2F99" w:rsidRDefault="00AF2F99">
          <w:pPr>
            <w:pStyle w:val="TOC2"/>
            <w:tabs>
              <w:tab w:val="right" w:leader="dot" w:pos="9016"/>
            </w:tabs>
            <w:rPr>
              <w:rFonts w:eastAsiaTheme="minorEastAsia"/>
              <w:b w:val="0"/>
              <w:bCs w:val="0"/>
              <w:noProof/>
              <w:kern w:val="2"/>
              <w:sz w:val="24"/>
              <w:szCs w:val="24"/>
              <w:lang w:eastAsia="en-GB"/>
              <w14:ligatures w14:val="standardContextual"/>
            </w:rPr>
          </w:pPr>
          <w:hyperlink w:anchor="_Toc218269851" w:history="1">
            <w:r w:rsidRPr="005769DA">
              <w:rPr>
                <w:rStyle w:val="Hyperlink"/>
                <w:noProof/>
              </w:rPr>
              <w:t>Conclusion &amp; Recommendations</w:t>
            </w:r>
            <w:r>
              <w:rPr>
                <w:noProof/>
                <w:webHidden/>
              </w:rPr>
              <w:tab/>
            </w:r>
            <w:r>
              <w:rPr>
                <w:noProof/>
                <w:webHidden/>
              </w:rPr>
              <w:fldChar w:fldCharType="begin"/>
            </w:r>
            <w:r>
              <w:rPr>
                <w:noProof/>
                <w:webHidden/>
              </w:rPr>
              <w:instrText xml:space="preserve"> PAGEREF _Toc218269851 \h </w:instrText>
            </w:r>
            <w:r>
              <w:rPr>
                <w:noProof/>
                <w:webHidden/>
              </w:rPr>
            </w:r>
            <w:r>
              <w:rPr>
                <w:noProof/>
                <w:webHidden/>
              </w:rPr>
              <w:fldChar w:fldCharType="separate"/>
            </w:r>
            <w:r>
              <w:rPr>
                <w:noProof/>
                <w:webHidden/>
              </w:rPr>
              <w:t>8</w:t>
            </w:r>
            <w:r>
              <w:rPr>
                <w:noProof/>
                <w:webHidden/>
              </w:rPr>
              <w:fldChar w:fldCharType="end"/>
            </w:r>
          </w:hyperlink>
        </w:p>
        <w:p w14:paraId="2A9B00FB" w14:textId="46316798" w:rsidR="00AF2F99" w:rsidRDefault="00AF2F99">
          <w:pPr>
            <w:pStyle w:val="TOC1"/>
            <w:tabs>
              <w:tab w:val="right" w:leader="dot" w:pos="9016"/>
            </w:tabs>
            <w:rPr>
              <w:rFonts w:eastAsiaTheme="minorEastAsia"/>
              <w:b w:val="0"/>
              <w:bCs w:val="0"/>
              <w:i w:val="0"/>
              <w:iCs w:val="0"/>
              <w:noProof/>
              <w:kern w:val="2"/>
              <w:lang w:eastAsia="en-GB"/>
              <w14:ligatures w14:val="standardContextual"/>
            </w:rPr>
          </w:pPr>
          <w:hyperlink w:anchor="_Toc218269852" w:history="1">
            <w:r w:rsidRPr="005769DA">
              <w:rPr>
                <w:rStyle w:val="Hyperlink"/>
                <w:noProof/>
              </w:rPr>
              <w:t>References</w:t>
            </w:r>
            <w:r>
              <w:rPr>
                <w:noProof/>
                <w:webHidden/>
              </w:rPr>
              <w:tab/>
            </w:r>
            <w:r>
              <w:rPr>
                <w:noProof/>
                <w:webHidden/>
              </w:rPr>
              <w:fldChar w:fldCharType="begin"/>
            </w:r>
            <w:r>
              <w:rPr>
                <w:noProof/>
                <w:webHidden/>
              </w:rPr>
              <w:instrText xml:space="preserve"> PAGEREF _Toc218269852 \h </w:instrText>
            </w:r>
            <w:r>
              <w:rPr>
                <w:noProof/>
                <w:webHidden/>
              </w:rPr>
            </w:r>
            <w:r>
              <w:rPr>
                <w:noProof/>
                <w:webHidden/>
              </w:rPr>
              <w:fldChar w:fldCharType="separate"/>
            </w:r>
            <w:r>
              <w:rPr>
                <w:noProof/>
                <w:webHidden/>
              </w:rPr>
              <w:t>9</w:t>
            </w:r>
            <w:r>
              <w:rPr>
                <w:noProof/>
                <w:webHidden/>
              </w:rPr>
              <w:fldChar w:fldCharType="end"/>
            </w:r>
          </w:hyperlink>
        </w:p>
        <w:p w14:paraId="48A4A7F6" w14:textId="17816831" w:rsidR="00B52ADD" w:rsidRDefault="00B52ADD">
          <w:r>
            <w:rPr>
              <w:b/>
              <w:bCs/>
              <w:noProof/>
            </w:rPr>
            <w:fldChar w:fldCharType="end"/>
          </w:r>
        </w:p>
      </w:sdtContent>
    </w:sdt>
    <w:p w14:paraId="2250621D" w14:textId="77777777" w:rsidR="00D97787" w:rsidRDefault="00D97787" w:rsidP="00D64CEE">
      <w:pPr>
        <w:pStyle w:val="Heading1"/>
      </w:pPr>
    </w:p>
    <w:p w14:paraId="0F7FF1A3" w14:textId="77777777" w:rsidR="00B52ADD" w:rsidRPr="00B52ADD" w:rsidRDefault="00B52ADD" w:rsidP="00B52ADD"/>
    <w:p w14:paraId="64AAB724" w14:textId="77777777" w:rsidR="00D97787" w:rsidRDefault="00D97787" w:rsidP="00D64CEE">
      <w:pPr>
        <w:pStyle w:val="Heading1"/>
      </w:pPr>
    </w:p>
    <w:p w14:paraId="2D97C5F8" w14:textId="77777777" w:rsidR="00B52ADD" w:rsidRDefault="00B52ADD" w:rsidP="00D64CEE">
      <w:pPr>
        <w:pStyle w:val="Heading1"/>
      </w:pPr>
    </w:p>
    <w:p w14:paraId="285B3B89" w14:textId="77777777" w:rsidR="00B52ADD" w:rsidRDefault="00B52ADD" w:rsidP="00D64CEE">
      <w:pPr>
        <w:pStyle w:val="Heading1"/>
      </w:pPr>
    </w:p>
    <w:p w14:paraId="0530A13A" w14:textId="77777777" w:rsidR="00B52ADD" w:rsidRDefault="00B52ADD" w:rsidP="00D64CEE">
      <w:pPr>
        <w:pStyle w:val="Heading1"/>
      </w:pPr>
    </w:p>
    <w:p w14:paraId="372C70A5" w14:textId="77777777" w:rsidR="00B52ADD" w:rsidRDefault="00B52ADD" w:rsidP="00D64CEE">
      <w:pPr>
        <w:pStyle w:val="Heading1"/>
      </w:pPr>
    </w:p>
    <w:p w14:paraId="3B14A765" w14:textId="77777777" w:rsidR="00873C41" w:rsidRDefault="00873C41" w:rsidP="00D64CEE">
      <w:pPr>
        <w:pStyle w:val="Heading1"/>
      </w:pPr>
    </w:p>
    <w:p w14:paraId="017FC7AD" w14:textId="77777777" w:rsidR="00873C41" w:rsidRPr="00873C41" w:rsidRDefault="00873C41" w:rsidP="00873C41"/>
    <w:p w14:paraId="7DA5922F" w14:textId="0E0D9B8A" w:rsidR="00D64CEE" w:rsidRDefault="00D64CEE" w:rsidP="00D64CEE">
      <w:pPr>
        <w:pStyle w:val="Heading1"/>
      </w:pPr>
      <w:bookmarkStart w:id="0" w:name="_Toc218269843"/>
      <w:r>
        <w:lastRenderedPageBreak/>
        <w:t>Introduction</w:t>
      </w:r>
      <w:bookmarkEnd w:id="0"/>
      <w:r>
        <w:t xml:space="preserve"> </w:t>
      </w:r>
    </w:p>
    <w:p w14:paraId="35792024" w14:textId="11B8E7E9" w:rsidR="00D64CEE" w:rsidRPr="0083676E" w:rsidRDefault="00D64CEE" w:rsidP="0083676E">
      <w:pPr>
        <w:pStyle w:val="NormalWeb"/>
        <w:spacing w:line="360" w:lineRule="auto"/>
        <w:rPr>
          <w:rFonts w:ascii="Arial" w:hAnsi="Arial" w:cs="Arial"/>
          <w:color w:val="000000"/>
          <w:sz w:val="22"/>
          <w:szCs w:val="22"/>
        </w:rPr>
      </w:pPr>
      <w:r w:rsidRPr="0083676E">
        <w:rPr>
          <w:rFonts w:ascii="Arial" w:hAnsi="Arial" w:cs="Arial"/>
          <w:color w:val="000000"/>
          <w:sz w:val="22"/>
          <w:szCs w:val="22"/>
        </w:rPr>
        <w:t>Early Help, also referred to as early intervention, is a central component of safeguarding practice in England and aims to provide timely support to children, young people and families before difficulties escalate. The Early Help system focuses on identifying emerging needs at an early stage and coordinating appropriate support through multi-agency working (Tower Hamlets Council, 2025). Local authorities have a statutory responsibility to ensure families can access clear and accurate information about available support, with local authority websites increasingly acting as a key point of access.</w:t>
      </w:r>
    </w:p>
    <w:p w14:paraId="02D2C4C5" w14:textId="77777777" w:rsidR="00D64CEE" w:rsidRPr="0083676E" w:rsidRDefault="00D64CEE" w:rsidP="0083676E">
      <w:pPr>
        <w:pStyle w:val="NormalWeb"/>
        <w:spacing w:line="360" w:lineRule="auto"/>
        <w:rPr>
          <w:rFonts w:ascii="Arial" w:hAnsi="Arial" w:cs="Arial"/>
          <w:color w:val="000000"/>
          <w:sz w:val="22"/>
          <w:szCs w:val="22"/>
        </w:rPr>
      </w:pPr>
      <w:r w:rsidRPr="0083676E">
        <w:rPr>
          <w:rFonts w:ascii="Arial" w:hAnsi="Arial" w:cs="Arial"/>
          <w:color w:val="000000"/>
          <w:sz w:val="22"/>
          <w:szCs w:val="22"/>
        </w:rPr>
        <w:t>This report examines how the Early Help system is communicated and signposted to families through local authority websites, recognising the importance of accessible digital information for non-specialist audiences. The report focuses on three local authorities: Leeds City Council, Norfolk County Council and Tower Hamlets Council, which were selected to allow comparison across different geographical contexts and approaches to service communication.</w:t>
      </w:r>
    </w:p>
    <w:p w14:paraId="6AD37C2D" w14:textId="77777777" w:rsidR="00D64CEE" w:rsidRPr="0083676E" w:rsidRDefault="00D64CEE" w:rsidP="0083676E">
      <w:pPr>
        <w:pStyle w:val="NormalWeb"/>
        <w:spacing w:line="360" w:lineRule="auto"/>
        <w:rPr>
          <w:rFonts w:ascii="Arial" w:hAnsi="Arial" w:cs="Arial"/>
          <w:color w:val="000000"/>
          <w:sz w:val="22"/>
          <w:szCs w:val="22"/>
        </w:rPr>
      </w:pPr>
      <w:r w:rsidRPr="0083676E">
        <w:rPr>
          <w:rFonts w:ascii="Arial" w:hAnsi="Arial" w:cs="Arial"/>
          <w:color w:val="000000"/>
          <w:sz w:val="22"/>
          <w:szCs w:val="22"/>
        </w:rPr>
        <w:t>The report will outline the Early Help system and the role of multi-agency working, drawing on statutory guidance and relevant literature. It will then evaluate how local authority websites present information about Early Help and related family support services. A comparative analysis will identify key strengths and weaknesses across the three websites, leading to a conclusion that determines which local authority communicates Early Help most effectively, alongside recommendations for improvement.</w:t>
      </w:r>
    </w:p>
    <w:p w14:paraId="0C95ECD8" w14:textId="77777777" w:rsidR="004C7C7B" w:rsidRDefault="004C7C7B" w:rsidP="001442D0">
      <w:pPr>
        <w:spacing w:line="360" w:lineRule="auto"/>
        <w:rPr>
          <w:rFonts w:ascii="Arial" w:hAnsi="Arial" w:cs="Arial"/>
          <w:sz w:val="22"/>
          <w:szCs w:val="22"/>
        </w:rPr>
      </w:pPr>
    </w:p>
    <w:p w14:paraId="3906AE45" w14:textId="21B96E02" w:rsidR="004C7C7B" w:rsidRDefault="004C7C7B" w:rsidP="0017340D">
      <w:pPr>
        <w:pStyle w:val="Heading1"/>
      </w:pPr>
      <w:bookmarkStart w:id="1" w:name="_Toc218269844"/>
      <w:r>
        <w:t>Explanation of the Early Help System</w:t>
      </w:r>
      <w:bookmarkEnd w:id="1"/>
      <w:r>
        <w:t xml:space="preserve"> </w:t>
      </w:r>
    </w:p>
    <w:p w14:paraId="5647088C" w14:textId="77777777" w:rsidR="00975D24" w:rsidRPr="0083676E" w:rsidRDefault="00975D24" w:rsidP="0083676E">
      <w:pPr>
        <w:pStyle w:val="NormalWeb"/>
        <w:spacing w:line="360" w:lineRule="auto"/>
        <w:rPr>
          <w:rFonts w:ascii="Arial" w:hAnsi="Arial" w:cs="Arial"/>
          <w:color w:val="000000"/>
          <w:sz w:val="22"/>
          <w:szCs w:val="22"/>
        </w:rPr>
      </w:pPr>
      <w:r w:rsidRPr="0083676E">
        <w:rPr>
          <w:rFonts w:ascii="Arial" w:hAnsi="Arial" w:cs="Arial"/>
          <w:color w:val="000000"/>
          <w:sz w:val="22"/>
          <w:szCs w:val="22"/>
        </w:rPr>
        <w:t>The Early Help system is an approach to safeguarding and family support that focuses on identifying and responding to emerging needs at the earliest possible stage. It aims to provide timely, proportionate support to babies, children, young people and families before concerns escalate and require statutory intervention. The</w:t>
      </w:r>
      <w:r w:rsidRPr="0083676E">
        <w:rPr>
          <w:rStyle w:val="apple-converted-space"/>
          <w:rFonts w:ascii="Arial" w:eastAsiaTheme="majorEastAsia" w:hAnsi="Arial" w:cs="Arial"/>
          <w:color w:val="000000"/>
          <w:sz w:val="22"/>
          <w:szCs w:val="22"/>
        </w:rPr>
        <w:t> </w:t>
      </w:r>
      <w:r w:rsidRPr="00D531FA">
        <w:rPr>
          <w:rStyle w:val="Emphasis"/>
          <w:rFonts w:ascii="Arial" w:eastAsiaTheme="majorEastAsia" w:hAnsi="Arial" w:cs="Arial"/>
          <w:i w:val="0"/>
          <w:iCs w:val="0"/>
          <w:color w:val="000000"/>
          <w:sz w:val="22"/>
          <w:szCs w:val="22"/>
        </w:rPr>
        <w:t>Early Help System</w:t>
      </w:r>
      <w:r w:rsidRPr="0083676E">
        <w:rPr>
          <w:rStyle w:val="Emphasis"/>
          <w:rFonts w:ascii="Arial" w:eastAsiaTheme="majorEastAsia" w:hAnsi="Arial" w:cs="Arial"/>
          <w:color w:val="000000"/>
          <w:sz w:val="22"/>
          <w:szCs w:val="22"/>
        </w:rPr>
        <w:t xml:space="preserve"> </w:t>
      </w:r>
      <w:r w:rsidRPr="00D531FA">
        <w:rPr>
          <w:rStyle w:val="Emphasis"/>
          <w:rFonts w:ascii="Arial" w:eastAsiaTheme="majorEastAsia" w:hAnsi="Arial" w:cs="Arial"/>
          <w:i w:val="0"/>
          <w:iCs w:val="0"/>
          <w:color w:val="000000"/>
          <w:sz w:val="22"/>
          <w:szCs w:val="22"/>
        </w:rPr>
        <w:t>Guide</w:t>
      </w:r>
      <w:r w:rsidRPr="0083676E">
        <w:rPr>
          <w:rStyle w:val="apple-converted-space"/>
          <w:rFonts w:ascii="Arial" w:eastAsiaTheme="majorEastAsia" w:hAnsi="Arial" w:cs="Arial"/>
          <w:color w:val="000000"/>
          <w:sz w:val="22"/>
          <w:szCs w:val="22"/>
        </w:rPr>
        <w:t> </w:t>
      </w:r>
      <w:r w:rsidRPr="0083676E">
        <w:rPr>
          <w:rFonts w:ascii="Arial" w:hAnsi="Arial" w:cs="Arial"/>
          <w:color w:val="000000"/>
          <w:sz w:val="22"/>
          <w:szCs w:val="22"/>
        </w:rPr>
        <w:t xml:space="preserve">emphasises that Early Help should be child-centred and responsive, ensuring that appropriate support is offered when difficulties first arise rather than waiting until problems become more complex (Department for Education, 2022). Early intervention can address issues such as parenting challenges, educational difficulties and family stress, helping to reduce the likelihood of harm and promote long-term wellbeing. Government investment in </w:t>
      </w:r>
      <w:r w:rsidRPr="0083676E">
        <w:rPr>
          <w:rFonts w:ascii="Arial" w:hAnsi="Arial" w:cs="Arial"/>
          <w:color w:val="000000"/>
          <w:sz w:val="22"/>
          <w:szCs w:val="22"/>
        </w:rPr>
        <w:lastRenderedPageBreak/>
        <w:t>initiatives such as Family Hubs reflects this preventative approach, offering tailored support including infant and parental mental health services and parenting programmes (Department for Education, 2022).</w:t>
      </w:r>
    </w:p>
    <w:p w14:paraId="7E1FC816" w14:textId="77777777" w:rsidR="00975D24" w:rsidRPr="0083676E" w:rsidRDefault="00975D24" w:rsidP="0083676E">
      <w:pPr>
        <w:pStyle w:val="NormalWeb"/>
        <w:spacing w:line="360" w:lineRule="auto"/>
        <w:rPr>
          <w:rFonts w:ascii="Arial" w:hAnsi="Arial" w:cs="Arial"/>
          <w:color w:val="000000"/>
          <w:sz w:val="22"/>
          <w:szCs w:val="22"/>
        </w:rPr>
      </w:pPr>
      <w:r w:rsidRPr="0083676E">
        <w:rPr>
          <w:rFonts w:ascii="Arial" w:hAnsi="Arial" w:cs="Arial"/>
          <w:color w:val="000000"/>
          <w:sz w:val="22"/>
          <w:szCs w:val="22"/>
        </w:rPr>
        <w:t>The primary target group for Early Help services is children, young people and families, with support available at any stage of a child or young person’s life. Some families, including children in care, those with disabilities, young parents or families experiencing abuse, may require more targeted or intensive support than others (Action for Children, n.d.). A key objective of Early Help is to prevent escalation to child protection services by providing coordinated, multi-agency support at an early stage. By addressing concerns proactively, Early Help strengthens family resilience, empowers parents and carers, and reduces reliance on statutory interventions, while also supporting more effective use of resources across health, education and social care services.</w:t>
      </w:r>
    </w:p>
    <w:p w14:paraId="244BDD0B" w14:textId="77777777" w:rsidR="00975D24" w:rsidRPr="0083676E" w:rsidRDefault="00975D24" w:rsidP="0083676E">
      <w:pPr>
        <w:pStyle w:val="NormalWeb"/>
        <w:spacing w:line="360" w:lineRule="auto"/>
        <w:rPr>
          <w:rFonts w:ascii="Arial" w:hAnsi="Arial" w:cs="Arial"/>
          <w:color w:val="000000"/>
          <w:sz w:val="22"/>
          <w:szCs w:val="22"/>
        </w:rPr>
      </w:pPr>
      <w:r w:rsidRPr="0083676E">
        <w:rPr>
          <w:rFonts w:ascii="Arial" w:hAnsi="Arial" w:cs="Arial"/>
          <w:color w:val="000000"/>
          <w:sz w:val="22"/>
          <w:szCs w:val="22"/>
        </w:rPr>
        <w:t>The Early Help system is underpinned by national safeguarding policy and statutory guidance, which outline the responsibilities of local authorities and partner agencies.</w:t>
      </w:r>
      <w:r w:rsidRPr="0083676E">
        <w:rPr>
          <w:rStyle w:val="apple-converted-space"/>
          <w:rFonts w:ascii="Arial" w:eastAsiaTheme="majorEastAsia" w:hAnsi="Arial" w:cs="Arial"/>
          <w:color w:val="000000"/>
          <w:sz w:val="22"/>
          <w:szCs w:val="22"/>
        </w:rPr>
        <w:t> </w:t>
      </w:r>
      <w:r w:rsidRPr="00D531FA">
        <w:rPr>
          <w:rStyle w:val="Emphasis"/>
          <w:rFonts w:ascii="Arial" w:eastAsiaTheme="majorEastAsia" w:hAnsi="Arial" w:cs="Arial"/>
          <w:i w:val="0"/>
          <w:iCs w:val="0"/>
          <w:color w:val="000000"/>
          <w:sz w:val="22"/>
          <w:szCs w:val="22"/>
        </w:rPr>
        <w:t>Working Together to Safeguard Children</w:t>
      </w:r>
      <w:r w:rsidRPr="0083676E">
        <w:rPr>
          <w:rStyle w:val="apple-converted-space"/>
          <w:rFonts w:ascii="Arial" w:eastAsiaTheme="majorEastAsia" w:hAnsi="Arial" w:cs="Arial"/>
          <w:color w:val="000000"/>
          <w:sz w:val="22"/>
          <w:szCs w:val="22"/>
        </w:rPr>
        <w:t> </w:t>
      </w:r>
      <w:r w:rsidRPr="0083676E">
        <w:rPr>
          <w:rFonts w:ascii="Arial" w:hAnsi="Arial" w:cs="Arial"/>
          <w:color w:val="000000"/>
          <w:sz w:val="22"/>
          <w:szCs w:val="22"/>
        </w:rPr>
        <w:t xml:space="preserve">(2023) highlights that safeguarding is a shared responsibility and stresses the importance of offering support as soon as concerns are identified, rather than waiting until statutory thresholds are met. Within this guidance, Early Help is positioned as part of a wider range of support, sitting below child protection and statutory social care services while playing a crucial role in preventing escalation. </w:t>
      </w:r>
      <w:r w:rsidRPr="00D531FA">
        <w:rPr>
          <w:rFonts w:ascii="Arial" w:hAnsi="Arial" w:cs="Arial"/>
          <w:color w:val="000000"/>
          <w:sz w:val="22"/>
          <w:szCs w:val="22"/>
        </w:rPr>
        <w:t>The</w:t>
      </w:r>
      <w:r w:rsidRPr="00D531FA">
        <w:rPr>
          <w:rStyle w:val="apple-converted-space"/>
          <w:rFonts w:ascii="Arial" w:eastAsiaTheme="majorEastAsia" w:hAnsi="Arial" w:cs="Arial"/>
          <w:i/>
          <w:iCs/>
          <w:color w:val="000000"/>
          <w:sz w:val="22"/>
          <w:szCs w:val="22"/>
        </w:rPr>
        <w:t> </w:t>
      </w:r>
      <w:r w:rsidRPr="00D531FA">
        <w:rPr>
          <w:rStyle w:val="Emphasis"/>
          <w:rFonts w:ascii="Arial" w:eastAsiaTheme="majorEastAsia" w:hAnsi="Arial" w:cs="Arial"/>
          <w:i w:val="0"/>
          <w:iCs w:val="0"/>
          <w:color w:val="000000"/>
          <w:sz w:val="22"/>
          <w:szCs w:val="22"/>
        </w:rPr>
        <w:t>Early</w:t>
      </w:r>
      <w:r w:rsidRPr="0083676E">
        <w:rPr>
          <w:rStyle w:val="Emphasis"/>
          <w:rFonts w:ascii="Arial" w:eastAsiaTheme="majorEastAsia" w:hAnsi="Arial" w:cs="Arial"/>
          <w:color w:val="000000"/>
          <w:sz w:val="22"/>
          <w:szCs w:val="22"/>
        </w:rPr>
        <w:t xml:space="preserve"> </w:t>
      </w:r>
      <w:r w:rsidRPr="00D531FA">
        <w:rPr>
          <w:rStyle w:val="Emphasis"/>
          <w:rFonts w:ascii="Arial" w:eastAsiaTheme="majorEastAsia" w:hAnsi="Arial" w:cs="Arial"/>
          <w:i w:val="0"/>
          <w:iCs w:val="0"/>
          <w:color w:val="000000"/>
          <w:sz w:val="22"/>
          <w:szCs w:val="22"/>
        </w:rPr>
        <w:t>Help System</w:t>
      </w:r>
      <w:r w:rsidRPr="0083676E">
        <w:rPr>
          <w:rStyle w:val="Emphasis"/>
          <w:rFonts w:ascii="Arial" w:eastAsiaTheme="majorEastAsia" w:hAnsi="Arial" w:cs="Arial"/>
          <w:color w:val="000000"/>
          <w:sz w:val="22"/>
          <w:szCs w:val="22"/>
        </w:rPr>
        <w:t xml:space="preserve"> Guide</w:t>
      </w:r>
      <w:r w:rsidRPr="0083676E">
        <w:rPr>
          <w:rStyle w:val="apple-converted-space"/>
          <w:rFonts w:ascii="Arial" w:eastAsiaTheme="majorEastAsia" w:hAnsi="Arial" w:cs="Arial"/>
          <w:color w:val="000000"/>
          <w:sz w:val="22"/>
          <w:szCs w:val="22"/>
        </w:rPr>
        <w:t> </w:t>
      </w:r>
      <w:r w:rsidRPr="0083676E">
        <w:rPr>
          <w:rFonts w:ascii="Arial" w:hAnsi="Arial" w:cs="Arial"/>
          <w:color w:val="000000"/>
          <w:sz w:val="22"/>
          <w:szCs w:val="22"/>
        </w:rPr>
        <w:t>further reinforces this by emphasising early identification, proportionate responses and coordinated multi-agency working, ensuring that families receive the right support at the right time (Department for Education, 2022).</w:t>
      </w:r>
    </w:p>
    <w:p w14:paraId="0871352C" w14:textId="77777777" w:rsidR="00F105A3" w:rsidRDefault="00F105A3" w:rsidP="007D17E0">
      <w:pPr>
        <w:pStyle w:val="NormalWeb"/>
        <w:spacing w:line="360" w:lineRule="auto"/>
      </w:pPr>
    </w:p>
    <w:p w14:paraId="1DCE3E6D" w14:textId="592D2333" w:rsidR="004C7C7B" w:rsidRDefault="004C7C7B" w:rsidP="00FC064F">
      <w:pPr>
        <w:pStyle w:val="Heading1"/>
      </w:pPr>
      <w:bookmarkStart w:id="2" w:name="_Toc218269845"/>
      <w:r>
        <w:t>Multi-Agency Working</w:t>
      </w:r>
      <w:bookmarkEnd w:id="2"/>
      <w:r>
        <w:t xml:space="preserve"> </w:t>
      </w:r>
    </w:p>
    <w:p w14:paraId="20B2FB56" w14:textId="77777777" w:rsidR="00326B82" w:rsidRPr="00D531FA" w:rsidRDefault="00326B82" w:rsidP="00D531FA">
      <w:pPr>
        <w:pStyle w:val="NormalWeb"/>
        <w:spacing w:line="360" w:lineRule="auto"/>
        <w:rPr>
          <w:rFonts w:ascii="Arial" w:hAnsi="Arial" w:cs="Arial"/>
          <w:color w:val="000000"/>
          <w:sz w:val="22"/>
          <w:szCs w:val="22"/>
        </w:rPr>
      </w:pPr>
      <w:r w:rsidRPr="00D531FA">
        <w:rPr>
          <w:rFonts w:ascii="Arial" w:hAnsi="Arial" w:cs="Arial"/>
          <w:color w:val="000000"/>
          <w:sz w:val="22"/>
          <w:szCs w:val="22"/>
        </w:rPr>
        <w:t>Multi-agency working refers to different organisations and professionals working together in a coordinated way to support children and families. Research by Atkinson et al. (2002) identifies several models of multi-agency working, including decision-making groups, consultation and training arrangements, centre-based services, coordinated delivery and operational team working. These models demonstrate varying levels of collaboration, depending on the purpose of the partnership and the needs of service users.</w:t>
      </w:r>
    </w:p>
    <w:p w14:paraId="0D60D216" w14:textId="77777777" w:rsidR="00326B82" w:rsidRPr="00D531FA" w:rsidRDefault="00326B82" w:rsidP="00D531FA">
      <w:pPr>
        <w:pStyle w:val="NormalWeb"/>
        <w:spacing w:line="360" w:lineRule="auto"/>
        <w:rPr>
          <w:rFonts w:ascii="Arial" w:hAnsi="Arial" w:cs="Arial"/>
          <w:color w:val="000000"/>
          <w:sz w:val="22"/>
          <w:szCs w:val="22"/>
        </w:rPr>
      </w:pPr>
      <w:r w:rsidRPr="00D531FA">
        <w:rPr>
          <w:rFonts w:ascii="Arial" w:hAnsi="Arial" w:cs="Arial"/>
          <w:color w:val="000000"/>
          <w:sz w:val="22"/>
          <w:szCs w:val="22"/>
        </w:rPr>
        <w:t xml:space="preserve">Multi-agency working has become a central feature of government policy within children’s services, based on the recognition that no single agency can meet complex needs alone </w:t>
      </w:r>
      <w:r w:rsidRPr="00D531FA">
        <w:rPr>
          <w:rFonts w:ascii="Arial" w:hAnsi="Arial" w:cs="Arial"/>
          <w:color w:val="000000"/>
          <w:sz w:val="22"/>
          <w:szCs w:val="22"/>
        </w:rPr>
        <w:lastRenderedPageBreak/>
        <w:t>(Abbott, Townsley and Watson, 2005). It is now understood as a collaborative approach in which agencies share responsibility, information and expertise to provide more effective and joined-up support. Effective information sharing is central to this process, as it enables professionals to develop a shared understanding of need and respond in a timely and coordinated way, which is particularly important within Early Help.</w:t>
      </w:r>
    </w:p>
    <w:p w14:paraId="5668402D" w14:textId="6B5BED56" w:rsidR="00326B82" w:rsidRPr="00D531FA" w:rsidRDefault="00326B82" w:rsidP="00D531FA">
      <w:pPr>
        <w:pStyle w:val="NormalWeb"/>
        <w:spacing w:line="360" w:lineRule="auto"/>
        <w:rPr>
          <w:rFonts w:ascii="Arial" w:hAnsi="Arial" w:cs="Arial"/>
          <w:color w:val="000000"/>
          <w:sz w:val="22"/>
          <w:szCs w:val="22"/>
        </w:rPr>
      </w:pPr>
      <w:r w:rsidRPr="00D531FA">
        <w:rPr>
          <w:rFonts w:ascii="Arial" w:hAnsi="Arial" w:cs="Arial"/>
          <w:color w:val="000000"/>
          <w:sz w:val="22"/>
          <w:szCs w:val="22"/>
        </w:rPr>
        <w:t xml:space="preserve">Within the Early Help system, multi-agency working offers significant benefits, particularly in relation to early identification and consistency of support. When professionals from health, education, social care and voluntary services work together, emerging concerns can be recognised earlier and addressed before they escalate into more serious safeguarding issues. A coordinated approach also supports families to experience services as consistent and </w:t>
      </w:r>
      <w:r w:rsidR="00D531FA">
        <w:rPr>
          <w:rFonts w:ascii="Arial" w:hAnsi="Arial" w:cs="Arial"/>
          <w:color w:val="000000"/>
          <w:sz w:val="22"/>
          <w:szCs w:val="22"/>
        </w:rPr>
        <w:t>joint</w:t>
      </w:r>
      <w:r w:rsidRPr="00D531FA">
        <w:rPr>
          <w:rFonts w:ascii="Arial" w:hAnsi="Arial" w:cs="Arial"/>
          <w:color w:val="000000"/>
          <w:sz w:val="22"/>
          <w:szCs w:val="22"/>
        </w:rPr>
        <w:t xml:space="preserve"> rather than fragmented, which can improve trust and engagement.</w:t>
      </w:r>
    </w:p>
    <w:p w14:paraId="7872E24D" w14:textId="77777777" w:rsidR="00326B82" w:rsidRPr="00D531FA" w:rsidRDefault="00326B82" w:rsidP="00D531FA">
      <w:pPr>
        <w:pStyle w:val="NormalWeb"/>
        <w:spacing w:line="360" w:lineRule="auto"/>
        <w:rPr>
          <w:rFonts w:ascii="Arial" w:hAnsi="Arial" w:cs="Arial"/>
          <w:color w:val="000000"/>
          <w:sz w:val="22"/>
          <w:szCs w:val="22"/>
        </w:rPr>
      </w:pPr>
      <w:r w:rsidRPr="00D531FA">
        <w:rPr>
          <w:rFonts w:ascii="Arial" w:hAnsi="Arial" w:cs="Arial"/>
          <w:color w:val="000000"/>
          <w:sz w:val="22"/>
          <w:szCs w:val="22"/>
        </w:rPr>
        <w:t>However, multi-agency working also presents challenges in practice. Communication between agencies can be difficult, particularly where organisations operate under different systems, priorities or thresholds for intervention. Reliance on digital systems may also create barriers for some families, especially those with limited access to technology or lower digital literacy. These challenges highlight the importance of clear communication, shared understanding and accessible information to ensure that Early Help arrangements are effective and inclusive.</w:t>
      </w:r>
    </w:p>
    <w:p w14:paraId="5468CEBA" w14:textId="7D568F59" w:rsidR="004C7C7B" w:rsidRDefault="004C7C7B" w:rsidP="004C7C7B"/>
    <w:p w14:paraId="5F7AE142" w14:textId="56650772" w:rsidR="004C7C7B" w:rsidRDefault="004C7C7B" w:rsidP="002E41F1">
      <w:pPr>
        <w:pStyle w:val="Heading1"/>
      </w:pPr>
      <w:bookmarkStart w:id="3" w:name="_Toc218269846"/>
      <w:r>
        <w:t>Evaluation of Local Authority Websites</w:t>
      </w:r>
      <w:bookmarkEnd w:id="3"/>
      <w:r>
        <w:t xml:space="preserve"> </w:t>
      </w:r>
    </w:p>
    <w:p w14:paraId="3708DBC2" w14:textId="746A550F" w:rsidR="004C7C7B" w:rsidRDefault="004C7C7B" w:rsidP="009C4F17">
      <w:pPr>
        <w:pStyle w:val="Heading2"/>
      </w:pPr>
      <w:bookmarkStart w:id="4" w:name="_Toc218269847"/>
      <w:r>
        <w:t>Leeds City Council</w:t>
      </w:r>
      <w:bookmarkEnd w:id="4"/>
      <w:r>
        <w:t xml:space="preserve"> </w:t>
      </w:r>
    </w:p>
    <w:p w14:paraId="64BCA1C1" w14:textId="77777777" w:rsidR="007F6A71" w:rsidRPr="00D531FA" w:rsidRDefault="007F6A71" w:rsidP="00D531FA">
      <w:pPr>
        <w:pStyle w:val="NormalWeb"/>
        <w:spacing w:line="360" w:lineRule="auto"/>
        <w:rPr>
          <w:rFonts w:ascii="Arial" w:hAnsi="Arial" w:cs="Arial"/>
          <w:color w:val="000000"/>
          <w:sz w:val="22"/>
          <w:szCs w:val="22"/>
        </w:rPr>
      </w:pPr>
      <w:r w:rsidRPr="00D531FA">
        <w:rPr>
          <w:rFonts w:ascii="Arial" w:hAnsi="Arial" w:cs="Arial"/>
          <w:color w:val="000000"/>
          <w:sz w:val="22"/>
          <w:szCs w:val="22"/>
        </w:rPr>
        <w:t>The Leeds City Council website contains a wide range of information relating to children and family services, including Early Help; however, locating clear and comprehensive Early Help guidance can be challenging. While information explaining what Early Help is and how to access support is available, it is often hidden within a general “guides” section containing a long list of unrelated documents. As a result, users may need to rely on the website’s search function, which may be difficult for individuals with limited digital confidence (Leeds City Council, 2025).</w:t>
      </w:r>
    </w:p>
    <w:p w14:paraId="339652B0" w14:textId="77777777" w:rsidR="007F6A71" w:rsidRPr="00D531FA" w:rsidRDefault="007F6A71" w:rsidP="00D531FA">
      <w:pPr>
        <w:pStyle w:val="NormalWeb"/>
        <w:spacing w:line="360" w:lineRule="auto"/>
        <w:rPr>
          <w:rFonts w:ascii="Arial" w:hAnsi="Arial" w:cs="Arial"/>
          <w:color w:val="000000"/>
          <w:sz w:val="22"/>
          <w:szCs w:val="22"/>
        </w:rPr>
      </w:pPr>
      <w:r w:rsidRPr="00D531FA">
        <w:rPr>
          <w:rFonts w:ascii="Arial" w:hAnsi="Arial" w:cs="Arial"/>
          <w:color w:val="000000"/>
          <w:sz w:val="22"/>
          <w:szCs w:val="22"/>
        </w:rPr>
        <w:t xml:space="preserve">The language used throughout the website is generally clear and suitable for families, with professional terminology largely limited to the names of specific therapies or services. A key strength of the website is its accessibility features, including a translation option via Google </w:t>
      </w:r>
      <w:r w:rsidRPr="00D531FA">
        <w:rPr>
          <w:rFonts w:ascii="Arial" w:hAnsi="Arial" w:cs="Arial"/>
          <w:color w:val="000000"/>
          <w:sz w:val="22"/>
          <w:szCs w:val="22"/>
        </w:rPr>
        <w:lastRenderedPageBreak/>
        <w:t xml:space="preserve">Translate and information about accessing face-to-face or telephone interpretation services, supporting inclusive communication for </w:t>
      </w:r>
      <w:proofErr w:type="spellStart"/>
      <w:r w:rsidRPr="00D531FA">
        <w:rPr>
          <w:rFonts w:ascii="Arial" w:hAnsi="Arial" w:cs="Arial"/>
          <w:color w:val="000000"/>
          <w:sz w:val="22"/>
          <w:szCs w:val="22"/>
        </w:rPr>
        <w:t>Leeds’</w:t>
      </w:r>
      <w:proofErr w:type="spellEnd"/>
      <w:r w:rsidRPr="00D531FA">
        <w:rPr>
          <w:rFonts w:ascii="Arial" w:hAnsi="Arial" w:cs="Arial"/>
          <w:color w:val="000000"/>
          <w:sz w:val="22"/>
          <w:szCs w:val="22"/>
        </w:rPr>
        <w:t xml:space="preserve"> diverse population (Leeds City Council, 2025).</w:t>
      </w:r>
    </w:p>
    <w:p w14:paraId="28EF0128" w14:textId="77777777" w:rsidR="007F6A71" w:rsidRPr="00D531FA" w:rsidRDefault="007F6A71" w:rsidP="00D531FA">
      <w:pPr>
        <w:pStyle w:val="NormalWeb"/>
        <w:spacing w:line="360" w:lineRule="auto"/>
        <w:rPr>
          <w:rFonts w:ascii="Arial" w:hAnsi="Arial" w:cs="Arial"/>
          <w:color w:val="000000"/>
          <w:sz w:val="22"/>
          <w:szCs w:val="22"/>
        </w:rPr>
      </w:pPr>
      <w:r w:rsidRPr="00D531FA">
        <w:rPr>
          <w:rFonts w:ascii="Arial" w:hAnsi="Arial" w:cs="Arial"/>
          <w:color w:val="000000"/>
          <w:sz w:val="22"/>
          <w:szCs w:val="22"/>
        </w:rPr>
        <w:t>Despite these strengths, navigation remains a weakness. The Children and Families Hub links users to multiple service areas, but there is no clearly labelled Early Help tab, which may cause confusion for families seeking support. Overall, clearer signposting and a dedicated Early Help section would improve usability and ensure families are fully aware of the support available.</w:t>
      </w:r>
    </w:p>
    <w:p w14:paraId="55A2D3BF" w14:textId="50BAF63F" w:rsidR="004C7C7B" w:rsidRDefault="004C7C7B" w:rsidP="009C4F17">
      <w:pPr>
        <w:pStyle w:val="Heading2"/>
      </w:pPr>
      <w:bookmarkStart w:id="5" w:name="_Toc218269848"/>
      <w:r>
        <w:t>Norfolk County Council</w:t>
      </w:r>
      <w:bookmarkEnd w:id="5"/>
      <w:r>
        <w:t xml:space="preserve"> </w:t>
      </w:r>
    </w:p>
    <w:p w14:paraId="5B16F6C2" w14:textId="5E20256F" w:rsidR="00023B1E" w:rsidRPr="00AC2D50" w:rsidRDefault="00023B1E" w:rsidP="00AC2D50">
      <w:pPr>
        <w:pStyle w:val="NormalWeb"/>
        <w:spacing w:line="360" w:lineRule="auto"/>
        <w:rPr>
          <w:rFonts w:ascii="Arial" w:hAnsi="Arial" w:cs="Arial"/>
          <w:color w:val="000000"/>
          <w:sz w:val="22"/>
          <w:szCs w:val="22"/>
        </w:rPr>
      </w:pPr>
      <w:r w:rsidRPr="00AC2D50">
        <w:rPr>
          <w:rFonts w:ascii="Arial" w:hAnsi="Arial" w:cs="Arial"/>
          <w:color w:val="000000"/>
          <w:sz w:val="22"/>
          <w:szCs w:val="22"/>
        </w:rPr>
        <w:t>The Norfolk County Council website presents information about Early Help in a way that is generally accessible for users who are confident using digital platforms; however, it may be more challenging for those with limited digital literacy. From the homepage, users are required to navigate through the Family Hub section before accessing Early Childhood and Family Services, which can be reached in approximately two clicks. While this pathway is relatively straightforward, the absence of a clearly labelled and direct Early Help page may make navigation more difficult for some families</w:t>
      </w:r>
      <w:r w:rsidR="0087598C" w:rsidRPr="00AC2D50">
        <w:rPr>
          <w:rFonts w:ascii="Arial" w:hAnsi="Arial" w:cs="Arial"/>
          <w:color w:val="000000"/>
          <w:sz w:val="22"/>
          <w:szCs w:val="22"/>
        </w:rPr>
        <w:t xml:space="preserve"> </w:t>
      </w:r>
      <w:r w:rsidR="0087598C" w:rsidRPr="00AC2D50">
        <w:rPr>
          <w:rFonts w:ascii="Arial" w:hAnsi="Arial" w:cs="Arial"/>
          <w:color w:val="000000"/>
          <w:sz w:val="22"/>
          <w:szCs w:val="22"/>
        </w:rPr>
        <w:t>(Norfolk County Council, 2025)</w:t>
      </w:r>
      <w:r w:rsidRPr="00AC2D50">
        <w:rPr>
          <w:rFonts w:ascii="Arial" w:hAnsi="Arial" w:cs="Arial"/>
          <w:color w:val="000000"/>
          <w:sz w:val="22"/>
          <w:szCs w:val="22"/>
        </w:rPr>
        <w:t>.</w:t>
      </w:r>
    </w:p>
    <w:p w14:paraId="1B055748" w14:textId="6933B643" w:rsidR="00023B1E" w:rsidRPr="00AC2D50" w:rsidRDefault="00023B1E" w:rsidP="00AC2D50">
      <w:pPr>
        <w:pStyle w:val="NormalWeb"/>
        <w:spacing w:line="360" w:lineRule="auto"/>
        <w:rPr>
          <w:rFonts w:ascii="Arial" w:hAnsi="Arial" w:cs="Arial"/>
          <w:color w:val="000000"/>
          <w:sz w:val="22"/>
          <w:szCs w:val="22"/>
        </w:rPr>
      </w:pPr>
      <w:r w:rsidRPr="00AC2D50">
        <w:rPr>
          <w:rFonts w:ascii="Arial" w:hAnsi="Arial" w:cs="Arial"/>
          <w:color w:val="000000"/>
          <w:sz w:val="22"/>
          <w:szCs w:val="22"/>
        </w:rPr>
        <w:t>The language used across the website is clear, simple and written in a way that is suitable for families, avoiding unnecessary professional jargon. This supports accessibility for a non-specialist audience. However, there is no visible option to translate the content into other languages, which may limit accessibility for families whose first language is not English. In addition, Early Help information is divided across several tabs, some of which include contact details while others do not, potentially creating confusion for users seeking immediate support</w:t>
      </w:r>
      <w:r w:rsidR="0087598C" w:rsidRPr="00AC2D50">
        <w:rPr>
          <w:rFonts w:ascii="Arial" w:hAnsi="Arial" w:cs="Arial"/>
          <w:color w:val="000000"/>
          <w:sz w:val="22"/>
          <w:szCs w:val="22"/>
        </w:rPr>
        <w:t xml:space="preserve"> </w:t>
      </w:r>
      <w:r w:rsidR="0087598C" w:rsidRPr="00AC2D50">
        <w:rPr>
          <w:rFonts w:ascii="Arial" w:hAnsi="Arial" w:cs="Arial"/>
          <w:color w:val="000000"/>
          <w:sz w:val="22"/>
          <w:szCs w:val="22"/>
        </w:rPr>
        <w:t>(Norfolk County Council, 2025)</w:t>
      </w:r>
      <w:r w:rsidRPr="00AC2D50">
        <w:rPr>
          <w:rFonts w:ascii="Arial" w:hAnsi="Arial" w:cs="Arial"/>
          <w:color w:val="000000"/>
          <w:sz w:val="22"/>
          <w:szCs w:val="22"/>
        </w:rPr>
        <w:t>.</w:t>
      </w:r>
    </w:p>
    <w:p w14:paraId="36F220BA" w14:textId="0F9D77D8" w:rsidR="00023B1E" w:rsidRPr="00AC2D50" w:rsidRDefault="00023B1E" w:rsidP="00AC2D50">
      <w:pPr>
        <w:pStyle w:val="NormalWeb"/>
        <w:spacing w:line="360" w:lineRule="auto"/>
        <w:rPr>
          <w:rFonts w:ascii="Arial" w:hAnsi="Arial" w:cs="Arial"/>
          <w:color w:val="000000"/>
          <w:sz w:val="22"/>
          <w:szCs w:val="22"/>
        </w:rPr>
      </w:pPr>
      <w:r w:rsidRPr="00AC2D50">
        <w:rPr>
          <w:rFonts w:ascii="Arial" w:hAnsi="Arial" w:cs="Arial"/>
          <w:color w:val="000000"/>
          <w:sz w:val="22"/>
          <w:szCs w:val="22"/>
        </w:rPr>
        <w:t>Overall, the website provides useful and informative content about early childhood and family services. However, clearer signposting, consistent contact information and improved accessibility features could enhance the user experience. For families unfamiliar with Early Help or those with lower levels of digital confidence, a more clearly labelled and centralised Early Help section would improve ease of access and understanding</w:t>
      </w:r>
      <w:r w:rsidR="00BF5F69">
        <w:rPr>
          <w:rFonts w:ascii="Arial" w:hAnsi="Arial" w:cs="Arial"/>
          <w:color w:val="000000"/>
          <w:sz w:val="22"/>
          <w:szCs w:val="22"/>
        </w:rPr>
        <w:t>.</w:t>
      </w:r>
    </w:p>
    <w:p w14:paraId="780E67F1" w14:textId="647EBE1B" w:rsidR="00BF5F69" w:rsidRDefault="004C7C7B" w:rsidP="009C4F17">
      <w:pPr>
        <w:pStyle w:val="Heading2"/>
      </w:pPr>
      <w:bookmarkStart w:id="6" w:name="_Toc218269849"/>
      <w:r>
        <w:t>Tower Hamlets Council</w:t>
      </w:r>
      <w:bookmarkEnd w:id="6"/>
      <w:r>
        <w:t xml:space="preserve"> </w:t>
      </w:r>
    </w:p>
    <w:p w14:paraId="3E111D34" w14:textId="77777777" w:rsidR="000B1183" w:rsidRPr="00D531FA" w:rsidRDefault="000B1183" w:rsidP="0005128A">
      <w:pPr>
        <w:pStyle w:val="NormalWeb"/>
        <w:spacing w:line="360" w:lineRule="auto"/>
        <w:rPr>
          <w:rFonts w:ascii="Arial" w:hAnsi="Arial" w:cs="Arial"/>
          <w:color w:val="000000"/>
          <w:sz w:val="22"/>
          <w:szCs w:val="22"/>
        </w:rPr>
      </w:pPr>
      <w:r w:rsidRPr="00D531FA">
        <w:rPr>
          <w:rFonts w:ascii="Arial" w:hAnsi="Arial" w:cs="Arial"/>
          <w:color w:val="000000"/>
          <w:sz w:val="22"/>
          <w:szCs w:val="22"/>
        </w:rPr>
        <w:t xml:space="preserve">The Tower Hamlets Council website provides a wide range of information relating to Early Help and family support services, including clear explanations of what Early Help is, how </w:t>
      </w:r>
      <w:r w:rsidRPr="00D531FA">
        <w:rPr>
          <w:rFonts w:ascii="Arial" w:hAnsi="Arial" w:cs="Arial"/>
          <w:color w:val="000000"/>
          <w:sz w:val="22"/>
          <w:szCs w:val="22"/>
        </w:rPr>
        <w:lastRenderedPageBreak/>
        <w:t>families can access support and information about Family Hubs. A key strength is the inclusion of a direct link to the Family Hubs platform, which provides details of local hubs, available services and contact information, supporting access to local support (Tower Hamlets Council, 2025).</w:t>
      </w:r>
    </w:p>
    <w:p w14:paraId="319A2CFB" w14:textId="77777777" w:rsidR="000B1183" w:rsidRPr="00D531FA" w:rsidRDefault="000B1183" w:rsidP="0005128A">
      <w:pPr>
        <w:pStyle w:val="NormalWeb"/>
        <w:spacing w:line="360" w:lineRule="auto"/>
        <w:rPr>
          <w:rFonts w:ascii="Arial" w:hAnsi="Arial" w:cs="Arial"/>
          <w:color w:val="000000"/>
          <w:sz w:val="22"/>
          <w:szCs w:val="22"/>
        </w:rPr>
      </w:pPr>
      <w:r w:rsidRPr="00D531FA">
        <w:rPr>
          <w:rFonts w:ascii="Arial" w:hAnsi="Arial" w:cs="Arial"/>
          <w:color w:val="000000"/>
          <w:sz w:val="22"/>
          <w:szCs w:val="22"/>
        </w:rPr>
        <w:t>The website is generally clear and easy to navigate once users are familiar with its structure; however, locating Early Help information may be challenging, as it is accessed through the “Health and Social Care” and “Children and Family Care” sections. Families unfamiliar with local authority website layouts may assume this area relates only to statutory social services, such as child protection or fostering, which could discourage engagement with Early Help services (Tower Hamlets Council, 2025).</w:t>
      </w:r>
    </w:p>
    <w:p w14:paraId="02BC71E7" w14:textId="77777777" w:rsidR="000B1183" w:rsidRPr="00D531FA" w:rsidRDefault="000B1183" w:rsidP="0005128A">
      <w:pPr>
        <w:pStyle w:val="NormalWeb"/>
        <w:spacing w:line="360" w:lineRule="auto"/>
        <w:rPr>
          <w:rFonts w:ascii="Arial" w:hAnsi="Arial" w:cs="Arial"/>
          <w:color w:val="000000"/>
          <w:sz w:val="22"/>
          <w:szCs w:val="22"/>
        </w:rPr>
      </w:pPr>
      <w:r w:rsidRPr="00D531FA">
        <w:rPr>
          <w:rFonts w:ascii="Arial" w:hAnsi="Arial" w:cs="Arial"/>
          <w:color w:val="000000"/>
          <w:sz w:val="22"/>
          <w:szCs w:val="22"/>
        </w:rPr>
        <w:t>The language used across the website is accessible and suitable for families, avoiding complex professional terminology. However, despite Tower Hamlets being a diverse borough, the website does not offer language translation options, which may limit accessibility for families whose first language is not English (Tower Hamlets Council, 2025).</w:t>
      </w:r>
    </w:p>
    <w:p w14:paraId="126A60CB" w14:textId="77777777" w:rsidR="000B1183" w:rsidRPr="00D531FA" w:rsidRDefault="000B1183" w:rsidP="0005128A">
      <w:pPr>
        <w:pStyle w:val="NormalWeb"/>
        <w:spacing w:line="360" w:lineRule="auto"/>
        <w:rPr>
          <w:rFonts w:ascii="Arial" w:hAnsi="Arial" w:cs="Arial"/>
          <w:color w:val="000000"/>
          <w:sz w:val="22"/>
          <w:szCs w:val="22"/>
        </w:rPr>
      </w:pPr>
      <w:r w:rsidRPr="00D531FA">
        <w:rPr>
          <w:rFonts w:ascii="Arial" w:hAnsi="Arial" w:cs="Arial"/>
          <w:color w:val="000000"/>
          <w:sz w:val="22"/>
          <w:szCs w:val="22"/>
        </w:rPr>
        <w:t>Overall, the website provides clear and relevant information about Early Help, including guidance and contact details. Improved signposting and the introduction of language translation features would further enhance accessibility and support wider engagement.</w:t>
      </w:r>
    </w:p>
    <w:p w14:paraId="015249D5" w14:textId="77777777" w:rsidR="00AF2F99" w:rsidRDefault="00AF2F99" w:rsidP="004C7C7B">
      <w:pPr>
        <w:pStyle w:val="Heading2"/>
        <w:rPr>
          <w:color w:val="000000"/>
        </w:rPr>
      </w:pPr>
    </w:p>
    <w:p w14:paraId="6577CA80" w14:textId="02B1FD62" w:rsidR="004C7C7B" w:rsidRDefault="004C7C7B" w:rsidP="004C7C7B">
      <w:pPr>
        <w:pStyle w:val="Heading2"/>
        <w:rPr>
          <w:color w:val="000000"/>
        </w:rPr>
      </w:pPr>
      <w:bookmarkStart w:id="7" w:name="_Toc218269850"/>
      <w:r>
        <w:rPr>
          <w:color w:val="000000"/>
        </w:rPr>
        <w:t>Comparative Analysis</w:t>
      </w:r>
      <w:bookmarkEnd w:id="7"/>
      <w:r>
        <w:rPr>
          <w:color w:val="000000"/>
        </w:rPr>
        <w:t xml:space="preserve"> </w:t>
      </w:r>
    </w:p>
    <w:p w14:paraId="3E7B96F0" w14:textId="77777777" w:rsidR="00CE43FD" w:rsidRDefault="00CE43FD" w:rsidP="00CE43FD"/>
    <w:p w14:paraId="571A04CE" w14:textId="77777777" w:rsidR="00FB78AA" w:rsidRPr="00BE23F9" w:rsidRDefault="00FB78AA" w:rsidP="00BE23F9">
      <w:pPr>
        <w:pStyle w:val="NormalWeb"/>
        <w:spacing w:line="360" w:lineRule="auto"/>
        <w:rPr>
          <w:rFonts w:ascii="Arial" w:hAnsi="Arial" w:cs="Arial"/>
          <w:color w:val="000000"/>
          <w:sz w:val="22"/>
          <w:szCs w:val="22"/>
        </w:rPr>
      </w:pPr>
      <w:r w:rsidRPr="00BE23F9">
        <w:rPr>
          <w:rFonts w:ascii="Arial" w:hAnsi="Arial" w:cs="Arial"/>
          <w:color w:val="000000"/>
          <w:sz w:val="22"/>
          <w:szCs w:val="22"/>
        </w:rPr>
        <w:t>A comparison of the three local authority websites highlights similarities and differences in how Early Help is communicated to families. All three websites provide relevant information about Early Help and family support services; however, their effectiveness varies in relation to navigation, accessibility and clarity. The urban local authorities, Leeds City Council and Tower Hamlets Council, offer extensive information across a wide range of services, while Norfolk County Council presents a simpler structure that may be easier for some users to navigate but lacks key accessibility features.</w:t>
      </w:r>
    </w:p>
    <w:p w14:paraId="1C37457B" w14:textId="77777777" w:rsidR="00FB78AA" w:rsidRPr="00BE23F9" w:rsidRDefault="00FB78AA" w:rsidP="00BE23F9">
      <w:pPr>
        <w:pStyle w:val="NormalWeb"/>
        <w:spacing w:line="360" w:lineRule="auto"/>
        <w:rPr>
          <w:rFonts w:ascii="Arial" w:hAnsi="Arial" w:cs="Arial"/>
          <w:color w:val="000000"/>
          <w:sz w:val="22"/>
          <w:szCs w:val="22"/>
        </w:rPr>
      </w:pPr>
      <w:r w:rsidRPr="00BE23F9">
        <w:rPr>
          <w:rFonts w:ascii="Arial" w:hAnsi="Arial" w:cs="Arial"/>
          <w:color w:val="000000"/>
          <w:sz w:val="22"/>
          <w:szCs w:val="22"/>
        </w:rPr>
        <w:t xml:space="preserve">All three websites use clear, family-friendly language that avoids excessive professional jargon, supporting understanding for non-specialist audiences. However, differences are evident in accessibility features. Leeds City Council demonstrates the strongest commitment to accessibility through the inclusion of translation tools and interpretation services, making the website more inclusive for families from diverse backgrounds. In contrast, neither Norfolk </w:t>
      </w:r>
      <w:r w:rsidRPr="00BE23F9">
        <w:rPr>
          <w:rFonts w:ascii="Arial" w:hAnsi="Arial" w:cs="Arial"/>
          <w:color w:val="000000"/>
          <w:sz w:val="22"/>
          <w:szCs w:val="22"/>
        </w:rPr>
        <w:lastRenderedPageBreak/>
        <w:t>County Council nor Tower Hamlets Council offers language translation options, which may limit access for families whose first language is not English. Navigation also varies across the sites, with Early Help information on both Leeds and Norfolk websites being less clearly signposted.</w:t>
      </w:r>
    </w:p>
    <w:p w14:paraId="0F712FB7" w14:textId="77777777" w:rsidR="00FB78AA" w:rsidRPr="00BE23F9" w:rsidRDefault="00FB78AA" w:rsidP="00BE23F9">
      <w:pPr>
        <w:pStyle w:val="NormalWeb"/>
        <w:spacing w:line="360" w:lineRule="auto"/>
        <w:rPr>
          <w:rFonts w:ascii="Arial" w:hAnsi="Arial" w:cs="Arial"/>
          <w:color w:val="000000"/>
          <w:sz w:val="22"/>
          <w:szCs w:val="22"/>
        </w:rPr>
      </w:pPr>
      <w:r w:rsidRPr="00BE23F9">
        <w:rPr>
          <w:rFonts w:ascii="Arial" w:hAnsi="Arial" w:cs="Arial"/>
          <w:color w:val="000000"/>
          <w:sz w:val="22"/>
          <w:szCs w:val="22"/>
        </w:rPr>
        <w:t>Overall, Tower Hamlets Council communicates Early Help most effectively. Despite the lack of language translation options, the website provides clear explanations, direct links to Family Hubs and consistent contact information. Compared with the more complex navigation of Leeds and the limited accessibility features of Norfolk, Tower Hamlets offers the most balanced and user-friendly presentation of Early Help information.</w:t>
      </w:r>
    </w:p>
    <w:p w14:paraId="43071E34" w14:textId="79F8DC39" w:rsidR="004C7C7B" w:rsidRPr="00BE23F9" w:rsidRDefault="004C7C7B" w:rsidP="00BE23F9">
      <w:pPr>
        <w:spacing w:line="360" w:lineRule="auto"/>
        <w:rPr>
          <w:rFonts w:ascii="Arial" w:hAnsi="Arial" w:cs="Arial"/>
          <w:sz w:val="22"/>
          <w:szCs w:val="22"/>
        </w:rPr>
      </w:pPr>
    </w:p>
    <w:p w14:paraId="031E8A95" w14:textId="09AEC593" w:rsidR="004C7C7B" w:rsidRDefault="004C7C7B" w:rsidP="004C7C7B">
      <w:pPr>
        <w:pStyle w:val="Heading2"/>
        <w:rPr>
          <w:color w:val="000000"/>
        </w:rPr>
      </w:pPr>
      <w:bookmarkStart w:id="8" w:name="_Toc218269851"/>
      <w:r>
        <w:rPr>
          <w:color w:val="000000"/>
        </w:rPr>
        <w:t>Conclusion &amp; Recommendations</w:t>
      </w:r>
      <w:bookmarkEnd w:id="8"/>
      <w:r>
        <w:rPr>
          <w:color w:val="000000"/>
        </w:rPr>
        <w:t xml:space="preserve"> </w:t>
      </w:r>
    </w:p>
    <w:p w14:paraId="209D0B8E" w14:textId="16039A16" w:rsidR="004C7C7B" w:rsidRDefault="004C7C7B" w:rsidP="004C7C7B"/>
    <w:p w14:paraId="6193CAF4" w14:textId="38A5FA73" w:rsidR="004C7C7B" w:rsidRDefault="00882371" w:rsidP="001442D0">
      <w:pPr>
        <w:spacing w:line="360" w:lineRule="auto"/>
        <w:rPr>
          <w:rFonts w:ascii="Arial" w:hAnsi="Arial" w:cs="Arial"/>
          <w:sz w:val="22"/>
          <w:szCs w:val="22"/>
        </w:rPr>
      </w:pPr>
      <w:r>
        <w:rPr>
          <w:rFonts w:ascii="Arial" w:hAnsi="Arial" w:cs="Arial"/>
          <w:sz w:val="22"/>
          <w:szCs w:val="22"/>
        </w:rPr>
        <w:t>This report has examined how Early Help is communicated and signposted to families through the local authority websites of Leeds City Council, No</w:t>
      </w:r>
      <w:r w:rsidR="00162715">
        <w:rPr>
          <w:rFonts w:ascii="Arial" w:hAnsi="Arial" w:cs="Arial"/>
          <w:sz w:val="22"/>
          <w:szCs w:val="22"/>
        </w:rPr>
        <w:t xml:space="preserve">rfolk County Council and Tower hamlets Council. While all three websites provide relevant information about Early Help </w:t>
      </w:r>
      <w:r w:rsidR="00067EC8">
        <w:rPr>
          <w:rFonts w:ascii="Arial" w:hAnsi="Arial" w:cs="Arial"/>
          <w:sz w:val="22"/>
          <w:szCs w:val="22"/>
        </w:rPr>
        <w:t xml:space="preserve">and wider family support services, clear differences were </w:t>
      </w:r>
      <w:r w:rsidR="00260E52">
        <w:rPr>
          <w:rFonts w:ascii="Arial" w:hAnsi="Arial" w:cs="Arial"/>
          <w:sz w:val="22"/>
          <w:szCs w:val="22"/>
        </w:rPr>
        <w:t>identified</w:t>
      </w:r>
      <w:r w:rsidR="00067EC8">
        <w:rPr>
          <w:rFonts w:ascii="Arial" w:hAnsi="Arial" w:cs="Arial"/>
          <w:sz w:val="22"/>
          <w:szCs w:val="22"/>
        </w:rPr>
        <w:t xml:space="preserve"> in terms of navigation, accessibility and overall effectiveness. Leeds City Council demonstrated strong accessibility features, particularly translation and interpretation options, but Early Help information was not clearly signposted. </w:t>
      </w:r>
      <w:r w:rsidR="00347312">
        <w:rPr>
          <w:rFonts w:ascii="Arial" w:hAnsi="Arial" w:cs="Arial"/>
          <w:sz w:val="22"/>
          <w:szCs w:val="22"/>
        </w:rPr>
        <w:t xml:space="preserve">Norfolk County Council offered clear language and a </w:t>
      </w:r>
      <w:r w:rsidR="006450ED">
        <w:rPr>
          <w:rFonts w:ascii="Arial" w:hAnsi="Arial" w:cs="Arial"/>
          <w:sz w:val="22"/>
          <w:szCs w:val="22"/>
        </w:rPr>
        <w:t>relatively simple structure; however, limited accessi</w:t>
      </w:r>
      <w:r w:rsidR="00260E52">
        <w:rPr>
          <w:rFonts w:ascii="Arial" w:hAnsi="Arial" w:cs="Arial"/>
          <w:sz w:val="22"/>
          <w:szCs w:val="22"/>
        </w:rPr>
        <w:t>bility features and inconsistent contact information reduced usability.</w:t>
      </w:r>
      <w:r w:rsidR="00DD4E40">
        <w:rPr>
          <w:rFonts w:ascii="Arial" w:hAnsi="Arial" w:cs="Arial"/>
          <w:sz w:val="22"/>
          <w:szCs w:val="22"/>
        </w:rPr>
        <w:t xml:space="preserve"> Tower Hamlets Council provided clear explanations, consistent details and direct links to Family Hubs, although location Early Help information through the Health and Social Care section may initially cause confusion for some users. </w:t>
      </w:r>
    </w:p>
    <w:p w14:paraId="74477EC2" w14:textId="77777777" w:rsidR="00DD4E40" w:rsidRDefault="00DD4E40" w:rsidP="001442D0">
      <w:pPr>
        <w:spacing w:line="360" w:lineRule="auto"/>
        <w:rPr>
          <w:rFonts w:ascii="Arial" w:hAnsi="Arial" w:cs="Arial"/>
          <w:sz w:val="22"/>
          <w:szCs w:val="22"/>
        </w:rPr>
      </w:pPr>
    </w:p>
    <w:p w14:paraId="4F461151" w14:textId="0A7CB518" w:rsidR="00DD4E40" w:rsidRDefault="00DD4E40" w:rsidP="001442D0">
      <w:pPr>
        <w:spacing w:line="360" w:lineRule="auto"/>
        <w:rPr>
          <w:rFonts w:ascii="Arial" w:hAnsi="Arial" w:cs="Arial"/>
          <w:sz w:val="22"/>
          <w:szCs w:val="22"/>
        </w:rPr>
      </w:pPr>
      <w:r>
        <w:rPr>
          <w:rFonts w:ascii="Arial" w:hAnsi="Arial" w:cs="Arial"/>
          <w:sz w:val="22"/>
          <w:szCs w:val="22"/>
        </w:rPr>
        <w:t xml:space="preserve">Overall, Tower Hamlets Council was identified as the mist effective in communicating Early Help. </w:t>
      </w:r>
      <w:r w:rsidR="00ED0829">
        <w:rPr>
          <w:rFonts w:ascii="Arial" w:hAnsi="Arial" w:cs="Arial"/>
          <w:sz w:val="22"/>
          <w:szCs w:val="22"/>
        </w:rPr>
        <w:t>Despite minor navigation challenges and the absence of language translation options, the website offers the clearest and most coh</w:t>
      </w:r>
      <w:r w:rsidR="00F57FE4">
        <w:rPr>
          <w:rFonts w:ascii="Arial" w:hAnsi="Arial" w:cs="Arial"/>
          <w:sz w:val="22"/>
          <w:szCs w:val="22"/>
        </w:rPr>
        <w:t xml:space="preserve">erent presentation of Early Help information, supporting families to understand what support is available and how to access it. </w:t>
      </w:r>
    </w:p>
    <w:p w14:paraId="363A2D29" w14:textId="77777777" w:rsidR="00F57FE4" w:rsidRDefault="00F57FE4" w:rsidP="001442D0">
      <w:pPr>
        <w:spacing w:line="360" w:lineRule="auto"/>
        <w:rPr>
          <w:rFonts w:ascii="Arial" w:hAnsi="Arial" w:cs="Arial"/>
          <w:sz w:val="22"/>
          <w:szCs w:val="22"/>
        </w:rPr>
      </w:pPr>
    </w:p>
    <w:p w14:paraId="5CA998F8" w14:textId="676AC6B8" w:rsidR="00F57FE4" w:rsidRDefault="00A66F4F" w:rsidP="001442D0">
      <w:pPr>
        <w:spacing w:line="360" w:lineRule="auto"/>
        <w:rPr>
          <w:rFonts w:ascii="Arial" w:hAnsi="Arial" w:cs="Arial"/>
          <w:sz w:val="22"/>
          <w:szCs w:val="22"/>
        </w:rPr>
      </w:pPr>
      <w:r>
        <w:rPr>
          <w:rFonts w:ascii="Arial" w:hAnsi="Arial" w:cs="Arial"/>
          <w:sz w:val="22"/>
          <w:szCs w:val="22"/>
        </w:rPr>
        <w:t xml:space="preserve">To improve the communication of Early Help across local authority websites, several practical recommendations can be made. These include clearer homepage signposting to Early Help services, the use of simplified and consistent language, and inclusion of visual tools such as flowcharts to guide families through referral pathways. Additionally, improving accessibility features, including language translation options and consistent contact details, would help ensure Early Help information is inclusive and accessible to all families. </w:t>
      </w:r>
    </w:p>
    <w:p w14:paraId="45E84395" w14:textId="77777777" w:rsidR="004C7C7B" w:rsidRDefault="004C7C7B" w:rsidP="001442D0">
      <w:pPr>
        <w:spacing w:line="360" w:lineRule="auto"/>
        <w:rPr>
          <w:rFonts w:ascii="Arial" w:hAnsi="Arial" w:cs="Arial"/>
          <w:sz w:val="22"/>
          <w:szCs w:val="22"/>
        </w:rPr>
      </w:pPr>
    </w:p>
    <w:p w14:paraId="0883BAE4" w14:textId="1DACB98B" w:rsidR="004C7C7B" w:rsidRDefault="004C7C7B" w:rsidP="004C7C7B">
      <w:pPr>
        <w:pStyle w:val="Heading1"/>
      </w:pPr>
      <w:bookmarkStart w:id="9" w:name="_Toc218269852"/>
      <w:r>
        <w:t>References</w:t>
      </w:r>
      <w:bookmarkEnd w:id="9"/>
      <w:r>
        <w:t xml:space="preserve"> </w:t>
      </w:r>
    </w:p>
    <w:p w14:paraId="4BAD2AD3" w14:textId="77777777" w:rsidR="004C7C7B" w:rsidRDefault="004C7C7B" w:rsidP="004C7C7B"/>
    <w:p w14:paraId="1CFC0D59" w14:textId="77777777" w:rsidR="004969E3" w:rsidRPr="00A91F86" w:rsidRDefault="004969E3" w:rsidP="004969E3">
      <w:pPr>
        <w:spacing w:line="360" w:lineRule="auto"/>
        <w:rPr>
          <w:rFonts w:ascii="Arial" w:eastAsia="Times New Roman" w:hAnsi="Arial" w:cs="Arial"/>
          <w:sz w:val="22"/>
          <w:szCs w:val="22"/>
          <w:lang w:eastAsia="en-GB"/>
        </w:rPr>
      </w:pPr>
      <w:r w:rsidRPr="00A91F86">
        <w:rPr>
          <w:rFonts w:ascii="Arial" w:hAnsi="Arial" w:cs="Arial"/>
          <w:color w:val="000000"/>
          <w:sz w:val="22"/>
          <w:szCs w:val="22"/>
        </w:rPr>
        <w:t>Abbott, D., Townsley, R. &amp; Watson, D. (2005) ‘</w:t>
      </w:r>
      <w:proofErr w:type="gramStart"/>
      <w:r w:rsidRPr="00A91F86">
        <w:rPr>
          <w:rFonts w:ascii="Arial" w:hAnsi="Arial" w:cs="Arial"/>
          <w:color w:val="000000"/>
          <w:sz w:val="22"/>
          <w:szCs w:val="22"/>
        </w:rPr>
        <w:t>Multi-agency</w:t>
      </w:r>
      <w:proofErr w:type="gramEnd"/>
      <w:r w:rsidRPr="00A91F86">
        <w:rPr>
          <w:rFonts w:ascii="Arial" w:hAnsi="Arial" w:cs="Arial"/>
          <w:color w:val="000000"/>
          <w:sz w:val="22"/>
          <w:szCs w:val="22"/>
        </w:rPr>
        <w:t xml:space="preserve"> working in services for disabled children: what impact does it have on professionals?’,</w:t>
      </w:r>
      <w:r w:rsidRPr="00A91F86">
        <w:rPr>
          <w:rStyle w:val="apple-converted-space"/>
          <w:rFonts w:ascii="Arial" w:hAnsi="Arial" w:cs="Arial"/>
          <w:color w:val="000000"/>
          <w:sz w:val="22"/>
          <w:szCs w:val="22"/>
        </w:rPr>
        <w:t> </w:t>
      </w:r>
      <w:r w:rsidRPr="00A91F86">
        <w:rPr>
          <w:rStyle w:val="Emphasis"/>
          <w:rFonts w:ascii="Arial" w:hAnsi="Arial" w:cs="Arial"/>
          <w:color w:val="000000"/>
          <w:sz w:val="22"/>
          <w:szCs w:val="22"/>
        </w:rPr>
        <w:t>Health &amp; Social Care in the Community</w:t>
      </w:r>
      <w:r w:rsidRPr="00A91F86">
        <w:rPr>
          <w:rFonts w:ascii="Arial" w:hAnsi="Arial" w:cs="Arial"/>
          <w:color w:val="000000"/>
          <w:sz w:val="22"/>
          <w:szCs w:val="22"/>
        </w:rPr>
        <w:t xml:space="preserve">, 13(2), pp. 155–163. </w:t>
      </w:r>
      <w:proofErr w:type="spellStart"/>
      <w:r w:rsidRPr="00A91F86">
        <w:rPr>
          <w:rFonts w:ascii="Arial" w:hAnsi="Arial" w:cs="Arial"/>
          <w:color w:val="000000"/>
          <w:sz w:val="22"/>
          <w:szCs w:val="22"/>
        </w:rPr>
        <w:t>doi</w:t>
      </w:r>
      <w:proofErr w:type="spellEnd"/>
      <w:r w:rsidRPr="00A91F86">
        <w:rPr>
          <w:rFonts w:ascii="Arial" w:hAnsi="Arial" w:cs="Arial"/>
          <w:color w:val="000000"/>
          <w:sz w:val="22"/>
          <w:szCs w:val="22"/>
        </w:rPr>
        <w:t xml:space="preserve">: </w:t>
      </w:r>
      <w:r w:rsidRPr="00A91F86">
        <w:rPr>
          <w:rFonts w:ascii="Arial" w:eastAsia="Times New Roman" w:hAnsi="Arial" w:cs="Arial"/>
          <w:color w:val="767676"/>
          <w:sz w:val="22"/>
          <w:szCs w:val="22"/>
          <w:shd w:val="clear" w:color="auto" w:fill="FFFFFF"/>
          <w:lang w:eastAsia="en-GB"/>
        </w:rPr>
        <w:t> </w:t>
      </w:r>
    </w:p>
    <w:p w14:paraId="0C98E0B5" w14:textId="77777777" w:rsidR="004969E3" w:rsidRDefault="004969E3" w:rsidP="004969E3">
      <w:pPr>
        <w:spacing w:line="360" w:lineRule="auto"/>
        <w:rPr>
          <w:rFonts w:ascii="Arial" w:eastAsia="Times New Roman" w:hAnsi="Arial" w:cs="Arial"/>
          <w:color w:val="767676"/>
          <w:sz w:val="22"/>
          <w:szCs w:val="22"/>
          <w:lang w:eastAsia="en-GB"/>
        </w:rPr>
      </w:pPr>
      <w:hyperlink r:id="rId7" w:history="1">
        <w:r w:rsidRPr="008E51F8">
          <w:rPr>
            <w:rFonts w:ascii="Arial" w:eastAsia="Times New Roman" w:hAnsi="Arial" w:cs="Arial"/>
            <w:b/>
            <w:bCs/>
            <w:color w:val="0000FF"/>
            <w:sz w:val="22"/>
            <w:szCs w:val="22"/>
            <w:u w:val="single"/>
            <w:lang w:eastAsia="en-GB"/>
          </w:rPr>
          <w:t>https://doi.org/10.1111/j.1365-2524.2005.00543.x</w:t>
        </w:r>
      </w:hyperlink>
    </w:p>
    <w:p w14:paraId="212EE5CC" w14:textId="77777777" w:rsidR="004969E3" w:rsidRDefault="004969E3" w:rsidP="004969E3">
      <w:pPr>
        <w:spacing w:line="360" w:lineRule="auto"/>
        <w:rPr>
          <w:rFonts w:ascii="Arial" w:eastAsia="Times New Roman" w:hAnsi="Arial" w:cs="Arial"/>
          <w:color w:val="767676"/>
          <w:sz w:val="22"/>
          <w:szCs w:val="22"/>
          <w:lang w:eastAsia="en-GB"/>
        </w:rPr>
      </w:pPr>
    </w:p>
    <w:p w14:paraId="564C1AFB" w14:textId="77777777" w:rsidR="004969E3" w:rsidRPr="00A91F86" w:rsidRDefault="004969E3" w:rsidP="004969E3">
      <w:pPr>
        <w:spacing w:line="360" w:lineRule="auto"/>
        <w:rPr>
          <w:rFonts w:ascii="Arial" w:hAnsi="Arial" w:cs="Arial"/>
          <w:color w:val="000000"/>
          <w:sz w:val="22"/>
          <w:szCs w:val="22"/>
        </w:rPr>
      </w:pPr>
    </w:p>
    <w:p w14:paraId="40B3E5E0" w14:textId="77777777" w:rsidR="004969E3" w:rsidRDefault="004969E3" w:rsidP="004969E3">
      <w:pPr>
        <w:spacing w:line="360" w:lineRule="auto"/>
        <w:rPr>
          <w:rFonts w:ascii="Arial" w:hAnsi="Arial" w:cs="Arial"/>
          <w:color w:val="000000"/>
          <w:sz w:val="22"/>
          <w:szCs w:val="22"/>
        </w:rPr>
      </w:pPr>
      <w:r w:rsidRPr="00A91F86">
        <w:rPr>
          <w:rFonts w:ascii="Arial" w:hAnsi="Arial" w:cs="Arial"/>
          <w:color w:val="000000"/>
          <w:sz w:val="22"/>
          <w:szCs w:val="22"/>
        </w:rPr>
        <w:t>Action for Children (n.d.)</w:t>
      </w:r>
      <w:r w:rsidRPr="00A91F86">
        <w:rPr>
          <w:rStyle w:val="apple-converted-space"/>
          <w:rFonts w:ascii="Arial" w:hAnsi="Arial" w:cs="Arial"/>
          <w:color w:val="000000"/>
          <w:sz w:val="22"/>
          <w:szCs w:val="22"/>
        </w:rPr>
        <w:t> </w:t>
      </w:r>
      <w:r w:rsidRPr="00A91F86">
        <w:rPr>
          <w:rStyle w:val="Emphasis"/>
          <w:rFonts w:ascii="Arial" w:hAnsi="Arial" w:cs="Arial"/>
          <w:color w:val="000000"/>
          <w:sz w:val="22"/>
          <w:szCs w:val="22"/>
        </w:rPr>
        <w:t>What is early help?</w:t>
      </w:r>
      <w:r w:rsidRPr="00A91F86">
        <w:rPr>
          <w:rStyle w:val="apple-converted-space"/>
          <w:rFonts w:ascii="Arial" w:hAnsi="Arial" w:cs="Arial"/>
          <w:color w:val="000000"/>
          <w:sz w:val="22"/>
          <w:szCs w:val="22"/>
        </w:rPr>
        <w:t> </w:t>
      </w:r>
      <w:r w:rsidRPr="00A91F86">
        <w:rPr>
          <w:rFonts w:ascii="Arial" w:hAnsi="Arial" w:cs="Arial"/>
          <w:color w:val="000000"/>
          <w:sz w:val="22"/>
          <w:szCs w:val="22"/>
        </w:rPr>
        <w:t>Available at:</w:t>
      </w:r>
      <w:r w:rsidRPr="00A91F86">
        <w:rPr>
          <w:rStyle w:val="apple-converted-space"/>
          <w:rFonts w:ascii="Arial" w:hAnsi="Arial" w:cs="Arial"/>
          <w:color w:val="000000"/>
          <w:sz w:val="22"/>
          <w:szCs w:val="22"/>
        </w:rPr>
        <w:t> </w:t>
      </w:r>
      <w:hyperlink r:id="rId8" w:tgtFrame="_new" w:history="1">
        <w:r w:rsidRPr="00A91F86">
          <w:rPr>
            <w:rStyle w:val="Hyperlink"/>
            <w:rFonts w:ascii="Arial" w:hAnsi="Arial" w:cs="Arial"/>
            <w:sz w:val="22"/>
            <w:szCs w:val="22"/>
          </w:rPr>
          <w:t>https://www.actionforchildren.org.uk/our-work-and-impact/policy-work-campaigns-and-research/what-is-early-help/</w:t>
        </w:r>
      </w:hyperlink>
      <w:r w:rsidRPr="00A91F86">
        <w:rPr>
          <w:rStyle w:val="apple-converted-space"/>
          <w:rFonts w:ascii="Arial" w:hAnsi="Arial" w:cs="Arial"/>
          <w:color w:val="000000"/>
          <w:sz w:val="22"/>
          <w:szCs w:val="22"/>
        </w:rPr>
        <w:t> </w:t>
      </w:r>
      <w:r w:rsidRPr="00A91F86">
        <w:rPr>
          <w:rFonts w:ascii="Arial" w:hAnsi="Arial" w:cs="Arial"/>
          <w:color w:val="000000"/>
          <w:sz w:val="22"/>
          <w:szCs w:val="22"/>
        </w:rPr>
        <w:t>(Accessed: 15 December 2025).</w:t>
      </w:r>
    </w:p>
    <w:p w14:paraId="38398733" w14:textId="77777777" w:rsidR="004969E3" w:rsidRDefault="004969E3" w:rsidP="004969E3">
      <w:pPr>
        <w:spacing w:line="360" w:lineRule="auto"/>
        <w:rPr>
          <w:rFonts w:ascii="Arial" w:hAnsi="Arial" w:cs="Arial"/>
          <w:color w:val="000000"/>
          <w:sz w:val="22"/>
          <w:szCs w:val="22"/>
        </w:rPr>
      </w:pPr>
    </w:p>
    <w:p w14:paraId="4551F663" w14:textId="77777777" w:rsidR="004969E3" w:rsidRPr="00A91F86" w:rsidRDefault="004969E3" w:rsidP="004969E3">
      <w:pPr>
        <w:spacing w:line="360" w:lineRule="auto"/>
        <w:rPr>
          <w:rFonts w:ascii="Arial" w:hAnsi="Arial" w:cs="Arial"/>
          <w:color w:val="000000"/>
          <w:sz w:val="22"/>
          <w:szCs w:val="22"/>
        </w:rPr>
      </w:pPr>
    </w:p>
    <w:p w14:paraId="7465FBAB" w14:textId="77777777" w:rsidR="004969E3" w:rsidRPr="00A91F86" w:rsidRDefault="004969E3" w:rsidP="004969E3">
      <w:pPr>
        <w:spacing w:line="360" w:lineRule="auto"/>
        <w:rPr>
          <w:rFonts w:ascii="Arial" w:hAnsi="Arial" w:cs="Arial"/>
          <w:color w:val="000000"/>
          <w:sz w:val="22"/>
          <w:szCs w:val="22"/>
        </w:rPr>
      </w:pPr>
      <w:r w:rsidRPr="00A91F86">
        <w:rPr>
          <w:rFonts w:ascii="Arial" w:hAnsi="Arial" w:cs="Arial"/>
          <w:color w:val="000000"/>
          <w:sz w:val="22"/>
          <w:szCs w:val="22"/>
        </w:rPr>
        <w:t>Atkinson, M., Wilkin, A., Stott, A., Doherty, P. &amp; Kinder, K. (2002)</w:t>
      </w:r>
      <w:r w:rsidRPr="00A91F86">
        <w:rPr>
          <w:rStyle w:val="apple-converted-space"/>
          <w:rFonts w:ascii="Arial" w:hAnsi="Arial" w:cs="Arial"/>
          <w:color w:val="000000"/>
          <w:sz w:val="22"/>
          <w:szCs w:val="22"/>
        </w:rPr>
        <w:t> </w:t>
      </w:r>
      <w:r w:rsidRPr="00A91F86">
        <w:rPr>
          <w:rStyle w:val="Emphasis"/>
          <w:rFonts w:ascii="Arial" w:hAnsi="Arial" w:cs="Arial"/>
          <w:color w:val="000000"/>
          <w:sz w:val="22"/>
          <w:szCs w:val="22"/>
        </w:rPr>
        <w:t>Multi-agency working: a detailed study</w:t>
      </w:r>
      <w:r w:rsidRPr="00A91F86">
        <w:rPr>
          <w:rFonts w:ascii="Arial" w:hAnsi="Arial" w:cs="Arial"/>
          <w:color w:val="000000"/>
          <w:sz w:val="22"/>
          <w:szCs w:val="22"/>
        </w:rPr>
        <w:t>. Slough: National Foundation for Educational Research. Available at:</w:t>
      </w:r>
      <w:r w:rsidRPr="00A91F86">
        <w:rPr>
          <w:rStyle w:val="apple-converted-space"/>
          <w:rFonts w:ascii="Arial" w:hAnsi="Arial" w:cs="Arial"/>
          <w:color w:val="000000"/>
          <w:sz w:val="22"/>
          <w:szCs w:val="22"/>
        </w:rPr>
        <w:t> </w:t>
      </w:r>
      <w:hyperlink r:id="rId9" w:tgtFrame="_new" w:history="1">
        <w:r w:rsidRPr="00A91F86">
          <w:rPr>
            <w:rStyle w:val="Hyperlink"/>
            <w:rFonts w:ascii="Arial" w:hAnsi="Arial" w:cs="Arial"/>
            <w:sz w:val="22"/>
            <w:szCs w:val="22"/>
          </w:rPr>
          <w:t>https://www.nfer.ac.uk/media/lqeodyla/css02.pdf</w:t>
        </w:r>
      </w:hyperlink>
      <w:r w:rsidRPr="00A91F86">
        <w:rPr>
          <w:rFonts w:ascii="Arial" w:hAnsi="Arial" w:cs="Arial"/>
          <w:color w:val="000000"/>
          <w:sz w:val="22"/>
          <w:szCs w:val="22"/>
        </w:rPr>
        <w:t xml:space="preserve">(Accessed: 15 December 2025). </w:t>
      </w:r>
    </w:p>
    <w:p w14:paraId="540B01D4" w14:textId="77777777" w:rsidR="004969E3" w:rsidRDefault="004969E3" w:rsidP="004969E3">
      <w:pPr>
        <w:spacing w:line="360" w:lineRule="auto"/>
        <w:rPr>
          <w:rFonts w:ascii="Arial" w:hAnsi="Arial" w:cs="Arial"/>
          <w:color w:val="000000"/>
          <w:sz w:val="22"/>
          <w:szCs w:val="22"/>
        </w:rPr>
      </w:pPr>
    </w:p>
    <w:p w14:paraId="0EFF25AE" w14:textId="77777777" w:rsidR="0005128A" w:rsidRPr="00A91F86" w:rsidRDefault="0005128A" w:rsidP="0005128A">
      <w:pPr>
        <w:spacing w:line="360" w:lineRule="auto"/>
        <w:rPr>
          <w:rFonts w:ascii="Arial" w:hAnsi="Arial" w:cs="Arial"/>
          <w:color w:val="000000"/>
          <w:sz w:val="22"/>
          <w:szCs w:val="22"/>
        </w:rPr>
      </w:pPr>
    </w:p>
    <w:p w14:paraId="6D55428D" w14:textId="77777777" w:rsidR="0005128A" w:rsidRDefault="0005128A" w:rsidP="0005128A">
      <w:pPr>
        <w:spacing w:line="360" w:lineRule="auto"/>
        <w:rPr>
          <w:rFonts w:ascii="Arial" w:hAnsi="Arial" w:cs="Arial"/>
          <w:color w:val="000000"/>
          <w:sz w:val="22"/>
          <w:szCs w:val="22"/>
        </w:rPr>
      </w:pPr>
      <w:r w:rsidRPr="00A91F86">
        <w:rPr>
          <w:rFonts w:ascii="Arial" w:hAnsi="Arial" w:cs="Arial"/>
          <w:color w:val="000000"/>
          <w:sz w:val="22"/>
          <w:szCs w:val="22"/>
        </w:rPr>
        <w:t>Department for Education (2022)</w:t>
      </w:r>
      <w:r w:rsidRPr="00A91F86">
        <w:rPr>
          <w:rStyle w:val="apple-converted-space"/>
          <w:rFonts w:ascii="Arial" w:hAnsi="Arial" w:cs="Arial"/>
          <w:color w:val="000000"/>
          <w:sz w:val="22"/>
          <w:szCs w:val="22"/>
        </w:rPr>
        <w:t> </w:t>
      </w:r>
      <w:r w:rsidRPr="00A91F86">
        <w:rPr>
          <w:rStyle w:val="Emphasis"/>
          <w:rFonts w:ascii="Arial" w:hAnsi="Arial" w:cs="Arial"/>
          <w:color w:val="000000"/>
          <w:sz w:val="22"/>
          <w:szCs w:val="22"/>
        </w:rPr>
        <w:t>Early Help System Guide</w:t>
      </w:r>
      <w:r w:rsidRPr="00A91F86">
        <w:rPr>
          <w:rFonts w:ascii="Arial" w:hAnsi="Arial" w:cs="Arial"/>
          <w:color w:val="000000"/>
          <w:sz w:val="22"/>
          <w:szCs w:val="22"/>
        </w:rPr>
        <w:t>. Available at:</w:t>
      </w:r>
      <w:r w:rsidRPr="00A91F86">
        <w:rPr>
          <w:rStyle w:val="apple-converted-space"/>
          <w:rFonts w:ascii="Arial" w:hAnsi="Arial" w:cs="Arial"/>
          <w:color w:val="000000"/>
          <w:sz w:val="22"/>
          <w:szCs w:val="22"/>
        </w:rPr>
        <w:t> </w:t>
      </w:r>
      <w:hyperlink r:id="rId10" w:tgtFrame="_new" w:history="1">
        <w:r w:rsidRPr="00A91F86">
          <w:rPr>
            <w:rStyle w:val="Hyperlink"/>
            <w:rFonts w:ascii="Arial" w:hAnsi="Arial" w:cs="Arial"/>
            <w:sz w:val="22"/>
            <w:szCs w:val="22"/>
          </w:rPr>
          <w:t>https://assets.publishing.service.gov.uk/media/628de13be90e071f5f7e1bd2/Early_Help_System_Guide.pdf</w:t>
        </w:r>
      </w:hyperlink>
      <w:r w:rsidRPr="00A91F86">
        <w:rPr>
          <w:rStyle w:val="apple-converted-space"/>
          <w:rFonts w:ascii="Arial" w:hAnsi="Arial" w:cs="Arial"/>
          <w:color w:val="000000"/>
          <w:sz w:val="22"/>
          <w:szCs w:val="22"/>
        </w:rPr>
        <w:t> </w:t>
      </w:r>
      <w:r w:rsidRPr="00A91F86">
        <w:rPr>
          <w:rFonts w:ascii="Arial" w:hAnsi="Arial" w:cs="Arial"/>
          <w:color w:val="000000"/>
          <w:sz w:val="22"/>
          <w:szCs w:val="22"/>
        </w:rPr>
        <w:t xml:space="preserve">(Accessed: 15 December 2025). </w:t>
      </w:r>
    </w:p>
    <w:p w14:paraId="5138645C" w14:textId="77777777" w:rsidR="0005128A" w:rsidRDefault="0005128A" w:rsidP="0005128A">
      <w:pPr>
        <w:spacing w:line="360" w:lineRule="auto"/>
        <w:rPr>
          <w:rFonts w:ascii="Arial" w:hAnsi="Arial" w:cs="Arial"/>
          <w:color w:val="000000"/>
          <w:sz w:val="22"/>
          <w:szCs w:val="22"/>
        </w:rPr>
      </w:pPr>
    </w:p>
    <w:p w14:paraId="2F78B203" w14:textId="77777777" w:rsidR="0005128A" w:rsidRDefault="0005128A" w:rsidP="0005128A">
      <w:pPr>
        <w:spacing w:line="360" w:lineRule="auto"/>
        <w:rPr>
          <w:rFonts w:ascii="Arial" w:hAnsi="Arial" w:cs="Arial"/>
          <w:color w:val="000000"/>
          <w:sz w:val="22"/>
          <w:szCs w:val="22"/>
        </w:rPr>
      </w:pPr>
      <w:r w:rsidRPr="00A91F86">
        <w:rPr>
          <w:rFonts w:ascii="Arial" w:hAnsi="Arial" w:cs="Arial"/>
          <w:color w:val="000000"/>
          <w:sz w:val="22"/>
          <w:szCs w:val="22"/>
        </w:rPr>
        <w:t>Department for Education (2023)</w:t>
      </w:r>
      <w:r w:rsidRPr="00A91F86">
        <w:rPr>
          <w:rStyle w:val="apple-converted-space"/>
          <w:rFonts w:ascii="Arial" w:hAnsi="Arial" w:cs="Arial"/>
          <w:color w:val="000000"/>
          <w:sz w:val="22"/>
          <w:szCs w:val="22"/>
        </w:rPr>
        <w:t> </w:t>
      </w:r>
      <w:r w:rsidRPr="00A91F86">
        <w:rPr>
          <w:rStyle w:val="Emphasis"/>
          <w:rFonts w:ascii="Arial" w:hAnsi="Arial" w:cs="Arial"/>
          <w:color w:val="000000"/>
          <w:sz w:val="22"/>
          <w:szCs w:val="22"/>
        </w:rPr>
        <w:t>Working together to safeguard children: statutory guidance</w:t>
      </w:r>
      <w:r w:rsidRPr="00A91F86">
        <w:rPr>
          <w:rFonts w:ascii="Arial" w:hAnsi="Arial" w:cs="Arial"/>
          <w:color w:val="000000"/>
          <w:sz w:val="22"/>
          <w:szCs w:val="22"/>
        </w:rPr>
        <w:t>. Available at:</w:t>
      </w:r>
      <w:r w:rsidRPr="00A91F86">
        <w:rPr>
          <w:rStyle w:val="apple-converted-space"/>
          <w:rFonts w:ascii="Arial" w:hAnsi="Arial" w:cs="Arial"/>
          <w:color w:val="000000"/>
          <w:sz w:val="22"/>
          <w:szCs w:val="22"/>
        </w:rPr>
        <w:t> </w:t>
      </w:r>
      <w:hyperlink r:id="rId11" w:tgtFrame="_new" w:history="1">
        <w:r w:rsidRPr="00A91F86">
          <w:rPr>
            <w:rStyle w:val="Hyperlink"/>
            <w:rFonts w:ascii="Arial" w:hAnsi="Arial" w:cs="Arial"/>
            <w:sz w:val="22"/>
            <w:szCs w:val="22"/>
          </w:rPr>
          <w:t>https://assets.publishing.service.gov.uk/media/6849a7b67cba25f610c7db3f/Working_together_to_safeguard_children_2023_-_statutory_guidance.pdf</w:t>
        </w:r>
      </w:hyperlink>
      <w:r w:rsidRPr="00A91F86">
        <w:rPr>
          <w:rStyle w:val="apple-converted-space"/>
          <w:rFonts w:ascii="Arial" w:hAnsi="Arial" w:cs="Arial"/>
          <w:color w:val="000000"/>
          <w:sz w:val="22"/>
          <w:szCs w:val="22"/>
        </w:rPr>
        <w:t> </w:t>
      </w:r>
      <w:r w:rsidRPr="00A91F86">
        <w:rPr>
          <w:rFonts w:ascii="Arial" w:hAnsi="Arial" w:cs="Arial"/>
          <w:color w:val="000000"/>
          <w:sz w:val="22"/>
          <w:szCs w:val="22"/>
        </w:rPr>
        <w:t>(Accessed: 15 December 2025).</w:t>
      </w:r>
    </w:p>
    <w:p w14:paraId="2073A192" w14:textId="77777777" w:rsidR="0005128A" w:rsidRDefault="0005128A" w:rsidP="0005128A">
      <w:pPr>
        <w:spacing w:line="360" w:lineRule="auto"/>
        <w:rPr>
          <w:rFonts w:ascii="Arial" w:hAnsi="Arial" w:cs="Arial"/>
          <w:color w:val="000000"/>
          <w:sz w:val="22"/>
          <w:szCs w:val="22"/>
        </w:rPr>
      </w:pPr>
    </w:p>
    <w:p w14:paraId="10462704" w14:textId="7FB6B1CB" w:rsidR="0005128A" w:rsidRPr="00BA15DB" w:rsidRDefault="0005128A" w:rsidP="0005128A">
      <w:pPr>
        <w:spacing w:line="360" w:lineRule="auto"/>
        <w:rPr>
          <w:rFonts w:ascii="Arial" w:hAnsi="Arial" w:cs="Arial"/>
          <w:color w:val="000000"/>
          <w:sz w:val="22"/>
          <w:szCs w:val="22"/>
        </w:rPr>
      </w:pPr>
      <w:r>
        <w:rPr>
          <w:rFonts w:ascii="Arial" w:hAnsi="Arial" w:cs="Arial"/>
          <w:color w:val="000000"/>
          <w:sz w:val="22"/>
          <w:szCs w:val="22"/>
        </w:rPr>
        <w:t xml:space="preserve">Norfolk County Council (2025) </w:t>
      </w:r>
      <w:r>
        <w:rPr>
          <w:rFonts w:ascii="Arial" w:hAnsi="Arial" w:cs="Arial"/>
          <w:i/>
          <w:iCs/>
          <w:color w:val="000000"/>
          <w:sz w:val="22"/>
          <w:szCs w:val="22"/>
        </w:rPr>
        <w:t>Early Childhood and Family Service (ECFS)</w:t>
      </w:r>
      <w:r w:rsidR="00BA15DB">
        <w:rPr>
          <w:rFonts w:ascii="Arial" w:hAnsi="Arial" w:cs="Arial"/>
          <w:i/>
          <w:iCs/>
          <w:color w:val="000000"/>
          <w:sz w:val="22"/>
          <w:szCs w:val="22"/>
        </w:rPr>
        <w:t>.</w:t>
      </w:r>
      <w:r w:rsidR="00BA15DB">
        <w:rPr>
          <w:rFonts w:ascii="Arial" w:hAnsi="Arial" w:cs="Arial"/>
          <w:color w:val="000000"/>
          <w:sz w:val="22"/>
          <w:szCs w:val="22"/>
        </w:rPr>
        <w:t xml:space="preserve"> Available at: </w:t>
      </w:r>
      <w:hyperlink r:id="rId12" w:history="1">
        <w:r w:rsidR="00BA15DB" w:rsidRPr="000873DE">
          <w:rPr>
            <w:rStyle w:val="Hyperlink"/>
            <w:rFonts w:ascii="Arial" w:hAnsi="Arial" w:cs="Arial"/>
            <w:sz w:val="22"/>
            <w:szCs w:val="22"/>
          </w:rPr>
          <w:t>https://www.norfolk.gov.uk/earlychildhood</w:t>
        </w:r>
      </w:hyperlink>
      <w:r w:rsidR="00BA15DB">
        <w:rPr>
          <w:rFonts w:ascii="Arial" w:hAnsi="Arial" w:cs="Arial"/>
          <w:color w:val="000000"/>
          <w:sz w:val="22"/>
          <w:szCs w:val="22"/>
        </w:rPr>
        <w:t xml:space="preserve"> (Accessed 15 December 2025)</w:t>
      </w:r>
    </w:p>
    <w:p w14:paraId="6BD6EE16" w14:textId="77777777" w:rsidR="0005128A" w:rsidRPr="00A91F86" w:rsidRDefault="0005128A" w:rsidP="0005128A">
      <w:pPr>
        <w:spacing w:line="360" w:lineRule="auto"/>
        <w:rPr>
          <w:rFonts w:ascii="Arial" w:hAnsi="Arial" w:cs="Arial"/>
          <w:color w:val="000000"/>
          <w:sz w:val="22"/>
          <w:szCs w:val="22"/>
        </w:rPr>
      </w:pPr>
    </w:p>
    <w:p w14:paraId="0F0D5EEB" w14:textId="77777777" w:rsidR="0005128A" w:rsidRPr="00A91F86" w:rsidRDefault="0005128A" w:rsidP="004969E3">
      <w:pPr>
        <w:spacing w:line="360" w:lineRule="auto"/>
        <w:rPr>
          <w:rFonts w:ascii="Arial" w:hAnsi="Arial" w:cs="Arial"/>
          <w:color w:val="000000"/>
          <w:sz w:val="22"/>
          <w:szCs w:val="22"/>
        </w:rPr>
      </w:pPr>
    </w:p>
    <w:p w14:paraId="00666E5C" w14:textId="54848C08" w:rsidR="004C7C7B" w:rsidRPr="00A91F86" w:rsidRDefault="004C7C7B" w:rsidP="00A91F86">
      <w:pPr>
        <w:spacing w:line="360" w:lineRule="auto"/>
        <w:rPr>
          <w:rFonts w:ascii="Arial" w:hAnsi="Arial" w:cs="Arial"/>
          <w:color w:val="000000"/>
          <w:sz w:val="22"/>
          <w:szCs w:val="22"/>
        </w:rPr>
      </w:pPr>
      <w:r w:rsidRPr="00A91F86">
        <w:rPr>
          <w:rFonts w:ascii="Arial" w:hAnsi="Arial" w:cs="Arial"/>
          <w:color w:val="000000"/>
          <w:sz w:val="22"/>
          <w:szCs w:val="22"/>
        </w:rPr>
        <w:t>Tower Hamlets Council (2025)</w:t>
      </w:r>
      <w:r w:rsidRPr="00A91F86">
        <w:rPr>
          <w:rStyle w:val="apple-converted-space"/>
          <w:rFonts w:ascii="Arial" w:hAnsi="Arial" w:cs="Arial"/>
          <w:color w:val="000000"/>
          <w:sz w:val="22"/>
          <w:szCs w:val="22"/>
        </w:rPr>
        <w:t> </w:t>
      </w:r>
      <w:r w:rsidRPr="00A91F86">
        <w:rPr>
          <w:rStyle w:val="Emphasis"/>
          <w:rFonts w:ascii="Arial" w:hAnsi="Arial" w:cs="Arial"/>
          <w:color w:val="000000"/>
          <w:sz w:val="22"/>
          <w:szCs w:val="22"/>
        </w:rPr>
        <w:t>About Early Help</w:t>
      </w:r>
      <w:r w:rsidRPr="00A91F86">
        <w:rPr>
          <w:rFonts w:ascii="Arial" w:hAnsi="Arial" w:cs="Arial"/>
          <w:color w:val="000000"/>
          <w:sz w:val="22"/>
          <w:szCs w:val="22"/>
        </w:rPr>
        <w:t>. Available at</w:t>
      </w:r>
      <w:r w:rsidR="00BA15DB">
        <w:rPr>
          <w:rFonts w:ascii="Arial" w:hAnsi="Arial" w:cs="Arial"/>
          <w:color w:val="000000"/>
          <w:sz w:val="22"/>
          <w:szCs w:val="22"/>
        </w:rPr>
        <w:t>:</w:t>
      </w:r>
      <w:r w:rsidRPr="00A91F86">
        <w:rPr>
          <w:rFonts w:ascii="Arial" w:hAnsi="Arial" w:cs="Arial"/>
          <w:color w:val="000000"/>
          <w:sz w:val="22"/>
          <w:szCs w:val="22"/>
        </w:rPr>
        <w:t xml:space="preserve"> </w:t>
      </w:r>
      <w:hyperlink r:id="rId13" w:history="1">
        <w:r w:rsidRPr="00A91F86">
          <w:rPr>
            <w:rStyle w:val="Hyperlink"/>
            <w:rFonts w:ascii="Arial" w:hAnsi="Arial" w:cs="Arial"/>
            <w:sz w:val="22"/>
            <w:szCs w:val="22"/>
          </w:rPr>
          <w:t>https://www.towerhamlets.gov.uk/lgnl/health__social_care/children_and_family_care/Early_</w:t>
        </w:r>
        <w:r w:rsidRPr="00A91F86">
          <w:rPr>
            <w:rStyle w:val="Hyperlink"/>
            <w:rFonts w:ascii="Arial" w:hAnsi="Arial" w:cs="Arial"/>
            <w:sz w:val="22"/>
            <w:szCs w:val="22"/>
          </w:rPr>
          <w:lastRenderedPageBreak/>
          <w:t>Help/About_Early_Help.aspx#:~:text=What%20is%20Early%20Help?,need%2C%20when%20they%20need%20it</w:t>
        </w:r>
      </w:hyperlink>
      <w:r w:rsidRPr="00A91F86">
        <w:rPr>
          <w:rFonts w:ascii="Arial" w:hAnsi="Arial" w:cs="Arial"/>
          <w:color w:val="000000"/>
          <w:sz w:val="22"/>
          <w:szCs w:val="22"/>
        </w:rPr>
        <w:t>.</w:t>
      </w:r>
      <w:r w:rsidRPr="00A91F86">
        <w:rPr>
          <w:rFonts w:ascii="Arial" w:hAnsi="Arial" w:cs="Arial"/>
          <w:color w:val="000000"/>
          <w:sz w:val="22"/>
          <w:szCs w:val="22"/>
        </w:rPr>
        <w:t xml:space="preserve"> </w:t>
      </w:r>
    </w:p>
    <w:p w14:paraId="0C55DB5A" w14:textId="4115E7B2" w:rsidR="004C7C7B" w:rsidRPr="00A91F86" w:rsidRDefault="004C7C7B" w:rsidP="00A91F86">
      <w:pPr>
        <w:spacing w:line="360" w:lineRule="auto"/>
        <w:rPr>
          <w:rFonts w:ascii="Arial" w:hAnsi="Arial" w:cs="Arial"/>
          <w:color w:val="000000"/>
          <w:sz w:val="22"/>
          <w:szCs w:val="22"/>
        </w:rPr>
      </w:pPr>
      <w:r w:rsidRPr="00A91F86">
        <w:rPr>
          <w:rFonts w:ascii="Arial" w:hAnsi="Arial" w:cs="Arial"/>
          <w:color w:val="000000"/>
          <w:sz w:val="22"/>
          <w:szCs w:val="22"/>
        </w:rPr>
        <w:t xml:space="preserve">(Accessed: </w:t>
      </w:r>
      <w:r w:rsidRPr="00A91F86">
        <w:rPr>
          <w:rFonts w:ascii="Arial" w:hAnsi="Arial" w:cs="Arial"/>
          <w:color w:val="000000"/>
          <w:sz w:val="22"/>
          <w:szCs w:val="22"/>
        </w:rPr>
        <w:t>12 December 2025</w:t>
      </w:r>
      <w:r w:rsidRPr="00A91F86">
        <w:rPr>
          <w:rFonts w:ascii="Arial" w:hAnsi="Arial" w:cs="Arial"/>
          <w:color w:val="000000"/>
          <w:sz w:val="22"/>
          <w:szCs w:val="22"/>
        </w:rPr>
        <w:t>).</w:t>
      </w:r>
    </w:p>
    <w:p w14:paraId="58313E15" w14:textId="77777777" w:rsidR="002E41F1" w:rsidRPr="00A91F86" w:rsidRDefault="002E41F1" w:rsidP="00A91F86">
      <w:pPr>
        <w:spacing w:line="360" w:lineRule="auto"/>
        <w:rPr>
          <w:rFonts w:ascii="Arial" w:eastAsia="Times New Roman" w:hAnsi="Arial" w:cs="Arial"/>
          <w:color w:val="767676"/>
          <w:sz w:val="22"/>
          <w:szCs w:val="22"/>
          <w:lang w:eastAsia="en-GB"/>
        </w:rPr>
      </w:pPr>
    </w:p>
    <w:p w14:paraId="286CCED9" w14:textId="77777777" w:rsidR="00CF4647" w:rsidRPr="00A91F86" w:rsidRDefault="00CF4647" w:rsidP="00A91F86">
      <w:pPr>
        <w:spacing w:line="360" w:lineRule="auto"/>
        <w:rPr>
          <w:rFonts w:ascii="Arial" w:hAnsi="Arial" w:cs="Arial"/>
          <w:color w:val="000000"/>
          <w:sz w:val="22"/>
          <w:szCs w:val="22"/>
        </w:rPr>
      </w:pPr>
    </w:p>
    <w:p w14:paraId="0B9622C4" w14:textId="2AADB263" w:rsidR="00CF4647" w:rsidRPr="00A91F86" w:rsidRDefault="00CF4647" w:rsidP="00A91F86">
      <w:pPr>
        <w:spacing w:line="360" w:lineRule="auto"/>
        <w:rPr>
          <w:rFonts w:ascii="Arial" w:hAnsi="Arial" w:cs="Arial"/>
          <w:color w:val="000000"/>
          <w:sz w:val="22"/>
          <w:szCs w:val="22"/>
        </w:rPr>
      </w:pPr>
      <w:r w:rsidRPr="00A91F86">
        <w:rPr>
          <w:rFonts w:ascii="Arial" w:hAnsi="Arial" w:cs="Arial"/>
          <w:color w:val="000000"/>
          <w:sz w:val="22"/>
          <w:szCs w:val="22"/>
        </w:rPr>
        <w:t>Tower Hamlets Council (2025)</w:t>
      </w:r>
      <w:r w:rsidRPr="00A91F86">
        <w:rPr>
          <w:rStyle w:val="apple-converted-space"/>
          <w:rFonts w:ascii="Arial" w:hAnsi="Arial" w:cs="Arial"/>
          <w:color w:val="000000"/>
          <w:sz w:val="22"/>
          <w:szCs w:val="22"/>
        </w:rPr>
        <w:t> </w:t>
      </w:r>
      <w:r w:rsidR="005E36A5" w:rsidRPr="00A91F86">
        <w:rPr>
          <w:rStyle w:val="Emphasis"/>
          <w:rFonts w:ascii="Arial" w:hAnsi="Arial" w:cs="Arial"/>
          <w:color w:val="000000"/>
          <w:sz w:val="22"/>
          <w:szCs w:val="22"/>
        </w:rPr>
        <w:t>MAST Early Help &amp; Children and Families Service</w:t>
      </w:r>
      <w:r w:rsidRPr="00A91F86">
        <w:rPr>
          <w:rFonts w:ascii="Arial" w:hAnsi="Arial" w:cs="Arial"/>
          <w:color w:val="000000"/>
          <w:sz w:val="22"/>
          <w:szCs w:val="22"/>
        </w:rPr>
        <w:t>. Available at</w:t>
      </w:r>
      <w:r w:rsidR="003B2428" w:rsidRPr="00A91F86">
        <w:rPr>
          <w:rFonts w:ascii="Arial" w:hAnsi="Arial" w:cs="Arial"/>
          <w:color w:val="000000"/>
          <w:sz w:val="22"/>
          <w:szCs w:val="22"/>
        </w:rPr>
        <w:t>:</w:t>
      </w:r>
      <w:r w:rsidRPr="00A91F86">
        <w:rPr>
          <w:rFonts w:ascii="Arial" w:hAnsi="Arial" w:cs="Arial"/>
          <w:color w:val="000000"/>
          <w:sz w:val="22"/>
          <w:szCs w:val="22"/>
        </w:rPr>
        <w:t xml:space="preserve"> </w:t>
      </w:r>
      <w:hyperlink r:id="rId14" w:history="1">
        <w:r w:rsidR="00B33C12" w:rsidRPr="00A91F86">
          <w:rPr>
            <w:rStyle w:val="Hyperlink"/>
            <w:rFonts w:ascii="Arial" w:hAnsi="Arial" w:cs="Arial"/>
            <w:sz w:val="22"/>
            <w:szCs w:val="22"/>
          </w:rPr>
          <w:t>https://www.towerhamlets.gov.uk/lgnl/health__social_care/children_and_family_care/Early_Help/Early-Help-and-Children-and-Family-Service.aspx</w:t>
        </w:r>
      </w:hyperlink>
      <w:r w:rsidR="00B33C12" w:rsidRPr="00A91F86">
        <w:rPr>
          <w:rFonts w:ascii="Arial" w:hAnsi="Arial" w:cs="Arial"/>
          <w:color w:val="000000"/>
          <w:sz w:val="22"/>
          <w:szCs w:val="22"/>
        </w:rPr>
        <w:t xml:space="preserve"> </w:t>
      </w:r>
    </w:p>
    <w:p w14:paraId="19C07DC4" w14:textId="77777777" w:rsidR="00CF4647" w:rsidRPr="00A91F86" w:rsidRDefault="00CF4647" w:rsidP="00A91F86">
      <w:pPr>
        <w:spacing w:line="360" w:lineRule="auto"/>
        <w:rPr>
          <w:rFonts w:ascii="Arial" w:hAnsi="Arial" w:cs="Arial"/>
          <w:color w:val="000000"/>
          <w:sz w:val="22"/>
          <w:szCs w:val="22"/>
        </w:rPr>
      </w:pPr>
      <w:r w:rsidRPr="00A91F86">
        <w:rPr>
          <w:rFonts w:ascii="Arial" w:hAnsi="Arial" w:cs="Arial"/>
          <w:color w:val="000000"/>
          <w:sz w:val="22"/>
          <w:szCs w:val="22"/>
        </w:rPr>
        <w:t>(Accessed: 12 December 2025).</w:t>
      </w:r>
    </w:p>
    <w:p w14:paraId="79CEBF84" w14:textId="77777777" w:rsidR="00CF4647" w:rsidRPr="00A91F86" w:rsidRDefault="00CF4647" w:rsidP="00A91F86">
      <w:pPr>
        <w:spacing w:line="360" w:lineRule="auto"/>
        <w:rPr>
          <w:rFonts w:ascii="Arial" w:hAnsi="Arial" w:cs="Arial"/>
          <w:color w:val="000000"/>
          <w:sz w:val="22"/>
          <w:szCs w:val="22"/>
        </w:rPr>
      </w:pPr>
    </w:p>
    <w:p w14:paraId="708D4C03" w14:textId="73532F51" w:rsidR="00B33C12" w:rsidRPr="00A91F86" w:rsidRDefault="007717B8" w:rsidP="00A91F86">
      <w:pPr>
        <w:spacing w:line="360" w:lineRule="auto"/>
        <w:rPr>
          <w:rFonts w:ascii="Arial" w:hAnsi="Arial" w:cs="Arial"/>
          <w:color w:val="000000"/>
          <w:sz w:val="22"/>
          <w:szCs w:val="22"/>
        </w:rPr>
      </w:pPr>
      <w:r w:rsidRPr="00A91F86">
        <w:rPr>
          <w:rFonts w:ascii="Arial" w:hAnsi="Arial" w:cs="Arial"/>
          <w:color w:val="000000"/>
          <w:sz w:val="22"/>
          <w:szCs w:val="22"/>
        </w:rPr>
        <w:t xml:space="preserve">Leeds City Council (2025) </w:t>
      </w:r>
      <w:r w:rsidRPr="00A91F86">
        <w:rPr>
          <w:rFonts w:ascii="Arial" w:hAnsi="Arial" w:cs="Arial"/>
          <w:i/>
          <w:iCs/>
          <w:color w:val="000000"/>
          <w:sz w:val="22"/>
          <w:szCs w:val="22"/>
        </w:rPr>
        <w:t>children and families.</w:t>
      </w:r>
      <w:r w:rsidR="003B2428" w:rsidRPr="00A91F86">
        <w:rPr>
          <w:rFonts w:ascii="Arial" w:hAnsi="Arial" w:cs="Arial"/>
          <w:color w:val="000000"/>
          <w:sz w:val="22"/>
          <w:szCs w:val="22"/>
        </w:rPr>
        <w:t xml:space="preserve"> Available at: </w:t>
      </w:r>
      <w:hyperlink r:id="rId15" w:history="1">
        <w:r w:rsidR="003B2428" w:rsidRPr="00A91F86">
          <w:rPr>
            <w:rStyle w:val="Hyperlink"/>
            <w:rFonts w:ascii="Arial" w:hAnsi="Arial" w:cs="Arial"/>
            <w:sz w:val="22"/>
            <w:szCs w:val="22"/>
          </w:rPr>
          <w:t>https://www.leeds.gov.uk/children-and-families</w:t>
        </w:r>
      </w:hyperlink>
      <w:r w:rsidR="003B2428" w:rsidRPr="00A91F86">
        <w:rPr>
          <w:rFonts w:ascii="Arial" w:hAnsi="Arial" w:cs="Arial"/>
          <w:color w:val="000000"/>
          <w:sz w:val="22"/>
          <w:szCs w:val="22"/>
        </w:rPr>
        <w:t xml:space="preserve"> (Accessed 15 December 2025)</w:t>
      </w:r>
    </w:p>
    <w:p w14:paraId="11BB0DC1" w14:textId="48D9C163" w:rsidR="00964A47" w:rsidRPr="00A91F86" w:rsidRDefault="00964A47" w:rsidP="00A91F86">
      <w:pPr>
        <w:spacing w:line="360" w:lineRule="auto"/>
        <w:rPr>
          <w:rFonts w:ascii="Arial" w:hAnsi="Arial" w:cs="Arial"/>
          <w:color w:val="000000"/>
          <w:sz w:val="22"/>
          <w:szCs w:val="22"/>
        </w:rPr>
      </w:pPr>
      <w:r w:rsidRPr="00A91F86">
        <w:rPr>
          <w:rFonts w:ascii="Arial" w:hAnsi="Arial" w:cs="Arial"/>
          <w:color w:val="000000"/>
          <w:sz w:val="22"/>
          <w:szCs w:val="22"/>
        </w:rPr>
        <w:t>Norfolk County Council (2025</w:t>
      </w:r>
      <w:proofErr w:type="gramStart"/>
      <w:r w:rsidRPr="00A91F86">
        <w:rPr>
          <w:rFonts w:ascii="Arial" w:hAnsi="Arial" w:cs="Arial"/>
          <w:color w:val="000000"/>
          <w:sz w:val="22"/>
          <w:szCs w:val="22"/>
        </w:rPr>
        <w:t xml:space="preserve">) </w:t>
      </w:r>
      <w:r w:rsidRPr="00A91F86">
        <w:rPr>
          <w:rFonts w:ascii="Arial" w:hAnsi="Arial" w:cs="Arial"/>
          <w:i/>
          <w:iCs/>
          <w:color w:val="000000"/>
          <w:sz w:val="22"/>
          <w:szCs w:val="22"/>
        </w:rPr>
        <w:t xml:space="preserve"> Early</w:t>
      </w:r>
      <w:proofErr w:type="gramEnd"/>
      <w:r w:rsidRPr="00A91F86">
        <w:rPr>
          <w:rFonts w:ascii="Arial" w:hAnsi="Arial" w:cs="Arial"/>
          <w:i/>
          <w:iCs/>
          <w:color w:val="000000"/>
          <w:sz w:val="22"/>
          <w:szCs w:val="22"/>
        </w:rPr>
        <w:t xml:space="preserve"> childhood and Family service (ECFS)</w:t>
      </w:r>
      <w:r w:rsidRPr="00A91F86">
        <w:rPr>
          <w:rFonts w:ascii="Arial" w:hAnsi="Arial" w:cs="Arial"/>
          <w:color w:val="000000"/>
          <w:sz w:val="22"/>
          <w:szCs w:val="22"/>
        </w:rPr>
        <w:t>. Available at:</w:t>
      </w:r>
      <w:r w:rsidR="00A91F86" w:rsidRPr="00A91F86">
        <w:rPr>
          <w:rFonts w:ascii="Arial" w:hAnsi="Arial" w:cs="Arial"/>
          <w:color w:val="000000"/>
          <w:sz w:val="22"/>
          <w:szCs w:val="22"/>
        </w:rPr>
        <w:t xml:space="preserve"> </w:t>
      </w:r>
      <w:hyperlink r:id="rId16" w:history="1">
        <w:r w:rsidR="00A91F86" w:rsidRPr="00A91F86">
          <w:rPr>
            <w:rStyle w:val="Hyperlink"/>
            <w:rFonts w:ascii="Arial" w:hAnsi="Arial" w:cs="Arial"/>
            <w:sz w:val="22"/>
            <w:szCs w:val="22"/>
          </w:rPr>
          <w:t>https://www.norfolk.gov.uk/earlychildhood</w:t>
        </w:r>
      </w:hyperlink>
      <w:r w:rsidR="00A91F86" w:rsidRPr="00A91F86">
        <w:rPr>
          <w:rFonts w:ascii="Arial" w:hAnsi="Arial" w:cs="Arial"/>
          <w:color w:val="000000"/>
          <w:sz w:val="22"/>
          <w:szCs w:val="22"/>
        </w:rPr>
        <w:t xml:space="preserve"> (Accessed 15 December 2025)</w:t>
      </w:r>
    </w:p>
    <w:sectPr w:rsidR="00964A47" w:rsidRPr="00A91F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
    <w:altName w:val="Times New Roman"/>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B1A86"/>
    <w:multiLevelType w:val="multilevel"/>
    <w:tmpl w:val="8B525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2C405C"/>
    <w:multiLevelType w:val="multilevel"/>
    <w:tmpl w:val="A18ADD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5860B7"/>
    <w:multiLevelType w:val="multilevel"/>
    <w:tmpl w:val="0E289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7B1013"/>
    <w:multiLevelType w:val="multilevel"/>
    <w:tmpl w:val="A0DCB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2F2676"/>
    <w:multiLevelType w:val="multilevel"/>
    <w:tmpl w:val="4B2C4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6522B4"/>
    <w:multiLevelType w:val="multilevel"/>
    <w:tmpl w:val="18D2A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2A1CB5"/>
    <w:multiLevelType w:val="multilevel"/>
    <w:tmpl w:val="EBE0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D553F7"/>
    <w:multiLevelType w:val="multilevel"/>
    <w:tmpl w:val="C2A6D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AA4290"/>
    <w:multiLevelType w:val="multilevel"/>
    <w:tmpl w:val="BC767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4A37AF"/>
    <w:multiLevelType w:val="multilevel"/>
    <w:tmpl w:val="EFD2E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BC3ED3"/>
    <w:multiLevelType w:val="multilevel"/>
    <w:tmpl w:val="CB0C1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CF239E"/>
    <w:multiLevelType w:val="multilevel"/>
    <w:tmpl w:val="52841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2A6496"/>
    <w:multiLevelType w:val="multilevel"/>
    <w:tmpl w:val="50B0E3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896897">
    <w:abstractNumId w:val="2"/>
  </w:num>
  <w:num w:numId="2" w16cid:durableId="509685157">
    <w:abstractNumId w:val="4"/>
  </w:num>
  <w:num w:numId="3" w16cid:durableId="519969821">
    <w:abstractNumId w:val="12"/>
  </w:num>
  <w:num w:numId="4" w16cid:durableId="1767268309">
    <w:abstractNumId w:val="8"/>
  </w:num>
  <w:num w:numId="5" w16cid:durableId="1055662787">
    <w:abstractNumId w:val="5"/>
  </w:num>
  <w:num w:numId="6" w16cid:durableId="2116824627">
    <w:abstractNumId w:val="9"/>
  </w:num>
  <w:num w:numId="7" w16cid:durableId="259533153">
    <w:abstractNumId w:val="1"/>
  </w:num>
  <w:num w:numId="8" w16cid:durableId="285086223">
    <w:abstractNumId w:val="6"/>
  </w:num>
  <w:num w:numId="9" w16cid:durableId="985282645">
    <w:abstractNumId w:val="3"/>
  </w:num>
  <w:num w:numId="10" w16cid:durableId="804200467">
    <w:abstractNumId w:val="11"/>
  </w:num>
  <w:num w:numId="11" w16cid:durableId="1792284866">
    <w:abstractNumId w:val="10"/>
  </w:num>
  <w:num w:numId="12" w16cid:durableId="324407638">
    <w:abstractNumId w:val="0"/>
  </w:num>
  <w:num w:numId="13" w16cid:durableId="78769784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474"/>
    <w:rsid w:val="00011E18"/>
    <w:rsid w:val="00023B1E"/>
    <w:rsid w:val="0002694C"/>
    <w:rsid w:val="0005128A"/>
    <w:rsid w:val="00067EC8"/>
    <w:rsid w:val="00083047"/>
    <w:rsid w:val="000A3AC6"/>
    <w:rsid w:val="000B1183"/>
    <w:rsid w:val="000F645F"/>
    <w:rsid w:val="00111E75"/>
    <w:rsid w:val="00113906"/>
    <w:rsid w:val="00120C87"/>
    <w:rsid w:val="0013491C"/>
    <w:rsid w:val="00137181"/>
    <w:rsid w:val="001442D0"/>
    <w:rsid w:val="0014671D"/>
    <w:rsid w:val="00162715"/>
    <w:rsid w:val="0017340D"/>
    <w:rsid w:val="001968F8"/>
    <w:rsid w:val="001F51B9"/>
    <w:rsid w:val="002176B8"/>
    <w:rsid w:val="00260E52"/>
    <w:rsid w:val="0028119C"/>
    <w:rsid w:val="0028374A"/>
    <w:rsid w:val="002C3D93"/>
    <w:rsid w:val="002D249D"/>
    <w:rsid w:val="002E1849"/>
    <w:rsid w:val="002E41F1"/>
    <w:rsid w:val="0032352E"/>
    <w:rsid w:val="00326B82"/>
    <w:rsid w:val="00347312"/>
    <w:rsid w:val="00351E7A"/>
    <w:rsid w:val="0038031A"/>
    <w:rsid w:val="003927F0"/>
    <w:rsid w:val="00396F7A"/>
    <w:rsid w:val="00397180"/>
    <w:rsid w:val="003A2F1D"/>
    <w:rsid w:val="003B2428"/>
    <w:rsid w:val="003C036A"/>
    <w:rsid w:val="003C197F"/>
    <w:rsid w:val="003D7D10"/>
    <w:rsid w:val="003E57F1"/>
    <w:rsid w:val="003E6D44"/>
    <w:rsid w:val="00425653"/>
    <w:rsid w:val="0044069D"/>
    <w:rsid w:val="004557ED"/>
    <w:rsid w:val="0047507D"/>
    <w:rsid w:val="004969E3"/>
    <w:rsid w:val="004C6CEC"/>
    <w:rsid w:val="004C7C7B"/>
    <w:rsid w:val="004E31DC"/>
    <w:rsid w:val="004E61A1"/>
    <w:rsid w:val="004F34D3"/>
    <w:rsid w:val="004F3533"/>
    <w:rsid w:val="00501722"/>
    <w:rsid w:val="00514BE9"/>
    <w:rsid w:val="00521998"/>
    <w:rsid w:val="0055049C"/>
    <w:rsid w:val="00565B28"/>
    <w:rsid w:val="005865EE"/>
    <w:rsid w:val="0059604A"/>
    <w:rsid w:val="005C2AB3"/>
    <w:rsid w:val="005E36A5"/>
    <w:rsid w:val="005F4C5F"/>
    <w:rsid w:val="0060734D"/>
    <w:rsid w:val="00610EED"/>
    <w:rsid w:val="00613784"/>
    <w:rsid w:val="0061444F"/>
    <w:rsid w:val="006450ED"/>
    <w:rsid w:val="0064787C"/>
    <w:rsid w:val="00661434"/>
    <w:rsid w:val="00663BCA"/>
    <w:rsid w:val="006663EC"/>
    <w:rsid w:val="00696B6C"/>
    <w:rsid w:val="006E06E0"/>
    <w:rsid w:val="006E224A"/>
    <w:rsid w:val="007016D3"/>
    <w:rsid w:val="007717B8"/>
    <w:rsid w:val="0078077B"/>
    <w:rsid w:val="007A46D7"/>
    <w:rsid w:val="007D17E0"/>
    <w:rsid w:val="007D4021"/>
    <w:rsid w:val="007F6A71"/>
    <w:rsid w:val="007F78AF"/>
    <w:rsid w:val="008040AE"/>
    <w:rsid w:val="0083676E"/>
    <w:rsid w:val="008370A9"/>
    <w:rsid w:val="008420EF"/>
    <w:rsid w:val="00842EA2"/>
    <w:rsid w:val="008437BC"/>
    <w:rsid w:val="008553CD"/>
    <w:rsid w:val="008607E2"/>
    <w:rsid w:val="00873C41"/>
    <w:rsid w:val="0087598C"/>
    <w:rsid w:val="00880ABA"/>
    <w:rsid w:val="00882371"/>
    <w:rsid w:val="00897F88"/>
    <w:rsid w:val="008C53F1"/>
    <w:rsid w:val="008D5BA4"/>
    <w:rsid w:val="008E45A4"/>
    <w:rsid w:val="008E51F8"/>
    <w:rsid w:val="008F2BB3"/>
    <w:rsid w:val="009129FE"/>
    <w:rsid w:val="009248A5"/>
    <w:rsid w:val="009324DB"/>
    <w:rsid w:val="00947E47"/>
    <w:rsid w:val="00950A99"/>
    <w:rsid w:val="00964A47"/>
    <w:rsid w:val="00975D24"/>
    <w:rsid w:val="0098493C"/>
    <w:rsid w:val="00984FA6"/>
    <w:rsid w:val="009C1EFF"/>
    <w:rsid w:val="009C4F17"/>
    <w:rsid w:val="009D24DD"/>
    <w:rsid w:val="009E6BDB"/>
    <w:rsid w:val="00A03A91"/>
    <w:rsid w:val="00A35BA9"/>
    <w:rsid w:val="00A63105"/>
    <w:rsid w:val="00A66F4F"/>
    <w:rsid w:val="00A746CC"/>
    <w:rsid w:val="00A75830"/>
    <w:rsid w:val="00A91F86"/>
    <w:rsid w:val="00AC2D50"/>
    <w:rsid w:val="00AE1A53"/>
    <w:rsid w:val="00AE646C"/>
    <w:rsid w:val="00AF2F99"/>
    <w:rsid w:val="00B103AF"/>
    <w:rsid w:val="00B33C12"/>
    <w:rsid w:val="00B47CF0"/>
    <w:rsid w:val="00B52ADD"/>
    <w:rsid w:val="00B5302D"/>
    <w:rsid w:val="00B80592"/>
    <w:rsid w:val="00B81F07"/>
    <w:rsid w:val="00BA15DB"/>
    <w:rsid w:val="00BA54A6"/>
    <w:rsid w:val="00BE2324"/>
    <w:rsid w:val="00BE23F9"/>
    <w:rsid w:val="00BE7423"/>
    <w:rsid w:val="00BF51E1"/>
    <w:rsid w:val="00BF5F69"/>
    <w:rsid w:val="00C04E3A"/>
    <w:rsid w:val="00C31F63"/>
    <w:rsid w:val="00C36614"/>
    <w:rsid w:val="00C9778F"/>
    <w:rsid w:val="00CA2386"/>
    <w:rsid w:val="00CB385C"/>
    <w:rsid w:val="00CB633A"/>
    <w:rsid w:val="00CC43BF"/>
    <w:rsid w:val="00CC74D0"/>
    <w:rsid w:val="00CE43FD"/>
    <w:rsid w:val="00CF4647"/>
    <w:rsid w:val="00D04703"/>
    <w:rsid w:val="00D35F3C"/>
    <w:rsid w:val="00D455D8"/>
    <w:rsid w:val="00D45B93"/>
    <w:rsid w:val="00D531FA"/>
    <w:rsid w:val="00D64CEE"/>
    <w:rsid w:val="00D71F35"/>
    <w:rsid w:val="00D76A31"/>
    <w:rsid w:val="00D8606B"/>
    <w:rsid w:val="00D93293"/>
    <w:rsid w:val="00D97787"/>
    <w:rsid w:val="00DA2DB7"/>
    <w:rsid w:val="00DC24D4"/>
    <w:rsid w:val="00DD4E40"/>
    <w:rsid w:val="00E16518"/>
    <w:rsid w:val="00E361B4"/>
    <w:rsid w:val="00E37F78"/>
    <w:rsid w:val="00E47C8A"/>
    <w:rsid w:val="00E710BD"/>
    <w:rsid w:val="00EB1911"/>
    <w:rsid w:val="00EC6AC7"/>
    <w:rsid w:val="00ED0829"/>
    <w:rsid w:val="00F104DB"/>
    <w:rsid w:val="00F105A3"/>
    <w:rsid w:val="00F57FE4"/>
    <w:rsid w:val="00F633DE"/>
    <w:rsid w:val="00F65474"/>
    <w:rsid w:val="00F73233"/>
    <w:rsid w:val="00F75A74"/>
    <w:rsid w:val="00F8177C"/>
    <w:rsid w:val="00F97484"/>
    <w:rsid w:val="00FB4DAF"/>
    <w:rsid w:val="00FB78AA"/>
    <w:rsid w:val="00FC064F"/>
    <w:rsid w:val="00FD6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6971A"/>
  <w15:chartTrackingRefBased/>
  <w15:docId w15:val="{FD0F1E82-29AA-304E-BCFB-8471FDCEF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54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54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54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654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54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547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547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547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547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54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54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54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654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54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54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54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54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5474"/>
    <w:rPr>
      <w:rFonts w:eastAsiaTheme="majorEastAsia" w:cstheme="majorBidi"/>
      <w:color w:val="272727" w:themeColor="text1" w:themeTint="D8"/>
    </w:rPr>
  </w:style>
  <w:style w:type="paragraph" w:styleId="Title">
    <w:name w:val="Title"/>
    <w:basedOn w:val="Normal"/>
    <w:next w:val="Normal"/>
    <w:link w:val="TitleChar"/>
    <w:uiPriority w:val="10"/>
    <w:qFormat/>
    <w:rsid w:val="00F6547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54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547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54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547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65474"/>
    <w:rPr>
      <w:i/>
      <w:iCs/>
      <w:color w:val="404040" w:themeColor="text1" w:themeTint="BF"/>
    </w:rPr>
  </w:style>
  <w:style w:type="paragraph" w:styleId="ListParagraph">
    <w:name w:val="List Paragraph"/>
    <w:basedOn w:val="Normal"/>
    <w:uiPriority w:val="34"/>
    <w:qFormat/>
    <w:rsid w:val="00F65474"/>
    <w:pPr>
      <w:ind w:left="720"/>
      <w:contextualSpacing/>
    </w:pPr>
  </w:style>
  <w:style w:type="character" w:styleId="IntenseEmphasis">
    <w:name w:val="Intense Emphasis"/>
    <w:basedOn w:val="DefaultParagraphFont"/>
    <w:uiPriority w:val="21"/>
    <w:qFormat/>
    <w:rsid w:val="00F65474"/>
    <w:rPr>
      <w:i/>
      <w:iCs/>
      <w:color w:val="0F4761" w:themeColor="accent1" w:themeShade="BF"/>
    </w:rPr>
  </w:style>
  <w:style w:type="paragraph" w:styleId="IntenseQuote">
    <w:name w:val="Intense Quote"/>
    <w:basedOn w:val="Normal"/>
    <w:next w:val="Normal"/>
    <w:link w:val="IntenseQuoteChar"/>
    <w:uiPriority w:val="30"/>
    <w:qFormat/>
    <w:rsid w:val="00F654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5474"/>
    <w:rPr>
      <w:i/>
      <w:iCs/>
      <w:color w:val="0F4761" w:themeColor="accent1" w:themeShade="BF"/>
    </w:rPr>
  </w:style>
  <w:style w:type="character" w:styleId="IntenseReference">
    <w:name w:val="Intense Reference"/>
    <w:basedOn w:val="DefaultParagraphFont"/>
    <w:uiPriority w:val="32"/>
    <w:qFormat/>
    <w:rsid w:val="00F65474"/>
    <w:rPr>
      <w:b/>
      <w:bCs/>
      <w:smallCaps/>
      <w:color w:val="0F4761" w:themeColor="accent1" w:themeShade="BF"/>
      <w:spacing w:val="5"/>
    </w:rPr>
  </w:style>
  <w:style w:type="paragraph" w:styleId="NormalWeb">
    <w:name w:val="Normal (Web)"/>
    <w:basedOn w:val="Normal"/>
    <w:uiPriority w:val="99"/>
    <w:unhideWhenUsed/>
    <w:rsid w:val="004C7C7B"/>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4C7C7B"/>
    <w:rPr>
      <w:b/>
      <w:bCs/>
    </w:rPr>
  </w:style>
  <w:style w:type="character" w:styleId="Emphasis">
    <w:name w:val="Emphasis"/>
    <w:basedOn w:val="DefaultParagraphFont"/>
    <w:uiPriority w:val="20"/>
    <w:qFormat/>
    <w:rsid w:val="004C7C7B"/>
    <w:rPr>
      <w:i/>
      <w:iCs/>
    </w:rPr>
  </w:style>
  <w:style w:type="character" w:customStyle="1" w:styleId="apple-converted-space">
    <w:name w:val="apple-converted-space"/>
    <w:basedOn w:val="DefaultParagraphFont"/>
    <w:rsid w:val="004C7C7B"/>
  </w:style>
  <w:style w:type="character" w:styleId="Hyperlink">
    <w:name w:val="Hyperlink"/>
    <w:basedOn w:val="DefaultParagraphFont"/>
    <w:uiPriority w:val="99"/>
    <w:unhideWhenUsed/>
    <w:rsid w:val="004C7C7B"/>
    <w:rPr>
      <w:color w:val="0000FF"/>
      <w:u w:val="single"/>
    </w:rPr>
  </w:style>
  <w:style w:type="character" w:styleId="UnresolvedMention">
    <w:name w:val="Unresolved Mention"/>
    <w:basedOn w:val="DefaultParagraphFont"/>
    <w:uiPriority w:val="99"/>
    <w:semiHidden/>
    <w:unhideWhenUsed/>
    <w:rsid w:val="004C7C7B"/>
    <w:rPr>
      <w:color w:val="605E5C"/>
      <w:shd w:val="clear" w:color="auto" w:fill="E1DFDD"/>
    </w:rPr>
  </w:style>
  <w:style w:type="paragraph" w:customStyle="1" w:styleId="p1">
    <w:name w:val="p1"/>
    <w:basedOn w:val="Normal"/>
    <w:rsid w:val="008D5BA4"/>
    <w:rPr>
      <w:rFonts w:ascii="Times" w:eastAsia="Times New Roman" w:hAnsi="Times" w:cs="Times New Roman"/>
      <w:color w:val="1A1818"/>
      <w:sz w:val="17"/>
      <w:szCs w:val="17"/>
      <w:lang w:eastAsia="en-GB"/>
    </w:rPr>
  </w:style>
  <w:style w:type="paragraph" w:styleId="TOCHeading">
    <w:name w:val="TOC Heading"/>
    <w:basedOn w:val="Heading1"/>
    <w:next w:val="Normal"/>
    <w:uiPriority w:val="39"/>
    <w:unhideWhenUsed/>
    <w:qFormat/>
    <w:rsid w:val="00B52ADD"/>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B52ADD"/>
    <w:pPr>
      <w:spacing w:before="120"/>
    </w:pPr>
    <w:rPr>
      <w:b/>
      <w:bCs/>
      <w:i/>
      <w:iCs/>
    </w:rPr>
  </w:style>
  <w:style w:type="paragraph" w:styleId="TOC2">
    <w:name w:val="toc 2"/>
    <w:basedOn w:val="Normal"/>
    <w:next w:val="Normal"/>
    <w:autoRedefine/>
    <w:uiPriority w:val="39"/>
    <w:unhideWhenUsed/>
    <w:rsid w:val="00B52ADD"/>
    <w:pPr>
      <w:spacing w:before="120"/>
      <w:ind w:left="240"/>
    </w:pPr>
    <w:rPr>
      <w:b/>
      <w:bCs/>
      <w:sz w:val="22"/>
      <w:szCs w:val="22"/>
    </w:rPr>
  </w:style>
  <w:style w:type="paragraph" w:styleId="TOC3">
    <w:name w:val="toc 3"/>
    <w:basedOn w:val="Normal"/>
    <w:next w:val="Normal"/>
    <w:autoRedefine/>
    <w:uiPriority w:val="39"/>
    <w:semiHidden/>
    <w:unhideWhenUsed/>
    <w:rsid w:val="00B52ADD"/>
    <w:pPr>
      <w:ind w:left="480"/>
    </w:pPr>
    <w:rPr>
      <w:sz w:val="20"/>
      <w:szCs w:val="20"/>
    </w:rPr>
  </w:style>
  <w:style w:type="paragraph" w:styleId="TOC4">
    <w:name w:val="toc 4"/>
    <w:basedOn w:val="Normal"/>
    <w:next w:val="Normal"/>
    <w:autoRedefine/>
    <w:uiPriority w:val="39"/>
    <w:semiHidden/>
    <w:unhideWhenUsed/>
    <w:rsid w:val="00B52ADD"/>
    <w:pPr>
      <w:ind w:left="720"/>
    </w:pPr>
    <w:rPr>
      <w:sz w:val="20"/>
      <w:szCs w:val="20"/>
    </w:rPr>
  </w:style>
  <w:style w:type="paragraph" w:styleId="TOC5">
    <w:name w:val="toc 5"/>
    <w:basedOn w:val="Normal"/>
    <w:next w:val="Normal"/>
    <w:autoRedefine/>
    <w:uiPriority w:val="39"/>
    <w:semiHidden/>
    <w:unhideWhenUsed/>
    <w:rsid w:val="00B52ADD"/>
    <w:pPr>
      <w:ind w:left="960"/>
    </w:pPr>
    <w:rPr>
      <w:sz w:val="20"/>
      <w:szCs w:val="20"/>
    </w:rPr>
  </w:style>
  <w:style w:type="paragraph" w:styleId="TOC6">
    <w:name w:val="toc 6"/>
    <w:basedOn w:val="Normal"/>
    <w:next w:val="Normal"/>
    <w:autoRedefine/>
    <w:uiPriority w:val="39"/>
    <w:semiHidden/>
    <w:unhideWhenUsed/>
    <w:rsid w:val="00B52ADD"/>
    <w:pPr>
      <w:ind w:left="1200"/>
    </w:pPr>
    <w:rPr>
      <w:sz w:val="20"/>
      <w:szCs w:val="20"/>
    </w:rPr>
  </w:style>
  <w:style w:type="paragraph" w:styleId="TOC7">
    <w:name w:val="toc 7"/>
    <w:basedOn w:val="Normal"/>
    <w:next w:val="Normal"/>
    <w:autoRedefine/>
    <w:uiPriority w:val="39"/>
    <w:semiHidden/>
    <w:unhideWhenUsed/>
    <w:rsid w:val="00B52ADD"/>
    <w:pPr>
      <w:ind w:left="1440"/>
    </w:pPr>
    <w:rPr>
      <w:sz w:val="20"/>
      <w:szCs w:val="20"/>
    </w:rPr>
  </w:style>
  <w:style w:type="paragraph" w:styleId="TOC8">
    <w:name w:val="toc 8"/>
    <w:basedOn w:val="Normal"/>
    <w:next w:val="Normal"/>
    <w:autoRedefine/>
    <w:uiPriority w:val="39"/>
    <w:semiHidden/>
    <w:unhideWhenUsed/>
    <w:rsid w:val="00B52ADD"/>
    <w:pPr>
      <w:ind w:left="1680"/>
    </w:pPr>
    <w:rPr>
      <w:sz w:val="20"/>
      <w:szCs w:val="20"/>
    </w:rPr>
  </w:style>
  <w:style w:type="paragraph" w:styleId="TOC9">
    <w:name w:val="toc 9"/>
    <w:basedOn w:val="Normal"/>
    <w:next w:val="Normal"/>
    <w:autoRedefine/>
    <w:uiPriority w:val="39"/>
    <w:semiHidden/>
    <w:unhideWhenUsed/>
    <w:rsid w:val="00B52ADD"/>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tionforchildren.org.uk/our-work-and-impact/policy-work-campaigns-and-research/what-is-early-help/" TargetMode="External"/><Relationship Id="rId13" Type="http://schemas.openxmlformats.org/officeDocument/2006/relationships/hyperlink" Target="https://www.towerhamlets.gov.uk/lgnl/health__social_care/children_and_family_care/Early_Help/About_Early_Help.aspx#:~:text=What%20is%20Early%20Help?,need%2C%20when%20they%20need%20i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1111/j.1365-2524.2005.00543.x" TargetMode="External"/><Relationship Id="rId12" Type="http://schemas.openxmlformats.org/officeDocument/2006/relationships/hyperlink" Target="https://www.norfolk.gov.uk/earlychildhood"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orfolk.gov.uk/earlychildhood"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assets.publishing.service.gov.uk/media/6849a7b67cba25f610c7db3f/Working_together_to_safeguard_children_2023_-_statutory_guidance.pdf" TargetMode="External"/><Relationship Id="rId5" Type="http://schemas.openxmlformats.org/officeDocument/2006/relationships/webSettings" Target="webSettings.xml"/><Relationship Id="rId15" Type="http://schemas.openxmlformats.org/officeDocument/2006/relationships/hyperlink" Target="https://www.leeds.gov.uk/children-and-families" TargetMode="External"/><Relationship Id="rId10" Type="http://schemas.openxmlformats.org/officeDocument/2006/relationships/hyperlink" Target="https://assets.publishing.service.gov.uk/media/628de13be90e071f5f7e1bd2/Early_Help_System_Guide.pdf" TargetMode="External"/><Relationship Id="rId4" Type="http://schemas.openxmlformats.org/officeDocument/2006/relationships/settings" Target="settings.xml"/><Relationship Id="rId9" Type="http://schemas.openxmlformats.org/officeDocument/2006/relationships/hyperlink" Target="https://www.nfer.ac.uk/media/lqeodyla/css02.pdf?utm_source=chatgpt.com" TargetMode="External"/><Relationship Id="rId14" Type="http://schemas.openxmlformats.org/officeDocument/2006/relationships/hyperlink" Target="https://www.towerhamlets.gov.uk/lgnl/health__social_care/children_and_family_care/Early_Help/Early-Help-and-Children-and-Family-Servic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E4916A-B5BD-A447-9C3D-9E2AA49FA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316</TotalTime>
  <Pages>10</Pages>
  <Words>2651</Words>
  <Characters>16706</Characters>
  <Application>Microsoft Office Word</Application>
  <DocSecurity>0</DocSecurity>
  <Lines>321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terrelonge</dc:creator>
  <cp:keywords/>
  <dc:description/>
  <cp:lastModifiedBy>jade terrelonge</cp:lastModifiedBy>
  <cp:revision>169</cp:revision>
  <dcterms:created xsi:type="dcterms:W3CDTF">2025-12-12T11:37:00Z</dcterms:created>
  <dcterms:modified xsi:type="dcterms:W3CDTF">2026-01-02T18:10:00Z</dcterms:modified>
</cp:coreProperties>
</file>