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987439" w14:textId="77777777" w:rsidR="006C37B6" w:rsidRDefault="006C37B6" w:rsidP="0036419A">
      <w:pPr>
        <w:spacing w:line="360" w:lineRule="auto"/>
        <w:jc w:val="center"/>
        <w:rPr>
          <w:rFonts w:ascii="Arial" w:hAnsi="Arial" w:cs="Arial"/>
          <w:b/>
          <w:sz w:val="36"/>
        </w:rPr>
      </w:pPr>
    </w:p>
    <w:p w14:paraId="5C6A95D7" w14:textId="77777777" w:rsidR="006C37B6" w:rsidRDefault="006C37B6" w:rsidP="0036419A">
      <w:pPr>
        <w:spacing w:line="360" w:lineRule="auto"/>
        <w:jc w:val="center"/>
        <w:rPr>
          <w:rFonts w:ascii="Arial" w:hAnsi="Arial" w:cs="Arial"/>
          <w:b/>
          <w:sz w:val="36"/>
        </w:rPr>
      </w:pPr>
    </w:p>
    <w:p w14:paraId="1782E506" w14:textId="4DAF62B5" w:rsidR="00FD3405" w:rsidRPr="006C37B6" w:rsidRDefault="00175E2C" w:rsidP="0036419A">
      <w:pPr>
        <w:spacing w:line="360" w:lineRule="auto"/>
        <w:jc w:val="center"/>
        <w:rPr>
          <w:rFonts w:ascii="Arial" w:hAnsi="Arial" w:cs="Arial"/>
          <w:b/>
          <w:i/>
          <w:iCs/>
          <w:sz w:val="36"/>
        </w:rPr>
      </w:pPr>
      <w:r w:rsidRPr="006C37B6">
        <w:rPr>
          <w:rFonts w:ascii="Arial" w:hAnsi="Arial" w:cs="Arial"/>
          <w:b/>
          <w:i/>
          <w:iCs/>
          <w:sz w:val="36"/>
        </w:rPr>
        <w:t>Community Engagement</w:t>
      </w:r>
    </w:p>
    <w:p w14:paraId="39C68E3B" w14:textId="114B2EB3" w:rsidR="006C37B6" w:rsidRDefault="006C37B6" w:rsidP="0036419A">
      <w:pPr>
        <w:spacing w:line="360" w:lineRule="auto"/>
        <w:jc w:val="center"/>
        <w:rPr>
          <w:rFonts w:ascii="Arial" w:hAnsi="Arial" w:cs="Arial"/>
          <w:b/>
          <w:sz w:val="36"/>
        </w:rPr>
      </w:pPr>
    </w:p>
    <w:p w14:paraId="26401040" w14:textId="77777777" w:rsidR="006C37B6" w:rsidRDefault="006C37B6" w:rsidP="006C37B6">
      <w:pPr>
        <w:spacing w:line="360" w:lineRule="auto"/>
        <w:rPr>
          <w:rFonts w:ascii="Arial" w:hAnsi="Arial" w:cs="Arial"/>
          <w:b/>
          <w:sz w:val="36"/>
        </w:rPr>
      </w:pPr>
    </w:p>
    <w:p w14:paraId="0992F29F" w14:textId="77777777" w:rsidR="006C37B6" w:rsidRDefault="006C37B6" w:rsidP="006C37B6">
      <w:pPr>
        <w:spacing w:line="360" w:lineRule="auto"/>
        <w:rPr>
          <w:rFonts w:ascii="Arial" w:hAnsi="Arial" w:cs="Arial"/>
          <w:b/>
          <w:sz w:val="36"/>
        </w:rPr>
      </w:pPr>
    </w:p>
    <w:p w14:paraId="0C4B4486" w14:textId="04D11422" w:rsidR="006C37B6" w:rsidRPr="006C37B6" w:rsidRDefault="006C37B6" w:rsidP="006C37B6">
      <w:pPr>
        <w:spacing w:line="360" w:lineRule="auto"/>
        <w:rPr>
          <w:rFonts w:ascii="Arial" w:hAnsi="Arial" w:cs="Arial"/>
          <w:b/>
          <w:i/>
          <w:iCs/>
          <w:sz w:val="36"/>
        </w:rPr>
      </w:pPr>
      <w:r>
        <w:rPr>
          <w:rFonts w:ascii="Arial" w:hAnsi="Arial" w:cs="Arial"/>
          <w:b/>
          <w:sz w:val="36"/>
        </w:rPr>
        <w:t xml:space="preserve">Name:                </w:t>
      </w:r>
      <w:r w:rsidRPr="006C37B6">
        <w:rPr>
          <w:rFonts w:ascii="Arial" w:hAnsi="Arial" w:cs="Arial"/>
          <w:b/>
          <w:i/>
          <w:iCs/>
          <w:sz w:val="36"/>
        </w:rPr>
        <w:t>Andrei Florin Stefan</w:t>
      </w:r>
    </w:p>
    <w:p w14:paraId="6064CBAC" w14:textId="4B56AAC7" w:rsidR="006C37B6" w:rsidRPr="006C37B6" w:rsidRDefault="006C37B6" w:rsidP="006C37B6">
      <w:pPr>
        <w:spacing w:line="360" w:lineRule="auto"/>
        <w:rPr>
          <w:rFonts w:ascii="Arial" w:hAnsi="Arial" w:cs="Arial"/>
          <w:b/>
          <w:sz w:val="36"/>
        </w:rPr>
      </w:pPr>
      <w:r w:rsidRPr="006C37B6">
        <w:rPr>
          <w:rFonts w:ascii="Arial" w:hAnsi="Arial" w:cs="Arial"/>
          <w:b/>
          <w:sz w:val="36"/>
        </w:rPr>
        <w:t xml:space="preserve">Student ID:        </w:t>
      </w:r>
      <w:r w:rsidRPr="006C37B6">
        <w:rPr>
          <w:rFonts w:ascii="Arial" w:hAnsi="Arial" w:cs="Arial"/>
          <w:b/>
          <w:i/>
          <w:iCs/>
          <w:sz w:val="36"/>
        </w:rPr>
        <w:t>2027355</w:t>
      </w:r>
    </w:p>
    <w:p w14:paraId="6868DF89" w14:textId="58FE4022" w:rsidR="006C37B6" w:rsidRDefault="006C37B6" w:rsidP="006C37B6">
      <w:pPr>
        <w:spacing w:line="360" w:lineRule="auto"/>
        <w:rPr>
          <w:rFonts w:ascii="Arial" w:hAnsi="Arial" w:cs="Arial"/>
          <w:b/>
          <w:sz w:val="36"/>
        </w:rPr>
      </w:pPr>
      <w:r>
        <w:rPr>
          <w:rFonts w:ascii="Arial" w:hAnsi="Arial" w:cs="Arial"/>
          <w:b/>
          <w:sz w:val="36"/>
        </w:rPr>
        <w:t xml:space="preserve">Lecturer:           </w:t>
      </w:r>
      <w:r w:rsidRPr="006C37B6">
        <w:rPr>
          <w:rFonts w:ascii="Arial" w:hAnsi="Arial" w:cs="Arial"/>
          <w:b/>
          <w:i/>
          <w:iCs/>
          <w:sz w:val="36"/>
        </w:rPr>
        <w:t>Olu Adegbite</w:t>
      </w:r>
    </w:p>
    <w:p w14:paraId="7DA89A8B" w14:textId="71791B8B" w:rsidR="006C37B6" w:rsidRPr="006C37B6" w:rsidRDefault="006C37B6" w:rsidP="006C37B6">
      <w:pPr>
        <w:spacing w:line="360" w:lineRule="auto"/>
        <w:rPr>
          <w:rFonts w:ascii="Arial" w:hAnsi="Arial" w:cs="Arial"/>
          <w:b/>
          <w:i/>
          <w:iCs/>
          <w:sz w:val="36"/>
        </w:rPr>
      </w:pPr>
      <w:r>
        <w:rPr>
          <w:rFonts w:ascii="Arial" w:hAnsi="Arial" w:cs="Arial"/>
          <w:b/>
          <w:sz w:val="36"/>
        </w:rPr>
        <w:t xml:space="preserve">Module Code:   </w:t>
      </w:r>
      <w:r w:rsidRPr="006C37B6">
        <w:rPr>
          <w:rFonts w:ascii="Arial" w:hAnsi="Arial" w:cs="Arial"/>
          <w:b/>
          <w:i/>
          <w:iCs/>
          <w:sz w:val="36"/>
        </w:rPr>
        <w:t>LCBB4002</w:t>
      </w:r>
    </w:p>
    <w:p w14:paraId="1BA705A2" w14:textId="77777777" w:rsidR="006C37B6" w:rsidRPr="0036419A" w:rsidRDefault="006C37B6" w:rsidP="006C37B6">
      <w:pPr>
        <w:spacing w:line="360" w:lineRule="auto"/>
        <w:rPr>
          <w:rFonts w:ascii="Arial" w:hAnsi="Arial" w:cs="Arial"/>
          <w:b/>
          <w:sz w:val="36"/>
        </w:rPr>
      </w:pPr>
    </w:p>
    <w:p w14:paraId="1398DE97" w14:textId="77777777" w:rsidR="0036419A" w:rsidRDefault="0036419A" w:rsidP="0036419A">
      <w:pPr>
        <w:spacing w:line="360" w:lineRule="auto"/>
        <w:jc w:val="center"/>
        <w:rPr>
          <w:rFonts w:ascii="Arial" w:hAnsi="Arial" w:cs="Arial"/>
          <w:b/>
        </w:rPr>
      </w:pPr>
    </w:p>
    <w:p w14:paraId="6A9FFE4D" w14:textId="77777777" w:rsidR="0036419A" w:rsidRDefault="0036419A" w:rsidP="0036419A">
      <w:pPr>
        <w:spacing w:line="360" w:lineRule="auto"/>
        <w:jc w:val="center"/>
        <w:rPr>
          <w:rFonts w:ascii="Arial" w:hAnsi="Arial" w:cs="Arial"/>
          <w:b/>
        </w:rPr>
      </w:pPr>
    </w:p>
    <w:p w14:paraId="16EBB9B3" w14:textId="77777777" w:rsidR="0036419A" w:rsidRDefault="0036419A" w:rsidP="0036419A">
      <w:pPr>
        <w:spacing w:line="360" w:lineRule="auto"/>
        <w:jc w:val="center"/>
        <w:rPr>
          <w:rFonts w:ascii="Arial" w:hAnsi="Arial" w:cs="Arial"/>
          <w:b/>
        </w:rPr>
      </w:pPr>
    </w:p>
    <w:p w14:paraId="6C3FC6D1" w14:textId="77777777" w:rsidR="0036419A" w:rsidRDefault="0036419A" w:rsidP="0036419A">
      <w:pPr>
        <w:spacing w:line="360" w:lineRule="auto"/>
        <w:jc w:val="center"/>
        <w:rPr>
          <w:rFonts w:ascii="Arial" w:hAnsi="Arial" w:cs="Arial"/>
          <w:b/>
        </w:rPr>
      </w:pPr>
    </w:p>
    <w:p w14:paraId="65BB2201" w14:textId="77777777" w:rsidR="0036419A" w:rsidRDefault="0036419A" w:rsidP="0036419A">
      <w:pPr>
        <w:spacing w:line="360" w:lineRule="auto"/>
        <w:jc w:val="center"/>
        <w:rPr>
          <w:rFonts w:ascii="Arial" w:hAnsi="Arial" w:cs="Arial"/>
          <w:b/>
        </w:rPr>
      </w:pPr>
    </w:p>
    <w:p w14:paraId="571477B9" w14:textId="77777777" w:rsidR="0036419A" w:rsidRDefault="0036419A" w:rsidP="0036419A">
      <w:pPr>
        <w:spacing w:line="360" w:lineRule="auto"/>
        <w:jc w:val="center"/>
        <w:rPr>
          <w:rFonts w:ascii="Arial" w:hAnsi="Arial" w:cs="Arial"/>
          <w:b/>
        </w:rPr>
      </w:pPr>
    </w:p>
    <w:p w14:paraId="4741DB9C" w14:textId="77777777" w:rsidR="0036419A" w:rsidRDefault="0036419A" w:rsidP="0036419A">
      <w:pPr>
        <w:spacing w:line="360" w:lineRule="auto"/>
        <w:jc w:val="center"/>
        <w:rPr>
          <w:rFonts w:ascii="Arial" w:hAnsi="Arial" w:cs="Arial"/>
          <w:b/>
        </w:rPr>
      </w:pPr>
    </w:p>
    <w:p w14:paraId="4492BCA0" w14:textId="77777777" w:rsidR="0036419A" w:rsidRDefault="0036419A" w:rsidP="0036419A">
      <w:pPr>
        <w:spacing w:line="360" w:lineRule="auto"/>
        <w:jc w:val="center"/>
        <w:rPr>
          <w:rFonts w:ascii="Arial" w:hAnsi="Arial" w:cs="Arial"/>
          <w:b/>
        </w:rPr>
      </w:pPr>
    </w:p>
    <w:p w14:paraId="4C5B0E81" w14:textId="77777777" w:rsidR="0036419A" w:rsidRDefault="0036419A" w:rsidP="0036419A">
      <w:pPr>
        <w:spacing w:line="360" w:lineRule="auto"/>
        <w:jc w:val="center"/>
        <w:rPr>
          <w:rFonts w:ascii="Arial" w:hAnsi="Arial" w:cs="Arial"/>
          <w:b/>
        </w:rPr>
      </w:pPr>
    </w:p>
    <w:p w14:paraId="5C485689" w14:textId="77777777" w:rsidR="0036419A" w:rsidRDefault="0036419A" w:rsidP="0036419A">
      <w:pPr>
        <w:spacing w:line="360" w:lineRule="auto"/>
        <w:jc w:val="center"/>
        <w:rPr>
          <w:rFonts w:ascii="Arial" w:hAnsi="Arial" w:cs="Arial"/>
          <w:b/>
        </w:rPr>
      </w:pPr>
    </w:p>
    <w:p w14:paraId="5E2CA048" w14:textId="77777777" w:rsidR="0036419A" w:rsidRDefault="0036419A" w:rsidP="0036419A">
      <w:pPr>
        <w:spacing w:line="360" w:lineRule="auto"/>
        <w:jc w:val="center"/>
        <w:rPr>
          <w:rFonts w:ascii="Arial" w:hAnsi="Arial" w:cs="Arial"/>
          <w:b/>
        </w:rPr>
      </w:pPr>
    </w:p>
    <w:p w14:paraId="710DD42D" w14:textId="77777777" w:rsidR="0036419A" w:rsidRDefault="0036419A" w:rsidP="0036419A">
      <w:pPr>
        <w:spacing w:line="360" w:lineRule="auto"/>
        <w:jc w:val="center"/>
        <w:rPr>
          <w:rFonts w:ascii="Arial" w:hAnsi="Arial" w:cs="Arial"/>
          <w:b/>
        </w:rPr>
      </w:pPr>
    </w:p>
    <w:p w14:paraId="3A91C360" w14:textId="77777777" w:rsidR="0036419A" w:rsidRDefault="0036419A" w:rsidP="0036419A">
      <w:pPr>
        <w:spacing w:line="360" w:lineRule="auto"/>
        <w:jc w:val="center"/>
        <w:rPr>
          <w:rFonts w:ascii="Arial" w:hAnsi="Arial" w:cs="Arial"/>
          <w:b/>
        </w:rPr>
      </w:pPr>
    </w:p>
    <w:p w14:paraId="05010BA0" w14:textId="77777777" w:rsidR="0036419A" w:rsidRDefault="0036419A" w:rsidP="0036419A">
      <w:pPr>
        <w:spacing w:line="360" w:lineRule="auto"/>
        <w:jc w:val="center"/>
        <w:rPr>
          <w:rFonts w:ascii="Arial" w:hAnsi="Arial" w:cs="Arial"/>
          <w:b/>
        </w:rPr>
      </w:pPr>
    </w:p>
    <w:p w14:paraId="1427B31F" w14:textId="77777777" w:rsidR="0036419A" w:rsidRDefault="0036419A" w:rsidP="0036419A">
      <w:pPr>
        <w:spacing w:line="360" w:lineRule="auto"/>
        <w:jc w:val="center"/>
        <w:rPr>
          <w:rFonts w:ascii="Arial" w:hAnsi="Arial" w:cs="Arial"/>
          <w:b/>
        </w:rPr>
      </w:pPr>
    </w:p>
    <w:p w14:paraId="520F765D" w14:textId="77777777" w:rsidR="0036419A" w:rsidRDefault="0036419A" w:rsidP="0036419A">
      <w:pPr>
        <w:spacing w:line="360" w:lineRule="auto"/>
        <w:jc w:val="center"/>
        <w:rPr>
          <w:rFonts w:ascii="Arial" w:hAnsi="Arial" w:cs="Arial"/>
          <w:b/>
        </w:rPr>
      </w:pPr>
    </w:p>
    <w:p w14:paraId="363CC047" w14:textId="77777777" w:rsidR="0036419A" w:rsidRDefault="0036419A" w:rsidP="0036419A">
      <w:pPr>
        <w:spacing w:line="360" w:lineRule="auto"/>
        <w:jc w:val="center"/>
        <w:rPr>
          <w:rFonts w:ascii="Arial" w:hAnsi="Arial" w:cs="Arial"/>
          <w:b/>
        </w:rPr>
      </w:pPr>
    </w:p>
    <w:p w14:paraId="53A92C3F" w14:textId="77777777" w:rsidR="0036419A" w:rsidRDefault="0036419A" w:rsidP="0036419A">
      <w:pPr>
        <w:spacing w:line="360" w:lineRule="auto"/>
        <w:jc w:val="center"/>
        <w:rPr>
          <w:rFonts w:ascii="Arial" w:hAnsi="Arial" w:cs="Arial"/>
          <w:b/>
        </w:rPr>
      </w:pPr>
    </w:p>
    <w:p w14:paraId="1C135F88" w14:textId="77777777" w:rsidR="0036419A" w:rsidRDefault="0036419A" w:rsidP="0036419A">
      <w:pPr>
        <w:spacing w:line="360" w:lineRule="auto"/>
        <w:jc w:val="center"/>
        <w:rPr>
          <w:rFonts w:ascii="Arial" w:hAnsi="Arial" w:cs="Arial"/>
          <w:b/>
        </w:rPr>
      </w:pPr>
    </w:p>
    <w:p w14:paraId="2E449470" w14:textId="77777777" w:rsidR="0036419A" w:rsidRDefault="0036419A" w:rsidP="0036419A">
      <w:pPr>
        <w:spacing w:line="360" w:lineRule="auto"/>
        <w:jc w:val="center"/>
        <w:rPr>
          <w:rFonts w:ascii="Arial" w:hAnsi="Arial" w:cs="Arial"/>
          <w:b/>
        </w:rPr>
      </w:pPr>
    </w:p>
    <w:p w14:paraId="17FF50BA" w14:textId="77777777" w:rsidR="0036419A" w:rsidRDefault="0036419A" w:rsidP="0036419A">
      <w:pPr>
        <w:spacing w:line="360" w:lineRule="auto"/>
        <w:jc w:val="center"/>
        <w:rPr>
          <w:rFonts w:ascii="Arial" w:hAnsi="Arial" w:cs="Arial"/>
          <w:b/>
        </w:rPr>
      </w:pPr>
    </w:p>
    <w:p w14:paraId="38C8A059" w14:textId="77777777" w:rsidR="0036419A" w:rsidRDefault="0036419A" w:rsidP="0036419A">
      <w:pPr>
        <w:spacing w:line="360" w:lineRule="auto"/>
        <w:jc w:val="center"/>
        <w:rPr>
          <w:rFonts w:ascii="Arial" w:hAnsi="Arial" w:cs="Arial"/>
          <w:b/>
        </w:rPr>
      </w:pPr>
    </w:p>
    <w:p w14:paraId="03BC59B1" w14:textId="77777777" w:rsidR="0036419A" w:rsidRDefault="0036419A" w:rsidP="0036419A">
      <w:pPr>
        <w:spacing w:line="360" w:lineRule="auto"/>
        <w:jc w:val="center"/>
        <w:rPr>
          <w:rFonts w:ascii="Arial" w:hAnsi="Arial" w:cs="Arial"/>
          <w:b/>
        </w:rPr>
      </w:pPr>
    </w:p>
    <w:sdt>
      <w:sdtPr>
        <w:rPr>
          <w:rFonts w:ascii="Times New Roman" w:eastAsiaTheme="minorHAnsi" w:hAnsi="Times New Roman" w:cs="SutonnyOMJ"/>
          <w:color w:val="auto"/>
          <w:sz w:val="22"/>
          <w:szCs w:val="22"/>
        </w:rPr>
        <w:id w:val="1641605024"/>
        <w:docPartObj>
          <w:docPartGallery w:val="Table of Contents"/>
          <w:docPartUnique/>
        </w:docPartObj>
      </w:sdtPr>
      <w:sdtEndPr>
        <w:rPr>
          <w:b/>
          <w:bCs/>
          <w:noProof/>
        </w:rPr>
      </w:sdtEndPr>
      <w:sdtContent>
        <w:p w14:paraId="6BC9893B" w14:textId="77777777" w:rsidR="0036419A" w:rsidRDefault="0036419A">
          <w:pPr>
            <w:pStyle w:val="TOCHeading"/>
          </w:pPr>
          <w:r>
            <w:t>Contents</w:t>
          </w:r>
        </w:p>
        <w:p w14:paraId="2DA28389" w14:textId="77777777" w:rsidR="0032616D" w:rsidRDefault="0036419A">
          <w:pPr>
            <w:pStyle w:val="TOC1"/>
            <w:tabs>
              <w:tab w:val="right" w:leader="dot" w:pos="9350"/>
            </w:tabs>
            <w:rPr>
              <w:rFonts w:asciiTheme="minorHAnsi" w:eastAsiaTheme="minorEastAsia" w:hAnsiTheme="minorHAnsi" w:cstheme="minorBidi"/>
              <w:noProof/>
            </w:rPr>
          </w:pPr>
          <w:r>
            <w:fldChar w:fldCharType="begin"/>
          </w:r>
          <w:r>
            <w:instrText xml:space="preserve"> TOC \o "1-3" \h \z \u </w:instrText>
          </w:r>
          <w:r>
            <w:fldChar w:fldCharType="separate"/>
          </w:r>
          <w:hyperlink w:anchor="_Toc85566041" w:history="1">
            <w:r w:rsidR="0032616D" w:rsidRPr="00982F99">
              <w:rPr>
                <w:rStyle w:val="Hyperlink"/>
                <w:rFonts w:ascii="Arial" w:hAnsi="Arial" w:cs="Arial"/>
                <w:noProof/>
              </w:rPr>
              <w:t>Introduction:</w:t>
            </w:r>
            <w:r w:rsidR="0032616D">
              <w:rPr>
                <w:noProof/>
                <w:webHidden/>
              </w:rPr>
              <w:tab/>
            </w:r>
            <w:r w:rsidR="0032616D">
              <w:rPr>
                <w:noProof/>
                <w:webHidden/>
              </w:rPr>
              <w:fldChar w:fldCharType="begin"/>
            </w:r>
            <w:r w:rsidR="0032616D">
              <w:rPr>
                <w:noProof/>
                <w:webHidden/>
              </w:rPr>
              <w:instrText xml:space="preserve"> PAGEREF _Toc85566041 \h </w:instrText>
            </w:r>
            <w:r w:rsidR="0032616D">
              <w:rPr>
                <w:noProof/>
                <w:webHidden/>
              </w:rPr>
            </w:r>
            <w:r w:rsidR="0032616D">
              <w:rPr>
                <w:noProof/>
                <w:webHidden/>
              </w:rPr>
              <w:fldChar w:fldCharType="separate"/>
            </w:r>
            <w:r w:rsidR="0032616D">
              <w:rPr>
                <w:noProof/>
                <w:webHidden/>
              </w:rPr>
              <w:t>1</w:t>
            </w:r>
            <w:r w:rsidR="0032616D">
              <w:rPr>
                <w:noProof/>
                <w:webHidden/>
              </w:rPr>
              <w:fldChar w:fldCharType="end"/>
            </w:r>
          </w:hyperlink>
        </w:p>
        <w:p w14:paraId="4E9CF636" w14:textId="77777777" w:rsidR="0032616D" w:rsidRDefault="00C87E4B">
          <w:pPr>
            <w:pStyle w:val="TOC1"/>
            <w:tabs>
              <w:tab w:val="right" w:leader="dot" w:pos="9350"/>
            </w:tabs>
            <w:rPr>
              <w:rFonts w:asciiTheme="minorHAnsi" w:eastAsiaTheme="minorEastAsia" w:hAnsiTheme="minorHAnsi" w:cstheme="minorBidi"/>
              <w:noProof/>
            </w:rPr>
          </w:pPr>
          <w:hyperlink w:anchor="_Toc85566042" w:history="1">
            <w:r w:rsidR="0032616D" w:rsidRPr="00982F99">
              <w:rPr>
                <w:rStyle w:val="Hyperlink"/>
                <w:rFonts w:ascii="Arial" w:hAnsi="Arial" w:cs="Arial"/>
                <w:noProof/>
              </w:rPr>
              <w:t>Assessment Component 2</w:t>
            </w:r>
            <w:r w:rsidR="0032616D">
              <w:rPr>
                <w:noProof/>
                <w:webHidden/>
              </w:rPr>
              <w:tab/>
            </w:r>
            <w:r w:rsidR="0032616D">
              <w:rPr>
                <w:noProof/>
                <w:webHidden/>
              </w:rPr>
              <w:fldChar w:fldCharType="begin"/>
            </w:r>
            <w:r w:rsidR="0032616D">
              <w:rPr>
                <w:noProof/>
                <w:webHidden/>
              </w:rPr>
              <w:instrText xml:space="preserve"> PAGEREF _Toc85566042 \h </w:instrText>
            </w:r>
            <w:r w:rsidR="0032616D">
              <w:rPr>
                <w:noProof/>
                <w:webHidden/>
              </w:rPr>
            </w:r>
            <w:r w:rsidR="0032616D">
              <w:rPr>
                <w:noProof/>
                <w:webHidden/>
              </w:rPr>
              <w:fldChar w:fldCharType="separate"/>
            </w:r>
            <w:r w:rsidR="0032616D">
              <w:rPr>
                <w:noProof/>
                <w:webHidden/>
              </w:rPr>
              <w:t>2</w:t>
            </w:r>
            <w:r w:rsidR="0032616D">
              <w:rPr>
                <w:noProof/>
                <w:webHidden/>
              </w:rPr>
              <w:fldChar w:fldCharType="end"/>
            </w:r>
          </w:hyperlink>
        </w:p>
        <w:p w14:paraId="769E4E7B" w14:textId="77777777" w:rsidR="0032616D" w:rsidRDefault="00C87E4B">
          <w:pPr>
            <w:pStyle w:val="TOC2"/>
            <w:tabs>
              <w:tab w:val="right" w:leader="dot" w:pos="9350"/>
            </w:tabs>
            <w:rPr>
              <w:rFonts w:asciiTheme="minorHAnsi" w:eastAsiaTheme="minorEastAsia" w:hAnsiTheme="minorHAnsi" w:cstheme="minorBidi"/>
              <w:noProof/>
            </w:rPr>
          </w:pPr>
          <w:hyperlink w:anchor="_Toc85566043" w:history="1">
            <w:r w:rsidR="0032616D" w:rsidRPr="00982F99">
              <w:rPr>
                <w:rStyle w:val="Hyperlink"/>
                <w:rFonts w:ascii="Arial" w:hAnsi="Arial" w:cs="Arial"/>
                <w:noProof/>
              </w:rPr>
              <w:t xml:space="preserve">Demonstrate your understanding on the nature and purpose of reflective practice with reference to </w:t>
            </w:r>
            <w:r w:rsidR="0032616D" w:rsidRPr="00982F99">
              <w:rPr>
                <w:rStyle w:val="Hyperlink"/>
                <w:rFonts w:ascii="Arial" w:hAnsi="Arial" w:cs="Arial"/>
                <w:bCs/>
                <w:noProof/>
              </w:rPr>
              <w:t>at least</w:t>
            </w:r>
            <w:r w:rsidR="0032616D" w:rsidRPr="00982F99">
              <w:rPr>
                <w:rStyle w:val="Hyperlink"/>
                <w:rFonts w:ascii="Arial" w:hAnsi="Arial" w:cs="Arial"/>
                <w:noProof/>
              </w:rPr>
              <w:t xml:space="preserve"> one theoretical model of reflection</w:t>
            </w:r>
            <w:r w:rsidR="0032616D">
              <w:rPr>
                <w:noProof/>
                <w:webHidden/>
              </w:rPr>
              <w:tab/>
            </w:r>
            <w:r w:rsidR="0032616D">
              <w:rPr>
                <w:noProof/>
                <w:webHidden/>
              </w:rPr>
              <w:fldChar w:fldCharType="begin"/>
            </w:r>
            <w:r w:rsidR="0032616D">
              <w:rPr>
                <w:noProof/>
                <w:webHidden/>
              </w:rPr>
              <w:instrText xml:space="preserve"> PAGEREF _Toc85566043 \h </w:instrText>
            </w:r>
            <w:r w:rsidR="0032616D">
              <w:rPr>
                <w:noProof/>
                <w:webHidden/>
              </w:rPr>
            </w:r>
            <w:r w:rsidR="0032616D">
              <w:rPr>
                <w:noProof/>
                <w:webHidden/>
              </w:rPr>
              <w:fldChar w:fldCharType="separate"/>
            </w:r>
            <w:r w:rsidR="0032616D">
              <w:rPr>
                <w:noProof/>
                <w:webHidden/>
              </w:rPr>
              <w:t>2</w:t>
            </w:r>
            <w:r w:rsidR="0032616D">
              <w:rPr>
                <w:noProof/>
                <w:webHidden/>
              </w:rPr>
              <w:fldChar w:fldCharType="end"/>
            </w:r>
          </w:hyperlink>
        </w:p>
        <w:p w14:paraId="3235AEDC" w14:textId="77777777" w:rsidR="0032616D" w:rsidRDefault="00C87E4B">
          <w:pPr>
            <w:pStyle w:val="TOC2"/>
            <w:tabs>
              <w:tab w:val="right" w:leader="dot" w:pos="9350"/>
            </w:tabs>
            <w:rPr>
              <w:rFonts w:asciiTheme="minorHAnsi" w:eastAsiaTheme="minorEastAsia" w:hAnsiTheme="minorHAnsi" w:cstheme="minorBidi"/>
              <w:noProof/>
            </w:rPr>
          </w:pPr>
          <w:hyperlink w:anchor="_Toc85566044" w:history="1">
            <w:r w:rsidR="0032616D" w:rsidRPr="00982F99">
              <w:rPr>
                <w:rStyle w:val="Hyperlink"/>
                <w:rFonts w:ascii="Arial" w:hAnsi="Arial" w:cs="Arial"/>
                <w:noProof/>
              </w:rPr>
              <w:t>Using your recommended model, provide a detailed reflection of your personal experience (this may include instance(s) of deploying interpersonal skills and/or effective self-management) while learning on this module</w:t>
            </w:r>
            <w:r w:rsidR="0032616D">
              <w:rPr>
                <w:noProof/>
                <w:webHidden/>
              </w:rPr>
              <w:tab/>
            </w:r>
            <w:r w:rsidR="0032616D">
              <w:rPr>
                <w:noProof/>
                <w:webHidden/>
              </w:rPr>
              <w:fldChar w:fldCharType="begin"/>
            </w:r>
            <w:r w:rsidR="0032616D">
              <w:rPr>
                <w:noProof/>
                <w:webHidden/>
              </w:rPr>
              <w:instrText xml:space="preserve"> PAGEREF _Toc85566044 \h </w:instrText>
            </w:r>
            <w:r w:rsidR="0032616D">
              <w:rPr>
                <w:noProof/>
                <w:webHidden/>
              </w:rPr>
            </w:r>
            <w:r w:rsidR="0032616D">
              <w:rPr>
                <w:noProof/>
                <w:webHidden/>
              </w:rPr>
              <w:fldChar w:fldCharType="separate"/>
            </w:r>
            <w:r w:rsidR="0032616D">
              <w:rPr>
                <w:noProof/>
                <w:webHidden/>
              </w:rPr>
              <w:t>5</w:t>
            </w:r>
            <w:r w:rsidR="0032616D">
              <w:rPr>
                <w:noProof/>
                <w:webHidden/>
              </w:rPr>
              <w:fldChar w:fldCharType="end"/>
            </w:r>
          </w:hyperlink>
        </w:p>
        <w:p w14:paraId="5081F03C" w14:textId="77777777" w:rsidR="0032616D" w:rsidRDefault="00C87E4B">
          <w:pPr>
            <w:pStyle w:val="TOC2"/>
            <w:tabs>
              <w:tab w:val="right" w:leader="dot" w:pos="9350"/>
            </w:tabs>
            <w:rPr>
              <w:rFonts w:asciiTheme="minorHAnsi" w:eastAsiaTheme="minorEastAsia" w:hAnsiTheme="minorHAnsi" w:cstheme="minorBidi"/>
              <w:noProof/>
            </w:rPr>
          </w:pPr>
          <w:hyperlink w:anchor="_Toc85566045" w:history="1">
            <w:r w:rsidR="0032616D" w:rsidRPr="00982F99">
              <w:rPr>
                <w:rStyle w:val="Hyperlink"/>
                <w:rFonts w:ascii="Arial" w:hAnsi="Arial" w:cs="Arial"/>
                <w:noProof/>
              </w:rPr>
              <w:t>Provide your reflection on the relationship between academic theories and your experience in creatively solving a problem during the term and/or at work setting</w:t>
            </w:r>
            <w:r w:rsidR="0032616D">
              <w:rPr>
                <w:noProof/>
                <w:webHidden/>
              </w:rPr>
              <w:tab/>
            </w:r>
            <w:r w:rsidR="0032616D">
              <w:rPr>
                <w:noProof/>
                <w:webHidden/>
              </w:rPr>
              <w:fldChar w:fldCharType="begin"/>
            </w:r>
            <w:r w:rsidR="0032616D">
              <w:rPr>
                <w:noProof/>
                <w:webHidden/>
              </w:rPr>
              <w:instrText xml:space="preserve"> PAGEREF _Toc85566045 \h </w:instrText>
            </w:r>
            <w:r w:rsidR="0032616D">
              <w:rPr>
                <w:noProof/>
                <w:webHidden/>
              </w:rPr>
            </w:r>
            <w:r w:rsidR="0032616D">
              <w:rPr>
                <w:noProof/>
                <w:webHidden/>
              </w:rPr>
              <w:fldChar w:fldCharType="separate"/>
            </w:r>
            <w:r w:rsidR="0032616D">
              <w:rPr>
                <w:noProof/>
                <w:webHidden/>
              </w:rPr>
              <w:t>5</w:t>
            </w:r>
            <w:r w:rsidR="0032616D">
              <w:rPr>
                <w:noProof/>
                <w:webHidden/>
              </w:rPr>
              <w:fldChar w:fldCharType="end"/>
            </w:r>
          </w:hyperlink>
        </w:p>
        <w:p w14:paraId="23E9FE1F" w14:textId="77777777" w:rsidR="0032616D" w:rsidRDefault="00C87E4B">
          <w:pPr>
            <w:pStyle w:val="TOC1"/>
            <w:tabs>
              <w:tab w:val="right" w:leader="dot" w:pos="9350"/>
            </w:tabs>
            <w:rPr>
              <w:rFonts w:asciiTheme="minorHAnsi" w:eastAsiaTheme="minorEastAsia" w:hAnsiTheme="minorHAnsi" w:cstheme="minorBidi"/>
              <w:noProof/>
            </w:rPr>
          </w:pPr>
          <w:hyperlink w:anchor="_Toc85566046" w:history="1">
            <w:r w:rsidR="0032616D" w:rsidRPr="00982F99">
              <w:rPr>
                <w:rStyle w:val="Hyperlink"/>
                <w:rFonts w:ascii="Arial" w:hAnsi="Arial" w:cs="Arial"/>
                <w:noProof/>
              </w:rPr>
              <w:t>Conclusion:</w:t>
            </w:r>
            <w:r w:rsidR="0032616D">
              <w:rPr>
                <w:noProof/>
                <w:webHidden/>
              </w:rPr>
              <w:tab/>
            </w:r>
            <w:r w:rsidR="0032616D">
              <w:rPr>
                <w:noProof/>
                <w:webHidden/>
              </w:rPr>
              <w:fldChar w:fldCharType="begin"/>
            </w:r>
            <w:r w:rsidR="0032616D">
              <w:rPr>
                <w:noProof/>
                <w:webHidden/>
              </w:rPr>
              <w:instrText xml:space="preserve"> PAGEREF _Toc85566046 \h </w:instrText>
            </w:r>
            <w:r w:rsidR="0032616D">
              <w:rPr>
                <w:noProof/>
                <w:webHidden/>
              </w:rPr>
            </w:r>
            <w:r w:rsidR="0032616D">
              <w:rPr>
                <w:noProof/>
                <w:webHidden/>
              </w:rPr>
              <w:fldChar w:fldCharType="separate"/>
            </w:r>
            <w:r w:rsidR="0032616D">
              <w:rPr>
                <w:noProof/>
                <w:webHidden/>
              </w:rPr>
              <w:t>6</w:t>
            </w:r>
            <w:r w:rsidR="0032616D">
              <w:rPr>
                <w:noProof/>
                <w:webHidden/>
              </w:rPr>
              <w:fldChar w:fldCharType="end"/>
            </w:r>
          </w:hyperlink>
        </w:p>
        <w:p w14:paraId="62C6BA4F" w14:textId="77777777" w:rsidR="0032616D" w:rsidRDefault="00C87E4B">
          <w:pPr>
            <w:pStyle w:val="TOC1"/>
            <w:tabs>
              <w:tab w:val="right" w:leader="dot" w:pos="9350"/>
            </w:tabs>
            <w:rPr>
              <w:rFonts w:asciiTheme="minorHAnsi" w:eastAsiaTheme="minorEastAsia" w:hAnsiTheme="minorHAnsi" w:cstheme="minorBidi"/>
              <w:noProof/>
            </w:rPr>
          </w:pPr>
          <w:hyperlink w:anchor="_Toc85566047" w:history="1">
            <w:r w:rsidR="0032616D" w:rsidRPr="00982F99">
              <w:rPr>
                <w:rStyle w:val="Hyperlink"/>
                <w:rFonts w:ascii="Arial" w:hAnsi="Arial" w:cs="Arial"/>
                <w:noProof/>
              </w:rPr>
              <w:t>References:</w:t>
            </w:r>
            <w:r w:rsidR="0032616D">
              <w:rPr>
                <w:noProof/>
                <w:webHidden/>
              </w:rPr>
              <w:tab/>
            </w:r>
            <w:r w:rsidR="0032616D">
              <w:rPr>
                <w:noProof/>
                <w:webHidden/>
              </w:rPr>
              <w:fldChar w:fldCharType="begin"/>
            </w:r>
            <w:r w:rsidR="0032616D">
              <w:rPr>
                <w:noProof/>
                <w:webHidden/>
              </w:rPr>
              <w:instrText xml:space="preserve"> PAGEREF _Toc85566047 \h </w:instrText>
            </w:r>
            <w:r w:rsidR="0032616D">
              <w:rPr>
                <w:noProof/>
                <w:webHidden/>
              </w:rPr>
            </w:r>
            <w:r w:rsidR="0032616D">
              <w:rPr>
                <w:noProof/>
                <w:webHidden/>
              </w:rPr>
              <w:fldChar w:fldCharType="separate"/>
            </w:r>
            <w:r w:rsidR="0032616D">
              <w:rPr>
                <w:noProof/>
                <w:webHidden/>
              </w:rPr>
              <w:t>7</w:t>
            </w:r>
            <w:r w:rsidR="0032616D">
              <w:rPr>
                <w:noProof/>
                <w:webHidden/>
              </w:rPr>
              <w:fldChar w:fldCharType="end"/>
            </w:r>
          </w:hyperlink>
        </w:p>
        <w:p w14:paraId="7CE65ABD" w14:textId="77777777" w:rsidR="0036419A" w:rsidRDefault="0036419A">
          <w:r>
            <w:rPr>
              <w:b/>
              <w:bCs/>
              <w:noProof/>
            </w:rPr>
            <w:fldChar w:fldCharType="end"/>
          </w:r>
        </w:p>
      </w:sdtContent>
    </w:sdt>
    <w:p w14:paraId="2C33F009" w14:textId="77777777" w:rsidR="0036419A" w:rsidRDefault="0036419A" w:rsidP="0036419A">
      <w:pPr>
        <w:spacing w:line="360" w:lineRule="auto"/>
        <w:jc w:val="center"/>
        <w:rPr>
          <w:rFonts w:ascii="Arial" w:hAnsi="Arial" w:cs="Arial"/>
          <w:b/>
        </w:rPr>
      </w:pPr>
      <w:r>
        <w:rPr>
          <w:rFonts w:ascii="Arial" w:hAnsi="Arial" w:cs="Arial"/>
          <w:b/>
        </w:rPr>
        <w:lastRenderedPageBreak/>
        <w:br w:type="page"/>
      </w:r>
    </w:p>
    <w:p w14:paraId="5F8C47FC" w14:textId="77777777" w:rsidR="0036419A" w:rsidRDefault="0036419A" w:rsidP="0036419A">
      <w:pPr>
        <w:spacing w:line="360" w:lineRule="auto"/>
        <w:jc w:val="center"/>
        <w:rPr>
          <w:rFonts w:ascii="Arial" w:hAnsi="Arial" w:cs="Arial"/>
          <w:b/>
        </w:rPr>
        <w:sectPr w:rsidR="0036419A" w:rsidSect="0036419A">
          <w:footerReference w:type="default" r:id="rId8"/>
          <w:pgSz w:w="12240" w:h="15840"/>
          <w:pgMar w:top="1440" w:right="1440" w:bottom="1440" w:left="1440" w:header="720" w:footer="720" w:gutter="0"/>
          <w:pgNumType w:fmt="lowerRoman" w:start="1"/>
          <w:cols w:space="720"/>
          <w:docGrid w:linePitch="360"/>
        </w:sectPr>
      </w:pPr>
    </w:p>
    <w:p w14:paraId="23B269A9" w14:textId="77777777" w:rsidR="0036419A" w:rsidRPr="0067577C" w:rsidRDefault="0036419A" w:rsidP="0036419A">
      <w:pPr>
        <w:spacing w:line="360" w:lineRule="auto"/>
        <w:jc w:val="center"/>
        <w:rPr>
          <w:rFonts w:ascii="Arial" w:hAnsi="Arial" w:cs="Arial"/>
          <w:b/>
        </w:rPr>
      </w:pPr>
    </w:p>
    <w:p w14:paraId="0E8C4D71" w14:textId="77777777" w:rsidR="00175E2C" w:rsidRPr="0067577C" w:rsidRDefault="00175E2C" w:rsidP="0036419A">
      <w:pPr>
        <w:pStyle w:val="Heading1"/>
        <w:spacing w:line="360" w:lineRule="auto"/>
        <w:rPr>
          <w:rFonts w:ascii="Arial" w:hAnsi="Arial" w:cs="Arial"/>
          <w:sz w:val="22"/>
          <w:szCs w:val="22"/>
        </w:rPr>
      </w:pPr>
      <w:bookmarkStart w:id="0" w:name="_Toc85566041"/>
      <w:r w:rsidRPr="0067577C">
        <w:rPr>
          <w:rFonts w:ascii="Arial" w:hAnsi="Arial" w:cs="Arial"/>
          <w:sz w:val="22"/>
          <w:szCs w:val="22"/>
        </w:rPr>
        <w:t>Introduction:</w:t>
      </w:r>
      <w:bookmarkEnd w:id="0"/>
    </w:p>
    <w:p w14:paraId="3783A1BF" w14:textId="77777777" w:rsidR="0032616D" w:rsidRDefault="00BA294A" w:rsidP="0036419A">
      <w:pPr>
        <w:spacing w:line="360" w:lineRule="auto"/>
        <w:rPr>
          <w:rFonts w:ascii="Arial" w:hAnsi="Arial" w:cs="Arial"/>
        </w:rPr>
      </w:pPr>
      <w:r w:rsidRPr="0067577C">
        <w:rPr>
          <w:rFonts w:ascii="Arial" w:hAnsi="Arial" w:cs="Arial"/>
        </w:rPr>
        <w:t>Reflective practice is the way to o</w:t>
      </w:r>
      <w:r w:rsidR="0063038B" w:rsidRPr="0067577C">
        <w:rPr>
          <w:rFonts w:ascii="Arial" w:hAnsi="Arial" w:cs="Arial"/>
        </w:rPr>
        <w:t>bserve and monitor individual activity that increases o</w:t>
      </w:r>
      <w:r w:rsidR="00792F2E" w:rsidRPr="0067577C">
        <w:rPr>
          <w:rFonts w:ascii="Arial" w:hAnsi="Arial" w:cs="Arial"/>
        </w:rPr>
        <w:t xml:space="preserve">wn performance development. Community engagement is very effective skills for the employees in workplace. According to community engagement skills, the individual learner </w:t>
      </w:r>
      <w:proofErr w:type="gramStart"/>
      <w:r w:rsidR="00792F2E" w:rsidRPr="0067577C">
        <w:rPr>
          <w:rFonts w:ascii="Arial" w:hAnsi="Arial" w:cs="Arial"/>
        </w:rPr>
        <w:t>is able to</w:t>
      </w:r>
      <w:proofErr w:type="gramEnd"/>
      <w:r w:rsidR="00792F2E" w:rsidRPr="0067577C">
        <w:rPr>
          <w:rFonts w:ascii="Arial" w:hAnsi="Arial" w:cs="Arial"/>
        </w:rPr>
        <w:t xml:space="preserve"> improve his or her self-management skills, communication skills and interpersonal skills. This report focused on individual report based on </w:t>
      </w:r>
      <w:r w:rsidR="004A1D1C" w:rsidRPr="0067577C">
        <w:rPr>
          <w:rFonts w:ascii="Arial" w:hAnsi="Arial" w:cs="Arial"/>
        </w:rPr>
        <w:t xml:space="preserve">reflective development in community engagement skills. In this report, the author describes </w:t>
      </w:r>
      <w:r w:rsidR="000E44E3" w:rsidRPr="0067577C">
        <w:rPr>
          <w:rFonts w:ascii="Arial" w:hAnsi="Arial" w:cs="Arial"/>
        </w:rPr>
        <w:t xml:space="preserve">different theories and models of reflective practice that develop his or interpersonal skills and </w:t>
      </w:r>
      <w:r w:rsidR="009406FA" w:rsidRPr="0067577C">
        <w:rPr>
          <w:rFonts w:ascii="Arial" w:hAnsi="Arial" w:cs="Arial"/>
        </w:rPr>
        <w:t>self-management skills. At the end of this report, the author provides a reflection on the relationship between academic theories and experience in creativity solving a problem during the term at work setting.</w:t>
      </w:r>
    </w:p>
    <w:p w14:paraId="4FE0F0FB" w14:textId="77777777" w:rsidR="0032616D" w:rsidRDefault="0032616D" w:rsidP="0036419A">
      <w:pPr>
        <w:spacing w:line="360" w:lineRule="auto"/>
        <w:rPr>
          <w:rFonts w:ascii="Arial" w:hAnsi="Arial" w:cs="Arial"/>
        </w:rPr>
      </w:pPr>
    </w:p>
    <w:p w14:paraId="0389A9CD" w14:textId="77777777" w:rsidR="0032616D" w:rsidRDefault="0032616D" w:rsidP="0036419A">
      <w:pPr>
        <w:spacing w:line="360" w:lineRule="auto"/>
        <w:rPr>
          <w:rFonts w:ascii="Arial" w:hAnsi="Arial" w:cs="Arial"/>
        </w:rPr>
      </w:pPr>
    </w:p>
    <w:p w14:paraId="5343BE11" w14:textId="77777777" w:rsidR="0032616D" w:rsidRDefault="0032616D" w:rsidP="0036419A">
      <w:pPr>
        <w:spacing w:line="360" w:lineRule="auto"/>
        <w:rPr>
          <w:rFonts w:ascii="Arial" w:hAnsi="Arial" w:cs="Arial"/>
        </w:rPr>
      </w:pPr>
    </w:p>
    <w:p w14:paraId="68DF6C8A" w14:textId="77777777" w:rsidR="0032616D" w:rsidRDefault="0032616D" w:rsidP="0036419A">
      <w:pPr>
        <w:spacing w:line="360" w:lineRule="auto"/>
        <w:rPr>
          <w:rFonts w:ascii="Arial" w:hAnsi="Arial" w:cs="Arial"/>
        </w:rPr>
      </w:pPr>
    </w:p>
    <w:p w14:paraId="5E53C638" w14:textId="77777777" w:rsidR="0032616D" w:rsidRDefault="0032616D" w:rsidP="0036419A">
      <w:pPr>
        <w:spacing w:line="360" w:lineRule="auto"/>
        <w:rPr>
          <w:rFonts w:ascii="Arial" w:hAnsi="Arial" w:cs="Arial"/>
        </w:rPr>
      </w:pPr>
    </w:p>
    <w:p w14:paraId="4EE83540" w14:textId="77777777" w:rsidR="0032616D" w:rsidRDefault="0032616D" w:rsidP="0036419A">
      <w:pPr>
        <w:spacing w:line="360" w:lineRule="auto"/>
        <w:rPr>
          <w:rFonts w:ascii="Arial" w:hAnsi="Arial" w:cs="Arial"/>
        </w:rPr>
      </w:pPr>
    </w:p>
    <w:p w14:paraId="3D4FA919" w14:textId="77777777" w:rsidR="0032616D" w:rsidRDefault="0032616D" w:rsidP="0036419A">
      <w:pPr>
        <w:spacing w:line="360" w:lineRule="auto"/>
        <w:rPr>
          <w:rFonts w:ascii="Arial" w:hAnsi="Arial" w:cs="Arial"/>
        </w:rPr>
      </w:pPr>
    </w:p>
    <w:p w14:paraId="3416FD8C" w14:textId="77777777" w:rsidR="0032616D" w:rsidRDefault="0032616D" w:rsidP="0036419A">
      <w:pPr>
        <w:spacing w:line="360" w:lineRule="auto"/>
        <w:rPr>
          <w:rFonts w:ascii="Arial" w:hAnsi="Arial" w:cs="Arial"/>
        </w:rPr>
      </w:pPr>
    </w:p>
    <w:p w14:paraId="7109B90D" w14:textId="77777777" w:rsidR="0032616D" w:rsidRDefault="0032616D" w:rsidP="0036419A">
      <w:pPr>
        <w:spacing w:line="360" w:lineRule="auto"/>
        <w:rPr>
          <w:rFonts w:ascii="Arial" w:hAnsi="Arial" w:cs="Arial"/>
        </w:rPr>
      </w:pPr>
    </w:p>
    <w:p w14:paraId="1D0D15B8" w14:textId="77777777" w:rsidR="0032616D" w:rsidRDefault="0032616D" w:rsidP="0036419A">
      <w:pPr>
        <w:spacing w:line="360" w:lineRule="auto"/>
        <w:rPr>
          <w:rFonts w:ascii="Arial" w:hAnsi="Arial" w:cs="Arial"/>
        </w:rPr>
      </w:pPr>
    </w:p>
    <w:p w14:paraId="1A070033" w14:textId="77777777" w:rsidR="0032616D" w:rsidRDefault="0032616D" w:rsidP="0036419A">
      <w:pPr>
        <w:spacing w:line="360" w:lineRule="auto"/>
        <w:rPr>
          <w:rFonts w:ascii="Arial" w:hAnsi="Arial" w:cs="Arial"/>
        </w:rPr>
      </w:pPr>
    </w:p>
    <w:p w14:paraId="199F5B87" w14:textId="77777777" w:rsidR="0032616D" w:rsidRDefault="0032616D" w:rsidP="0036419A">
      <w:pPr>
        <w:spacing w:line="360" w:lineRule="auto"/>
        <w:rPr>
          <w:rFonts w:ascii="Arial" w:hAnsi="Arial" w:cs="Arial"/>
        </w:rPr>
      </w:pPr>
    </w:p>
    <w:p w14:paraId="118709F6" w14:textId="77777777" w:rsidR="00BA294A" w:rsidRPr="0067577C" w:rsidRDefault="009406FA" w:rsidP="0036419A">
      <w:pPr>
        <w:spacing w:line="360" w:lineRule="auto"/>
        <w:rPr>
          <w:rFonts w:ascii="Arial" w:hAnsi="Arial" w:cs="Arial"/>
        </w:rPr>
      </w:pPr>
      <w:r w:rsidRPr="0067577C">
        <w:rPr>
          <w:rFonts w:ascii="Arial" w:hAnsi="Arial" w:cs="Arial"/>
        </w:rPr>
        <w:t xml:space="preserve">    </w:t>
      </w:r>
      <w:r w:rsidR="000E44E3" w:rsidRPr="0067577C">
        <w:rPr>
          <w:rFonts w:ascii="Arial" w:hAnsi="Arial" w:cs="Arial"/>
        </w:rPr>
        <w:t xml:space="preserve"> </w:t>
      </w:r>
      <w:r w:rsidR="00792F2E" w:rsidRPr="0067577C">
        <w:rPr>
          <w:rFonts w:ascii="Arial" w:hAnsi="Arial" w:cs="Arial"/>
        </w:rPr>
        <w:t xml:space="preserve">   </w:t>
      </w:r>
      <w:r w:rsidR="0063038B" w:rsidRPr="0067577C">
        <w:rPr>
          <w:rFonts w:ascii="Arial" w:hAnsi="Arial" w:cs="Arial"/>
        </w:rPr>
        <w:t xml:space="preserve"> </w:t>
      </w:r>
    </w:p>
    <w:p w14:paraId="0495D386" w14:textId="77777777" w:rsidR="00175E2C" w:rsidRPr="0067577C" w:rsidRDefault="00175E2C" w:rsidP="0036419A">
      <w:pPr>
        <w:pStyle w:val="Heading1"/>
        <w:spacing w:line="360" w:lineRule="auto"/>
        <w:rPr>
          <w:rFonts w:ascii="Arial" w:hAnsi="Arial" w:cs="Arial"/>
          <w:sz w:val="22"/>
          <w:szCs w:val="22"/>
        </w:rPr>
      </w:pPr>
      <w:bookmarkStart w:id="1" w:name="_Toc85566042"/>
      <w:r w:rsidRPr="0067577C">
        <w:rPr>
          <w:rFonts w:ascii="Arial" w:hAnsi="Arial" w:cs="Arial"/>
          <w:sz w:val="22"/>
          <w:szCs w:val="22"/>
        </w:rPr>
        <w:lastRenderedPageBreak/>
        <w:t>Assessment Component 2</w:t>
      </w:r>
      <w:bookmarkEnd w:id="1"/>
    </w:p>
    <w:p w14:paraId="02E07527" w14:textId="77777777" w:rsidR="005F24C4" w:rsidRPr="0067577C" w:rsidRDefault="00175E2C" w:rsidP="0036419A">
      <w:pPr>
        <w:pStyle w:val="Heading2"/>
        <w:spacing w:line="360" w:lineRule="auto"/>
        <w:rPr>
          <w:rFonts w:ascii="Arial" w:hAnsi="Arial" w:cs="Arial"/>
          <w:sz w:val="22"/>
          <w:szCs w:val="22"/>
        </w:rPr>
      </w:pPr>
      <w:bookmarkStart w:id="2" w:name="_Toc85566043"/>
      <w:r w:rsidRPr="0067577C">
        <w:rPr>
          <w:rFonts w:ascii="Arial" w:hAnsi="Arial" w:cs="Arial"/>
          <w:sz w:val="22"/>
          <w:szCs w:val="22"/>
        </w:rPr>
        <w:t xml:space="preserve">Demonstrate your understanding on the nature and purpose of reflective practice with reference to </w:t>
      </w:r>
      <w:r w:rsidRPr="0036419A">
        <w:rPr>
          <w:rFonts w:ascii="Arial" w:hAnsi="Arial" w:cs="Arial"/>
          <w:bCs/>
          <w:sz w:val="22"/>
          <w:szCs w:val="22"/>
        </w:rPr>
        <w:t>at least</w:t>
      </w:r>
      <w:r w:rsidRPr="0067577C">
        <w:rPr>
          <w:rFonts w:ascii="Arial" w:hAnsi="Arial" w:cs="Arial"/>
          <w:sz w:val="22"/>
          <w:szCs w:val="22"/>
        </w:rPr>
        <w:t xml:space="preserve"> one theoretical model of reflection</w:t>
      </w:r>
      <w:bookmarkEnd w:id="2"/>
    </w:p>
    <w:p w14:paraId="77FB18DB" w14:textId="77777777" w:rsidR="007144CF" w:rsidRPr="0067577C" w:rsidRDefault="007144CF" w:rsidP="0036419A">
      <w:pPr>
        <w:spacing w:after="5" w:line="360" w:lineRule="auto"/>
        <w:ind w:right="100"/>
        <w:rPr>
          <w:rFonts w:ascii="Arial" w:hAnsi="Arial" w:cs="Arial"/>
        </w:rPr>
      </w:pPr>
      <w:r w:rsidRPr="0067577C">
        <w:rPr>
          <w:rFonts w:ascii="Arial" w:hAnsi="Arial" w:cs="Arial"/>
          <w:b/>
          <w:i/>
        </w:rPr>
        <w:t>Nature of Reflective Practice</w:t>
      </w:r>
      <w:r w:rsidRPr="0067577C">
        <w:rPr>
          <w:rFonts w:ascii="Arial" w:hAnsi="Arial" w:cs="Arial"/>
        </w:rPr>
        <w:t xml:space="preserve">: Reflective practice assesses own thoughts and action to improve personal and professional development. This is an effective process to understand and identify about own strengths and weaknesses in workplace. According to reflective practice, the individual people </w:t>
      </w:r>
      <w:proofErr w:type="gramStart"/>
      <w:r w:rsidRPr="0067577C">
        <w:rPr>
          <w:rFonts w:ascii="Arial" w:hAnsi="Arial" w:cs="Arial"/>
        </w:rPr>
        <w:t>is able to</w:t>
      </w:r>
      <w:proofErr w:type="gramEnd"/>
      <w:r w:rsidRPr="0067577C">
        <w:rPr>
          <w:rFonts w:ascii="Arial" w:hAnsi="Arial" w:cs="Arial"/>
        </w:rPr>
        <w:t xml:space="preserve"> increase his or her personal skills. Reflective practice is a continuous learning process that support to individual’s knowledge development.</w:t>
      </w:r>
    </w:p>
    <w:p w14:paraId="76F57288" w14:textId="77777777" w:rsidR="0088750C" w:rsidRPr="0067577C" w:rsidRDefault="007144CF" w:rsidP="0036419A">
      <w:pPr>
        <w:spacing w:after="5" w:line="360" w:lineRule="auto"/>
        <w:ind w:right="100"/>
        <w:rPr>
          <w:rFonts w:ascii="Arial" w:hAnsi="Arial" w:cs="Arial"/>
        </w:rPr>
      </w:pPr>
      <w:r w:rsidRPr="0067577C">
        <w:rPr>
          <w:rFonts w:ascii="Arial" w:hAnsi="Arial" w:cs="Arial"/>
          <w:b/>
          <w:i/>
        </w:rPr>
        <w:t>Purpose of Reflective Practice</w:t>
      </w:r>
      <w:r w:rsidRPr="0067577C">
        <w:rPr>
          <w:rFonts w:ascii="Arial" w:hAnsi="Arial" w:cs="Arial"/>
        </w:rPr>
        <w:t xml:space="preserve">: The main purpose of reflective practice is to promote continuous learning based on individual experience. For example, a new employee or worker learns from what happened in workplace. In during the preparation period, the employee works from others and improve his or her performance day to day by use of reflective practice option. According to reflective practice, </w:t>
      </w:r>
      <w:r w:rsidR="00106DD7" w:rsidRPr="0067577C">
        <w:rPr>
          <w:rFonts w:ascii="Arial" w:hAnsi="Arial" w:cs="Arial"/>
        </w:rPr>
        <w:t xml:space="preserve">I </w:t>
      </w:r>
      <w:r w:rsidRPr="0067577C">
        <w:rPr>
          <w:rFonts w:ascii="Arial" w:hAnsi="Arial" w:cs="Arial"/>
        </w:rPr>
        <w:t xml:space="preserve">can achieve a better awareness of knowledge and understanding with skills and experiences in the workplace. The lack of individual reflective practice can reduce own performance and skills. </w:t>
      </w:r>
      <w:r w:rsidR="000936B4" w:rsidRPr="0067577C">
        <w:rPr>
          <w:rFonts w:ascii="Arial" w:hAnsi="Arial" w:cs="Arial"/>
        </w:rPr>
        <w:t>Reflective practice provides better opportunities to think about and understand practice from different perspectives and consider future career development of th</w:t>
      </w:r>
      <w:r w:rsidR="0067577C" w:rsidRPr="0067577C">
        <w:rPr>
          <w:rFonts w:ascii="Arial" w:hAnsi="Arial" w:cs="Arial"/>
        </w:rPr>
        <w:t>e individuals in the workplace (</w:t>
      </w:r>
      <w:proofErr w:type="spellStart"/>
      <w:r w:rsidR="0067577C" w:rsidRPr="0067577C">
        <w:rPr>
          <w:rFonts w:ascii="Arial" w:hAnsi="Arial" w:cs="Arial"/>
          <w:color w:val="000000" w:themeColor="text1"/>
          <w:shd w:val="clear" w:color="auto" w:fill="FFFFFF"/>
        </w:rPr>
        <w:t>Adeani</w:t>
      </w:r>
      <w:proofErr w:type="spellEnd"/>
      <w:r w:rsidR="0067577C" w:rsidRPr="0067577C">
        <w:rPr>
          <w:rFonts w:ascii="Arial" w:hAnsi="Arial" w:cs="Arial"/>
          <w:color w:val="000000" w:themeColor="text1"/>
          <w:shd w:val="clear" w:color="auto" w:fill="FFFFFF"/>
        </w:rPr>
        <w:t xml:space="preserve">, et al, 2020). </w:t>
      </w:r>
    </w:p>
    <w:p w14:paraId="4137CE9B" w14:textId="77777777" w:rsidR="0088750C" w:rsidRPr="0067577C" w:rsidRDefault="0088750C" w:rsidP="0036419A">
      <w:pPr>
        <w:spacing w:after="5" w:line="360" w:lineRule="auto"/>
        <w:ind w:right="100"/>
        <w:rPr>
          <w:rFonts w:ascii="Arial" w:hAnsi="Arial" w:cs="Arial"/>
        </w:rPr>
      </w:pPr>
      <w:r w:rsidRPr="0067577C">
        <w:rPr>
          <w:rFonts w:ascii="Arial" w:hAnsi="Arial" w:cs="Arial"/>
          <w:b/>
        </w:rPr>
        <w:t>Gibbs’ Reflective Practice</w:t>
      </w:r>
      <w:r w:rsidRPr="0067577C">
        <w:rPr>
          <w:rFonts w:ascii="Arial" w:hAnsi="Arial" w:cs="Arial"/>
        </w:rPr>
        <w:t>:</w:t>
      </w:r>
      <w:r w:rsidR="00D46041" w:rsidRPr="0067577C">
        <w:rPr>
          <w:rFonts w:ascii="Arial" w:hAnsi="Arial" w:cs="Arial"/>
        </w:rPr>
        <w:t xml:space="preserve"> Gibbs’ Reflective Practice is a famous tool to manage and evaluate individual action and experience based on reflective process. </w:t>
      </w:r>
      <w:r w:rsidR="000C6844" w:rsidRPr="0067577C">
        <w:rPr>
          <w:rFonts w:ascii="Arial" w:hAnsi="Arial" w:cs="Arial"/>
        </w:rPr>
        <w:t xml:space="preserve">The implementation of Gibbs’ Reflective Practice supports to make a good summary of the individual skills and experience development. In this way, the author meets his or her </w:t>
      </w:r>
      <w:r w:rsidR="00A47602" w:rsidRPr="0067577C">
        <w:rPr>
          <w:rFonts w:ascii="Arial" w:hAnsi="Arial" w:cs="Arial"/>
        </w:rPr>
        <w:t>community engagement skills along with interpersonal skills and self-management skills.</w:t>
      </w:r>
      <w:r w:rsidR="00CF42C9" w:rsidRPr="0067577C">
        <w:rPr>
          <w:rFonts w:ascii="Arial" w:hAnsi="Arial" w:cs="Arial"/>
        </w:rPr>
        <w:t xml:space="preserve"> According to Gibbs’ Reflective Practice, here are some stages that describes in this below </w:t>
      </w:r>
      <w:r w:rsidR="00A47602" w:rsidRPr="0067577C">
        <w:rPr>
          <w:rFonts w:ascii="Arial" w:hAnsi="Arial" w:cs="Arial"/>
        </w:rPr>
        <w:t xml:space="preserve"> </w:t>
      </w:r>
      <w:r w:rsidR="000C6844" w:rsidRPr="0067577C">
        <w:rPr>
          <w:rFonts w:ascii="Arial" w:hAnsi="Arial" w:cs="Arial"/>
        </w:rPr>
        <w:t xml:space="preserve"> </w:t>
      </w:r>
      <w:r w:rsidRPr="0067577C">
        <w:rPr>
          <w:rFonts w:ascii="Arial" w:hAnsi="Arial" w:cs="Arial"/>
        </w:rPr>
        <w:t xml:space="preserve"> </w:t>
      </w:r>
    </w:p>
    <w:p w14:paraId="14FDEC40" w14:textId="77777777" w:rsidR="0067577C" w:rsidRPr="0067577C" w:rsidRDefault="00CD5B08" w:rsidP="0036419A">
      <w:pPr>
        <w:keepNext/>
        <w:spacing w:after="5" w:line="360" w:lineRule="auto"/>
        <w:ind w:right="100"/>
        <w:rPr>
          <w:rFonts w:ascii="Arial" w:hAnsi="Arial" w:cs="Arial"/>
        </w:rPr>
      </w:pPr>
      <w:r w:rsidRPr="0067577C">
        <w:rPr>
          <w:rFonts w:ascii="Arial" w:hAnsi="Arial" w:cs="Arial"/>
          <w:noProof/>
        </w:rPr>
        <w:lastRenderedPageBreak/>
        <w:drawing>
          <wp:inline distT="0" distB="0" distL="0" distR="0" wp14:anchorId="45904F7D" wp14:editId="4C465A3B">
            <wp:extent cx="5486400" cy="3200400"/>
            <wp:effectExtent l="0" t="0" r="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6C5D01DA" w14:textId="77777777" w:rsidR="0067577C" w:rsidRPr="0067577C" w:rsidRDefault="0067577C" w:rsidP="0036419A">
      <w:pPr>
        <w:pStyle w:val="Caption"/>
        <w:spacing w:line="360" w:lineRule="auto"/>
        <w:jc w:val="center"/>
        <w:rPr>
          <w:rFonts w:ascii="Arial" w:hAnsi="Arial" w:cs="Arial"/>
          <w:sz w:val="22"/>
          <w:szCs w:val="22"/>
        </w:rPr>
      </w:pPr>
      <w:r w:rsidRPr="0067577C">
        <w:rPr>
          <w:rFonts w:ascii="Arial" w:hAnsi="Arial" w:cs="Arial"/>
          <w:sz w:val="22"/>
          <w:szCs w:val="22"/>
        </w:rPr>
        <w:t xml:space="preserve">Figure </w:t>
      </w:r>
      <w:r w:rsidRPr="0067577C">
        <w:rPr>
          <w:rFonts w:ascii="Arial" w:hAnsi="Arial" w:cs="Arial"/>
          <w:sz w:val="22"/>
          <w:szCs w:val="22"/>
        </w:rPr>
        <w:fldChar w:fldCharType="begin"/>
      </w:r>
      <w:r w:rsidRPr="0067577C">
        <w:rPr>
          <w:rFonts w:ascii="Arial" w:hAnsi="Arial" w:cs="Arial"/>
          <w:sz w:val="22"/>
          <w:szCs w:val="22"/>
        </w:rPr>
        <w:instrText xml:space="preserve"> SEQ Figure \* ARABIC </w:instrText>
      </w:r>
      <w:r w:rsidRPr="0067577C">
        <w:rPr>
          <w:rFonts w:ascii="Arial" w:hAnsi="Arial" w:cs="Arial"/>
          <w:sz w:val="22"/>
          <w:szCs w:val="22"/>
        </w:rPr>
        <w:fldChar w:fldCharType="separate"/>
      </w:r>
      <w:r w:rsidRPr="0067577C">
        <w:rPr>
          <w:rFonts w:ascii="Arial" w:hAnsi="Arial" w:cs="Arial"/>
          <w:noProof/>
          <w:sz w:val="22"/>
          <w:szCs w:val="22"/>
        </w:rPr>
        <w:t>1</w:t>
      </w:r>
      <w:r w:rsidRPr="0067577C">
        <w:rPr>
          <w:rFonts w:ascii="Arial" w:hAnsi="Arial" w:cs="Arial"/>
          <w:sz w:val="22"/>
          <w:szCs w:val="22"/>
        </w:rPr>
        <w:fldChar w:fldCharType="end"/>
      </w:r>
      <w:r w:rsidRPr="0067577C">
        <w:rPr>
          <w:rFonts w:ascii="Arial" w:hAnsi="Arial" w:cs="Arial"/>
          <w:sz w:val="22"/>
          <w:szCs w:val="22"/>
        </w:rPr>
        <w:t xml:space="preserve"> Gibbs Reflective Practice</w:t>
      </w:r>
    </w:p>
    <w:p w14:paraId="471D07A6" w14:textId="77777777" w:rsidR="003368BC" w:rsidRPr="0067577C" w:rsidRDefault="00E65E83" w:rsidP="0036419A">
      <w:pPr>
        <w:spacing w:after="0" w:line="360" w:lineRule="auto"/>
        <w:rPr>
          <w:rFonts w:ascii="Arial" w:hAnsi="Arial" w:cs="Arial"/>
        </w:rPr>
      </w:pPr>
      <w:r w:rsidRPr="0067577C">
        <w:rPr>
          <w:rFonts w:ascii="Arial" w:hAnsi="Arial" w:cs="Arial"/>
          <w:i/>
          <w:u w:val="single"/>
        </w:rPr>
        <w:t>Description</w:t>
      </w:r>
      <w:r w:rsidR="00CF42C9" w:rsidRPr="0067577C">
        <w:rPr>
          <w:rFonts w:ascii="Arial" w:hAnsi="Arial" w:cs="Arial"/>
          <w:u w:val="single"/>
        </w:rPr>
        <w:t>:</w:t>
      </w:r>
      <w:r w:rsidR="00623F24" w:rsidRPr="0067577C">
        <w:rPr>
          <w:rFonts w:ascii="Arial" w:hAnsi="Arial" w:cs="Arial"/>
          <w:u w:val="single"/>
        </w:rPr>
        <w:t xml:space="preserve"> </w:t>
      </w:r>
      <w:r w:rsidR="001D3B11" w:rsidRPr="0067577C">
        <w:rPr>
          <w:rFonts w:ascii="Arial" w:hAnsi="Arial" w:cs="Arial"/>
        </w:rPr>
        <w:t>This is the first stage of Gibbs’ Reflective Practice</w:t>
      </w:r>
      <w:r w:rsidR="00D96787" w:rsidRPr="0067577C">
        <w:rPr>
          <w:rFonts w:ascii="Arial" w:hAnsi="Arial" w:cs="Arial"/>
        </w:rPr>
        <w:t xml:space="preserve"> that focused on the description of event or incident. According to description stage, the learner can introduce about the </w:t>
      </w:r>
      <w:r w:rsidR="007120D6" w:rsidRPr="0067577C">
        <w:rPr>
          <w:rFonts w:ascii="Arial" w:hAnsi="Arial" w:cs="Arial"/>
        </w:rPr>
        <w:t>event along with some question. These questions focused on the real experience in the workplace.</w:t>
      </w:r>
      <w:r w:rsidR="000312CD" w:rsidRPr="0067577C">
        <w:rPr>
          <w:rFonts w:ascii="Arial" w:hAnsi="Arial" w:cs="Arial"/>
        </w:rPr>
        <w:t xml:space="preserve"> In this stage, </w:t>
      </w:r>
      <w:r w:rsidR="00106DD7" w:rsidRPr="0067577C">
        <w:rPr>
          <w:rFonts w:ascii="Arial" w:hAnsi="Arial" w:cs="Arial"/>
        </w:rPr>
        <w:t>I</w:t>
      </w:r>
      <w:r w:rsidR="000312CD" w:rsidRPr="0067577C">
        <w:rPr>
          <w:rFonts w:ascii="Arial" w:hAnsi="Arial" w:cs="Arial"/>
        </w:rPr>
        <w:t xml:space="preserve"> want to know what happened in real situation with different questions like </w:t>
      </w:r>
      <w:r w:rsidR="006F380E" w:rsidRPr="0067577C">
        <w:rPr>
          <w:rFonts w:ascii="Arial" w:hAnsi="Arial" w:cs="Arial"/>
        </w:rPr>
        <w:t xml:space="preserve">when did this </w:t>
      </w:r>
      <w:proofErr w:type="gramStart"/>
      <w:r w:rsidR="006F380E" w:rsidRPr="0067577C">
        <w:rPr>
          <w:rFonts w:ascii="Arial" w:hAnsi="Arial" w:cs="Arial"/>
        </w:rPr>
        <w:t>happen,  where</w:t>
      </w:r>
      <w:proofErr w:type="gramEnd"/>
      <w:r w:rsidR="006F380E" w:rsidRPr="0067577C">
        <w:rPr>
          <w:rFonts w:ascii="Arial" w:hAnsi="Arial" w:cs="Arial"/>
        </w:rPr>
        <w:t xml:space="preserve"> did this happen, who else was there, what did the learner do, what did other people do and what was the result of this situation. </w:t>
      </w:r>
      <w:r w:rsidR="007E7F8B" w:rsidRPr="0067577C">
        <w:rPr>
          <w:rFonts w:ascii="Arial" w:hAnsi="Arial" w:cs="Arial"/>
        </w:rPr>
        <w:t xml:space="preserve">Following to description stage, </w:t>
      </w:r>
      <w:r w:rsidR="00106DD7" w:rsidRPr="0067577C">
        <w:rPr>
          <w:rFonts w:ascii="Arial" w:hAnsi="Arial" w:cs="Arial"/>
        </w:rPr>
        <w:t xml:space="preserve">I </w:t>
      </w:r>
      <w:r w:rsidR="007E7F8B" w:rsidRPr="0067577C">
        <w:rPr>
          <w:rFonts w:ascii="Arial" w:hAnsi="Arial" w:cs="Arial"/>
        </w:rPr>
        <w:t xml:space="preserve">increase </w:t>
      </w:r>
      <w:r w:rsidR="00106DD7" w:rsidRPr="0067577C">
        <w:rPr>
          <w:rFonts w:ascii="Arial" w:hAnsi="Arial" w:cs="Arial"/>
        </w:rPr>
        <w:t>my</w:t>
      </w:r>
      <w:r w:rsidR="007E7F8B" w:rsidRPr="0067577C">
        <w:rPr>
          <w:rFonts w:ascii="Arial" w:hAnsi="Arial" w:cs="Arial"/>
        </w:rPr>
        <w:t xml:space="preserve"> experience about </w:t>
      </w:r>
      <w:r w:rsidR="002F5420" w:rsidRPr="0067577C">
        <w:rPr>
          <w:rFonts w:ascii="Arial" w:hAnsi="Arial" w:cs="Arial"/>
        </w:rPr>
        <w:t xml:space="preserve">community engagement skills as well as self-management </w:t>
      </w:r>
      <w:r w:rsidR="00F01A81" w:rsidRPr="0067577C">
        <w:rPr>
          <w:rFonts w:ascii="Arial" w:hAnsi="Arial" w:cs="Arial"/>
        </w:rPr>
        <w:t>skills and interpersonal skills (</w:t>
      </w:r>
      <w:r w:rsidR="00F01A81" w:rsidRPr="0067577C">
        <w:rPr>
          <w:rFonts w:ascii="Arial" w:hAnsi="Arial" w:cs="Arial"/>
          <w:color w:val="000000" w:themeColor="text1"/>
          <w:shd w:val="clear" w:color="auto" w:fill="FFFFFF"/>
        </w:rPr>
        <w:t>Yu, et al, 2018).</w:t>
      </w:r>
      <w:r w:rsidR="00172E59" w:rsidRPr="0067577C">
        <w:rPr>
          <w:rFonts w:ascii="Arial" w:hAnsi="Arial" w:cs="Arial"/>
        </w:rPr>
        <w:t xml:space="preserve"> </w:t>
      </w:r>
    </w:p>
    <w:p w14:paraId="3FBB4418" w14:textId="77777777" w:rsidR="00CF42C9" w:rsidRPr="0067577C" w:rsidRDefault="00CF42C9" w:rsidP="0036419A">
      <w:pPr>
        <w:spacing w:after="0" w:line="360" w:lineRule="auto"/>
        <w:rPr>
          <w:rFonts w:ascii="Arial" w:hAnsi="Arial" w:cs="Arial"/>
        </w:rPr>
      </w:pPr>
    </w:p>
    <w:p w14:paraId="0E302FED" w14:textId="77777777" w:rsidR="003368BC" w:rsidRPr="0067577C" w:rsidRDefault="00E65E83" w:rsidP="0036419A">
      <w:pPr>
        <w:spacing w:after="0" w:line="360" w:lineRule="auto"/>
        <w:rPr>
          <w:rFonts w:ascii="Arial" w:hAnsi="Arial" w:cs="Arial"/>
        </w:rPr>
      </w:pPr>
      <w:r w:rsidRPr="0067577C">
        <w:rPr>
          <w:rFonts w:ascii="Arial" w:hAnsi="Arial" w:cs="Arial"/>
          <w:i/>
          <w:u w:val="single"/>
        </w:rPr>
        <w:t>Feelings</w:t>
      </w:r>
      <w:r w:rsidR="00CF42C9" w:rsidRPr="0067577C">
        <w:rPr>
          <w:rFonts w:ascii="Arial" w:hAnsi="Arial" w:cs="Arial"/>
          <w:u w:val="single"/>
        </w:rPr>
        <w:t>:</w:t>
      </w:r>
      <w:r w:rsidRPr="0067577C">
        <w:rPr>
          <w:rFonts w:ascii="Arial" w:hAnsi="Arial" w:cs="Arial"/>
          <w:u w:val="single"/>
        </w:rPr>
        <w:t xml:space="preserve"> </w:t>
      </w:r>
      <w:r w:rsidR="00506EEF" w:rsidRPr="0067577C">
        <w:rPr>
          <w:rFonts w:ascii="Arial" w:hAnsi="Arial" w:cs="Arial"/>
        </w:rPr>
        <w:t xml:space="preserve">Following to feelings reflective stage, </w:t>
      </w:r>
      <w:r w:rsidR="00106DD7" w:rsidRPr="0067577C">
        <w:rPr>
          <w:rFonts w:ascii="Arial" w:hAnsi="Arial" w:cs="Arial"/>
        </w:rPr>
        <w:t xml:space="preserve">I </w:t>
      </w:r>
      <w:r w:rsidR="00506EEF" w:rsidRPr="0067577C">
        <w:rPr>
          <w:rFonts w:ascii="Arial" w:hAnsi="Arial" w:cs="Arial"/>
        </w:rPr>
        <w:t xml:space="preserve">control </w:t>
      </w:r>
      <w:r w:rsidR="00106DD7" w:rsidRPr="0067577C">
        <w:rPr>
          <w:rFonts w:ascii="Arial" w:hAnsi="Arial" w:cs="Arial"/>
        </w:rPr>
        <w:t>my</w:t>
      </w:r>
      <w:r w:rsidR="00506EEF" w:rsidRPr="0067577C">
        <w:rPr>
          <w:rFonts w:ascii="Arial" w:hAnsi="Arial" w:cs="Arial"/>
        </w:rPr>
        <w:t xml:space="preserve"> emotions in the workplace. The increase of emotion control is a good exercise for personal and professional development. The development of individual skills and experiences depend on individual emotions and feelings</w:t>
      </w:r>
      <w:r w:rsidR="00172E59" w:rsidRPr="0067577C">
        <w:rPr>
          <w:rFonts w:ascii="Arial" w:hAnsi="Arial" w:cs="Arial"/>
        </w:rPr>
        <w:t>. For example, if an employee controls his or her emotions and focuses on feelings that positive impact on future career development.</w:t>
      </w:r>
      <w:r w:rsidR="00940596" w:rsidRPr="0067577C">
        <w:rPr>
          <w:rFonts w:ascii="Arial" w:hAnsi="Arial" w:cs="Arial"/>
        </w:rPr>
        <w:t xml:space="preserve"> In this stage, some questions included like what </w:t>
      </w:r>
      <w:proofErr w:type="gramStart"/>
      <w:r w:rsidR="00940596" w:rsidRPr="0067577C">
        <w:rPr>
          <w:rFonts w:ascii="Arial" w:hAnsi="Arial" w:cs="Arial"/>
        </w:rPr>
        <w:t xml:space="preserve">did </w:t>
      </w:r>
      <w:r w:rsidR="00606DA2" w:rsidRPr="0067577C">
        <w:rPr>
          <w:rFonts w:ascii="Arial" w:hAnsi="Arial" w:cs="Arial"/>
        </w:rPr>
        <w:t xml:space="preserve">I </w:t>
      </w:r>
      <w:r w:rsidR="00940596" w:rsidRPr="0067577C">
        <w:rPr>
          <w:rFonts w:ascii="Arial" w:hAnsi="Arial" w:cs="Arial"/>
        </w:rPr>
        <w:t>feel</w:t>
      </w:r>
      <w:proofErr w:type="gramEnd"/>
      <w:r w:rsidR="00940596" w:rsidRPr="0067577C">
        <w:rPr>
          <w:rFonts w:ascii="Arial" w:hAnsi="Arial" w:cs="Arial"/>
        </w:rPr>
        <w:t xml:space="preserve"> before this situation took place, what does the learner thinks other people feel about the situation now, what did the learner feel while this situation took place etc.</w:t>
      </w:r>
      <w:r w:rsidR="008D2845" w:rsidRPr="0067577C">
        <w:rPr>
          <w:rFonts w:ascii="Arial" w:hAnsi="Arial" w:cs="Arial"/>
        </w:rPr>
        <w:t xml:space="preserve"> In this way, </w:t>
      </w:r>
      <w:r w:rsidR="00606DA2" w:rsidRPr="0067577C">
        <w:rPr>
          <w:rFonts w:ascii="Arial" w:hAnsi="Arial" w:cs="Arial"/>
        </w:rPr>
        <w:t>I observe</w:t>
      </w:r>
      <w:r w:rsidR="008D2845" w:rsidRPr="0067577C">
        <w:rPr>
          <w:rFonts w:ascii="Arial" w:hAnsi="Arial" w:cs="Arial"/>
        </w:rPr>
        <w:t xml:space="preserve"> and understand </w:t>
      </w:r>
      <w:r w:rsidR="00606DA2" w:rsidRPr="0067577C">
        <w:rPr>
          <w:rFonts w:ascii="Arial" w:hAnsi="Arial" w:cs="Arial"/>
        </w:rPr>
        <w:t>my</w:t>
      </w:r>
      <w:r w:rsidR="008D2845" w:rsidRPr="0067577C">
        <w:rPr>
          <w:rFonts w:ascii="Arial" w:hAnsi="Arial" w:cs="Arial"/>
        </w:rPr>
        <w:t xml:space="preserve"> feelings to meet personal and profe</w:t>
      </w:r>
      <w:r w:rsidR="0067577C" w:rsidRPr="0067577C">
        <w:rPr>
          <w:rFonts w:ascii="Arial" w:hAnsi="Arial" w:cs="Arial"/>
        </w:rPr>
        <w:t>ssional skills with experiences (</w:t>
      </w:r>
      <w:r w:rsidR="0067577C" w:rsidRPr="0067577C">
        <w:rPr>
          <w:rFonts w:ascii="Arial" w:hAnsi="Arial" w:cs="Arial"/>
          <w:color w:val="000000" w:themeColor="text1"/>
          <w:shd w:val="clear" w:color="auto" w:fill="FFFFFF"/>
        </w:rPr>
        <w:t>Tanaka, et al, 2018).</w:t>
      </w:r>
      <w:r w:rsidR="008D2845" w:rsidRPr="0067577C">
        <w:rPr>
          <w:rFonts w:ascii="Arial" w:hAnsi="Arial" w:cs="Arial"/>
        </w:rPr>
        <w:t xml:space="preserve"> </w:t>
      </w:r>
      <w:r w:rsidR="00940596" w:rsidRPr="0067577C">
        <w:rPr>
          <w:rFonts w:ascii="Arial" w:hAnsi="Arial" w:cs="Arial"/>
        </w:rPr>
        <w:t xml:space="preserve">       </w:t>
      </w:r>
      <w:r w:rsidR="00172E59" w:rsidRPr="0067577C">
        <w:rPr>
          <w:rFonts w:ascii="Arial" w:hAnsi="Arial" w:cs="Arial"/>
        </w:rPr>
        <w:t xml:space="preserve"> </w:t>
      </w:r>
      <w:r w:rsidR="00506EEF" w:rsidRPr="0067577C">
        <w:rPr>
          <w:rFonts w:ascii="Arial" w:hAnsi="Arial" w:cs="Arial"/>
        </w:rPr>
        <w:t xml:space="preserve">    </w:t>
      </w:r>
    </w:p>
    <w:p w14:paraId="69AB5D74" w14:textId="77777777" w:rsidR="00CF42C9" w:rsidRPr="0067577C" w:rsidRDefault="00CF42C9" w:rsidP="0036419A">
      <w:pPr>
        <w:spacing w:after="0" w:line="360" w:lineRule="auto"/>
        <w:rPr>
          <w:rFonts w:ascii="Arial" w:hAnsi="Arial" w:cs="Arial"/>
        </w:rPr>
      </w:pPr>
    </w:p>
    <w:p w14:paraId="6E2D1A7B" w14:textId="77777777" w:rsidR="003368BC" w:rsidRPr="0067577C" w:rsidRDefault="00E65E83" w:rsidP="0036419A">
      <w:pPr>
        <w:spacing w:after="0" w:line="360" w:lineRule="auto"/>
        <w:rPr>
          <w:rFonts w:ascii="Arial" w:hAnsi="Arial" w:cs="Arial"/>
        </w:rPr>
      </w:pPr>
      <w:r w:rsidRPr="0067577C">
        <w:rPr>
          <w:rFonts w:ascii="Arial" w:hAnsi="Arial" w:cs="Arial"/>
          <w:i/>
          <w:u w:val="single"/>
        </w:rPr>
        <w:lastRenderedPageBreak/>
        <w:t>Evaluation</w:t>
      </w:r>
      <w:r w:rsidR="00CF42C9" w:rsidRPr="0067577C">
        <w:rPr>
          <w:rFonts w:ascii="Arial" w:hAnsi="Arial" w:cs="Arial"/>
        </w:rPr>
        <w:t>:</w:t>
      </w:r>
      <w:r w:rsidR="000A0021" w:rsidRPr="0067577C">
        <w:rPr>
          <w:rFonts w:ascii="Arial" w:hAnsi="Arial" w:cs="Arial"/>
        </w:rPr>
        <w:t xml:space="preserve"> Evaluation is an effective process to </w:t>
      </w:r>
      <w:proofErr w:type="gramStart"/>
      <w:r w:rsidR="000A0021" w:rsidRPr="0067577C">
        <w:rPr>
          <w:rFonts w:ascii="Arial" w:hAnsi="Arial" w:cs="Arial"/>
        </w:rPr>
        <w:t>understand</w:t>
      </w:r>
      <w:proofErr w:type="gramEnd"/>
      <w:r w:rsidR="000A0021" w:rsidRPr="0067577C">
        <w:rPr>
          <w:rFonts w:ascii="Arial" w:hAnsi="Arial" w:cs="Arial"/>
        </w:rPr>
        <w:t xml:space="preserve"> and </w:t>
      </w:r>
      <w:r w:rsidR="008131C8" w:rsidRPr="0067577C">
        <w:rPr>
          <w:rFonts w:ascii="Arial" w:hAnsi="Arial" w:cs="Arial"/>
        </w:rPr>
        <w:t xml:space="preserve">identity proper task based on experience. According to evaluation process in Gibbs’ Reflective Practice, </w:t>
      </w:r>
      <w:r w:rsidR="00606DA2" w:rsidRPr="0067577C">
        <w:rPr>
          <w:rFonts w:ascii="Arial" w:hAnsi="Arial" w:cs="Arial"/>
        </w:rPr>
        <w:t>I evaluate</w:t>
      </w:r>
      <w:r w:rsidR="00AB33FC" w:rsidRPr="0067577C">
        <w:rPr>
          <w:rFonts w:ascii="Arial" w:hAnsi="Arial" w:cs="Arial"/>
        </w:rPr>
        <w:t xml:space="preserve"> the previous stage like description and feelings that helps to make a good result in getting </w:t>
      </w:r>
      <w:r w:rsidR="00DE39FE" w:rsidRPr="0067577C">
        <w:rPr>
          <w:rFonts w:ascii="Arial" w:hAnsi="Arial" w:cs="Arial"/>
        </w:rPr>
        <w:t>community engagement skills as well as self-management and interpersonal skills</w:t>
      </w:r>
      <w:r w:rsidR="0067577C" w:rsidRPr="0067577C">
        <w:rPr>
          <w:rFonts w:ascii="Arial" w:hAnsi="Arial" w:cs="Arial"/>
        </w:rPr>
        <w:t xml:space="preserve"> (</w:t>
      </w:r>
      <w:r w:rsidR="0067577C" w:rsidRPr="0067577C">
        <w:rPr>
          <w:rFonts w:ascii="Arial" w:hAnsi="Arial" w:cs="Arial"/>
          <w:color w:val="000000" w:themeColor="text1"/>
          <w:shd w:val="clear" w:color="auto" w:fill="FFFFFF"/>
        </w:rPr>
        <w:t>Lillo, 2019)</w:t>
      </w:r>
      <w:r w:rsidR="00DE39FE" w:rsidRPr="0067577C">
        <w:rPr>
          <w:rFonts w:ascii="Arial" w:hAnsi="Arial" w:cs="Arial"/>
        </w:rPr>
        <w:t xml:space="preserve">. In this way, </w:t>
      </w:r>
      <w:r w:rsidR="00606DA2" w:rsidRPr="0067577C">
        <w:rPr>
          <w:rFonts w:ascii="Arial" w:hAnsi="Arial" w:cs="Arial"/>
        </w:rPr>
        <w:t xml:space="preserve">I </w:t>
      </w:r>
      <w:proofErr w:type="gramStart"/>
      <w:r w:rsidR="00606DA2" w:rsidRPr="0067577C">
        <w:rPr>
          <w:rFonts w:ascii="Arial" w:hAnsi="Arial" w:cs="Arial"/>
        </w:rPr>
        <w:t xml:space="preserve">am </w:t>
      </w:r>
      <w:r w:rsidR="00DE39FE" w:rsidRPr="0067577C">
        <w:rPr>
          <w:rFonts w:ascii="Arial" w:hAnsi="Arial" w:cs="Arial"/>
        </w:rPr>
        <w:t>able to</w:t>
      </w:r>
      <w:proofErr w:type="gramEnd"/>
      <w:r w:rsidR="00DE39FE" w:rsidRPr="0067577C">
        <w:rPr>
          <w:rFonts w:ascii="Arial" w:hAnsi="Arial" w:cs="Arial"/>
        </w:rPr>
        <w:t xml:space="preserve"> improve his or her communication skills that support to personal and professional development in the workplac</w:t>
      </w:r>
      <w:r w:rsidR="005B6DE3" w:rsidRPr="0067577C">
        <w:rPr>
          <w:rFonts w:ascii="Arial" w:hAnsi="Arial" w:cs="Arial"/>
        </w:rPr>
        <w:t>e. In this evaluation process, I</w:t>
      </w:r>
      <w:r w:rsidR="00DE39FE" w:rsidRPr="0067577C">
        <w:rPr>
          <w:rFonts w:ascii="Arial" w:hAnsi="Arial" w:cs="Arial"/>
        </w:rPr>
        <w:t xml:space="preserve"> understand that what type of task </w:t>
      </w:r>
      <w:r w:rsidR="00BE14BE" w:rsidRPr="0067577C">
        <w:rPr>
          <w:rFonts w:ascii="Arial" w:hAnsi="Arial" w:cs="Arial"/>
        </w:rPr>
        <w:t xml:space="preserve">is better for achieving the desired skills and what is not </w:t>
      </w:r>
      <w:r w:rsidR="0067577C" w:rsidRPr="0067577C">
        <w:rPr>
          <w:rFonts w:ascii="Arial" w:hAnsi="Arial" w:cs="Arial"/>
        </w:rPr>
        <w:t>for community engagement skills (</w:t>
      </w:r>
      <w:proofErr w:type="spellStart"/>
      <w:r w:rsidR="0067577C" w:rsidRPr="0067577C">
        <w:rPr>
          <w:rFonts w:ascii="Arial" w:hAnsi="Arial" w:cs="Arial"/>
          <w:color w:val="000000" w:themeColor="text1"/>
          <w:shd w:val="clear" w:color="auto" w:fill="FFFFFF"/>
        </w:rPr>
        <w:t>Adeani</w:t>
      </w:r>
      <w:proofErr w:type="spellEnd"/>
      <w:r w:rsidR="0067577C" w:rsidRPr="0067577C">
        <w:rPr>
          <w:rFonts w:ascii="Arial" w:hAnsi="Arial" w:cs="Arial"/>
          <w:color w:val="000000" w:themeColor="text1"/>
          <w:shd w:val="clear" w:color="auto" w:fill="FFFFFF"/>
        </w:rPr>
        <w:t xml:space="preserve">, et al, 2020). </w:t>
      </w:r>
      <w:r w:rsidR="00BE14BE" w:rsidRPr="0067577C">
        <w:rPr>
          <w:rFonts w:ascii="Arial" w:hAnsi="Arial" w:cs="Arial"/>
        </w:rPr>
        <w:t xml:space="preserve"> </w:t>
      </w:r>
      <w:r w:rsidR="00AB33FC" w:rsidRPr="0067577C">
        <w:rPr>
          <w:rFonts w:ascii="Arial" w:hAnsi="Arial" w:cs="Arial"/>
        </w:rPr>
        <w:t xml:space="preserve"> </w:t>
      </w:r>
      <w:r w:rsidR="008131C8" w:rsidRPr="0067577C">
        <w:rPr>
          <w:rFonts w:ascii="Arial" w:hAnsi="Arial" w:cs="Arial"/>
        </w:rPr>
        <w:t xml:space="preserve">  </w:t>
      </w:r>
      <w:r w:rsidR="000A0021" w:rsidRPr="0067577C">
        <w:rPr>
          <w:rFonts w:ascii="Arial" w:hAnsi="Arial" w:cs="Arial"/>
        </w:rPr>
        <w:t xml:space="preserve"> </w:t>
      </w:r>
    </w:p>
    <w:p w14:paraId="535DDDBD" w14:textId="77777777" w:rsidR="00CF42C9" w:rsidRPr="0067577C" w:rsidRDefault="00CF42C9" w:rsidP="0036419A">
      <w:pPr>
        <w:spacing w:after="0" w:line="360" w:lineRule="auto"/>
        <w:rPr>
          <w:rFonts w:ascii="Arial" w:hAnsi="Arial" w:cs="Arial"/>
        </w:rPr>
      </w:pPr>
    </w:p>
    <w:p w14:paraId="53107BA4" w14:textId="77777777" w:rsidR="003368BC" w:rsidRPr="0067577C" w:rsidRDefault="00E65E83" w:rsidP="0036419A">
      <w:pPr>
        <w:spacing w:after="0" w:line="360" w:lineRule="auto"/>
        <w:rPr>
          <w:rFonts w:ascii="Arial" w:hAnsi="Arial" w:cs="Arial"/>
          <w:u w:val="single"/>
        </w:rPr>
      </w:pPr>
      <w:r w:rsidRPr="0067577C">
        <w:rPr>
          <w:rFonts w:ascii="Arial" w:hAnsi="Arial" w:cs="Arial"/>
          <w:i/>
          <w:u w:val="single"/>
        </w:rPr>
        <w:t>Analysis</w:t>
      </w:r>
      <w:r w:rsidR="00CF42C9" w:rsidRPr="0067577C">
        <w:rPr>
          <w:rFonts w:ascii="Arial" w:hAnsi="Arial" w:cs="Arial"/>
        </w:rPr>
        <w:t>:</w:t>
      </w:r>
      <w:r w:rsidR="00F861AF" w:rsidRPr="0067577C">
        <w:rPr>
          <w:rFonts w:ascii="Arial" w:hAnsi="Arial" w:cs="Arial"/>
        </w:rPr>
        <w:t xml:space="preserve"> Analysis is the part to make sense of the situation. Following to Gibbs’ Reflective Practice,</w:t>
      </w:r>
      <w:r w:rsidR="001A4C3F" w:rsidRPr="0067577C">
        <w:rPr>
          <w:rFonts w:ascii="Arial" w:hAnsi="Arial" w:cs="Arial"/>
        </w:rPr>
        <w:t xml:space="preserve"> analysis stage is about what the learner </w:t>
      </w:r>
      <w:r w:rsidR="00D22AE9" w:rsidRPr="0067577C">
        <w:rPr>
          <w:rFonts w:ascii="Arial" w:hAnsi="Arial" w:cs="Arial"/>
        </w:rPr>
        <w:t xml:space="preserve">has learned from the situation or event. In this way, </w:t>
      </w:r>
      <w:r w:rsidR="005B6DE3" w:rsidRPr="0067577C">
        <w:rPr>
          <w:rFonts w:ascii="Arial" w:hAnsi="Arial" w:cs="Arial"/>
        </w:rPr>
        <w:t xml:space="preserve">I </w:t>
      </w:r>
      <w:proofErr w:type="gramStart"/>
      <w:r w:rsidR="005B6DE3" w:rsidRPr="0067577C">
        <w:rPr>
          <w:rFonts w:ascii="Arial" w:hAnsi="Arial" w:cs="Arial"/>
        </w:rPr>
        <w:t>am</w:t>
      </w:r>
      <w:r w:rsidR="00D22AE9" w:rsidRPr="0067577C">
        <w:rPr>
          <w:rFonts w:ascii="Arial" w:hAnsi="Arial" w:cs="Arial"/>
        </w:rPr>
        <w:t xml:space="preserve"> able to</w:t>
      </w:r>
      <w:proofErr w:type="gramEnd"/>
      <w:r w:rsidR="00D22AE9" w:rsidRPr="0067577C">
        <w:rPr>
          <w:rFonts w:ascii="Arial" w:hAnsi="Arial" w:cs="Arial"/>
        </w:rPr>
        <w:t xml:space="preserve"> do </w:t>
      </w:r>
      <w:r w:rsidR="005B6DE3" w:rsidRPr="0067577C">
        <w:rPr>
          <w:rFonts w:ascii="Arial" w:hAnsi="Arial" w:cs="Arial"/>
        </w:rPr>
        <w:t xml:space="preserve">my </w:t>
      </w:r>
      <w:r w:rsidR="00D22AE9" w:rsidRPr="0067577C">
        <w:rPr>
          <w:rFonts w:ascii="Arial" w:hAnsi="Arial" w:cs="Arial"/>
        </w:rPr>
        <w:t xml:space="preserve">job based on the previous experience that also helpful in future situation. On the other side, this analysis stage </w:t>
      </w:r>
      <w:proofErr w:type="gramStart"/>
      <w:r w:rsidR="00D22AE9" w:rsidRPr="0067577C">
        <w:rPr>
          <w:rFonts w:ascii="Arial" w:hAnsi="Arial" w:cs="Arial"/>
        </w:rPr>
        <w:t>investigate</w:t>
      </w:r>
      <w:proofErr w:type="gramEnd"/>
      <w:r w:rsidR="00D22AE9" w:rsidRPr="0067577C">
        <w:rPr>
          <w:rFonts w:ascii="Arial" w:hAnsi="Arial" w:cs="Arial"/>
        </w:rPr>
        <w:t xml:space="preserve"> and break down the followed situation</w:t>
      </w:r>
      <w:r w:rsidR="00EE5BC6" w:rsidRPr="0067577C">
        <w:rPr>
          <w:rFonts w:ascii="Arial" w:hAnsi="Arial" w:cs="Arial"/>
        </w:rPr>
        <w:t xml:space="preserve">. In this process, </w:t>
      </w:r>
      <w:r w:rsidR="005B6DE3" w:rsidRPr="0067577C">
        <w:rPr>
          <w:rFonts w:ascii="Arial" w:hAnsi="Arial" w:cs="Arial"/>
        </w:rPr>
        <w:t>I</w:t>
      </w:r>
      <w:r w:rsidR="00EE5BC6" w:rsidRPr="0067577C">
        <w:rPr>
          <w:rFonts w:ascii="Arial" w:hAnsi="Arial" w:cs="Arial"/>
        </w:rPr>
        <w:t xml:space="preserve"> can investigate all the situation or event to improve </w:t>
      </w:r>
      <w:r w:rsidR="005B6DE3" w:rsidRPr="0067577C">
        <w:rPr>
          <w:rFonts w:ascii="Arial" w:hAnsi="Arial" w:cs="Arial"/>
        </w:rPr>
        <w:t>my</w:t>
      </w:r>
      <w:r w:rsidR="00EE5BC6" w:rsidRPr="0067577C">
        <w:rPr>
          <w:rFonts w:ascii="Arial" w:hAnsi="Arial" w:cs="Arial"/>
        </w:rPr>
        <w:t xml:space="preserve"> skills and experience in getting community engagement skills as well as self-management </w:t>
      </w:r>
      <w:r w:rsidR="0067577C" w:rsidRPr="0067577C">
        <w:rPr>
          <w:rFonts w:ascii="Arial" w:hAnsi="Arial" w:cs="Arial"/>
        </w:rPr>
        <w:t>skills and interpersonal skills (</w:t>
      </w:r>
      <w:r w:rsidR="0067577C" w:rsidRPr="0067577C">
        <w:rPr>
          <w:rFonts w:ascii="Arial" w:hAnsi="Arial" w:cs="Arial"/>
          <w:color w:val="000000" w:themeColor="text1"/>
          <w:shd w:val="clear" w:color="auto" w:fill="FFFFFF"/>
        </w:rPr>
        <w:t>Blevins, et al, 2021).</w:t>
      </w:r>
      <w:r w:rsidR="00EE5BC6" w:rsidRPr="0067577C">
        <w:rPr>
          <w:rFonts w:ascii="Arial" w:hAnsi="Arial" w:cs="Arial"/>
        </w:rPr>
        <w:t xml:space="preserve"> </w:t>
      </w:r>
      <w:r w:rsidR="00F861AF" w:rsidRPr="0067577C">
        <w:rPr>
          <w:rFonts w:ascii="Arial" w:hAnsi="Arial" w:cs="Arial"/>
          <w:u w:val="single"/>
        </w:rPr>
        <w:t xml:space="preserve"> </w:t>
      </w:r>
    </w:p>
    <w:p w14:paraId="3A643691" w14:textId="77777777" w:rsidR="00CF42C9" w:rsidRPr="0067577C" w:rsidRDefault="00CF42C9" w:rsidP="0036419A">
      <w:pPr>
        <w:spacing w:after="0" w:line="360" w:lineRule="auto"/>
        <w:rPr>
          <w:rFonts w:ascii="Arial" w:hAnsi="Arial" w:cs="Arial"/>
        </w:rPr>
      </w:pPr>
    </w:p>
    <w:p w14:paraId="318E3969" w14:textId="77777777" w:rsidR="003368BC" w:rsidRPr="0067577C" w:rsidRDefault="00E65E83" w:rsidP="0036419A">
      <w:pPr>
        <w:spacing w:after="0" w:line="360" w:lineRule="auto"/>
        <w:rPr>
          <w:rFonts w:ascii="Arial" w:hAnsi="Arial" w:cs="Arial"/>
          <w:u w:val="single"/>
        </w:rPr>
      </w:pPr>
      <w:r w:rsidRPr="0067577C">
        <w:rPr>
          <w:rFonts w:ascii="Arial" w:hAnsi="Arial" w:cs="Arial"/>
          <w:i/>
          <w:u w:val="single"/>
        </w:rPr>
        <w:t>Conclusion</w:t>
      </w:r>
      <w:r w:rsidR="00CF42C9" w:rsidRPr="0067577C">
        <w:rPr>
          <w:rFonts w:ascii="Arial" w:hAnsi="Arial" w:cs="Arial"/>
        </w:rPr>
        <w:t>:</w:t>
      </w:r>
      <w:r w:rsidR="002E2FCE" w:rsidRPr="0067577C">
        <w:rPr>
          <w:rFonts w:ascii="Arial" w:hAnsi="Arial" w:cs="Arial"/>
        </w:rPr>
        <w:t xml:space="preserve"> </w:t>
      </w:r>
      <w:r w:rsidR="00F36DF1" w:rsidRPr="0067577C">
        <w:rPr>
          <w:rFonts w:ascii="Arial" w:hAnsi="Arial" w:cs="Arial"/>
        </w:rPr>
        <w:t xml:space="preserve">According to conclusion stage, </w:t>
      </w:r>
      <w:r w:rsidR="005B6DE3" w:rsidRPr="0067577C">
        <w:rPr>
          <w:rFonts w:ascii="Arial" w:hAnsi="Arial" w:cs="Arial"/>
        </w:rPr>
        <w:t xml:space="preserve">I </w:t>
      </w:r>
      <w:proofErr w:type="gramStart"/>
      <w:r w:rsidR="005B6DE3" w:rsidRPr="0067577C">
        <w:rPr>
          <w:rFonts w:ascii="Arial" w:hAnsi="Arial" w:cs="Arial"/>
        </w:rPr>
        <w:t>am</w:t>
      </w:r>
      <w:r w:rsidR="00F36DF1" w:rsidRPr="0067577C">
        <w:rPr>
          <w:rFonts w:ascii="Arial" w:hAnsi="Arial" w:cs="Arial"/>
        </w:rPr>
        <w:t xml:space="preserve"> able to</w:t>
      </w:r>
      <w:proofErr w:type="gramEnd"/>
      <w:r w:rsidR="00F36DF1" w:rsidRPr="0067577C">
        <w:rPr>
          <w:rFonts w:ascii="Arial" w:hAnsi="Arial" w:cs="Arial"/>
        </w:rPr>
        <w:t xml:space="preserve"> discuss all situations based on experiences and events. In this stage, </w:t>
      </w:r>
      <w:r w:rsidR="005B6DE3" w:rsidRPr="0067577C">
        <w:rPr>
          <w:rFonts w:ascii="Arial" w:hAnsi="Arial" w:cs="Arial"/>
        </w:rPr>
        <w:t>I find</w:t>
      </w:r>
      <w:r w:rsidR="00F36DF1" w:rsidRPr="0067577C">
        <w:rPr>
          <w:rFonts w:ascii="Arial" w:hAnsi="Arial" w:cs="Arial"/>
        </w:rPr>
        <w:t xml:space="preserve"> out his or her strengths and weaknesses that support to performance development. </w:t>
      </w:r>
      <w:r w:rsidR="000E45CB" w:rsidRPr="0067577C">
        <w:rPr>
          <w:rFonts w:ascii="Arial" w:hAnsi="Arial" w:cs="Arial"/>
        </w:rPr>
        <w:t xml:space="preserve">If </w:t>
      </w:r>
      <w:r w:rsidR="00FC4063" w:rsidRPr="0067577C">
        <w:rPr>
          <w:rFonts w:ascii="Arial" w:hAnsi="Arial" w:cs="Arial"/>
        </w:rPr>
        <w:t>I understand</w:t>
      </w:r>
      <w:r w:rsidR="000E45CB" w:rsidRPr="0067577C">
        <w:rPr>
          <w:rFonts w:ascii="Arial" w:hAnsi="Arial" w:cs="Arial"/>
        </w:rPr>
        <w:t xml:space="preserve"> </w:t>
      </w:r>
      <w:r w:rsidR="00FC4063" w:rsidRPr="0067577C">
        <w:rPr>
          <w:rFonts w:ascii="Arial" w:hAnsi="Arial" w:cs="Arial"/>
        </w:rPr>
        <w:t>my</w:t>
      </w:r>
      <w:r w:rsidR="000E45CB" w:rsidRPr="0067577C">
        <w:rPr>
          <w:rFonts w:ascii="Arial" w:hAnsi="Arial" w:cs="Arial"/>
        </w:rPr>
        <w:t xml:space="preserve"> </w:t>
      </w:r>
      <w:proofErr w:type="gramStart"/>
      <w:r w:rsidR="000E45CB" w:rsidRPr="0067577C">
        <w:rPr>
          <w:rFonts w:ascii="Arial" w:hAnsi="Arial" w:cs="Arial"/>
        </w:rPr>
        <w:t>lacking</w:t>
      </w:r>
      <w:proofErr w:type="gramEnd"/>
      <w:r w:rsidR="000E45CB" w:rsidRPr="0067577C">
        <w:rPr>
          <w:rFonts w:ascii="Arial" w:hAnsi="Arial" w:cs="Arial"/>
        </w:rPr>
        <w:t xml:space="preserve"> then it support to skills development in future career life. In this way, </w:t>
      </w:r>
      <w:r w:rsidR="00F330BC" w:rsidRPr="0067577C">
        <w:rPr>
          <w:rFonts w:ascii="Arial" w:hAnsi="Arial" w:cs="Arial"/>
        </w:rPr>
        <w:t>the following question may be helpful to meet the learner’s objectives like to what positive experience did the event, situation or activity lead, to what negative experience did the event, situation or activity lead and which skills does the learner need to develop himself in a simil</w:t>
      </w:r>
      <w:r w:rsidR="0067577C" w:rsidRPr="0067577C">
        <w:rPr>
          <w:rFonts w:ascii="Arial" w:hAnsi="Arial" w:cs="Arial"/>
        </w:rPr>
        <w:t>ar event, situation or activity (</w:t>
      </w:r>
      <w:r w:rsidR="0067577C" w:rsidRPr="0067577C">
        <w:rPr>
          <w:rFonts w:ascii="Arial" w:hAnsi="Arial" w:cs="Arial"/>
          <w:color w:val="000000" w:themeColor="text1"/>
          <w:shd w:val="clear" w:color="auto" w:fill="FFFFFF"/>
        </w:rPr>
        <w:t xml:space="preserve">Tanaka, et al, 2018). </w:t>
      </w:r>
      <w:r w:rsidR="00F330BC" w:rsidRPr="0067577C">
        <w:rPr>
          <w:rFonts w:ascii="Arial" w:hAnsi="Arial" w:cs="Arial"/>
        </w:rPr>
        <w:t xml:space="preserve"> </w:t>
      </w:r>
      <w:r w:rsidR="00F36DF1" w:rsidRPr="0067577C">
        <w:rPr>
          <w:rFonts w:ascii="Arial" w:hAnsi="Arial" w:cs="Arial"/>
        </w:rPr>
        <w:t xml:space="preserve"> </w:t>
      </w:r>
      <w:r w:rsidR="00010782" w:rsidRPr="0067577C">
        <w:rPr>
          <w:rFonts w:ascii="Arial" w:hAnsi="Arial" w:cs="Arial"/>
        </w:rPr>
        <w:t xml:space="preserve">  </w:t>
      </w:r>
      <w:r w:rsidR="00EE5BC6" w:rsidRPr="0067577C">
        <w:rPr>
          <w:rFonts w:ascii="Arial" w:hAnsi="Arial" w:cs="Arial"/>
        </w:rPr>
        <w:t xml:space="preserve"> </w:t>
      </w:r>
    </w:p>
    <w:p w14:paraId="383D37BA" w14:textId="77777777" w:rsidR="00CF42C9" w:rsidRPr="0067577C" w:rsidRDefault="00CF42C9" w:rsidP="0036419A">
      <w:pPr>
        <w:spacing w:after="0" w:line="360" w:lineRule="auto"/>
        <w:rPr>
          <w:rFonts w:ascii="Arial" w:hAnsi="Arial" w:cs="Arial"/>
        </w:rPr>
      </w:pPr>
    </w:p>
    <w:p w14:paraId="1F8FB875" w14:textId="77777777" w:rsidR="00175E2C" w:rsidRPr="0067577C" w:rsidRDefault="00E65E83" w:rsidP="0036419A">
      <w:pPr>
        <w:spacing w:after="0" w:line="360" w:lineRule="auto"/>
        <w:rPr>
          <w:rFonts w:ascii="Arial" w:hAnsi="Arial" w:cs="Arial"/>
        </w:rPr>
      </w:pPr>
      <w:r w:rsidRPr="0067577C">
        <w:rPr>
          <w:rFonts w:ascii="Arial" w:hAnsi="Arial" w:cs="Arial"/>
          <w:i/>
          <w:u w:val="single"/>
        </w:rPr>
        <w:t>Action Plan</w:t>
      </w:r>
      <w:r w:rsidR="00CF42C9" w:rsidRPr="0067577C">
        <w:rPr>
          <w:rFonts w:ascii="Arial" w:hAnsi="Arial" w:cs="Arial"/>
        </w:rPr>
        <w:t>:</w:t>
      </w:r>
      <w:r w:rsidR="009F0C9F" w:rsidRPr="0067577C">
        <w:rPr>
          <w:rFonts w:ascii="Arial" w:hAnsi="Arial" w:cs="Arial"/>
        </w:rPr>
        <w:t xml:space="preserve"> This is the final stage of Gibbs’ Reflective Practice. In this stage, the actions are developed for future situations, events or activities. </w:t>
      </w:r>
      <w:r w:rsidR="00FC4063" w:rsidRPr="0067577C">
        <w:rPr>
          <w:rFonts w:ascii="Arial" w:hAnsi="Arial" w:cs="Arial"/>
        </w:rPr>
        <w:t>I need</w:t>
      </w:r>
      <w:r w:rsidR="009F0C9F" w:rsidRPr="0067577C">
        <w:rPr>
          <w:rFonts w:ascii="Arial" w:hAnsi="Arial" w:cs="Arial"/>
        </w:rPr>
        <w:t xml:space="preserve"> to take potential decision in this stage. The potential </w:t>
      </w:r>
      <w:proofErr w:type="gramStart"/>
      <w:r w:rsidR="009F0C9F" w:rsidRPr="0067577C">
        <w:rPr>
          <w:rFonts w:ascii="Arial" w:hAnsi="Arial" w:cs="Arial"/>
        </w:rPr>
        <w:t>decision making</w:t>
      </w:r>
      <w:proofErr w:type="gramEnd"/>
      <w:r w:rsidR="009F0C9F" w:rsidRPr="0067577C">
        <w:rPr>
          <w:rFonts w:ascii="Arial" w:hAnsi="Arial" w:cs="Arial"/>
        </w:rPr>
        <w:t xml:space="preserve"> skills is very effective for </w:t>
      </w:r>
      <w:r w:rsidR="00FC4063" w:rsidRPr="0067577C">
        <w:rPr>
          <w:rFonts w:ascii="Arial" w:hAnsi="Arial" w:cs="Arial"/>
        </w:rPr>
        <w:t>me</w:t>
      </w:r>
      <w:r w:rsidR="009F0C9F" w:rsidRPr="0067577C">
        <w:rPr>
          <w:rFonts w:ascii="Arial" w:hAnsi="Arial" w:cs="Arial"/>
        </w:rPr>
        <w:t xml:space="preserve"> to meet interpersonal skills and self-management skills in during the learning time from the workplace life in future. </w:t>
      </w:r>
      <w:r w:rsidR="00DF1A9E" w:rsidRPr="0067577C">
        <w:rPr>
          <w:rFonts w:ascii="Arial" w:hAnsi="Arial" w:cs="Arial"/>
        </w:rPr>
        <w:t xml:space="preserve">In this stage, </w:t>
      </w:r>
      <w:r w:rsidR="00FC4063" w:rsidRPr="0067577C">
        <w:rPr>
          <w:rFonts w:ascii="Arial" w:hAnsi="Arial" w:cs="Arial"/>
        </w:rPr>
        <w:t>I</w:t>
      </w:r>
      <w:r w:rsidR="00EF56FD" w:rsidRPr="0067577C">
        <w:rPr>
          <w:rFonts w:ascii="Arial" w:hAnsi="Arial" w:cs="Arial"/>
        </w:rPr>
        <w:t xml:space="preserve"> also take</w:t>
      </w:r>
      <w:r w:rsidR="00DF1A9E" w:rsidRPr="0067577C">
        <w:rPr>
          <w:rFonts w:ascii="Arial" w:hAnsi="Arial" w:cs="Arial"/>
        </w:rPr>
        <w:t xml:space="preserve"> proper reviews of the desired events or situations that increase the strengths of this event. So, in this way </w:t>
      </w:r>
      <w:r w:rsidR="00EF56FD" w:rsidRPr="0067577C">
        <w:rPr>
          <w:rFonts w:ascii="Arial" w:hAnsi="Arial" w:cs="Arial"/>
        </w:rPr>
        <w:t>I use</w:t>
      </w:r>
      <w:r w:rsidR="00DF1A9E" w:rsidRPr="0067577C">
        <w:rPr>
          <w:rFonts w:ascii="Arial" w:hAnsi="Arial" w:cs="Arial"/>
        </w:rPr>
        <w:t xml:space="preserve"> this Gibbs’ Reflective Practice and achieve </w:t>
      </w:r>
      <w:r w:rsidR="00EF56FD" w:rsidRPr="0067577C">
        <w:rPr>
          <w:rFonts w:ascii="Arial" w:hAnsi="Arial" w:cs="Arial"/>
        </w:rPr>
        <w:t>my</w:t>
      </w:r>
      <w:r w:rsidR="00DF1A9E" w:rsidRPr="0067577C">
        <w:rPr>
          <w:rFonts w:ascii="Arial" w:hAnsi="Arial" w:cs="Arial"/>
        </w:rPr>
        <w:t xml:space="preserve"> community engagement skills </w:t>
      </w:r>
      <w:r w:rsidR="0038535D" w:rsidRPr="0067577C">
        <w:rPr>
          <w:rFonts w:ascii="Arial" w:hAnsi="Arial" w:cs="Arial"/>
        </w:rPr>
        <w:t>as well as interpersonal ski</w:t>
      </w:r>
      <w:r w:rsidR="00F01A81" w:rsidRPr="0067577C">
        <w:rPr>
          <w:rFonts w:ascii="Arial" w:hAnsi="Arial" w:cs="Arial"/>
        </w:rPr>
        <w:t>lls and self-management skills (</w:t>
      </w:r>
      <w:r w:rsidR="00F01A81" w:rsidRPr="0067577C">
        <w:rPr>
          <w:rFonts w:ascii="Arial" w:hAnsi="Arial" w:cs="Arial"/>
          <w:color w:val="000000" w:themeColor="text1"/>
          <w:shd w:val="clear" w:color="auto" w:fill="FFFFFF"/>
        </w:rPr>
        <w:t>Yu, et al, 2018).</w:t>
      </w:r>
      <w:r w:rsidR="00DF1A9E" w:rsidRPr="0067577C">
        <w:rPr>
          <w:rFonts w:ascii="Arial" w:hAnsi="Arial" w:cs="Arial"/>
        </w:rPr>
        <w:t xml:space="preserve">   </w:t>
      </w:r>
    </w:p>
    <w:p w14:paraId="67A42AD5" w14:textId="77777777" w:rsidR="005F24C4" w:rsidRPr="0067577C" w:rsidRDefault="00175E2C" w:rsidP="0036419A">
      <w:pPr>
        <w:pStyle w:val="Heading2"/>
        <w:spacing w:line="360" w:lineRule="auto"/>
        <w:rPr>
          <w:rFonts w:ascii="Arial" w:hAnsi="Arial" w:cs="Arial"/>
          <w:sz w:val="22"/>
          <w:szCs w:val="22"/>
        </w:rPr>
      </w:pPr>
      <w:bookmarkStart w:id="3" w:name="_Toc85566044"/>
      <w:r w:rsidRPr="0067577C">
        <w:rPr>
          <w:rFonts w:ascii="Arial" w:hAnsi="Arial" w:cs="Arial"/>
          <w:sz w:val="22"/>
          <w:szCs w:val="22"/>
        </w:rPr>
        <w:lastRenderedPageBreak/>
        <w:t>Using your recommended model, provide a detailed reflection of your personal experience (this may include instance(s) of deploying interpersonal skills and/or effective self-management) while learning on this module</w:t>
      </w:r>
      <w:bookmarkEnd w:id="3"/>
    </w:p>
    <w:p w14:paraId="200C0E6A" w14:textId="77777777" w:rsidR="00163A33" w:rsidRPr="0067577C" w:rsidRDefault="007E18B1" w:rsidP="0036419A">
      <w:pPr>
        <w:spacing w:line="360" w:lineRule="auto"/>
        <w:rPr>
          <w:rFonts w:ascii="Arial" w:hAnsi="Arial" w:cs="Arial"/>
        </w:rPr>
      </w:pPr>
      <w:r w:rsidRPr="0067577C">
        <w:rPr>
          <w:rFonts w:ascii="Arial" w:hAnsi="Arial" w:cs="Arial"/>
        </w:rPr>
        <w:t xml:space="preserve">Personal experience reflection is the way to understand individual performance development. The use of different </w:t>
      </w:r>
      <w:r w:rsidR="00B05AB4" w:rsidRPr="0067577C">
        <w:rPr>
          <w:rFonts w:ascii="Arial" w:hAnsi="Arial" w:cs="Arial"/>
        </w:rPr>
        <w:t xml:space="preserve">reflective model like Gibbs’ Reflective Practice that increase to individual experience development in the workplace. Personal experience is a continuous learning process from the internal and external environment or event in society. In this way, </w:t>
      </w:r>
      <w:r w:rsidR="00D76BCA" w:rsidRPr="0067577C">
        <w:rPr>
          <w:rFonts w:ascii="Arial" w:hAnsi="Arial" w:cs="Arial"/>
        </w:rPr>
        <w:t>I</w:t>
      </w:r>
      <w:r w:rsidR="00B05AB4" w:rsidRPr="0067577C">
        <w:rPr>
          <w:rFonts w:ascii="Arial" w:hAnsi="Arial" w:cs="Arial"/>
        </w:rPr>
        <w:t xml:space="preserve"> </w:t>
      </w:r>
      <w:r w:rsidR="00D76BCA" w:rsidRPr="0067577C">
        <w:rPr>
          <w:rFonts w:ascii="Arial" w:hAnsi="Arial" w:cs="Arial"/>
        </w:rPr>
        <w:t xml:space="preserve">am </w:t>
      </w:r>
      <w:r w:rsidR="00B05AB4" w:rsidRPr="0067577C">
        <w:rPr>
          <w:rFonts w:ascii="Arial" w:hAnsi="Arial" w:cs="Arial"/>
        </w:rPr>
        <w:t xml:space="preserve">able to learn about </w:t>
      </w:r>
      <w:proofErr w:type="gramStart"/>
      <w:r w:rsidR="00B05AB4" w:rsidRPr="0067577C">
        <w:rPr>
          <w:rFonts w:ascii="Arial" w:hAnsi="Arial" w:cs="Arial"/>
        </w:rPr>
        <w:t>the both</w:t>
      </w:r>
      <w:proofErr w:type="gramEnd"/>
      <w:r w:rsidR="00B05AB4" w:rsidRPr="0067577C">
        <w:rPr>
          <w:rFonts w:ascii="Arial" w:hAnsi="Arial" w:cs="Arial"/>
        </w:rPr>
        <w:t xml:space="preserve"> situation like external and external incident. According to internal event, </w:t>
      </w:r>
      <w:r w:rsidR="00D76BCA" w:rsidRPr="0067577C">
        <w:rPr>
          <w:rFonts w:ascii="Arial" w:hAnsi="Arial" w:cs="Arial"/>
        </w:rPr>
        <w:t>I know</w:t>
      </w:r>
      <w:r w:rsidR="00B05AB4" w:rsidRPr="0067577C">
        <w:rPr>
          <w:rFonts w:ascii="Arial" w:hAnsi="Arial" w:cs="Arial"/>
        </w:rPr>
        <w:t xml:space="preserve"> how to lead the internal situation in the organizational bodies or management. On the other hand, the individual learner or employee knows how to lead or take potential decision in the external situation in the workplace along with the peoples or things based on the external experience.</w:t>
      </w:r>
      <w:r w:rsidR="00715AB1" w:rsidRPr="0067577C">
        <w:rPr>
          <w:rFonts w:ascii="Arial" w:hAnsi="Arial" w:cs="Arial"/>
        </w:rPr>
        <w:t xml:space="preserve"> In this way, </w:t>
      </w:r>
      <w:r w:rsidR="00D76BCA" w:rsidRPr="0067577C">
        <w:rPr>
          <w:rFonts w:ascii="Arial" w:hAnsi="Arial" w:cs="Arial"/>
        </w:rPr>
        <w:t xml:space="preserve">I </w:t>
      </w:r>
      <w:proofErr w:type="gramStart"/>
      <w:r w:rsidR="00D76BCA" w:rsidRPr="0067577C">
        <w:rPr>
          <w:rFonts w:ascii="Arial" w:hAnsi="Arial" w:cs="Arial"/>
        </w:rPr>
        <w:t>am</w:t>
      </w:r>
      <w:r w:rsidR="00715AB1" w:rsidRPr="0067577C">
        <w:rPr>
          <w:rFonts w:ascii="Arial" w:hAnsi="Arial" w:cs="Arial"/>
        </w:rPr>
        <w:t xml:space="preserve"> able to</w:t>
      </w:r>
      <w:proofErr w:type="gramEnd"/>
      <w:r w:rsidR="00715AB1" w:rsidRPr="0067577C">
        <w:rPr>
          <w:rFonts w:ascii="Arial" w:hAnsi="Arial" w:cs="Arial"/>
        </w:rPr>
        <w:t xml:space="preserve"> protect and manage both internal and external event in the workplace due to use of this</w:t>
      </w:r>
      <w:r w:rsidR="00163A33" w:rsidRPr="0067577C">
        <w:rPr>
          <w:rFonts w:ascii="Arial" w:hAnsi="Arial" w:cs="Arial"/>
        </w:rPr>
        <w:t xml:space="preserve"> Gibbs’ Reflective Practice</w:t>
      </w:r>
      <w:r w:rsidR="0067577C" w:rsidRPr="0067577C">
        <w:rPr>
          <w:rFonts w:ascii="Arial" w:hAnsi="Arial" w:cs="Arial"/>
        </w:rPr>
        <w:t xml:space="preserve"> (</w:t>
      </w:r>
      <w:r w:rsidR="0067577C" w:rsidRPr="0067577C">
        <w:rPr>
          <w:rFonts w:ascii="Arial" w:hAnsi="Arial" w:cs="Arial"/>
          <w:color w:val="000000" w:themeColor="text1"/>
          <w:shd w:val="clear" w:color="auto" w:fill="FFFFFF"/>
        </w:rPr>
        <w:t xml:space="preserve">Tanaka, et al, 2018). </w:t>
      </w:r>
    </w:p>
    <w:p w14:paraId="0991B49B" w14:textId="77777777" w:rsidR="00175E2C" w:rsidRPr="0067577C" w:rsidRDefault="00163A33" w:rsidP="0036419A">
      <w:pPr>
        <w:spacing w:line="360" w:lineRule="auto"/>
        <w:rPr>
          <w:rFonts w:ascii="Arial" w:hAnsi="Arial" w:cs="Arial"/>
        </w:rPr>
      </w:pPr>
      <w:r w:rsidRPr="0067577C">
        <w:rPr>
          <w:rFonts w:ascii="Arial" w:hAnsi="Arial" w:cs="Arial"/>
        </w:rPr>
        <w:t xml:space="preserve">In during the learning module, </w:t>
      </w:r>
      <w:r w:rsidR="00D76BCA" w:rsidRPr="0067577C">
        <w:rPr>
          <w:rFonts w:ascii="Arial" w:hAnsi="Arial" w:cs="Arial"/>
        </w:rPr>
        <w:t>I</w:t>
      </w:r>
      <w:r w:rsidRPr="0067577C">
        <w:rPr>
          <w:rFonts w:ascii="Arial" w:hAnsi="Arial" w:cs="Arial"/>
        </w:rPr>
        <w:t xml:space="preserve"> increase </w:t>
      </w:r>
      <w:r w:rsidR="00CC631B" w:rsidRPr="0067577C">
        <w:rPr>
          <w:rFonts w:ascii="Arial" w:hAnsi="Arial" w:cs="Arial"/>
        </w:rPr>
        <w:t>my</w:t>
      </w:r>
      <w:r w:rsidRPr="0067577C">
        <w:rPr>
          <w:rFonts w:ascii="Arial" w:hAnsi="Arial" w:cs="Arial"/>
        </w:rPr>
        <w:t xml:space="preserve"> community engagement skills that support to </w:t>
      </w:r>
      <w:r w:rsidR="00CC631B" w:rsidRPr="0067577C">
        <w:rPr>
          <w:rFonts w:ascii="Arial" w:hAnsi="Arial" w:cs="Arial"/>
        </w:rPr>
        <w:t>improve</w:t>
      </w:r>
      <w:r w:rsidRPr="0067577C">
        <w:rPr>
          <w:rFonts w:ascii="Arial" w:hAnsi="Arial" w:cs="Arial"/>
        </w:rPr>
        <w:t xml:space="preserve"> different types of skills like communication skills, interpersonal s</w:t>
      </w:r>
      <w:r w:rsidR="00CC631B" w:rsidRPr="0067577C">
        <w:rPr>
          <w:rFonts w:ascii="Arial" w:hAnsi="Arial" w:cs="Arial"/>
        </w:rPr>
        <w:t xml:space="preserve">kills, self-management skills, </w:t>
      </w:r>
      <w:r w:rsidR="00D96148" w:rsidRPr="0067577C">
        <w:rPr>
          <w:rFonts w:ascii="Arial" w:hAnsi="Arial" w:cs="Arial"/>
        </w:rPr>
        <w:t xml:space="preserve">decision making skills </w:t>
      </w:r>
      <w:proofErr w:type="spellStart"/>
      <w:r w:rsidR="00D96148" w:rsidRPr="0067577C">
        <w:rPr>
          <w:rFonts w:ascii="Arial" w:hAnsi="Arial" w:cs="Arial"/>
        </w:rPr>
        <w:t>etc</w:t>
      </w:r>
      <w:proofErr w:type="spellEnd"/>
      <w:r w:rsidR="00F01A81" w:rsidRPr="0067577C">
        <w:rPr>
          <w:rFonts w:ascii="Arial" w:hAnsi="Arial" w:cs="Arial"/>
        </w:rPr>
        <w:t xml:space="preserve"> (</w:t>
      </w:r>
      <w:proofErr w:type="spellStart"/>
      <w:r w:rsidR="00F01A81" w:rsidRPr="0067577C">
        <w:rPr>
          <w:rFonts w:ascii="Arial" w:hAnsi="Arial" w:cs="Arial"/>
          <w:color w:val="000000" w:themeColor="text1"/>
          <w:shd w:val="clear" w:color="auto" w:fill="FFFFFF"/>
        </w:rPr>
        <w:t>Niu</w:t>
      </w:r>
      <w:proofErr w:type="spellEnd"/>
      <w:r w:rsidR="00F01A81" w:rsidRPr="0067577C">
        <w:rPr>
          <w:rFonts w:ascii="Arial" w:hAnsi="Arial" w:cs="Arial"/>
          <w:color w:val="000000" w:themeColor="text1"/>
          <w:shd w:val="clear" w:color="auto" w:fill="FFFFFF"/>
        </w:rPr>
        <w:t xml:space="preserve"> &amp; Niemi, 2020)</w:t>
      </w:r>
      <w:r w:rsidR="00D96148" w:rsidRPr="0067577C">
        <w:rPr>
          <w:rFonts w:ascii="Arial" w:hAnsi="Arial" w:cs="Arial"/>
        </w:rPr>
        <w:t xml:space="preserve">. According to communication skills, </w:t>
      </w:r>
      <w:r w:rsidR="00CC631B" w:rsidRPr="0067577C">
        <w:rPr>
          <w:rFonts w:ascii="Arial" w:hAnsi="Arial" w:cs="Arial"/>
        </w:rPr>
        <w:t xml:space="preserve">I </w:t>
      </w:r>
      <w:proofErr w:type="gramStart"/>
      <w:r w:rsidR="00CC631B" w:rsidRPr="0067577C">
        <w:rPr>
          <w:rFonts w:ascii="Arial" w:hAnsi="Arial" w:cs="Arial"/>
        </w:rPr>
        <w:t>am</w:t>
      </w:r>
      <w:r w:rsidR="00D96148" w:rsidRPr="0067577C">
        <w:rPr>
          <w:rFonts w:ascii="Arial" w:hAnsi="Arial" w:cs="Arial"/>
        </w:rPr>
        <w:t xml:space="preserve"> able to</w:t>
      </w:r>
      <w:proofErr w:type="gramEnd"/>
      <w:r w:rsidR="00D96148" w:rsidRPr="0067577C">
        <w:rPr>
          <w:rFonts w:ascii="Arial" w:hAnsi="Arial" w:cs="Arial"/>
        </w:rPr>
        <w:t xml:space="preserve"> communicate better with others in the workplace that support to increase </w:t>
      </w:r>
      <w:r w:rsidR="00CC631B" w:rsidRPr="0067577C">
        <w:rPr>
          <w:rFonts w:ascii="Arial" w:hAnsi="Arial" w:cs="Arial"/>
        </w:rPr>
        <w:t>my</w:t>
      </w:r>
      <w:r w:rsidR="00D96148" w:rsidRPr="0067577C">
        <w:rPr>
          <w:rFonts w:ascii="Arial" w:hAnsi="Arial" w:cs="Arial"/>
        </w:rPr>
        <w:t xml:space="preserve"> community engagement skills in the society or the workplace. The lack of communication skills is the main reason for </w:t>
      </w:r>
      <w:r w:rsidR="00612457" w:rsidRPr="0067577C">
        <w:rPr>
          <w:rFonts w:ascii="Arial" w:hAnsi="Arial" w:cs="Arial"/>
        </w:rPr>
        <w:t>individual weakness in making a good environment in the workplace. So, the use of proper reflective practice model support to better experiences in during this learning mo</w:t>
      </w:r>
      <w:r w:rsidR="0067577C" w:rsidRPr="0067577C">
        <w:rPr>
          <w:rFonts w:ascii="Arial" w:hAnsi="Arial" w:cs="Arial"/>
        </w:rPr>
        <w:t>dule named community engagement (</w:t>
      </w:r>
      <w:r w:rsidR="0067577C" w:rsidRPr="0067577C">
        <w:rPr>
          <w:rFonts w:ascii="Arial" w:hAnsi="Arial" w:cs="Arial"/>
          <w:color w:val="000000" w:themeColor="text1"/>
          <w:shd w:val="clear" w:color="auto" w:fill="FFFFFF"/>
        </w:rPr>
        <w:t>Ellen &amp; Mathew, 2018).</w:t>
      </w:r>
      <w:r w:rsidR="00612457" w:rsidRPr="0067577C">
        <w:rPr>
          <w:rFonts w:ascii="Arial" w:hAnsi="Arial" w:cs="Arial"/>
        </w:rPr>
        <w:t xml:space="preserve">   </w:t>
      </w:r>
      <w:r w:rsidR="00D96148" w:rsidRPr="0067577C">
        <w:rPr>
          <w:rFonts w:ascii="Arial" w:hAnsi="Arial" w:cs="Arial"/>
        </w:rPr>
        <w:t xml:space="preserve"> </w:t>
      </w:r>
      <w:r w:rsidR="00715AB1" w:rsidRPr="0067577C">
        <w:rPr>
          <w:rFonts w:ascii="Arial" w:hAnsi="Arial" w:cs="Arial"/>
        </w:rPr>
        <w:t xml:space="preserve">  </w:t>
      </w:r>
      <w:r w:rsidR="00B05AB4" w:rsidRPr="0067577C">
        <w:rPr>
          <w:rFonts w:ascii="Arial" w:hAnsi="Arial" w:cs="Arial"/>
        </w:rPr>
        <w:t xml:space="preserve"> </w:t>
      </w:r>
    </w:p>
    <w:p w14:paraId="35CA4559" w14:textId="77777777" w:rsidR="00175E2C" w:rsidRPr="0067577C" w:rsidRDefault="00175E2C" w:rsidP="0036419A">
      <w:pPr>
        <w:pStyle w:val="Heading2"/>
        <w:spacing w:line="360" w:lineRule="auto"/>
        <w:rPr>
          <w:rFonts w:ascii="Arial" w:hAnsi="Arial" w:cs="Arial"/>
          <w:sz w:val="22"/>
          <w:szCs w:val="22"/>
        </w:rPr>
      </w:pPr>
      <w:bookmarkStart w:id="4" w:name="_Toc85566045"/>
      <w:r w:rsidRPr="0067577C">
        <w:rPr>
          <w:rFonts w:ascii="Arial" w:hAnsi="Arial" w:cs="Arial"/>
          <w:sz w:val="22"/>
          <w:szCs w:val="22"/>
        </w:rPr>
        <w:t>Provide your reflection on the relationship between academic theories and your experience in creatively solving a problem during the term and/or at work setting</w:t>
      </w:r>
      <w:bookmarkEnd w:id="4"/>
    </w:p>
    <w:p w14:paraId="2BD33329" w14:textId="77777777" w:rsidR="000B1B45" w:rsidRPr="0067577C" w:rsidRDefault="00457374" w:rsidP="0036419A">
      <w:pPr>
        <w:spacing w:line="360" w:lineRule="auto"/>
        <w:rPr>
          <w:rFonts w:ascii="Arial" w:hAnsi="Arial" w:cs="Arial"/>
        </w:rPr>
      </w:pPr>
      <w:r w:rsidRPr="0067577C">
        <w:rPr>
          <w:rFonts w:ascii="Arial" w:hAnsi="Arial" w:cs="Arial"/>
        </w:rPr>
        <w:t xml:space="preserve">Academic theories </w:t>
      </w:r>
      <w:r w:rsidR="002644CD" w:rsidRPr="0067577C">
        <w:rPr>
          <w:rFonts w:ascii="Arial" w:hAnsi="Arial" w:cs="Arial"/>
        </w:rPr>
        <w:t xml:space="preserve">and experience </w:t>
      </w:r>
      <w:proofErr w:type="gramStart"/>
      <w:r w:rsidR="002644CD" w:rsidRPr="0067577C">
        <w:rPr>
          <w:rFonts w:ascii="Arial" w:hAnsi="Arial" w:cs="Arial"/>
        </w:rPr>
        <w:t>makes</w:t>
      </w:r>
      <w:proofErr w:type="gramEnd"/>
      <w:r w:rsidR="002644CD" w:rsidRPr="0067577C">
        <w:rPr>
          <w:rFonts w:ascii="Arial" w:hAnsi="Arial" w:cs="Arial"/>
        </w:rPr>
        <w:t xml:space="preserve"> a clear vision that support to create a proper decision in </w:t>
      </w:r>
      <w:r w:rsidR="00F5100C" w:rsidRPr="0067577C">
        <w:rPr>
          <w:rFonts w:ascii="Arial" w:hAnsi="Arial" w:cs="Arial"/>
        </w:rPr>
        <w:t xml:space="preserve">solving a problem. The combination between academic theories and experience is the key to task success in the real time workplace. The lack of communication between academic theories and experience is not meet the potential task for the individual people. As a learner, I evaluate both academic theories and experience for making a good </w:t>
      </w:r>
      <w:r w:rsidR="000B1B45" w:rsidRPr="0067577C">
        <w:rPr>
          <w:rFonts w:ascii="Arial" w:hAnsi="Arial" w:cs="Arial"/>
        </w:rPr>
        <w:t xml:space="preserve">performance in community engagement. In this way, I increase my self-management skills based on the combination between academic theories and </w:t>
      </w:r>
      <w:r w:rsidR="00F01A81" w:rsidRPr="0067577C">
        <w:rPr>
          <w:rFonts w:ascii="Arial" w:hAnsi="Arial" w:cs="Arial"/>
        </w:rPr>
        <w:t>experiences (</w:t>
      </w:r>
      <w:proofErr w:type="spellStart"/>
      <w:r w:rsidR="00F01A81" w:rsidRPr="0067577C">
        <w:rPr>
          <w:rFonts w:ascii="Arial" w:hAnsi="Arial" w:cs="Arial"/>
          <w:color w:val="000000" w:themeColor="text1"/>
          <w:shd w:val="clear" w:color="auto" w:fill="FFFFFF"/>
        </w:rPr>
        <w:t>Niu</w:t>
      </w:r>
      <w:proofErr w:type="spellEnd"/>
      <w:r w:rsidR="00F01A81" w:rsidRPr="0067577C">
        <w:rPr>
          <w:rFonts w:ascii="Arial" w:hAnsi="Arial" w:cs="Arial"/>
          <w:color w:val="000000" w:themeColor="text1"/>
          <w:shd w:val="clear" w:color="auto" w:fill="FFFFFF"/>
        </w:rPr>
        <w:t xml:space="preserve"> &amp; Niemi, 2020).</w:t>
      </w:r>
    </w:p>
    <w:p w14:paraId="605E7ED7" w14:textId="77777777" w:rsidR="00BA3952" w:rsidRPr="0067577C" w:rsidRDefault="000B1B45" w:rsidP="0036419A">
      <w:pPr>
        <w:spacing w:line="360" w:lineRule="auto"/>
        <w:rPr>
          <w:rFonts w:ascii="Arial" w:hAnsi="Arial" w:cs="Arial"/>
        </w:rPr>
      </w:pPr>
      <w:r w:rsidRPr="0067577C">
        <w:rPr>
          <w:rFonts w:ascii="Arial" w:hAnsi="Arial" w:cs="Arial"/>
        </w:rPr>
        <w:t xml:space="preserve">Academic theories include different types of theoretical concepts and tasks </w:t>
      </w:r>
      <w:proofErr w:type="gramStart"/>
      <w:r w:rsidRPr="0067577C">
        <w:rPr>
          <w:rFonts w:ascii="Arial" w:hAnsi="Arial" w:cs="Arial"/>
        </w:rPr>
        <w:t>that’s are</w:t>
      </w:r>
      <w:proofErr w:type="gramEnd"/>
      <w:r w:rsidRPr="0067577C">
        <w:rPr>
          <w:rFonts w:ascii="Arial" w:hAnsi="Arial" w:cs="Arial"/>
        </w:rPr>
        <w:t xml:space="preserve"> not applicable without practical learning. Practical learning is experience based learning that the learner takes from practical life and workplace setting. The lack of both academic and practical </w:t>
      </w:r>
      <w:r w:rsidRPr="0067577C">
        <w:rPr>
          <w:rFonts w:ascii="Arial" w:hAnsi="Arial" w:cs="Arial"/>
        </w:rPr>
        <w:lastRenderedPageBreak/>
        <w:t xml:space="preserve">learning decreases the workers in the workplace. As a learner, I need to focus on academic learning that support to achieve </w:t>
      </w:r>
      <w:r w:rsidR="00752EE0" w:rsidRPr="0067577C">
        <w:rPr>
          <w:rFonts w:ascii="Arial" w:hAnsi="Arial" w:cs="Arial"/>
        </w:rPr>
        <w:t xml:space="preserve">outstanding marks. </w:t>
      </w:r>
      <w:proofErr w:type="gramStart"/>
      <w:r w:rsidR="00752EE0" w:rsidRPr="0067577C">
        <w:rPr>
          <w:rFonts w:ascii="Arial" w:hAnsi="Arial" w:cs="Arial"/>
        </w:rPr>
        <w:t>This marks</w:t>
      </w:r>
      <w:proofErr w:type="gramEnd"/>
      <w:r w:rsidR="00752EE0" w:rsidRPr="0067577C">
        <w:rPr>
          <w:rFonts w:ascii="Arial" w:hAnsi="Arial" w:cs="Arial"/>
        </w:rPr>
        <w:t xml:space="preserve"> ensure better theoretical learning that assist </w:t>
      </w:r>
      <w:r w:rsidR="00BA3952" w:rsidRPr="0067577C">
        <w:rPr>
          <w:rFonts w:ascii="Arial" w:hAnsi="Arial" w:cs="Arial"/>
        </w:rPr>
        <w:t>to make a proper decision includes with lifelong experience</w:t>
      </w:r>
      <w:r w:rsidR="00F01A81" w:rsidRPr="0067577C">
        <w:rPr>
          <w:rFonts w:ascii="Arial" w:hAnsi="Arial" w:cs="Arial"/>
        </w:rPr>
        <w:t xml:space="preserve"> (</w:t>
      </w:r>
      <w:proofErr w:type="spellStart"/>
      <w:r w:rsidR="00F01A81" w:rsidRPr="0067577C">
        <w:rPr>
          <w:rFonts w:ascii="Arial" w:hAnsi="Arial" w:cs="Arial"/>
          <w:color w:val="000000" w:themeColor="text1"/>
          <w:shd w:val="clear" w:color="auto" w:fill="FFFFFF"/>
        </w:rPr>
        <w:t>Ballo</w:t>
      </w:r>
      <w:proofErr w:type="spellEnd"/>
      <w:r w:rsidR="00F01A81" w:rsidRPr="0067577C">
        <w:rPr>
          <w:rFonts w:ascii="Arial" w:hAnsi="Arial" w:cs="Arial"/>
          <w:color w:val="000000" w:themeColor="text1"/>
          <w:shd w:val="clear" w:color="auto" w:fill="FFFFFF"/>
        </w:rPr>
        <w:t>, et al, 2019).</w:t>
      </w:r>
      <w:r w:rsidR="00BA3952" w:rsidRPr="0067577C">
        <w:rPr>
          <w:rFonts w:ascii="Arial" w:hAnsi="Arial" w:cs="Arial"/>
        </w:rPr>
        <w:t xml:space="preserve"> </w:t>
      </w:r>
    </w:p>
    <w:p w14:paraId="2434DADE" w14:textId="77777777" w:rsidR="000B1B45" w:rsidRPr="0067577C" w:rsidRDefault="00BA3952" w:rsidP="0036419A">
      <w:pPr>
        <w:spacing w:line="360" w:lineRule="auto"/>
        <w:rPr>
          <w:rFonts w:ascii="Arial" w:hAnsi="Arial" w:cs="Arial"/>
        </w:rPr>
      </w:pPr>
      <w:r w:rsidRPr="0067577C">
        <w:rPr>
          <w:rFonts w:ascii="Arial" w:hAnsi="Arial" w:cs="Arial"/>
        </w:rPr>
        <w:t xml:space="preserve">On the other hand, practical learning or experience learning is the way to applied based knowledge that support to meets the theoretical learning in the workplace. At the end of academic life, the student starts their lifelong learning that support to increase both skills and experience in the workplace. </w:t>
      </w:r>
      <w:r w:rsidR="008F6A6B" w:rsidRPr="0067577C">
        <w:rPr>
          <w:rFonts w:ascii="Arial" w:hAnsi="Arial" w:cs="Arial"/>
        </w:rPr>
        <w:t xml:space="preserve">The fundamental aim of practical or </w:t>
      </w:r>
      <w:proofErr w:type="gramStart"/>
      <w:r w:rsidR="008F6A6B" w:rsidRPr="0067577C">
        <w:rPr>
          <w:rFonts w:ascii="Arial" w:hAnsi="Arial" w:cs="Arial"/>
        </w:rPr>
        <w:t>experience based</w:t>
      </w:r>
      <w:proofErr w:type="gramEnd"/>
      <w:r w:rsidR="008F6A6B" w:rsidRPr="0067577C">
        <w:rPr>
          <w:rFonts w:ascii="Arial" w:hAnsi="Arial" w:cs="Arial"/>
        </w:rPr>
        <w:t xml:space="preserve"> learning is to know the clear vision of the task or situation in the workplace. In this way, I apply proper academic theories with my experience in the workplace and make an efficient result to solve the initial problem. I make my own decision </w:t>
      </w:r>
      <w:r w:rsidR="00973F20" w:rsidRPr="0067577C">
        <w:rPr>
          <w:rFonts w:ascii="Arial" w:hAnsi="Arial" w:cs="Arial"/>
        </w:rPr>
        <w:t xml:space="preserve">by use of the combination between academic theories and experience to find out the real problems on the event includes with </w:t>
      </w:r>
      <w:r w:rsidR="00A4512C" w:rsidRPr="0067577C">
        <w:rPr>
          <w:rFonts w:ascii="Arial" w:hAnsi="Arial" w:cs="Arial"/>
        </w:rPr>
        <w:t>Gibbs</w:t>
      </w:r>
      <w:r w:rsidR="00F01A81" w:rsidRPr="0067577C">
        <w:rPr>
          <w:rFonts w:ascii="Arial" w:hAnsi="Arial" w:cs="Arial"/>
        </w:rPr>
        <w:t>’ Reflective Practice (</w:t>
      </w:r>
      <w:proofErr w:type="spellStart"/>
      <w:r w:rsidR="00F01A81" w:rsidRPr="0067577C">
        <w:rPr>
          <w:rFonts w:ascii="Arial" w:hAnsi="Arial" w:cs="Arial"/>
          <w:color w:val="000000" w:themeColor="text1"/>
          <w:shd w:val="clear" w:color="auto" w:fill="FFFFFF"/>
        </w:rPr>
        <w:t>Adeani</w:t>
      </w:r>
      <w:proofErr w:type="spellEnd"/>
      <w:r w:rsidR="00F01A81" w:rsidRPr="0067577C">
        <w:rPr>
          <w:rFonts w:ascii="Arial" w:hAnsi="Arial" w:cs="Arial"/>
          <w:color w:val="000000" w:themeColor="text1"/>
          <w:shd w:val="clear" w:color="auto" w:fill="FFFFFF"/>
        </w:rPr>
        <w:t>, et al, 2020).</w:t>
      </w:r>
      <w:r w:rsidR="00A4512C" w:rsidRPr="0067577C">
        <w:rPr>
          <w:rFonts w:ascii="Arial" w:hAnsi="Arial" w:cs="Arial"/>
        </w:rPr>
        <w:t xml:space="preserve"> </w:t>
      </w:r>
      <w:r w:rsidR="008F6A6B" w:rsidRPr="0067577C">
        <w:rPr>
          <w:rFonts w:ascii="Arial" w:hAnsi="Arial" w:cs="Arial"/>
        </w:rPr>
        <w:t xml:space="preserve">  </w:t>
      </w:r>
      <w:r w:rsidRPr="0067577C">
        <w:rPr>
          <w:rFonts w:ascii="Arial" w:hAnsi="Arial" w:cs="Arial"/>
        </w:rPr>
        <w:t xml:space="preserve">    </w:t>
      </w:r>
      <w:r w:rsidR="000B1B45" w:rsidRPr="0067577C">
        <w:rPr>
          <w:rFonts w:ascii="Arial" w:hAnsi="Arial" w:cs="Arial"/>
        </w:rPr>
        <w:t xml:space="preserve">       </w:t>
      </w:r>
    </w:p>
    <w:p w14:paraId="1ABD4B8B" w14:textId="77777777" w:rsidR="00175E2C" w:rsidRPr="0067577C" w:rsidRDefault="00175E2C" w:rsidP="0036419A">
      <w:pPr>
        <w:pStyle w:val="Heading1"/>
        <w:spacing w:line="360" w:lineRule="auto"/>
        <w:rPr>
          <w:rFonts w:ascii="Arial" w:hAnsi="Arial" w:cs="Arial"/>
          <w:sz w:val="22"/>
          <w:szCs w:val="22"/>
        </w:rPr>
      </w:pPr>
      <w:bookmarkStart w:id="5" w:name="_Toc85566046"/>
      <w:r w:rsidRPr="0067577C">
        <w:rPr>
          <w:rFonts w:ascii="Arial" w:hAnsi="Arial" w:cs="Arial"/>
          <w:sz w:val="22"/>
          <w:szCs w:val="22"/>
        </w:rPr>
        <w:t>Conclusion:</w:t>
      </w:r>
      <w:bookmarkEnd w:id="5"/>
    </w:p>
    <w:p w14:paraId="6B07E59D" w14:textId="77777777" w:rsidR="0032616D" w:rsidRDefault="00E852C4" w:rsidP="0036419A">
      <w:pPr>
        <w:spacing w:line="360" w:lineRule="auto"/>
        <w:rPr>
          <w:rFonts w:ascii="Arial" w:hAnsi="Arial" w:cs="Arial"/>
        </w:rPr>
      </w:pPr>
      <w:r w:rsidRPr="0067577C">
        <w:rPr>
          <w:rFonts w:ascii="Arial" w:hAnsi="Arial" w:cs="Arial"/>
        </w:rPr>
        <w:t>The use of reflective practice support to increase the individual performance in the workplace by thoughts and experience. According to Gibbs</w:t>
      </w:r>
      <w:r w:rsidR="001A4C3F" w:rsidRPr="0067577C">
        <w:rPr>
          <w:rFonts w:ascii="Arial" w:hAnsi="Arial" w:cs="Arial"/>
        </w:rPr>
        <w:t>’</w:t>
      </w:r>
      <w:r w:rsidRPr="0067577C">
        <w:rPr>
          <w:rFonts w:ascii="Arial" w:hAnsi="Arial" w:cs="Arial"/>
        </w:rPr>
        <w:t xml:space="preserve"> Re</w:t>
      </w:r>
      <w:r w:rsidR="00963713" w:rsidRPr="0067577C">
        <w:rPr>
          <w:rFonts w:ascii="Arial" w:hAnsi="Arial" w:cs="Arial"/>
        </w:rPr>
        <w:t xml:space="preserve">flective Practice, </w:t>
      </w:r>
      <w:r w:rsidR="00CC631B" w:rsidRPr="0067577C">
        <w:rPr>
          <w:rFonts w:ascii="Arial" w:hAnsi="Arial" w:cs="Arial"/>
        </w:rPr>
        <w:t xml:space="preserve">I </w:t>
      </w:r>
      <w:proofErr w:type="gramStart"/>
      <w:r w:rsidR="00CC631B" w:rsidRPr="0067577C">
        <w:rPr>
          <w:rFonts w:ascii="Arial" w:hAnsi="Arial" w:cs="Arial"/>
        </w:rPr>
        <w:t>am</w:t>
      </w:r>
      <w:r w:rsidR="00963713" w:rsidRPr="0067577C">
        <w:rPr>
          <w:rFonts w:ascii="Arial" w:hAnsi="Arial" w:cs="Arial"/>
        </w:rPr>
        <w:t xml:space="preserve"> able to</w:t>
      </w:r>
      <w:proofErr w:type="gramEnd"/>
      <w:r w:rsidR="00963713" w:rsidRPr="0067577C">
        <w:rPr>
          <w:rFonts w:ascii="Arial" w:hAnsi="Arial" w:cs="Arial"/>
        </w:rPr>
        <w:t xml:space="preserve"> meet </w:t>
      </w:r>
      <w:r w:rsidR="00CC631B" w:rsidRPr="0067577C">
        <w:rPr>
          <w:rFonts w:ascii="Arial" w:hAnsi="Arial" w:cs="Arial"/>
        </w:rPr>
        <w:t>my</w:t>
      </w:r>
      <w:r w:rsidR="00963713" w:rsidRPr="0067577C">
        <w:rPr>
          <w:rFonts w:ascii="Arial" w:hAnsi="Arial" w:cs="Arial"/>
        </w:rPr>
        <w:t xml:space="preserve"> self-management skills and interpersonal skills that positive impact on community engagement performance in the workplace. In this way, </w:t>
      </w:r>
      <w:r w:rsidR="00CC631B" w:rsidRPr="0067577C">
        <w:rPr>
          <w:rFonts w:ascii="Arial" w:hAnsi="Arial" w:cs="Arial"/>
        </w:rPr>
        <w:t>I</w:t>
      </w:r>
      <w:r w:rsidR="00963713" w:rsidRPr="0067577C">
        <w:rPr>
          <w:rFonts w:ascii="Arial" w:hAnsi="Arial" w:cs="Arial"/>
        </w:rPr>
        <w:t xml:space="preserve"> a</w:t>
      </w:r>
      <w:r w:rsidR="00CC631B" w:rsidRPr="0067577C">
        <w:rPr>
          <w:rFonts w:ascii="Arial" w:hAnsi="Arial" w:cs="Arial"/>
        </w:rPr>
        <w:t>chieve</w:t>
      </w:r>
      <w:r w:rsidR="00963713" w:rsidRPr="0067577C">
        <w:rPr>
          <w:rFonts w:ascii="Arial" w:hAnsi="Arial" w:cs="Arial"/>
        </w:rPr>
        <w:t xml:space="preserve"> good communication skills in the workplace that assists to improve the communication with others in the workplace.</w:t>
      </w:r>
      <w:r w:rsidR="00884C2C" w:rsidRPr="0067577C">
        <w:rPr>
          <w:rFonts w:ascii="Arial" w:hAnsi="Arial" w:cs="Arial"/>
        </w:rPr>
        <w:t xml:space="preserve"> On the other hand, the use of this personal experienced based learning ensures better lifelong learning to </w:t>
      </w:r>
      <w:r w:rsidR="004C05B8" w:rsidRPr="0067577C">
        <w:rPr>
          <w:rFonts w:ascii="Arial" w:hAnsi="Arial" w:cs="Arial"/>
        </w:rPr>
        <w:t>me</w:t>
      </w:r>
      <w:r w:rsidR="00884C2C" w:rsidRPr="0067577C">
        <w:rPr>
          <w:rFonts w:ascii="Arial" w:hAnsi="Arial" w:cs="Arial"/>
        </w:rPr>
        <w:t xml:space="preserve"> that positive impact on </w:t>
      </w:r>
      <w:r w:rsidR="004C05B8" w:rsidRPr="0067577C">
        <w:rPr>
          <w:rFonts w:ascii="Arial" w:hAnsi="Arial" w:cs="Arial"/>
        </w:rPr>
        <w:t>my</w:t>
      </w:r>
      <w:r w:rsidR="00884C2C" w:rsidRPr="0067577C">
        <w:rPr>
          <w:rFonts w:ascii="Arial" w:hAnsi="Arial" w:cs="Arial"/>
        </w:rPr>
        <w:t xml:space="preserve"> personal and professional career development. </w:t>
      </w:r>
    </w:p>
    <w:p w14:paraId="2900BB3C" w14:textId="77777777" w:rsidR="0032616D" w:rsidRDefault="0032616D" w:rsidP="0036419A">
      <w:pPr>
        <w:spacing w:line="360" w:lineRule="auto"/>
        <w:rPr>
          <w:rFonts w:ascii="Arial" w:hAnsi="Arial" w:cs="Arial"/>
        </w:rPr>
      </w:pPr>
    </w:p>
    <w:p w14:paraId="1C1BC8BD" w14:textId="77777777" w:rsidR="0032616D" w:rsidRDefault="0032616D" w:rsidP="0036419A">
      <w:pPr>
        <w:spacing w:line="360" w:lineRule="auto"/>
        <w:rPr>
          <w:rFonts w:ascii="Arial" w:hAnsi="Arial" w:cs="Arial"/>
        </w:rPr>
      </w:pPr>
    </w:p>
    <w:p w14:paraId="70F0A943" w14:textId="77777777" w:rsidR="0032616D" w:rsidRDefault="0032616D" w:rsidP="0036419A">
      <w:pPr>
        <w:spacing w:line="360" w:lineRule="auto"/>
        <w:rPr>
          <w:rFonts w:ascii="Arial" w:hAnsi="Arial" w:cs="Arial"/>
        </w:rPr>
      </w:pPr>
    </w:p>
    <w:p w14:paraId="5B9A6ECB" w14:textId="77777777" w:rsidR="0032616D" w:rsidRDefault="0032616D" w:rsidP="0036419A">
      <w:pPr>
        <w:spacing w:line="360" w:lineRule="auto"/>
        <w:rPr>
          <w:rFonts w:ascii="Arial" w:hAnsi="Arial" w:cs="Arial"/>
        </w:rPr>
      </w:pPr>
    </w:p>
    <w:p w14:paraId="4E993A89" w14:textId="77777777" w:rsidR="0032616D" w:rsidRDefault="0032616D" w:rsidP="0036419A">
      <w:pPr>
        <w:spacing w:line="360" w:lineRule="auto"/>
        <w:rPr>
          <w:rFonts w:ascii="Arial" w:hAnsi="Arial" w:cs="Arial"/>
        </w:rPr>
      </w:pPr>
    </w:p>
    <w:p w14:paraId="67677CF9" w14:textId="77777777" w:rsidR="0032616D" w:rsidRDefault="0032616D" w:rsidP="0036419A">
      <w:pPr>
        <w:spacing w:line="360" w:lineRule="auto"/>
        <w:rPr>
          <w:rFonts w:ascii="Arial" w:hAnsi="Arial" w:cs="Arial"/>
        </w:rPr>
      </w:pPr>
    </w:p>
    <w:p w14:paraId="0832492F" w14:textId="77777777" w:rsidR="0032616D" w:rsidRDefault="0032616D" w:rsidP="0036419A">
      <w:pPr>
        <w:spacing w:line="360" w:lineRule="auto"/>
        <w:rPr>
          <w:rFonts w:ascii="Arial" w:hAnsi="Arial" w:cs="Arial"/>
        </w:rPr>
      </w:pPr>
    </w:p>
    <w:p w14:paraId="0C2E32B2" w14:textId="77777777" w:rsidR="00E852C4" w:rsidRPr="0067577C" w:rsidRDefault="00884C2C" w:rsidP="0036419A">
      <w:pPr>
        <w:spacing w:line="360" w:lineRule="auto"/>
        <w:rPr>
          <w:rFonts w:ascii="Arial" w:hAnsi="Arial" w:cs="Arial"/>
        </w:rPr>
      </w:pPr>
      <w:r w:rsidRPr="0067577C">
        <w:rPr>
          <w:rFonts w:ascii="Arial" w:hAnsi="Arial" w:cs="Arial"/>
        </w:rPr>
        <w:t xml:space="preserve">  </w:t>
      </w:r>
      <w:r w:rsidR="00963713" w:rsidRPr="0067577C">
        <w:rPr>
          <w:rFonts w:ascii="Arial" w:hAnsi="Arial" w:cs="Arial"/>
        </w:rPr>
        <w:t xml:space="preserve">  </w:t>
      </w:r>
    </w:p>
    <w:p w14:paraId="635B86FE" w14:textId="77777777" w:rsidR="0067577C" w:rsidRPr="0067577C" w:rsidRDefault="00175E2C" w:rsidP="0036419A">
      <w:pPr>
        <w:pStyle w:val="Heading1"/>
        <w:spacing w:line="360" w:lineRule="auto"/>
        <w:rPr>
          <w:rFonts w:ascii="Arial" w:hAnsi="Arial" w:cs="Arial"/>
          <w:sz w:val="22"/>
          <w:szCs w:val="22"/>
        </w:rPr>
      </w:pPr>
      <w:bookmarkStart w:id="6" w:name="_Toc85566047"/>
      <w:r w:rsidRPr="0067577C">
        <w:rPr>
          <w:rFonts w:ascii="Arial" w:hAnsi="Arial" w:cs="Arial"/>
          <w:sz w:val="22"/>
          <w:szCs w:val="22"/>
        </w:rPr>
        <w:lastRenderedPageBreak/>
        <w:t>References:</w:t>
      </w:r>
      <w:bookmarkEnd w:id="6"/>
      <w:r w:rsidRPr="0067577C">
        <w:rPr>
          <w:rFonts w:ascii="Arial" w:hAnsi="Arial" w:cs="Arial"/>
          <w:sz w:val="22"/>
          <w:szCs w:val="22"/>
        </w:rPr>
        <w:t xml:space="preserve"> </w:t>
      </w:r>
    </w:p>
    <w:p w14:paraId="49569E2E" w14:textId="77777777" w:rsidR="0067577C" w:rsidRPr="0067577C" w:rsidRDefault="0067577C" w:rsidP="0036419A">
      <w:pPr>
        <w:spacing w:line="360" w:lineRule="auto"/>
        <w:rPr>
          <w:rFonts w:ascii="Arial" w:hAnsi="Arial" w:cs="Arial"/>
          <w:color w:val="000000" w:themeColor="text1"/>
          <w:shd w:val="clear" w:color="auto" w:fill="FFFFFF"/>
        </w:rPr>
      </w:pPr>
      <w:proofErr w:type="spellStart"/>
      <w:r w:rsidRPr="0067577C">
        <w:rPr>
          <w:rFonts w:ascii="Arial" w:hAnsi="Arial" w:cs="Arial"/>
          <w:color w:val="000000" w:themeColor="text1"/>
          <w:shd w:val="clear" w:color="auto" w:fill="FFFFFF"/>
        </w:rPr>
        <w:t>Adeani</w:t>
      </w:r>
      <w:proofErr w:type="spellEnd"/>
      <w:r w:rsidRPr="0067577C">
        <w:rPr>
          <w:rFonts w:ascii="Arial" w:hAnsi="Arial" w:cs="Arial"/>
          <w:color w:val="000000" w:themeColor="text1"/>
          <w:shd w:val="clear" w:color="auto" w:fill="FFFFFF"/>
        </w:rPr>
        <w:t xml:space="preserve">, I.S., </w:t>
      </w:r>
      <w:proofErr w:type="spellStart"/>
      <w:r w:rsidRPr="0067577C">
        <w:rPr>
          <w:rFonts w:ascii="Arial" w:hAnsi="Arial" w:cs="Arial"/>
          <w:color w:val="000000" w:themeColor="text1"/>
          <w:shd w:val="clear" w:color="auto" w:fill="FFFFFF"/>
        </w:rPr>
        <w:t>Febriani</w:t>
      </w:r>
      <w:proofErr w:type="spellEnd"/>
      <w:r w:rsidRPr="0067577C">
        <w:rPr>
          <w:rFonts w:ascii="Arial" w:hAnsi="Arial" w:cs="Arial"/>
          <w:color w:val="000000" w:themeColor="text1"/>
          <w:shd w:val="clear" w:color="auto" w:fill="FFFFFF"/>
        </w:rPr>
        <w:t xml:space="preserve">, R.B. and </w:t>
      </w:r>
      <w:proofErr w:type="spellStart"/>
      <w:r w:rsidRPr="0067577C">
        <w:rPr>
          <w:rFonts w:ascii="Arial" w:hAnsi="Arial" w:cs="Arial"/>
          <w:color w:val="000000" w:themeColor="text1"/>
          <w:shd w:val="clear" w:color="auto" w:fill="FFFFFF"/>
        </w:rPr>
        <w:t>Syafryadin</w:t>
      </w:r>
      <w:proofErr w:type="spellEnd"/>
      <w:r w:rsidRPr="0067577C">
        <w:rPr>
          <w:rFonts w:ascii="Arial" w:hAnsi="Arial" w:cs="Arial"/>
          <w:color w:val="000000" w:themeColor="text1"/>
          <w:shd w:val="clear" w:color="auto" w:fill="FFFFFF"/>
        </w:rPr>
        <w:t>, S., 2020. USING GIBBS’REFLECTIVE CYCLE IN MAKING REFLECTIONS OF LITERARY ANALYSIS. </w:t>
      </w:r>
      <w:r w:rsidRPr="0067577C">
        <w:rPr>
          <w:rFonts w:ascii="Arial" w:hAnsi="Arial" w:cs="Arial"/>
          <w:i/>
          <w:iCs/>
          <w:color w:val="000000" w:themeColor="text1"/>
          <w:shd w:val="clear" w:color="auto" w:fill="FFFFFF"/>
        </w:rPr>
        <w:t>Indonesian EFL Journal</w:t>
      </w:r>
      <w:r w:rsidRPr="0067577C">
        <w:rPr>
          <w:rFonts w:ascii="Arial" w:hAnsi="Arial" w:cs="Arial"/>
          <w:color w:val="000000" w:themeColor="text1"/>
          <w:shd w:val="clear" w:color="auto" w:fill="FFFFFF"/>
        </w:rPr>
        <w:t>, </w:t>
      </w:r>
      <w:r w:rsidRPr="0067577C">
        <w:rPr>
          <w:rFonts w:ascii="Arial" w:hAnsi="Arial" w:cs="Arial"/>
          <w:i/>
          <w:iCs/>
          <w:color w:val="000000" w:themeColor="text1"/>
          <w:shd w:val="clear" w:color="auto" w:fill="FFFFFF"/>
        </w:rPr>
        <w:t>6</w:t>
      </w:r>
      <w:r w:rsidRPr="0067577C">
        <w:rPr>
          <w:rFonts w:ascii="Arial" w:hAnsi="Arial" w:cs="Arial"/>
          <w:color w:val="000000" w:themeColor="text1"/>
          <w:shd w:val="clear" w:color="auto" w:fill="FFFFFF"/>
        </w:rPr>
        <w:t>(2), pp.139-148.</w:t>
      </w:r>
    </w:p>
    <w:p w14:paraId="1AFF37BC" w14:textId="77777777" w:rsidR="0067577C" w:rsidRPr="0067577C" w:rsidRDefault="0067577C" w:rsidP="0036419A">
      <w:pPr>
        <w:spacing w:line="360" w:lineRule="auto"/>
        <w:rPr>
          <w:rFonts w:ascii="Arial" w:hAnsi="Arial" w:cs="Arial"/>
          <w:color w:val="000000" w:themeColor="text1"/>
          <w:shd w:val="clear" w:color="auto" w:fill="FFFFFF"/>
        </w:rPr>
      </w:pPr>
      <w:proofErr w:type="spellStart"/>
      <w:r w:rsidRPr="0067577C">
        <w:rPr>
          <w:rFonts w:ascii="Arial" w:hAnsi="Arial" w:cs="Arial"/>
          <w:color w:val="000000" w:themeColor="text1"/>
          <w:shd w:val="clear" w:color="auto" w:fill="FFFFFF"/>
        </w:rPr>
        <w:t>Ballo</w:t>
      </w:r>
      <w:proofErr w:type="spellEnd"/>
      <w:r w:rsidRPr="0067577C">
        <w:rPr>
          <w:rFonts w:ascii="Arial" w:hAnsi="Arial" w:cs="Arial"/>
          <w:color w:val="000000" w:themeColor="text1"/>
          <w:shd w:val="clear" w:color="auto" w:fill="FFFFFF"/>
        </w:rPr>
        <w:t>, A., Mathies, C. and Weimer, L., 2019. Applying student development theories: Enhancing international student academic success and integration. </w:t>
      </w:r>
      <w:r w:rsidRPr="0067577C">
        <w:rPr>
          <w:rFonts w:ascii="Arial" w:hAnsi="Arial" w:cs="Arial"/>
          <w:i/>
          <w:iCs/>
          <w:color w:val="000000" w:themeColor="text1"/>
          <w:shd w:val="clear" w:color="auto" w:fill="FFFFFF"/>
        </w:rPr>
        <w:t>Journal of Comparative &amp; International Higher Education</w:t>
      </w:r>
      <w:r w:rsidRPr="0067577C">
        <w:rPr>
          <w:rFonts w:ascii="Arial" w:hAnsi="Arial" w:cs="Arial"/>
          <w:color w:val="000000" w:themeColor="text1"/>
          <w:shd w:val="clear" w:color="auto" w:fill="FFFFFF"/>
        </w:rPr>
        <w:t>, </w:t>
      </w:r>
      <w:r w:rsidRPr="0067577C">
        <w:rPr>
          <w:rFonts w:ascii="Arial" w:hAnsi="Arial" w:cs="Arial"/>
          <w:i/>
          <w:iCs/>
          <w:color w:val="000000" w:themeColor="text1"/>
          <w:shd w:val="clear" w:color="auto" w:fill="FFFFFF"/>
        </w:rPr>
        <w:t>11</w:t>
      </w:r>
      <w:r w:rsidRPr="0067577C">
        <w:rPr>
          <w:rFonts w:ascii="Arial" w:hAnsi="Arial" w:cs="Arial"/>
          <w:color w:val="000000" w:themeColor="text1"/>
          <w:shd w:val="clear" w:color="auto" w:fill="FFFFFF"/>
        </w:rPr>
        <w:t>, pp.18-24.</w:t>
      </w:r>
    </w:p>
    <w:p w14:paraId="4C09E5C9" w14:textId="77777777" w:rsidR="0067577C" w:rsidRPr="0067577C" w:rsidRDefault="0067577C" w:rsidP="0036419A">
      <w:pPr>
        <w:spacing w:line="360" w:lineRule="auto"/>
        <w:rPr>
          <w:rFonts w:ascii="Arial" w:hAnsi="Arial" w:cs="Arial"/>
          <w:color w:val="000000" w:themeColor="text1"/>
          <w:shd w:val="clear" w:color="auto" w:fill="FFFFFF"/>
        </w:rPr>
      </w:pPr>
      <w:r w:rsidRPr="0067577C">
        <w:rPr>
          <w:rFonts w:ascii="Arial" w:hAnsi="Arial" w:cs="Arial"/>
          <w:color w:val="000000" w:themeColor="text1"/>
          <w:shd w:val="clear" w:color="auto" w:fill="FFFFFF"/>
        </w:rPr>
        <w:t>Blevins, B., LeCompte, K.N., Riggers-</w:t>
      </w:r>
      <w:proofErr w:type="spellStart"/>
      <w:r w:rsidRPr="0067577C">
        <w:rPr>
          <w:rFonts w:ascii="Arial" w:hAnsi="Arial" w:cs="Arial"/>
          <w:color w:val="000000" w:themeColor="text1"/>
          <w:shd w:val="clear" w:color="auto" w:fill="FFFFFF"/>
        </w:rPr>
        <w:t>Piehl</w:t>
      </w:r>
      <w:proofErr w:type="spellEnd"/>
      <w:r w:rsidRPr="0067577C">
        <w:rPr>
          <w:rFonts w:ascii="Arial" w:hAnsi="Arial" w:cs="Arial"/>
          <w:color w:val="000000" w:themeColor="text1"/>
          <w:shd w:val="clear" w:color="auto" w:fill="FFFFFF"/>
        </w:rPr>
        <w:t>, T., Scholten, N. and Magill, K.R., 2021. The Impact of an Action Civics Program on the Community &amp; Political Engagement of Youth. </w:t>
      </w:r>
      <w:r w:rsidRPr="0067577C">
        <w:rPr>
          <w:rFonts w:ascii="Arial" w:hAnsi="Arial" w:cs="Arial"/>
          <w:i/>
          <w:iCs/>
          <w:color w:val="000000" w:themeColor="text1"/>
          <w:shd w:val="clear" w:color="auto" w:fill="FFFFFF"/>
        </w:rPr>
        <w:t>The Social Studies</w:t>
      </w:r>
      <w:r w:rsidRPr="0067577C">
        <w:rPr>
          <w:rFonts w:ascii="Arial" w:hAnsi="Arial" w:cs="Arial"/>
          <w:color w:val="000000" w:themeColor="text1"/>
          <w:shd w:val="clear" w:color="auto" w:fill="FFFFFF"/>
        </w:rPr>
        <w:t>, </w:t>
      </w:r>
      <w:r w:rsidRPr="0067577C">
        <w:rPr>
          <w:rFonts w:ascii="Arial" w:hAnsi="Arial" w:cs="Arial"/>
          <w:i/>
          <w:iCs/>
          <w:color w:val="000000" w:themeColor="text1"/>
          <w:shd w:val="clear" w:color="auto" w:fill="FFFFFF"/>
        </w:rPr>
        <w:t>112</w:t>
      </w:r>
      <w:r w:rsidRPr="0067577C">
        <w:rPr>
          <w:rFonts w:ascii="Arial" w:hAnsi="Arial" w:cs="Arial"/>
          <w:color w:val="000000" w:themeColor="text1"/>
          <w:shd w:val="clear" w:color="auto" w:fill="FFFFFF"/>
        </w:rPr>
        <w:t>(3), pp.146-160.</w:t>
      </w:r>
    </w:p>
    <w:p w14:paraId="32C13C97" w14:textId="77777777" w:rsidR="0067577C" w:rsidRPr="0067577C" w:rsidRDefault="0067577C" w:rsidP="0036419A">
      <w:pPr>
        <w:spacing w:line="360" w:lineRule="auto"/>
        <w:rPr>
          <w:rFonts w:ascii="Arial" w:hAnsi="Arial" w:cs="Arial"/>
          <w:color w:val="000000" w:themeColor="text1"/>
          <w:shd w:val="clear" w:color="auto" w:fill="FFFFFF"/>
        </w:rPr>
      </w:pPr>
      <w:r w:rsidRPr="0067577C">
        <w:rPr>
          <w:rFonts w:ascii="Arial" w:hAnsi="Arial" w:cs="Arial"/>
          <w:color w:val="000000" w:themeColor="text1"/>
          <w:shd w:val="clear" w:color="auto" w:fill="FFFFFF"/>
        </w:rPr>
        <w:t xml:space="preserve">Ellen, C. and Mathew, V.N., 2018. Undergraduate-community engagement: Evidence from UiTM Sarawak/Ellen Chung and </w:t>
      </w:r>
      <w:proofErr w:type="spellStart"/>
      <w:r w:rsidRPr="0067577C">
        <w:rPr>
          <w:rFonts w:ascii="Arial" w:hAnsi="Arial" w:cs="Arial"/>
          <w:color w:val="000000" w:themeColor="text1"/>
          <w:shd w:val="clear" w:color="auto" w:fill="FFFFFF"/>
        </w:rPr>
        <w:t>Vloreen</w:t>
      </w:r>
      <w:proofErr w:type="spellEnd"/>
      <w:r w:rsidRPr="0067577C">
        <w:rPr>
          <w:rFonts w:ascii="Arial" w:hAnsi="Arial" w:cs="Arial"/>
          <w:color w:val="000000" w:themeColor="text1"/>
          <w:shd w:val="clear" w:color="auto" w:fill="FFFFFF"/>
        </w:rPr>
        <w:t xml:space="preserve"> </w:t>
      </w:r>
      <w:proofErr w:type="spellStart"/>
      <w:r w:rsidRPr="0067577C">
        <w:rPr>
          <w:rFonts w:ascii="Arial" w:hAnsi="Arial" w:cs="Arial"/>
          <w:color w:val="000000" w:themeColor="text1"/>
          <w:shd w:val="clear" w:color="auto" w:fill="FFFFFF"/>
        </w:rPr>
        <w:t>Nity</w:t>
      </w:r>
      <w:proofErr w:type="spellEnd"/>
      <w:r w:rsidRPr="0067577C">
        <w:rPr>
          <w:rFonts w:ascii="Arial" w:hAnsi="Arial" w:cs="Arial"/>
          <w:color w:val="000000" w:themeColor="text1"/>
          <w:shd w:val="clear" w:color="auto" w:fill="FFFFFF"/>
        </w:rPr>
        <w:t xml:space="preserve"> Mathew. </w:t>
      </w:r>
      <w:r w:rsidRPr="0067577C">
        <w:rPr>
          <w:rFonts w:ascii="Arial" w:hAnsi="Arial" w:cs="Arial"/>
          <w:i/>
          <w:iCs/>
          <w:color w:val="000000" w:themeColor="text1"/>
          <w:shd w:val="clear" w:color="auto" w:fill="FFFFFF"/>
        </w:rPr>
        <w:t>Asian Journal of University Education (AJUE)</w:t>
      </w:r>
      <w:r w:rsidRPr="0067577C">
        <w:rPr>
          <w:rFonts w:ascii="Arial" w:hAnsi="Arial" w:cs="Arial"/>
          <w:color w:val="000000" w:themeColor="text1"/>
          <w:shd w:val="clear" w:color="auto" w:fill="FFFFFF"/>
        </w:rPr>
        <w:t>, </w:t>
      </w:r>
      <w:r w:rsidRPr="0067577C">
        <w:rPr>
          <w:rFonts w:ascii="Arial" w:hAnsi="Arial" w:cs="Arial"/>
          <w:i/>
          <w:iCs/>
          <w:color w:val="000000" w:themeColor="text1"/>
          <w:shd w:val="clear" w:color="auto" w:fill="FFFFFF"/>
        </w:rPr>
        <w:t>14</w:t>
      </w:r>
      <w:r w:rsidRPr="0067577C">
        <w:rPr>
          <w:rFonts w:ascii="Arial" w:hAnsi="Arial" w:cs="Arial"/>
          <w:color w:val="000000" w:themeColor="text1"/>
          <w:shd w:val="clear" w:color="auto" w:fill="FFFFFF"/>
        </w:rPr>
        <w:t>(1), pp.15-36.</w:t>
      </w:r>
    </w:p>
    <w:p w14:paraId="3A3E4E43" w14:textId="77777777" w:rsidR="0067577C" w:rsidRPr="0067577C" w:rsidRDefault="0067577C" w:rsidP="0036419A">
      <w:pPr>
        <w:spacing w:line="360" w:lineRule="auto"/>
        <w:rPr>
          <w:rFonts w:ascii="Arial" w:hAnsi="Arial" w:cs="Arial"/>
          <w:color w:val="000000" w:themeColor="text1"/>
          <w:shd w:val="clear" w:color="auto" w:fill="FFFFFF"/>
        </w:rPr>
      </w:pPr>
      <w:r w:rsidRPr="0067577C">
        <w:rPr>
          <w:rFonts w:ascii="Arial" w:hAnsi="Arial" w:cs="Arial"/>
          <w:color w:val="000000" w:themeColor="text1"/>
          <w:shd w:val="clear" w:color="auto" w:fill="FFFFFF"/>
        </w:rPr>
        <w:t>Lillo, S.R., 2019. In pursuit of community engagement: Unpacking the knowledge and skills associated with service-learning efforts. </w:t>
      </w:r>
      <w:r w:rsidRPr="0067577C">
        <w:rPr>
          <w:rFonts w:ascii="Arial" w:hAnsi="Arial" w:cs="Arial"/>
          <w:i/>
          <w:iCs/>
          <w:color w:val="000000" w:themeColor="text1"/>
          <w:shd w:val="clear" w:color="auto" w:fill="FFFFFF"/>
        </w:rPr>
        <w:t>Journal of Research in International Education</w:t>
      </w:r>
      <w:r w:rsidRPr="0067577C">
        <w:rPr>
          <w:rFonts w:ascii="Arial" w:hAnsi="Arial" w:cs="Arial"/>
          <w:color w:val="000000" w:themeColor="text1"/>
          <w:shd w:val="clear" w:color="auto" w:fill="FFFFFF"/>
        </w:rPr>
        <w:t>, </w:t>
      </w:r>
      <w:r w:rsidRPr="0067577C">
        <w:rPr>
          <w:rFonts w:ascii="Arial" w:hAnsi="Arial" w:cs="Arial"/>
          <w:i/>
          <w:iCs/>
          <w:color w:val="000000" w:themeColor="text1"/>
          <w:shd w:val="clear" w:color="auto" w:fill="FFFFFF"/>
        </w:rPr>
        <w:t>18</w:t>
      </w:r>
      <w:r w:rsidRPr="0067577C">
        <w:rPr>
          <w:rFonts w:ascii="Arial" w:hAnsi="Arial" w:cs="Arial"/>
          <w:color w:val="000000" w:themeColor="text1"/>
          <w:shd w:val="clear" w:color="auto" w:fill="FFFFFF"/>
        </w:rPr>
        <w:t>(1), pp.3-22.</w:t>
      </w:r>
    </w:p>
    <w:p w14:paraId="034D3F47" w14:textId="77777777" w:rsidR="0067577C" w:rsidRPr="0067577C" w:rsidRDefault="0067577C" w:rsidP="0036419A">
      <w:pPr>
        <w:spacing w:line="360" w:lineRule="auto"/>
        <w:rPr>
          <w:rFonts w:ascii="Arial" w:hAnsi="Arial" w:cs="Arial"/>
          <w:color w:val="000000" w:themeColor="text1"/>
        </w:rPr>
      </w:pPr>
      <w:proofErr w:type="spellStart"/>
      <w:r w:rsidRPr="0067577C">
        <w:rPr>
          <w:rFonts w:ascii="Arial" w:hAnsi="Arial" w:cs="Arial"/>
          <w:color w:val="000000" w:themeColor="text1"/>
          <w:shd w:val="clear" w:color="auto" w:fill="FFFFFF"/>
        </w:rPr>
        <w:t>Niu</w:t>
      </w:r>
      <w:proofErr w:type="spellEnd"/>
      <w:r w:rsidRPr="0067577C">
        <w:rPr>
          <w:rFonts w:ascii="Arial" w:hAnsi="Arial" w:cs="Arial"/>
          <w:color w:val="000000" w:themeColor="text1"/>
          <w:shd w:val="clear" w:color="auto" w:fill="FFFFFF"/>
        </w:rPr>
        <w:t>, S.J. and Niemi, H., 2020. Teachers support of students’ social-emotional and self-management skills using a solution-focused Skillful-Class method. </w:t>
      </w:r>
      <w:r w:rsidRPr="0067577C">
        <w:rPr>
          <w:rFonts w:ascii="Arial" w:hAnsi="Arial" w:cs="Arial"/>
          <w:i/>
          <w:iCs/>
          <w:color w:val="000000" w:themeColor="text1"/>
          <w:shd w:val="clear" w:color="auto" w:fill="FFFFFF"/>
        </w:rPr>
        <w:t xml:space="preserve">The European Journal of Social &amp; </w:t>
      </w:r>
      <w:proofErr w:type="spellStart"/>
      <w:r w:rsidRPr="0067577C">
        <w:rPr>
          <w:rFonts w:ascii="Arial" w:hAnsi="Arial" w:cs="Arial"/>
          <w:i/>
          <w:iCs/>
          <w:color w:val="000000" w:themeColor="text1"/>
          <w:shd w:val="clear" w:color="auto" w:fill="FFFFFF"/>
        </w:rPr>
        <w:t>Behavioural</w:t>
      </w:r>
      <w:proofErr w:type="spellEnd"/>
      <w:r w:rsidRPr="0067577C">
        <w:rPr>
          <w:rFonts w:ascii="Arial" w:hAnsi="Arial" w:cs="Arial"/>
          <w:i/>
          <w:iCs/>
          <w:color w:val="000000" w:themeColor="text1"/>
          <w:shd w:val="clear" w:color="auto" w:fill="FFFFFF"/>
        </w:rPr>
        <w:t xml:space="preserve"> Sciences</w:t>
      </w:r>
      <w:r w:rsidRPr="0067577C">
        <w:rPr>
          <w:rFonts w:ascii="Arial" w:hAnsi="Arial" w:cs="Arial"/>
          <w:color w:val="000000" w:themeColor="text1"/>
          <w:shd w:val="clear" w:color="auto" w:fill="FFFFFF"/>
        </w:rPr>
        <w:t>.</w:t>
      </w:r>
    </w:p>
    <w:p w14:paraId="45813F97" w14:textId="77777777" w:rsidR="0067577C" w:rsidRPr="0067577C" w:rsidRDefault="0067577C" w:rsidP="0036419A">
      <w:pPr>
        <w:spacing w:line="360" w:lineRule="auto"/>
        <w:rPr>
          <w:rFonts w:ascii="Arial" w:hAnsi="Arial" w:cs="Arial"/>
          <w:color w:val="000000" w:themeColor="text1"/>
          <w:shd w:val="clear" w:color="auto" w:fill="FFFFFF"/>
        </w:rPr>
      </w:pPr>
      <w:r w:rsidRPr="0067577C">
        <w:rPr>
          <w:rFonts w:ascii="Arial" w:hAnsi="Arial" w:cs="Arial"/>
          <w:color w:val="000000" w:themeColor="text1"/>
          <w:shd w:val="clear" w:color="auto" w:fill="FFFFFF"/>
        </w:rPr>
        <w:t>Tanaka, M., Okamoto, R. and Koide, K., 2018. Relationship between Reflective Practice Skills and Volume of Writing in a Reflective Journal. </w:t>
      </w:r>
      <w:r w:rsidRPr="0067577C">
        <w:rPr>
          <w:rFonts w:ascii="Arial" w:hAnsi="Arial" w:cs="Arial"/>
          <w:i/>
          <w:iCs/>
          <w:color w:val="000000" w:themeColor="text1"/>
          <w:shd w:val="clear" w:color="auto" w:fill="FFFFFF"/>
        </w:rPr>
        <w:t>Health</w:t>
      </w:r>
      <w:r w:rsidRPr="0067577C">
        <w:rPr>
          <w:rFonts w:ascii="Arial" w:hAnsi="Arial" w:cs="Arial"/>
          <w:color w:val="000000" w:themeColor="text1"/>
          <w:shd w:val="clear" w:color="auto" w:fill="FFFFFF"/>
        </w:rPr>
        <w:t>, </w:t>
      </w:r>
      <w:r w:rsidRPr="0067577C">
        <w:rPr>
          <w:rFonts w:ascii="Arial" w:hAnsi="Arial" w:cs="Arial"/>
          <w:i/>
          <w:iCs/>
          <w:color w:val="000000" w:themeColor="text1"/>
          <w:shd w:val="clear" w:color="auto" w:fill="FFFFFF"/>
        </w:rPr>
        <w:t>10</w:t>
      </w:r>
      <w:r w:rsidRPr="0067577C">
        <w:rPr>
          <w:rFonts w:ascii="Arial" w:hAnsi="Arial" w:cs="Arial"/>
          <w:color w:val="000000" w:themeColor="text1"/>
          <w:shd w:val="clear" w:color="auto" w:fill="FFFFFF"/>
        </w:rPr>
        <w:t>(3), pp.283-288.</w:t>
      </w:r>
    </w:p>
    <w:p w14:paraId="0A715190" w14:textId="77777777" w:rsidR="0067577C" w:rsidRPr="0067577C" w:rsidRDefault="0067577C" w:rsidP="0036419A">
      <w:pPr>
        <w:spacing w:line="360" w:lineRule="auto"/>
        <w:rPr>
          <w:rFonts w:ascii="Arial" w:hAnsi="Arial" w:cs="Arial"/>
          <w:color w:val="000000" w:themeColor="text1"/>
          <w:shd w:val="clear" w:color="auto" w:fill="FFFFFF"/>
        </w:rPr>
      </w:pPr>
      <w:r w:rsidRPr="0067577C">
        <w:rPr>
          <w:rFonts w:ascii="Arial" w:hAnsi="Arial" w:cs="Arial"/>
          <w:color w:val="000000" w:themeColor="text1"/>
          <w:shd w:val="clear" w:color="auto" w:fill="FFFFFF"/>
        </w:rPr>
        <w:t>Yu, M.L., Brown, T., White, C., Marston, C. and Thyer, L., 2018. The impact of undergraduate occupational therapy students’ interpersonal skills on their practice education performance: A pilot study. </w:t>
      </w:r>
      <w:r w:rsidRPr="0067577C">
        <w:rPr>
          <w:rFonts w:ascii="Arial" w:hAnsi="Arial" w:cs="Arial"/>
          <w:i/>
          <w:iCs/>
          <w:color w:val="000000" w:themeColor="text1"/>
          <w:shd w:val="clear" w:color="auto" w:fill="FFFFFF"/>
        </w:rPr>
        <w:t>Australian occupational therapy journal</w:t>
      </w:r>
      <w:r w:rsidRPr="0067577C">
        <w:rPr>
          <w:rFonts w:ascii="Arial" w:hAnsi="Arial" w:cs="Arial"/>
          <w:color w:val="000000" w:themeColor="text1"/>
          <w:shd w:val="clear" w:color="auto" w:fill="FFFFFF"/>
        </w:rPr>
        <w:t>, </w:t>
      </w:r>
      <w:r w:rsidRPr="0067577C">
        <w:rPr>
          <w:rFonts w:ascii="Arial" w:hAnsi="Arial" w:cs="Arial"/>
          <w:i/>
          <w:iCs/>
          <w:color w:val="000000" w:themeColor="text1"/>
          <w:shd w:val="clear" w:color="auto" w:fill="FFFFFF"/>
        </w:rPr>
        <w:t>65</w:t>
      </w:r>
      <w:r w:rsidRPr="0067577C">
        <w:rPr>
          <w:rFonts w:ascii="Arial" w:hAnsi="Arial" w:cs="Arial"/>
          <w:color w:val="000000" w:themeColor="text1"/>
          <w:shd w:val="clear" w:color="auto" w:fill="FFFFFF"/>
        </w:rPr>
        <w:t>(2), pp.115-125.</w:t>
      </w:r>
    </w:p>
    <w:p w14:paraId="3852B34A" w14:textId="77777777" w:rsidR="00175E2C" w:rsidRPr="0067577C" w:rsidRDefault="00175E2C" w:rsidP="0036419A">
      <w:pPr>
        <w:pStyle w:val="Heading1"/>
        <w:spacing w:line="360" w:lineRule="auto"/>
        <w:rPr>
          <w:rFonts w:ascii="Arial" w:hAnsi="Arial" w:cs="Arial"/>
          <w:sz w:val="22"/>
          <w:szCs w:val="22"/>
        </w:rPr>
      </w:pPr>
      <w:r w:rsidRPr="0067577C">
        <w:rPr>
          <w:rFonts w:ascii="Arial" w:hAnsi="Arial" w:cs="Arial"/>
          <w:sz w:val="22"/>
          <w:szCs w:val="22"/>
        </w:rPr>
        <w:t xml:space="preserve"> </w:t>
      </w:r>
    </w:p>
    <w:p w14:paraId="57B4FDA4" w14:textId="77777777" w:rsidR="00175E2C" w:rsidRPr="0067577C" w:rsidRDefault="00175E2C" w:rsidP="0036419A">
      <w:pPr>
        <w:spacing w:line="360" w:lineRule="auto"/>
        <w:rPr>
          <w:rFonts w:ascii="Arial" w:hAnsi="Arial" w:cs="Arial"/>
        </w:rPr>
      </w:pPr>
    </w:p>
    <w:p w14:paraId="55735BA9" w14:textId="77777777" w:rsidR="00175E2C" w:rsidRPr="0067577C" w:rsidRDefault="00175E2C" w:rsidP="0036419A">
      <w:pPr>
        <w:spacing w:line="360" w:lineRule="auto"/>
        <w:rPr>
          <w:rFonts w:ascii="Arial" w:hAnsi="Arial" w:cs="Arial"/>
        </w:rPr>
      </w:pPr>
    </w:p>
    <w:sectPr w:rsidR="00175E2C" w:rsidRPr="0067577C" w:rsidSect="0036419A">
      <w:footerReference w:type="default" r:id="rId14"/>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8F89CF" w14:textId="77777777" w:rsidR="00C87E4B" w:rsidRDefault="00C87E4B" w:rsidP="0036419A">
      <w:pPr>
        <w:spacing w:after="0" w:line="240" w:lineRule="auto"/>
      </w:pPr>
      <w:r>
        <w:separator/>
      </w:r>
    </w:p>
  </w:endnote>
  <w:endnote w:type="continuationSeparator" w:id="0">
    <w:p w14:paraId="252A10C3" w14:textId="77777777" w:rsidR="00C87E4B" w:rsidRDefault="00C87E4B" w:rsidP="003641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SutonnyOMJ">
    <w:altName w:val="Mangal"/>
    <w:charset w:val="00"/>
    <w:family w:val="auto"/>
    <w:pitch w:val="variable"/>
    <w:sig w:usb0="80018003" w:usb1="00002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6141157"/>
      <w:docPartObj>
        <w:docPartGallery w:val="Page Numbers (Bottom of Page)"/>
        <w:docPartUnique/>
      </w:docPartObj>
    </w:sdtPr>
    <w:sdtEndPr>
      <w:rPr>
        <w:noProof/>
      </w:rPr>
    </w:sdtEndPr>
    <w:sdtContent>
      <w:p w14:paraId="50254E06" w14:textId="77777777" w:rsidR="0036419A" w:rsidRDefault="0036419A">
        <w:pPr>
          <w:pStyle w:val="Footer"/>
          <w:jc w:val="center"/>
        </w:pPr>
        <w:r>
          <w:fldChar w:fldCharType="begin"/>
        </w:r>
        <w:r>
          <w:instrText xml:space="preserve"> PAGE   \* MERGEFORMAT </w:instrText>
        </w:r>
        <w:r>
          <w:fldChar w:fldCharType="separate"/>
        </w:r>
        <w:r w:rsidR="00857861">
          <w:rPr>
            <w:noProof/>
          </w:rPr>
          <w:t>i</w:t>
        </w:r>
        <w:r>
          <w:rPr>
            <w:noProof/>
          </w:rPr>
          <w:fldChar w:fldCharType="end"/>
        </w:r>
      </w:p>
    </w:sdtContent>
  </w:sdt>
  <w:p w14:paraId="422F1E90" w14:textId="77777777" w:rsidR="0036419A" w:rsidRDefault="003641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786804"/>
      <w:docPartObj>
        <w:docPartGallery w:val="Page Numbers (Bottom of Page)"/>
        <w:docPartUnique/>
      </w:docPartObj>
    </w:sdtPr>
    <w:sdtEndPr>
      <w:rPr>
        <w:noProof/>
      </w:rPr>
    </w:sdtEndPr>
    <w:sdtContent>
      <w:p w14:paraId="3224AF56" w14:textId="77777777" w:rsidR="0036419A" w:rsidRDefault="0036419A">
        <w:pPr>
          <w:pStyle w:val="Footer"/>
          <w:jc w:val="center"/>
        </w:pPr>
        <w:r>
          <w:fldChar w:fldCharType="begin"/>
        </w:r>
        <w:r>
          <w:instrText xml:space="preserve"> PAGE   \* MERGEFORMAT </w:instrText>
        </w:r>
        <w:r>
          <w:fldChar w:fldCharType="separate"/>
        </w:r>
        <w:r w:rsidR="00857861">
          <w:rPr>
            <w:noProof/>
          </w:rPr>
          <w:t>7</w:t>
        </w:r>
        <w:r>
          <w:rPr>
            <w:noProof/>
          </w:rPr>
          <w:fldChar w:fldCharType="end"/>
        </w:r>
      </w:p>
    </w:sdtContent>
  </w:sdt>
  <w:p w14:paraId="446748D0" w14:textId="77777777" w:rsidR="0036419A" w:rsidRDefault="003641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91B1E9" w14:textId="77777777" w:rsidR="00C87E4B" w:rsidRDefault="00C87E4B" w:rsidP="0036419A">
      <w:pPr>
        <w:spacing w:after="0" w:line="240" w:lineRule="auto"/>
      </w:pPr>
      <w:r>
        <w:separator/>
      </w:r>
    </w:p>
  </w:footnote>
  <w:footnote w:type="continuationSeparator" w:id="0">
    <w:p w14:paraId="1A70DC5F" w14:textId="77777777" w:rsidR="00C87E4B" w:rsidRDefault="00C87E4B" w:rsidP="003641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4279B5"/>
    <w:multiLevelType w:val="hybridMultilevel"/>
    <w:tmpl w:val="D3AC1F84"/>
    <w:lvl w:ilvl="0" w:tplc="92B0DE62">
      <w:start w:val="1"/>
      <w:numFmt w:val="bullet"/>
      <w:lvlText w:val="•"/>
      <w:lvlJc w:val="left"/>
      <w:pPr>
        <w:tabs>
          <w:tab w:val="num" w:pos="720"/>
        </w:tabs>
        <w:ind w:left="720" w:hanging="360"/>
      </w:pPr>
      <w:rPr>
        <w:rFonts w:ascii="Times New Roman" w:hAnsi="Times New Roman" w:hint="default"/>
      </w:rPr>
    </w:lvl>
    <w:lvl w:ilvl="1" w:tplc="F7E4679A" w:tentative="1">
      <w:start w:val="1"/>
      <w:numFmt w:val="bullet"/>
      <w:lvlText w:val="•"/>
      <w:lvlJc w:val="left"/>
      <w:pPr>
        <w:tabs>
          <w:tab w:val="num" w:pos="1440"/>
        </w:tabs>
        <w:ind w:left="1440" w:hanging="360"/>
      </w:pPr>
      <w:rPr>
        <w:rFonts w:ascii="Times New Roman" w:hAnsi="Times New Roman" w:hint="default"/>
      </w:rPr>
    </w:lvl>
    <w:lvl w:ilvl="2" w:tplc="114AA3FA" w:tentative="1">
      <w:start w:val="1"/>
      <w:numFmt w:val="bullet"/>
      <w:lvlText w:val="•"/>
      <w:lvlJc w:val="left"/>
      <w:pPr>
        <w:tabs>
          <w:tab w:val="num" w:pos="2160"/>
        </w:tabs>
        <w:ind w:left="2160" w:hanging="360"/>
      </w:pPr>
      <w:rPr>
        <w:rFonts w:ascii="Times New Roman" w:hAnsi="Times New Roman" w:hint="default"/>
      </w:rPr>
    </w:lvl>
    <w:lvl w:ilvl="3" w:tplc="4AD43906" w:tentative="1">
      <w:start w:val="1"/>
      <w:numFmt w:val="bullet"/>
      <w:lvlText w:val="•"/>
      <w:lvlJc w:val="left"/>
      <w:pPr>
        <w:tabs>
          <w:tab w:val="num" w:pos="2880"/>
        </w:tabs>
        <w:ind w:left="2880" w:hanging="360"/>
      </w:pPr>
      <w:rPr>
        <w:rFonts w:ascii="Times New Roman" w:hAnsi="Times New Roman" w:hint="default"/>
      </w:rPr>
    </w:lvl>
    <w:lvl w:ilvl="4" w:tplc="1CDA1B06" w:tentative="1">
      <w:start w:val="1"/>
      <w:numFmt w:val="bullet"/>
      <w:lvlText w:val="•"/>
      <w:lvlJc w:val="left"/>
      <w:pPr>
        <w:tabs>
          <w:tab w:val="num" w:pos="3600"/>
        </w:tabs>
        <w:ind w:left="3600" w:hanging="360"/>
      </w:pPr>
      <w:rPr>
        <w:rFonts w:ascii="Times New Roman" w:hAnsi="Times New Roman" w:hint="default"/>
      </w:rPr>
    </w:lvl>
    <w:lvl w:ilvl="5" w:tplc="24ECC404" w:tentative="1">
      <w:start w:val="1"/>
      <w:numFmt w:val="bullet"/>
      <w:lvlText w:val="•"/>
      <w:lvlJc w:val="left"/>
      <w:pPr>
        <w:tabs>
          <w:tab w:val="num" w:pos="4320"/>
        </w:tabs>
        <w:ind w:left="4320" w:hanging="360"/>
      </w:pPr>
      <w:rPr>
        <w:rFonts w:ascii="Times New Roman" w:hAnsi="Times New Roman" w:hint="default"/>
      </w:rPr>
    </w:lvl>
    <w:lvl w:ilvl="6" w:tplc="6A000636" w:tentative="1">
      <w:start w:val="1"/>
      <w:numFmt w:val="bullet"/>
      <w:lvlText w:val="•"/>
      <w:lvlJc w:val="left"/>
      <w:pPr>
        <w:tabs>
          <w:tab w:val="num" w:pos="5040"/>
        </w:tabs>
        <w:ind w:left="5040" w:hanging="360"/>
      </w:pPr>
      <w:rPr>
        <w:rFonts w:ascii="Times New Roman" w:hAnsi="Times New Roman" w:hint="default"/>
      </w:rPr>
    </w:lvl>
    <w:lvl w:ilvl="7" w:tplc="98CC799C" w:tentative="1">
      <w:start w:val="1"/>
      <w:numFmt w:val="bullet"/>
      <w:lvlText w:val="•"/>
      <w:lvlJc w:val="left"/>
      <w:pPr>
        <w:tabs>
          <w:tab w:val="num" w:pos="5760"/>
        </w:tabs>
        <w:ind w:left="5760" w:hanging="360"/>
      </w:pPr>
      <w:rPr>
        <w:rFonts w:ascii="Times New Roman" w:hAnsi="Times New Roman" w:hint="default"/>
      </w:rPr>
    </w:lvl>
    <w:lvl w:ilvl="8" w:tplc="D6BEEBB2"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3E336729"/>
    <w:multiLevelType w:val="hybridMultilevel"/>
    <w:tmpl w:val="979A7B92"/>
    <w:lvl w:ilvl="0" w:tplc="050880F6">
      <w:start w:val="1"/>
      <w:numFmt w:val="bullet"/>
      <w:lvlText w:val="•"/>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084BF1C">
      <w:start w:val="1"/>
      <w:numFmt w:val="bullet"/>
      <w:lvlText w:val="o"/>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5167B32">
      <w:start w:val="1"/>
      <w:numFmt w:val="bullet"/>
      <w:lvlText w:val="▪"/>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74A3FF2">
      <w:start w:val="1"/>
      <w:numFmt w:val="bullet"/>
      <w:lvlText w:val="•"/>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D941774">
      <w:start w:val="1"/>
      <w:numFmt w:val="bullet"/>
      <w:lvlText w:val="o"/>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EFAE27E">
      <w:start w:val="1"/>
      <w:numFmt w:val="bullet"/>
      <w:lvlText w:val="▪"/>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7AE1924">
      <w:start w:val="1"/>
      <w:numFmt w:val="bullet"/>
      <w:lvlText w:val="•"/>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34C8ACA">
      <w:start w:val="1"/>
      <w:numFmt w:val="bullet"/>
      <w:lvlText w:val="o"/>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B42B1D8">
      <w:start w:val="1"/>
      <w:numFmt w:val="bullet"/>
      <w:lvlText w:val="▪"/>
      <w:lvlJc w:val="left"/>
      <w:pPr>
        <w:ind w:left="72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zAzNLI0MTcyNTO0NLVQ0lEKTi0uzszPAykwrQUA4DxfYywAAAA="/>
  </w:docVars>
  <w:rsids>
    <w:rsidRoot w:val="00175E2C"/>
    <w:rsid w:val="00010782"/>
    <w:rsid w:val="000312CD"/>
    <w:rsid w:val="000936B4"/>
    <w:rsid w:val="000A0021"/>
    <w:rsid w:val="000B1B45"/>
    <w:rsid w:val="000C6844"/>
    <w:rsid w:val="000E44E3"/>
    <w:rsid w:val="000E45CB"/>
    <w:rsid w:val="00106DD7"/>
    <w:rsid w:val="00163A33"/>
    <w:rsid w:val="00172E59"/>
    <w:rsid w:val="00175E2C"/>
    <w:rsid w:val="001A4C3F"/>
    <w:rsid w:val="001D3B11"/>
    <w:rsid w:val="002644CD"/>
    <w:rsid w:val="002D221F"/>
    <w:rsid w:val="002E2FCE"/>
    <w:rsid w:val="002F5420"/>
    <w:rsid w:val="0032616D"/>
    <w:rsid w:val="003368BC"/>
    <w:rsid w:val="0036419A"/>
    <w:rsid w:val="0038535D"/>
    <w:rsid w:val="00423BE3"/>
    <w:rsid w:val="00457374"/>
    <w:rsid w:val="004A1D1C"/>
    <w:rsid w:val="004C05B8"/>
    <w:rsid w:val="00506EEF"/>
    <w:rsid w:val="005B6DE3"/>
    <w:rsid w:val="005F24C4"/>
    <w:rsid w:val="00606DA2"/>
    <w:rsid w:val="00612457"/>
    <w:rsid w:val="00616A13"/>
    <w:rsid w:val="00623F24"/>
    <w:rsid w:val="0063038B"/>
    <w:rsid w:val="0067577C"/>
    <w:rsid w:val="006C37B6"/>
    <w:rsid w:val="006F380E"/>
    <w:rsid w:val="007120D6"/>
    <w:rsid w:val="007144CF"/>
    <w:rsid w:val="00715AB1"/>
    <w:rsid w:val="00752EE0"/>
    <w:rsid w:val="00792F2E"/>
    <w:rsid w:val="007E18B1"/>
    <w:rsid w:val="007E7F8B"/>
    <w:rsid w:val="008131C8"/>
    <w:rsid w:val="00857861"/>
    <w:rsid w:val="00882CD2"/>
    <w:rsid w:val="00884C2C"/>
    <w:rsid w:val="0088750C"/>
    <w:rsid w:val="008D2845"/>
    <w:rsid w:val="008E3260"/>
    <w:rsid w:val="008F0470"/>
    <w:rsid w:val="008F6A6B"/>
    <w:rsid w:val="00940596"/>
    <w:rsid w:val="009406FA"/>
    <w:rsid w:val="00963713"/>
    <w:rsid w:val="00973F20"/>
    <w:rsid w:val="009F0C9F"/>
    <w:rsid w:val="00A4512C"/>
    <w:rsid w:val="00A47602"/>
    <w:rsid w:val="00A911DD"/>
    <w:rsid w:val="00AB33FC"/>
    <w:rsid w:val="00B05AB4"/>
    <w:rsid w:val="00BA294A"/>
    <w:rsid w:val="00BA3952"/>
    <w:rsid w:val="00BE14BE"/>
    <w:rsid w:val="00C14240"/>
    <w:rsid w:val="00C241FC"/>
    <w:rsid w:val="00C87E4B"/>
    <w:rsid w:val="00CC631B"/>
    <w:rsid w:val="00CD5B08"/>
    <w:rsid w:val="00CD7699"/>
    <w:rsid w:val="00CE706C"/>
    <w:rsid w:val="00CF42C9"/>
    <w:rsid w:val="00D22AE9"/>
    <w:rsid w:val="00D46041"/>
    <w:rsid w:val="00D76BCA"/>
    <w:rsid w:val="00D96148"/>
    <w:rsid w:val="00D96787"/>
    <w:rsid w:val="00DE39FE"/>
    <w:rsid w:val="00DF1A9E"/>
    <w:rsid w:val="00E036E1"/>
    <w:rsid w:val="00E65E83"/>
    <w:rsid w:val="00E852C4"/>
    <w:rsid w:val="00EE5BC6"/>
    <w:rsid w:val="00EF56FD"/>
    <w:rsid w:val="00F01A81"/>
    <w:rsid w:val="00F330BC"/>
    <w:rsid w:val="00F36DF1"/>
    <w:rsid w:val="00F5100C"/>
    <w:rsid w:val="00F639A1"/>
    <w:rsid w:val="00F861AF"/>
    <w:rsid w:val="00FA6EDC"/>
    <w:rsid w:val="00FC4063"/>
    <w:rsid w:val="00FD3405"/>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AA60E8"/>
  <w15:chartTrackingRefBased/>
  <w15:docId w15:val="{16829C7B-2A90-487E-9F63-33564E0FB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SutonnyOMJ"/>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7699"/>
    <w:pPr>
      <w:jc w:val="both"/>
    </w:pPr>
  </w:style>
  <w:style w:type="paragraph" w:styleId="Heading1">
    <w:name w:val="heading 1"/>
    <w:basedOn w:val="Normal"/>
    <w:next w:val="Normal"/>
    <w:link w:val="Heading1Char"/>
    <w:uiPriority w:val="9"/>
    <w:qFormat/>
    <w:rsid w:val="005F24C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F24C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24C4"/>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F24C4"/>
    <w:rPr>
      <w:rFonts w:asciiTheme="majorHAnsi" w:eastAsiaTheme="majorEastAsia" w:hAnsiTheme="majorHAnsi" w:cstheme="majorBidi"/>
      <w:color w:val="2E74B5" w:themeColor="accent1" w:themeShade="BF"/>
      <w:sz w:val="26"/>
      <w:szCs w:val="26"/>
    </w:rPr>
  </w:style>
  <w:style w:type="paragraph" w:styleId="Caption">
    <w:name w:val="caption"/>
    <w:basedOn w:val="Normal"/>
    <w:next w:val="Normal"/>
    <w:uiPriority w:val="35"/>
    <w:semiHidden/>
    <w:unhideWhenUsed/>
    <w:qFormat/>
    <w:rsid w:val="0067577C"/>
    <w:pPr>
      <w:spacing w:after="200" w:line="240" w:lineRule="auto"/>
    </w:pPr>
    <w:rPr>
      <w:i/>
      <w:iCs/>
      <w:color w:val="44546A" w:themeColor="text2"/>
      <w:sz w:val="18"/>
      <w:szCs w:val="18"/>
    </w:rPr>
  </w:style>
  <w:style w:type="paragraph" w:styleId="Header">
    <w:name w:val="header"/>
    <w:basedOn w:val="Normal"/>
    <w:link w:val="HeaderChar"/>
    <w:uiPriority w:val="99"/>
    <w:unhideWhenUsed/>
    <w:rsid w:val="003641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419A"/>
  </w:style>
  <w:style w:type="paragraph" w:styleId="Footer">
    <w:name w:val="footer"/>
    <w:basedOn w:val="Normal"/>
    <w:link w:val="FooterChar"/>
    <w:uiPriority w:val="99"/>
    <w:unhideWhenUsed/>
    <w:rsid w:val="003641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419A"/>
  </w:style>
  <w:style w:type="paragraph" w:styleId="TOCHeading">
    <w:name w:val="TOC Heading"/>
    <w:basedOn w:val="Heading1"/>
    <w:next w:val="Normal"/>
    <w:uiPriority w:val="39"/>
    <w:unhideWhenUsed/>
    <w:qFormat/>
    <w:rsid w:val="0036419A"/>
    <w:pPr>
      <w:jc w:val="left"/>
      <w:outlineLvl w:val="9"/>
    </w:pPr>
  </w:style>
  <w:style w:type="paragraph" w:styleId="TOC1">
    <w:name w:val="toc 1"/>
    <w:basedOn w:val="Normal"/>
    <w:next w:val="Normal"/>
    <w:autoRedefine/>
    <w:uiPriority w:val="39"/>
    <w:unhideWhenUsed/>
    <w:rsid w:val="0036419A"/>
    <w:pPr>
      <w:spacing w:after="100"/>
    </w:pPr>
  </w:style>
  <w:style w:type="paragraph" w:styleId="TOC2">
    <w:name w:val="toc 2"/>
    <w:basedOn w:val="Normal"/>
    <w:next w:val="Normal"/>
    <w:autoRedefine/>
    <w:uiPriority w:val="39"/>
    <w:unhideWhenUsed/>
    <w:rsid w:val="0036419A"/>
    <w:pPr>
      <w:spacing w:after="100"/>
      <w:ind w:left="220"/>
    </w:pPr>
  </w:style>
  <w:style w:type="character" w:styleId="Hyperlink">
    <w:name w:val="Hyperlink"/>
    <w:basedOn w:val="DefaultParagraphFont"/>
    <w:uiPriority w:val="99"/>
    <w:unhideWhenUsed/>
    <w:rsid w:val="0036419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5059410">
      <w:bodyDiv w:val="1"/>
      <w:marLeft w:val="0"/>
      <w:marRight w:val="0"/>
      <w:marTop w:val="0"/>
      <w:marBottom w:val="0"/>
      <w:divBdr>
        <w:top w:val="none" w:sz="0" w:space="0" w:color="auto"/>
        <w:left w:val="none" w:sz="0" w:space="0" w:color="auto"/>
        <w:bottom w:val="none" w:sz="0" w:space="0" w:color="auto"/>
        <w:right w:val="none" w:sz="0" w:space="0" w:color="auto"/>
      </w:divBdr>
      <w:divsChild>
        <w:div w:id="2056193401">
          <w:marLeft w:val="547"/>
          <w:marRight w:val="0"/>
          <w:marTop w:val="0"/>
          <w:marBottom w:val="0"/>
          <w:divBdr>
            <w:top w:val="none" w:sz="0" w:space="0" w:color="auto"/>
            <w:left w:val="none" w:sz="0" w:space="0" w:color="auto"/>
            <w:bottom w:val="none" w:sz="0" w:space="0" w:color="auto"/>
            <w:right w:val="none" w:sz="0" w:space="0" w:color="auto"/>
          </w:divBdr>
        </w:div>
        <w:div w:id="680856591">
          <w:marLeft w:val="547"/>
          <w:marRight w:val="0"/>
          <w:marTop w:val="0"/>
          <w:marBottom w:val="0"/>
          <w:divBdr>
            <w:top w:val="none" w:sz="0" w:space="0" w:color="auto"/>
            <w:left w:val="none" w:sz="0" w:space="0" w:color="auto"/>
            <w:bottom w:val="none" w:sz="0" w:space="0" w:color="auto"/>
            <w:right w:val="none" w:sz="0" w:space="0" w:color="auto"/>
          </w:divBdr>
        </w:div>
        <w:div w:id="981421193">
          <w:marLeft w:val="547"/>
          <w:marRight w:val="0"/>
          <w:marTop w:val="0"/>
          <w:marBottom w:val="0"/>
          <w:divBdr>
            <w:top w:val="none" w:sz="0" w:space="0" w:color="auto"/>
            <w:left w:val="none" w:sz="0" w:space="0" w:color="auto"/>
            <w:bottom w:val="none" w:sz="0" w:space="0" w:color="auto"/>
            <w:right w:val="none" w:sz="0" w:space="0" w:color="auto"/>
          </w:divBdr>
        </w:div>
        <w:div w:id="1269772762">
          <w:marLeft w:val="547"/>
          <w:marRight w:val="0"/>
          <w:marTop w:val="0"/>
          <w:marBottom w:val="0"/>
          <w:divBdr>
            <w:top w:val="none" w:sz="0" w:space="0" w:color="auto"/>
            <w:left w:val="none" w:sz="0" w:space="0" w:color="auto"/>
            <w:bottom w:val="none" w:sz="0" w:space="0" w:color="auto"/>
            <w:right w:val="none" w:sz="0" w:space="0" w:color="auto"/>
          </w:divBdr>
        </w:div>
        <w:div w:id="1734966745">
          <w:marLeft w:val="547"/>
          <w:marRight w:val="0"/>
          <w:marTop w:val="0"/>
          <w:marBottom w:val="0"/>
          <w:divBdr>
            <w:top w:val="none" w:sz="0" w:space="0" w:color="auto"/>
            <w:left w:val="none" w:sz="0" w:space="0" w:color="auto"/>
            <w:bottom w:val="none" w:sz="0" w:space="0" w:color="auto"/>
            <w:right w:val="none" w:sz="0" w:space="0" w:color="auto"/>
          </w:divBdr>
        </w:div>
        <w:div w:id="2133135849">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footer" Target="footer2.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7542462-A9E7-4501-97AE-5FE504FA94AF}" type="doc">
      <dgm:prSet loTypeId="urn:microsoft.com/office/officeart/2008/layout/RadialCluster" loCatId="cycle" qsTypeId="urn:microsoft.com/office/officeart/2005/8/quickstyle/simple1" qsCatId="simple" csTypeId="urn:microsoft.com/office/officeart/2005/8/colors/colorful5" csCatId="colorful" phldr="1"/>
      <dgm:spPr/>
      <dgm:t>
        <a:bodyPr/>
        <a:lstStyle/>
        <a:p>
          <a:endParaRPr lang="en-US"/>
        </a:p>
      </dgm:t>
    </dgm:pt>
    <dgm:pt modelId="{C637782E-F78C-448D-8C22-4CB4B28D7CFF}">
      <dgm:prSet phldrT="[Text]"/>
      <dgm:spPr/>
      <dgm:t>
        <a:bodyPr/>
        <a:lstStyle/>
        <a:p>
          <a:r>
            <a:rPr lang="en-US" b="1"/>
            <a:t>Gibbs’ Reflective Practice</a:t>
          </a:r>
          <a:endParaRPr lang="en-US"/>
        </a:p>
      </dgm:t>
    </dgm:pt>
    <dgm:pt modelId="{E2C5ED4B-B192-43A5-A237-F35DAD462F57}" type="parTrans" cxnId="{D046CA28-E6CD-4641-8B8D-24F9E4E139A5}">
      <dgm:prSet/>
      <dgm:spPr/>
      <dgm:t>
        <a:bodyPr/>
        <a:lstStyle/>
        <a:p>
          <a:endParaRPr lang="en-US"/>
        </a:p>
      </dgm:t>
    </dgm:pt>
    <dgm:pt modelId="{7706287E-7660-4E31-BEDD-6CCBE603713A}" type="sibTrans" cxnId="{D046CA28-E6CD-4641-8B8D-24F9E4E139A5}">
      <dgm:prSet/>
      <dgm:spPr/>
      <dgm:t>
        <a:bodyPr/>
        <a:lstStyle/>
        <a:p>
          <a:endParaRPr lang="en-US"/>
        </a:p>
      </dgm:t>
    </dgm:pt>
    <dgm:pt modelId="{77FEAC46-37FA-49D9-BCDE-3C1AA1140585}">
      <dgm:prSet phldrT="[Text]"/>
      <dgm:spPr/>
      <dgm:t>
        <a:bodyPr/>
        <a:lstStyle/>
        <a:p>
          <a:r>
            <a:rPr lang="en-US" b="0" i="0" u="sng"/>
            <a:t>Description</a:t>
          </a:r>
          <a:endParaRPr lang="en-US" b="0" i="0"/>
        </a:p>
      </dgm:t>
    </dgm:pt>
    <dgm:pt modelId="{DE80EF6C-FF7C-46BF-B2DC-7B91CBD4D600}" type="parTrans" cxnId="{C7396C30-937D-44AD-87C1-D51A0672780E}">
      <dgm:prSet/>
      <dgm:spPr/>
      <dgm:t>
        <a:bodyPr/>
        <a:lstStyle/>
        <a:p>
          <a:endParaRPr lang="en-US"/>
        </a:p>
      </dgm:t>
    </dgm:pt>
    <dgm:pt modelId="{FAB9DCD6-3F3B-429C-B751-662145518FD4}" type="sibTrans" cxnId="{C7396C30-937D-44AD-87C1-D51A0672780E}">
      <dgm:prSet/>
      <dgm:spPr/>
      <dgm:t>
        <a:bodyPr/>
        <a:lstStyle/>
        <a:p>
          <a:endParaRPr lang="en-US"/>
        </a:p>
      </dgm:t>
    </dgm:pt>
    <dgm:pt modelId="{B1AC49B6-4417-464C-8670-1A614040B6BC}">
      <dgm:prSet phldrT="[Text]" custT="1"/>
      <dgm:spPr/>
      <dgm:t>
        <a:bodyPr/>
        <a:lstStyle/>
        <a:p>
          <a:r>
            <a:rPr lang="en-US" sz="1000" b="0" i="0" u="sng"/>
            <a:t>Feelings</a:t>
          </a:r>
          <a:r>
            <a:rPr lang="en-US" sz="1200" b="0" i="0" u="sng"/>
            <a:t> </a:t>
          </a:r>
          <a:endParaRPr lang="en-US" sz="1200" b="0" i="0"/>
        </a:p>
      </dgm:t>
    </dgm:pt>
    <dgm:pt modelId="{97A5C622-AADB-4034-95F7-E7AE39DAD313}" type="parTrans" cxnId="{16B6444C-EE1E-405B-90BC-AC5915976BE9}">
      <dgm:prSet/>
      <dgm:spPr/>
      <dgm:t>
        <a:bodyPr/>
        <a:lstStyle/>
        <a:p>
          <a:endParaRPr lang="en-US"/>
        </a:p>
      </dgm:t>
    </dgm:pt>
    <dgm:pt modelId="{9C9D15AE-F349-4E68-A199-77AF220D93AE}" type="sibTrans" cxnId="{16B6444C-EE1E-405B-90BC-AC5915976BE9}">
      <dgm:prSet/>
      <dgm:spPr/>
      <dgm:t>
        <a:bodyPr/>
        <a:lstStyle/>
        <a:p>
          <a:endParaRPr lang="en-US"/>
        </a:p>
      </dgm:t>
    </dgm:pt>
    <dgm:pt modelId="{18803C34-BCD7-4518-BCA7-B78A9332FFE0}">
      <dgm:prSet phldrT="[Text]"/>
      <dgm:spPr/>
      <dgm:t>
        <a:bodyPr/>
        <a:lstStyle/>
        <a:p>
          <a:r>
            <a:rPr lang="en-US" b="0" i="0" u="sng"/>
            <a:t>Evaluation</a:t>
          </a:r>
          <a:endParaRPr lang="en-US" b="0" i="0"/>
        </a:p>
      </dgm:t>
    </dgm:pt>
    <dgm:pt modelId="{3C9A543F-0421-45F2-855F-2B3CF97AF290}" type="parTrans" cxnId="{D9D46AA8-7317-4E8F-9B6E-89FD2C54C01B}">
      <dgm:prSet/>
      <dgm:spPr/>
      <dgm:t>
        <a:bodyPr/>
        <a:lstStyle/>
        <a:p>
          <a:endParaRPr lang="en-US"/>
        </a:p>
      </dgm:t>
    </dgm:pt>
    <dgm:pt modelId="{7493D2F6-5466-4BF3-8D4E-E532ED2238BB}" type="sibTrans" cxnId="{D9D46AA8-7317-4E8F-9B6E-89FD2C54C01B}">
      <dgm:prSet/>
      <dgm:spPr/>
      <dgm:t>
        <a:bodyPr/>
        <a:lstStyle/>
        <a:p>
          <a:endParaRPr lang="en-US"/>
        </a:p>
      </dgm:t>
    </dgm:pt>
    <dgm:pt modelId="{740585CF-F08F-4DD4-B84F-ECE253B2CF99}">
      <dgm:prSet phldrT="[Text]" custT="1"/>
      <dgm:spPr/>
      <dgm:t>
        <a:bodyPr/>
        <a:lstStyle/>
        <a:p>
          <a:r>
            <a:rPr lang="en-US" sz="1000" b="0" i="0" u="sng"/>
            <a:t>Analysis</a:t>
          </a:r>
          <a:endParaRPr lang="en-US" sz="1200" b="0" i="0"/>
        </a:p>
      </dgm:t>
    </dgm:pt>
    <dgm:pt modelId="{A7B1E62E-3234-4894-8ADC-B2634E9D1919}" type="parTrans" cxnId="{D2900706-C200-456E-83CF-6E273E6F706E}">
      <dgm:prSet/>
      <dgm:spPr/>
      <dgm:t>
        <a:bodyPr/>
        <a:lstStyle/>
        <a:p>
          <a:endParaRPr lang="en-US"/>
        </a:p>
      </dgm:t>
    </dgm:pt>
    <dgm:pt modelId="{12DF6FF5-4A53-4662-8331-6853FA9CD323}" type="sibTrans" cxnId="{D2900706-C200-456E-83CF-6E273E6F706E}">
      <dgm:prSet/>
      <dgm:spPr/>
      <dgm:t>
        <a:bodyPr/>
        <a:lstStyle/>
        <a:p>
          <a:endParaRPr lang="en-US"/>
        </a:p>
      </dgm:t>
    </dgm:pt>
    <dgm:pt modelId="{2F0A67D3-6B03-4033-949C-00C3268C64F0}">
      <dgm:prSet phldrT="[Text]"/>
      <dgm:spPr/>
      <dgm:t>
        <a:bodyPr/>
        <a:lstStyle/>
        <a:p>
          <a:r>
            <a:rPr lang="en-US" b="0" i="0" u="sng"/>
            <a:t>Conclusion</a:t>
          </a:r>
          <a:endParaRPr lang="en-US" b="0" i="0"/>
        </a:p>
      </dgm:t>
    </dgm:pt>
    <dgm:pt modelId="{3CB38C60-6BE0-4D64-918E-AF716A45974D}" type="parTrans" cxnId="{1855619B-4599-49F1-ABBD-016D30D6E3F8}">
      <dgm:prSet/>
      <dgm:spPr/>
      <dgm:t>
        <a:bodyPr/>
        <a:lstStyle/>
        <a:p>
          <a:endParaRPr lang="en-US"/>
        </a:p>
      </dgm:t>
    </dgm:pt>
    <dgm:pt modelId="{74D217E8-FAD1-4801-A135-D506EE75ABE7}" type="sibTrans" cxnId="{1855619B-4599-49F1-ABBD-016D30D6E3F8}">
      <dgm:prSet/>
      <dgm:spPr/>
      <dgm:t>
        <a:bodyPr/>
        <a:lstStyle/>
        <a:p>
          <a:endParaRPr lang="en-US"/>
        </a:p>
      </dgm:t>
    </dgm:pt>
    <dgm:pt modelId="{5D5A3EC1-B527-481F-992B-87CE5D8DE862}">
      <dgm:prSet phldrT="[Text]" custT="1"/>
      <dgm:spPr/>
      <dgm:t>
        <a:bodyPr/>
        <a:lstStyle/>
        <a:p>
          <a:r>
            <a:rPr lang="en-US" sz="900" b="0" i="0" u="sng"/>
            <a:t>Action Plan</a:t>
          </a:r>
          <a:endParaRPr lang="en-US" sz="900" b="0" i="0"/>
        </a:p>
      </dgm:t>
    </dgm:pt>
    <dgm:pt modelId="{BCB294E4-A52B-4D6F-A9C6-05A7CDF45A94}" type="parTrans" cxnId="{10D6CB9D-2C0E-472D-A287-D08AC44E64E7}">
      <dgm:prSet/>
      <dgm:spPr/>
      <dgm:t>
        <a:bodyPr/>
        <a:lstStyle/>
        <a:p>
          <a:endParaRPr lang="en-US"/>
        </a:p>
      </dgm:t>
    </dgm:pt>
    <dgm:pt modelId="{14E91C0F-F439-4A80-BE85-F7A74139BFD0}" type="sibTrans" cxnId="{10D6CB9D-2C0E-472D-A287-D08AC44E64E7}">
      <dgm:prSet/>
      <dgm:spPr/>
      <dgm:t>
        <a:bodyPr/>
        <a:lstStyle/>
        <a:p>
          <a:endParaRPr lang="en-US"/>
        </a:p>
      </dgm:t>
    </dgm:pt>
    <dgm:pt modelId="{54D2878C-230E-43C7-81C6-3C0898162C33}" type="pres">
      <dgm:prSet presAssocID="{B7542462-A9E7-4501-97AE-5FE504FA94AF}" presName="Name0" presStyleCnt="0">
        <dgm:presLayoutVars>
          <dgm:chMax val="1"/>
          <dgm:chPref val="1"/>
          <dgm:dir/>
          <dgm:animOne val="branch"/>
          <dgm:animLvl val="lvl"/>
        </dgm:presLayoutVars>
      </dgm:prSet>
      <dgm:spPr/>
    </dgm:pt>
    <dgm:pt modelId="{2ACF3BE2-FCAC-4A39-8F75-E55E97316ACC}" type="pres">
      <dgm:prSet presAssocID="{C637782E-F78C-448D-8C22-4CB4B28D7CFF}" presName="singleCycle" presStyleCnt="0"/>
      <dgm:spPr/>
    </dgm:pt>
    <dgm:pt modelId="{952A157E-AA15-43AF-81E2-FA17E28F46AE}" type="pres">
      <dgm:prSet presAssocID="{C637782E-F78C-448D-8C22-4CB4B28D7CFF}" presName="singleCenter" presStyleLbl="node1" presStyleIdx="0" presStyleCnt="7">
        <dgm:presLayoutVars>
          <dgm:chMax val="7"/>
          <dgm:chPref val="7"/>
        </dgm:presLayoutVars>
      </dgm:prSet>
      <dgm:spPr/>
    </dgm:pt>
    <dgm:pt modelId="{5897AA8F-F274-4DBD-A205-49B5E0E24273}" type="pres">
      <dgm:prSet presAssocID="{DE80EF6C-FF7C-46BF-B2DC-7B91CBD4D600}" presName="Name56" presStyleLbl="parChTrans1D2" presStyleIdx="0" presStyleCnt="6"/>
      <dgm:spPr/>
    </dgm:pt>
    <dgm:pt modelId="{7E3CE66A-6EAC-4BE0-9372-99356CC2B4E8}" type="pres">
      <dgm:prSet presAssocID="{77FEAC46-37FA-49D9-BCDE-3C1AA1140585}" presName="text0" presStyleLbl="node1" presStyleIdx="1" presStyleCnt="7">
        <dgm:presLayoutVars>
          <dgm:bulletEnabled val="1"/>
        </dgm:presLayoutVars>
      </dgm:prSet>
      <dgm:spPr/>
    </dgm:pt>
    <dgm:pt modelId="{6A0CE4FF-59B2-4D28-9DF8-146A6A2BB0CD}" type="pres">
      <dgm:prSet presAssocID="{97A5C622-AADB-4034-95F7-E7AE39DAD313}" presName="Name56" presStyleLbl="parChTrans1D2" presStyleIdx="1" presStyleCnt="6"/>
      <dgm:spPr/>
    </dgm:pt>
    <dgm:pt modelId="{4C1AAF21-364C-41A6-8C7B-55331B53EA1A}" type="pres">
      <dgm:prSet presAssocID="{B1AC49B6-4417-464C-8670-1A614040B6BC}" presName="text0" presStyleLbl="node1" presStyleIdx="2" presStyleCnt="7">
        <dgm:presLayoutVars>
          <dgm:bulletEnabled val="1"/>
        </dgm:presLayoutVars>
      </dgm:prSet>
      <dgm:spPr/>
    </dgm:pt>
    <dgm:pt modelId="{01778DF0-D9E6-4C88-A9D4-85014AABEE21}" type="pres">
      <dgm:prSet presAssocID="{3C9A543F-0421-45F2-855F-2B3CF97AF290}" presName="Name56" presStyleLbl="parChTrans1D2" presStyleIdx="2" presStyleCnt="6"/>
      <dgm:spPr/>
    </dgm:pt>
    <dgm:pt modelId="{D99528B9-D17F-443C-BA91-2155C00C41C4}" type="pres">
      <dgm:prSet presAssocID="{18803C34-BCD7-4518-BCA7-B78A9332FFE0}" presName="text0" presStyleLbl="node1" presStyleIdx="3" presStyleCnt="7">
        <dgm:presLayoutVars>
          <dgm:bulletEnabled val="1"/>
        </dgm:presLayoutVars>
      </dgm:prSet>
      <dgm:spPr/>
    </dgm:pt>
    <dgm:pt modelId="{3F761BD5-C962-40C1-9A35-A60901054CFE}" type="pres">
      <dgm:prSet presAssocID="{A7B1E62E-3234-4894-8ADC-B2634E9D1919}" presName="Name56" presStyleLbl="parChTrans1D2" presStyleIdx="3" presStyleCnt="6"/>
      <dgm:spPr/>
    </dgm:pt>
    <dgm:pt modelId="{4D172BD1-8F16-49DA-A6BC-5FC1A40642FD}" type="pres">
      <dgm:prSet presAssocID="{740585CF-F08F-4DD4-B84F-ECE253B2CF99}" presName="text0" presStyleLbl="node1" presStyleIdx="4" presStyleCnt="7">
        <dgm:presLayoutVars>
          <dgm:bulletEnabled val="1"/>
        </dgm:presLayoutVars>
      </dgm:prSet>
      <dgm:spPr/>
    </dgm:pt>
    <dgm:pt modelId="{ECD276A7-8402-42AB-87DC-6C07640F0940}" type="pres">
      <dgm:prSet presAssocID="{3CB38C60-6BE0-4D64-918E-AF716A45974D}" presName="Name56" presStyleLbl="parChTrans1D2" presStyleIdx="4" presStyleCnt="6"/>
      <dgm:spPr/>
    </dgm:pt>
    <dgm:pt modelId="{70809A74-D916-4AAD-A58F-CCC3C8C94825}" type="pres">
      <dgm:prSet presAssocID="{2F0A67D3-6B03-4033-949C-00C3268C64F0}" presName="text0" presStyleLbl="node1" presStyleIdx="5" presStyleCnt="7">
        <dgm:presLayoutVars>
          <dgm:bulletEnabled val="1"/>
        </dgm:presLayoutVars>
      </dgm:prSet>
      <dgm:spPr/>
    </dgm:pt>
    <dgm:pt modelId="{EC3075AA-6F6E-466B-B32E-F73705AB0138}" type="pres">
      <dgm:prSet presAssocID="{BCB294E4-A52B-4D6F-A9C6-05A7CDF45A94}" presName="Name56" presStyleLbl="parChTrans1D2" presStyleIdx="5" presStyleCnt="6"/>
      <dgm:spPr/>
    </dgm:pt>
    <dgm:pt modelId="{4A96CC9D-0788-46E4-93B3-D5487AB0B72F}" type="pres">
      <dgm:prSet presAssocID="{5D5A3EC1-B527-481F-992B-87CE5D8DE862}" presName="text0" presStyleLbl="node1" presStyleIdx="6" presStyleCnt="7">
        <dgm:presLayoutVars>
          <dgm:bulletEnabled val="1"/>
        </dgm:presLayoutVars>
      </dgm:prSet>
      <dgm:spPr/>
    </dgm:pt>
  </dgm:ptLst>
  <dgm:cxnLst>
    <dgm:cxn modelId="{D2900706-C200-456E-83CF-6E273E6F706E}" srcId="{C637782E-F78C-448D-8C22-4CB4B28D7CFF}" destId="{740585CF-F08F-4DD4-B84F-ECE253B2CF99}" srcOrd="3" destOrd="0" parTransId="{A7B1E62E-3234-4894-8ADC-B2634E9D1919}" sibTransId="{12DF6FF5-4A53-4662-8331-6853FA9CD323}"/>
    <dgm:cxn modelId="{1D8A0D1F-DD2C-41D4-8C21-A3A2591AF29D}" type="presOf" srcId="{740585CF-F08F-4DD4-B84F-ECE253B2CF99}" destId="{4D172BD1-8F16-49DA-A6BC-5FC1A40642FD}" srcOrd="0" destOrd="0" presId="urn:microsoft.com/office/officeart/2008/layout/RadialCluster"/>
    <dgm:cxn modelId="{410C2525-BE06-4C1C-9DC5-E39801C04A09}" type="presOf" srcId="{A7B1E62E-3234-4894-8ADC-B2634E9D1919}" destId="{3F761BD5-C962-40C1-9A35-A60901054CFE}" srcOrd="0" destOrd="0" presId="urn:microsoft.com/office/officeart/2008/layout/RadialCluster"/>
    <dgm:cxn modelId="{D046CA28-E6CD-4641-8B8D-24F9E4E139A5}" srcId="{B7542462-A9E7-4501-97AE-5FE504FA94AF}" destId="{C637782E-F78C-448D-8C22-4CB4B28D7CFF}" srcOrd="0" destOrd="0" parTransId="{E2C5ED4B-B192-43A5-A237-F35DAD462F57}" sibTransId="{7706287E-7660-4E31-BEDD-6CCBE603713A}"/>
    <dgm:cxn modelId="{1C0BC22B-8BB9-4795-8065-5FCAF888E997}" type="presOf" srcId="{B7542462-A9E7-4501-97AE-5FE504FA94AF}" destId="{54D2878C-230E-43C7-81C6-3C0898162C33}" srcOrd="0" destOrd="0" presId="urn:microsoft.com/office/officeart/2008/layout/RadialCluster"/>
    <dgm:cxn modelId="{C7396C30-937D-44AD-87C1-D51A0672780E}" srcId="{C637782E-F78C-448D-8C22-4CB4B28D7CFF}" destId="{77FEAC46-37FA-49D9-BCDE-3C1AA1140585}" srcOrd="0" destOrd="0" parTransId="{DE80EF6C-FF7C-46BF-B2DC-7B91CBD4D600}" sibTransId="{FAB9DCD6-3F3B-429C-B751-662145518FD4}"/>
    <dgm:cxn modelId="{E9C40F33-D1F5-4372-8A2B-9C8B3C1A7B14}" type="presOf" srcId="{B1AC49B6-4417-464C-8670-1A614040B6BC}" destId="{4C1AAF21-364C-41A6-8C7B-55331B53EA1A}" srcOrd="0" destOrd="0" presId="urn:microsoft.com/office/officeart/2008/layout/RadialCluster"/>
    <dgm:cxn modelId="{9E3E0567-A155-4085-A00C-D54FF6EB9473}" type="presOf" srcId="{3C9A543F-0421-45F2-855F-2B3CF97AF290}" destId="{01778DF0-D9E6-4C88-A9D4-85014AABEE21}" srcOrd="0" destOrd="0" presId="urn:microsoft.com/office/officeart/2008/layout/RadialCluster"/>
    <dgm:cxn modelId="{16B6444C-EE1E-405B-90BC-AC5915976BE9}" srcId="{C637782E-F78C-448D-8C22-4CB4B28D7CFF}" destId="{B1AC49B6-4417-464C-8670-1A614040B6BC}" srcOrd="1" destOrd="0" parTransId="{97A5C622-AADB-4034-95F7-E7AE39DAD313}" sibTransId="{9C9D15AE-F349-4E68-A199-77AF220D93AE}"/>
    <dgm:cxn modelId="{962EBE4C-094C-4CD9-B224-67A0EF7B9669}" type="presOf" srcId="{77FEAC46-37FA-49D9-BCDE-3C1AA1140585}" destId="{7E3CE66A-6EAC-4BE0-9372-99356CC2B4E8}" srcOrd="0" destOrd="0" presId="urn:microsoft.com/office/officeart/2008/layout/RadialCluster"/>
    <dgm:cxn modelId="{986C3971-8503-4FEC-A34E-E3531E60472E}" type="presOf" srcId="{5D5A3EC1-B527-481F-992B-87CE5D8DE862}" destId="{4A96CC9D-0788-46E4-93B3-D5487AB0B72F}" srcOrd="0" destOrd="0" presId="urn:microsoft.com/office/officeart/2008/layout/RadialCluster"/>
    <dgm:cxn modelId="{B4033787-6D8C-4E1B-AB3F-825D8BF63DAE}" type="presOf" srcId="{C637782E-F78C-448D-8C22-4CB4B28D7CFF}" destId="{952A157E-AA15-43AF-81E2-FA17E28F46AE}" srcOrd="0" destOrd="0" presId="urn:microsoft.com/office/officeart/2008/layout/RadialCluster"/>
    <dgm:cxn modelId="{92034887-6DDF-4F5C-AE35-2EC3A4E40846}" type="presOf" srcId="{2F0A67D3-6B03-4033-949C-00C3268C64F0}" destId="{70809A74-D916-4AAD-A58F-CCC3C8C94825}" srcOrd="0" destOrd="0" presId="urn:microsoft.com/office/officeart/2008/layout/RadialCluster"/>
    <dgm:cxn modelId="{0AD1938A-DDC0-45EB-9CC6-0BD804980237}" type="presOf" srcId="{18803C34-BCD7-4518-BCA7-B78A9332FFE0}" destId="{D99528B9-D17F-443C-BA91-2155C00C41C4}" srcOrd="0" destOrd="0" presId="urn:microsoft.com/office/officeart/2008/layout/RadialCluster"/>
    <dgm:cxn modelId="{1855619B-4599-49F1-ABBD-016D30D6E3F8}" srcId="{C637782E-F78C-448D-8C22-4CB4B28D7CFF}" destId="{2F0A67D3-6B03-4033-949C-00C3268C64F0}" srcOrd="4" destOrd="0" parTransId="{3CB38C60-6BE0-4D64-918E-AF716A45974D}" sibTransId="{74D217E8-FAD1-4801-A135-D506EE75ABE7}"/>
    <dgm:cxn modelId="{10D6CB9D-2C0E-472D-A287-D08AC44E64E7}" srcId="{C637782E-F78C-448D-8C22-4CB4B28D7CFF}" destId="{5D5A3EC1-B527-481F-992B-87CE5D8DE862}" srcOrd="5" destOrd="0" parTransId="{BCB294E4-A52B-4D6F-A9C6-05A7CDF45A94}" sibTransId="{14E91C0F-F439-4A80-BE85-F7A74139BFD0}"/>
    <dgm:cxn modelId="{D9D46AA8-7317-4E8F-9B6E-89FD2C54C01B}" srcId="{C637782E-F78C-448D-8C22-4CB4B28D7CFF}" destId="{18803C34-BCD7-4518-BCA7-B78A9332FFE0}" srcOrd="2" destOrd="0" parTransId="{3C9A543F-0421-45F2-855F-2B3CF97AF290}" sibTransId="{7493D2F6-5466-4BF3-8D4E-E532ED2238BB}"/>
    <dgm:cxn modelId="{7C6C89D6-C939-41FE-9C6D-781BDACB8777}" type="presOf" srcId="{3CB38C60-6BE0-4D64-918E-AF716A45974D}" destId="{ECD276A7-8402-42AB-87DC-6C07640F0940}" srcOrd="0" destOrd="0" presId="urn:microsoft.com/office/officeart/2008/layout/RadialCluster"/>
    <dgm:cxn modelId="{994BF0DC-4C85-4D64-A67E-1E1C37C6052F}" type="presOf" srcId="{BCB294E4-A52B-4D6F-A9C6-05A7CDF45A94}" destId="{EC3075AA-6F6E-466B-B32E-F73705AB0138}" srcOrd="0" destOrd="0" presId="urn:microsoft.com/office/officeart/2008/layout/RadialCluster"/>
    <dgm:cxn modelId="{FDB0A3ED-7041-430E-B1A5-BAC3F41CD7AE}" type="presOf" srcId="{DE80EF6C-FF7C-46BF-B2DC-7B91CBD4D600}" destId="{5897AA8F-F274-4DBD-A205-49B5E0E24273}" srcOrd="0" destOrd="0" presId="urn:microsoft.com/office/officeart/2008/layout/RadialCluster"/>
    <dgm:cxn modelId="{06D8A7EF-4AFF-494C-9C96-420375E1D95C}" type="presOf" srcId="{97A5C622-AADB-4034-95F7-E7AE39DAD313}" destId="{6A0CE4FF-59B2-4D28-9DF8-146A6A2BB0CD}" srcOrd="0" destOrd="0" presId="urn:microsoft.com/office/officeart/2008/layout/RadialCluster"/>
    <dgm:cxn modelId="{0E4C0749-D536-4F73-9356-503C4C656D90}" type="presParOf" srcId="{54D2878C-230E-43C7-81C6-3C0898162C33}" destId="{2ACF3BE2-FCAC-4A39-8F75-E55E97316ACC}" srcOrd="0" destOrd="0" presId="urn:microsoft.com/office/officeart/2008/layout/RadialCluster"/>
    <dgm:cxn modelId="{9BE0128B-9916-4E93-913C-41FFA8F73B19}" type="presParOf" srcId="{2ACF3BE2-FCAC-4A39-8F75-E55E97316ACC}" destId="{952A157E-AA15-43AF-81E2-FA17E28F46AE}" srcOrd="0" destOrd="0" presId="urn:microsoft.com/office/officeart/2008/layout/RadialCluster"/>
    <dgm:cxn modelId="{BAD28CC1-9D23-473A-B59D-88EB8BE5EAC8}" type="presParOf" srcId="{2ACF3BE2-FCAC-4A39-8F75-E55E97316ACC}" destId="{5897AA8F-F274-4DBD-A205-49B5E0E24273}" srcOrd="1" destOrd="0" presId="urn:microsoft.com/office/officeart/2008/layout/RadialCluster"/>
    <dgm:cxn modelId="{6632C1C3-11D2-417C-B911-8FC6C6E2DA6B}" type="presParOf" srcId="{2ACF3BE2-FCAC-4A39-8F75-E55E97316ACC}" destId="{7E3CE66A-6EAC-4BE0-9372-99356CC2B4E8}" srcOrd="2" destOrd="0" presId="urn:microsoft.com/office/officeart/2008/layout/RadialCluster"/>
    <dgm:cxn modelId="{63210AF9-88A7-4F88-815E-399FC7E49A8F}" type="presParOf" srcId="{2ACF3BE2-FCAC-4A39-8F75-E55E97316ACC}" destId="{6A0CE4FF-59B2-4D28-9DF8-146A6A2BB0CD}" srcOrd="3" destOrd="0" presId="urn:microsoft.com/office/officeart/2008/layout/RadialCluster"/>
    <dgm:cxn modelId="{822CB612-3565-42C2-9850-56389802175D}" type="presParOf" srcId="{2ACF3BE2-FCAC-4A39-8F75-E55E97316ACC}" destId="{4C1AAF21-364C-41A6-8C7B-55331B53EA1A}" srcOrd="4" destOrd="0" presId="urn:microsoft.com/office/officeart/2008/layout/RadialCluster"/>
    <dgm:cxn modelId="{3354A276-4EE3-4A6D-99E2-B0632E9770AF}" type="presParOf" srcId="{2ACF3BE2-FCAC-4A39-8F75-E55E97316ACC}" destId="{01778DF0-D9E6-4C88-A9D4-85014AABEE21}" srcOrd="5" destOrd="0" presId="urn:microsoft.com/office/officeart/2008/layout/RadialCluster"/>
    <dgm:cxn modelId="{352996FB-8773-4AD0-82E2-6827736AB7FB}" type="presParOf" srcId="{2ACF3BE2-FCAC-4A39-8F75-E55E97316ACC}" destId="{D99528B9-D17F-443C-BA91-2155C00C41C4}" srcOrd="6" destOrd="0" presId="urn:microsoft.com/office/officeart/2008/layout/RadialCluster"/>
    <dgm:cxn modelId="{CED2950C-3860-4410-932E-B80B5B40B1C1}" type="presParOf" srcId="{2ACF3BE2-FCAC-4A39-8F75-E55E97316ACC}" destId="{3F761BD5-C962-40C1-9A35-A60901054CFE}" srcOrd="7" destOrd="0" presId="urn:microsoft.com/office/officeart/2008/layout/RadialCluster"/>
    <dgm:cxn modelId="{A7DF059F-34A6-4F85-AF04-A3D62E068E6E}" type="presParOf" srcId="{2ACF3BE2-FCAC-4A39-8F75-E55E97316ACC}" destId="{4D172BD1-8F16-49DA-A6BC-5FC1A40642FD}" srcOrd="8" destOrd="0" presId="urn:microsoft.com/office/officeart/2008/layout/RadialCluster"/>
    <dgm:cxn modelId="{F5F8D1E1-EF34-4F1E-912F-ED197AAA0D93}" type="presParOf" srcId="{2ACF3BE2-FCAC-4A39-8F75-E55E97316ACC}" destId="{ECD276A7-8402-42AB-87DC-6C07640F0940}" srcOrd="9" destOrd="0" presId="urn:microsoft.com/office/officeart/2008/layout/RadialCluster"/>
    <dgm:cxn modelId="{89B9A79A-E308-4984-B02A-66E07FCC4D41}" type="presParOf" srcId="{2ACF3BE2-FCAC-4A39-8F75-E55E97316ACC}" destId="{70809A74-D916-4AAD-A58F-CCC3C8C94825}" srcOrd="10" destOrd="0" presId="urn:microsoft.com/office/officeart/2008/layout/RadialCluster"/>
    <dgm:cxn modelId="{CB170BA0-6221-45EE-8A81-359EE76BEB0C}" type="presParOf" srcId="{2ACF3BE2-FCAC-4A39-8F75-E55E97316ACC}" destId="{EC3075AA-6F6E-466B-B32E-F73705AB0138}" srcOrd="11" destOrd="0" presId="urn:microsoft.com/office/officeart/2008/layout/RadialCluster"/>
    <dgm:cxn modelId="{720D021E-7A26-4481-B683-89B9E09B1F71}" type="presParOf" srcId="{2ACF3BE2-FCAC-4A39-8F75-E55E97316ACC}" destId="{4A96CC9D-0788-46E4-93B3-D5487AB0B72F}" srcOrd="12" destOrd="0" presId="urn:microsoft.com/office/officeart/2008/layout/RadialCluster"/>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52A157E-AA15-43AF-81E2-FA17E28F46AE}">
      <dsp:nvSpPr>
        <dsp:cNvPr id="0" name=""/>
        <dsp:cNvSpPr/>
      </dsp:nvSpPr>
      <dsp:spPr>
        <a:xfrm>
          <a:off x="2263140" y="1120140"/>
          <a:ext cx="960120" cy="960120"/>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666750">
            <a:lnSpc>
              <a:spcPct val="90000"/>
            </a:lnSpc>
            <a:spcBef>
              <a:spcPct val="0"/>
            </a:spcBef>
            <a:spcAft>
              <a:spcPct val="35000"/>
            </a:spcAft>
            <a:buNone/>
          </a:pPr>
          <a:r>
            <a:rPr lang="en-US" sz="1500" b="1" kern="1200"/>
            <a:t>Gibbs’ Reflective Practice</a:t>
          </a:r>
          <a:endParaRPr lang="en-US" sz="1500" kern="1200"/>
        </a:p>
      </dsp:txBody>
      <dsp:txXfrm>
        <a:off x="2310009" y="1167009"/>
        <a:ext cx="866382" cy="866382"/>
      </dsp:txXfrm>
    </dsp:sp>
    <dsp:sp modelId="{5897AA8F-F274-4DBD-A205-49B5E0E24273}">
      <dsp:nvSpPr>
        <dsp:cNvPr id="0" name=""/>
        <dsp:cNvSpPr/>
      </dsp:nvSpPr>
      <dsp:spPr>
        <a:xfrm rot="16200000">
          <a:off x="2504907" y="881847"/>
          <a:ext cx="476584" cy="0"/>
        </a:xfrm>
        <a:custGeom>
          <a:avLst/>
          <a:gdLst/>
          <a:ahLst/>
          <a:cxnLst/>
          <a:rect l="0" t="0" r="0" b="0"/>
          <a:pathLst>
            <a:path>
              <a:moveTo>
                <a:pt x="0" y="0"/>
              </a:moveTo>
              <a:lnTo>
                <a:pt x="476584" y="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E3CE66A-6EAC-4BE0-9372-99356CC2B4E8}">
      <dsp:nvSpPr>
        <dsp:cNvPr id="0" name=""/>
        <dsp:cNvSpPr/>
      </dsp:nvSpPr>
      <dsp:spPr>
        <a:xfrm>
          <a:off x="2421559" y="275"/>
          <a:ext cx="643280" cy="643280"/>
        </a:xfrm>
        <a:prstGeom prst="roundRect">
          <a:avLst/>
        </a:prstGeom>
        <a:solidFill>
          <a:schemeClr val="accent5">
            <a:hueOff val="-1225557"/>
            <a:satOff val="-1705"/>
            <a:lumOff val="-65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400050">
            <a:lnSpc>
              <a:spcPct val="90000"/>
            </a:lnSpc>
            <a:spcBef>
              <a:spcPct val="0"/>
            </a:spcBef>
            <a:spcAft>
              <a:spcPct val="35000"/>
            </a:spcAft>
            <a:buNone/>
          </a:pPr>
          <a:r>
            <a:rPr lang="en-US" sz="900" b="0" i="0" u="sng" kern="1200"/>
            <a:t>Description</a:t>
          </a:r>
          <a:endParaRPr lang="en-US" sz="900" b="0" i="0" kern="1200"/>
        </a:p>
      </dsp:txBody>
      <dsp:txXfrm>
        <a:off x="2452961" y="31677"/>
        <a:ext cx="580476" cy="580476"/>
      </dsp:txXfrm>
    </dsp:sp>
    <dsp:sp modelId="{6A0CE4FF-59B2-4D28-9DF8-146A6A2BB0CD}">
      <dsp:nvSpPr>
        <dsp:cNvPr id="0" name=""/>
        <dsp:cNvSpPr/>
      </dsp:nvSpPr>
      <dsp:spPr>
        <a:xfrm rot="19800000">
          <a:off x="3199642" y="1234896"/>
          <a:ext cx="352561" cy="0"/>
        </a:xfrm>
        <a:custGeom>
          <a:avLst/>
          <a:gdLst/>
          <a:ahLst/>
          <a:cxnLst/>
          <a:rect l="0" t="0" r="0" b="0"/>
          <a:pathLst>
            <a:path>
              <a:moveTo>
                <a:pt x="0" y="0"/>
              </a:moveTo>
              <a:lnTo>
                <a:pt x="352561" y="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C1AAF21-364C-41A6-8C7B-55331B53EA1A}">
      <dsp:nvSpPr>
        <dsp:cNvPr id="0" name=""/>
        <dsp:cNvSpPr/>
      </dsp:nvSpPr>
      <dsp:spPr>
        <a:xfrm>
          <a:off x="3528586" y="639417"/>
          <a:ext cx="643280" cy="643280"/>
        </a:xfrm>
        <a:prstGeom prst="roundRect">
          <a:avLst/>
        </a:prstGeom>
        <a:solidFill>
          <a:schemeClr val="accent5">
            <a:hueOff val="-2451115"/>
            <a:satOff val="-3409"/>
            <a:lumOff val="-130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marL="0" lvl="0" indent="0" algn="ctr" defTabSz="444500">
            <a:lnSpc>
              <a:spcPct val="90000"/>
            </a:lnSpc>
            <a:spcBef>
              <a:spcPct val="0"/>
            </a:spcBef>
            <a:spcAft>
              <a:spcPct val="35000"/>
            </a:spcAft>
            <a:buNone/>
          </a:pPr>
          <a:r>
            <a:rPr lang="en-US" sz="1000" b="0" i="0" u="sng" kern="1200"/>
            <a:t>Feelings</a:t>
          </a:r>
          <a:r>
            <a:rPr lang="en-US" sz="1200" b="0" i="0" u="sng" kern="1200"/>
            <a:t> </a:t>
          </a:r>
          <a:endParaRPr lang="en-US" sz="1200" b="0" i="0" kern="1200"/>
        </a:p>
      </dsp:txBody>
      <dsp:txXfrm>
        <a:off x="3559988" y="670819"/>
        <a:ext cx="580476" cy="580476"/>
      </dsp:txXfrm>
    </dsp:sp>
    <dsp:sp modelId="{01778DF0-D9E6-4C88-A9D4-85014AABEE21}">
      <dsp:nvSpPr>
        <dsp:cNvPr id="0" name=""/>
        <dsp:cNvSpPr/>
      </dsp:nvSpPr>
      <dsp:spPr>
        <a:xfrm rot="1800000">
          <a:off x="3199642" y="1965503"/>
          <a:ext cx="352561" cy="0"/>
        </a:xfrm>
        <a:custGeom>
          <a:avLst/>
          <a:gdLst/>
          <a:ahLst/>
          <a:cxnLst/>
          <a:rect l="0" t="0" r="0" b="0"/>
          <a:pathLst>
            <a:path>
              <a:moveTo>
                <a:pt x="0" y="0"/>
              </a:moveTo>
              <a:lnTo>
                <a:pt x="352561" y="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99528B9-D17F-443C-BA91-2155C00C41C4}">
      <dsp:nvSpPr>
        <dsp:cNvPr id="0" name=""/>
        <dsp:cNvSpPr/>
      </dsp:nvSpPr>
      <dsp:spPr>
        <a:xfrm>
          <a:off x="3528586" y="1917702"/>
          <a:ext cx="643280" cy="643280"/>
        </a:xfrm>
        <a:prstGeom prst="roundRect">
          <a:avLst/>
        </a:prstGeom>
        <a:solidFill>
          <a:schemeClr val="accent5">
            <a:hueOff val="-3676672"/>
            <a:satOff val="-5114"/>
            <a:lumOff val="-196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400050">
            <a:lnSpc>
              <a:spcPct val="90000"/>
            </a:lnSpc>
            <a:spcBef>
              <a:spcPct val="0"/>
            </a:spcBef>
            <a:spcAft>
              <a:spcPct val="35000"/>
            </a:spcAft>
            <a:buNone/>
          </a:pPr>
          <a:r>
            <a:rPr lang="en-US" sz="900" b="0" i="0" u="sng" kern="1200"/>
            <a:t>Evaluation</a:t>
          </a:r>
          <a:endParaRPr lang="en-US" sz="900" b="0" i="0" kern="1200"/>
        </a:p>
      </dsp:txBody>
      <dsp:txXfrm>
        <a:off x="3559988" y="1949104"/>
        <a:ext cx="580476" cy="580476"/>
      </dsp:txXfrm>
    </dsp:sp>
    <dsp:sp modelId="{3F761BD5-C962-40C1-9A35-A60901054CFE}">
      <dsp:nvSpPr>
        <dsp:cNvPr id="0" name=""/>
        <dsp:cNvSpPr/>
      </dsp:nvSpPr>
      <dsp:spPr>
        <a:xfrm rot="5400000">
          <a:off x="2504907" y="2318552"/>
          <a:ext cx="476584" cy="0"/>
        </a:xfrm>
        <a:custGeom>
          <a:avLst/>
          <a:gdLst/>
          <a:ahLst/>
          <a:cxnLst/>
          <a:rect l="0" t="0" r="0" b="0"/>
          <a:pathLst>
            <a:path>
              <a:moveTo>
                <a:pt x="0" y="0"/>
              </a:moveTo>
              <a:lnTo>
                <a:pt x="476584" y="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D172BD1-8F16-49DA-A6BC-5FC1A40642FD}">
      <dsp:nvSpPr>
        <dsp:cNvPr id="0" name=""/>
        <dsp:cNvSpPr/>
      </dsp:nvSpPr>
      <dsp:spPr>
        <a:xfrm>
          <a:off x="2421559" y="2556844"/>
          <a:ext cx="643280" cy="643280"/>
        </a:xfrm>
        <a:prstGeom prst="roundRect">
          <a:avLst/>
        </a:prstGeom>
        <a:solidFill>
          <a:schemeClr val="accent5">
            <a:hueOff val="-4902230"/>
            <a:satOff val="-6819"/>
            <a:lumOff val="-261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marL="0" lvl="0" indent="0" algn="ctr" defTabSz="444500">
            <a:lnSpc>
              <a:spcPct val="90000"/>
            </a:lnSpc>
            <a:spcBef>
              <a:spcPct val="0"/>
            </a:spcBef>
            <a:spcAft>
              <a:spcPct val="35000"/>
            </a:spcAft>
            <a:buNone/>
          </a:pPr>
          <a:r>
            <a:rPr lang="en-US" sz="1000" b="0" i="0" u="sng" kern="1200"/>
            <a:t>Analysis</a:t>
          </a:r>
          <a:endParaRPr lang="en-US" sz="1200" b="0" i="0" kern="1200"/>
        </a:p>
      </dsp:txBody>
      <dsp:txXfrm>
        <a:off x="2452961" y="2588246"/>
        <a:ext cx="580476" cy="580476"/>
      </dsp:txXfrm>
    </dsp:sp>
    <dsp:sp modelId="{ECD276A7-8402-42AB-87DC-6C07640F0940}">
      <dsp:nvSpPr>
        <dsp:cNvPr id="0" name=""/>
        <dsp:cNvSpPr/>
      </dsp:nvSpPr>
      <dsp:spPr>
        <a:xfrm rot="9000000">
          <a:off x="1934196" y="1965503"/>
          <a:ext cx="352561" cy="0"/>
        </a:xfrm>
        <a:custGeom>
          <a:avLst/>
          <a:gdLst/>
          <a:ahLst/>
          <a:cxnLst/>
          <a:rect l="0" t="0" r="0" b="0"/>
          <a:pathLst>
            <a:path>
              <a:moveTo>
                <a:pt x="0" y="0"/>
              </a:moveTo>
              <a:lnTo>
                <a:pt x="352561" y="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0809A74-D916-4AAD-A58F-CCC3C8C94825}">
      <dsp:nvSpPr>
        <dsp:cNvPr id="0" name=""/>
        <dsp:cNvSpPr/>
      </dsp:nvSpPr>
      <dsp:spPr>
        <a:xfrm>
          <a:off x="1314532" y="1917702"/>
          <a:ext cx="643280" cy="643280"/>
        </a:xfrm>
        <a:prstGeom prst="roundRect">
          <a:avLst/>
        </a:prstGeom>
        <a:solidFill>
          <a:schemeClr val="accent5">
            <a:hueOff val="-6127787"/>
            <a:satOff val="-8523"/>
            <a:lumOff val="-326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400050">
            <a:lnSpc>
              <a:spcPct val="90000"/>
            </a:lnSpc>
            <a:spcBef>
              <a:spcPct val="0"/>
            </a:spcBef>
            <a:spcAft>
              <a:spcPct val="35000"/>
            </a:spcAft>
            <a:buNone/>
          </a:pPr>
          <a:r>
            <a:rPr lang="en-US" sz="900" b="0" i="0" u="sng" kern="1200"/>
            <a:t>Conclusion</a:t>
          </a:r>
          <a:endParaRPr lang="en-US" sz="900" b="0" i="0" kern="1200"/>
        </a:p>
      </dsp:txBody>
      <dsp:txXfrm>
        <a:off x="1345934" y="1949104"/>
        <a:ext cx="580476" cy="580476"/>
      </dsp:txXfrm>
    </dsp:sp>
    <dsp:sp modelId="{EC3075AA-6F6E-466B-B32E-F73705AB0138}">
      <dsp:nvSpPr>
        <dsp:cNvPr id="0" name=""/>
        <dsp:cNvSpPr/>
      </dsp:nvSpPr>
      <dsp:spPr>
        <a:xfrm rot="12600000">
          <a:off x="1934196" y="1234896"/>
          <a:ext cx="352561" cy="0"/>
        </a:xfrm>
        <a:custGeom>
          <a:avLst/>
          <a:gdLst/>
          <a:ahLst/>
          <a:cxnLst/>
          <a:rect l="0" t="0" r="0" b="0"/>
          <a:pathLst>
            <a:path>
              <a:moveTo>
                <a:pt x="0" y="0"/>
              </a:moveTo>
              <a:lnTo>
                <a:pt x="352561" y="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A96CC9D-0788-46E4-93B3-D5487AB0B72F}">
      <dsp:nvSpPr>
        <dsp:cNvPr id="0" name=""/>
        <dsp:cNvSpPr/>
      </dsp:nvSpPr>
      <dsp:spPr>
        <a:xfrm>
          <a:off x="1314532" y="639417"/>
          <a:ext cx="643280" cy="643280"/>
        </a:xfrm>
        <a:prstGeom prst="roundRect">
          <a:avLst/>
        </a:prstGeom>
        <a:solidFill>
          <a:schemeClr val="accent5">
            <a:hueOff val="-7353344"/>
            <a:satOff val="-10228"/>
            <a:lumOff val="-3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400050">
            <a:lnSpc>
              <a:spcPct val="90000"/>
            </a:lnSpc>
            <a:spcBef>
              <a:spcPct val="0"/>
            </a:spcBef>
            <a:spcAft>
              <a:spcPct val="35000"/>
            </a:spcAft>
            <a:buNone/>
          </a:pPr>
          <a:r>
            <a:rPr lang="en-US" sz="900" b="0" i="0" u="sng" kern="1200"/>
            <a:t>Action Plan</a:t>
          </a:r>
          <a:endParaRPr lang="en-US" sz="900" b="0" i="0" kern="1200"/>
        </a:p>
      </dsp:txBody>
      <dsp:txXfrm>
        <a:off x="1345934" y="670819"/>
        <a:ext cx="580476" cy="580476"/>
      </dsp:txXfrm>
    </dsp:sp>
  </dsp:spTree>
</dsp:drawing>
</file>

<file path=word/diagrams/layout1.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872057-B448-4B41-903B-CD19AD7282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2168</Words>
  <Characters>12359</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Andrei Stefan</cp:lastModifiedBy>
  <cp:revision>4</cp:revision>
  <dcterms:created xsi:type="dcterms:W3CDTF">2021-10-19T14:01:00Z</dcterms:created>
  <dcterms:modified xsi:type="dcterms:W3CDTF">2021-11-17T10:36:00Z</dcterms:modified>
</cp:coreProperties>
</file>