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3F0CB8" w14:textId="77777777" w:rsidR="00E90171" w:rsidRPr="0098015B" w:rsidRDefault="00E90171" w:rsidP="00E90171">
      <w:pPr>
        <w:jc w:val="center"/>
        <w:rPr>
          <w:rFonts w:ascii="Arial" w:hAnsi="Arial" w:cs="Arial"/>
        </w:rPr>
      </w:pPr>
      <w:r w:rsidRPr="0098015B">
        <w:rPr>
          <w:rFonts w:ascii="Arial" w:hAnsi="Arial" w:cs="Arial"/>
          <w:noProof/>
        </w:rPr>
        <w:drawing>
          <wp:inline distT="0" distB="0" distL="0" distR="0" wp14:anchorId="0EC96A71" wp14:editId="600537A2">
            <wp:extent cx="2636520" cy="1181460"/>
            <wp:effectExtent l="0" t="0" r="0" b="0"/>
            <wp:docPr id="1" name="Picture 1" descr="A gro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oup of black text&#10;&#10;Description automatically generated"/>
                    <pic:cNvPicPr/>
                  </pic:nvPicPr>
                  <pic:blipFill>
                    <a:blip r:embed="rId7"/>
                    <a:stretch>
                      <a:fillRect/>
                    </a:stretch>
                  </pic:blipFill>
                  <pic:spPr>
                    <a:xfrm>
                      <a:off x="0" y="0"/>
                      <a:ext cx="2653874" cy="1189236"/>
                    </a:xfrm>
                    <a:prstGeom prst="rect">
                      <a:avLst/>
                    </a:prstGeom>
                  </pic:spPr>
                </pic:pic>
              </a:graphicData>
            </a:graphic>
          </wp:inline>
        </w:drawing>
      </w:r>
    </w:p>
    <w:p w14:paraId="5CD7BB45" w14:textId="77777777" w:rsidR="00E90171" w:rsidRDefault="00E90171" w:rsidP="00E90171">
      <w:pPr>
        <w:pStyle w:val="Title"/>
        <w:rPr>
          <w:rFonts w:ascii="Arial" w:hAnsi="Arial" w:cs="Arial"/>
          <w:sz w:val="44"/>
          <w:szCs w:val="40"/>
        </w:rPr>
      </w:pPr>
    </w:p>
    <w:p w14:paraId="5B382A65" w14:textId="77777777" w:rsidR="00E90171" w:rsidRDefault="00E90171" w:rsidP="00E90171">
      <w:pPr>
        <w:pStyle w:val="Title"/>
        <w:rPr>
          <w:rFonts w:ascii="Arial" w:hAnsi="Arial" w:cs="Arial"/>
          <w:sz w:val="44"/>
          <w:szCs w:val="40"/>
        </w:rPr>
      </w:pPr>
    </w:p>
    <w:p w14:paraId="14BF46DA" w14:textId="77777777" w:rsidR="00E90171" w:rsidRPr="00164A38" w:rsidRDefault="00E90171" w:rsidP="00E90171">
      <w:pPr>
        <w:pStyle w:val="Title"/>
        <w:jc w:val="center"/>
        <w:rPr>
          <w:rFonts w:ascii="Arial" w:hAnsi="Arial" w:cs="Arial"/>
          <w:b/>
          <w:bCs/>
          <w:sz w:val="44"/>
          <w:szCs w:val="40"/>
        </w:rPr>
      </w:pPr>
      <w:r w:rsidRPr="00164A38">
        <w:rPr>
          <w:rFonts w:ascii="Arial" w:hAnsi="Arial" w:cs="Arial"/>
          <w:b/>
          <w:bCs/>
          <w:sz w:val="44"/>
          <w:szCs w:val="40"/>
        </w:rPr>
        <w:t>School of International Hotel Management</w:t>
      </w:r>
    </w:p>
    <w:p w14:paraId="090DCABA" w14:textId="77777777" w:rsidR="00E90171" w:rsidRPr="00164A38" w:rsidRDefault="00E90171" w:rsidP="00E90171">
      <w:pPr>
        <w:jc w:val="center"/>
        <w:rPr>
          <w:b/>
          <w:bCs/>
          <w:sz w:val="44"/>
          <w:szCs w:val="44"/>
          <w:lang w:bidi="hi-IN"/>
        </w:rPr>
      </w:pPr>
      <w:r w:rsidRPr="00164A38">
        <w:rPr>
          <w:rFonts w:ascii="Arial" w:hAnsi="Arial" w:cs="Arial"/>
          <w:b/>
          <w:bCs/>
          <w:sz w:val="44"/>
          <w:szCs w:val="44"/>
        </w:rPr>
        <w:t>BA International Hotel Management</w:t>
      </w:r>
    </w:p>
    <w:p w14:paraId="0CF5067F" w14:textId="77777777" w:rsidR="007709B8" w:rsidRDefault="007709B8" w:rsidP="00E90171">
      <w:pPr>
        <w:jc w:val="center"/>
        <w:rPr>
          <w:bCs/>
          <w:sz w:val="44"/>
          <w:szCs w:val="44"/>
          <w:lang w:bidi="hi-IN"/>
        </w:rPr>
      </w:pPr>
    </w:p>
    <w:p w14:paraId="7126F784" w14:textId="2459328D" w:rsidR="00E90171" w:rsidRPr="00C6157B" w:rsidRDefault="003F4804" w:rsidP="00E90171">
      <w:pPr>
        <w:jc w:val="center"/>
        <w:rPr>
          <w:bCs/>
          <w:sz w:val="44"/>
          <w:szCs w:val="44"/>
          <w:lang w:bidi="hi-IN"/>
        </w:rPr>
      </w:pPr>
      <w:r>
        <w:rPr>
          <w:bCs/>
          <w:sz w:val="44"/>
          <w:szCs w:val="44"/>
          <w:lang w:bidi="hi-IN"/>
        </w:rPr>
        <w:t>REPORT</w:t>
      </w:r>
    </w:p>
    <w:p w14:paraId="3562B30C" w14:textId="77777777" w:rsidR="007709B8" w:rsidRDefault="007709B8" w:rsidP="00E90171">
      <w:pPr>
        <w:pStyle w:val="Title"/>
        <w:jc w:val="center"/>
        <w:rPr>
          <w:rFonts w:ascii="Arial" w:hAnsi="Arial" w:cs="Arial"/>
          <w:b/>
          <w:bCs/>
          <w:sz w:val="40"/>
          <w:szCs w:val="40"/>
        </w:rPr>
      </w:pPr>
    </w:p>
    <w:p w14:paraId="7009C235" w14:textId="77777777" w:rsidR="007709B8" w:rsidRDefault="007709B8" w:rsidP="00E90171">
      <w:pPr>
        <w:pStyle w:val="Title"/>
        <w:jc w:val="center"/>
        <w:rPr>
          <w:rFonts w:ascii="Arial" w:hAnsi="Arial" w:cs="Arial"/>
          <w:b/>
          <w:bCs/>
          <w:sz w:val="40"/>
          <w:szCs w:val="40"/>
        </w:rPr>
      </w:pPr>
    </w:p>
    <w:p w14:paraId="7EF27AC3" w14:textId="267BA230" w:rsidR="00E90171" w:rsidRPr="007709B8" w:rsidRDefault="00DC185E" w:rsidP="00E90171">
      <w:pPr>
        <w:pStyle w:val="Title"/>
        <w:jc w:val="center"/>
        <w:rPr>
          <w:rFonts w:ascii="Arial" w:hAnsi="Arial" w:cs="Arial"/>
          <w:b/>
          <w:bCs/>
          <w:sz w:val="40"/>
          <w:szCs w:val="40"/>
        </w:rPr>
      </w:pPr>
      <w:r w:rsidRPr="007709B8">
        <w:rPr>
          <w:rFonts w:ascii="Arial" w:hAnsi="Arial" w:cs="Arial"/>
          <w:b/>
          <w:bCs/>
          <w:sz w:val="40"/>
          <w:szCs w:val="40"/>
        </w:rPr>
        <w:t xml:space="preserve">Hyatt </w:t>
      </w:r>
      <w:r w:rsidR="007709B8" w:rsidRPr="007709B8">
        <w:rPr>
          <w:rFonts w:ascii="Arial" w:hAnsi="Arial" w:cs="Arial"/>
          <w:b/>
          <w:bCs/>
          <w:sz w:val="40"/>
          <w:szCs w:val="40"/>
        </w:rPr>
        <w:t>Hotels Corporation</w:t>
      </w:r>
    </w:p>
    <w:p w14:paraId="375C75C3" w14:textId="77777777" w:rsidR="00E90171" w:rsidRPr="00763149" w:rsidRDefault="00E90171" w:rsidP="00E90171">
      <w:pPr>
        <w:pStyle w:val="Title"/>
        <w:jc w:val="both"/>
        <w:rPr>
          <w:rFonts w:ascii="Arial" w:hAnsi="Arial" w:cs="Arial"/>
          <w:sz w:val="28"/>
          <w:szCs w:val="28"/>
        </w:rPr>
      </w:pPr>
    </w:p>
    <w:p w14:paraId="711E9B78" w14:textId="77777777" w:rsidR="00E90171" w:rsidRDefault="00E90171" w:rsidP="00E90171">
      <w:pPr>
        <w:rPr>
          <w:rFonts w:ascii="Arial" w:hAnsi="Arial" w:cs="Arial"/>
          <w:sz w:val="28"/>
          <w:szCs w:val="28"/>
        </w:rPr>
      </w:pPr>
    </w:p>
    <w:p w14:paraId="3E3F3E6F" w14:textId="77777777" w:rsidR="00E90171" w:rsidRDefault="00E90171" w:rsidP="00E90171">
      <w:pPr>
        <w:rPr>
          <w:rFonts w:ascii="Arial" w:hAnsi="Arial" w:cs="Arial"/>
          <w:sz w:val="28"/>
          <w:szCs w:val="28"/>
        </w:rPr>
      </w:pPr>
    </w:p>
    <w:p w14:paraId="1B4AFB46" w14:textId="77777777" w:rsidR="00E90171" w:rsidRDefault="00E90171" w:rsidP="00E90171">
      <w:pPr>
        <w:rPr>
          <w:rFonts w:ascii="Arial" w:hAnsi="Arial" w:cs="Arial"/>
          <w:sz w:val="28"/>
          <w:szCs w:val="28"/>
        </w:rPr>
      </w:pPr>
    </w:p>
    <w:p w14:paraId="15842EDD" w14:textId="77777777" w:rsidR="007709B8" w:rsidRDefault="007709B8" w:rsidP="00E90171">
      <w:pPr>
        <w:rPr>
          <w:rFonts w:ascii="Arial" w:hAnsi="Arial" w:cs="Arial"/>
          <w:sz w:val="28"/>
          <w:szCs w:val="28"/>
        </w:rPr>
      </w:pPr>
    </w:p>
    <w:p w14:paraId="136822F7" w14:textId="77777777" w:rsidR="007709B8" w:rsidRDefault="007709B8" w:rsidP="00E90171">
      <w:pPr>
        <w:rPr>
          <w:rFonts w:ascii="Arial" w:hAnsi="Arial" w:cs="Arial"/>
          <w:sz w:val="28"/>
          <w:szCs w:val="28"/>
        </w:rPr>
      </w:pPr>
    </w:p>
    <w:p w14:paraId="552FC27E" w14:textId="0B067FF9" w:rsidR="00E90171" w:rsidRPr="00763149" w:rsidRDefault="00E90171" w:rsidP="00E90171">
      <w:pPr>
        <w:rPr>
          <w:rFonts w:ascii="Arial" w:hAnsi="Arial" w:cs="Arial"/>
          <w:sz w:val="28"/>
          <w:szCs w:val="28"/>
        </w:rPr>
      </w:pPr>
      <w:r w:rsidRPr="00763149">
        <w:rPr>
          <w:rFonts w:ascii="Arial" w:hAnsi="Arial" w:cs="Arial"/>
          <w:sz w:val="28"/>
          <w:szCs w:val="28"/>
        </w:rPr>
        <w:t>Student Name: Oleg Goncear</w:t>
      </w:r>
    </w:p>
    <w:p w14:paraId="2445504A" w14:textId="77777777" w:rsidR="00E90171" w:rsidRPr="00763149" w:rsidRDefault="00E90171" w:rsidP="00E90171">
      <w:pPr>
        <w:rPr>
          <w:rFonts w:ascii="Arial" w:hAnsi="Arial" w:cs="Arial"/>
          <w:sz w:val="28"/>
          <w:szCs w:val="28"/>
          <w:lang w:bidi="hi-IN"/>
        </w:rPr>
      </w:pPr>
      <w:r w:rsidRPr="00763149">
        <w:rPr>
          <w:rFonts w:ascii="Arial" w:hAnsi="Arial" w:cs="Arial"/>
          <w:sz w:val="28"/>
          <w:szCs w:val="28"/>
          <w:lang w:bidi="hi-IN"/>
        </w:rPr>
        <w:t>Student ID: 2231041</w:t>
      </w:r>
    </w:p>
    <w:p w14:paraId="1225EBAC" w14:textId="77777777" w:rsidR="00E90171" w:rsidRPr="00763149" w:rsidRDefault="00E90171" w:rsidP="00E90171">
      <w:pPr>
        <w:pStyle w:val="Title"/>
        <w:spacing w:line="360" w:lineRule="auto"/>
        <w:jc w:val="both"/>
        <w:rPr>
          <w:rFonts w:ascii="Arial" w:hAnsi="Arial" w:cs="Arial"/>
          <w:sz w:val="28"/>
          <w:szCs w:val="28"/>
        </w:rPr>
      </w:pPr>
      <w:r w:rsidRPr="00763149">
        <w:rPr>
          <w:rFonts w:ascii="Arial" w:hAnsi="Arial" w:cs="Arial"/>
          <w:sz w:val="28"/>
          <w:szCs w:val="28"/>
        </w:rPr>
        <w:t>Module: Management and Organisational Behaviour</w:t>
      </w:r>
    </w:p>
    <w:p w14:paraId="53CECF38" w14:textId="77777777" w:rsidR="00E90171" w:rsidRPr="00763149" w:rsidRDefault="00E90171" w:rsidP="00E90171">
      <w:pPr>
        <w:pStyle w:val="Title"/>
        <w:spacing w:line="360" w:lineRule="auto"/>
        <w:jc w:val="both"/>
        <w:rPr>
          <w:rFonts w:ascii="Arial" w:hAnsi="Arial" w:cs="Arial"/>
          <w:sz w:val="28"/>
          <w:szCs w:val="28"/>
        </w:rPr>
      </w:pPr>
      <w:r w:rsidRPr="00763149">
        <w:rPr>
          <w:rFonts w:ascii="Arial" w:hAnsi="Arial" w:cs="Arial"/>
          <w:sz w:val="28"/>
          <w:szCs w:val="28"/>
        </w:rPr>
        <w:t>Module code: BMIH 5004</w:t>
      </w:r>
    </w:p>
    <w:p w14:paraId="3FF077DA" w14:textId="77777777" w:rsidR="00E90171" w:rsidRPr="003D5B70" w:rsidRDefault="00E90171" w:rsidP="00E90171">
      <w:pPr>
        <w:pStyle w:val="Title"/>
        <w:spacing w:line="360" w:lineRule="auto"/>
        <w:jc w:val="both"/>
        <w:rPr>
          <w:rFonts w:ascii="Arial" w:hAnsi="Arial" w:cs="Arial"/>
          <w:sz w:val="28"/>
          <w:szCs w:val="28"/>
        </w:rPr>
      </w:pPr>
      <w:r w:rsidRPr="003D5B70">
        <w:rPr>
          <w:rFonts w:ascii="Arial" w:hAnsi="Arial" w:cs="Arial"/>
          <w:sz w:val="28"/>
          <w:szCs w:val="28"/>
        </w:rPr>
        <w:t>Module Lead: Daniel Payne</w:t>
      </w:r>
    </w:p>
    <w:p w14:paraId="0732BE3D" w14:textId="77777777" w:rsidR="00E90171" w:rsidRPr="003D5B70" w:rsidRDefault="00E90171" w:rsidP="00E90171">
      <w:pPr>
        <w:rPr>
          <w:sz w:val="32"/>
          <w:szCs w:val="32"/>
        </w:rPr>
      </w:pPr>
      <w:r w:rsidRPr="003D5B70">
        <w:rPr>
          <w:sz w:val="32"/>
          <w:szCs w:val="32"/>
        </w:rPr>
        <w:t>Lecturer: Jessica Newport</w:t>
      </w:r>
    </w:p>
    <w:p w14:paraId="04757EEA" w14:textId="0A0D704B" w:rsidR="00E90171" w:rsidRDefault="00E90171" w:rsidP="003D5B70">
      <w:pPr>
        <w:jc w:val="both"/>
      </w:pPr>
      <w:r>
        <w:lastRenderedPageBreak/>
        <w:t xml:space="preserve">I acknowledge the use of Microsoft </w:t>
      </w:r>
      <w:r w:rsidR="00742877">
        <w:t xml:space="preserve">Word Editor and Grammarly </w:t>
      </w:r>
      <w:r w:rsidR="00AF32F5">
        <w:t>App</w:t>
      </w:r>
      <w:r>
        <w:t xml:space="preserve"> on 8/1</w:t>
      </w:r>
      <w:r w:rsidR="008E3E93">
        <w:t>1</w:t>
      </w:r>
      <w:r>
        <w:t xml:space="preserve">/2024 </w:t>
      </w:r>
      <w:r w:rsidR="00A053B9">
        <w:t xml:space="preserve">to check </w:t>
      </w:r>
      <w:r w:rsidR="00F72CBB">
        <w:t>grammar, syntax and miss</w:t>
      </w:r>
      <w:r w:rsidR="00AE3898">
        <w:t>pellings</w:t>
      </w:r>
      <w:r>
        <w:t xml:space="preserve">. I confirm that I have not presented any Al-generated text as my own work. I also confirm that I have copies of my drafts, notes, and other resources </w:t>
      </w:r>
      <w:r w:rsidR="002B6FAD">
        <w:t xml:space="preserve">that I </w:t>
      </w:r>
      <w:r>
        <w:t>used before and after the use of AI tools, which I may be asked to provide as evidence.</w:t>
      </w:r>
    </w:p>
    <w:p w14:paraId="2A928431" w14:textId="77777777" w:rsidR="00E90171" w:rsidRDefault="00E90171" w:rsidP="00E90171">
      <w:pPr>
        <w:spacing w:line="259" w:lineRule="auto"/>
      </w:pPr>
    </w:p>
    <w:p w14:paraId="51E61395" w14:textId="77777777" w:rsidR="00E90171" w:rsidRDefault="00E90171" w:rsidP="00E90171">
      <w:pPr>
        <w:spacing w:line="259" w:lineRule="auto"/>
      </w:pPr>
    </w:p>
    <w:p w14:paraId="028A156C" w14:textId="77777777" w:rsidR="00E90171" w:rsidRDefault="00E90171" w:rsidP="00E90171">
      <w:pPr>
        <w:spacing w:line="259" w:lineRule="auto"/>
      </w:pPr>
    </w:p>
    <w:p w14:paraId="06647EFE" w14:textId="77777777" w:rsidR="00E90171" w:rsidRDefault="00E90171" w:rsidP="00E90171">
      <w:pPr>
        <w:spacing w:line="259" w:lineRule="auto"/>
        <w:rPr>
          <w:rFonts w:ascii="Arial" w:hAnsi="Arial" w:cs="Arial"/>
        </w:rPr>
      </w:pPr>
    </w:p>
    <w:p w14:paraId="586896F0" w14:textId="77777777" w:rsidR="00E90171" w:rsidRDefault="00E90171" w:rsidP="00E90171">
      <w:pPr>
        <w:spacing w:line="259" w:lineRule="auto"/>
        <w:rPr>
          <w:rFonts w:ascii="Arial" w:hAnsi="Arial" w:cs="Arial"/>
        </w:rPr>
      </w:pPr>
    </w:p>
    <w:p w14:paraId="3F735CA8" w14:textId="77777777" w:rsidR="00E90171" w:rsidRDefault="00E90171" w:rsidP="00E90171">
      <w:pPr>
        <w:spacing w:line="259" w:lineRule="auto"/>
        <w:rPr>
          <w:rFonts w:ascii="Arial" w:hAnsi="Arial" w:cs="Arial"/>
        </w:rPr>
      </w:pPr>
    </w:p>
    <w:p w14:paraId="47B65DAA" w14:textId="77777777" w:rsidR="00E90171" w:rsidRDefault="00E90171" w:rsidP="00E90171">
      <w:pPr>
        <w:spacing w:line="259" w:lineRule="auto"/>
        <w:rPr>
          <w:rFonts w:ascii="Arial" w:hAnsi="Arial" w:cs="Arial"/>
        </w:rPr>
      </w:pPr>
    </w:p>
    <w:p w14:paraId="3A342B49" w14:textId="77777777" w:rsidR="00E90171" w:rsidRDefault="00E90171" w:rsidP="00E90171">
      <w:pPr>
        <w:spacing w:line="259" w:lineRule="auto"/>
        <w:rPr>
          <w:rFonts w:ascii="Arial" w:hAnsi="Arial" w:cs="Arial"/>
        </w:rPr>
      </w:pPr>
    </w:p>
    <w:p w14:paraId="7E6D51E7" w14:textId="77777777" w:rsidR="00E90171" w:rsidRDefault="00E90171" w:rsidP="00E90171">
      <w:pPr>
        <w:spacing w:line="259" w:lineRule="auto"/>
        <w:rPr>
          <w:rFonts w:ascii="Arial" w:hAnsi="Arial" w:cs="Arial"/>
        </w:rPr>
      </w:pPr>
    </w:p>
    <w:p w14:paraId="42EC0893" w14:textId="77777777" w:rsidR="00E90171" w:rsidRDefault="00E90171" w:rsidP="00E90171">
      <w:pPr>
        <w:spacing w:line="259" w:lineRule="auto"/>
        <w:rPr>
          <w:rFonts w:ascii="Arial" w:hAnsi="Arial" w:cs="Arial"/>
        </w:rPr>
      </w:pPr>
    </w:p>
    <w:p w14:paraId="7411BA67" w14:textId="77777777" w:rsidR="00E90171" w:rsidRDefault="00E90171" w:rsidP="00E90171">
      <w:pPr>
        <w:spacing w:line="259" w:lineRule="auto"/>
        <w:rPr>
          <w:rFonts w:ascii="Arial" w:hAnsi="Arial" w:cs="Arial"/>
        </w:rPr>
      </w:pPr>
    </w:p>
    <w:p w14:paraId="6728FACD" w14:textId="77777777" w:rsidR="00E90171" w:rsidRDefault="00E90171" w:rsidP="00E90171">
      <w:pPr>
        <w:spacing w:line="259" w:lineRule="auto"/>
        <w:rPr>
          <w:rFonts w:ascii="Arial" w:hAnsi="Arial" w:cs="Arial"/>
        </w:rPr>
      </w:pPr>
    </w:p>
    <w:p w14:paraId="2A2A6E34" w14:textId="77777777" w:rsidR="00E90171" w:rsidRDefault="00E90171" w:rsidP="00E90171">
      <w:pPr>
        <w:spacing w:line="259" w:lineRule="auto"/>
        <w:rPr>
          <w:rFonts w:ascii="Arial" w:hAnsi="Arial" w:cs="Arial"/>
        </w:rPr>
      </w:pPr>
    </w:p>
    <w:p w14:paraId="38D291AA" w14:textId="77777777" w:rsidR="00E90171" w:rsidRDefault="00E90171" w:rsidP="00E90171">
      <w:pPr>
        <w:spacing w:line="259" w:lineRule="auto"/>
        <w:rPr>
          <w:rFonts w:ascii="Arial" w:hAnsi="Arial" w:cs="Arial"/>
        </w:rPr>
      </w:pPr>
    </w:p>
    <w:p w14:paraId="012AF942" w14:textId="77777777" w:rsidR="00E90171" w:rsidRDefault="00E90171" w:rsidP="00E90171">
      <w:pPr>
        <w:spacing w:line="259" w:lineRule="auto"/>
        <w:rPr>
          <w:rFonts w:ascii="Arial" w:hAnsi="Arial" w:cs="Arial"/>
        </w:rPr>
      </w:pPr>
    </w:p>
    <w:p w14:paraId="20564126" w14:textId="77777777" w:rsidR="00E90171" w:rsidRDefault="00E90171" w:rsidP="00E90171">
      <w:pPr>
        <w:spacing w:line="259" w:lineRule="auto"/>
        <w:rPr>
          <w:rFonts w:ascii="Arial" w:hAnsi="Arial" w:cs="Arial"/>
        </w:rPr>
      </w:pPr>
    </w:p>
    <w:p w14:paraId="3D660B39" w14:textId="46A1A426" w:rsidR="00E90171" w:rsidRDefault="00E90171" w:rsidP="00E90171">
      <w:pPr>
        <w:spacing w:line="259" w:lineRule="auto"/>
        <w:rPr>
          <w:rFonts w:ascii="Arial" w:hAnsi="Arial" w:cs="Arial"/>
        </w:rPr>
      </w:pPr>
    </w:p>
    <w:p w14:paraId="5908FF89" w14:textId="77777777" w:rsidR="0061278F" w:rsidRDefault="0061278F" w:rsidP="00E90171">
      <w:pPr>
        <w:spacing w:line="259" w:lineRule="auto"/>
        <w:rPr>
          <w:rFonts w:ascii="Arial" w:hAnsi="Arial" w:cs="Arial"/>
        </w:rPr>
      </w:pPr>
    </w:p>
    <w:p w14:paraId="0321B2E6" w14:textId="77777777" w:rsidR="0061278F" w:rsidRDefault="0061278F" w:rsidP="00E90171">
      <w:pPr>
        <w:spacing w:line="259" w:lineRule="auto"/>
        <w:rPr>
          <w:rFonts w:ascii="Arial" w:hAnsi="Arial" w:cs="Arial"/>
        </w:rPr>
      </w:pPr>
    </w:p>
    <w:p w14:paraId="210C7317" w14:textId="77777777" w:rsidR="0061278F" w:rsidRDefault="0061278F" w:rsidP="00E90171">
      <w:pPr>
        <w:spacing w:line="259" w:lineRule="auto"/>
        <w:rPr>
          <w:rFonts w:ascii="Arial" w:hAnsi="Arial" w:cs="Arial"/>
        </w:rPr>
      </w:pPr>
    </w:p>
    <w:p w14:paraId="4782EA0C" w14:textId="77777777" w:rsidR="0061278F" w:rsidRDefault="0061278F" w:rsidP="00E90171">
      <w:pPr>
        <w:spacing w:line="259" w:lineRule="auto"/>
        <w:rPr>
          <w:rFonts w:ascii="Arial" w:hAnsi="Arial" w:cs="Arial"/>
        </w:rPr>
      </w:pPr>
    </w:p>
    <w:p w14:paraId="01A45B07" w14:textId="77777777" w:rsidR="0061278F" w:rsidRDefault="0061278F" w:rsidP="00E90171">
      <w:pPr>
        <w:spacing w:line="259" w:lineRule="auto"/>
        <w:rPr>
          <w:rFonts w:ascii="Arial" w:hAnsi="Arial" w:cs="Arial"/>
        </w:rPr>
      </w:pPr>
    </w:p>
    <w:p w14:paraId="7E7393BF" w14:textId="77777777" w:rsidR="0061278F" w:rsidRDefault="0061278F" w:rsidP="00E90171">
      <w:pPr>
        <w:spacing w:line="259" w:lineRule="auto"/>
        <w:rPr>
          <w:rFonts w:ascii="Arial" w:hAnsi="Arial" w:cs="Arial"/>
        </w:rPr>
      </w:pPr>
    </w:p>
    <w:p w14:paraId="6FEC7308" w14:textId="77777777" w:rsidR="0061278F" w:rsidRDefault="0061278F" w:rsidP="00E90171">
      <w:pPr>
        <w:spacing w:line="259" w:lineRule="auto"/>
        <w:rPr>
          <w:rFonts w:ascii="Arial" w:hAnsi="Arial" w:cs="Arial"/>
        </w:rPr>
      </w:pPr>
    </w:p>
    <w:p w14:paraId="450627C9" w14:textId="77777777" w:rsidR="0061278F" w:rsidRDefault="0061278F" w:rsidP="00E90171">
      <w:pPr>
        <w:spacing w:line="259" w:lineRule="auto"/>
        <w:rPr>
          <w:rFonts w:ascii="Arial" w:hAnsi="Arial" w:cs="Arial"/>
        </w:rPr>
      </w:pPr>
    </w:p>
    <w:p w14:paraId="5A16A552" w14:textId="77777777" w:rsidR="007709B8" w:rsidRDefault="007709B8" w:rsidP="0061278F">
      <w:pPr>
        <w:spacing w:line="360" w:lineRule="auto"/>
        <w:jc w:val="both"/>
        <w:rPr>
          <w:rFonts w:ascii="Arial" w:hAnsi="Arial" w:cs="Arial"/>
          <w:b/>
          <w:bCs/>
          <w:lang w:val="en-US"/>
        </w:rPr>
      </w:pPr>
    </w:p>
    <w:p w14:paraId="5B35DCC9" w14:textId="1D12175A" w:rsidR="0061278F" w:rsidRPr="00355710" w:rsidRDefault="0061278F" w:rsidP="0061278F">
      <w:pPr>
        <w:spacing w:line="360" w:lineRule="auto"/>
        <w:jc w:val="both"/>
        <w:rPr>
          <w:rFonts w:ascii="Arial" w:hAnsi="Arial" w:cs="Arial"/>
          <w:b/>
          <w:bCs/>
          <w:lang w:val="en-US"/>
        </w:rPr>
      </w:pPr>
      <w:r w:rsidRPr="00355710">
        <w:rPr>
          <w:rFonts w:ascii="Arial" w:hAnsi="Arial" w:cs="Arial"/>
          <w:b/>
          <w:bCs/>
          <w:lang w:val="en-US"/>
        </w:rPr>
        <w:t>Executive Summary</w:t>
      </w:r>
    </w:p>
    <w:p w14:paraId="3C63E66C" w14:textId="77777777" w:rsidR="0061278F" w:rsidRPr="00355710" w:rsidRDefault="0061278F" w:rsidP="0061278F">
      <w:pPr>
        <w:spacing w:line="360" w:lineRule="auto"/>
        <w:jc w:val="both"/>
        <w:rPr>
          <w:rFonts w:ascii="Arial" w:hAnsi="Arial" w:cs="Arial"/>
          <w:lang w:val="en-US"/>
        </w:rPr>
      </w:pPr>
      <w:r w:rsidRPr="00355710">
        <w:rPr>
          <w:rFonts w:ascii="Arial" w:hAnsi="Arial" w:cs="Arial"/>
          <w:lang w:val="en-US"/>
        </w:rPr>
        <w:t>This report provides an in-depth analysis of Hyatt Hotels Corporation, a globally recognized brand with over 1,150 properties across 70 countries. It examines Hyatt’s organizational structure, culture, and recent strategic adaptations in response to an evolving hospitality industry. Hyatt employs a hybrid structure, blending centralized oversight with localized autonomy, which enables it to maintain brand consistency while adapting to regional demands. The company’s culture aligns with Handy’s role and task-oriented typologies, fostering both operational efficiency and collaboration. Hyatt’s leadership approach emphasizes employee well-being and empowerment, a philosophy aligned with Simon Sinek’s principles of empathetic leadership, which has positively influenced employee satisfaction and service quality.</w:t>
      </w:r>
    </w:p>
    <w:p w14:paraId="5F8B9EDD" w14:textId="77777777" w:rsidR="0061278F" w:rsidRPr="00355710" w:rsidRDefault="0061278F" w:rsidP="0061278F">
      <w:pPr>
        <w:spacing w:line="360" w:lineRule="auto"/>
        <w:jc w:val="both"/>
        <w:rPr>
          <w:rFonts w:ascii="Arial" w:hAnsi="Arial" w:cs="Arial"/>
          <w:lang w:val="en-US"/>
        </w:rPr>
      </w:pPr>
      <w:r w:rsidRPr="00355710">
        <w:rPr>
          <w:rFonts w:ascii="Arial" w:hAnsi="Arial" w:cs="Arial"/>
          <w:lang w:val="en-US"/>
        </w:rPr>
        <w:t>The report also evaluates Hyatt’s strategic response to recent global disruptions, particularly the COVID-19 pandemic. Key initiatives include sustainability efforts, digital transformation, and employee-centric policies, showcasing Hyatt’s adaptability and resilience. Hyatt’s long-term strategic direction emphasizes growth through market expansion and digital innovation, ensuring a competitive edge in a rapidly evolving sector. The report concludes with targeted recommendations, including enhanced sustainability practices, personalized digital services, and regional expansion in high-potential markets. These recommendations are designed to sustain Hyatt's market position and drive continued growth in a dynamic industry environment.</w:t>
      </w:r>
    </w:p>
    <w:p w14:paraId="0A5A7821" w14:textId="77777777" w:rsidR="0061278F" w:rsidRPr="00355710" w:rsidRDefault="0061278F" w:rsidP="0061278F">
      <w:pPr>
        <w:spacing w:line="360" w:lineRule="auto"/>
        <w:jc w:val="both"/>
        <w:rPr>
          <w:rFonts w:ascii="Arial" w:hAnsi="Arial" w:cs="Arial"/>
          <w:b/>
          <w:bCs/>
          <w:lang w:val="en-US"/>
        </w:rPr>
      </w:pPr>
    </w:p>
    <w:p w14:paraId="4BBF366C" w14:textId="77777777" w:rsidR="0061278F" w:rsidRPr="00355710" w:rsidRDefault="0061278F" w:rsidP="0061278F">
      <w:pPr>
        <w:spacing w:line="360" w:lineRule="auto"/>
        <w:jc w:val="both"/>
        <w:rPr>
          <w:rFonts w:ascii="Arial" w:hAnsi="Arial" w:cs="Arial"/>
          <w:b/>
          <w:bCs/>
          <w:lang w:val="en-US"/>
        </w:rPr>
      </w:pPr>
    </w:p>
    <w:p w14:paraId="01979C10" w14:textId="77777777" w:rsidR="0061278F" w:rsidRPr="00355710" w:rsidRDefault="0061278F" w:rsidP="0061278F">
      <w:pPr>
        <w:spacing w:line="360" w:lineRule="auto"/>
        <w:jc w:val="both"/>
        <w:rPr>
          <w:rFonts w:ascii="Arial" w:hAnsi="Arial" w:cs="Arial"/>
          <w:b/>
          <w:bCs/>
          <w:lang w:val="en-US"/>
        </w:rPr>
      </w:pPr>
    </w:p>
    <w:p w14:paraId="304AC896" w14:textId="77777777" w:rsidR="0061278F" w:rsidRPr="00355710" w:rsidRDefault="0061278F" w:rsidP="0061278F">
      <w:pPr>
        <w:spacing w:line="360" w:lineRule="auto"/>
        <w:jc w:val="both"/>
        <w:rPr>
          <w:rFonts w:ascii="Arial" w:hAnsi="Arial" w:cs="Arial"/>
          <w:b/>
          <w:bCs/>
          <w:lang w:val="en-US"/>
        </w:rPr>
      </w:pPr>
    </w:p>
    <w:p w14:paraId="3FFDF3DE" w14:textId="77777777" w:rsidR="0061278F" w:rsidRPr="00355710" w:rsidRDefault="0061278F" w:rsidP="0061278F">
      <w:pPr>
        <w:spacing w:line="360" w:lineRule="auto"/>
        <w:jc w:val="both"/>
        <w:rPr>
          <w:rFonts w:ascii="Arial" w:hAnsi="Arial" w:cs="Arial"/>
          <w:b/>
          <w:bCs/>
          <w:lang w:val="en-US"/>
        </w:rPr>
      </w:pPr>
    </w:p>
    <w:p w14:paraId="0C8154AB" w14:textId="77777777" w:rsidR="0061278F" w:rsidRPr="00355710" w:rsidRDefault="0061278F" w:rsidP="0061278F">
      <w:pPr>
        <w:spacing w:line="360" w:lineRule="auto"/>
        <w:jc w:val="both"/>
        <w:rPr>
          <w:rFonts w:ascii="Arial" w:hAnsi="Arial" w:cs="Arial"/>
          <w:b/>
          <w:bCs/>
          <w:lang w:val="en-US"/>
        </w:rPr>
      </w:pPr>
    </w:p>
    <w:p w14:paraId="5899EB27" w14:textId="77777777" w:rsidR="0061278F" w:rsidRDefault="0061278F" w:rsidP="0061278F">
      <w:pPr>
        <w:spacing w:line="360" w:lineRule="auto"/>
        <w:jc w:val="both"/>
        <w:rPr>
          <w:rFonts w:ascii="Arial" w:hAnsi="Arial" w:cs="Arial"/>
          <w:b/>
          <w:bCs/>
          <w:lang w:val="en-US"/>
        </w:rPr>
      </w:pPr>
    </w:p>
    <w:p w14:paraId="59605EED" w14:textId="77777777" w:rsidR="004124FC" w:rsidRDefault="004124FC" w:rsidP="0061278F">
      <w:pPr>
        <w:spacing w:line="360" w:lineRule="auto"/>
        <w:jc w:val="both"/>
        <w:rPr>
          <w:rFonts w:ascii="Arial" w:hAnsi="Arial" w:cs="Arial"/>
          <w:b/>
          <w:bCs/>
          <w:lang w:val="en-US"/>
        </w:rPr>
      </w:pPr>
    </w:p>
    <w:p w14:paraId="20CAFB64" w14:textId="77777777" w:rsidR="004124FC" w:rsidRPr="00355710" w:rsidRDefault="004124FC" w:rsidP="0061278F">
      <w:pPr>
        <w:spacing w:line="360" w:lineRule="auto"/>
        <w:jc w:val="both"/>
        <w:rPr>
          <w:rFonts w:ascii="Arial" w:hAnsi="Arial" w:cs="Arial"/>
          <w:b/>
          <w:bCs/>
          <w:lang w:val="en-US"/>
        </w:rPr>
      </w:pPr>
    </w:p>
    <w:p w14:paraId="23DF1880" w14:textId="3C7D61C5" w:rsidR="0061278F" w:rsidRPr="00D84D68" w:rsidRDefault="0061278F" w:rsidP="00D84D68">
      <w:pPr>
        <w:pStyle w:val="ListParagraph"/>
        <w:spacing w:line="360" w:lineRule="auto"/>
        <w:jc w:val="both"/>
        <w:rPr>
          <w:rFonts w:ascii="Arial" w:hAnsi="Arial" w:cs="Arial"/>
          <w:b/>
          <w:bCs/>
          <w:sz w:val="28"/>
          <w:szCs w:val="28"/>
          <w:lang w:val="en-US"/>
        </w:rPr>
      </w:pPr>
      <w:r w:rsidRPr="00D84D68">
        <w:rPr>
          <w:rFonts w:ascii="Arial" w:hAnsi="Arial" w:cs="Arial"/>
          <w:b/>
          <w:bCs/>
          <w:sz w:val="28"/>
          <w:szCs w:val="28"/>
          <w:lang w:val="en-US"/>
        </w:rPr>
        <w:t>Table of Content</w:t>
      </w:r>
    </w:p>
    <w:p w14:paraId="40BBBE77" w14:textId="377FCA37" w:rsidR="0061278F" w:rsidRPr="00355710" w:rsidRDefault="0061278F" w:rsidP="00D933E0">
      <w:pPr>
        <w:numPr>
          <w:ilvl w:val="0"/>
          <w:numId w:val="3"/>
        </w:numPr>
        <w:spacing w:line="360" w:lineRule="auto"/>
        <w:jc w:val="both"/>
        <w:rPr>
          <w:rFonts w:ascii="Arial" w:hAnsi="Arial" w:cs="Arial"/>
          <w:b/>
          <w:bCs/>
          <w:lang w:val="en-US"/>
        </w:rPr>
      </w:pPr>
      <w:r w:rsidRPr="00355710">
        <w:rPr>
          <w:rFonts w:ascii="Arial" w:hAnsi="Arial" w:cs="Arial"/>
          <w:b/>
          <w:bCs/>
          <w:lang w:val="en-US"/>
        </w:rPr>
        <w:t>Executive Summary</w:t>
      </w:r>
      <w:r w:rsidR="005C2239">
        <w:rPr>
          <w:rFonts w:ascii="Arial" w:hAnsi="Arial" w:cs="Arial"/>
          <w:b/>
          <w:bCs/>
          <w:lang w:val="en-US"/>
        </w:rPr>
        <w:t>……………………………………………………………</w:t>
      </w:r>
      <w:r w:rsidR="00D84D68">
        <w:rPr>
          <w:rFonts w:ascii="Arial" w:hAnsi="Arial" w:cs="Arial"/>
          <w:b/>
          <w:bCs/>
          <w:lang w:val="en-US"/>
        </w:rPr>
        <w:t>….</w:t>
      </w:r>
      <w:r w:rsidR="005C2239">
        <w:rPr>
          <w:rFonts w:ascii="Arial" w:hAnsi="Arial" w:cs="Arial"/>
          <w:b/>
          <w:bCs/>
          <w:lang w:val="en-US"/>
        </w:rPr>
        <w:t>3</w:t>
      </w:r>
    </w:p>
    <w:p w14:paraId="7D86BE82" w14:textId="670266A6" w:rsidR="0061278F" w:rsidRPr="00355710" w:rsidRDefault="0061278F" w:rsidP="00D933E0">
      <w:pPr>
        <w:numPr>
          <w:ilvl w:val="0"/>
          <w:numId w:val="3"/>
        </w:numPr>
        <w:spacing w:line="360" w:lineRule="auto"/>
        <w:jc w:val="both"/>
        <w:rPr>
          <w:rFonts w:ascii="Arial" w:hAnsi="Arial" w:cs="Arial"/>
          <w:b/>
          <w:bCs/>
          <w:lang w:val="en-US"/>
        </w:rPr>
      </w:pPr>
      <w:r w:rsidRPr="00355710">
        <w:rPr>
          <w:rFonts w:ascii="Arial" w:hAnsi="Arial" w:cs="Arial"/>
          <w:b/>
          <w:bCs/>
          <w:lang w:val="en-US"/>
        </w:rPr>
        <w:t>Introduction</w:t>
      </w:r>
      <w:r w:rsidR="00F45612">
        <w:rPr>
          <w:rFonts w:ascii="Arial" w:hAnsi="Arial" w:cs="Arial"/>
          <w:b/>
          <w:bCs/>
          <w:lang w:val="en-US"/>
        </w:rPr>
        <w:t>…………………………………………………………………………5</w:t>
      </w:r>
    </w:p>
    <w:p w14:paraId="354774EB" w14:textId="74201D38" w:rsidR="0061278F" w:rsidRPr="00730821" w:rsidRDefault="0061278F" w:rsidP="00D933E0">
      <w:pPr>
        <w:numPr>
          <w:ilvl w:val="0"/>
          <w:numId w:val="3"/>
        </w:numPr>
        <w:spacing w:line="360" w:lineRule="auto"/>
        <w:jc w:val="both"/>
        <w:rPr>
          <w:rFonts w:ascii="Arial" w:hAnsi="Arial" w:cs="Arial"/>
          <w:lang w:val="en-US"/>
        </w:rPr>
      </w:pPr>
      <w:r w:rsidRPr="00355710">
        <w:rPr>
          <w:rFonts w:ascii="Arial" w:hAnsi="Arial" w:cs="Arial"/>
          <w:b/>
          <w:bCs/>
          <w:lang w:val="en-US"/>
        </w:rPr>
        <w:t>Organizational Structure, Culture, and Goals of Hyatt Hotels Corporation</w:t>
      </w:r>
      <w:r w:rsidR="00F82B5B">
        <w:rPr>
          <w:rFonts w:ascii="Arial" w:hAnsi="Arial" w:cs="Arial"/>
          <w:b/>
          <w:bCs/>
          <w:lang w:val="en-US"/>
        </w:rPr>
        <w:t>………………………………………………………………………….5</w:t>
      </w:r>
      <w:r w:rsidRPr="00355710">
        <w:rPr>
          <w:rFonts w:ascii="Arial" w:hAnsi="Arial" w:cs="Arial"/>
          <w:b/>
          <w:bCs/>
          <w:lang w:val="en-US"/>
        </w:rPr>
        <w:br/>
      </w:r>
      <w:r w:rsidR="00730821" w:rsidRPr="00730821">
        <w:rPr>
          <w:rFonts w:ascii="Arial" w:hAnsi="Arial" w:cs="Arial"/>
          <w:lang w:val="en-US"/>
        </w:rPr>
        <w:t>a)</w:t>
      </w:r>
      <w:r w:rsidRPr="00730821">
        <w:rPr>
          <w:rFonts w:ascii="Arial" w:hAnsi="Arial" w:cs="Arial"/>
          <w:lang w:val="en-US"/>
        </w:rPr>
        <w:t xml:space="preserve"> Organizational Structure</w:t>
      </w:r>
    </w:p>
    <w:p w14:paraId="115D203C" w14:textId="1E319D2A" w:rsidR="0061278F" w:rsidRPr="00730821" w:rsidRDefault="00730821" w:rsidP="00730821">
      <w:pPr>
        <w:spacing w:line="360" w:lineRule="auto"/>
        <w:ind w:left="732"/>
        <w:jc w:val="both"/>
        <w:rPr>
          <w:rFonts w:ascii="Arial" w:hAnsi="Arial" w:cs="Arial"/>
          <w:lang w:val="en-US"/>
        </w:rPr>
      </w:pPr>
      <w:r w:rsidRPr="00730821">
        <w:rPr>
          <w:rFonts w:ascii="Arial" w:hAnsi="Arial" w:cs="Arial"/>
          <w:lang w:val="en-US"/>
        </w:rPr>
        <w:t xml:space="preserve">b) </w:t>
      </w:r>
      <w:r w:rsidR="0061278F" w:rsidRPr="00730821">
        <w:rPr>
          <w:rFonts w:ascii="Arial" w:hAnsi="Arial" w:cs="Arial"/>
          <w:lang w:val="en-US"/>
        </w:rPr>
        <w:t>Corporate Culture</w:t>
      </w:r>
    </w:p>
    <w:p w14:paraId="3CAA4E80" w14:textId="67DE39F8" w:rsidR="0061278F" w:rsidRPr="00730821" w:rsidRDefault="0064638E" w:rsidP="0064638E">
      <w:pPr>
        <w:spacing w:line="360" w:lineRule="auto"/>
        <w:jc w:val="both"/>
        <w:rPr>
          <w:rFonts w:ascii="Arial" w:hAnsi="Arial" w:cs="Arial"/>
          <w:lang w:val="en-US"/>
        </w:rPr>
      </w:pPr>
      <w:r w:rsidRPr="00730821">
        <w:rPr>
          <w:rFonts w:ascii="Arial" w:hAnsi="Arial" w:cs="Arial"/>
          <w:lang w:val="en-US"/>
        </w:rPr>
        <w:t xml:space="preserve">           </w:t>
      </w:r>
      <w:r w:rsidR="00730821" w:rsidRPr="00730821">
        <w:rPr>
          <w:rFonts w:ascii="Arial" w:hAnsi="Arial" w:cs="Arial"/>
          <w:lang w:val="en-US"/>
        </w:rPr>
        <w:t xml:space="preserve">c) </w:t>
      </w:r>
      <w:r w:rsidR="0061278F" w:rsidRPr="00730821">
        <w:rPr>
          <w:rFonts w:ascii="Arial" w:hAnsi="Arial" w:cs="Arial"/>
          <w:lang w:val="en-US"/>
        </w:rPr>
        <w:t>Goals of the Organization</w:t>
      </w:r>
    </w:p>
    <w:p w14:paraId="6C9260E2" w14:textId="25F0591B" w:rsidR="0061278F" w:rsidRDefault="0061278F" w:rsidP="00D933E0">
      <w:pPr>
        <w:numPr>
          <w:ilvl w:val="0"/>
          <w:numId w:val="3"/>
        </w:numPr>
        <w:spacing w:line="360" w:lineRule="auto"/>
        <w:jc w:val="both"/>
        <w:rPr>
          <w:rFonts w:ascii="Arial" w:hAnsi="Arial" w:cs="Arial"/>
          <w:b/>
          <w:bCs/>
          <w:lang w:val="en-US"/>
        </w:rPr>
      </w:pPr>
      <w:r w:rsidRPr="00355710">
        <w:rPr>
          <w:rFonts w:ascii="Arial" w:hAnsi="Arial" w:cs="Arial"/>
          <w:b/>
          <w:bCs/>
          <w:lang w:val="en-US"/>
        </w:rPr>
        <w:t>Recent Change Initiatives</w:t>
      </w:r>
      <w:r w:rsidR="00F82B5B">
        <w:rPr>
          <w:rFonts w:ascii="Arial" w:hAnsi="Arial" w:cs="Arial"/>
          <w:b/>
          <w:bCs/>
          <w:lang w:val="en-US"/>
        </w:rPr>
        <w:t>…………………………………………………………7</w:t>
      </w:r>
    </w:p>
    <w:p w14:paraId="469BBCE1" w14:textId="5259DC86" w:rsidR="0061278F" w:rsidRPr="00044305" w:rsidRDefault="0061278F" w:rsidP="00425AE7">
      <w:pPr>
        <w:pStyle w:val="ListParagraph"/>
        <w:numPr>
          <w:ilvl w:val="0"/>
          <w:numId w:val="6"/>
        </w:numPr>
        <w:spacing w:line="360" w:lineRule="auto"/>
        <w:jc w:val="both"/>
        <w:rPr>
          <w:rFonts w:ascii="Arial" w:hAnsi="Arial" w:cs="Arial"/>
          <w:b/>
          <w:bCs/>
          <w:lang w:val="en-US"/>
        </w:rPr>
      </w:pPr>
      <w:r w:rsidRPr="00044305">
        <w:rPr>
          <w:rFonts w:ascii="Arial" w:hAnsi="Arial" w:cs="Arial"/>
          <w:lang w:val="en-US"/>
        </w:rPr>
        <w:t>Strategic Adaptations</w:t>
      </w:r>
    </w:p>
    <w:p w14:paraId="5FA9EA77" w14:textId="755067C8" w:rsidR="0061278F" w:rsidRPr="00425AE7" w:rsidRDefault="0061278F" w:rsidP="00425AE7">
      <w:pPr>
        <w:pStyle w:val="ListParagraph"/>
        <w:numPr>
          <w:ilvl w:val="0"/>
          <w:numId w:val="6"/>
        </w:numPr>
        <w:spacing w:line="360" w:lineRule="auto"/>
        <w:jc w:val="both"/>
        <w:rPr>
          <w:rFonts w:ascii="Arial" w:hAnsi="Arial" w:cs="Arial"/>
          <w:lang w:val="en-US"/>
        </w:rPr>
      </w:pPr>
      <w:r w:rsidRPr="00425AE7">
        <w:rPr>
          <w:rFonts w:ascii="Arial" w:hAnsi="Arial" w:cs="Arial"/>
          <w:lang w:val="en-US"/>
        </w:rPr>
        <w:t>Employee-Centric Changes</w:t>
      </w:r>
    </w:p>
    <w:p w14:paraId="1494B232" w14:textId="2A096263" w:rsidR="0061278F" w:rsidRPr="00730821" w:rsidRDefault="0061278F" w:rsidP="00730821">
      <w:pPr>
        <w:pStyle w:val="ListParagraph"/>
        <w:numPr>
          <w:ilvl w:val="0"/>
          <w:numId w:val="3"/>
        </w:numPr>
        <w:spacing w:line="360" w:lineRule="auto"/>
        <w:jc w:val="both"/>
        <w:rPr>
          <w:rFonts w:ascii="Arial" w:hAnsi="Arial" w:cs="Arial"/>
          <w:b/>
          <w:bCs/>
          <w:lang w:val="en-US"/>
        </w:rPr>
      </w:pPr>
      <w:r w:rsidRPr="00730821">
        <w:rPr>
          <w:rFonts w:ascii="Arial" w:hAnsi="Arial" w:cs="Arial"/>
          <w:b/>
          <w:bCs/>
          <w:lang w:val="en-US"/>
        </w:rPr>
        <w:t>Strategic Direction</w:t>
      </w:r>
      <w:r w:rsidR="00F82B5B" w:rsidRPr="00730821">
        <w:rPr>
          <w:rFonts w:ascii="Arial" w:hAnsi="Arial" w:cs="Arial"/>
          <w:b/>
          <w:bCs/>
          <w:lang w:val="en-US"/>
        </w:rPr>
        <w:t>………………………………………………</w:t>
      </w:r>
      <w:r w:rsidR="0090090C" w:rsidRPr="00730821">
        <w:rPr>
          <w:rFonts w:ascii="Arial" w:hAnsi="Arial" w:cs="Arial"/>
          <w:b/>
          <w:bCs/>
          <w:lang w:val="en-US"/>
        </w:rPr>
        <w:t>…</w:t>
      </w:r>
      <w:r w:rsidR="00F82B5B" w:rsidRPr="00730821">
        <w:rPr>
          <w:rFonts w:ascii="Arial" w:hAnsi="Arial" w:cs="Arial"/>
          <w:b/>
          <w:bCs/>
          <w:lang w:val="en-US"/>
        </w:rPr>
        <w:t>………………</w:t>
      </w:r>
      <w:r w:rsidR="0090090C" w:rsidRPr="00730821">
        <w:rPr>
          <w:rFonts w:ascii="Arial" w:hAnsi="Arial" w:cs="Arial"/>
          <w:b/>
          <w:bCs/>
          <w:lang w:val="en-US"/>
        </w:rPr>
        <w:t>8</w:t>
      </w:r>
    </w:p>
    <w:p w14:paraId="2784EF46" w14:textId="4EFE0CEC" w:rsidR="0061278F" w:rsidRPr="00730821" w:rsidRDefault="00730821" w:rsidP="00730821">
      <w:pPr>
        <w:pStyle w:val="ListParagraph"/>
        <w:spacing w:line="360" w:lineRule="auto"/>
        <w:ind w:left="1440"/>
        <w:jc w:val="both"/>
        <w:rPr>
          <w:rFonts w:ascii="Arial" w:hAnsi="Arial" w:cs="Arial"/>
          <w:lang w:val="en-US"/>
        </w:rPr>
      </w:pPr>
      <w:r w:rsidRPr="00730821">
        <w:rPr>
          <w:rFonts w:ascii="Arial" w:hAnsi="Arial" w:cs="Arial"/>
          <w:lang w:val="en-US"/>
        </w:rPr>
        <w:t>a)</w:t>
      </w:r>
      <w:r w:rsidR="0061278F" w:rsidRPr="00730821">
        <w:rPr>
          <w:rFonts w:ascii="Arial" w:hAnsi="Arial" w:cs="Arial"/>
          <w:lang w:val="en-US"/>
        </w:rPr>
        <w:t xml:space="preserve"> Examination of Strategic Direction</w:t>
      </w:r>
    </w:p>
    <w:p w14:paraId="31DC125E" w14:textId="2C82097A" w:rsidR="0061278F" w:rsidRPr="00730821" w:rsidRDefault="00730821" w:rsidP="00730821">
      <w:pPr>
        <w:spacing w:line="360" w:lineRule="auto"/>
        <w:jc w:val="both"/>
        <w:rPr>
          <w:rFonts w:ascii="Arial" w:hAnsi="Arial" w:cs="Arial"/>
          <w:lang w:val="en-US"/>
        </w:rPr>
      </w:pPr>
      <w:r w:rsidRPr="00730821">
        <w:rPr>
          <w:rFonts w:ascii="Arial" w:hAnsi="Arial" w:cs="Arial"/>
          <w:lang w:val="en-US"/>
        </w:rPr>
        <w:t xml:space="preserve">                      b)</w:t>
      </w:r>
      <w:r w:rsidR="0061278F" w:rsidRPr="00730821">
        <w:rPr>
          <w:rFonts w:ascii="Arial" w:hAnsi="Arial" w:cs="Arial"/>
          <w:lang w:val="en-US"/>
        </w:rPr>
        <w:t xml:space="preserve"> Strategies for Long-Term Objectives</w:t>
      </w:r>
    </w:p>
    <w:p w14:paraId="62B973FE" w14:textId="7ABAE2C5" w:rsidR="0061278F" w:rsidRPr="00355710" w:rsidRDefault="0061278F" w:rsidP="00730821">
      <w:pPr>
        <w:numPr>
          <w:ilvl w:val="0"/>
          <w:numId w:val="3"/>
        </w:numPr>
        <w:spacing w:line="360" w:lineRule="auto"/>
        <w:jc w:val="both"/>
        <w:rPr>
          <w:rFonts w:ascii="Arial" w:hAnsi="Arial" w:cs="Arial"/>
          <w:b/>
          <w:bCs/>
          <w:lang w:val="en-US"/>
        </w:rPr>
      </w:pPr>
      <w:r w:rsidRPr="00355710">
        <w:rPr>
          <w:rFonts w:ascii="Arial" w:hAnsi="Arial" w:cs="Arial"/>
          <w:b/>
          <w:bCs/>
          <w:lang w:val="en-US"/>
        </w:rPr>
        <w:t>Comparison with Competitors</w:t>
      </w:r>
      <w:r w:rsidR="0090090C">
        <w:rPr>
          <w:rFonts w:ascii="Arial" w:hAnsi="Arial" w:cs="Arial"/>
          <w:b/>
          <w:bCs/>
          <w:lang w:val="en-US"/>
        </w:rPr>
        <w:t>………………………………………………</w:t>
      </w:r>
      <w:r w:rsidR="00D84D68">
        <w:rPr>
          <w:rFonts w:ascii="Arial" w:hAnsi="Arial" w:cs="Arial"/>
          <w:b/>
          <w:bCs/>
          <w:lang w:val="en-US"/>
        </w:rPr>
        <w:t>….</w:t>
      </w:r>
      <w:r w:rsidR="0090090C">
        <w:rPr>
          <w:rFonts w:ascii="Arial" w:hAnsi="Arial" w:cs="Arial"/>
          <w:b/>
          <w:bCs/>
          <w:lang w:val="en-US"/>
        </w:rPr>
        <w:t>9</w:t>
      </w:r>
    </w:p>
    <w:p w14:paraId="7FA3BAED" w14:textId="2FFF6A76" w:rsidR="0061278F" w:rsidRPr="00355710" w:rsidRDefault="0061278F" w:rsidP="00730821">
      <w:pPr>
        <w:numPr>
          <w:ilvl w:val="0"/>
          <w:numId w:val="3"/>
        </w:numPr>
        <w:spacing w:line="360" w:lineRule="auto"/>
        <w:jc w:val="both"/>
        <w:rPr>
          <w:rFonts w:ascii="Arial" w:hAnsi="Arial" w:cs="Arial"/>
          <w:b/>
          <w:bCs/>
          <w:lang w:val="en-US"/>
        </w:rPr>
      </w:pPr>
      <w:r w:rsidRPr="00355710">
        <w:rPr>
          <w:rFonts w:ascii="Arial" w:hAnsi="Arial" w:cs="Arial"/>
          <w:b/>
          <w:bCs/>
          <w:lang w:val="en-US"/>
        </w:rPr>
        <w:t>Recommendations</w:t>
      </w:r>
      <w:r w:rsidR="0090090C">
        <w:rPr>
          <w:rFonts w:ascii="Arial" w:hAnsi="Arial" w:cs="Arial"/>
          <w:b/>
          <w:bCs/>
          <w:lang w:val="en-US"/>
        </w:rPr>
        <w:t>……………………………………………………………….10</w:t>
      </w:r>
    </w:p>
    <w:p w14:paraId="2218D2E5" w14:textId="77777777" w:rsidR="00D84D68" w:rsidRDefault="0061278F" w:rsidP="00730821">
      <w:pPr>
        <w:numPr>
          <w:ilvl w:val="0"/>
          <w:numId w:val="3"/>
        </w:numPr>
        <w:spacing w:line="360" w:lineRule="auto"/>
        <w:jc w:val="both"/>
        <w:rPr>
          <w:rFonts w:ascii="Arial" w:hAnsi="Arial" w:cs="Arial"/>
          <w:b/>
          <w:bCs/>
          <w:lang w:val="en-US"/>
        </w:rPr>
      </w:pPr>
      <w:r w:rsidRPr="00355710">
        <w:rPr>
          <w:rFonts w:ascii="Arial" w:hAnsi="Arial" w:cs="Arial"/>
          <w:b/>
          <w:bCs/>
          <w:lang w:val="en-US"/>
        </w:rPr>
        <w:t>Conclusion</w:t>
      </w:r>
      <w:r w:rsidR="0090090C">
        <w:rPr>
          <w:rFonts w:ascii="Arial" w:hAnsi="Arial" w:cs="Arial"/>
          <w:b/>
          <w:bCs/>
          <w:lang w:val="en-US"/>
        </w:rPr>
        <w:t>…………………………………………………………………………1</w:t>
      </w:r>
      <w:r w:rsidR="00D84D68">
        <w:rPr>
          <w:rFonts w:ascii="Arial" w:hAnsi="Arial" w:cs="Arial"/>
          <w:b/>
          <w:bCs/>
          <w:lang w:val="en-US"/>
        </w:rPr>
        <w:t>1</w:t>
      </w:r>
    </w:p>
    <w:p w14:paraId="47470644" w14:textId="13B26A29" w:rsidR="0061278F" w:rsidRPr="00355710" w:rsidRDefault="00D933E0" w:rsidP="00730821">
      <w:pPr>
        <w:numPr>
          <w:ilvl w:val="0"/>
          <w:numId w:val="3"/>
        </w:numPr>
        <w:spacing w:line="360" w:lineRule="auto"/>
        <w:jc w:val="both"/>
        <w:rPr>
          <w:rFonts w:ascii="Arial" w:hAnsi="Arial" w:cs="Arial"/>
          <w:b/>
          <w:bCs/>
          <w:lang w:val="en-US"/>
        </w:rPr>
      </w:pPr>
      <w:r>
        <w:rPr>
          <w:rFonts w:ascii="Arial" w:hAnsi="Arial" w:cs="Arial"/>
          <w:b/>
          <w:bCs/>
          <w:lang w:val="en-US"/>
        </w:rPr>
        <w:t>References……………………………………………………………</w:t>
      </w:r>
      <w:r w:rsidR="00D84D68">
        <w:rPr>
          <w:rFonts w:ascii="Arial" w:hAnsi="Arial" w:cs="Arial"/>
          <w:b/>
          <w:bCs/>
          <w:lang w:val="en-US"/>
        </w:rPr>
        <w:t>…...</w:t>
      </w:r>
      <w:r>
        <w:rPr>
          <w:rFonts w:ascii="Arial" w:hAnsi="Arial" w:cs="Arial"/>
          <w:b/>
          <w:bCs/>
          <w:lang w:val="en-US"/>
        </w:rPr>
        <w:t>………13</w:t>
      </w:r>
    </w:p>
    <w:p w14:paraId="0AC83566" w14:textId="77777777" w:rsidR="0061278F" w:rsidRDefault="0061278F" w:rsidP="0061278F">
      <w:pPr>
        <w:spacing w:line="360" w:lineRule="auto"/>
        <w:jc w:val="both"/>
        <w:rPr>
          <w:rFonts w:ascii="Arial" w:hAnsi="Arial" w:cs="Arial"/>
          <w:b/>
          <w:bCs/>
          <w:lang w:val="en-US"/>
        </w:rPr>
      </w:pPr>
    </w:p>
    <w:p w14:paraId="3DB5439A" w14:textId="77777777" w:rsidR="0061278F" w:rsidRDefault="0061278F" w:rsidP="0061278F">
      <w:pPr>
        <w:spacing w:line="360" w:lineRule="auto"/>
        <w:jc w:val="both"/>
        <w:rPr>
          <w:rFonts w:ascii="Arial" w:hAnsi="Arial" w:cs="Arial"/>
          <w:b/>
          <w:bCs/>
          <w:lang w:val="en-US"/>
        </w:rPr>
      </w:pPr>
    </w:p>
    <w:p w14:paraId="6DEF319A" w14:textId="77777777" w:rsidR="0061278F" w:rsidRDefault="0061278F" w:rsidP="0061278F">
      <w:pPr>
        <w:spacing w:line="360" w:lineRule="auto"/>
        <w:jc w:val="both"/>
        <w:rPr>
          <w:rFonts w:ascii="Arial" w:hAnsi="Arial" w:cs="Arial"/>
          <w:b/>
          <w:bCs/>
          <w:lang w:val="en-US"/>
        </w:rPr>
      </w:pPr>
    </w:p>
    <w:p w14:paraId="0C4EC5CD" w14:textId="77777777" w:rsidR="0061278F" w:rsidRDefault="0061278F" w:rsidP="0061278F">
      <w:pPr>
        <w:spacing w:line="360" w:lineRule="auto"/>
        <w:jc w:val="both"/>
        <w:rPr>
          <w:rFonts w:ascii="Arial" w:hAnsi="Arial" w:cs="Arial"/>
          <w:b/>
          <w:bCs/>
          <w:lang w:val="en-US"/>
        </w:rPr>
      </w:pPr>
    </w:p>
    <w:p w14:paraId="45070FD5" w14:textId="77777777" w:rsidR="0061278F" w:rsidRDefault="0061278F" w:rsidP="0061278F">
      <w:pPr>
        <w:spacing w:line="360" w:lineRule="auto"/>
        <w:jc w:val="both"/>
        <w:rPr>
          <w:rFonts w:ascii="Arial" w:hAnsi="Arial" w:cs="Arial"/>
          <w:b/>
          <w:bCs/>
          <w:lang w:val="en-US"/>
        </w:rPr>
      </w:pPr>
    </w:p>
    <w:p w14:paraId="3AF7275C" w14:textId="77777777" w:rsidR="0061278F" w:rsidRDefault="0061278F" w:rsidP="0061278F">
      <w:pPr>
        <w:spacing w:line="360" w:lineRule="auto"/>
        <w:jc w:val="both"/>
        <w:rPr>
          <w:rFonts w:ascii="Arial" w:hAnsi="Arial" w:cs="Arial"/>
          <w:b/>
          <w:bCs/>
          <w:lang w:val="en-US"/>
        </w:rPr>
      </w:pPr>
    </w:p>
    <w:p w14:paraId="73E1A877" w14:textId="77777777" w:rsidR="004124FC" w:rsidRDefault="004124FC" w:rsidP="0061278F">
      <w:pPr>
        <w:spacing w:line="360" w:lineRule="auto"/>
        <w:jc w:val="both"/>
        <w:rPr>
          <w:rFonts w:ascii="Arial" w:hAnsi="Arial" w:cs="Arial"/>
          <w:b/>
          <w:bCs/>
          <w:lang w:val="en-US"/>
        </w:rPr>
      </w:pPr>
    </w:p>
    <w:p w14:paraId="74AE0DE1" w14:textId="77777777" w:rsidR="004124FC" w:rsidRDefault="004124FC" w:rsidP="0061278F">
      <w:pPr>
        <w:spacing w:line="360" w:lineRule="auto"/>
        <w:jc w:val="both"/>
        <w:rPr>
          <w:rFonts w:ascii="Arial" w:hAnsi="Arial" w:cs="Arial"/>
          <w:b/>
          <w:bCs/>
          <w:lang w:val="en-US"/>
        </w:rPr>
      </w:pPr>
    </w:p>
    <w:p w14:paraId="36ADCB1D" w14:textId="3308D3B1" w:rsidR="0061278F" w:rsidRPr="00355710" w:rsidRDefault="0061278F" w:rsidP="0061278F">
      <w:pPr>
        <w:spacing w:line="360" w:lineRule="auto"/>
        <w:jc w:val="both"/>
        <w:rPr>
          <w:rFonts w:ascii="Arial" w:hAnsi="Arial" w:cs="Arial"/>
          <w:b/>
          <w:bCs/>
          <w:lang w:val="en-US"/>
        </w:rPr>
      </w:pPr>
      <w:r w:rsidRPr="00355710">
        <w:rPr>
          <w:rFonts w:ascii="Arial" w:hAnsi="Arial" w:cs="Arial"/>
          <w:b/>
          <w:bCs/>
          <w:lang w:val="en-US"/>
        </w:rPr>
        <w:t>Introduction</w:t>
      </w:r>
    </w:p>
    <w:p w14:paraId="4455F772" w14:textId="77777777" w:rsidR="0061278F" w:rsidRPr="002A5802" w:rsidRDefault="0061278F" w:rsidP="0061278F">
      <w:pPr>
        <w:spacing w:line="360" w:lineRule="auto"/>
        <w:jc w:val="both"/>
        <w:rPr>
          <w:rFonts w:ascii="Arial" w:hAnsi="Arial" w:cs="Arial"/>
          <w:lang w:val="en-US"/>
        </w:rPr>
      </w:pPr>
      <w:r w:rsidRPr="002A5802">
        <w:rPr>
          <w:rFonts w:ascii="Arial" w:hAnsi="Arial" w:cs="Arial"/>
          <w:lang w:val="en-US"/>
        </w:rPr>
        <w:t xml:space="preserve">Jay Pritzker founded the prestigious international hospitality company Hyatt Hotels Corporation in 1957, and it is known for its dedication to luxury, inclusivity, and innovation. Hyatt debuted with a single hotel close to Los Angeles International Airport and has since grown to operate more than 1,150 properties in more than 70 countries. With its main office located in Chicago, the company has established a solid reputation in the hospitality sector by offering a wide range of high-end brands that cater to different traveler needs and preferences, including Park Hyatt, Andaz, and Hyatt Regency (Hyatt, 2024). </w:t>
      </w:r>
      <w:r w:rsidRPr="002A5802">
        <w:rPr>
          <w:rFonts w:ascii="Arial" w:hAnsi="Arial" w:cs="Arial"/>
          <w:lang w:val="en-US"/>
        </w:rPr>
        <w:br/>
        <w:t>The purpose of this report is to present an in-depth examination of Hyatt's recent change initiatives, organisational structure, culture, and strategic goals. It looks at how the company's culture fits with role- and task-oriented principles, how Hyatt's hybrid structure strikes a balance between centralised control and regional flexibility, and how the business has strategically responded to changing market demands, especially in the context of recent global disruptions. The report also offers suggestions for improving Hyatt's competitive edge through strategic flexibility, creative cultural practices, and adaptive leadership. This evaluation aims to comprehend Hyatt's place in a cutthroat industry and provide guidance for maintaining expansion in the ever-changing hospitality sector.</w:t>
      </w:r>
    </w:p>
    <w:p w14:paraId="31029713" w14:textId="77777777" w:rsidR="0061278F" w:rsidRPr="00355710" w:rsidRDefault="0061278F" w:rsidP="0061278F">
      <w:pPr>
        <w:spacing w:line="360" w:lineRule="auto"/>
        <w:jc w:val="both"/>
        <w:rPr>
          <w:rFonts w:ascii="Arial" w:hAnsi="Arial" w:cs="Arial"/>
          <w:lang w:val="en-US"/>
        </w:rPr>
      </w:pPr>
    </w:p>
    <w:p w14:paraId="4B6A7264" w14:textId="77777777" w:rsidR="0061278F" w:rsidRPr="00355710" w:rsidRDefault="0061278F" w:rsidP="0061278F">
      <w:pPr>
        <w:spacing w:line="360" w:lineRule="auto"/>
        <w:jc w:val="both"/>
        <w:rPr>
          <w:rFonts w:ascii="Arial" w:hAnsi="Arial" w:cs="Arial"/>
          <w:b/>
          <w:bCs/>
          <w:lang w:val="en-US"/>
        </w:rPr>
      </w:pPr>
    </w:p>
    <w:p w14:paraId="4DB352E6" w14:textId="77777777" w:rsidR="0061278F" w:rsidRPr="00355710" w:rsidRDefault="0061278F" w:rsidP="0061278F">
      <w:pPr>
        <w:spacing w:line="360" w:lineRule="auto"/>
        <w:jc w:val="both"/>
        <w:rPr>
          <w:rFonts w:ascii="Arial" w:hAnsi="Arial" w:cs="Arial"/>
        </w:rPr>
      </w:pPr>
      <w:r w:rsidRPr="00355710">
        <w:rPr>
          <w:rFonts w:ascii="Arial" w:hAnsi="Arial" w:cs="Arial"/>
          <w:b/>
          <w:bCs/>
        </w:rPr>
        <w:t>Organisation Structure, Culture, and Goals of Hyatt Hotels</w:t>
      </w:r>
    </w:p>
    <w:p w14:paraId="738022F5" w14:textId="77777777" w:rsidR="0061278F" w:rsidRPr="00355710" w:rsidRDefault="0061278F" w:rsidP="0061278F">
      <w:pPr>
        <w:spacing w:line="360" w:lineRule="auto"/>
        <w:jc w:val="both"/>
        <w:rPr>
          <w:rFonts w:ascii="Arial" w:hAnsi="Arial" w:cs="Arial"/>
        </w:rPr>
      </w:pPr>
      <w:r w:rsidRPr="00355710">
        <w:rPr>
          <w:rFonts w:ascii="Arial" w:hAnsi="Arial" w:cs="Arial"/>
          <w:b/>
          <w:bCs/>
        </w:rPr>
        <w:t>Structure</w:t>
      </w:r>
    </w:p>
    <w:p w14:paraId="15CA164E" w14:textId="77777777" w:rsidR="0061278F" w:rsidRPr="00B3216E" w:rsidRDefault="0061278F" w:rsidP="0061278F">
      <w:pPr>
        <w:spacing w:line="360" w:lineRule="auto"/>
        <w:jc w:val="both"/>
        <w:rPr>
          <w:rFonts w:ascii="Arial" w:hAnsi="Arial" w:cs="Arial"/>
          <w:lang w:val="en-US"/>
        </w:rPr>
      </w:pPr>
      <w:r w:rsidRPr="00B3216E">
        <w:rPr>
          <w:rFonts w:ascii="Arial" w:hAnsi="Arial" w:cs="Arial"/>
          <w:lang w:val="en-US"/>
        </w:rPr>
        <w:t>Understanding Hyatt Hotels' organisational structure involves looking into how centralisation and decentralisation influence decision-making processes. Alexander Lyon's analysis of these models shows that a centralised structure concentrates decision power at higher levels, and a decentralised model distributes it more evenly throughout the organisation. For Hyatt, this dynamic is a hybrid of the two models. The company, renowned for combining global brand standards and local responsiveness, operates through regional divisions that can tailor corporate directives to meet local needs. This dual approach is analogous to a pyramid structure, in which decisions regarding strategy filter down while operational autonomy allows for regional flexibility. According to research, organisations with a hybrid structure, such as Hyatt, use centralised oversight to ensure consistent service quality while encouraging decentralised execution to effectively respond to market changes (Simovic et al., 2023).</w:t>
      </w:r>
    </w:p>
    <w:p w14:paraId="04C66736" w14:textId="77777777" w:rsidR="0061278F" w:rsidRPr="00355710" w:rsidRDefault="0061278F" w:rsidP="0061278F">
      <w:pPr>
        <w:spacing w:line="360" w:lineRule="auto"/>
        <w:jc w:val="both"/>
        <w:rPr>
          <w:rFonts w:ascii="Arial" w:hAnsi="Arial" w:cs="Arial"/>
          <w:lang w:val="en-US"/>
        </w:rPr>
      </w:pPr>
    </w:p>
    <w:p w14:paraId="4A7230EC" w14:textId="77777777" w:rsidR="0061278F" w:rsidRPr="00355710" w:rsidRDefault="0061278F" w:rsidP="0061278F">
      <w:pPr>
        <w:spacing w:line="360" w:lineRule="auto"/>
        <w:jc w:val="both"/>
        <w:rPr>
          <w:rFonts w:ascii="Arial" w:hAnsi="Arial" w:cs="Arial"/>
        </w:rPr>
      </w:pPr>
      <w:r w:rsidRPr="00355710">
        <w:rPr>
          <w:rFonts w:ascii="Arial" w:hAnsi="Arial" w:cs="Arial"/>
          <w:b/>
          <w:bCs/>
        </w:rPr>
        <w:t>Culture</w:t>
      </w:r>
    </w:p>
    <w:p w14:paraId="19CBB151" w14:textId="77777777" w:rsidR="0061278F" w:rsidRDefault="0061278F" w:rsidP="0061278F">
      <w:pPr>
        <w:spacing w:line="360" w:lineRule="auto"/>
        <w:jc w:val="both"/>
        <w:rPr>
          <w:rFonts w:ascii="Arial" w:hAnsi="Arial" w:cs="Arial"/>
          <w:lang w:val="en-US"/>
        </w:rPr>
      </w:pPr>
      <w:r w:rsidRPr="003D11B9">
        <w:rPr>
          <w:rFonts w:ascii="Arial" w:hAnsi="Arial" w:cs="Arial"/>
          <w:lang w:val="en-US"/>
        </w:rPr>
        <w:t>Hyatt's culture corresponds with Handy's organisational culture model, which divides cultures into power, role, task, and individual identities (Do Carmo Silva and Gomes, 2015). Hyatt's internal environment is a mix of role and task cultures. The role culture in larger hotels is distinguished by a well-defined hierarchy and standardised roles that are critical for operational efficiency (Belias et al., 2019). However, the company demonstrates a task culture through cooperative project-based efforts that focus on improving guest experiences. This ability to balance structured duties with teamwork has been critical in cultivating a service-oriented culture.</w:t>
      </w:r>
    </w:p>
    <w:p w14:paraId="365E3343" w14:textId="77777777" w:rsidR="0061278F" w:rsidRPr="003D11B9" w:rsidRDefault="0061278F" w:rsidP="0061278F">
      <w:pPr>
        <w:spacing w:line="360" w:lineRule="auto"/>
        <w:jc w:val="both"/>
        <w:rPr>
          <w:rFonts w:ascii="Arial" w:hAnsi="Arial" w:cs="Arial"/>
          <w:lang w:val="en-US"/>
        </w:rPr>
      </w:pPr>
      <w:r w:rsidRPr="003D11B9">
        <w:rPr>
          <w:rFonts w:ascii="Arial" w:hAnsi="Arial" w:cs="Arial"/>
          <w:lang w:val="en-US"/>
        </w:rPr>
        <w:t>Hyatt's leadership practices have a significant impact on this hybrid culture. The chain values leadership that is consistent with Simon Sinek's concepts of empathetic and servant leadership. Hyatt leaders are encouraged to prioritise their employees' well-being, in line with research findings that effective leadership practices improve job satisfaction and performance (Pawirosumarto et al., 2017). This approach fosters trust and loyalty, which is consistent with research showing that strong leadership combined with an inclusive culture leads to better service outcomes and organisational commitment (Owusu, 2019).</w:t>
      </w:r>
    </w:p>
    <w:p w14:paraId="56E16C14" w14:textId="77777777" w:rsidR="0061278F" w:rsidRPr="00355710" w:rsidRDefault="0061278F" w:rsidP="0061278F">
      <w:pPr>
        <w:spacing w:line="360" w:lineRule="auto"/>
        <w:jc w:val="both"/>
        <w:rPr>
          <w:rFonts w:ascii="Arial" w:hAnsi="Arial" w:cs="Arial"/>
          <w:lang w:val="en-US"/>
        </w:rPr>
      </w:pPr>
    </w:p>
    <w:p w14:paraId="20FC13D5" w14:textId="77777777" w:rsidR="0061278F" w:rsidRPr="00355710" w:rsidRDefault="0061278F" w:rsidP="0061278F">
      <w:pPr>
        <w:spacing w:line="360" w:lineRule="auto"/>
        <w:jc w:val="both"/>
        <w:rPr>
          <w:rFonts w:ascii="Arial" w:hAnsi="Arial" w:cs="Arial"/>
        </w:rPr>
      </w:pPr>
      <w:r w:rsidRPr="00355710">
        <w:rPr>
          <w:rFonts w:ascii="Arial" w:hAnsi="Arial" w:cs="Arial"/>
          <w:b/>
          <w:bCs/>
        </w:rPr>
        <w:t>Leadership</w:t>
      </w:r>
    </w:p>
    <w:p w14:paraId="0191A0AF" w14:textId="77777777" w:rsidR="0061278F" w:rsidRDefault="0061278F" w:rsidP="0061278F">
      <w:pPr>
        <w:spacing w:after="0" w:line="360" w:lineRule="auto"/>
        <w:jc w:val="both"/>
        <w:rPr>
          <w:rFonts w:ascii="Arial" w:hAnsi="Arial" w:cs="Arial"/>
          <w:lang w:val="en-US"/>
        </w:rPr>
      </w:pPr>
      <w:r w:rsidRPr="00B45A8F">
        <w:rPr>
          <w:rFonts w:ascii="Arial" w:hAnsi="Arial" w:cs="Arial"/>
          <w:lang w:val="en-US"/>
        </w:rPr>
        <w:t>Leadership at Hyatt exemplifies Sinek's perspective on creating environments in which leaders "eat last" and prioritise the needs of their teams. Corporate leadership focusses on creating an empowering environment in which leaders actively encourage and guide employees, promoting a people-centered organisational identity (Ponting, 2020). This leadership style not only boosts employee morale, but it also supports research indicating that strong leadership has a significant impact on organisational performance and responsiveness (Asree et al., 2010). Hyatt's leadership practices, as evidenced by initiatives that empower general managers and promote localised decision-making, support the organization's ability to maintain service standards while cultivating an innovative and responsive culture.</w:t>
      </w:r>
    </w:p>
    <w:p w14:paraId="4ACE05EE" w14:textId="77777777" w:rsidR="0061278F" w:rsidRDefault="0061278F" w:rsidP="0061278F">
      <w:pPr>
        <w:spacing w:after="0" w:line="360" w:lineRule="auto"/>
        <w:jc w:val="both"/>
        <w:rPr>
          <w:rFonts w:ascii="Arial" w:hAnsi="Arial" w:cs="Arial"/>
          <w:lang w:val="en-US"/>
        </w:rPr>
      </w:pPr>
      <w:r w:rsidRPr="00B45A8F">
        <w:rPr>
          <w:rFonts w:ascii="Arial" w:hAnsi="Arial" w:cs="Arial"/>
          <w:lang w:val="en-US"/>
        </w:rPr>
        <w:t xml:space="preserve">The implications of Hyatt's leadership style are substantial. It fills the gap between company objectives and employee engagement, creating a mutually beneficial relationship in which employees feel valued and motivated. This strategy is supported by Talaja et al. (2023) research, which shows that when leadership prioritises job satisfaction and communication, as at Hyatt, it leads to increased organisational effectiveness. </w:t>
      </w:r>
      <w:r w:rsidRPr="00B45A8F">
        <w:rPr>
          <w:rFonts w:ascii="Arial" w:hAnsi="Arial" w:cs="Arial"/>
          <w:lang w:val="en-US"/>
        </w:rPr>
        <w:br/>
      </w:r>
    </w:p>
    <w:p w14:paraId="5CC669AE" w14:textId="77777777" w:rsidR="0061278F" w:rsidRPr="00B45A8F" w:rsidRDefault="0061278F" w:rsidP="0061278F">
      <w:pPr>
        <w:spacing w:after="0" w:line="360" w:lineRule="auto"/>
        <w:jc w:val="both"/>
        <w:rPr>
          <w:rFonts w:ascii="Arial" w:hAnsi="Arial" w:cs="Arial"/>
          <w:lang w:val="en-US"/>
        </w:rPr>
      </w:pPr>
      <w:r w:rsidRPr="00B45A8F">
        <w:rPr>
          <w:rFonts w:ascii="Arial" w:hAnsi="Arial" w:cs="Arial"/>
          <w:lang w:val="en-US"/>
        </w:rPr>
        <w:t>Hyatt's organisational structure, culture, and leadership are all intricately linked to balance central governance with localised adaptability. This strategic blend fosters a culture in which defined roles coexist with task-based flexibility, and empathetic leadership supports service quality and employee satisfaction. Hyatt's continued use of such practices aligns its goals, sustaining a competitive advantage in the international hospitality industry.</w:t>
      </w:r>
    </w:p>
    <w:p w14:paraId="42D124EF" w14:textId="77777777" w:rsidR="0061278F" w:rsidRPr="00355710" w:rsidRDefault="0061278F" w:rsidP="0061278F">
      <w:pPr>
        <w:spacing w:line="360" w:lineRule="auto"/>
        <w:jc w:val="both"/>
        <w:rPr>
          <w:rFonts w:ascii="Arial" w:hAnsi="Arial" w:cs="Arial"/>
          <w:lang w:val="en-US"/>
        </w:rPr>
      </w:pPr>
    </w:p>
    <w:p w14:paraId="6C82ADCD" w14:textId="77777777" w:rsidR="0061278F" w:rsidRPr="00355710" w:rsidRDefault="0061278F" w:rsidP="0061278F">
      <w:pPr>
        <w:spacing w:line="360" w:lineRule="auto"/>
        <w:jc w:val="both"/>
        <w:rPr>
          <w:rFonts w:ascii="Arial" w:hAnsi="Arial" w:cs="Arial"/>
        </w:rPr>
      </w:pPr>
    </w:p>
    <w:p w14:paraId="6C528E87" w14:textId="77777777" w:rsidR="0061278F" w:rsidRPr="00355710" w:rsidRDefault="0061278F" w:rsidP="0061278F">
      <w:pPr>
        <w:spacing w:line="360" w:lineRule="auto"/>
        <w:jc w:val="both"/>
        <w:rPr>
          <w:rFonts w:ascii="Arial" w:hAnsi="Arial" w:cs="Arial"/>
          <w:b/>
          <w:bCs/>
        </w:rPr>
      </w:pPr>
      <w:r w:rsidRPr="00355710">
        <w:rPr>
          <w:rFonts w:ascii="Arial" w:hAnsi="Arial" w:cs="Arial"/>
          <w:b/>
          <w:bCs/>
        </w:rPr>
        <w:t>Recent Change Initiatives</w:t>
      </w:r>
    </w:p>
    <w:p w14:paraId="3632B107" w14:textId="77777777" w:rsidR="0061278F" w:rsidRPr="00355710" w:rsidRDefault="0061278F" w:rsidP="0061278F">
      <w:pPr>
        <w:spacing w:line="360" w:lineRule="auto"/>
        <w:jc w:val="both"/>
        <w:rPr>
          <w:rFonts w:ascii="Arial" w:hAnsi="Arial" w:cs="Arial"/>
          <w:b/>
          <w:bCs/>
        </w:rPr>
      </w:pPr>
      <w:r w:rsidRPr="00355710">
        <w:rPr>
          <w:rFonts w:ascii="Arial" w:hAnsi="Arial" w:cs="Arial"/>
          <w:b/>
          <w:bCs/>
        </w:rPr>
        <w:t>Strategic Adaptations</w:t>
      </w:r>
    </w:p>
    <w:p w14:paraId="51BE273E" w14:textId="77777777" w:rsidR="0061278F" w:rsidRDefault="0061278F" w:rsidP="0061278F">
      <w:pPr>
        <w:spacing w:line="360" w:lineRule="auto"/>
        <w:jc w:val="both"/>
        <w:rPr>
          <w:rFonts w:ascii="Arial" w:hAnsi="Arial" w:cs="Arial"/>
          <w:lang w:val="en-US"/>
        </w:rPr>
      </w:pPr>
      <w:r w:rsidRPr="00AE6B2C">
        <w:rPr>
          <w:rFonts w:ascii="Arial" w:hAnsi="Arial" w:cs="Arial"/>
          <w:lang w:val="en-US"/>
        </w:rPr>
        <w:t>The COVID-19 pandemic was an unexpected disruptor, forcing the tourism sector, including Hyatt, to rethink its sustainability and resilience strategies. Strategic management during these situations is critical, as demonstrated by Chanayaska et al. (2021) studi. Hyatt's response is consistent with adaptive strategies identified in studies on global hospitality responses, in which rapid changes regarding cost cutting and alternative revenue channels were highlighted. This adaptation entailed ceasing non-essential operations and obtaining financial and governmental assistance to ensure business viability (Chanyasak et al., 2021).</w:t>
      </w:r>
    </w:p>
    <w:p w14:paraId="06F45D3A" w14:textId="77777777" w:rsidR="0061278F" w:rsidRPr="00AE6B2C" w:rsidRDefault="0061278F" w:rsidP="0061278F">
      <w:pPr>
        <w:spacing w:line="360" w:lineRule="auto"/>
        <w:jc w:val="both"/>
        <w:rPr>
          <w:rFonts w:ascii="Arial" w:hAnsi="Arial" w:cs="Arial"/>
          <w:lang w:val="en-US"/>
        </w:rPr>
      </w:pPr>
      <w:r w:rsidRPr="00AE6B2C">
        <w:rPr>
          <w:rFonts w:ascii="Arial" w:hAnsi="Arial" w:cs="Arial"/>
          <w:lang w:val="en-US"/>
        </w:rPr>
        <w:t xml:space="preserve"> A parallel can be drawn from the case of hotels on the Opatija Riviera, where crisis management necessitated extensive changes to maintain service quality and guest satisfaction while ensuring economical recovery (Alkier et al., 2023). Such insights are consistent with Hyatt's focus on using technology and tactical realignment for surviving the volatile market. Initiatives like these demonstrate how strategic adjustments are required not only for recovery, but also for laying the groundwork for long-term growth.</w:t>
      </w:r>
    </w:p>
    <w:p w14:paraId="67A93C88" w14:textId="77777777" w:rsidR="0061278F" w:rsidRPr="00355710" w:rsidRDefault="0061278F" w:rsidP="0061278F">
      <w:pPr>
        <w:spacing w:line="360" w:lineRule="auto"/>
        <w:jc w:val="both"/>
        <w:rPr>
          <w:rFonts w:ascii="Arial" w:hAnsi="Arial" w:cs="Arial"/>
          <w:lang w:val="en-US"/>
        </w:rPr>
      </w:pPr>
    </w:p>
    <w:p w14:paraId="62840BAA" w14:textId="77777777" w:rsidR="0061278F" w:rsidRPr="00355710" w:rsidRDefault="0061278F" w:rsidP="0061278F">
      <w:pPr>
        <w:spacing w:line="360" w:lineRule="auto"/>
        <w:jc w:val="both"/>
        <w:rPr>
          <w:rFonts w:ascii="Arial" w:hAnsi="Arial" w:cs="Arial"/>
          <w:b/>
          <w:bCs/>
        </w:rPr>
      </w:pPr>
      <w:r w:rsidRPr="00355710">
        <w:rPr>
          <w:rFonts w:ascii="Arial" w:hAnsi="Arial" w:cs="Arial"/>
          <w:b/>
          <w:bCs/>
        </w:rPr>
        <w:t>Employee-Centric Changes</w:t>
      </w:r>
    </w:p>
    <w:p w14:paraId="7EC065ED" w14:textId="77777777" w:rsidR="0061278F" w:rsidRDefault="0061278F" w:rsidP="0061278F">
      <w:pPr>
        <w:spacing w:line="360" w:lineRule="auto"/>
        <w:jc w:val="both"/>
        <w:rPr>
          <w:rFonts w:ascii="Arial" w:hAnsi="Arial" w:cs="Arial"/>
          <w:lang w:val="en-US"/>
        </w:rPr>
      </w:pPr>
      <w:r w:rsidRPr="006E0CD4">
        <w:rPr>
          <w:rFonts w:ascii="Arial" w:hAnsi="Arial" w:cs="Arial"/>
          <w:lang w:val="en-US"/>
        </w:rPr>
        <w:t>The pandemic also highlighted the importance of compassionate leadership and employee-centred changes in maintaining morale and operational efficiency. Research by Salama (2022) shows that hotels adjusted by investing in employee wellness, training, and upskilling, which is critical for building loyalty while decreasing turnover during circumstances. Hyatt, which is known for prioritising employee satisfaction, echoed these changes by focussing on support systems and training sessions to help employees understand new security measures and service expectations.</w:t>
      </w:r>
    </w:p>
    <w:p w14:paraId="361327E4" w14:textId="77777777" w:rsidR="0061278F" w:rsidRPr="006E0CD4" w:rsidRDefault="0061278F" w:rsidP="0061278F">
      <w:pPr>
        <w:spacing w:line="360" w:lineRule="auto"/>
        <w:jc w:val="both"/>
        <w:rPr>
          <w:rFonts w:ascii="Arial" w:hAnsi="Arial" w:cs="Arial"/>
          <w:lang w:val="en-US"/>
        </w:rPr>
      </w:pPr>
      <w:r w:rsidRPr="006E0CD4">
        <w:rPr>
          <w:rFonts w:ascii="Arial" w:hAnsi="Arial" w:cs="Arial"/>
          <w:lang w:val="en-US"/>
        </w:rPr>
        <w:t xml:space="preserve"> Studies show that creating an environment of staff involvement during crises can transform employees into critical assets that maintain service quality and stimulate recovery (Saji, 2014). This is evident in Hyatt's measures, which included improving channels of communication and creating support groups to preserve employee trust and motivation. </w:t>
      </w:r>
      <w:r w:rsidRPr="006E0CD4">
        <w:rPr>
          <w:rFonts w:ascii="Arial" w:hAnsi="Arial" w:cs="Arial"/>
          <w:lang w:val="en-US"/>
        </w:rPr>
        <w:br/>
        <w:t>Hyatt's recent initiatives demonstrate a combination of strategic changes and employee-centric measures that are consistent with wider trends in the hospitality sector during crises. The ability to quickly adapt business models and invest in employee well-being demonstrates resilience and strategic foresight, which are essential for recovery and long-term sustainability.</w:t>
      </w:r>
    </w:p>
    <w:p w14:paraId="17EE13CC" w14:textId="77777777" w:rsidR="0061278F" w:rsidRPr="00355710" w:rsidRDefault="0061278F" w:rsidP="0061278F">
      <w:pPr>
        <w:spacing w:line="360" w:lineRule="auto"/>
        <w:jc w:val="both"/>
        <w:rPr>
          <w:rFonts w:ascii="Arial" w:hAnsi="Arial" w:cs="Arial"/>
          <w:lang w:val="en-US"/>
        </w:rPr>
      </w:pPr>
    </w:p>
    <w:p w14:paraId="237A34E7" w14:textId="77777777" w:rsidR="0061278F" w:rsidRPr="00355710" w:rsidRDefault="0061278F" w:rsidP="0061278F">
      <w:pPr>
        <w:spacing w:line="360" w:lineRule="auto"/>
        <w:jc w:val="both"/>
        <w:rPr>
          <w:rFonts w:ascii="Arial" w:hAnsi="Arial" w:cs="Arial"/>
        </w:rPr>
      </w:pPr>
      <w:r w:rsidRPr="00355710">
        <w:rPr>
          <w:rFonts w:ascii="Arial" w:hAnsi="Arial" w:cs="Arial"/>
          <w:b/>
          <w:bCs/>
        </w:rPr>
        <w:t xml:space="preserve">Strategic Direction </w:t>
      </w:r>
    </w:p>
    <w:p w14:paraId="224C59D0" w14:textId="77777777" w:rsidR="0061278F" w:rsidRDefault="0061278F" w:rsidP="0061278F">
      <w:pPr>
        <w:spacing w:line="360" w:lineRule="auto"/>
        <w:jc w:val="both"/>
        <w:rPr>
          <w:rFonts w:ascii="Arial" w:hAnsi="Arial" w:cs="Arial"/>
          <w:lang w:val="en-US"/>
        </w:rPr>
      </w:pPr>
      <w:r w:rsidRPr="00E0000E">
        <w:rPr>
          <w:rFonts w:ascii="Arial" w:hAnsi="Arial" w:cs="Arial"/>
          <w:lang w:val="en-US"/>
        </w:rPr>
        <w:t xml:space="preserve">Hyatt's business strategy, particularly in a post-pandemic environment, underlines the need of flexibility, progress, and risk management. In response to significant disruptions such as the COVID-19 pandemic, the tourism sector needed to adapt its tactics in order to ensure business continuity quickly. One effective lens for evaluating such strategic direction is incorporating technology and innovative practices, which has become a focal point for hotel chains worldwide. To sustain operations, Hyatt  focused on customer safety and excellence in service, mirroring industry practices that emphasised improved hygiene and contactless payments to minimise  health risks (Shin and Kang, 2020). </w:t>
      </w:r>
      <w:r w:rsidRPr="00E0000E">
        <w:rPr>
          <w:rFonts w:ascii="Arial" w:hAnsi="Arial" w:cs="Arial"/>
          <w:lang w:val="en-US"/>
        </w:rPr>
        <w:br/>
        <w:t xml:space="preserve">According to Simplicity Consultancy's strategic management insights, structured frameworks play an important role in responding to crises. Hyatt's adaptation aligns with this through diverse marketing and operational shifts, similar to case studies of Luxor and Aswan hotels that shifted strategies to sustain competitive advantages post-pandemic (Abdelrasoul et al., 2022). These strategies included forming new collaborations and utilising digital platforms wich also increase exposure and guest confidence. </w:t>
      </w:r>
      <w:r w:rsidRPr="00E0000E">
        <w:rPr>
          <w:rFonts w:ascii="Arial" w:hAnsi="Arial" w:cs="Arial"/>
          <w:lang w:val="en-US"/>
        </w:rPr>
        <w:br/>
        <w:t>What differentiates Hyatt's strategy is the balance of central strategic directions and local flexibility. This dual approach is consistent with findings in crisis management strategies used across multiple hotel companies, which suggest that resilience is derived from both leadership and responsive, localised action (Saputra et al., 2022). The emphasis on strategic agility encourages innovation, allowing hotels like Hyatt to respond quickly to unexpected challenges, and encouraging sustainability through creativity and personalised delivery of services (Lo et al., 2023).</w:t>
      </w:r>
    </w:p>
    <w:p w14:paraId="661E3682" w14:textId="77777777" w:rsidR="0061278F" w:rsidRDefault="0061278F" w:rsidP="0061278F">
      <w:pPr>
        <w:spacing w:line="360" w:lineRule="auto"/>
        <w:jc w:val="both"/>
        <w:rPr>
          <w:rFonts w:ascii="Arial" w:hAnsi="Arial" w:cs="Arial"/>
          <w:lang w:val="en-US"/>
        </w:rPr>
      </w:pPr>
      <w:r w:rsidRPr="00E0000E">
        <w:rPr>
          <w:rFonts w:ascii="Arial" w:hAnsi="Arial" w:cs="Arial"/>
          <w:lang w:val="en-US"/>
        </w:rPr>
        <w:t>Furthermore, comparisons with leadership-driven recovery efforts in smaller hotel chains show that Hyatt's large size necessitated a hybrid strategy that combined international image with locally adapted practices (Njoroge et al., 2019). Emphasising service innovation, such as contactless technology and enhanced cleaning protocols, aligns with broader hospitality trends that value customer trust and safety, fostering a sustainable economy (Srivastava et al., 2022).</w:t>
      </w:r>
    </w:p>
    <w:p w14:paraId="301E110A" w14:textId="77777777" w:rsidR="0061278F" w:rsidRPr="00E0000E" w:rsidRDefault="0061278F" w:rsidP="0061278F">
      <w:pPr>
        <w:spacing w:line="360" w:lineRule="auto"/>
        <w:jc w:val="both"/>
        <w:rPr>
          <w:rFonts w:ascii="Arial" w:hAnsi="Arial" w:cs="Arial"/>
          <w:lang w:val="en-US"/>
        </w:rPr>
      </w:pPr>
      <w:r w:rsidRPr="00E0000E">
        <w:rPr>
          <w:rFonts w:ascii="Arial" w:hAnsi="Arial" w:cs="Arial"/>
          <w:lang w:val="en-US"/>
        </w:rPr>
        <w:t xml:space="preserve">In essence, Hyatt's strategic moves demonstrate how integrating innovation and adaptable risk management around a structured framework can help it navigate the complexities of post-crisis recovery, giving it a competitive advantage in the changing hospitality landscape. </w:t>
      </w:r>
    </w:p>
    <w:p w14:paraId="0C80711F" w14:textId="77777777" w:rsidR="0061278F" w:rsidRPr="00355710" w:rsidRDefault="0061278F" w:rsidP="0061278F">
      <w:pPr>
        <w:spacing w:line="360" w:lineRule="auto"/>
        <w:jc w:val="both"/>
        <w:rPr>
          <w:rFonts w:ascii="Arial" w:hAnsi="Arial" w:cs="Arial"/>
          <w:lang w:val="en-US"/>
        </w:rPr>
      </w:pPr>
    </w:p>
    <w:p w14:paraId="3680667D" w14:textId="77777777" w:rsidR="0061278F" w:rsidRPr="00355710" w:rsidRDefault="0061278F" w:rsidP="0061278F">
      <w:pPr>
        <w:spacing w:line="360" w:lineRule="auto"/>
        <w:jc w:val="both"/>
        <w:rPr>
          <w:rFonts w:ascii="Arial" w:hAnsi="Arial" w:cs="Arial"/>
          <w:b/>
          <w:bCs/>
        </w:rPr>
      </w:pPr>
      <w:r w:rsidRPr="00355710">
        <w:rPr>
          <w:rFonts w:ascii="Arial" w:hAnsi="Arial" w:cs="Arial"/>
          <w:b/>
          <w:bCs/>
        </w:rPr>
        <w:t xml:space="preserve">Comparison with Competitors </w:t>
      </w:r>
    </w:p>
    <w:p w14:paraId="76E89409" w14:textId="77777777" w:rsidR="0061278F" w:rsidRDefault="0061278F" w:rsidP="0061278F">
      <w:pPr>
        <w:spacing w:line="360" w:lineRule="auto"/>
        <w:jc w:val="both"/>
        <w:rPr>
          <w:rFonts w:ascii="Arial" w:hAnsi="Arial" w:cs="Arial"/>
          <w:lang w:val="en-US"/>
        </w:rPr>
      </w:pPr>
      <w:r w:rsidRPr="004B32E4">
        <w:rPr>
          <w:rFonts w:ascii="Arial" w:hAnsi="Arial" w:cs="Arial"/>
          <w:lang w:val="en-US"/>
        </w:rPr>
        <w:t xml:space="preserve">Hyatt's leadership and culture can be successfully compared to industry titans such as Marriott and Hilton, revealing strategic differences and similarities. Leadership style is critical in developing a competitive advantage, as demonstrated by Marriott and Hilton's approaches. Marriott's well-known emphasis on developing leadership qualities that align with cultural empathy and employee motivation demonstrates a strong commitment to maintaining a positive work atmosphere, as evidenced by their global initiatives (Qadri et al., 2016). Similarly, Hilton's transformational leadership prioritises employee empowerment and satisfaction, which contributes to strong performance (Reidhead, 2020). </w:t>
      </w:r>
      <w:r w:rsidRPr="004B32E4">
        <w:rPr>
          <w:rFonts w:ascii="Arial" w:hAnsi="Arial" w:cs="Arial"/>
          <w:lang w:val="en-US"/>
        </w:rPr>
        <w:br/>
        <w:t>In contrast, Hyatt fosters leadership which includes both local and international perspectives, leveraging its leaders' backgrounds for strategic advantage. For example, Hyatt's leadership in Greater China has been praised for combining Confucian values with Western methods of management to foster a distinct leadership style (Chu and King, 2019). This balance is consistent with the overall goal of maintaining cultural adaptability, which is emphasised in both strategic and operational frameworks.</w:t>
      </w:r>
    </w:p>
    <w:p w14:paraId="53841A2D" w14:textId="77777777" w:rsidR="0061278F" w:rsidRDefault="0061278F" w:rsidP="0061278F">
      <w:pPr>
        <w:spacing w:line="360" w:lineRule="auto"/>
        <w:jc w:val="both"/>
        <w:rPr>
          <w:rFonts w:ascii="Arial" w:hAnsi="Arial" w:cs="Arial"/>
          <w:lang w:val="en-US"/>
        </w:rPr>
      </w:pPr>
      <w:r w:rsidRPr="004B32E4">
        <w:rPr>
          <w:rFonts w:ascii="Arial" w:hAnsi="Arial" w:cs="Arial"/>
          <w:lang w:val="en-US"/>
        </w:rPr>
        <w:t xml:space="preserve"> Strategically, Marriott and Hilton excel at integrating branding behaviour and internal culture management, emphasising employee alignment with company goals (Uen et al. 2012). Hyatt's cultural strategy, as evidenced by its responsive organisational structure, emphasises the importance of local leadership competency in sustaining its brand across diverse markets (Asree et al., 2010).</w:t>
      </w:r>
    </w:p>
    <w:p w14:paraId="0DED0266" w14:textId="77777777" w:rsidR="0061278F" w:rsidRPr="004B32E4" w:rsidRDefault="0061278F" w:rsidP="0061278F">
      <w:pPr>
        <w:spacing w:line="360" w:lineRule="auto"/>
        <w:jc w:val="both"/>
        <w:rPr>
          <w:rFonts w:ascii="Arial" w:hAnsi="Arial" w:cs="Arial"/>
          <w:lang w:val="en-US"/>
        </w:rPr>
      </w:pPr>
      <w:r w:rsidRPr="004B32E4">
        <w:rPr>
          <w:rFonts w:ascii="Arial" w:hAnsi="Arial" w:cs="Arial"/>
          <w:lang w:val="en-US"/>
        </w:rPr>
        <w:t xml:space="preserve"> The comparative insights highlight how Hyatt's practices, while competitive, could incorporate more employee-centric innovations similar to Hilton's transformational leadership and Marriott's cohesive branding strategies to improve global positioning. </w:t>
      </w:r>
    </w:p>
    <w:p w14:paraId="5881B28F" w14:textId="77777777" w:rsidR="0061278F" w:rsidRPr="00355710" w:rsidRDefault="0061278F" w:rsidP="0061278F">
      <w:pPr>
        <w:spacing w:line="360" w:lineRule="auto"/>
        <w:jc w:val="both"/>
        <w:rPr>
          <w:rFonts w:ascii="Arial" w:hAnsi="Arial" w:cs="Arial"/>
          <w:lang w:val="en-US"/>
        </w:rPr>
      </w:pPr>
    </w:p>
    <w:p w14:paraId="02ABF7F0" w14:textId="77777777" w:rsidR="0061278F" w:rsidRDefault="0061278F" w:rsidP="0061278F">
      <w:pPr>
        <w:spacing w:after="0" w:line="360" w:lineRule="auto"/>
        <w:jc w:val="both"/>
        <w:rPr>
          <w:rFonts w:ascii="Arial" w:hAnsi="Arial" w:cs="Arial"/>
          <w:b/>
          <w:bCs/>
        </w:rPr>
      </w:pPr>
      <w:r w:rsidRPr="00355710">
        <w:rPr>
          <w:rFonts w:ascii="Arial" w:hAnsi="Arial" w:cs="Arial"/>
          <w:b/>
          <w:bCs/>
        </w:rPr>
        <w:t>Conclusion</w:t>
      </w:r>
    </w:p>
    <w:p w14:paraId="1A535974" w14:textId="77777777" w:rsidR="0061278F" w:rsidRDefault="0061278F" w:rsidP="0061278F">
      <w:pPr>
        <w:spacing w:after="0" w:line="360" w:lineRule="auto"/>
        <w:jc w:val="both"/>
        <w:rPr>
          <w:rFonts w:ascii="Arial" w:hAnsi="Arial" w:cs="Arial"/>
          <w:lang w:val="en-US"/>
        </w:rPr>
      </w:pPr>
      <w:r w:rsidRPr="001801D6">
        <w:rPr>
          <w:rFonts w:ascii="Arial" w:hAnsi="Arial" w:cs="Arial"/>
          <w:lang w:val="en-US"/>
        </w:rPr>
        <w:t>Hyatt's strategic, cultural, and operational changes demonstrate a deliberate alignment with best practices in management and innovation, positioning the company as a forward-thinking leader in the tourism sector. The insights from Sinek's focus on empathetic, human-centered leadership are consistent with Hyatt's employee-centric initiatives, demonstrating a commitment to engaging employees and creating a supportive workplace environment. This strategy has increased not only employee satisfaction but also operational efficiency and guest experience. Furthermore, parallels to Apple's streamlined, centralised model demonstrate Hyatt's ability to foster innovation through consistent strategic guidance and clear accountability. Such practices support the hotel's ability to respond to external challenges and maintain growth in the face of changing market conditions. Finally, Hyatt's multifaceted strategy, which includes supportive management and adaptable structures, demonstrates the company's commitment to remain competitive and successful in a dynamic industry</w:t>
      </w:r>
      <w:r>
        <w:rPr>
          <w:rFonts w:ascii="Arial" w:hAnsi="Arial" w:cs="Arial"/>
          <w:lang w:val="en-US"/>
        </w:rPr>
        <w:t>.</w:t>
      </w:r>
    </w:p>
    <w:p w14:paraId="0A9B7184" w14:textId="77777777" w:rsidR="0061278F" w:rsidRPr="001801D6" w:rsidRDefault="0061278F" w:rsidP="0061278F">
      <w:pPr>
        <w:spacing w:after="0" w:line="360" w:lineRule="auto"/>
        <w:jc w:val="both"/>
        <w:rPr>
          <w:rFonts w:ascii="Arial" w:hAnsi="Arial" w:cs="Arial"/>
          <w:lang w:val="en-US"/>
        </w:rPr>
      </w:pPr>
      <w:r w:rsidRPr="001801D6">
        <w:rPr>
          <w:rFonts w:ascii="Arial" w:hAnsi="Arial" w:cs="Arial"/>
          <w:lang w:val="en-US"/>
        </w:rPr>
        <w:t xml:space="preserve">This analysis confirms Hyatt's commitment to tried-and-true strategies, indicating that targeted leadership and culture-driven innovation will drive future growth. </w:t>
      </w:r>
    </w:p>
    <w:p w14:paraId="085E8C2E" w14:textId="77777777" w:rsidR="0061278F" w:rsidRPr="00355710" w:rsidRDefault="0061278F" w:rsidP="0061278F">
      <w:pPr>
        <w:spacing w:line="360" w:lineRule="auto"/>
        <w:jc w:val="both"/>
        <w:rPr>
          <w:rFonts w:ascii="Arial" w:hAnsi="Arial" w:cs="Arial"/>
        </w:rPr>
      </w:pPr>
    </w:p>
    <w:p w14:paraId="2E346F2B" w14:textId="77777777" w:rsidR="0061278F" w:rsidRPr="00355710" w:rsidRDefault="0061278F" w:rsidP="0061278F">
      <w:pPr>
        <w:spacing w:line="360" w:lineRule="auto"/>
        <w:jc w:val="both"/>
        <w:rPr>
          <w:rFonts w:ascii="Arial" w:hAnsi="Arial" w:cs="Arial"/>
        </w:rPr>
      </w:pPr>
    </w:p>
    <w:p w14:paraId="2C998FC7" w14:textId="77777777" w:rsidR="0061278F" w:rsidRPr="00355710" w:rsidRDefault="0061278F" w:rsidP="0061278F">
      <w:pPr>
        <w:spacing w:line="360" w:lineRule="auto"/>
        <w:jc w:val="both"/>
        <w:rPr>
          <w:rFonts w:ascii="Arial" w:hAnsi="Arial" w:cs="Arial"/>
        </w:rPr>
      </w:pPr>
    </w:p>
    <w:p w14:paraId="1A2D7FE4" w14:textId="77777777" w:rsidR="0061278F" w:rsidRPr="00355710" w:rsidRDefault="0061278F" w:rsidP="0061278F">
      <w:pPr>
        <w:spacing w:line="360" w:lineRule="auto"/>
        <w:jc w:val="both"/>
        <w:rPr>
          <w:rFonts w:ascii="Arial" w:hAnsi="Arial" w:cs="Arial"/>
          <w:b/>
          <w:bCs/>
        </w:rPr>
      </w:pPr>
      <w:r w:rsidRPr="00355710">
        <w:rPr>
          <w:rFonts w:ascii="Arial" w:hAnsi="Arial" w:cs="Arial"/>
          <w:b/>
          <w:bCs/>
        </w:rPr>
        <w:t xml:space="preserve">Recommendations </w:t>
      </w:r>
    </w:p>
    <w:p w14:paraId="5E9002F3" w14:textId="77777777" w:rsidR="0061278F" w:rsidRDefault="0061278F" w:rsidP="0061278F">
      <w:pPr>
        <w:spacing w:line="360" w:lineRule="auto"/>
        <w:jc w:val="both"/>
        <w:rPr>
          <w:rFonts w:ascii="Arial" w:hAnsi="Arial" w:cs="Arial"/>
          <w:lang w:val="en-US"/>
        </w:rPr>
      </w:pPr>
      <w:r w:rsidRPr="00571C3F">
        <w:rPr>
          <w:rFonts w:ascii="Arial" w:hAnsi="Arial" w:cs="Arial"/>
          <w:lang w:val="en-US"/>
        </w:rPr>
        <w:t xml:space="preserve">Adopting Simon Sinek's empathetic approach would greatly benefit Hyatt's leadership development. Training in leadership should go above traditional managerial skills, emphasising empathy and genuine concern for employees' development and well-being. By developing workshops and ongoing training sessions that stress the significance of leaders "taking care of those in their charge," Hyatt can create a supportive culture in which employees feel valued and empowered. This shift could result in increased engagement and higher service quality, consistent with Sinek's belief that successful leaders inspire trust and motivation, which drives long-term success (Sinek, 2019). </w:t>
      </w:r>
      <w:r w:rsidRPr="00571C3F">
        <w:rPr>
          <w:rFonts w:ascii="Arial" w:hAnsi="Arial" w:cs="Arial"/>
          <w:lang w:val="en-US"/>
        </w:rPr>
        <w:br/>
        <w:t>Regarding cultural growth, using Handy's model, a shift towards task-oriented teams could promote creativity and responsiveness. Unlike a rigid role culture, task culture encourages dynamic teamwork in which power shifts depending on expertise and project requirements (do Carmo Silva and Gomes, 2015). This could increase flexibility in Hyatt's operations, allowing for quicker decisions and encouraging innovation—essential in a market that thrives on unique guest experiences.</w:t>
      </w:r>
    </w:p>
    <w:p w14:paraId="55CE1C29" w14:textId="77777777" w:rsidR="0061278F" w:rsidRDefault="0061278F" w:rsidP="0061278F">
      <w:pPr>
        <w:spacing w:line="360" w:lineRule="auto"/>
        <w:jc w:val="both"/>
        <w:rPr>
          <w:rFonts w:ascii="Arial" w:hAnsi="Arial" w:cs="Arial"/>
          <w:lang w:val="en-US"/>
        </w:rPr>
      </w:pPr>
      <w:r w:rsidRPr="00571C3F">
        <w:rPr>
          <w:rFonts w:ascii="Arial" w:hAnsi="Arial" w:cs="Arial"/>
          <w:lang w:val="en-US"/>
        </w:rPr>
        <w:t xml:space="preserve"> Strategically, Hyatt should strengthen its current management procedures by incorporating consistent evaluations, as outlined in the Simplicity Consultancy video on strategic leadership. Ongoing evaluations ensure that strategic goals stay in line with market conditions, which improves adaptability. This practice could be especially useful during periods of financial instability or changing customer preferences, when proactive strategy adjustment can help maintain competitiveness.</w:t>
      </w:r>
    </w:p>
    <w:p w14:paraId="5F1B42B6" w14:textId="77777777" w:rsidR="0061278F" w:rsidRPr="00571C3F" w:rsidRDefault="0061278F" w:rsidP="0061278F">
      <w:pPr>
        <w:spacing w:line="360" w:lineRule="auto"/>
        <w:jc w:val="both"/>
        <w:rPr>
          <w:rFonts w:ascii="Arial" w:hAnsi="Arial" w:cs="Arial"/>
          <w:lang w:val="en-US"/>
        </w:rPr>
      </w:pPr>
      <w:r w:rsidRPr="00571C3F">
        <w:rPr>
          <w:rFonts w:ascii="Arial" w:hAnsi="Arial" w:cs="Arial"/>
          <w:lang w:val="en-US"/>
        </w:rPr>
        <w:t xml:space="preserve"> To address employee involvement, Hyatt could implement feedback mechanisms triggered by the Coca-Cola case study, which demonstrated the advantages of structured communication channels. Providing regular opportunities for open discussion between employees and management can boost morale and retention. Integrating systematic feedback processes allows employees to express opinions and offer suggestions, which not only strengthens loyalty but also taps into a rich source of innovative input. </w:t>
      </w:r>
      <w:r w:rsidRPr="00571C3F">
        <w:rPr>
          <w:rFonts w:ascii="Arial" w:hAnsi="Arial" w:cs="Arial"/>
          <w:lang w:val="en-US"/>
        </w:rPr>
        <w:br/>
        <w:t>Hyatt's continued focus on those areas</w:t>
      </w:r>
      <w:r>
        <w:rPr>
          <w:rFonts w:ascii="Arial" w:hAnsi="Arial" w:cs="Arial"/>
          <w:lang w:val="en-US"/>
        </w:rPr>
        <w:t xml:space="preserve"> (</w:t>
      </w:r>
      <w:r w:rsidRPr="00571C3F">
        <w:rPr>
          <w:rFonts w:ascii="Arial" w:hAnsi="Arial" w:cs="Arial"/>
          <w:lang w:val="en-US"/>
        </w:rPr>
        <w:t>empathetic leadership, task-oriented culture, strategic adaptability, and employee feedback</w:t>
      </w:r>
      <w:r>
        <w:rPr>
          <w:rFonts w:ascii="Arial" w:hAnsi="Arial" w:cs="Arial"/>
          <w:lang w:val="en-US"/>
        </w:rPr>
        <w:t xml:space="preserve">) </w:t>
      </w:r>
      <w:r w:rsidRPr="00571C3F">
        <w:rPr>
          <w:rFonts w:ascii="Arial" w:hAnsi="Arial" w:cs="Arial"/>
          <w:lang w:val="en-US"/>
        </w:rPr>
        <w:t xml:space="preserve">has the potential to propel the company beyond its current success and position it as a model of forward-thinking hospitality management. </w:t>
      </w:r>
    </w:p>
    <w:p w14:paraId="33DB1696" w14:textId="77777777" w:rsidR="0061278F" w:rsidRPr="00355710" w:rsidRDefault="0061278F" w:rsidP="0061278F">
      <w:pPr>
        <w:spacing w:line="360" w:lineRule="auto"/>
        <w:jc w:val="both"/>
        <w:rPr>
          <w:rFonts w:ascii="Arial" w:hAnsi="Arial" w:cs="Arial"/>
          <w:lang w:val="en-US"/>
        </w:rPr>
      </w:pPr>
    </w:p>
    <w:p w14:paraId="76FE437E" w14:textId="77777777" w:rsidR="0061278F" w:rsidRPr="00355710" w:rsidRDefault="0061278F" w:rsidP="0061278F">
      <w:pPr>
        <w:spacing w:line="360" w:lineRule="auto"/>
        <w:jc w:val="both"/>
        <w:rPr>
          <w:rFonts w:ascii="Arial" w:hAnsi="Arial" w:cs="Arial"/>
          <w:b/>
          <w:bCs/>
        </w:rPr>
      </w:pPr>
    </w:p>
    <w:p w14:paraId="13703229" w14:textId="77777777" w:rsidR="0061278F" w:rsidRPr="00355710" w:rsidRDefault="0061278F" w:rsidP="0061278F">
      <w:pPr>
        <w:spacing w:line="360" w:lineRule="auto"/>
        <w:jc w:val="both"/>
        <w:rPr>
          <w:rFonts w:ascii="Arial" w:hAnsi="Arial" w:cs="Arial"/>
          <w:b/>
          <w:bCs/>
        </w:rPr>
      </w:pPr>
    </w:p>
    <w:p w14:paraId="52410C43" w14:textId="77777777" w:rsidR="0061278F" w:rsidRPr="00355710" w:rsidRDefault="0061278F" w:rsidP="0061278F">
      <w:pPr>
        <w:spacing w:line="360" w:lineRule="auto"/>
        <w:jc w:val="both"/>
        <w:rPr>
          <w:rFonts w:ascii="Arial" w:hAnsi="Arial" w:cs="Arial"/>
          <w:b/>
          <w:bCs/>
        </w:rPr>
      </w:pPr>
    </w:p>
    <w:p w14:paraId="2480371D" w14:textId="77777777" w:rsidR="0061278F" w:rsidRPr="00355710" w:rsidRDefault="0061278F" w:rsidP="0061278F">
      <w:pPr>
        <w:spacing w:line="360" w:lineRule="auto"/>
        <w:jc w:val="both"/>
        <w:rPr>
          <w:rFonts w:ascii="Arial" w:hAnsi="Arial" w:cs="Arial"/>
          <w:b/>
          <w:bCs/>
        </w:rPr>
      </w:pPr>
    </w:p>
    <w:p w14:paraId="65CF2607" w14:textId="77777777" w:rsidR="0061278F" w:rsidRDefault="0061278F" w:rsidP="0061278F">
      <w:pPr>
        <w:spacing w:line="360" w:lineRule="auto"/>
        <w:jc w:val="both"/>
        <w:rPr>
          <w:rFonts w:ascii="Arial" w:hAnsi="Arial" w:cs="Arial"/>
          <w:b/>
          <w:bCs/>
        </w:rPr>
      </w:pPr>
    </w:p>
    <w:p w14:paraId="56F2DA38" w14:textId="77777777" w:rsidR="0061278F" w:rsidRDefault="0061278F" w:rsidP="0061278F">
      <w:pPr>
        <w:spacing w:line="360" w:lineRule="auto"/>
        <w:jc w:val="both"/>
        <w:rPr>
          <w:rFonts w:ascii="Arial" w:hAnsi="Arial" w:cs="Arial"/>
          <w:b/>
          <w:bCs/>
        </w:rPr>
      </w:pPr>
    </w:p>
    <w:p w14:paraId="3A5AF64D" w14:textId="77777777" w:rsidR="004124FC" w:rsidRDefault="004124FC" w:rsidP="0061278F">
      <w:pPr>
        <w:spacing w:line="360" w:lineRule="auto"/>
        <w:jc w:val="both"/>
        <w:rPr>
          <w:rFonts w:ascii="Arial" w:hAnsi="Arial" w:cs="Arial"/>
          <w:b/>
          <w:bCs/>
        </w:rPr>
      </w:pPr>
    </w:p>
    <w:p w14:paraId="1253564D" w14:textId="77777777" w:rsidR="004124FC" w:rsidRDefault="004124FC" w:rsidP="0061278F">
      <w:pPr>
        <w:spacing w:line="360" w:lineRule="auto"/>
        <w:jc w:val="both"/>
        <w:rPr>
          <w:rFonts w:ascii="Arial" w:hAnsi="Arial" w:cs="Arial"/>
          <w:b/>
          <w:bCs/>
        </w:rPr>
      </w:pPr>
    </w:p>
    <w:p w14:paraId="219E88AA" w14:textId="77777777" w:rsidR="004124FC" w:rsidRDefault="004124FC" w:rsidP="0061278F">
      <w:pPr>
        <w:spacing w:line="360" w:lineRule="auto"/>
        <w:jc w:val="both"/>
        <w:rPr>
          <w:rFonts w:ascii="Arial" w:hAnsi="Arial" w:cs="Arial"/>
          <w:b/>
          <w:bCs/>
        </w:rPr>
      </w:pPr>
    </w:p>
    <w:p w14:paraId="0DB06BDF" w14:textId="77777777" w:rsidR="004124FC" w:rsidRDefault="004124FC" w:rsidP="0061278F">
      <w:pPr>
        <w:spacing w:line="360" w:lineRule="auto"/>
        <w:jc w:val="both"/>
        <w:rPr>
          <w:rFonts w:ascii="Arial" w:hAnsi="Arial" w:cs="Arial"/>
          <w:b/>
          <w:bCs/>
        </w:rPr>
      </w:pPr>
    </w:p>
    <w:p w14:paraId="2A38AF28" w14:textId="77777777" w:rsidR="004124FC" w:rsidRDefault="004124FC" w:rsidP="0061278F">
      <w:pPr>
        <w:spacing w:line="360" w:lineRule="auto"/>
        <w:jc w:val="both"/>
        <w:rPr>
          <w:rFonts w:ascii="Arial" w:hAnsi="Arial" w:cs="Arial"/>
          <w:b/>
          <w:bCs/>
        </w:rPr>
      </w:pPr>
    </w:p>
    <w:p w14:paraId="4BBB2413" w14:textId="77777777" w:rsidR="004124FC" w:rsidRDefault="004124FC" w:rsidP="0061278F">
      <w:pPr>
        <w:spacing w:line="360" w:lineRule="auto"/>
        <w:jc w:val="both"/>
        <w:rPr>
          <w:rFonts w:ascii="Arial" w:hAnsi="Arial" w:cs="Arial"/>
          <w:b/>
          <w:bCs/>
        </w:rPr>
      </w:pPr>
    </w:p>
    <w:p w14:paraId="3FCF1891" w14:textId="77777777" w:rsidR="004124FC" w:rsidRDefault="004124FC" w:rsidP="0061278F">
      <w:pPr>
        <w:spacing w:line="360" w:lineRule="auto"/>
        <w:jc w:val="both"/>
        <w:rPr>
          <w:rFonts w:ascii="Arial" w:hAnsi="Arial" w:cs="Arial"/>
          <w:b/>
          <w:bCs/>
        </w:rPr>
      </w:pPr>
    </w:p>
    <w:p w14:paraId="7E4ADD83" w14:textId="77777777" w:rsidR="004124FC" w:rsidRDefault="004124FC" w:rsidP="0061278F">
      <w:pPr>
        <w:spacing w:line="360" w:lineRule="auto"/>
        <w:jc w:val="both"/>
        <w:rPr>
          <w:rFonts w:ascii="Arial" w:hAnsi="Arial" w:cs="Arial"/>
          <w:b/>
          <w:bCs/>
        </w:rPr>
      </w:pPr>
    </w:p>
    <w:p w14:paraId="1C38BDD0" w14:textId="77777777" w:rsidR="004124FC" w:rsidRDefault="004124FC" w:rsidP="0061278F">
      <w:pPr>
        <w:spacing w:line="360" w:lineRule="auto"/>
        <w:jc w:val="both"/>
        <w:rPr>
          <w:rFonts w:ascii="Arial" w:hAnsi="Arial" w:cs="Arial"/>
          <w:b/>
          <w:bCs/>
        </w:rPr>
      </w:pPr>
    </w:p>
    <w:p w14:paraId="3DAA83F7" w14:textId="1920D930" w:rsidR="0061278F" w:rsidRPr="00355710" w:rsidRDefault="0061278F" w:rsidP="0061278F">
      <w:pPr>
        <w:spacing w:line="360" w:lineRule="auto"/>
        <w:jc w:val="both"/>
        <w:rPr>
          <w:rFonts w:ascii="Arial" w:hAnsi="Arial" w:cs="Arial"/>
          <w:b/>
          <w:bCs/>
        </w:rPr>
      </w:pPr>
      <w:r w:rsidRPr="00355710">
        <w:rPr>
          <w:rFonts w:ascii="Arial" w:hAnsi="Arial" w:cs="Arial"/>
          <w:b/>
          <w:bCs/>
        </w:rPr>
        <w:t>References</w:t>
      </w:r>
    </w:p>
    <w:p w14:paraId="51956A9A" w14:textId="77777777" w:rsidR="0061278F" w:rsidRPr="00355710" w:rsidRDefault="0061278F" w:rsidP="0061278F">
      <w:pPr>
        <w:spacing w:line="360" w:lineRule="auto"/>
        <w:jc w:val="both"/>
        <w:rPr>
          <w:rFonts w:ascii="Arial" w:hAnsi="Arial" w:cs="Arial"/>
          <w:lang w:val="de-DE"/>
        </w:rPr>
      </w:pPr>
    </w:p>
    <w:p w14:paraId="6C2787E9" w14:textId="77777777" w:rsidR="0061278F" w:rsidRPr="006D24AE" w:rsidRDefault="0061278F" w:rsidP="0061278F">
      <w:pPr>
        <w:pStyle w:val="ListParagraph"/>
        <w:numPr>
          <w:ilvl w:val="0"/>
          <w:numId w:val="1"/>
        </w:numPr>
        <w:spacing w:line="360" w:lineRule="auto"/>
        <w:jc w:val="both"/>
        <w:rPr>
          <w:rFonts w:ascii="Arial" w:hAnsi="Arial" w:cs="Arial"/>
        </w:rPr>
      </w:pPr>
      <w:r w:rsidRPr="006D24AE">
        <w:rPr>
          <w:rFonts w:ascii="Arial" w:hAnsi="Arial" w:cs="Arial"/>
        </w:rPr>
        <w:t xml:space="preserve">Abdelrasoul, S., Sharnoobi, R., and Qazmal, H. A., 2022. Assessment of hotel marketing strategies and management regarding the post-pandemic COVID-19. </w:t>
      </w:r>
      <w:r w:rsidRPr="006D24AE">
        <w:rPr>
          <w:rFonts w:ascii="Arial" w:hAnsi="Arial" w:cs="Arial"/>
          <w:i/>
          <w:iCs/>
        </w:rPr>
        <w:t>Journal of Tourism and Hospitality Studies</w:t>
      </w:r>
      <w:r w:rsidRPr="006D24AE">
        <w:rPr>
          <w:rFonts w:ascii="Arial" w:hAnsi="Arial" w:cs="Arial"/>
        </w:rPr>
        <w:t xml:space="preserve">. </w:t>
      </w:r>
      <w:hyperlink r:id="rId8" w:history="1">
        <w:r w:rsidRPr="006D24AE">
          <w:rPr>
            <w:rStyle w:val="Hyperlink"/>
            <w:rFonts w:ascii="Arial" w:hAnsi="Arial" w:cs="Arial"/>
          </w:rPr>
          <w:t>https://journals.ekb.eg/article_253842_c95f93f9667988852a1aaf7ffcc1f5d6.pdf</w:t>
        </w:r>
      </w:hyperlink>
      <w:r w:rsidRPr="006D24AE">
        <w:rPr>
          <w:rFonts w:ascii="Arial" w:hAnsi="Arial" w:cs="Arial"/>
        </w:rPr>
        <w:t xml:space="preserve"> </w:t>
      </w:r>
    </w:p>
    <w:p w14:paraId="4395DA0C" w14:textId="77777777" w:rsidR="0061278F" w:rsidRPr="00355710" w:rsidRDefault="0061278F" w:rsidP="0061278F">
      <w:pPr>
        <w:numPr>
          <w:ilvl w:val="0"/>
          <w:numId w:val="1"/>
        </w:numPr>
        <w:spacing w:line="360" w:lineRule="auto"/>
        <w:jc w:val="both"/>
        <w:rPr>
          <w:rFonts w:ascii="Arial" w:hAnsi="Arial" w:cs="Arial"/>
        </w:rPr>
      </w:pPr>
      <w:r w:rsidRPr="00355710">
        <w:rPr>
          <w:rFonts w:ascii="Arial" w:hAnsi="Arial" w:cs="Arial"/>
        </w:rPr>
        <w:t>Alkier, R., Milojica, V., and Roblek, V., 2023. Role of Hotel Management Crisis in Covid-19 and Post-Covid-19 Period: A Case Study of Opatija Riviera Micro-Region in Croatia. </w:t>
      </w:r>
      <w:r w:rsidRPr="00355710">
        <w:rPr>
          <w:rFonts w:ascii="Arial" w:hAnsi="Arial" w:cs="Arial"/>
          <w:i/>
          <w:iCs/>
        </w:rPr>
        <w:t>Organizacija</w:t>
      </w:r>
      <w:r w:rsidRPr="00355710">
        <w:rPr>
          <w:rFonts w:ascii="Arial" w:hAnsi="Arial" w:cs="Arial"/>
        </w:rPr>
        <w:t xml:space="preserve">, 56, pp. 324 - 341. </w:t>
      </w:r>
      <w:hyperlink r:id="rId9" w:history="1">
        <w:r w:rsidRPr="00355710">
          <w:rPr>
            <w:rStyle w:val="Hyperlink"/>
            <w:rFonts w:ascii="Arial" w:hAnsi="Arial" w:cs="Arial"/>
          </w:rPr>
          <w:t>https://doi.org/10.2478/orga-2023-0022</w:t>
        </w:r>
      </w:hyperlink>
      <w:r w:rsidRPr="00355710">
        <w:rPr>
          <w:rFonts w:ascii="Arial" w:hAnsi="Arial" w:cs="Arial"/>
        </w:rPr>
        <w:t xml:space="preserve">. </w:t>
      </w:r>
    </w:p>
    <w:p w14:paraId="66DAE77B" w14:textId="77777777" w:rsidR="0061278F" w:rsidRPr="00355710" w:rsidRDefault="0061278F" w:rsidP="0061278F">
      <w:pPr>
        <w:numPr>
          <w:ilvl w:val="0"/>
          <w:numId w:val="1"/>
        </w:numPr>
        <w:spacing w:line="360" w:lineRule="auto"/>
        <w:jc w:val="both"/>
        <w:rPr>
          <w:rFonts w:ascii="Arial" w:hAnsi="Arial" w:cs="Arial"/>
        </w:rPr>
      </w:pPr>
      <w:r w:rsidRPr="00355710">
        <w:rPr>
          <w:rFonts w:ascii="Arial" w:hAnsi="Arial" w:cs="Arial"/>
        </w:rPr>
        <w:t>ASREE, S., ZAIN, M. and MOHD, R.R., 2010. Influence of leadership competency and organizational culture on responsiveness and performance of firms. </w:t>
      </w:r>
      <w:r w:rsidRPr="00355710">
        <w:rPr>
          <w:rFonts w:ascii="Arial" w:hAnsi="Arial" w:cs="Arial"/>
          <w:i/>
          <w:iCs/>
        </w:rPr>
        <w:t>International Journal of Contemporary Hospitality Management, </w:t>
      </w:r>
      <w:r w:rsidRPr="00355710">
        <w:rPr>
          <w:rFonts w:ascii="Arial" w:hAnsi="Arial" w:cs="Arial"/>
          <w:b/>
          <w:bCs/>
        </w:rPr>
        <w:t>22</w:t>
      </w:r>
      <w:r w:rsidRPr="00355710">
        <w:rPr>
          <w:rFonts w:ascii="Arial" w:hAnsi="Arial" w:cs="Arial"/>
        </w:rPr>
        <w:t xml:space="preserve">(4), pp. 500-516. </w:t>
      </w:r>
      <w:hyperlink r:id="rId10" w:history="1">
        <w:r w:rsidRPr="00355710">
          <w:rPr>
            <w:rStyle w:val="Hyperlink"/>
            <w:rFonts w:ascii="Arial" w:hAnsi="Arial" w:cs="Arial"/>
          </w:rPr>
          <w:t>https://www.proquest.com/scholarly-journals/influence-leadership-competency-organizational/docview/312284529/se-2?accountid=130472</w:t>
        </w:r>
      </w:hyperlink>
      <w:r w:rsidRPr="00355710">
        <w:rPr>
          <w:rFonts w:ascii="Arial" w:hAnsi="Arial" w:cs="Arial"/>
        </w:rPr>
        <w:t xml:space="preserve"> </w:t>
      </w:r>
    </w:p>
    <w:p w14:paraId="76EF53D0" w14:textId="77777777" w:rsidR="0061278F" w:rsidRPr="00355710" w:rsidRDefault="0061278F" w:rsidP="0061278F">
      <w:pPr>
        <w:numPr>
          <w:ilvl w:val="0"/>
          <w:numId w:val="1"/>
        </w:numPr>
        <w:spacing w:line="360" w:lineRule="auto"/>
        <w:jc w:val="both"/>
        <w:rPr>
          <w:rFonts w:ascii="Arial" w:hAnsi="Arial" w:cs="Arial"/>
        </w:rPr>
      </w:pPr>
      <w:r w:rsidRPr="00355710">
        <w:rPr>
          <w:rFonts w:ascii="Arial" w:hAnsi="Arial" w:cs="Arial"/>
        </w:rPr>
        <w:t>Belias, D., Mantas, C. and Tsiotas, D., 2019. The Impact of Corporate Culture in the Performance of the Front Desk Employees—The Case of Five Star Hotels in Greece. </w:t>
      </w:r>
      <w:r w:rsidRPr="00355710">
        <w:rPr>
          <w:rFonts w:ascii="Arial" w:hAnsi="Arial" w:cs="Arial"/>
          <w:i/>
          <w:iCs/>
        </w:rPr>
        <w:t>Smart Tourism as a Driver for Culture and Sustainability</w:t>
      </w:r>
      <w:r w:rsidRPr="00355710">
        <w:rPr>
          <w:rFonts w:ascii="Arial" w:hAnsi="Arial" w:cs="Arial"/>
        </w:rPr>
        <w:t xml:space="preserve">, p.563. </w:t>
      </w:r>
      <w:hyperlink r:id="rId11" w:anchor="page=563" w:history="1">
        <w:r w:rsidRPr="00355710">
          <w:rPr>
            <w:rStyle w:val="Hyperlink"/>
            <w:rFonts w:ascii="Arial" w:hAnsi="Arial" w:cs="Arial"/>
          </w:rPr>
          <w:t>https://www.researchgate.net/profile/Nikola-Vojnovic-2/publication/330767174_Project_ArchaeoCulTour_Innovative_Valorization_of_Archaeological_Heritage_in_Istria_County_Through_Sustainable_Cultural_and_Creative_Tourism_Universitatsfrauenklinik_Heidelberg/links/5d8e0960a6fdcc25549f907e/Project-ArchaeoCulTour-Innovative-Valorization-of-Archaeological-Heritage-in-Istria-County-Through-Sustainable-Cultural-and-Creative-Tourism-Universitaetsfrauenklinik-Heidelberg.pdf#page=563</w:t>
        </w:r>
      </w:hyperlink>
      <w:r w:rsidRPr="00355710">
        <w:rPr>
          <w:rFonts w:ascii="Arial" w:hAnsi="Arial" w:cs="Arial"/>
        </w:rPr>
        <w:t xml:space="preserve"> </w:t>
      </w:r>
    </w:p>
    <w:p w14:paraId="566F559C" w14:textId="77777777" w:rsidR="0061278F" w:rsidRPr="00355710" w:rsidRDefault="0061278F" w:rsidP="0061278F">
      <w:pPr>
        <w:numPr>
          <w:ilvl w:val="0"/>
          <w:numId w:val="1"/>
        </w:numPr>
        <w:spacing w:line="360" w:lineRule="auto"/>
        <w:jc w:val="both"/>
        <w:rPr>
          <w:rFonts w:ascii="Arial" w:hAnsi="Arial" w:cs="Arial"/>
        </w:rPr>
      </w:pPr>
      <w:r w:rsidRPr="00355710">
        <w:rPr>
          <w:rFonts w:ascii="Arial" w:hAnsi="Arial" w:cs="Arial"/>
        </w:rPr>
        <w:t xml:space="preserve">Belias, D., Mantas, C., and Tsiotas, D. (2019). The Impact of Corporate Culture in the Performance of the Front Desk Employees—The Case of Five Star Hotels in Greece. </w:t>
      </w:r>
      <w:hyperlink r:id="rId12" w:tgtFrame="_new" w:history="1">
        <w:r w:rsidRPr="00355710">
          <w:rPr>
            <w:rStyle w:val="Hyperlink"/>
            <w:rFonts w:ascii="Arial" w:hAnsi="Arial" w:cs="Arial"/>
          </w:rPr>
          <w:t>Smart Tourism as a Driver for Culture and Sustainability</w:t>
        </w:r>
      </w:hyperlink>
      <w:r w:rsidRPr="00355710">
        <w:rPr>
          <w:rFonts w:ascii="Arial" w:hAnsi="Arial" w:cs="Arial"/>
        </w:rPr>
        <w:t>.</w:t>
      </w:r>
    </w:p>
    <w:p w14:paraId="0834360A" w14:textId="77777777" w:rsidR="0061278F" w:rsidRPr="00355710" w:rsidRDefault="0061278F" w:rsidP="0061278F">
      <w:pPr>
        <w:numPr>
          <w:ilvl w:val="0"/>
          <w:numId w:val="1"/>
        </w:numPr>
        <w:spacing w:line="360" w:lineRule="auto"/>
        <w:jc w:val="both"/>
        <w:rPr>
          <w:rFonts w:ascii="Arial" w:hAnsi="Arial" w:cs="Arial"/>
        </w:rPr>
      </w:pPr>
      <w:r w:rsidRPr="00355710">
        <w:rPr>
          <w:rFonts w:ascii="Arial" w:hAnsi="Arial" w:cs="Arial"/>
        </w:rPr>
        <w:t>CHANYASAK, T., MEHMET, A.K., KING, B. and ALADAG, O.F., 2022. Business model adaptation as a strategic response to crises: navigating the COVID-19 pandemic. </w:t>
      </w:r>
      <w:r w:rsidRPr="00355710">
        <w:rPr>
          <w:rFonts w:ascii="Arial" w:hAnsi="Arial" w:cs="Arial"/>
          <w:i/>
          <w:iCs/>
        </w:rPr>
        <w:t>International Journal of Tourism Cities, </w:t>
      </w:r>
      <w:r w:rsidRPr="00355710">
        <w:rPr>
          <w:rFonts w:ascii="Arial" w:hAnsi="Arial" w:cs="Arial"/>
          <w:b/>
          <w:bCs/>
        </w:rPr>
        <w:t>8</w:t>
      </w:r>
      <w:r w:rsidRPr="00355710">
        <w:rPr>
          <w:rFonts w:ascii="Arial" w:hAnsi="Arial" w:cs="Arial"/>
        </w:rPr>
        <w:t xml:space="preserve">(3), pp. 616-635. </w:t>
      </w:r>
      <w:hyperlink r:id="rId13" w:history="1">
        <w:r w:rsidRPr="00355710">
          <w:rPr>
            <w:rStyle w:val="Hyperlink"/>
            <w:rFonts w:ascii="Arial" w:hAnsi="Arial" w:cs="Arial"/>
          </w:rPr>
          <w:t>https://www.proquest.com/scholarly-journals/business-model-adaptation-as-strategic-response/docview/2699691902/se-2?accountid=130472</w:t>
        </w:r>
      </w:hyperlink>
      <w:r w:rsidRPr="00355710">
        <w:rPr>
          <w:rFonts w:ascii="Arial" w:hAnsi="Arial" w:cs="Arial"/>
        </w:rPr>
        <w:t xml:space="preserve"> </w:t>
      </w:r>
    </w:p>
    <w:p w14:paraId="5609D47B" w14:textId="77777777" w:rsidR="0061278F" w:rsidRPr="00355710" w:rsidRDefault="0061278F" w:rsidP="0061278F">
      <w:pPr>
        <w:numPr>
          <w:ilvl w:val="0"/>
          <w:numId w:val="1"/>
        </w:numPr>
        <w:spacing w:line="360" w:lineRule="auto"/>
        <w:jc w:val="both"/>
        <w:rPr>
          <w:rFonts w:ascii="Arial" w:hAnsi="Arial" w:cs="Arial"/>
          <w:lang w:val="en-US"/>
        </w:rPr>
      </w:pPr>
      <w:r w:rsidRPr="00355710">
        <w:rPr>
          <w:rFonts w:ascii="Arial" w:hAnsi="Arial" w:cs="Arial"/>
          <w:lang w:val="en-US"/>
        </w:rPr>
        <w:t xml:space="preserve">Chu, A.M.C. and King, B.E.M., 2019. Hotel Industry Leadership in Greater China—A Biographical Comparison. </w:t>
      </w:r>
      <w:r w:rsidRPr="00355710">
        <w:rPr>
          <w:rFonts w:ascii="Arial" w:hAnsi="Arial" w:cs="Arial"/>
          <w:i/>
          <w:iCs/>
          <w:lang w:val="en-US"/>
        </w:rPr>
        <w:t>Journal of China tourism research</w:t>
      </w:r>
      <w:r w:rsidRPr="00355710">
        <w:rPr>
          <w:rFonts w:ascii="Arial" w:hAnsi="Arial" w:cs="Arial"/>
          <w:lang w:val="en-US"/>
        </w:rPr>
        <w:t xml:space="preserve">. 15(4), pp. 563–588. </w:t>
      </w:r>
      <w:hyperlink r:id="rId14" w:history="1">
        <w:r w:rsidRPr="00355710">
          <w:rPr>
            <w:rStyle w:val="Hyperlink"/>
            <w:rFonts w:ascii="Arial" w:hAnsi="Arial" w:cs="Arial"/>
            <w:lang w:val="en-US"/>
          </w:rPr>
          <w:t>https://librarysearch.uwtsd.ac.uk/permalink/44WHELF_UWTSD/igoone/cdi_proquest_journals_2292020193</w:t>
        </w:r>
      </w:hyperlink>
      <w:r w:rsidRPr="00355710">
        <w:rPr>
          <w:rFonts w:ascii="Arial" w:hAnsi="Arial" w:cs="Arial"/>
          <w:lang w:val="en-US"/>
        </w:rPr>
        <w:t xml:space="preserve"> </w:t>
      </w:r>
    </w:p>
    <w:p w14:paraId="52294B06" w14:textId="77777777" w:rsidR="0061278F" w:rsidRPr="00355710" w:rsidRDefault="0061278F" w:rsidP="0061278F">
      <w:pPr>
        <w:numPr>
          <w:ilvl w:val="0"/>
          <w:numId w:val="1"/>
        </w:numPr>
        <w:spacing w:line="360" w:lineRule="auto"/>
        <w:jc w:val="both"/>
        <w:rPr>
          <w:rFonts w:ascii="Arial" w:hAnsi="Arial" w:cs="Arial"/>
        </w:rPr>
      </w:pPr>
      <w:r w:rsidRPr="00355710">
        <w:rPr>
          <w:rFonts w:ascii="Arial" w:hAnsi="Arial" w:cs="Arial"/>
        </w:rPr>
        <w:t>do Carmo Silva, M. and Gomes, C.F.S., 2015. Practices in Project Management According to Charles Handy's Organizational Culture Typologies. </w:t>
      </w:r>
      <w:r w:rsidRPr="00355710">
        <w:rPr>
          <w:rFonts w:ascii="Arial" w:hAnsi="Arial" w:cs="Arial"/>
          <w:i/>
          <w:iCs/>
        </w:rPr>
        <w:t>Procedia Computer Science</w:t>
      </w:r>
      <w:r w:rsidRPr="00355710">
        <w:rPr>
          <w:rFonts w:ascii="Arial" w:hAnsi="Arial" w:cs="Arial"/>
        </w:rPr>
        <w:t>, </w:t>
      </w:r>
      <w:r w:rsidRPr="00355710">
        <w:rPr>
          <w:rFonts w:ascii="Arial" w:hAnsi="Arial" w:cs="Arial"/>
          <w:i/>
          <w:iCs/>
        </w:rPr>
        <w:t>55</w:t>
      </w:r>
      <w:r w:rsidRPr="00355710">
        <w:rPr>
          <w:rFonts w:ascii="Arial" w:hAnsi="Arial" w:cs="Arial"/>
        </w:rPr>
        <w:t xml:space="preserve">, pp.678-687. </w:t>
      </w:r>
      <w:hyperlink r:id="rId15" w:history="1">
        <w:r w:rsidRPr="00355710">
          <w:rPr>
            <w:rStyle w:val="Hyperlink"/>
            <w:rFonts w:ascii="Arial" w:hAnsi="Arial" w:cs="Arial"/>
          </w:rPr>
          <w:t>https://doi.org/10.1016/j.procs.2015.07.074</w:t>
        </w:r>
      </w:hyperlink>
      <w:r w:rsidRPr="00355710">
        <w:rPr>
          <w:rFonts w:ascii="Arial" w:hAnsi="Arial" w:cs="Arial"/>
        </w:rPr>
        <w:t xml:space="preserve"> </w:t>
      </w:r>
    </w:p>
    <w:p w14:paraId="153004F1" w14:textId="77777777" w:rsidR="0061278F" w:rsidRPr="00355710" w:rsidRDefault="0061278F" w:rsidP="0061278F">
      <w:pPr>
        <w:numPr>
          <w:ilvl w:val="0"/>
          <w:numId w:val="1"/>
        </w:numPr>
        <w:spacing w:line="360" w:lineRule="auto"/>
        <w:jc w:val="both"/>
        <w:rPr>
          <w:rFonts w:ascii="Arial" w:hAnsi="Arial" w:cs="Arial"/>
        </w:rPr>
      </w:pPr>
      <w:r w:rsidRPr="00355710">
        <w:rPr>
          <w:rFonts w:ascii="Arial" w:hAnsi="Arial" w:cs="Arial"/>
        </w:rPr>
        <w:t>JIN-FENG UEN, WU, T., HUEI-CHUN TENG and YU-SHUAN LIU, 2012. Transformational leadership and branding behavior in Taiwanese hotels. </w:t>
      </w:r>
      <w:r w:rsidRPr="00355710">
        <w:rPr>
          <w:rFonts w:ascii="Arial" w:hAnsi="Arial" w:cs="Arial"/>
          <w:i/>
          <w:iCs/>
        </w:rPr>
        <w:t>International Journal of Contemporary Hospitality Management, </w:t>
      </w:r>
      <w:r w:rsidRPr="00355710">
        <w:rPr>
          <w:rFonts w:ascii="Arial" w:hAnsi="Arial" w:cs="Arial"/>
          <w:b/>
          <w:bCs/>
        </w:rPr>
        <w:t>24</w:t>
      </w:r>
      <w:r w:rsidRPr="00355710">
        <w:rPr>
          <w:rFonts w:ascii="Arial" w:hAnsi="Arial" w:cs="Arial"/>
        </w:rPr>
        <w:t xml:space="preserve">(1), pp. 26-43. </w:t>
      </w:r>
      <w:hyperlink r:id="rId16" w:history="1">
        <w:r w:rsidRPr="00355710">
          <w:rPr>
            <w:rStyle w:val="Hyperlink"/>
            <w:rFonts w:ascii="Arial" w:hAnsi="Arial" w:cs="Arial"/>
          </w:rPr>
          <w:t>https://www.proquest.com/scholarly-journals/transformational-leadership-branding-behavior/docview/918503896/se-2?accountid=130472</w:t>
        </w:r>
      </w:hyperlink>
      <w:r w:rsidRPr="00355710">
        <w:rPr>
          <w:rFonts w:ascii="Arial" w:hAnsi="Arial" w:cs="Arial"/>
        </w:rPr>
        <w:t xml:space="preserve"> </w:t>
      </w:r>
    </w:p>
    <w:p w14:paraId="6E3A4A45" w14:textId="77777777" w:rsidR="0061278F" w:rsidRPr="00355710" w:rsidRDefault="0061278F" w:rsidP="0061278F">
      <w:pPr>
        <w:numPr>
          <w:ilvl w:val="0"/>
          <w:numId w:val="1"/>
        </w:numPr>
        <w:spacing w:line="360" w:lineRule="auto"/>
        <w:jc w:val="both"/>
        <w:rPr>
          <w:rFonts w:ascii="Arial" w:hAnsi="Arial" w:cs="Arial"/>
        </w:rPr>
      </w:pPr>
      <w:r w:rsidRPr="00355710">
        <w:rPr>
          <w:rFonts w:ascii="Arial" w:hAnsi="Arial" w:cs="Arial"/>
        </w:rPr>
        <w:t>Johann, M., 2022. CSR strategy in the hospitality industry: from the COVID-19 pandemic crisis to recovery. </w:t>
      </w:r>
      <w:r w:rsidRPr="00355710">
        <w:rPr>
          <w:rFonts w:ascii="Arial" w:hAnsi="Arial" w:cs="Arial"/>
          <w:i/>
          <w:iCs/>
        </w:rPr>
        <w:t>International Journal of Contemporary Management</w:t>
      </w:r>
      <w:r w:rsidRPr="00355710">
        <w:rPr>
          <w:rFonts w:ascii="Arial" w:hAnsi="Arial" w:cs="Arial"/>
        </w:rPr>
        <w:t xml:space="preserve">, 59, pp. 1 - 11. </w:t>
      </w:r>
      <w:hyperlink r:id="rId17" w:history="1">
        <w:r w:rsidRPr="00355710">
          <w:rPr>
            <w:rStyle w:val="Hyperlink"/>
            <w:rFonts w:ascii="Arial" w:hAnsi="Arial" w:cs="Arial"/>
          </w:rPr>
          <w:t>https://doi.org/10.2478/ijcm-2022-0012</w:t>
        </w:r>
      </w:hyperlink>
      <w:r w:rsidRPr="00355710">
        <w:rPr>
          <w:rFonts w:ascii="Arial" w:hAnsi="Arial" w:cs="Arial"/>
        </w:rPr>
        <w:t xml:space="preserve">. </w:t>
      </w:r>
    </w:p>
    <w:p w14:paraId="4D402629" w14:textId="77777777" w:rsidR="0061278F" w:rsidRPr="00355710" w:rsidRDefault="0061278F" w:rsidP="0061278F">
      <w:pPr>
        <w:numPr>
          <w:ilvl w:val="0"/>
          <w:numId w:val="1"/>
        </w:numPr>
        <w:spacing w:line="360" w:lineRule="auto"/>
        <w:jc w:val="both"/>
        <w:rPr>
          <w:rFonts w:ascii="Arial" w:hAnsi="Arial" w:cs="Arial"/>
        </w:rPr>
      </w:pPr>
      <w:r w:rsidRPr="00355710">
        <w:rPr>
          <w:rFonts w:ascii="Arial" w:hAnsi="Arial" w:cs="Arial"/>
        </w:rPr>
        <w:t>Lo, P., Sugiarto, S., Widjojo, H., and Yosevina, C., 2023. Adopting the Enhanced Crafting Strategy to Predict Hotel Resilience. </w:t>
      </w:r>
      <w:r w:rsidRPr="00355710">
        <w:rPr>
          <w:rFonts w:ascii="Arial" w:hAnsi="Arial" w:cs="Arial"/>
          <w:i/>
          <w:iCs/>
        </w:rPr>
        <w:t>Quality - Access to Success</w:t>
      </w:r>
      <w:r w:rsidRPr="00355710">
        <w:rPr>
          <w:rFonts w:ascii="Arial" w:hAnsi="Arial" w:cs="Arial"/>
        </w:rPr>
        <w:t xml:space="preserve">. </w:t>
      </w:r>
      <w:hyperlink r:id="rId18" w:history="1">
        <w:r w:rsidRPr="00355710">
          <w:rPr>
            <w:rStyle w:val="Hyperlink"/>
            <w:rFonts w:ascii="Arial" w:hAnsi="Arial" w:cs="Arial"/>
          </w:rPr>
          <w:t>https://doi.org/10.47750/qas/24.192.46</w:t>
        </w:r>
      </w:hyperlink>
      <w:r w:rsidRPr="00355710">
        <w:rPr>
          <w:rFonts w:ascii="Arial" w:hAnsi="Arial" w:cs="Arial"/>
        </w:rPr>
        <w:t xml:space="preserve">. </w:t>
      </w:r>
    </w:p>
    <w:p w14:paraId="3104DEB8" w14:textId="77777777" w:rsidR="0061278F" w:rsidRPr="00355710" w:rsidRDefault="0061278F" w:rsidP="0061278F">
      <w:pPr>
        <w:numPr>
          <w:ilvl w:val="0"/>
          <w:numId w:val="1"/>
        </w:numPr>
        <w:spacing w:line="360" w:lineRule="auto"/>
        <w:jc w:val="both"/>
        <w:rPr>
          <w:rFonts w:ascii="Arial" w:hAnsi="Arial" w:cs="Arial"/>
        </w:rPr>
      </w:pPr>
      <w:r w:rsidRPr="00355710">
        <w:rPr>
          <w:rFonts w:ascii="Arial" w:hAnsi="Arial" w:cs="Arial"/>
        </w:rPr>
        <w:t>NJOROGE, M., ANDERSON, W. and MBURA, O., 2019. Innovation strategy and economic sustainability in the hospitality industry. </w:t>
      </w:r>
      <w:r w:rsidRPr="00355710">
        <w:rPr>
          <w:rFonts w:ascii="Arial" w:hAnsi="Arial" w:cs="Arial"/>
          <w:i/>
          <w:iCs/>
        </w:rPr>
        <w:t>The Bottom Line, </w:t>
      </w:r>
      <w:r w:rsidRPr="00355710">
        <w:rPr>
          <w:rFonts w:ascii="Arial" w:hAnsi="Arial" w:cs="Arial"/>
          <w:b/>
          <w:bCs/>
        </w:rPr>
        <w:t>32</w:t>
      </w:r>
      <w:r w:rsidRPr="00355710">
        <w:rPr>
          <w:rFonts w:ascii="Arial" w:hAnsi="Arial" w:cs="Arial"/>
        </w:rPr>
        <w:t xml:space="preserve">(4), pp. 253-268. </w:t>
      </w:r>
      <w:hyperlink r:id="rId19" w:history="1">
        <w:r w:rsidRPr="00355710">
          <w:rPr>
            <w:rStyle w:val="Hyperlink"/>
            <w:rFonts w:ascii="Arial" w:hAnsi="Arial" w:cs="Arial"/>
          </w:rPr>
          <w:t>https://www.proquest.com/scholarly-journals/innovation-strategy-economic-sustainability/docview/2312467351/se-2?accountid=130472</w:t>
        </w:r>
      </w:hyperlink>
      <w:r w:rsidRPr="00355710">
        <w:rPr>
          <w:rFonts w:ascii="Arial" w:hAnsi="Arial" w:cs="Arial"/>
        </w:rPr>
        <w:t xml:space="preserve"> </w:t>
      </w:r>
    </w:p>
    <w:p w14:paraId="22E0FAEF" w14:textId="77777777" w:rsidR="0061278F" w:rsidRPr="00355710" w:rsidRDefault="0061278F" w:rsidP="0061278F">
      <w:pPr>
        <w:numPr>
          <w:ilvl w:val="0"/>
          <w:numId w:val="1"/>
        </w:numPr>
        <w:spacing w:line="360" w:lineRule="auto"/>
        <w:jc w:val="both"/>
        <w:rPr>
          <w:rFonts w:ascii="Arial" w:hAnsi="Arial" w:cs="Arial"/>
        </w:rPr>
      </w:pPr>
      <w:r w:rsidRPr="00355710">
        <w:rPr>
          <w:rFonts w:ascii="Arial" w:hAnsi="Arial" w:cs="Arial"/>
        </w:rPr>
        <w:t>Owusu, D., 2019. Effect of corporate culture on organisational performance of star-rated hotels in Ghana. </w:t>
      </w:r>
      <w:r w:rsidRPr="00355710">
        <w:rPr>
          <w:rFonts w:ascii="Arial" w:hAnsi="Arial" w:cs="Arial"/>
          <w:i/>
          <w:iCs/>
        </w:rPr>
        <w:t>African Journal of Hospitality and Tourism Management</w:t>
      </w:r>
      <w:r w:rsidRPr="00355710">
        <w:rPr>
          <w:rFonts w:ascii="Arial" w:hAnsi="Arial" w:cs="Arial"/>
        </w:rPr>
        <w:t xml:space="preserve">. </w:t>
      </w:r>
      <w:hyperlink r:id="rId20" w:history="1">
        <w:r w:rsidRPr="00355710">
          <w:rPr>
            <w:rStyle w:val="Hyperlink"/>
            <w:rFonts w:ascii="Arial" w:hAnsi="Arial" w:cs="Arial"/>
          </w:rPr>
          <w:t>https://doi.org/10.47963/ajthm.v1i2.139</w:t>
        </w:r>
      </w:hyperlink>
      <w:r w:rsidRPr="00355710">
        <w:rPr>
          <w:rFonts w:ascii="Arial" w:hAnsi="Arial" w:cs="Arial"/>
        </w:rPr>
        <w:t xml:space="preserve">. </w:t>
      </w:r>
    </w:p>
    <w:p w14:paraId="2C075E3E" w14:textId="77777777" w:rsidR="0061278F" w:rsidRPr="00355710" w:rsidRDefault="0061278F" w:rsidP="0061278F">
      <w:pPr>
        <w:numPr>
          <w:ilvl w:val="0"/>
          <w:numId w:val="1"/>
        </w:numPr>
        <w:spacing w:line="360" w:lineRule="auto"/>
        <w:jc w:val="both"/>
        <w:rPr>
          <w:rFonts w:ascii="Arial" w:hAnsi="Arial" w:cs="Arial"/>
        </w:rPr>
      </w:pPr>
      <w:r w:rsidRPr="00355710">
        <w:rPr>
          <w:rFonts w:ascii="Arial" w:hAnsi="Arial" w:cs="Arial"/>
        </w:rPr>
        <w:t>PAWIROSUMARTO, S., PURWANTO, K.S. and GUNAWAN, R., 2017. The effect of work environment, leadership style, and organizational culture towards job satisfaction and its implication towards employee performance in Parador Hotels and Resorts, Indonesia. </w:t>
      </w:r>
      <w:r w:rsidRPr="00355710">
        <w:rPr>
          <w:rFonts w:ascii="Arial" w:hAnsi="Arial" w:cs="Arial"/>
          <w:i/>
          <w:iCs/>
        </w:rPr>
        <w:t>International Journal of Law and Management, </w:t>
      </w:r>
      <w:r w:rsidRPr="00355710">
        <w:rPr>
          <w:rFonts w:ascii="Arial" w:hAnsi="Arial" w:cs="Arial"/>
          <w:b/>
          <w:bCs/>
        </w:rPr>
        <w:t>59</w:t>
      </w:r>
      <w:r w:rsidRPr="00355710">
        <w:rPr>
          <w:rFonts w:ascii="Arial" w:hAnsi="Arial" w:cs="Arial"/>
        </w:rPr>
        <w:t xml:space="preserve">(6), pp. 1337-1358. </w:t>
      </w:r>
      <w:hyperlink r:id="rId21" w:history="1">
        <w:r w:rsidRPr="00355710">
          <w:rPr>
            <w:rStyle w:val="Hyperlink"/>
            <w:rFonts w:ascii="Arial" w:hAnsi="Arial" w:cs="Arial"/>
          </w:rPr>
          <w:t>https://www.proquest.com/scholarly-journals/effect-work-environment-leadership-style/docview/1974956898/se-2?accountid=130472</w:t>
        </w:r>
      </w:hyperlink>
      <w:r w:rsidRPr="00355710">
        <w:rPr>
          <w:rFonts w:ascii="Arial" w:hAnsi="Arial" w:cs="Arial"/>
        </w:rPr>
        <w:t xml:space="preserve"> </w:t>
      </w:r>
    </w:p>
    <w:p w14:paraId="31B74BF0" w14:textId="77777777" w:rsidR="0061278F" w:rsidRPr="00355710" w:rsidRDefault="0061278F" w:rsidP="0061278F">
      <w:pPr>
        <w:numPr>
          <w:ilvl w:val="0"/>
          <w:numId w:val="1"/>
        </w:numPr>
        <w:spacing w:line="360" w:lineRule="auto"/>
        <w:jc w:val="both"/>
        <w:rPr>
          <w:rFonts w:ascii="Arial" w:hAnsi="Arial" w:cs="Arial"/>
        </w:rPr>
      </w:pPr>
      <w:r w:rsidRPr="00355710">
        <w:rPr>
          <w:rFonts w:ascii="Arial" w:hAnsi="Arial" w:cs="Arial"/>
        </w:rPr>
        <w:t>Ponting, S., 2020. Organizational identity change: impacts on hotel leadership and employee wellbeing. </w:t>
      </w:r>
      <w:r w:rsidRPr="00355710">
        <w:rPr>
          <w:rFonts w:ascii="Arial" w:hAnsi="Arial" w:cs="Arial"/>
          <w:i/>
          <w:iCs/>
        </w:rPr>
        <w:t>The Service Industries Journal</w:t>
      </w:r>
      <w:r w:rsidRPr="00355710">
        <w:rPr>
          <w:rFonts w:ascii="Arial" w:hAnsi="Arial" w:cs="Arial"/>
        </w:rPr>
        <w:t xml:space="preserve">, 40, pp. 26 - 6. </w:t>
      </w:r>
      <w:hyperlink r:id="rId22" w:history="1">
        <w:r w:rsidRPr="00355710">
          <w:rPr>
            <w:rStyle w:val="Hyperlink"/>
            <w:rFonts w:ascii="Arial" w:hAnsi="Arial" w:cs="Arial"/>
          </w:rPr>
          <w:t>https://doi.org/10.1080/02642069.2019.1579799</w:t>
        </w:r>
      </w:hyperlink>
      <w:r w:rsidRPr="00355710">
        <w:rPr>
          <w:rFonts w:ascii="Arial" w:hAnsi="Arial" w:cs="Arial"/>
        </w:rPr>
        <w:t xml:space="preserve">. </w:t>
      </w:r>
    </w:p>
    <w:p w14:paraId="5FE900BD" w14:textId="77777777" w:rsidR="0061278F" w:rsidRPr="00355710" w:rsidRDefault="0061278F" w:rsidP="0061278F">
      <w:pPr>
        <w:numPr>
          <w:ilvl w:val="0"/>
          <w:numId w:val="1"/>
        </w:numPr>
        <w:spacing w:line="360" w:lineRule="auto"/>
        <w:jc w:val="both"/>
        <w:rPr>
          <w:rFonts w:ascii="Arial" w:hAnsi="Arial" w:cs="Arial"/>
        </w:rPr>
      </w:pPr>
      <w:r w:rsidRPr="00355710">
        <w:rPr>
          <w:rFonts w:ascii="Arial" w:hAnsi="Arial" w:cs="Arial"/>
        </w:rPr>
        <w:t>Qadri, M.A., Ahsan, K.D.L., Hashmi, S. and FUUAST, K., 2016. A Study of Cross Cultural Communication Strategy: Case of Marriott Hotels &amp; Resorts. </w:t>
      </w:r>
      <w:r w:rsidRPr="00355710">
        <w:rPr>
          <w:rFonts w:ascii="Arial" w:hAnsi="Arial" w:cs="Arial"/>
          <w:i/>
          <w:iCs/>
        </w:rPr>
        <w:t>environment</w:t>
      </w:r>
      <w:r w:rsidRPr="00355710">
        <w:rPr>
          <w:rFonts w:ascii="Arial" w:hAnsi="Arial" w:cs="Arial"/>
        </w:rPr>
        <w:t>, </w:t>
      </w:r>
      <w:r w:rsidRPr="00355710">
        <w:rPr>
          <w:rFonts w:ascii="Arial" w:hAnsi="Arial" w:cs="Arial"/>
          <w:i/>
          <w:iCs/>
        </w:rPr>
        <w:t>19</w:t>
      </w:r>
      <w:r w:rsidRPr="00355710">
        <w:rPr>
          <w:rFonts w:ascii="Arial" w:hAnsi="Arial" w:cs="Arial"/>
        </w:rPr>
        <w:t xml:space="preserve">. </w:t>
      </w:r>
      <w:hyperlink r:id="rId23" w:history="1">
        <w:r w:rsidRPr="00355710">
          <w:rPr>
            <w:rStyle w:val="Hyperlink"/>
            <w:rFonts w:ascii="Arial" w:hAnsi="Arial" w:cs="Arial"/>
          </w:rPr>
          <w:t>https://core.ac.uk/download/pdf/234693179.pdf</w:t>
        </w:r>
      </w:hyperlink>
      <w:r w:rsidRPr="00355710">
        <w:rPr>
          <w:rFonts w:ascii="Arial" w:hAnsi="Arial" w:cs="Arial"/>
        </w:rPr>
        <w:t xml:space="preserve"> </w:t>
      </w:r>
    </w:p>
    <w:p w14:paraId="08CE489A" w14:textId="77777777" w:rsidR="0061278F" w:rsidRPr="00355710" w:rsidRDefault="0061278F" w:rsidP="0061278F">
      <w:pPr>
        <w:numPr>
          <w:ilvl w:val="0"/>
          <w:numId w:val="1"/>
        </w:numPr>
        <w:spacing w:line="360" w:lineRule="auto"/>
        <w:jc w:val="both"/>
        <w:rPr>
          <w:rFonts w:ascii="Arial" w:hAnsi="Arial" w:cs="Arial"/>
        </w:rPr>
      </w:pPr>
      <w:r w:rsidRPr="00355710">
        <w:rPr>
          <w:rFonts w:ascii="Arial" w:hAnsi="Arial" w:cs="Arial"/>
        </w:rPr>
        <w:t>Reidhead, C., 2020. Impact of Organizational Culture on Employee Satisfaction: A Case of Hilton Hotel, United Kingdom. </w:t>
      </w:r>
      <w:r w:rsidRPr="00355710">
        <w:rPr>
          <w:rFonts w:ascii="Arial" w:hAnsi="Arial" w:cs="Arial"/>
          <w:i/>
          <w:iCs/>
        </w:rPr>
        <w:t>Macroeconomics: Aggregative Models eJournal</w:t>
      </w:r>
      <w:r w:rsidRPr="00355710">
        <w:rPr>
          <w:rFonts w:ascii="Arial" w:hAnsi="Arial" w:cs="Arial"/>
        </w:rPr>
        <w:t xml:space="preserve">. </w:t>
      </w:r>
      <w:hyperlink r:id="rId24" w:history="1">
        <w:r w:rsidRPr="00355710">
          <w:rPr>
            <w:rStyle w:val="Hyperlink"/>
            <w:rFonts w:ascii="Arial" w:hAnsi="Arial" w:cs="Arial"/>
          </w:rPr>
          <w:t>https://doi.org/10.31014/aior.1992.03.01.209</w:t>
        </w:r>
      </w:hyperlink>
      <w:r w:rsidRPr="00355710">
        <w:rPr>
          <w:rFonts w:ascii="Arial" w:hAnsi="Arial" w:cs="Arial"/>
        </w:rPr>
        <w:t xml:space="preserve">. </w:t>
      </w:r>
    </w:p>
    <w:p w14:paraId="6CC3EBAC" w14:textId="77777777" w:rsidR="0061278F" w:rsidRPr="00355710" w:rsidRDefault="0061278F" w:rsidP="0061278F">
      <w:pPr>
        <w:numPr>
          <w:ilvl w:val="0"/>
          <w:numId w:val="1"/>
        </w:numPr>
        <w:spacing w:line="360" w:lineRule="auto"/>
        <w:jc w:val="both"/>
        <w:rPr>
          <w:rFonts w:ascii="Arial" w:hAnsi="Arial" w:cs="Arial"/>
        </w:rPr>
      </w:pPr>
      <w:r w:rsidRPr="00355710">
        <w:rPr>
          <w:rFonts w:ascii="Arial" w:hAnsi="Arial" w:cs="Arial"/>
        </w:rPr>
        <w:t xml:space="preserve">Saji, D.B., 2014. Employee Engagement and Its Role during Crisis Management: A Conceptual Model. </w:t>
      </w:r>
      <w:r w:rsidRPr="00355710">
        <w:rPr>
          <w:rFonts w:ascii="Arial" w:hAnsi="Arial" w:cs="Arial"/>
          <w:i/>
          <w:iCs/>
        </w:rPr>
        <w:t>European Journal of Business and Management</w:t>
      </w:r>
      <w:r w:rsidRPr="00355710">
        <w:rPr>
          <w:rFonts w:ascii="Arial" w:hAnsi="Arial" w:cs="Arial"/>
        </w:rPr>
        <w:t xml:space="preserve">. </w:t>
      </w:r>
      <w:hyperlink r:id="rId25" w:history="1">
        <w:r w:rsidRPr="00355710">
          <w:rPr>
            <w:rStyle w:val="Hyperlink"/>
            <w:rFonts w:ascii="Arial" w:hAnsi="Arial" w:cs="Arial"/>
          </w:rPr>
          <w:t>https://core.ac.uk/download/pdf/234625627.pdf</w:t>
        </w:r>
      </w:hyperlink>
      <w:r w:rsidRPr="00355710">
        <w:rPr>
          <w:rFonts w:ascii="Arial" w:hAnsi="Arial" w:cs="Arial"/>
        </w:rPr>
        <w:t xml:space="preserve"> </w:t>
      </w:r>
    </w:p>
    <w:p w14:paraId="33351A60" w14:textId="77777777" w:rsidR="0061278F" w:rsidRPr="00355710" w:rsidRDefault="0061278F" w:rsidP="0061278F">
      <w:pPr>
        <w:numPr>
          <w:ilvl w:val="0"/>
          <w:numId w:val="1"/>
        </w:numPr>
        <w:spacing w:line="360" w:lineRule="auto"/>
        <w:jc w:val="both"/>
        <w:rPr>
          <w:rFonts w:ascii="Arial" w:hAnsi="Arial" w:cs="Arial"/>
        </w:rPr>
      </w:pPr>
      <w:r w:rsidRPr="00355710">
        <w:rPr>
          <w:rFonts w:ascii="Arial" w:hAnsi="Arial" w:cs="Arial"/>
        </w:rPr>
        <w:t>Salama, A., 2022. Assessing the Impact of the Used Policies During Crises on Workers' Loyalty and Their Adherence to the Tourism Sector Case Study During Covid-19 Pandemic. </w:t>
      </w:r>
      <w:r w:rsidRPr="00355710">
        <w:rPr>
          <w:rFonts w:ascii="Arial" w:hAnsi="Arial" w:cs="Arial"/>
          <w:i/>
          <w:iCs/>
        </w:rPr>
        <w:t>Journal of Association of Arab Universities for Tourism and Hospitality</w:t>
      </w:r>
      <w:r w:rsidRPr="00355710">
        <w:rPr>
          <w:rFonts w:ascii="Arial" w:hAnsi="Arial" w:cs="Arial"/>
        </w:rPr>
        <w:t xml:space="preserve">. </w:t>
      </w:r>
      <w:hyperlink r:id="rId26" w:history="1">
        <w:r w:rsidRPr="00355710">
          <w:rPr>
            <w:rStyle w:val="Hyperlink"/>
            <w:rFonts w:ascii="Arial" w:hAnsi="Arial" w:cs="Arial"/>
          </w:rPr>
          <w:t>https://doi.org/10.21608/jaauth.2022.157664.1387</w:t>
        </w:r>
      </w:hyperlink>
      <w:r w:rsidRPr="00355710">
        <w:rPr>
          <w:rFonts w:ascii="Arial" w:hAnsi="Arial" w:cs="Arial"/>
        </w:rPr>
        <w:t xml:space="preserve">. </w:t>
      </w:r>
    </w:p>
    <w:p w14:paraId="17419624" w14:textId="77777777" w:rsidR="0061278F" w:rsidRPr="00355710" w:rsidRDefault="0061278F" w:rsidP="0061278F">
      <w:pPr>
        <w:numPr>
          <w:ilvl w:val="0"/>
          <w:numId w:val="1"/>
        </w:numPr>
        <w:spacing w:line="360" w:lineRule="auto"/>
        <w:jc w:val="both"/>
        <w:rPr>
          <w:rFonts w:ascii="Arial" w:hAnsi="Arial" w:cs="Arial"/>
        </w:rPr>
      </w:pPr>
      <w:r w:rsidRPr="00355710">
        <w:rPr>
          <w:rFonts w:ascii="Arial" w:hAnsi="Arial" w:cs="Arial"/>
        </w:rPr>
        <w:t>Saputra, K., Purnantara, M., Juniarta, P., and Wachyuni, S., 2022. Crisis Management Strategy in Bali Hotel Industry during the COVID-19. </w:t>
      </w:r>
      <w:r w:rsidRPr="00355710">
        <w:rPr>
          <w:rFonts w:ascii="Arial" w:hAnsi="Arial" w:cs="Arial"/>
          <w:i/>
          <w:iCs/>
        </w:rPr>
        <w:t>South Asian Journal of Social Studies and Economics</w:t>
      </w:r>
      <w:r w:rsidRPr="00355710">
        <w:rPr>
          <w:rFonts w:ascii="Arial" w:hAnsi="Arial" w:cs="Arial"/>
        </w:rPr>
        <w:t xml:space="preserve">. </w:t>
      </w:r>
      <w:hyperlink r:id="rId27" w:history="1">
        <w:r w:rsidRPr="00355710">
          <w:rPr>
            <w:rStyle w:val="Hyperlink"/>
            <w:rFonts w:ascii="Arial" w:hAnsi="Arial" w:cs="Arial"/>
          </w:rPr>
          <w:t>https://doi.org/10.9734/sajsse/2022/v13i230352</w:t>
        </w:r>
      </w:hyperlink>
      <w:r w:rsidRPr="00355710">
        <w:rPr>
          <w:rFonts w:ascii="Arial" w:hAnsi="Arial" w:cs="Arial"/>
        </w:rPr>
        <w:t xml:space="preserve">. </w:t>
      </w:r>
    </w:p>
    <w:p w14:paraId="4A299E92" w14:textId="77777777" w:rsidR="0061278F" w:rsidRPr="00355710" w:rsidRDefault="0061278F" w:rsidP="0061278F">
      <w:pPr>
        <w:numPr>
          <w:ilvl w:val="0"/>
          <w:numId w:val="1"/>
        </w:numPr>
        <w:spacing w:line="360" w:lineRule="auto"/>
        <w:jc w:val="both"/>
        <w:rPr>
          <w:rFonts w:ascii="Arial" w:hAnsi="Arial" w:cs="Arial"/>
        </w:rPr>
      </w:pPr>
      <w:r w:rsidRPr="00355710">
        <w:rPr>
          <w:rFonts w:ascii="Arial" w:hAnsi="Arial" w:cs="Arial"/>
        </w:rPr>
        <w:t>Shin, H., and Kang, J., 2020. Reducing perceived health risk to attract hotel customers in the COVID-19 pandemic era: Focused on technology innovation for social distancing and cleanliness. </w:t>
      </w:r>
      <w:r w:rsidRPr="00355710">
        <w:rPr>
          <w:rFonts w:ascii="Arial" w:hAnsi="Arial" w:cs="Arial"/>
          <w:i/>
          <w:iCs/>
        </w:rPr>
        <w:t>International Journal of Hospitality Management</w:t>
      </w:r>
      <w:r w:rsidRPr="00355710">
        <w:rPr>
          <w:rFonts w:ascii="Arial" w:hAnsi="Arial" w:cs="Arial"/>
        </w:rPr>
        <w:t xml:space="preserve">, 91, pp. 102664 - 102664. </w:t>
      </w:r>
      <w:hyperlink r:id="rId28" w:history="1">
        <w:r w:rsidRPr="00355710">
          <w:rPr>
            <w:rStyle w:val="Hyperlink"/>
            <w:rFonts w:ascii="Arial" w:hAnsi="Arial" w:cs="Arial"/>
          </w:rPr>
          <w:t>https://doi.org/10.1016/j.ijhm.2020.102664</w:t>
        </w:r>
      </w:hyperlink>
      <w:r w:rsidRPr="00355710">
        <w:rPr>
          <w:rFonts w:ascii="Arial" w:hAnsi="Arial" w:cs="Arial"/>
        </w:rPr>
        <w:t xml:space="preserve">. </w:t>
      </w:r>
    </w:p>
    <w:p w14:paraId="39B5296C" w14:textId="77777777" w:rsidR="0061278F" w:rsidRPr="00355710" w:rsidRDefault="0061278F" w:rsidP="0061278F">
      <w:pPr>
        <w:numPr>
          <w:ilvl w:val="0"/>
          <w:numId w:val="1"/>
        </w:numPr>
        <w:spacing w:line="360" w:lineRule="auto"/>
        <w:jc w:val="both"/>
        <w:rPr>
          <w:rFonts w:ascii="Arial" w:hAnsi="Arial" w:cs="Arial"/>
        </w:rPr>
      </w:pPr>
      <w:r w:rsidRPr="00355710">
        <w:rPr>
          <w:rFonts w:ascii="Arial" w:hAnsi="Arial" w:cs="Arial"/>
        </w:rPr>
        <w:t>SIMOVIC, O., LESJAK, M., PEROVIĆ, Đ. and PODOVŠOVNIK, E., 2023. Measuring Organizational Culture in Hotels, Restaurants and Travel Agencies in Montenegro. </w:t>
      </w:r>
      <w:r w:rsidRPr="00355710">
        <w:rPr>
          <w:rFonts w:ascii="Arial" w:hAnsi="Arial" w:cs="Arial"/>
          <w:i/>
          <w:iCs/>
        </w:rPr>
        <w:t>Sustainability, </w:t>
      </w:r>
      <w:r w:rsidRPr="00355710">
        <w:rPr>
          <w:rFonts w:ascii="Arial" w:hAnsi="Arial" w:cs="Arial"/>
          <w:b/>
          <w:bCs/>
        </w:rPr>
        <w:t>15</w:t>
      </w:r>
      <w:r w:rsidRPr="00355710">
        <w:rPr>
          <w:rFonts w:ascii="Arial" w:hAnsi="Arial" w:cs="Arial"/>
        </w:rPr>
        <w:t xml:space="preserve">(3), pp. 2715. </w:t>
      </w:r>
      <w:hyperlink r:id="rId29" w:history="1">
        <w:r w:rsidRPr="00355710">
          <w:rPr>
            <w:rStyle w:val="Hyperlink"/>
            <w:rFonts w:ascii="Arial" w:hAnsi="Arial" w:cs="Arial"/>
          </w:rPr>
          <w:t>https://www.proquest.com/scholarly-journals/measuring-organizational-culture-hotels/docview/2775019658/se-2?accountid=130472</w:t>
        </w:r>
      </w:hyperlink>
      <w:r w:rsidRPr="00355710">
        <w:rPr>
          <w:rFonts w:ascii="Arial" w:hAnsi="Arial" w:cs="Arial"/>
        </w:rPr>
        <w:t xml:space="preserve"> </w:t>
      </w:r>
    </w:p>
    <w:p w14:paraId="7602DAAA" w14:textId="77777777" w:rsidR="0061278F" w:rsidRPr="00355710" w:rsidRDefault="0061278F" w:rsidP="0061278F">
      <w:pPr>
        <w:numPr>
          <w:ilvl w:val="0"/>
          <w:numId w:val="1"/>
        </w:numPr>
        <w:spacing w:line="360" w:lineRule="auto"/>
        <w:jc w:val="both"/>
        <w:rPr>
          <w:rFonts w:ascii="Arial" w:hAnsi="Arial" w:cs="Arial"/>
        </w:rPr>
      </w:pPr>
      <w:r w:rsidRPr="00355710">
        <w:rPr>
          <w:rFonts w:ascii="Arial" w:hAnsi="Arial" w:cs="Arial"/>
        </w:rPr>
        <w:t xml:space="preserve">Simplicity Consultancy, 2022. </w:t>
      </w:r>
      <w:r w:rsidRPr="00355710">
        <w:rPr>
          <w:rFonts w:ascii="Arial" w:hAnsi="Arial" w:cs="Arial"/>
          <w:i/>
          <w:iCs/>
        </w:rPr>
        <w:t>What is Strategic Management and Why is it Important?</w:t>
      </w:r>
      <w:r w:rsidRPr="00355710">
        <w:rPr>
          <w:rFonts w:ascii="Arial" w:hAnsi="Arial" w:cs="Arial"/>
        </w:rPr>
        <w:t xml:space="preserve"> </w:t>
      </w:r>
      <w:hyperlink r:id="rId30" w:tgtFrame="_new" w:history="1">
        <w:r w:rsidRPr="00355710">
          <w:rPr>
            <w:rStyle w:val="Hyperlink"/>
            <w:rFonts w:ascii="Arial" w:hAnsi="Arial" w:cs="Arial"/>
          </w:rPr>
          <w:t>https://www.youtube.com/watch?v=KnAAvWfJscg</w:t>
        </w:r>
      </w:hyperlink>
    </w:p>
    <w:p w14:paraId="668BA211" w14:textId="77777777" w:rsidR="0061278F" w:rsidRPr="00355710" w:rsidRDefault="0061278F" w:rsidP="0061278F">
      <w:pPr>
        <w:numPr>
          <w:ilvl w:val="0"/>
          <w:numId w:val="1"/>
        </w:numPr>
        <w:spacing w:line="360" w:lineRule="auto"/>
        <w:jc w:val="both"/>
        <w:rPr>
          <w:rFonts w:ascii="Arial" w:hAnsi="Arial" w:cs="Arial"/>
        </w:rPr>
      </w:pPr>
      <w:r w:rsidRPr="00355710">
        <w:rPr>
          <w:rFonts w:ascii="Arial" w:hAnsi="Arial" w:cs="Arial"/>
        </w:rPr>
        <w:t xml:space="preserve">Sinek, S., 2019. </w:t>
      </w:r>
      <w:r w:rsidRPr="00355710">
        <w:rPr>
          <w:rFonts w:ascii="Arial" w:hAnsi="Arial" w:cs="Arial"/>
          <w:i/>
          <w:iCs/>
        </w:rPr>
        <w:t>Leader vs. Manager</w:t>
      </w:r>
      <w:r w:rsidRPr="00355710">
        <w:rPr>
          <w:rFonts w:ascii="Arial" w:hAnsi="Arial" w:cs="Arial"/>
        </w:rPr>
        <w:t xml:space="preserve">. Generate Insights. </w:t>
      </w:r>
      <w:hyperlink r:id="rId31" w:tgtFrame="_new" w:history="1">
        <w:r w:rsidRPr="00355710">
          <w:rPr>
            <w:rStyle w:val="Hyperlink"/>
            <w:rFonts w:ascii="Arial" w:hAnsi="Arial" w:cs="Arial"/>
          </w:rPr>
          <w:t>https://www.youtube.com/watch?v=nSUJwmPQEyg</w:t>
        </w:r>
      </w:hyperlink>
    </w:p>
    <w:p w14:paraId="15D55F30" w14:textId="77777777" w:rsidR="0061278F" w:rsidRPr="00355710" w:rsidRDefault="0061278F" w:rsidP="0061278F">
      <w:pPr>
        <w:numPr>
          <w:ilvl w:val="0"/>
          <w:numId w:val="1"/>
        </w:numPr>
        <w:spacing w:line="360" w:lineRule="auto"/>
        <w:jc w:val="both"/>
        <w:rPr>
          <w:rFonts w:ascii="Arial" w:hAnsi="Arial" w:cs="Arial"/>
        </w:rPr>
      </w:pPr>
      <w:r w:rsidRPr="00355710">
        <w:rPr>
          <w:rFonts w:ascii="Arial" w:hAnsi="Arial" w:cs="Arial"/>
        </w:rPr>
        <w:t>SRIVASTAVA, P.R., SENGUPTA, K., KUMAR, A., BISWAS, B. and ISHIZAKA, A., 2022. Post-epidemic factors influencing customer's booking intent for a hotel or leisure spot: an empirical study. </w:t>
      </w:r>
      <w:r w:rsidRPr="00355710">
        <w:rPr>
          <w:rFonts w:ascii="Arial" w:hAnsi="Arial" w:cs="Arial"/>
          <w:i/>
          <w:iCs/>
        </w:rPr>
        <w:t>Journal of Enterprise Information Management, </w:t>
      </w:r>
      <w:r w:rsidRPr="00355710">
        <w:rPr>
          <w:rFonts w:ascii="Arial" w:hAnsi="Arial" w:cs="Arial"/>
          <w:b/>
          <w:bCs/>
        </w:rPr>
        <w:t>35</w:t>
      </w:r>
      <w:r w:rsidRPr="00355710">
        <w:rPr>
          <w:rFonts w:ascii="Arial" w:hAnsi="Arial" w:cs="Arial"/>
        </w:rPr>
        <w:t xml:space="preserve">(1), pp. 78-99. </w:t>
      </w:r>
      <w:hyperlink r:id="rId32" w:history="1">
        <w:r w:rsidRPr="00355710">
          <w:rPr>
            <w:rStyle w:val="Hyperlink"/>
            <w:rFonts w:ascii="Arial" w:hAnsi="Arial" w:cs="Arial"/>
          </w:rPr>
          <w:t>https://www.proquest.com/scholarly-journals/post-epidemic-factors-influencing-customers/docview/2629519045/se-2?accountid=130472</w:t>
        </w:r>
      </w:hyperlink>
      <w:r w:rsidRPr="00355710">
        <w:rPr>
          <w:rFonts w:ascii="Arial" w:hAnsi="Arial" w:cs="Arial"/>
        </w:rPr>
        <w:t xml:space="preserve"> </w:t>
      </w:r>
    </w:p>
    <w:p w14:paraId="35B17554" w14:textId="77777777" w:rsidR="0061278F" w:rsidRPr="00355710" w:rsidRDefault="0061278F" w:rsidP="0061278F">
      <w:pPr>
        <w:numPr>
          <w:ilvl w:val="0"/>
          <w:numId w:val="1"/>
        </w:numPr>
        <w:spacing w:line="360" w:lineRule="auto"/>
        <w:jc w:val="both"/>
        <w:rPr>
          <w:rFonts w:ascii="Arial" w:hAnsi="Arial" w:cs="Arial"/>
        </w:rPr>
      </w:pPr>
      <w:r w:rsidRPr="00355710">
        <w:rPr>
          <w:rFonts w:ascii="Arial" w:hAnsi="Arial" w:cs="Arial"/>
        </w:rPr>
        <w:t xml:space="preserve">StartupLanes, 2021. </w:t>
      </w:r>
      <w:r w:rsidRPr="00355710">
        <w:rPr>
          <w:rFonts w:ascii="Arial" w:hAnsi="Arial" w:cs="Arial"/>
          <w:i/>
          <w:iCs/>
        </w:rPr>
        <w:t>Coca-Cola | Case Study | Organizational Behaviour Analysis</w:t>
      </w:r>
      <w:r w:rsidRPr="00355710">
        <w:rPr>
          <w:rFonts w:ascii="Arial" w:hAnsi="Arial" w:cs="Arial"/>
        </w:rPr>
        <w:t xml:space="preserve">. </w:t>
      </w:r>
      <w:hyperlink r:id="rId33" w:history="1">
        <w:r w:rsidRPr="00355710">
          <w:rPr>
            <w:rStyle w:val="Hyperlink"/>
            <w:rFonts w:ascii="Arial" w:hAnsi="Arial" w:cs="Arial"/>
          </w:rPr>
          <w:t>https://www.youtube.com/watch?v=Sq_l-LQ-QqQ</w:t>
        </w:r>
      </w:hyperlink>
      <w:r w:rsidRPr="00355710">
        <w:rPr>
          <w:rFonts w:ascii="Arial" w:hAnsi="Arial" w:cs="Arial"/>
        </w:rPr>
        <w:t xml:space="preserve"> </w:t>
      </w:r>
    </w:p>
    <w:p w14:paraId="73EED687" w14:textId="77777777" w:rsidR="0061278F" w:rsidRPr="00355710" w:rsidRDefault="0061278F" w:rsidP="0061278F">
      <w:pPr>
        <w:numPr>
          <w:ilvl w:val="0"/>
          <w:numId w:val="1"/>
        </w:numPr>
        <w:spacing w:line="360" w:lineRule="auto"/>
        <w:jc w:val="both"/>
        <w:rPr>
          <w:rFonts w:ascii="Arial" w:hAnsi="Arial" w:cs="Arial"/>
        </w:rPr>
      </w:pPr>
      <w:r w:rsidRPr="00355710">
        <w:rPr>
          <w:rFonts w:ascii="Arial" w:hAnsi="Arial" w:cs="Arial"/>
        </w:rPr>
        <w:t>Suvittawat, A., 2023. How Hospitality Entrepreneurs Change Business Practices Under COVID-19 Pandemic: A Case Study of Small and Medium Sized Entrepreneurs at Lower Northeastern Thailand. </w:t>
      </w:r>
      <w:r w:rsidRPr="00355710">
        <w:rPr>
          <w:rFonts w:ascii="Arial" w:hAnsi="Arial" w:cs="Arial"/>
          <w:i/>
          <w:iCs/>
        </w:rPr>
        <w:t>International Journal of Professional Business Review</w:t>
      </w:r>
      <w:r w:rsidRPr="00355710">
        <w:rPr>
          <w:rFonts w:ascii="Arial" w:hAnsi="Arial" w:cs="Arial"/>
        </w:rPr>
        <w:t xml:space="preserve">. </w:t>
      </w:r>
      <w:hyperlink r:id="rId34" w:history="1">
        <w:r w:rsidRPr="00355710">
          <w:rPr>
            <w:rStyle w:val="Hyperlink"/>
            <w:rFonts w:ascii="Arial" w:hAnsi="Arial" w:cs="Arial"/>
          </w:rPr>
          <w:t>https://doi.org/10.26668/businessreview/2023.v8i7.1448</w:t>
        </w:r>
      </w:hyperlink>
      <w:r w:rsidRPr="00355710">
        <w:rPr>
          <w:rFonts w:ascii="Arial" w:hAnsi="Arial" w:cs="Arial"/>
        </w:rPr>
        <w:t xml:space="preserve">. </w:t>
      </w:r>
    </w:p>
    <w:p w14:paraId="2CA8F008" w14:textId="77777777" w:rsidR="0061278F" w:rsidRDefault="0061278F" w:rsidP="0061278F"/>
    <w:p w14:paraId="2E8D33DD" w14:textId="77777777" w:rsidR="0061278F" w:rsidRDefault="0061278F" w:rsidP="00E90171">
      <w:pPr>
        <w:spacing w:line="259" w:lineRule="auto"/>
        <w:rPr>
          <w:rFonts w:ascii="Arial" w:hAnsi="Arial" w:cs="Arial"/>
        </w:rPr>
      </w:pPr>
    </w:p>
    <w:p w14:paraId="261020B0" w14:textId="77777777" w:rsidR="0061278F" w:rsidRDefault="0061278F" w:rsidP="00E90171">
      <w:pPr>
        <w:spacing w:line="259" w:lineRule="auto"/>
        <w:rPr>
          <w:rFonts w:ascii="Arial" w:hAnsi="Arial" w:cs="Arial"/>
        </w:rPr>
      </w:pPr>
    </w:p>
    <w:sectPr w:rsidR="0061278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D69CDD" w14:textId="77777777" w:rsidR="0061278F" w:rsidRDefault="0061278F" w:rsidP="0061278F">
      <w:pPr>
        <w:spacing w:after="0" w:line="240" w:lineRule="auto"/>
      </w:pPr>
      <w:r>
        <w:separator/>
      </w:r>
    </w:p>
  </w:endnote>
  <w:endnote w:type="continuationSeparator" w:id="0">
    <w:p w14:paraId="47B01E70" w14:textId="77777777" w:rsidR="0061278F" w:rsidRDefault="0061278F" w:rsidP="006127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751DA1" w14:textId="77777777" w:rsidR="0061278F" w:rsidRDefault="0061278F" w:rsidP="0061278F">
      <w:pPr>
        <w:spacing w:after="0" w:line="240" w:lineRule="auto"/>
      </w:pPr>
      <w:r>
        <w:separator/>
      </w:r>
    </w:p>
  </w:footnote>
  <w:footnote w:type="continuationSeparator" w:id="0">
    <w:p w14:paraId="7EA97911" w14:textId="77777777" w:rsidR="0061278F" w:rsidRDefault="0061278F" w:rsidP="006127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9F4863"/>
    <w:multiLevelType w:val="multilevel"/>
    <w:tmpl w:val="887ECB16"/>
    <w:lvl w:ilvl="0">
      <w:start w:val="4"/>
      <w:numFmt w:val="decimal"/>
      <w:lvlText w:val="%1"/>
      <w:lvlJc w:val="left"/>
      <w:pPr>
        <w:ind w:left="360" w:hanging="360"/>
      </w:pPr>
      <w:rPr>
        <w:rFonts w:hint="default"/>
      </w:rPr>
    </w:lvl>
    <w:lvl w:ilvl="1">
      <w:start w:val="1"/>
      <w:numFmt w:val="decimal"/>
      <w:lvlText w:val="%1.%2"/>
      <w:lvlJc w:val="left"/>
      <w:pPr>
        <w:ind w:left="1092" w:hanging="360"/>
      </w:pPr>
      <w:rPr>
        <w:rFonts w:hint="default"/>
      </w:rPr>
    </w:lvl>
    <w:lvl w:ilvl="2">
      <w:start w:val="1"/>
      <w:numFmt w:val="decimal"/>
      <w:lvlText w:val="%1.%2.%3"/>
      <w:lvlJc w:val="left"/>
      <w:pPr>
        <w:ind w:left="2184" w:hanging="720"/>
      </w:pPr>
      <w:rPr>
        <w:rFonts w:hint="default"/>
      </w:rPr>
    </w:lvl>
    <w:lvl w:ilvl="3">
      <w:start w:val="1"/>
      <w:numFmt w:val="decimal"/>
      <w:lvlText w:val="%1.%2.%3.%4"/>
      <w:lvlJc w:val="left"/>
      <w:pPr>
        <w:ind w:left="3276" w:hanging="1080"/>
      </w:pPr>
      <w:rPr>
        <w:rFonts w:hint="default"/>
      </w:rPr>
    </w:lvl>
    <w:lvl w:ilvl="4">
      <w:start w:val="1"/>
      <w:numFmt w:val="decimal"/>
      <w:lvlText w:val="%1.%2.%3.%4.%5"/>
      <w:lvlJc w:val="left"/>
      <w:pPr>
        <w:ind w:left="4008" w:hanging="1080"/>
      </w:pPr>
      <w:rPr>
        <w:rFonts w:hint="default"/>
      </w:rPr>
    </w:lvl>
    <w:lvl w:ilvl="5">
      <w:start w:val="1"/>
      <w:numFmt w:val="decimal"/>
      <w:lvlText w:val="%1.%2.%3.%4.%5.%6"/>
      <w:lvlJc w:val="left"/>
      <w:pPr>
        <w:ind w:left="5100" w:hanging="1440"/>
      </w:pPr>
      <w:rPr>
        <w:rFonts w:hint="default"/>
      </w:rPr>
    </w:lvl>
    <w:lvl w:ilvl="6">
      <w:start w:val="1"/>
      <w:numFmt w:val="decimal"/>
      <w:lvlText w:val="%1.%2.%3.%4.%5.%6.%7"/>
      <w:lvlJc w:val="left"/>
      <w:pPr>
        <w:ind w:left="5832" w:hanging="1440"/>
      </w:pPr>
      <w:rPr>
        <w:rFonts w:hint="default"/>
      </w:rPr>
    </w:lvl>
    <w:lvl w:ilvl="7">
      <w:start w:val="1"/>
      <w:numFmt w:val="decimal"/>
      <w:lvlText w:val="%1.%2.%3.%4.%5.%6.%7.%8"/>
      <w:lvlJc w:val="left"/>
      <w:pPr>
        <w:ind w:left="6924" w:hanging="1800"/>
      </w:pPr>
      <w:rPr>
        <w:rFonts w:hint="default"/>
      </w:rPr>
    </w:lvl>
    <w:lvl w:ilvl="8">
      <w:start w:val="1"/>
      <w:numFmt w:val="decimal"/>
      <w:lvlText w:val="%1.%2.%3.%4.%5.%6.%7.%8.%9"/>
      <w:lvlJc w:val="left"/>
      <w:pPr>
        <w:ind w:left="7656" w:hanging="1800"/>
      </w:pPr>
      <w:rPr>
        <w:rFonts w:hint="default"/>
      </w:rPr>
    </w:lvl>
  </w:abstractNum>
  <w:abstractNum w:abstractNumId="1" w15:restartNumberingAfterBreak="0">
    <w:nsid w:val="28F4612B"/>
    <w:multiLevelType w:val="hybridMultilevel"/>
    <w:tmpl w:val="FC62DDB8"/>
    <w:lvl w:ilvl="0" w:tplc="61FC5946">
      <w:start w:val="1"/>
      <w:numFmt w:val="decimal"/>
      <w:lvlText w:val="%1."/>
      <w:lvlJc w:val="left"/>
      <w:pPr>
        <w:ind w:left="720" w:hanging="360"/>
      </w:pPr>
      <w:rPr>
        <w:rFonts w:ascii="Arial" w:eastAsiaTheme="minorHAnsi" w:hAnsi="Arial" w:cs="Aria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1264ADC"/>
    <w:multiLevelType w:val="hybridMultilevel"/>
    <w:tmpl w:val="4A88BF8E"/>
    <w:lvl w:ilvl="0" w:tplc="4B50C800">
      <w:start w:val="1"/>
      <w:numFmt w:val="lowerLetter"/>
      <w:lvlText w:val="%1)"/>
      <w:lvlJc w:val="left"/>
      <w:pPr>
        <w:ind w:left="1800" w:hanging="360"/>
      </w:pPr>
      <w:rPr>
        <w:rFonts w:hint="default"/>
        <w:b w:val="0"/>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 w15:restartNumberingAfterBreak="0">
    <w:nsid w:val="34BD7982"/>
    <w:multiLevelType w:val="multilevel"/>
    <w:tmpl w:val="AA68085C"/>
    <w:lvl w:ilvl="0">
      <w:start w:val="3"/>
      <w:numFmt w:val="decimal"/>
      <w:lvlText w:val="%1"/>
      <w:lvlJc w:val="left"/>
      <w:pPr>
        <w:ind w:left="360" w:hanging="360"/>
      </w:pPr>
      <w:rPr>
        <w:rFonts w:hint="default"/>
        <w:b/>
      </w:rPr>
    </w:lvl>
    <w:lvl w:ilvl="1">
      <w:start w:val="2"/>
      <w:numFmt w:val="decimal"/>
      <w:lvlText w:val="%1.%2"/>
      <w:lvlJc w:val="left"/>
      <w:pPr>
        <w:ind w:left="1092" w:hanging="360"/>
      </w:pPr>
      <w:rPr>
        <w:rFonts w:hint="default"/>
        <w:b/>
      </w:rPr>
    </w:lvl>
    <w:lvl w:ilvl="2">
      <w:start w:val="1"/>
      <w:numFmt w:val="decimal"/>
      <w:lvlText w:val="%1.%2.%3"/>
      <w:lvlJc w:val="left"/>
      <w:pPr>
        <w:ind w:left="2184" w:hanging="720"/>
      </w:pPr>
      <w:rPr>
        <w:rFonts w:hint="default"/>
        <w:b/>
      </w:rPr>
    </w:lvl>
    <w:lvl w:ilvl="3">
      <w:start w:val="1"/>
      <w:numFmt w:val="decimal"/>
      <w:lvlText w:val="%1.%2.%3.%4"/>
      <w:lvlJc w:val="left"/>
      <w:pPr>
        <w:ind w:left="3276" w:hanging="1080"/>
      </w:pPr>
      <w:rPr>
        <w:rFonts w:hint="default"/>
        <w:b/>
      </w:rPr>
    </w:lvl>
    <w:lvl w:ilvl="4">
      <w:start w:val="1"/>
      <w:numFmt w:val="decimal"/>
      <w:lvlText w:val="%1.%2.%3.%4.%5"/>
      <w:lvlJc w:val="left"/>
      <w:pPr>
        <w:ind w:left="4008" w:hanging="1080"/>
      </w:pPr>
      <w:rPr>
        <w:rFonts w:hint="default"/>
        <w:b/>
      </w:rPr>
    </w:lvl>
    <w:lvl w:ilvl="5">
      <w:start w:val="1"/>
      <w:numFmt w:val="decimal"/>
      <w:lvlText w:val="%1.%2.%3.%4.%5.%6"/>
      <w:lvlJc w:val="left"/>
      <w:pPr>
        <w:ind w:left="5100" w:hanging="1440"/>
      </w:pPr>
      <w:rPr>
        <w:rFonts w:hint="default"/>
        <w:b/>
      </w:rPr>
    </w:lvl>
    <w:lvl w:ilvl="6">
      <w:start w:val="1"/>
      <w:numFmt w:val="decimal"/>
      <w:lvlText w:val="%1.%2.%3.%4.%5.%6.%7"/>
      <w:lvlJc w:val="left"/>
      <w:pPr>
        <w:ind w:left="5832" w:hanging="1440"/>
      </w:pPr>
      <w:rPr>
        <w:rFonts w:hint="default"/>
        <w:b/>
      </w:rPr>
    </w:lvl>
    <w:lvl w:ilvl="7">
      <w:start w:val="1"/>
      <w:numFmt w:val="decimal"/>
      <w:lvlText w:val="%1.%2.%3.%4.%5.%6.%7.%8"/>
      <w:lvlJc w:val="left"/>
      <w:pPr>
        <w:ind w:left="6924" w:hanging="1800"/>
      </w:pPr>
      <w:rPr>
        <w:rFonts w:hint="default"/>
        <w:b/>
      </w:rPr>
    </w:lvl>
    <w:lvl w:ilvl="8">
      <w:start w:val="1"/>
      <w:numFmt w:val="decimal"/>
      <w:lvlText w:val="%1.%2.%3.%4.%5.%6.%7.%8.%9"/>
      <w:lvlJc w:val="left"/>
      <w:pPr>
        <w:ind w:left="7656" w:hanging="1800"/>
      </w:pPr>
      <w:rPr>
        <w:rFonts w:hint="default"/>
        <w:b/>
      </w:rPr>
    </w:lvl>
  </w:abstractNum>
  <w:abstractNum w:abstractNumId="4" w15:restartNumberingAfterBreak="0">
    <w:nsid w:val="4B552F17"/>
    <w:multiLevelType w:val="hybridMultilevel"/>
    <w:tmpl w:val="939E81A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DBE6980"/>
    <w:multiLevelType w:val="multilevel"/>
    <w:tmpl w:val="4BD479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49839209">
    <w:abstractNumId w:val="1"/>
  </w:num>
  <w:num w:numId="2" w16cid:durableId="2033800840">
    <w:abstractNumId w:val="5"/>
  </w:num>
  <w:num w:numId="3" w16cid:durableId="354770558">
    <w:abstractNumId w:val="4"/>
  </w:num>
  <w:num w:numId="4" w16cid:durableId="291056622">
    <w:abstractNumId w:val="3"/>
  </w:num>
  <w:num w:numId="5" w16cid:durableId="1482846321">
    <w:abstractNumId w:val="0"/>
  </w:num>
  <w:num w:numId="6" w16cid:durableId="5221324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5908"/>
    <w:rsid w:val="00044305"/>
    <w:rsid w:val="0006278B"/>
    <w:rsid w:val="00205908"/>
    <w:rsid w:val="002B6FAD"/>
    <w:rsid w:val="003D5B70"/>
    <w:rsid w:val="003F4804"/>
    <w:rsid w:val="004124FC"/>
    <w:rsid w:val="00425AE7"/>
    <w:rsid w:val="005948EE"/>
    <w:rsid w:val="005C2239"/>
    <w:rsid w:val="005E4366"/>
    <w:rsid w:val="0061278F"/>
    <w:rsid w:val="0064638E"/>
    <w:rsid w:val="006823AC"/>
    <w:rsid w:val="00726794"/>
    <w:rsid w:val="00730821"/>
    <w:rsid w:val="00742877"/>
    <w:rsid w:val="007709B8"/>
    <w:rsid w:val="008E3E93"/>
    <w:rsid w:val="0090090C"/>
    <w:rsid w:val="00A053B9"/>
    <w:rsid w:val="00AE3898"/>
    <w:rsid w:val="00AF32F5"/>
    <w:rsid w:val="00D84D68"/>
    <w:rsid w:val="00D933E0"/>
    <w:rsid w:val="00DC185E"/>
    <w:rsid w:val="00E90171"/>
    <w:rsid w:val="00EF0632"/>
    <w:rsid w:val="00F45612"/>
    <w:rsid w:val="00F72CBB"/>
    <w:rsid w:val="00F82B5B"/>
    <w:rsid w:val="00F95E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AAC988"/>
  <w15:chartTrackingRefBased/>
  <w15:docId w15:val="{E4B05761-00A4-48E6-8C04-72AC7213D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0171"/>
  </w:style>
  <w:style w:type="paragraph" w:styleId="Heading1">
    <w:name w:val="heading 1"/>
    <w:basedOn w:val="Normal"/>
    <w:next w:val="Normal"/>
    <w:link w:val="Heading1Char"/>
    <w:uiPriority w:val="9"/>
    <w:qFormat/>
    <w:rsid w:val="002059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059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059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059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059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059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59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59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59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59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059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059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059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059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059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59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59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5908"/>
    <w:rPr>
      <w:rFonts w:eastAsiaTheme="majorEastAsia" w:cstheme="majorBidi"/>
      <w:color w:val="272727" w:themeColor="text1" w:themeTint="D8"/>
    </w:rPr>
  </w:style>
  <w:style w:type="paragraph" w:styleId="Title">
    <w:name w:val="Title"/>
    <w:basedOn w:val="Normal"/>
    <w:next w:val="Normal"/>
    <w:link w:val="TitleChar"/>
    <w:uiPriority w:val="10"/>
    <w:qFormat/>
    <w:rsid w:val="002059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59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59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59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5908"/>
    <w:pPr>
      <w:spacing w:before="160"/>
      <w:jc w:val="center"/>
    </w:pPr>
    <w:rPr>
      <w:i/>
      <w:iCs/>
      <w:color w:val="404040" w:themeColor="text1" w:themeTint="BF"/>
    </w:rPr>
  </w:style>
  <w:style w:type="character" w:customStyle="1" w:styleId="QuoteChar">
    <w:name w:val="Quote Char"/>
    <w:basedOn w:val="DefaultParagraphFont"/>
    <w:link w:val="Quote"/>
    <w:uiPriority w:val="29"/>
    <w:rsid w:val="00205908"/>
    <w:rPr>
      <w:i/>
      <w:iCs/>
      <w:color w:val="404040" w:themeColor="text1" w:themeTint="BF"/>
    </w:rPr>
  </w:style>
  <w:style w:type="paragraph" w:styleId="ListParagraph">
    <w:name w:val="List Paragraph"/>
    <w:basedOn w:val="Normal"/>
    <w:uiPriority w:val="34"/>
    <w:qFormat/>
    <w:rsid w:val="00205908"/>
    <w:pPr>
      <w:ind w:left="720"/>
      <w:contextualSpacing/>
    </w:pPr>
  </w:style>
  <w:style w:type="character" w:styleId="IntenseEmphasis">
    <w:name w:val="Intense Emphasis"/>
    <w:basedOn w:val="DefaultParagraphFont"/>
    <w:uiPriority w:val="21"/>
    <w:qFormat/>
    <w:rsid w:val="00205908"/>
    <w:rPr>
      <w:i/>
      <w:iCs/>
      <w:color w:val="0F4761" w:themeColor="accent1" w:themeShade="BF"/>
    </w:rPr>
  </w:style>
  <w:style w:type="paragraph" w:styleId="IntenseQuote">
    <w:name w:val="Intense Quote"/>
    <w:basedOn w:val="Normal"/>
    <w:next w:val="Normal"/>
    <w:link w:val="IntenseQuoteChar"/>
    <w:uiPriority w:val="30"/>
    <w:qFormat/>
    <w:rsid w:val="002059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05908"/>
    <w:rPr>
      <w:i/>
      <w:iCs/>
      <w:color w:val="0F4761" w:themeColor="accent1" w:themeShade="BF"/>
    </w:rPr>
  </w:style>
  <w:style w:type="character" w:styleId="IntenseReference">
    <w:name w:val="Intense Reference"/>
    <w:basedOn w:val="DefaultParagraphFont"/>
    <w:uiPriority w:val="32"/>
    <w:qFormat/>
    <w:rsid w:val="00205908"/>
    <w:rPr>
      <w:b/>
      <w:bCs/>
      <w:smallCaps/>
      <w:color w:val="0F4761" w:themeColor="accent1" w:themeShade="BF"/>
      <w:spacing w:val="5"/>
    </w:rPr>
  </w:style>
  <w:style w:type="character" w:styleId="Hyperlink">
    <w:name w:val="Hyperlink"/>
    <w:basedOn w:val="DefaultParagraphFont"/>
    <w:uiPriority w:val="99"/>
    <w:unhideWhenUsed/>
    <w:rsid w:val="005948EE"/>
    <w:rPr>
      <w:color w:val="467886" w:themeColor="hyperlink"/>
      <w:u w:val="single"/>
    </w:rPr>
  </w:style>
  <w:style w:type="paragraph" w:styleId="Header">
    <w:name w:val="header"/>
    <w:basedOn w:val="Normal"/>
    <w:link w:val="HeaderChar"/>
    <w:uiPriority w:val="99"/>
    <w:unhideWhenUsed/>
    <w:rsid w:val="006127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278F"/>
  </w:style>
  <w:style w:type="paragraph" w:styleId="Footer">
    <w:name w:val="footer"/>
    <w:basedOn w:val="Normal"/>
    <w:link w:val="FooterChar"/>
    <w:uiPriority w:val="99"/>
    <w:unhideWhenUsed/>
    <w:rsid w:val="006127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27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roquest.com/scholarly-journals/business-model-adaptation-as-strategic-response/docview/2699691902/se-2?accountid=130472" TargetMode="External"/><Relationship Id="rId18" Type="http://schemas.openxmlformats.org/officeDocument/2006/relationships/hyperlink" Target="https://doi.org/10.47750/qas/24.192.46" TargetMode="External"/><Relationship Id="rId26" Type="http://schemas.openxmlformats.org/officeDocument/2006/relationships/hyperlink" Target="https://doi.org/10.21608/jaauth.2022.157664.1387" TargetMode="External"/><Relationship Id="rId3" Type="http://schemas.openxmlformats.org/officeDocument/2006/relationships/settings" Target="settings.xml"/><Relationship Id="rId21" Type="http://schemas.openxmlformats.org/officeDocument/2006/relationships/hyperlink" Target="https://www.proquest.com/scholarly-journals/effect-work-environment-leadership-style/docview/1974956898/se-2?accountid=130472" TargetMode="External"/><Relationship Id="rId34" Type="http://schemas.openxmlformats.org/officeDocument/2006/relationships/hyperlink" Target="https://doi.org/10.26668/businessreview/2023.v8i7.1448" TargetMode="External"/><Relationship Id="rId7" Type="http://schemas.openxmlformats.org/officeDocument/2006/relationships/image" Target="media/image1.png"/><Relationship Id="rId12" Type="http://schemas.openxmlformats.org/officeDocument/2006/relationships/hyperlink" Target="https://consensus.app/papers/impact-corporate-culture-performance-front-desk-belias/569c03675d2058899815b88f53b306dc/?utm_source=chatgpt" TargetMode="External"/><Relationship Id="rId17" Type="http://schemas.openxmlformats.org/officeDocument/2006/relationships/hyperlink" Target="https://doi.org/10.2478/ijcm-2022-0012" TargetMode="External"/><Relationship Id="rId25" Type="http://schemas.openxmlformats.org/officeDocument/2006/relationships/hyperlink" Target="https://core.ac.uk/download/pdf/234625627.pdf" TargetMode="External"/><Relationship Id="rId33" Type="http://schemas.openxmlformats.org/officeDocument/2006/relationships/hyperlink" Target="https://www.youtube.com/watch?v=Sq_l-LQ-QqQ" TargetMode="External"/><Relationship Id="rId2" Type="http://schemas.openxmlformats.org/officeDocument/2006/relationships/styles" Target="styles.xml"/><Relationship Id="rId16" Type="http://schemas.openxmlformats.org/officeDocument/2006/relationships/hyperlink" Target="https://www.proquest.com/scholarly-journals/transformational-leadership-branding-behavior/docview/918503896/se-2?accountid=130472" TargetMode="External"/><Relationship Id="rId20" Type="http://schemas.openxmlformats.org/officeDocument/2006/relationships/hyperlink" Target="https://doi.org/10.47963/ajthm.v1i2.139" TargetMode="External"/><Relationship Id="rId29" Type="http://schemas.openxmlformats.org/officeDocument/2006/relationships/hyperlink" Target="https://www.proquest.com/scholarly-journals/measuring-organizational-culture-hotels/docview/2775019658/se-2?accountid=13047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esearchgate.net/profile/Nikola-Vojnovic-2/publication/330767174_Project_ArchaeoCulTour_Innovative_Valorization_of_Archaeological_Heritage_in_Istria_County_Through_Sustainable_Cultural_and_Creative_Tourism_Universitatsfrauenklinik_Heidelberg/links/5d8e0960a6fdcc25549f907e/Project-ArchaeoCulTour-Innovative-Valorization-of-Archaeological-Heritage-in-Istria-County-Through-Sustainable-Cultural-and-Creative-Tourism-Universitaetsfrauenklinik-Heidelberg.pdf" TargetMode="External"/><Relationship Id="rId24" Type="http://schemas.openxmlformats.org/officeDocument/2006/relationships/hyperlink" Target="https://doi.org/10.31014/aior.1992.03.01.209" TargetMode="External"/><Relationship Id="rId32" Type="http://schemas.openxmlformats.org/officeDocument/2006/relationships/hyperlink" Target="https://www.proquest.com/scholarly-journals/post-epidemic-factors-influencing-customers/docview/2629519045/se-2?accountid=130472" TargetMode="External"/><Relationship Id="rId5" Type="http://schemas.openxmlformats.org/officeDocument/2006/relationships/footnotes" Target="footnotes.xml"/><Relationship Id="rId15" Type="http://schemas.openxmlformats.org/officeDocument/2006/relationships/hyperlink" Target="https://doi.org/10.1016/j.procs.2015.07.074" TargetMode="External"/><Relationship Id="rId23" Type="http://schemas.openxmlformats.org/officeDocument/2006/relationships/hyperlink" Target="https://core.ac.uk/download/pdf/234693179.pdf" TargetMode="External"/><Relationship Id="rId28" Type="http://schemas.openxmlformats.org/officeDocument/2006/relationships/hyperlink" Target="https://doi.org/10.1016/j.ijhm.2020.102664" TargetMode="External"/><Relationship Id="rId36" Type="http://schemas.openxmlformats.org/officeDocument/2006/relationships/theme" Target="theme/theme1.xml"/><Relationship Id="rId10" Type="http://schemas.openxmlformats.org/officeDocument/2006/relationships/hyperlink" Target="https://www.proquest.com/scholarly-journals/influence-leadership-competency-organizational/docview/312284529/se-2?accountid=130472" TargetMode="External"/><Relationship Id="rId19" Type="http://schemas.openxmlformats.org/officeDocument/2006/relationships/hyperlink" Target="https://www.proquest.com/scholarly-journals/innovation-strategy-economic-sustainability/docview/2312467351/se-2?accountid=130472" TargetMode="External"/><Relationship Id="rId31" Type="http://schemas.openxmlformats.org/officeDocument/2006/relationships/hyperlink" Target="https://www.youtube.com/watch?v=nSUJwmPQEyg" TargetMode="External"/><Relationship Id="rId4" Type="http://schemas.openxmlformats.org/officeDocument/2006/relationships/webSettings" Target="webSettings.xml"/><Relationship Id="rId9" Type="http://schemas.openxmlformats.org/officeDocument/2006/relationships/hyperlink" Target="https://doi.org/10.2478/orga-2023-0022" TargetMode="External"/><Relationship Id="rId14" Type="http://schemas.openxmlformats.org/officeDocument/2006/relationships/hyperlink" Target="https://librarysearch.uwtsd.ac.uk/permalink/44WHELF_UWTSD/igoone/cdi_proquest_journals_2292020193" TargetMode="External"/><Relationship Id="rId22" Type="http://schemas.openxmlformats.org/officeDocument/2006/relationships/hyperlink" Target="https://doi.org/10.1080/02642069.2019.1579799" TargetMode="External"/><Relationship Id="rId27" Type="http://schemas.openxmlformats.org/officeDocument/2006/relationships/hyperlink" Target="https://doi.org/10.9734/sajsse/2022/v13i230352" TargetMode="External"/><Relationship Id="rId30" Type="http://schemas.openxmlformats.org/officeDocument/2006/relationships/hyperlink" Target="https://www.youtube.com/watch?v=KnAAvWfJscg" TargetMode="External"/><Relationship Id="rId35" Type="http://schemas.openxmlformats.org/officeDocument/2006/relationships/fontTable" Target="fontTable.xml"/><Relationship Id="rId8" Type="http://schemas.openxmlformats.org/officeDocument/2006/relationships/hyperlink" Target="https://journals.ekb.eg/article_253842_c95f93f9667988852a1aaf7ffcc1f5d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38</TotalTime>
  <Pages>16</Pages>
  <Words>4378</Words>
  <Characters>24961</Characters>
  <Application>Microsoft Office Word</Application>
  <DocSecurity>0</DocSecurity>
  <Lines>208</Lines>
  <Paragraphs>58</Paragraphs>
  <ScaleCrop>false</ScaleCrop>
  <Company/>
  <LinksUpToDate>false</LinksUpToDate>
  <CharactersWithSpaces>29281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Oleg Goncear</dc:creator>
  <cp:keywords/>
  <dc:description/>
  <cp:lastModifiedBy>Oleg Goncear</cp:lastModifiedBy>
  <cp:revision>30</cp:revision>
  <dcterms:created xsi:type="dcterms:W3CDTF">2024-11-07T21:22:00Z</dcterms:created>
  <dcterms:modified xsi:type="dcterms:W3CDTF">2024-11-08T23:08:00Z</dcterms:modified>
</cp:coreProperties>
</file>