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3BCB36" w14:textId="09939D84" w:rsidR="00E90B9C" w:rsidRDefault="00E90B9C" w:rsidP="00E90B9C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0424D63E" wp14:editId="7548EC06">
            <wp:extent cx="1905000" cy="635000"/>
            <wp:effectExtent l="19050" t="19050" r="19050" b="12700"/>
            <wp:docPr id="3" name="Picture 3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54EFA36B" w14:textId="77777777" w:rsidR="00E90B9C" w:rsidRDefault="00E90B9C" w:rsidP="00E90B9C">
      <w:pPr>
        <w:pStyle w:val="NormalWeb"/>
        <w:spacing w:before="0" w:beforeAutospacing="0" w:after="0" w:afterAutospacing="0"/>
        <w:ind w:left="-180" w:right="-334"/>
      </w:pPr>
    </w:p>
    <w:p w14:paraId="085D20AF" w14:textId="77777777" w:rsidR="00E90B9C" w:rsidRDefault="00E90B9C" w:rsidP="00E90B9C">
      <w:pPr>
        <w:pStyle w:val="NormalWeb"/>
        <w:spacing w:before="0" w:beforeAutospacing="0" w:after="0" w:afterAutospacing="0"/>
        <w:ind w:left="-180" w:right="-334"/>
      </w:pPr>
    </w:p>
    <w:p w14:paraId="77BB80C2" w14:textId="77777777" w:rsidR="00E90B9C" w:rsidRDefault="00E90B9C" w:rsidP="00E90B9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6F47929A" w14:textId="77777777" w:rsidR="00E90B9C" w:rsidRPr="00230F35" w:rsidRDefault="00E90B9C" w:rsidP="00E90B9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7D00F2A" w14:textId="77777777" w:rsidR="00E90B9C" w:rsidRPr="00230F35" w:rsidRDefault="00E90B9C" w:rsidP="00E90B9C">
      <w:pPr>
        <w:rPr>
          <w:rFonts w:ascii="Arial" w:hAnsi="Arial" w:cs="Arial"/>
          <w:sz w:val="28"/>
          <w:szCs w:val="28"/>
          <w:lang w:val="cy-GB"/>
        </w:rPr>
      </w:pPr>
    </w:p>
    <w:p w14:paraId="73E2836A" w14:textId="77777777" w:rsidR="00E90B9C" w:rsidRDefault="00E90B9C" w:rsidP="00E90B9C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53D86C72" w14:textId="77777777" w:rsidR="00E90B9C" w:rsidRDefault="00E90B9C" w:rsidP="00E90B9C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E90B9C" w:rsidRPr="00230F35" w14:paraId="1AC803DE" w14:textId="77777777" w:rsidTr="00AE4161">
        <w:trPr>
          <w:trHeight w:val="614"/>
        </w:trPr>
        <w:tc>
          <w:tcPr>
            <w:tcW w:w="8856" w:type="dxa"/>
            <w:gridSpan w:val="5"/>
          </w:tcPr>
          <w:p w14:paraId="30C543D5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E90B9C" w:rsidRPr="00230F35" w14:paraId="6467B6CB" w14:textId="77777777" w:rsidTr="00AE4161">
        <w:trPr>
          <w:trHeight w:val="718"/>
        </w:trPr>
        <w:tc>
          <w:tcPr>
            <w:tcW w:w="8856" w:type="dxa"/>
            <w:gridSpan w:val="5"/>
          </w:tcPr>
          <w:p w14:paraId="06492C0D" w14:textId="77777777" w:rsidR="00E90B9C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Bethany Collins</w:t>
            </w:r>
          </w:p>
          <w:p w14:paraId="402B9E61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90B9C" w:rsidRPr="00230F35" w14:paraId="08A13F99" w14:textId="77777777" w:rsidTr="00AE4161">
        <w:trPr>
          <w:trHeight w:val="849"/>
        </w:trPr>
        <w:tc>
          <w:tcPr>
            <w:tcW w:w="4788" w:type="dxa"/>
          </w:tcPr>
          <w:p w14:paraId="79DC757D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 HPHI7003</w:t>
            </w:r>
          </w:p>
          <w:p w14:paraId="19944442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80B5797" w14:textId="77777777" w:rsidR="00E90B9C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Research Methodology for Historians</w:t>
            </w:r>
          </w:p>
          <w:p w14:paraId="162C1DDD" w14:textId="77777777" w:rsidR="00E90B9C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582713E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683F15B6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>
              <w:rPr>
                <w:rFonts w:ascii="Arial" w:hAnsi="Arial" w:cs="Arial"/>
                <w:sz w:val="22"/>
                <w:szCs w:val="22"/>
              </w:rPr>
              <w:br/>
            </w:r>
            <w:r>
              <w:rPr>
                <w:rFonts w:ascii="Arial" w:hAnsi="Arial" w:cs="Arial"/>
                <w:sz w:val="22"/>
                <w:szCs w:val="22"/>
              </w:rPr>
              <w:br/>
              <w:t xml:space="preserve">     1600127</w:t>
            </w:r>
          </w:p>
        </w:tc>
        <w:tc>
          <w:tcPr>
            <w:tcW w:w="1802" w:type="dxa"/>
          </w:tcPr>
          <w:p w14:paraId="5730DE2D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08C8563E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592942">
              <w:rPr>
                <w:rFonts w:ascii="Arial" w:hAnsi="Arial" w:cs="Arial"/>
                <w:strike/>
                <w:sz w:val="22"/>
                <w:szCs w:val="22"/>
              </w:rPr>
              <w:t>Yes/</w:t>
            </w:r>
            <w:r w:rsidRPr="00592942">
              <w:rPr>
                <w:rFonts w:ascii="Arial" w:hAnsi="Arial" w:cs="Arial"/>
                <w:sz w:val="22"/>
                <w:szCs w:val="22"/>
                <w:highlight w:val="yellow"/>
              </w:rPr>
              <w:t>No</w:t>
            </w:r>
          </w:p>
        </w:tc>
      </w:tr>
      <w:tr w:rsidR="00E90B9C" w:rsidRPr="00230F35" w14:paraId="1DDD0C84" w14:textId="77777777" w:rsidTr="00AE4161">
        <w:trPr>
          <w:trHeight w:val="1139"/>
        </w:trPr>
        <w:tc>
          <w:tcPr>
            <w:tcW w:w="8856" w:type="dxa"/>
            <w:gridSpan w:val="5"/>
          </w:tcPr>
          <w:p w14:paraId="2D119777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Module tutor:   Janet Burton </w:t>
            </w:r>
          </w:p>
          <w:p w14:paraId="16EC83A1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A827156" w14:textId="77777777" w:rsidR="00E90B9C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942AC69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 24/01/2020</w:t>
            </w:r>
          </w:p>
        </w:tc>
      </w:tr>
      <w:tr w:rsidR="00E90B9C" w:rsidRPr="00230F35" w14:paraId="6DAEF77E" w14:textId="77777777" w:rsidTr="00AE4161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435EBA9" w14:textId="77777777" w:rsidR="00E90B9C" w:rsidRDefault="00E90B9C" w:rsidP="00AE41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If your module has multiple </w:t>
            </w:r>
            <w:proofErr w:type="gramStart"/>
            <w:r>
              <w:rPr>
                <w:rFonts w:ascii="Arial" w:hAnsi="Arial" w:cs="Arial"/>
              </w:rPr>
              <w:t>submissions</w:t>
            </w:r>
            <w:proofErr w:type="gramEnd"/>
            <w:r>
              <w:rPr>
                <w:rFonts w:ascii="Arial" w:hAnsi="Arial" w:cs="Arial"/>
              </w:rPr>
              <w:t xml:space="preserve"> please indicate which piece of work this is.</w:t>
            </w:r>
          </w:p>
          <w:p w14:paraId="639E85B7" w14:textId="77777777" w:rsidR="00E90B9C" w:rsidRDefault="00E90B9C" w:rsidP="00AE4161">
            <w:pPr>
              <w:rPr>
                <w:rFonts w:ascii="Arial" w:hAnsi="Arial" w:cs="Arial"/>
              </w:rPr>
            </w:pPr>
          </w:p>
          <w:p w14:paraId="537C96B8" w14:textId="77777777" w:rsidR="00E90B9C" w:rsidRPr="00230F35" w:rsidRDefault="00E90B9C" w:rsidP="00AE416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2" w:name="Check15"/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</w:p>
        </w:tc>
      </w:tr>
      <w:tr w:rsidR="00E90B9C" w:rsidRPr="00230F35" w14:paraId="1C77281D" w14:textId="77777777" w:rsidTr="00AE4161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C599721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i">
                  <w:drawing>
                    <wp:anchor distT="0" distB="0" distL="114300" distR="114300" simplePos="0" relativeHeight="251664384" behindDoc="0" locked="0" layoutInCell="1" allowOverlap="1" wp14:anchorId="498BD8CA" wp14:editId="1508ABC1">
                      <wp:simplePos x="0" y="0"/>
                      <wp:positionH relativeFrom="column">
                        <wp:posOffset>967055</wp:posOffset>
                      </wp:positionH>
                      <wp:positionV relativeFrom="paragraph">
                        <wp:posOffset>264325</wp:posOffset>
                      </wp:positionV>
                      <wp:extent cx="360" cy="360"/>
                      <wp:effectExtent l="38100" t="38100" r="38100" b="38100"/>
                      <wp:wrapNone/>
                      <wp:docPr id="5" name="Ink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Ink">
                          <w14:contentPart bwMode="auto" r:id="rId8">
                            <w14:nvContentPartPr>
                              <w14:cNvContentPartPr>
                                <a14:cpLocks xmlns:a14="http://schemas.microsoft.com/office/drawing/2010/main" noRot="1"/>
                              </w14:cNvContentPartPr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07987228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5" o:spid="_x0000_s1026" type="#_x0000_t75" style="position:absolute;margin-left:75.45pt;margin-top:20.1pt;width:1.45pt;height:1.4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">
                      <v:imagedata r:id="rId9" o:title=""/>
                      <o:lock v:ext="edit" rotation="t" aspectratio="f"/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i">
                  <w:drawing>
                    <wp:anchor distT="0" distB="0" distL="114300" distR="114300" simplePos="0" relativeHeight="251663360" behindDoc="0" locked="0" layoutInCell="1" allowOverlap="1" wp14:anchorId="08B1D3F3" wp14:editId="291CB3AC">
                      <wp:simplePos x="0" y="0"/>
                      <wp:positionH relativeFrom="column">
                        <wp:posOffset>745490</wp:posOffset>
                      </wp:positionH>
                      <wp:positionV relativeFrom="paragraph">
                        <wp:posOffset>89535</wp:posOffset>
                      </wp:positionV>
                      <wp:extent cx="1385980" cy="315650"/>
                      <wp:effectExtent l="38100" t="38100" r="0" b="27305"/>
                      <wp:wrapNone/>
                      <wp:docPr id="4" name="Ink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>
                                <a14:cpLocks xmlns:a14="http://schemas.microsoft.com/office/drawing/2010/main" noRot="1"/>
                              </w14:cNvContentPartPr>
                            </w14:nvContentPartPr>
                            <w14:xfrm>
                              <a:off x="0" y="0"/>
                              <a:ext cx="1385980" cy="3156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D6698C" id="Ink 4" o:spid="_x0000_s1026" type="#_x0000_t75" style="position:absolute;margin-left:58pt;margin-top:6.35pt;width:110.55pt;height:26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">
                      <v:imagedata r:id="rId11" o:title=""/>
                      <o:lock v:ext="edit" rotation="t" aspectratio="f"/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4D258F45" wp14:editId="34F63657">
                      <wp:simplePos x="0" y="0"/>
                      <wp:positionH relativeFrom="column">
                        <wp:posOffset>801815</wp:posOffset>
                      </wp:positionH>
                      <wp:positionV relativeFrom="paragraph">
                        <wp:posOffset>112045</wp:posOffset>
                      </wp:positionV>
                      <wp:extent cx="158760" cy="192960"/>
                      <wp:effectExtent l="57150" t="57150" r="31750" b="36195"/>
                      <wp:wrapNone/>
                      <wp:docPr id="2" name="Ink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Ink">
                          <w14:contentPart bwMode="auto" r:id="rId12">
                            <w14:nvContentPartPr>
                              <w14:cNvContentPartPr>
                                <a14:cpLocks xmlns:a14="http://schemas.microsoft.com/office/drawing/2010/main" noRot="1"/>
                              </w14:cNvContentPartPr>
                            </w14:nvContentPartPr>
                            <w14:xfrm>
                              <a:off x="0" y="0"/>
                              <a:ext cx="158760" cy="192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5F3F80" id="Ink 2" o:spid="_x0000_s1026" type="#_x0000_t75" style="position:absolute;margin-left:62.45pt;margin-top:8.1pt;width:13.9pt;height:16.6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">
                      <v:imagedata r:id="rId13" o:title=""/>
                      <o:lock v:ext="edit" rotation="t" aspectratio="f"/>
                    </v:shape>
                  </w:pict>
                </mc:Fallback>
              </mc:AlternateContent>
            </w: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4407BEA8" w14:textId="77777777" w:rsidR="00E90B9C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7829FBA2" w14:textId="77777777" w:rsidR="00E90B9C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7DA7766D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E90B9C" w:rsidRPr="00230F35" w14:paraId="263BB976" w14:textId="77777777" w:rsidTr="00AE4161">
        <w:trPr>
          <w:trHeight w:val="3972"/>
        </w:trPr>
        <w:tc>
          <w:tcPr>
            <w:tcW w:w="8856" w:type="dxa"/>
            <w:gridSpan w:val="5"/>
          </w:tcPr>
          <w:p w14:paraId="224AA565" w14:textId="77777777" w:rsidR="00E90B9C" w:rsidRDefault="00E90B9C" w:rsidP="00AE4161">
            <w:pPr>
              <w:rPr>
                <w:rFonts w:ascii="Arial" w:hAnsi="Arial"/>
                <w:b/>
              </w:rPr>
            </w:pPr>
          </w:p>
          <w:p w14:paraId="24B7EAC3" w14:textId="77777777" w:rsidR="00E90B9C" w:rsidRPr="00116CE6" w:rsidRDefault="00E90B9C" w:rsidP="00AE4161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E90B9C" w:rsidRPr="00116CE6" w14:paraId="5ACFD213" w14:textId="77777777" w:rsidTr="00AE4161">
              <w:tc>
                <w:tcPr>
                  <w:tcW w:w="6970" w:type="dxa"/>
                </w:tcPr>
                <w:p w14:paraId="3EB5F0DD" w14:textId="77777777" w:rsidR="00E90B9C" w:rsidRPr="00116CE6" w:rsidRDefault="00E90B9C" w:rsidP="00AE416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4E626B3" w14:textId="77777777" w:rsidR="00E90B9C" w:rsidRPr="00116CE6" w:rsidRDefault="00E90B9C" w:rsidP="00AE416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6C6787C0" w14:textId="77777777" w:rsidR="00E90B9C" w:rsidRPr="00116CE6" w:rsidRDefault="00E90B9C" w:rsidP="00AE416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E90B9C" w:rsidRPr="00116CE6" w14:paraId="439B1095" w14:textId="77777777" w:rsidTr="00AE4161">
              <w:tc>
                <w:tcPr>
                  <w:tcW w:w="6970" w:type="dxa"/>
                </w:tcPr>
                <w:p w14:paraId="71BB1085" w14:textId="77777777" w:rsidR="00E90B9C" w:rsidRPr="00116CE6" w:rsidRDefault="00E90B9C" w:rsidP="00AE416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075B48E" w14:textId="77777777" w:rsidR="00E90B9C" w:rsidRPr="00116CE6" w:rsidRDefault="00E90B9C" w:rsidP="00AE416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2E9C7757" w14:textId="77777777" w:rsidR="00E90B9C" w:rsidRPr="00116CE6" w:rsidRDefault="00E90B9C" w:rsidP="00AE416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E90B9C" w:rsidRPr="00116CE6" w14:paraId="283C6481" w14:textId="77777777" w:rsidTr="00AE4161">
              <w:tc>
                <w:tcPr>
                  <w:tcW w:w="6970" w:type="dxa"/>
                </w:tcPr>
                <w:p w14:paraId="2ED80503" w14:textId="77777777" w:rsidR="00E90B9C" w:rsidRPr="00116CE6" w:rsidRDefault="00E90B9C" w:rsidP="00AE416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045189C" w14:textId="77777777" w:rsidR="00E90B9C" w:rsidRPr="00116CE6" w:rsidRDefault="00E90B9C" w:rsidP="00AE416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65CDEE50" w14:textId="77777777" w:rsidR="00E90B9C" w:rsidRPr="00116CE6" w:rsidRDefault="00E90B9C" w:rsidP="00AE416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E90B9C" w:rsidRPr="00116CE6" w14:paraId="677F1E63" w14:textId="77777777" w:rsidTr="00AE4161">
              <w:tc>
                <w:tcPr>
                  <w:tcW w:w="6970" w:type="dxa"/>
                </w:tcPr>
                <w:p w14:paraId="2FE882DA" w14:textId="77777777" w:rsidR="00E90B9C" w:rsidRDefault="00E90B9C" w:rsidP="00AE416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5F0C4CF" w14:textId="77777777" w:rsidR="00E90B9C" w:rsidRPr="00022345" w:rsidRDefault="00E90B9C" w:rsidP="00AE4161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00BAE3FD" w14:textId="77777777" w:rsidR="00E90B9C" w:rsidRPr="00116CE6" w:rsidRDefault="00E90B9C" w:rsidP="00AE416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1CC90986" w14:textId="77777777" w:rsidR="00E90B9C" w:rsidRPr="00116CE6" w:rsidRDefault="00E90B9C" w:rsidP="00AE416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12BDB6F6" w14:textId="77777777" w:rsidR="00E90B9C" w:rsidRDefault="00E90B9C" w:rsidP="00AE416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320C83F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6BAEDA4C" w14:textId="77777777" w:rsidR="00E90B9C" w:rsidRDefault="00E90B9C" w:rsidP="00AE416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DF98567" w14:textId="77777777" w:rsidR="00E90B9C" w:rsidRDefault="00E90B9C" w:rsidP="00AE416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7F9A8E" w14:textId="77777777" w:rsidR="00E90B9C" w:rsidRDefault="00E90B9C" w:rsidP="00AE416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2592722" w14:textId="77777777" w:rsidR="00E90B9C" w:rsidRDefault="00E90B9C" w:rsidP="00AE416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13F0C42" w14:textId="77777777" w:rsidR="00E90B9C" w:rsidRDefault="00E90B9C" w:rsidP="00AE416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AC60FB4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6B552A0E" w14:textId="77777777" w:rsidR="00E90B9C" w:rsidRDefault="00E90B9C" w:rsidP="00AE416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D3B47BC" w14:textId="77777777" w:rsidR="00E90B9C" w:rsidRPr="00001C3B" w:rsidRDefault="00E90B9C" w:rsidP="00AE416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90B9C" w:rsidRPr="00230F35" w14:paraId="4261A936" w14:textId="77777777" w:rsidTr="00AE4161">
        <w:trPr>
          <w:trHeight w:val="492"/>
        </w:trPr>
        <w:tc>
          <w:tcPr>
            <w:tcW w:w="6768" w:type="dxa"/>
            <w:gridSpan w:val="3"/>
          </w:tcPr>
          <w:p w14:paraId="5C46A641" w14:textId="77777777" w:rsidR="00E90B9C" w:rsidRPr="00230F35" w:rsidRDefault="00E90B9C" w:rsidP="00AE4161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1D64E2E8" w14:textId="77777777" w:rsidR="00E90B9C" w:rsidRPr="00230F35" w:rsidRDefault="00E90B9C" w:rsidP="00AE4161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E90B9C" w:rsidRPr="002F467C" w14:paraId="62B0800B" w14:textId="77777777" w:rsidTr="00AE4161">
        <w:tc>
          <w:tcPr>
            <w:tcW w:w="8856" w:type="dxa"/>
            <w:gridSpan w:val="5"/>
          </w:tcPr>
          <w:p w14:paraId="37A548AC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5AE1AFF8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1F28B3DB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788AE93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519E2B52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BF0D49D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194D20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90B9C" w:rsidRPr="002F467C" w14:paraId="347B199A" w14:textId="77777777" w:rsidTr="00AE4161">
        <w:trPr>
          <w:trHeight w:val="720"/>
        </w:trPr>
        <w:tc>
          <w:tcPr>
            <w:tcW w:w="5211" w:type="dxa"/>
            <w:gridSpan w:val="2"/>
          </w:tcPr>
          <w:p w14:paraId="282D0169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619BE3B2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E90B9C" w:rsidRPr="002F467C" w14:paraId="61DD6358" w14:textId="77777777" w:rsidTr="00AE4161">
        <w:trPr>
          <w:trHeight w:val="720"/>
        </w:trPr>
        <w:tc>
          <w:tcPr>
            <w:tcW w:w="8856" w:type="dxa"/>
            <w:gridSpan w:val="5"/>
          </w:tcPr>
          <w:p w14:paraId="7191FF09" w14:textId="77777777" w:rsidR="00E90B9C" w:rsidRPr="00B34964" w:rsidRDefault="00E90B9C" w:rsidP="00AE4161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08F1F129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4BD7328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2F7A764" w14:textId="77777777" w:rsidR="00E90B9C" w:rsidRPr="00230F35" w:rsidRDefault="00E90B9C" w:rsidP="00AE416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90B9C" w:rsidRPr="002F467C" w14:paraId="2636A8BE" w14:textId="77777777" w:rsidTr="00AE4161">
        <w:trPr>
          <w:trHeight w:val="720"/>
        </w:trPr>
        <w:tc>
          <w:tcPr>
            <w:tcW w:w="5211" w:type="dxa"/>
            <w:gridSpan w:val="2"/>
          </w:tcPr>
          <w:p w14:paraId="053913C5" w14:textId="77777777" w:rsidR="00E90B9C" w:rsidRPr="00230F35" w:rsidRDefault="00E90B9C" w:rsidP="00AE416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79B81626" w14:textId="77777777" w:rsidR="00E90B9C" w:rsidRPr="00230F35" w:rsidRDefault="00E90B9C" w:rsidP="00AE416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19F43B18" w14:textId="77777777" w:rsidR="00E90B9C" w:rsidRPr="00D67BF8" w:rsidRDefault="00E90B9C" w:rsidP="00E90B9C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5E5DA14" w14:textId="77777777" w:rsidR="00775C73" w:rsidRDefault="00775C73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A188FFF" w14:textId="77777777" w:rsidR="00775C73" w:rsidRDefault="00775C73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02B63AAF" w14:textId="0DEC3777" w:rsidR="005010B2" w:rsidRPr="005010B2" w:rsidRDefault="004F75CB">
      <w:pPr>
        <w:rPr>
          <w:rFonts w:ascii="Times New Roman" w:hAnsi="Times New Roman" w:cs="Times New Roman"/>
          <w:sz w:val="24"/>
          <w:szCs w:val="24"/>
          <w:u w:val="single"/>
        </w:rPr>
      </w:pPr>
      <w:r w:rsidRPr="005010B2">
        <w:rPr>
          <w:rFonts w:ascii="Times New Roman" w:hAnsi="Times New Roman" w:cs="Times New Roman"/>
          <w:sz w:val="24"/>
          <w:szCs w:val="24"/>
          <w:u w:val="single"/>
        </w:rPr>
        <w:lastRenderedPageBreak/>
        <w:t>Image Commentary</w:t>
      </w:r>
      <w:r w:rsidR="005010B2" w:rsidRPr="005010B2">
        <w:rPr>
          <w:rFonts w:ascii="Times New Roman" w:hAnsi="Times New Roman" w:cs="Times New Roman"/>
          <w:sz w:val="24"/>
          <w:szCs w:val="24"/>
          <w:u w:val="single"/>
        </w:rPr>
        <w:t>.</w:t>
      </w:r>
      <w:r w:rsidR="005010B2" w:rsidRPr="005010B2">
        <w:rPr>
          <w:rFonts w:ascii="Times New Roman" w:hAnsi="Times New Roman" w:cs="Times New Roman"/>
          <w:sz w:val="24"/>
          <w:szCs w:val="24"/>
          <w:u w:val="single"/>
        </w:rPr>
        <w:br/>
        <w:t xml:space="preserve">The Knight: The Westminster Psalter c.1250. </w:t>
      </w:r>
    </w:p>
    <w:p w14:paraId="34572864" w14:textId="746E06DC" w:rsidR="004F75CB" w:rsidRDefault="002A3B07">
      <w:pPr>
        <w:rPr>
          <w:rFonts w:ascii="Times New Roman" w:hAnsi="Times New Roman" w:cs="Times New Roman"/>
          <w:sz w:val="24"/>
          <w:szCs w:val="24"/>
        </w:rPr>
      </w:pPr>
      <w:r w:rsidRPr="006157CD">
        <w:rPr>
          <w:rFonts w:ascii="Calibri" w:hAnsi="Calibri"/>
          <w:b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52B81ED0" wp14:editId="0CFB8566">
            <wp:simplePos x="0" y="0"/>
            <wp:positionH relativeFrom="column">
              <wp:posOffset>0</wp:posOffset>
            </wp:positionH>
            <wp:positionV relativeFrom="paragraph">
              <wp:posOffset>64770</wp:posOffset>
            </wp:positionV>
            <wp:extent cx="2609850" cy="3848100"/>
            <wp:effectExtent l="0" t="0" r="0" b="0"/>
            <wp:wrapSquare wrapText="bothSides"/>
            <wp:docPr id="1" name="Picture 1" descr="knigh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knight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9850" cy="3848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57FFC">
        <w:rPr>
          <w:rFonts w:ascii="Times New Roman" w:hAnsi="Times New Roman" w:cs="Times New Roman"/>
          <w:sz w:val="24"/>
          <w:szCs w:val="24"/>
        </w:rPr>
        <w:t>The Westminster Psalter is an illustrated English manuscript, created in the early thirteenth century with additional drawings added around 1250.</w:t>
      </w:r>
      <w:r w:rsidR="00D57FFC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D57FFC">
        <w:rPr>
          <w:rFonts w:ascii="Times New Roman" w:hAnsi="Times New Roman" w:cs="Times New Roman"/>
          <w:sz w:val="24"/>
          <w:szCs w:val="24"/>
        </w:rPr>
        <w:t xml:space="preserve"> It is the oldest surviving psalter to have been used at Westminster Abbey and is said to have been bought by King Charles II in 1678.</w:t>
      </w:r>
      <w:r w:rsidR="00D57FFC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D57FFC">
        <w:rPr>
          <w:rFonts w:ascii="Times New Roman" w:hAnsi="Times New Roman" w:cs="Times New Roman"/>
          <w:sz w:val="24"/>
          <w:szCs w:val="24"/>
        </w:rPr>
        <w:t xml:space="preserve"> This image (pictured left) is one of the few additional images to the manuscript, aiming to depict the life of a Crusader. </w:t>
      </w:r>
    </w:p>
    <w:p w14:paraId="4E1C4340" w14:textId="4A97C166" w:rsidR="00404BD2" w:rsidRDefault="009F360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81FD50B" wp14:editId="6CEFFB0B">
                <wp:simplePos x="0" y="0"/>
                <wp:positionH relativeFrom="margin">
                  <wp:posOffset>6350</wp:posOffset>
                </wp:positionH>
                <wp:positionV relativeFrom="paragraph">
                  <wp:posOffset>2112645</wp:posOffset>
                </wp:positionV>
                <wp:extent cx="2597150" cy="298450"/>
                <wp:effectExtent l="0" t="0" r="1270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97150" cy="298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500FC8" w14:textId="50044C26" w:rsidR="004F75CB" w:rsidRPr="004F75CB" w:rsidRDefault="004F75CB" w:rsidP="004F75C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4F75C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From Westminster Psalter c.1250.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1FD50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.5pt;margin-top:166.35pt;width:204.5pt;height:23.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">
                <v:textbox>
                  <w:txbxContent>
                    <w:p w14:paraId="30500FC8" w14:textId="50044C26" w:rsidR="004F75CB" w:rsidRPr="004F75CB" w:rsidRDefault="004F75CB" w:rsidP="004F75CB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4F75CB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From Westminster Psalter c.1250.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57FFC">
        <w:rPr>
          <w:rFonts w:ascii="Times New Roman" w:hAnsi="Times New Roman" w:cs="Times New Roman"/>
          <w:sz w:val="24"/>
          <w:szCs w:val="24"/>
        </w:rPr>
        <w:t xml:space="preserve">The Crusader pictured is likely to be an important face of the Crusading </w:t>
      </w:r>
      <w:r w:rsidR="0044329F">
        <w:rPr>
          <w:rFonts w:ascii="Times New Roman" w:hAnsi="Times New Roman" w:cs="Times New Roman"/>
          <w:sz w:val="24"/>
          <w:szCs w:val="24"/>
        </w:rPr>
        <w:t>movement, to add weight to his being pictured. Many believe that this is the depiction of King Henry III, an important figure at Westminster.</w:t>
      </w:r>
      <w:r w:rsidR="0044329F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44329F">
        <w:rPr>
          <w:rFonts w:ascii="Times New Roman" w:hAnsi="Times New Roman" w:cs="Times New Roman"/>
          <w:sz w:val="24"/>
          <w:szCs w:val="24"/>
        </w:rPr>
        <w:t xml:space="preserve"> Since Henry III is both buried at Westminster Abbey and has his death dated to between the emergence of the Psalter and the addition of the image, it is </w:t>
      </w:r>
      <w:r w:rsidR="006561C8">
        <w:rPr>
          <w:rFonts w:ascii="Times New Roman" w:hAnsi="Times New Roman" w:cs="Times New Roman"/>
          <w:sz w:val="24"/>
          <w:szCs w:val="24"/>
        </w:rPr>
        <w:t>feasible</w:t>
      </w:r>
      <w:r w:rsidR="0044329F">
        <w:rPr>
          <w:rFonts w:ascii="Times New Roman" w:hAnsi="Times New Roman" w:cs="Times New Roman"/>
          <w:sz w:val="24"/>
          <w:szCs w:val="24"/>
        </w:rPr>
        <w:t xml:space="preserve"> that he is the figure connoted here</w:t>
      </w:r>
      <w:r w:rsidR="006561C8">
        <w:rPr>
          <w:rFonts w:ascii="Times New Roman" w:hAnsi="Times New Roman" w:cs="Times New Roman"/>
          <w:sz w:val="24"/>
          <w:szCs w:val="24"/>
        </w:rPr>
        <w:t>.</w:t>
      </w:r>
      <w:r w:rsidR="0044329F">
        <w:rPr>
          <w:rFonts w:ascii="Times New Roman" w:hAnsi="Times New Roman" w:cs="Times New Roman"/>
          <w:sz w:val="24"/>
          <w:szCs w:val="24"/>
        </w:rPr>
        <w:t xml:space="preserve"> </w:t>
      </w:r>
      <w:r w:rsidR="006561C8">
        <w:rPr>
          <w:rFonts w:ascii="Times New Roman" w:hAnsi="Times New Roman" w:cs="Times New Roman"/>
          <w:sz w:val="24"/>
          <w:szCs w:val="24"/>
        </w:rPr>
        <w:t>The figure is k</w:t>
      </w:r>
      <w:r w:rsidR="0044329F">
        <w:rPr>
          <w:rFonts w:ascii="Times New Roman" w:hAnsi="Times New Roman" w:cs="Times New Roman"/>
          <w:sz w:val="24"/>
          <w:szCs w:val="24"/>
        </w:rPr>
        <w:t>neeling in devotion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6561C8">
        <w:rPr>
          <w:rFonts w:ascii="Times New Roman" w:hAnsi="Times New Roman" w:cs="Times New Roman"/>
          <w:sz w:val="24"/>
          <w:szCs w:val="24"/>
        </w:rPr>
        <w:t xml:space="preserve">if this is King Henry depicted, then presumably </w:t>
      </w:r>
      <w:r>
        <w:rPr>
          <w:rFonts w:ascii="Times New Roman" w:hAnsi="Times New Roman" w:cs="Times New Roman"/>
          <w:sz w:val="24"/>
          <w:szCs w:val="24"/>
        </w:rPr>
        <w:t>to God perhaps in homage to King Henry III if it is instead a knight pictured. Though there is no clarity whether this is a King or a Knight depicted, i</w:t>
      </w:r>
      <w:r w:rsidR="002A3B07">
        <w:rPr>
          <w:rFonts w:ascii="Times New Roman" w:hAnsi="Times New Roman" w:cs="Times New Roman"/>
          <w:sz w:val="24"/>
          <w:szCs w:val="24"/>
        </w:rPr>
        <w:t xml:space="preserve">t is evident that the Crusader is of importance and title due to the presence of a squire in the upper right of the drawing, which is unfortunately cut off in the image above. </w:t>
      </w:r>
      <w:r>
        <w:rPr>
          <w:rFonts w:ascii="Times New Roman" w:hAnsi="Times New Roman" w:cs="Times New Roman"/>
          <w:sz w:val="24"/>
          <w:szCs w:val="24"/>
        </w:rPr>
        <w:t>The squire is handing the Knight his helmet from the top of a tower or castle, presumably indicating that the man portrayed owns the premises shown.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>
        <w:rPr>
          <w:rFonts w:ascii="Times New Roman" w:hAnsi="Times New Roman" w:cs="Times New Roman"/>
          <w:sz w:val="24"/>
          <w:szCs w:val="24"/>
        </w:rPr>
        <w:t xml:space="preserve">  Though the encyclopaedic authors of Encyclopaedia Britannica and the British Library believe that this is a depiction of the King Henry III and his squire, potentially fighting the forces that led to the creation of the Magna Carta,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2B3148">
        <w:rPr>
          <w:rFonts w:ascii="Times New Roman" w:hAnsi="Times New Roman" w:cs="Times New Roman"/>
          <w:sz w:val="24"/>
          <w:szCs w:val="24"/>
        </w:rPr>
        <w:t xml:space="preserve"> it is the opinion of historians </w:t>
      </w:r>
      <w:r w:rsidR="009F7790">
        <w:rPr>
          <w:rFonts w:ascii="Times New Roman" w:hAnsi="Times New Roman" w:cs="Times New Roman"/>
          <w:sz w:val="24"/>
          <w:szCs w:val="24"/>
        </w:rPr>
        <w:t xml:space="preserve">Lapina, Morris, Throop and Whatley, co-authors of </w:t>
      </w:r>
      <w:r w:rsidR="009F7790" w:rsidRPr="009F7790">
        <w:rPr>
          <w:rFonts w:ascii="Times New Roman" w:hAnsi="Times New Roman" w:cs="Times New Roman"/>
          <w:i/>
          <w:iCs/>
          <w:sz w:val="24"/>
          <w:szCs w:val="24"/>
        </w:rPr>
        <w:t>The Crusades and Visual Culture</w:t>
      </w:r>
      <w:r w:rsidR="009F7790">
        <w:rPr>
          <w:rFonts w:ascii="Times New Roman" w:hAnsi="Times New Roman" w:cs="Times New Roman"/>
          <w:sz w:val="24"/>
          <w:szCs w:val="24"/>
        </w:rPr>
        <w:t xml:space="preserve">, that this </w:t>
      </w:r>
      <w:r w:rsidR="00B44C39">
        <w:rPr>
          <w:rFonts w:ascii="Times New Roman" w:hAnsi="Times New Roman" w:cs="Times New Roman"/>
          <w:sz w:val="24"/>
          <w:szCs w:val="24"/>
        </w:rPr>
        <w:t xml:space="preserve">image instead presents a dedicated Crusading Knight, </w:t>
      </w:r>
      <w:r w:rsidR="005630EE">
        <w:rPr>
          <w:rFonts w:ascii="Times New Roman" w:hAnsi="Times New Roman" w:cs="Times New Roman"/>
          <w:sz w:val="24"/>
          <w:szCs w:val="24"/>
        </w:rPr>
        <w:t>readying for battle on behalf of King Henry III.</w:t>
      </w:r>
      <w:r w:rsidR="00404BD2">
        <w:rPr>
          <w:rFonts w:ascii="Times New Roman" w:hAnsi="Times New Roman" w:cs="Times New Roman"/>
          <w:sz w:val="24"/>
          <w:szCs w:val="24"/>
        </w:rPr>
        <w:t xml:space="preserve"> This opinion comes from the fact that </w:t>
      </w:r>
      <w:r w:rsidR="007A7536">
        <w:rPr>
          <w:rFonts w:ascii="Times New Roman" w:hAnsi="Times New Roman" w:cs="Times New Roman"/>
          <w:sz w:val="24"/>
          <w:szCs w:val="24"/>
        </w:rPr>
        <w:t xml:space="preserve">a </w:t>
      </w:r>
      <w:r w:rsidR="00B06D01">
        <w:rPr>
          <w:rFonts w:ascii="Times New Roman" w:hAnsi="Times New Roman" w:cs="Times New Roman"/>
          <w:sz w:val="24"/>
          <w:szCs w:val="24"/>
        </w:rPr>
        <w:t xml:space="preserve">King is </w:t>
      </w:r>
      <w:r w:rsidR="00E54A02">
        <w:rPr>
          <w:rFonts w:ascii="Times New Roman" w:hAnsi="Times New Roman" w:cs="Times New Roman"/>
          <w:sz w:val="24"/>
          <w:szCs w:val="24"/>
        </w:rPr>
        <w:t>portrayed</w:t>
      </w:r>
      <w:r w:rsidR="00B06D01">
        <w:rPr>
          <w:rFonts w:ascii="Times New Roman" w:hAnsi="Times New Roman" w:cs="Times New Roman"/>
          <w:sz w:val="24"/>
          <w:szCs w:val="24"/>
        </w:rPr>
        <w:t xml:space="preserve"> on the opposite side of the folio to this image</w:t>
      </w:r>
      <w:r w:rsidR="007A7536">
        <w:rPr>
          <w:rFonts w:ascii="Times New Roman" w:hAnsi="Times New Roman" w:cs="Times New Roman"/>
          <w:sz w:val="24"/>
          <w:szCs w:val="24"/>
        </w:rPr>
        <w:t xml:space="preserve"> in the original manuscript</w:t>
      </w:r>
      <w:r w:rsidR="00B06D01">
        <w:rPr>
          <w:rFonts w:ascii="Times New Roman" w:hAnsi="Times New Roman" w:cs="Times New Roman"/>
          <w:sz w:val="24"/>
          <w:szCs w:val="24"/>
        </w:rPr>
        <w:t xml:space="preserve">, </w:t>
      </w:r>
      <w:r w:rsidR="00E54A02">
        <w:rPr>
          <w:rFonts w:ascii="Times New Roman" w:hAnsi="Times New Roman" w:cs="Times New Roman"/>
          <w:sz w:val="24"/>
          <w:szCs w:val="24"/>
        </w:rPr>
        <w:t xml:space="preserve">depicting a different figure </w:t>
      </w:r>
      <w:r w:rsidR="007B3444">
        <w:rPr>
          <w:rFonts w:ascii="Times New Roman" w:hAnsi="Times New Roman" w:cs="Times New Roman"/>
          <w:sz w:val="24"/>
          <w:szCs w:val="24"/>
        </w:rPr>
        <w:t xml:space="preserve">to the one seen here, therefore </w:t>
      </w:r>
      <w:r w:rsidR="006937C4">
        <w:rPr>
          <w:rFonts w:ascii="Times New Roman" w:hAnsi="Times New Roman" w:cs="Times New Roman"/>
          <w:sz w:val="24"/>
          <w:szCs w:val="24"/>
        </w:rPr>
        <w:t xml:space="preserve">suggesting the two are not the same </w:t>
      </w:r>
      <w:r w:rsidR="007A7536">
        <w:rPr>
          <w:rFonts w:ascii="Times New Roman" w:hAnsi="Times New Roman" w:cs="Times New Roman"/>
          <w:sz w:val="24"/>
          <w:szCs w:val="24"/>
        </w:rPr>
        <w:t>person, with one instead being a Knight</w:t>
      </w:r>
      <w:r w:rsidR="006937C4">
        <w:rPr>
          <w:rFonts w:ascii="Times New Roman" w:hAnsi="Times New Roman" w:cs="Times New Roman"/>
          <w:sz w:val="24"/>
          <w:szCs w:val="24"/>
        </w:rPr>
        <w:t>.</w:t>
      </w:r>
      <w:r w:rsidR="009257D7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</w:p>
    <w:p w14:paraId="19566FAB" w14:textId="04C36752" w:rsidR="002A3B07" w:rsidRDefault="0036124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Although when </w:t>
      </w:r>
      <w:r w:rsidR="00F26F3B">
        <w:rPr>
          <w:rFonts w:ascii="Times New Roman" w:hAnsi="Times New Roman" w:cs="Times New Roman"/>
          <w:sz w:val="24"/>
          <w:szCs w:val="24"/>
        </w:rPr>
        <w:t>England w</w:t>
      </w:r>
      <w:r w:rsidR="007A7536">
        <w:rPr>
          <w:rFonts w:ascii="Times New Roman" w:hAnsi="Times New Roman" w:cs="Times New Roman"/>
          <w:sz w:val="24"/>
          <w:szCs w:val="24"/>
        </w:rPr>
        <w:t>ere</w:t>
      </w:r>
      <w:r w:rsidR="00F26F3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called </w:t>
      </w:r>
      <w:r w:rsidR="00F26F3B">
        <w:rPr>
          <w:rFonts w:ascii="Times New Roman" w:hAnsi="Times New Roman" w:cs="Times New Roman"/>
          <w:sz w:val="24"/>
          <w:szCs w:val="24"/>
        </w:rPr>
        <w:t xml:space="preserve">upon </w:t>
      </w:r>
      <w:r>
        <w:rPr>
          <w:rFonts w:ascii="Times New Roman" w:hAnsi="Times New Roman" w:cs="Times New Roman"/>
          <w:sz w:val="24"/>
          <w:szCs w:val="24"/>
        </w:rPr>
        <w:t xml:space="preserve">by </w:t>
      </w:r>
      <w:r w:rsidR="006C0F10">
        <w:rPr>
          <w:rFonts w:ascii="Times New Roman" w:hAnsi="Times New Roman" w:cs="Times New Roman"/>
          <w:sz w:val="24"/>
          <w:szCs w:val="24"/>
        </w:rPr>
        <w:t xml:space="preserve">the Pope </w:t>
      </w:r>
      <w:r w:rsidR="00F26F3B">
        <w:rPr>
          <w:rFonts w:ascii="Times New Roman" w:hAnsi="Times New Roman" w:cs="Times New Roman"/>
          <w:sz w:val="24"/>
          <w:szCs w:val="24"/>
        </w:rPr>
        <w:t>to go to Crusade</w:t>
      </w:r>
      <w:r w:rsidR="00DF4633">
        <w:rPr>
          <w:rFonts w:ascii="Times New Roman" w:hAnsi="Times New Roman" w:cs="Times New Roman"/>
          <w:sz w:val="24"/>
          <w:szCs w:val="24"/>
        </w:rPr>
        <w:t xml:space="preserve"> </w:t>
      </w:r>
      <w:r w:rsidR="0009081E">
        <w:rPr>
          <w:rFonts w:ascii="Times New Roman" w:hAnsi="Times New Roman" w:cs="Times New Roman"/>
          <w:sz w:val="24"/>
          <w:szCs w:val="24"/>
        </w:rPr>
        <w:t>it was directed at all manner of men to join</w:t>
      </w:r>
      <w:r w:rsidR="00414FAB">
        <w:rPr>
          <w:rFonts w:ascii="Times New Roman" w:hAnsi="Times New Roman" w:cs="Times New Roman"/>
          <w:sz w:val="24"/>
          <w:szCs w:val="24"/>
        </w:rPr>
        <w:t xml:space="preserve">, </w:t>
      </w:r>
      <w:r w:rsidR="003A4EBF">
        <w:rPr>
          <w:rFonts w:ascii="Times New Roman" w:hAnsi="Times New Roman" w:cs="Times New Roman"/>
          <w:sz w:val="24"/>
          <w:szCs w:val="24"/>
        </w:rPr>
        <w:t xml:space="preserve">most ordinary men and women would </w:t>
      </w:r>
      <w:r w:rsidR="00687374">
        <w:rPr>
          <w:rFonts w:ascii="Times New Roman" w:hAnsi="Times New Roman" w:cs="Times New Roman"/>
          <w:sz w:val="24"/>
          <w:szCs w:val="24"/>
        </w:rPr>
        <w:t>redeem</w:t>
      </w:r>
      <w:r w:rsidR="003A4EBF">
        <w:rPr>
          <w:rFonts w:ascii="Times New Roman" w:hAnsi="Times New Roman" w:cs="Times New Roman"/>
          <w:sz w:val="24"/>
          <w:szCs w:val="24"/>
        </w:rPr>
        <w:t xml:space="preserve"> the</w:t>
      </w:r>
      <w:r w:rsidR="00687374">
        <w:rPr>
          <w:rFonts w:ascii="Times New Roman" w:hAnsi="Times New Roman" w:cs="Times New Roman"/>
          <w:sz w:val="24"/>
          <w:szCs w:val="24"/>
        </w:rPr>
        <w:t xml:space="preserve">ir vows for money, </w:t>
      </w:r>
      <w:r w:rsidR="001446BC">
        <w:rPr>
          <w:rFonts w:ascii="Times New Roman" w:hAnsi="Times New Roman" w:cs="Times New Roman"/>
          <w:sz w:val="24"/>
          <w:szCs w:val="24"/>
        </w:rPr>
        <w:t>which could be used to acquire trained knights for the cause</w:t>
      </w:r>
      <w:r w:rsidR="0081216B">
        <w:rPr>
          <w:rFonts w:ascii="Times New Roman" w:hAnsi="Times New Roman" w:cs="Times New Roman"/>
          <w:sz w:val="24"/>
          <w:szCs w:val="24"/>
        </w:rPr>
        <w:t>, ones who were skilled fighters and able to ride.</w:t>
      </w:r>
      <w:r w:rsidR="0081216B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81216B">
        <w:rPr>
          <w:rFonts w:ascii="Times New Roman" w:hAnsi="Times New Roman" w:cs="Times New Roman"/>
          <w:sz w:val="24"/>
          <w:szCs w:val="24"/>
        </w:rPr>
        <w:t xml:space="preserve">  Since we can see the Knight’s horse depicted to the side of this image it is </w:t>
      </w:r>
      <w:r w:rsidR="00D336F1">
        <w:rPr>
          <w:rFonts w:ascii="Times New Roman" w:hAnsi="Times New Roman" w:cs="Times New Roman"/>
          <w:sz w:val="24"/>
          <w:szCs w:val="24"/>
        </w:rPr>
        <w:t>likely that he is a mounted fighter, trained on horseback and called upon for the Crusade</w:t>
      </w:r>
      <w:r w:rsidR="006C0F10">
        <w:rPr>
          <w:rFonts w:ascii="Times New Roman" w:hAnsi="Times New Roman" w:cs="Times New Roman"/>
          <w:sz w:val="24"/>
          <w:szCs w:val="24"/>
        </w:rPr>
        <w:t>, rather than an ordinary and untrained Crusader</w:t>
      </w:r>
      <w:r w:rsidR="00D336F1">
        <w:rPr>
          <w:rFonts w:ascii="Times New Roman" w:hAnsi="Times New Roman" w:cs="Times New Roman"/>
          <w:sz w:val="24"/>
          <w:szCs w:val="24"/>
        </w:rPr>
        <w:t>.</w:t>
      </w:r>
      <w:r w:rsidR="00D336F1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</w:p>
    <w:p w14:paraId="40A9DB6B" w14:textId="74BAAA0B" w:rsidR="00D33BD8" w:rsidRDefault="00812D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Crusader being depicted here,</w:t>
      </w:r>
      <w:r w:rsidR="0049623F">
        <w:rPr>
          <w:rFonts w:ascii="Times New Roman" w:hAnsi="Times New Roman" w:cs="Times New Roman"/>
          <w:sz w:val="24"/>
          <w:szCs w:val="24"/>
        </w:rPr>
        <w:t xml:space="preserve"> whether of royal standing or not, </w:t>
      </w:r>
      <w:r w:rsidR="00293D5D">
        <w:rPr>
          <w:rFonts w:ascii="Times New Roman" w:hAnsi="Times New Roman" w:cs="Times New Roman"/>
          <w:sz w:val="24"/>
          <w:szCs w:val="24"/>
        </w:rPr>
        <w:t xml:space="preserve">is seemingly a perfect advertisement for the Crusading movement. </w:t>
      </w:r>
      <w:r w:rsidR="00E47569">
        <w:rPr>
          <w:rFonts w:ascii="Times New Roman" w:hAnsi="Times New Roman" w:cs="Times New Roman"/>
          <w:sz w:val="24"/>
          <w:szCs w:val="24"/>
        </w:rPr>
        <w:t xml:space="preserve">He adorns </w:t>
      </w:r>
      <w:r w:rsidR="00664CFB">
        <w:rPr>
          <w:rFonts w:ascii="Times New Roman" w:hAnsi="Times New Roman" w:cs="Times New Roman"/>
          <w:sz w:val="24"/>
          <w:szCs w:val="24"/>
        </w:rPr>
        <w:t xml:space="preserve">the appropriate Crusading armour and tunic, </w:t>
      </w:r>
      <w:r w:rsidR="00AA689A">
        <w:rPr>
          <w:rFonts w:ascii="Times New Roman" w:hAnsi="Times New Roman" w:cs="Times New Roman"/>
          <w:sz w:val="24"/>
          <w:szCs w:val="24"/>
        </w:rPr>
        <w:t xml:space="preserve">shows his unwavering devotion to his king and </w:t>
      </w:r>
      <w:r w:rsidR="00B203CB">
        <w:rPr>
          <w:rFonts w:ascii="Times New Roman" w:hAnsi="Times New Roman" w:cs="Times New Roman"/>
          <w:sz w:val="24"/>
          <w:szCs w:val="24"/>
        </w:rPr>
        <w:t>holds great contingency from the Knights of the Bayeux Tapestry, to these 13</w:t>
      </w:r>
      <w:r w:rsidR="00B203CB" w:rsidRPr="00B203C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203CB">
        <w:rPr>
          <w:rFonts w:ascii="Times New Roman" w:hAnsi="Times New Roman" w:cs="Times New Roman"/>
          <w:sz w:val="24"/>
          <w:szCs w:val="24"/>
        </w:rPr>
        <w:t xml:space="preserve"> Century Knights. </w:t>
      </w:r>
      <w:r w:rsidR="004772A0">
        <w:rPr>
          <w:rFonts w:ascii="Times New Roman" w:hAnsi="Times New Roman" w:cs="Times New Roman"/>
          <w:sz w:val="24"/>
          <w:szCs w:val="24"/>
        </w:rPr>
        <w:t xml:space="preserve">This Crusader presents </w:t>
      </w:r>
      <w:r w:rsidR="00736110">
        <w:rPr>
          <w:rFonts w:ascii="Times New Roman" w:hAnsi="Times New Roman" w:cs="Times New Roman"/>
          <w:sz w:val="24"/>
          <w:szCs w:val="24"/>
        </w:rPr>
        <w:t xml:space="preserve">a traditional and </w:t>
      </w:r>
      <w:r w:rsidR="00672E35">
        <w:rPr>
          <w:rFonts w:ascii="Times New Roman" w:hAnsi="Times New Roman" w:cs="Times New Roman"/>
          <w:sz w:val="24"/>
          <w:szCs w:val="24"/>
        </w:rPr>
        <w:t xml:space="preserve">honourable depiction of the Knight, almost identical to the </w:t>
      </w:r>
      <w:r w:rsidR="00180F42">
        <w:rPr>
          <w:rFonts w:ascii="Times New Roman" w:hAnsi="Times New Roman" w:cs="Times New Roman"/>
          <w:sz w:val="24"/>
          <w:szCs w:val="24"/>
        </w:rPr>
        <w:t xml:space="preserve">greatly worshipped knights of the </w:t>
      </w:r>
      <w:r w:rsidR="00676778">
        <w:rPr>
          <w:rFonts w:ascii="Times New Roman" w:hAnsi="Times New Roman" w:cs="Times New Roman"/>
          <w:sz w:val="24"/>
          <w:szCs w:val="24"/>
        </w:rPr>
        <w:t>Norman Conquest, as presented on the Bayeux Tapestry.</w:t>
      </w:r>
      <w:r w:rsidR="00676778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676778">
        <w:rPr>
          <w:rFonts w:ascii="Times New Roman" w:hAnsi="Times New Roman" w:cs="Times New Roman"/>
          <w:sz w:val="24"/>
          <w:szCs w:val="24"/>
        </w:rPr>
        <w:t xml:space="preserve"> </w:t>
      </w:r>
      <w:r w:rsidR="00C553E1">
        <w:rPr>
          <w:rFonts w:ascii="Times New Roman" w:hAnsi="Times New Roman" w:cs="Times New Roman"/>
          <w:sz w:val="24"/>
          <w:szCs w:val="24"/>
        </w:rPr>
        <w:t xml:space="preserve">Compared to a horseback </w:t>
      </w:r>
      <w:r w:rsidR="00070356">
        <w:rPr>
          <w:rFonts w:ascii="Times New Roman" w:hAnsi="Times New Roman" w:cs="Times New Roman"/>
          <w:sz w:val="24"/>
          <w:szCs w:val="24"/>
        </w:rPr>
        <w:t xml:space="preserve">mail-clad Knight of the Norman Conquest, the only visible difference between them, and this Crusading Knight, is the helm. </w:t>
      </w:r>
      <w:r w:rsidR="00CD30CF">
        <w:rPr>
          <w:rFonts w:ascii="Times New Roman" w:hAnsi="Times New Roman" w:cs="Times New Roman"/>
          <w:sz w:val="24"/>
          <w:szCs w:val="24"/>
        </w:rPr>
        <w:t xml:space="preserve">The Westminster Psalm Knight </w:t>
      </w:r>
      <w:r w:rsidR="00D96C5B">
        <w:rPr>
          <w:rFonts w:ascii="Times New Roman" w:hAnsi="Times New Roman" w:cs="Times New Roman"/>
          <w:sz w:val="24"/>
          <w:szCs w:val="24"/>
        </w:rPr>
        <w:t>owns a greater helm, which covers the neck and face as a whole, providing greater protection and more extravagant work</w:t>
      </w:r>
      <w:r w:rsidR="00A734ED">
        <w:rPr>
          <w:rFonts w:ascii="Times New Roman" w:hAnsi="Times New Roman" w:cs="Times New Roman"/>
          <w:sz w:val="24"/>
          <w:szCs w:val="24"/>
        </w:rPr>
        <w:t xml:space="preserve"> in comparison to the iron cap of a Norman Knight.</w:t>
      </w:r>
      <w:r w:rsidR="00A734ED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D96C5B">
        <w:rPr>
          <w:rFonts w:ascii="Times New Roman" w:hAnsi="Times New Roman" w:cs="Times New Roman"/>
          <w:sz w:val="24"/>
          <w:szCs w:val="24"/>
        </w:rPr>
        <w:t xml:space="preserve"> </w:t>
      </w:r>
      <w:r w:rsidR="00CD4227">
        <w:rPr>
          <w:rFonts w:ascii="Times New Roman" w:hAnsi="Times New Roman" w:cs="Times New Roman"/>
          <w:sz w:val="24"/>
          <w:szCs w:val="24"/>
        </w:rPr>
        <w:t xml:space="preserve">The presentation of a </w:t>
      </w:r>
      <w:r w:rsidR="004C6E7D">
        <w:rPr>
          <w:rFonts w:ascii="Times New Roman" w:hAnsi="Times New Roman" w:cs="Times New Roman"/>
          <w:sz w:val="24"/>
          <w:szCs w:val="24"/>
        </w:rPr>
        <w:t xml:space="preserve">perfect Crusading Knight is </w:t>
      </w:r>
      <w:r w:rsidR="00491B88">
        <w:rPr>
          <w:rFonts w:ascii="Times New Roman" w:hAnsi="Times New Roman" w:cs="Times New Roman"/>
          <w:sz w:val="24"/>
          <w:szCs w:val="24"/>
        </w:rPr>
        <w:t xml:space="preserve">important to the time period these drawings were created for. </w:t>
      </w:r>
      <w:r w:rsidR="00627D1C">
        <w:rPr>
          <w:rFonts w:ascii="Times New Roman" w:hAnsi="Times New Roman" w:cs="Times New Roman"/>
          <w:sz w:val="24"/>
          <w:szCs w:val="24"/>
        </w:rPr>
        <w:t xml:space="preserve">With the issuing of the Magna Carta following the Baron Wars, which did little to </w:t>
      </w:r>
      <w:r w:rsidR="002F456C">
        <w:rPr>
          <w:rFonts w:ascii="Times New Roman" w:hAnsi="Times New Roman" w:cs="Times New Roman"/>
          <w:sz w:val="24"/>
          <w:szCs w:val="24"/>
        </w:rPr>
        <w:t xml:space="preserve">show the King’s favour, </w:t>
      </w:r>
      <w:r w:rsidR="00A34046">
        <w:rPr>
          <w:rFonts w:ascii="Times New Roman" w:hAnsi="Times New Roman" w:cs="Times New Roman"/>
          <w:sz w:val="24"/>
          <w:szCs w:val="24"/>
        </w:rPr>
        <w:t xml:space="preserve">and the rising distrust of </w:t>
      </w:r>
      <w:r w:rsidR="00B74612">
        <w:rPr>
          <w:rFonts w:ascii="Times New Roman" w:hAnsi="Times New Roman" w:cs="Times New Roman"/>
          <w:sz w:val="24"/>
          <w:szCs w:val="24"/>
        </w:rPr>
        <w:t>Crusades</w:t>
      </w:r>
      <w:r w:rsidR="0079642F">
        <w:rPr>
          <w:rFonts w:ascii="Times New Roman" w:hAnsi="Times New Roman" w:cs="Times New Roman"/>
          <w:sz w:val="24"/>
          <w:szCs w:val="24"/>
        </w:rPr>
        <w:t xml:space="preserve"> following the failure of the Forth Crusade in </w:t>
      </w:r>
      <w:r w:rsidR="00B649F2">
        <w:rPr>
          <w:rFonts w:ascii="Times New Roman" w:hAnsi="Times New Roman" w:cs="Times New Roman"/>
          <w:sz w:val="24"/>
          <w:szCs w:val="24"/>
        </w:rPr>
        <w:t>1204 and the Pope’s ever-present pushing of subsequent Crusading movements, the attitude towards the King, Knights and Crusaders w</w:t>
      </w:r>
      <w:r w:rsidR="00037D00">
        <w:rPr>
          <w:rFonts w:ascii="Times New Roman" w:hAnsi="Times New Roman" w:cs="Times New Roman"/>
          <w:sz w:val="24"/>
          <w:szCs w:val="24"/>
        </w:rPr>
        <w:t>ere</w:t>
      </w:r>
      <w:r w:rsidR="00B649F2">
        <w:rPr>
          <w:rFonts w:ascii="Times New Roman" w:hAnsi="Times New Roman" w:cs="Times New Roman"/>
          <w:sz w:val="24"/>
          <w:szCs w:val="24"/>
        </w:rPr>
        <w:t xml:space="preserve"> at a low point, with the latter at a record low in expectation and appreciation</w:t>
      </w:r>
      <w:r w:rsidR="00FE5869">
        <w:rPr>
          <w:rFonts w:ascii="Times New Roman" w:hAnsi="Times New Roman" w:cs="Times New Roman"/>
          <w:sz w:val="24"/>
          <w:szCs w:val="24"/>
        </w:rPr>
        <w:t xml:space="preserve"> due to th</w:t>
      </w:r>
      <w:r w:rsidR="00B82C81">
        <w:rPr>
          <w:rFonts w:ascii="Times New Roman" w:hAnsi="Times New Roman" w:cs="Times New Roman"/>
          <w:sz w:val="24"/>
          <w:szCs w:val="24"/>
        </w:rPr>
        <w:t>is being the most intensive period of Crusading.</w:t>
      </w:r>
      <w:r w:rsidR="00B82C81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8B7FAA">
        <w:rPr>
          <w:rFonts w:ascii="Times New Roman" w:hAnsi="Times New Roman" w:cs="Times New Roman"/>
          <w:sz w:val="24"/>
          <w:szCs w:val="24"/>
        </w:rPr>
        <w:t xml:space="preserve"> </w:t>
      </w:r>
      <w:r w:rsidR="00D33BD8">
        <w:rPr>
          <w:rFonts w:ascii="Times New Roman" w:hAnsi="Times New Roman" w:cs="Times New Roman"/>
          <w:sz w:val="24"/>
          <w:szCs w:val="24"/>
        </w:rPr>
        <w:t xml:space="preserve">This drawing is a credit to the Crusading movement and by including such a simplistic manuscript drawing into the regularly used Westminster Psalter, </w:t>
      </w:r>
      <w:r w:rsidR="001819AC">
        <w:rPr>
          <w:rFonts w:ascii="Times New Roman" w:hAnsi="Times New Roman" w:cs="Times New Roman"/>
          <w:sz w:val="24"/>
          <w:szCs w:val="24"/>
        </w:rPr>
        <w:t xml:space="preserve">a rejuvenation for the </w:t>
      </w:r>
      <w:r w:rsidR="00B11AD9">
        <w:rPr>
          <w:rFonts w:ascii="Times New Roman" w:hAnsi="Times New Roman" w:cs="Times New Roman"/>
          <w:sz w:val="24"/>
          <w:szCs w:val="24"/>
        </w:rPr>
        <w:t>Crusading movement can be expected.</w:t>
      </w:r>
      <w:r w:rsidR="00B11AD9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</w:p>
    <w:p w14:paraId="4B0B93A1" w14:textId="3E314B1D" w:rsidR="008A6FAA" w:rsidRDefault="00455C3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Nigel Morgan is said to have been the first historian to notice a total of five different artists throughout the Westminster Psalter, three from the original </w:t>
      </w:r>
      <w:r w:rsidR="004627D7">
        <w:rPr>
          <w:rFonts w:ascii="Times New Roman" w:hAnsi="Times New Roman" w:cs="Times New Roman"/>
          <w:sz w:val="24"/>
          <w:szCs w:val="24"/>
        </w:rPr>
        <w:t>manuscript presented circa 1200, one</w:t>
      </w:r>
      <w:r w:rsidR="00B74AFC">
        <w:rPr>
          <w:rFonts w:ascii="Times New Roman" w:hAnsi="Times New Roman" w:cs="Times New Roman"/>
          <w:sz w:val="24"/>
          <w:szCs w:val="24"/>
        </w:rPr>
        <w:t xml:space="preserve"> who added a single drawing much later, and another who is responsible for the five additional </w:t>
      </w:r>
      <w:r w:rsidR="002926CB">
        <w:rPr>
          <w:rFonts w:ascii="Times New Roman" w:hAnsi="Times New Roman" w:cs="Times New Roman"/>
          <w:sz w:val="24"/>
          <w:szCs w:val="24"/>
        </w:rPr>
        <w:t>drawings added in the mid Thirteenth Century.</w:t>
      </w:r>
      <w:r w:rsidR="002926CB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DB02E9">
        <w:rPr>
          <w:rFonts w:ascii="Times New Roman" w:hAnsi="Times New Roman" w:cs="Times New Roman"/>
          <w:sz w:val="24"/>
          <w:szCs w:val="24"/>
        </w:rPr>
        <w:t xml:space="preserve"> The five additional images includes the Crusading Knight, </w:t>
      </w:r>
      <w:r w:rsidR="00C41AE3">
        <w:rPr>
          <w:rFonts w:ascii="Times New Roman" w:hAnsi="Times New Roman" w:cs="Times New Roman"/>
          <w:sz w:val="24"/>
          <w:szCs w:val="24"/>
        </w:rPr>
        <w:t xml:space="preserve">and are </w:t>
      </w:r>
      <w:r w:rsidR="009046F6">
        <w:rPr>
          <w:rFonts w:ascii="Times New Roman" w:hAnsi="Times New Roman" w:cs="Times New Roman"/>
          <w:sz w:val="24"/>
          <w:szCs w:val="24"/>
        </w:rPr>
        <w:t>drawn in a style most notably associated with the work of Matthew Paris at St Albans</w:t>
      </w:r>
      <w:r w:rsidR="00E17743">
        <w:rPr>
          <w:rFonts w:ascii="Times New Roman" w:hAnsi="Times New Roman" w:cs="Times New Roman"/>
          <w:sz w:val="24"/>
          <w:szCs w:val="24"/>
        </w:rPr>
        <w:t xml:space="preserve">, although the style dates back to the Anglo-Saxons, it </w:t>
      </w:r>
      <w:r w:rsidR="00334FD9">
        <w:rPr>
          <w:rFonts w:ascii="Times New Roman" w:hAnsi="Times New Roman" w:cs="Times New Roman"/>
          <w:sz w:val="24"/>
          <w:szCs w:val="24"/>
        </w:rPr>
        <w:t xml:space="preserve">became popular </w:t>
      </w:r>
      <w:r w:rsidR="00E17743">
        <w:rPr>
          <w:rFonts w:ascii="Times New Roman" w:hAnsi="Times New Roman" w:cs="Times New Roman"/>
          <w:sz w:val="24"/>
          <w:szCs w:val="24"/>
        </w:rPr>
        <w:t xml:space="preserve">contemporary </w:t>
      </w:r>
      <w:r w:rsidR="00334FD9">
        <w:rPr>
          <w:rFonts w:ascii="Times New Roman" w:hAnsi="Times New Roman" w:cs="Times New Roman"/>
          <w:sz w:val="24"/>
          <w:szCs w:val="24"/>
        </w:rPr>
        <w:t>to Matthew Paris, who died circa 1259.</w:t>
      </w:r>
      <w:r w:rsidR="00334FD9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2D5651">
        <w:rPr>
          <w:rFonts w:ascii="Times New Roman" w:hAnsi="Times New Roman" w:cs="Times New Roman"/>
          <w:sz w:val="24"/>
          <w:szCs w:val="24"/>
        </w:rPr>
        <w:t xml:space="preserve"> Paris’ style is categorised as being pen drawings, with strong outlines and light colouring, most likely from light brushed, washed out colours</w:t>
      </w:r>
      <w:r w:rsidR="00243791">
        <w:rPr>
          <w:rFonts w:ascii="Times New Roman" w:hAnsi="Times New Roman" w:cs="Times New Roman"/>
          <w:sz w:val="24"/>
          <w:szCs w:val="24"/>
        </w:rPr>
        <w:t xml:space="preserve">, though many of the later work </w:t>
      </w:r>
      <w:r w:rsidR="008823BB">
        <w:rPr>
          <w:rFonts w:ascii="Times New Roman" w:hAnsi="Times New Roman" w:cs="Times New Roman"/>
          <w:sz w:val="24"/>
          <w:szCs w:val="24"/>
        </w:rPr>
        <w:t>said to be his is pen work alone.</w:t>
      </w:r>
      <w:r w:rsidR="008823BB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1A47A3">
        <w:rPr>
          <w:rFonts w:ascii="Times New Roman" w:hAnsi="Times New Roman" w:cs="Times New Roman"/>
          <w:sz w:val="24"/>
          <w:szCs w:val="24"/>
        </w:rPr>
        <w:t xml:space="preserve"> Though we have no way of </w:t>
      </w:r>
      <w:r w:rsidR="004E00AB">
        <w:rPr>
          <w:rFonts w:ascii="Times New Roman" w:hAnsi="Times New Roman" w:cs="Times New Roman"/>
          <w:sz w:val="24"/>
          <w:szCs w:val="24"/>
        </w:rPr>
        <w:t xml:space="preserve">accrediting Paris to this drawing, it is plausible for him to </w:t>
      </w:r>
      <w:r w:rsidR="004E00AB">
        <w:rPr>
          <w:rFonts w:ascii="Times New Roman" w:hAnsi="Times New Roman" w:cs="Times New Roman"/>
          <w:sz w:val="24"/>
          <w:szCs w:val="24"/>
        </w:rPr>
        <w:lastRenderedPageBreak/>
        <w:t xml:space="preserve">be the artist. If not, due to the incredible similarity to his work, the </w:t>
      </w:r>
      <w:r w:rsidR="00873127">
        <w:rPr>
          <w:rFonts w:ascii="Times New Roman" w:hAnsi="Times New Roman" w:cs="Times New Roman"/>
          <w:sz w:val="24"/>
          <w:szCs w:val="24"/>
        </w:rPr>
        <w:t xml:space="preserve">drawing is likely to be someone </w:t>
      </w:r>
      <w:r w:rsidR="00A65F72">
        <w:rPr>
          <w:rFonts w:ascii="Times New Roman" w:hAnsi="Times New Roman" w:cs="Times New Roman"/>
          <w:sz w:val="24"/>
          <w:szCs w:val="24"/>
        </w:rPr>
        <w:t xml:space="preserve">taking inspiration from the monk of St Albans, </w:t>
      </w:r>
      <w:r w:rsidR="00B4419C">
        <w:rPr>
          <w:rFonts w:ascii="Times New Roman" w:hAnsi="Times New Roman" w:cs="Times New Roman"/>
          <w:sz w:val="24"/>
          <w:szCs w:val="24"/>
        </w:rPr>
        <w:t>most likely a fellow Christian monk.</w:t>
      </w:r>
      <w:r w:rsidR="004E00A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9EA42A" w14:textId="1886B02F" w:rsidR="00992AC7" w:rsidRDefault="00992A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conclude, this image of a Crusading Knight, </w:t>
      </w:r>
      <w:r w:rsidR="00F26B40">
        <w:rPr>
          <w:rFonts w:ascii="Times New Roman" w:hAnsi="Times New Roman" w:cs="Times New Roman"/>
          <w:sz w:val="24"/>
          <w:szCs w:val="24"/>
        </w:rPr>
        <w:t xml:space="preserve">identifiable with ease due to the traditional </w:t>
      </w:r>
      <w:r w:rsidR="00BD7FD4">
        <w:rPr>
          <w:rFonts w:ascii="Times New Roman" w:hAnsi="Times New Roman" w:cs="Times New Roman"/>
          <w:sz w:val="24"/>
          <w:szCs w:val="24"/>
        </w:rPr>
        <w:t xml:space="preserve">Crusaders’ </w:t>
      </w:r>
      <w:r w:rsidR="008A5ED0">
        <w:rPr>
          <w:rFonts w:ascii="Times New Roman" w:hAnsi="Times New Roman" w:cs="Times New Roman"/>
          <w:sz w:val="24"/>
          <w:szCs w:val="24"/>
        </w:rPr>
        <w:t xml:space="preserve">tunic and weaponry, is depicted </w:t>
      </w:r>
      <w:r w:rsidR="00AF73F3">
        <w:rPr>
          <w:rFonts w:ascii="Times New Roman" w:hAnsi="Times New Roman" w:cs="Times New Roman"/>
          <w:sz w:val="24"/>
          <w:szCs w:val="24"/>
        </w:rPr>
        <w:t xml:space="preserve">as showing his devotion and paying homage to a being of greater standing to himself. The drawing is a typical example of a </w:t>
      </w:r>
      <w:r w:rsidR="0041173B">
        <w:rPr>
          <w:rFonts w:ascii="Times New Roman" w:hAnsi="Times New Roman" w:cs="Times New Roman"/>
          <w:sz w:val="24"/>
          <w:szCs w:val="24"/>
        </w:rPr>
        <w:t xml:space="preserve">crusader being depicted in the Thirteenth Century and portrays the importance of the Crusading movement to the </w:t>
      </w:r>
      <w:r w:rsidR="00CF3430">
        <w:rPr>
          <w:rFonts w:ascii="Times New Roman" w:hAnsi="Times New Roman" w:cs="Times New Roman"/>
          <w:sz w:val="24"/>
          <w:szCs w:val="24"/>
        </w:rPr>
        <w:t xml:space="preserve">people of England in the 1200s. </w:t>
      </w:r>
    </w:p>
    <w:p w14:paraId="41CF865A" w14:textId="50CAAD6B" w:rsidR="008A6FAA" w:rsidRDefault="008A6FAA">
      <w:pPr>
        <w:rPr>
          <w:rFonts w:ascii="Times New Roman" w:hAnsi="Times New Roman" w:cs="Times New Roman"/>
          <w:sz w:val="24"/>
          <w:szCs w:val="24"/>
        </w:rPr>
      </w:pPr>
    </w:p>
    <w:p w14:paraId="0A6BD20B" w14:textId="6565A03F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06C19032" w14:textId="4AC57294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13C97C3F" w14:textId="33B0469E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0C91EB0D" w14:textId="54F3086B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0A96E1A4" w14:textId="595B1237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15D6A651" w14:textId="66B73F33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1F007633" w14:textId="6FC340DD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309C6349" w14:textId="7A99AAE0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743D5EE3" w14:textId="716E330E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2BA9A563" w14:textId="263A7FD6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2D47096A" w14:textId="1940E4BA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69937667" w14:textId="59324E85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79FB1CE1" w14:textId="318FD867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766DBA36" w14:textId="6A8D9ECE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561221F9" w14:textId="10AE1ED5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02E18EE6" w14:textId="2233C5E7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373BF92D" w14:textId="12D2FE0E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4369163C" w14:textId="3186C9A6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1AF2B495" w14:textId="6C067259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4E5D9F57" w14:textId="78B6B2BB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13F39FE1" w14:textId="04493C9B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1A4A8D1C" w14:textId="77AA9134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6591686E" w14:textId="77777777" w:rsidR="003E7EFB" w:rsidRDefault="003E7EFB">
      <w:pPr>
        <w:rPr>
          <w:rFonts w:ascii="Times New Roman" w:hAnsi="Times New Roman" w:cs="Times New Roman"/>
          <w:sz w:val="24"/>
          <w:szCs w:val="24"/>
        </w:rPr>
      </w:pPr>
    </w:p>
    <w:p w14:paraId="1BE7C444" w14:textId="6284912A" w:rsidR="005010B2" w:rsidRDefault="005010B2">
      <w:pPr>
        <w:rPr>
          <w:rFonts w:ascii="Times New Roman" w:hAnsi="Times New Roman" w:cs="Times New Roman"/>
          <w:sz w:val="24"/>
          <w:szCs w:val="24"/>
        </w:rPr>
      </w:pPr>
    </w:p>
    <w:p w14:paraId="12C1E2A9" w14:textId="3E7BCBAB" w:rsidR="005010B2" w:rsidRPr="005010B2" w:rsidRDefault="005010B2">
      <w:pPr>
        <w:rPr>
          <w:rFonts w:ascii="Times New Roman" w:hAnsi="Times New Roman" w:cs="Times New Roman"/>
          <w:sz w:val="24"/>
          <w:szCs w:val="24"/>
          <w:u w:val="single"/>
        </w:rPr>
      </w:pPr>
      <w:r w:rsidRPr="005010B2">
        <w:rPr>
          <w:rFonts w:ascii="Times New Roman" w:hAnsi="Times New Roman" w:cs="Times New Roman"/>
          <w:sz w:val="24"/>
          <w:szCs w:val="24"/>
          <w:u w:val="single"/>
        </w:rPr>
        <w:lastRenderedPageBreak/>
        <w:t>Bibliography:</w:t>
      </w:r>
    </w:p>
    <w:p w14:paraId="2E413B82" w14:textId="6BA40551" w:rsidR="005010B2" w:rsidRDefault="005010B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Secondary Sources:</w:t>
      </w:r>
    </w:p>
    <w:p w14:paraId="0E6CDE9A" w14:textId="4CE79A64" w:rsidR="005010B2" w:rsidRDefault="005010B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Gillingham, S., </w:t>
      </w:r>
      <w:r w:rsidRPr="005010B2">
        <w:rPr>
          <w:rFonts w:ascii="Times New Roman" w:hAnsi="Times New Roman" w:cs="Times New Roman"/>
          <w:i/>
          <w:iCs/>
          <w:sz w:val="24"/>
          <w:szCs w:val="24"/>
        </w:rPr>
        <w:t>Psalms Through the Centuries</w:t>
      </w:r>
      <w:r>
        <w:rPr>
          <w:rFonts w:ascii="Times New Roman" w:hAnsi="Times New Roman" w:cs="Times New Roman"/>
          <w:sz w:val="24"/>
          <w:szCs w:val="24"/>
        </w:rPr>
        <w:t xml:space="preserve"> (New Jersey: John Wiley &amp; Sons, Inc., 2012).</w:t>
      </w:r>
    </w:p>
    <w:p w14:paraId="6C1ABDC0" w14:textId="003666FD" w:rsidR="00176295" w:rsidRDefault="0017629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Marsh, C., </w:t>
      </w:r>
      <w:r w:rsidRPr="002F2243">
        <w:rPr>
          <w:rFonts w:ascii="Times New Roman" w:hAnsi="Times New Roman" w:cs="Times New Roman"/>
          <w:i/>
          <w:iCs/>
          <w:sz w:val="24"/>
          <w:szCs w:val="24"/>
        </w:rPr>
        <w:t>Music and Society in Early Modern England</w:t>
      </w:r>
      <w:r>
        <w:rPr>
          <w:rFonts w:ascii="Times New Roman" w:hAnsi="Times New Roman" w:cs="Times New Roman"/>
          <w:sz w:val="24"/>
          <w:szCs w:val="24"/>
        </w:rPr>
        <w:t xml:space="preserve"> (Cambridge: Cambridge University Press, 2013).</w:t>
      </w:r>
    </w:p>
    <w:p w14:paraId="42199D60" w14:textId="41C3506E" w:rsidR="00176295" w:rsidRDefault="0017629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Lapina, E., et al., </w:t>
      </w:r>
      <w:r w:rsidR="002F2243" w:rsidRPr="00992AC7">
        <w:rPr>
          <w:rFonts w:ascii="Times New Roman" w:hAnsi="Times New Roman" w:cs="Times New Roman"/>
          <w:i/>
          <w:iCs/>
          <w:sz w:val="24"/>
          <w:szCs w:val="24"/>
        </w:rPr>
        <w:t>The Crusades and Visual Culture</w:t>
      </w:r>
      <w:r w:rsidR="002F2243">
        <w:rPr>
          <w:rFonts w:ascii="Times New Roman" w:hAnsi="Times New Roman" w:cs="Times New Roman"/>
          <w:sz w:val="24"/>
          <w:szCs w:val="24"/>
        </w:rPr>
        <w:t xml:space="preserve"> (Farnham: Ashgate Publishing, 2015).</w:t>
      </w:r>
    </w:p>
    <w:p w14:paraId="7CF1546A" w14:textId="513F5077" w:rsidR="00992AC7" w:rsidRPr="00992AC7" w:rsidRDefault="00992AC7">
      <w:pPr>
        <w:rPr>
          <w:rFonts w:ascii="Times New Roman" w:hAnsi="Times New Roman" w:cs="Times New Roman"/>
          <w:sz w:val="24"/>
          <w:szCs w:val="24"/>
        </w:rPr>
      </w:pPr>
      <w:r w:rsidRPr="00992AC7">
        <w:rPr>
          <w:rFonts w:ascii="Times New Roman" w:hAnsi="Times New Roman" w:cs="Times New Roman"/>
          <w:sz w:val="24"/>
          <w:szCs w:val="24"/>
        </w:rPr>
        <w:t xml:space="preserve">France, J., Western Warfare </w:t>
      </w:r>
      <w:r w:rsidRPr="00992AC7">
        <w:rPr>
          <w:rFonts w:ascii="Times New Roman" w:hAnsi="Times New Roman" w:cs="Times New Roman"/>
          <w:i/>
          <w:iCs/>
          <w:sz w:val="24"/>
          <w:szCs w:val="24"/>
        </w:rPr>
        <w:t xml:space="preserve">in the Age of the Crusades: 1000–1300 </w:t>
      </w:r>
      <w:r w:rsidRPr="00992AC7">
        <w:rPr>
          <w:rFonts w:ascii="Times New Roman" w:hAnsi="Times New Roman" w:cs="Times New Roman"/>
          <w:sz w:val="24"/>
          <w:szCs w:val="24"/>
        </w:rPr>
        <w:t>(London: Routledge, 2002)</w:t>
      </w:r>
      <w:r w:rsidRPr="00992AC7">
        <w:rPr>
          <w:rFonts w:ascii="Times New Roman" w:hAnsi="Times New Roman" w:cs="Times New Roman"/>
          <w:sz w:val="24"/>
          <w:szCs w:val="24"/>
        </w:rPr>
        <w:t>.</w:t>
      </w:r>
    </w:p>
    <w:p w14:paraId="04FEC2AC" w14:textId="6ED4E4D2" w:rsidR="00992AC7" w:rsidRPr="00992AC7" w:rsidRDefault="00992AC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992AC7">
        <w:rPr>
          <w:rFonts w:ascii="Times New Roman" w:hAnsi="Times New Roman" w:cs="Times New Roman"/>
          <w:sz w:val="24"/>
          <w:szCs w:val="24"/>
        </w:rPr>
        <w:t>Mylod</w:t>
      </w:r>
      <w:proofErr w:type="spellEnd"/>
      <w:r w:rsidRPr="00992AC7">
        <w:rPr>
          <w:rFonts w:ascii="Times New Roman" w:hAnsi="Times New Roman" w:cs="Times New Roman"/>
          <w:sz w:val="24"/>
          <w:szCs w:val="24"/>
        </w:rPr>
        <w:t>,</w:t>
      </w:r>
      <w:r w:rsidRPr="00992AC7">
        <w:rPr>
          <w:rFonts w:ascii="Times New Roman" w:hAnsi="Times New Roman" w:cs="Times New Roman"/>
          <w:sz w:val="24"/>
          <w:szCs w:val="24"/>
        </w:rPr>
        <w:t xml:space="preserve"> E. J.,</w:t>
      </w:r>
      <w:r w:rsidRPr="00992AC7">
        <w:rPr>
          <w:rFonts w:ascii="Times New Roman" w:hAnsi="Times New Roman" w:cs="Times New Roman"/>
          <w:sz w:val="24"/>
          <w:szCs w:val="24"/>
        </w:rPr>
        <w:t xml:space="preserve"> et al., </w:t>
      </w:r>
      <w:r w:rsidRPr="00992AC7">
        <w:rPr>
          <w:rFonts w:ascii="Times New Roman" w:hAnsi="Times New Roman" w:cs="Times New Roman"/>
          <w:i/>
          <w:iCs/>
          <w:sz w:val="24"/>
          <w:szCs w:val="24"/>
        </w:rPr>
        <w:t>The Fifth Crusade in Context: The Crusading Movement in the Early Thirteenth Century</w:t>
      </w:r>
      <w:r w:rsidRPr="00992AC7">
        <w:rPr>
          <w:rFonts w:ascii="Times New Roman" w:hAnsi="Times New Roman" w:cs="Times New Roman"/>
          <w:sz w:val="24"/>
          <w:szCs w:val="24"/>
        </w:rPr>
        <w:t xml:space="preserve"> (London: Routledge, 2016)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CFE495E" w14:textId="2AA142DC" w:rsidR="002F2243" w:rsidRDefault="00992AC7">
      <w:pPr>
        <w:rPr>
          <w:rFonts w:ascii="Times New Roman" w:hAnsi="Times New Roman" w:cs="Times New Roman"/>
          <w:sz w:val="24"/>
          <w:szCs w:val="24"/>
        </w:rPr>
      </w:pPr>
      <w:r w:rsidRPr="00992AC7">
        <w:rPr>
          <w:rFonts w:ascii="Times New Roman" w:hAnsi="Times New Roman" w:cs="Times New Roman"/>
          <w:sz w:val="24"/>
          <w:szCs w:val="24"/>
        </w:rPr>
        <w:t>Alexander,</w:t>
      </w:r>
      <w:r w:rsidRPr="00992AC7">
        <w:rPr>
          <w:rFonts w:ascii="Times New Roman" w:hAnsi="Times New Roman" w:cs="Times New Roman"/>
          <w:sz w:val="24"/>
          <w:szCs w:val="24"/>
        </w:rPr>
        <w:t xml:space="preserve"> J. J.,</w:t>
      </w:r>
      <w:r w:rsidRPr="00992AC7">
        <w:rPr>
          <w:rFonts w:ascii="Times New Roman" w:hAnsi="Times New Roman" w:cs="Times New Roman"/>
          <w:sz w:val="24"/>
          <w:szCs w:val="24"/>
        </w:rPr>
        <w:t xml:space="preserve"> et al., </w:t>
      </w:r>
      <w:r w:rsidRPr="00992AC7">
        <w:rPr>
          <w:rFonts w:ascii="Times New Roman" w:hAnsi="Times New Roman" w:cs="Times New Roman"/>
          <w:i/>
          <w:iCs/>
          <w:sz w:val="24"/>
          <w:szCs w:val="24"/>
        </w:rPr>
        <w:t>Age of Chivalry, Art in Plantagenet England, 1200-1400</w:t>
      </w:r>
      <w:r w:rsidRPr="00992AC7">
        <w:rPr>
          <w:rFonts w:ascii="Times New Roman" w:hAnsi="Times New Roman" w:cs="Times New Roman"/>
          <w:sz w:val="24"/>
          <w:szCs w:val="24"/>
        </w:rPr>
        <w:t xml:space="preserve"> (London: Royal Academy Publishing, 1987)</w:t>
      </w:r>
      <w:r w:rsidRPr="00992AC7">
        <w:rPr>
          <w:rFonts w:ascii="Times New Roman" w:hAnsi="Times New Roman" w:cs="Times New Roman"/>
          <w:sz w:val="24"/>
          <w:szCs w:val="24"/>
        </w:rPr>
        <w:t>.</w:t>
      </w:r>
    </w:p>
    <w:p w14:paraId="078EA95F" w14:textId="77777777" w:rsidR="00992AC7" w:rsidRPr="00992AC7" w:rsidRDefault="00992AC7">
      <w:pPr>
        <w:rPr>
          <w:rFonts w:ascii="Times New Roman" w:hAnsi="Times New Roman" w:cs="Times New Roman"/>
          <w:sz w:val="28"/>
          <w:szCs w:val="28"/>
        </w:rPr>
      </w:pPr>
    </w:p>
    <w:p w14:paraId="0B128525" w14:textId="5001AF04" w:rsidR="005010B2" w:rsidRDefault="005010B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Online Sources:</w:t>
      </w:r>
    </w:p>
    <w:p w14:paraId="320C5CF5" w14:textId="5ADB3D15" w:rsidR="005010B2" w:rsidRPr="002F2243" w:rsidRDefault="002F2243">
      <w:pPr>
        <w:rPr>
          <w:rFonts w:ascii="Times New Roman" w:hAnsi="Times New Roman" w:cs="Times New Roman"/>
          <w:sz w:val="28"/>
          <w:szCs w:val="28"/>
        </w:rPr>
      </w:pPr>
      <w:r w:rsidRPr="002F2243">
        <w:rPr>
          <w:rFonts w:ascii="Times New Roman" w:hAnsi="Times New Roman" w:cs="Times New Roman"/>
          <w:sz w:val="24"/>
          <w:szCs w:val="24"/>
        </w:rPr>
        <w:t xml:space="preserve">Britannia, ‘Westminster Psalter’, </w:t>
      </w:r>
      <w:r w:rsidRPr="002F2243">
        <w:rPr>
          <w:rFonts w:ascii="Times New Roman" w:hAnsi="Times New Roman" w:cs="Times New Roman"/>
          <w:i/>
          <w:iCs/>
          <w:sz w:val="24"/>
          <w:szCs w:val="24"/>
        </w:rPr>
        <w:t>Encyclopaedia Britannica</w:t>
      </w:r>
      <w:r w:rsidRPr="002F2243">
        <w:rPr>
          <w:rFonts w:ascii="Times New Roman" w:hAnsi="Times New Roman" w:cs="Times New Roman"/>
          <w:sz w:val="24"/>
          <w:szCs w:val="24"/>
        </w:rPr>
        <w:t xml:space="preserve"> [online] Available: </w:t>
      </w:r>
      <w:hyperlink r:id="rId15" w:history="1">
        <w:r w:rsidRPr="002F2243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https://www.britannica.com/topic/Westminster-Psalter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70C3DB1" w14:textId="5B9016B0" w:rsidR="005010B2" w:rsidRPr="00992AC7" w:rsidRDefault="00992AC7">
      <w:pPr>
        <w:rPr>
          <w:rFonts w:ascii="Times New Roman" w:hAnsi="Times New Roman" w:cs="Times New Roman"/>
          <w:sz w:val="28"/>
          <w:szCs w:val="28"/>
        </w:rPr>
      </w:pPr>
      <w:r w:rsidRPr="00992AC7">
        <w:rPr>
          <w:rFonts w:ascii="Times New Roman" w:hAnsi="Times New Roman" w:cs="Times New Roman"/>
          <w:sz w:val="24"/>
          <w:szCs w:val="24"/>
        </w:rPr>
        <w:t xml:space="preserve">The British Library, ‘King Henry III’, </w:t>
      </w:r>
      <w:r w:rsidRPr="00992AC7">
        <w:rPr>
          <w:rFonts w:ascii="Times New Roman" w:hAnsi="Times New Roman" w:cs="Times New Roman"/>
          <w:i/>
          <w:iCs/>
          <w:sz w:val="24"/>
          <w:szCs w:val="24"/>
        </w:rPr>
        <w:t>People of the British Library</w:t>
      </w:r>
      <w:r w:rsidRPr="00992AC7">
        <w:rPr>
          <w:rFonts w:ascii="Times New Roman" w:hAnsi="Times New Roman" w:cs="Times New Roman"/>
          <w:sz w:val="24"/>
          <w:szCs w:val="24"/>
        </w:rPr>
        <w:t xml:space="preserve"> [online] Available: </w:t>
      </w:r>
      <w:hyperlink r:id="rId16" w:history="1">
        <w:r w:rsidRPr="00992AC7">
          <w:rPr>
            <w:rStyle w:val="Hyperlink"/>
            <w:rFonts w:ascii="Times New Roman" w:hAnsi="Times New Roman" w:cs="Times New Roman"/>
            <w:sz w:val="24"/>
            <w:szCs w:val="24"/>
          </w:rPr>
          <w:t>https://www.bl.uk/people/king-henry-iii</w:t>
        </w:r>
      </w:hyperlink>
      <w:r>
        <w:rPr>
          <w:rFonts w:ascii="Times New Roman" w:hAnsi="Times New Roman" w:cs="Times New Roman"/>
          <w:sz w:val="24"/>
          <w:szCs w:val="24"/>
        </w:rPr>
        <w:t>.</w:t>
      </w:r>
    </w:p>
    <w:p w14:paraId="10978619" w14:textId="2E953DF0" w:rsidR="005010B2" w:rsidRDefault="005010B2" w:rsidP="005010B2">
      <w:pPr>
        <w:pStyle w:val="FootnoteText"/>
      </w:pPr>
    </w:p>
    <w:p w14:paraId="709942EC" w14:textId="60BF6C0E" w:rsidR="005010B2" w:rsidRPr="009F3609" w:rsidRDefault="005010B2" w:rsidP="005010B2">
      <w:pPr>
        <w:rPr>
          <w:rFonts w:ascii="Times New Roman" w:hAnsi="Times New Roman" w:cs="Times New Roman"/>
          <w:sz w:val="24"/>
          <w:szCs w:val="24"/>
        </w:rPr>
      </w:pPr>
      <w:bookmarkStart w:id="6" w:name="_GoBack"/>
      <w:bookmarkEnd w:id="6"/>
    </w:p>
    <w:sectPr w:rsidR="005010B2" w:rsidRPr="009F36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82C86E" w14:textId="77777777" w:rsidR="004E61EE" w:rsidRDefault="004E61EE" w:rsidP="00D57FFC">
      <w:pPr>
        <w:spacing w:after="0" w:line="240" w:lineRule="auto"/>
      </w:pPr>
      <w:r>
        <w:separator/>
      </w:r>
    </w:p>
  </w:endnote>
  <w:endnote w:type="continuationSeparator" w:id="0">
    <w:p w14:paraId="72DCBDBF" w14:textId="77777777" w:rsidR="004E61EE" w:rsidRDefault="004E61EE" w:rsidP="00D57F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4EA2A1" w14:textId="77777777" w:rsidR="004E61EE" w:rsidRDefault="004E61EE" w:rsidP="00D57FFC">
      <w:pPr>
        <w:spacing w:after="0" w:line="240" w:lineRule="auto"/>
      </w:pPr>
      <w:r>
        <w:separator/>
      </w:r>
    </w:p>
  </w:footnote>
  <w:footnote w:type="continuationSeparator" w:id="0">
    <w:p w14:paraId="261064D6" w14:textId="77777777" w:rsidR="004E61EE" w:rsidRDefault="004E61EE" w:rsidP="00D57FFC">
      <w:pPr>
        <w:spacing w:after="0" w:line="240" w:lineRule="auto"/>
      </w:pPr>
      <w:r>
        <w:continuationSeparator/>
      </w:r>
    </w:p>
  </w:footnote>
  <w:footnote w:id="1">
    <w:p w14:paraId="43A08460" w14:textId="31250B68" w:rsidR="00D57FFC" w:rsidRPr="00992AC7" w:rsidRDefault="00D57FFC">
      <w:pPr>
        <w:pStyle w:val="FootnoteText"/>
        <w:rPr>
          <w:rFonts w:ascii="Times New Roman" w:hAnsi="Times New Roman" w:cs="Times New Roman"/>
        </w:rPr>
      </w:pPr>
      <w:r w:rsidRPr="00992AC7">
        <w:rPr>
          <w:rStyle w:val="FootnoteReference"/>
          <w:rFonts w:ascii="Times New Roman" w:hAnsi="Times New Roman" w:cs="Times New Roman"/>
        </w:rPr>
        <w:footnoteRef/>
      </w:r>
      <w:r w:rsidRPr="00992AC7">
        <w:rPr>
          <w:rFonts w:ascii="Times New Roman" w:hAnsi="Times New Roman" w:cs="Times New Roman"/>
        </w:rPr>
        <w:t xml:space="preserve"> S. Gillingham, </w:t>
      </w:r>
      <w:r w:rsidRPr="00992AC7">
        <w:rPr>
          <w:rFonts w:ascii="Times New Roman" w:hAnsi="Times New Roman" w:cs="Times New Roman"/>
          <w:i/>
          <w:iCs/>
        </w:rPr>
        <w:t xml:space="preserve">Psalms Through the Centuries </w:t>
      </w:r>
      <w:r w:rsidRPr="00992AC7">
        <w:rPr>
          <w:rFonts w:ascii="Times New Roman" w:hAnsi="Times New Roman" w:cs="Times New Roman"/>
        </w:rPr>
        <w:t>(New Jersey: John Wiley &amp; Sons, Inc., 2012), p.98.</w:t>
      </w:r>
    </w:p>
  </w:footnote>
  <w:footnote w:id="2">
    <w:p w14:paraId="6BD3F4F6" w14:textId="6B3E4015" w:rsidR="00D57FFC" w:rsidRPr="00992AC7" w:rsidRDefault="00D57FFC">
      <w:pPr>
        <w:pStyle w:val="FootnoteText"/>
        <w:rPr>
          <w:rFonts w:ascii="Times New Roman" w:hAnsi="Times New Roman" w:cs="Times New Roman"/>
        </w:rPr>
      </w:pPr>
      <w:r w:rsidRPr="00992AC7">
        <w:rPr>
          <w:rStyle w:val="FootnoteReference"/>
          <w:rFonts w:ascii="Times New Roman" w:hAnsi="Times New Roman" w:cs="Times New Roman"/>
        </w:rPr>
        <w:footnoteRef/>
      </w:r>
      <w:r w:rsidRPr="00992AC7">
        <w:rPr>
          <w:rFonts w:ascii="Times New Roman" w:hAnsi="Times New Roman" w:cs="Times New Roman"/>
        </w:rPr>
        <w:t xml:space="preserve"> C. Marsh, </w:t>
      </w:r>
      <w:r w:rsidRPr="00992AC7">
        <w:rPr>
          <w:rFonts w:ascii="Times New Roman" w:hAnsi="Times New Roman" w:cs="Times New Roman"/>
          <w:i/>
          <w:iCs/>
        </w:rPr>
        <w:t>Music and Society in Early Modern England</w:t>
      </w:r>
      <w:r w:rsidRPr="00992AC7">
        <w:rPr>
          <w:rFonts w:ascii="Times New Roman" w:hAnsi="Times New Roman" w:cs="Times New Roman"/>
        </w:rPr>
        <w:t xml:space="preserve"> (Cambridge: Cambridge University Press, 2013), p.411.</w:t>
      </w:r>
    </w:p>
  </w:footnote>
  <w:footnote w:id="3">
    <w:p w14:paraId="317F2720" w14:textId="640B5DF7" w:rsidR="0044329F" w:rsidRPr="00992AC7" w:rsidRDefault="0044329F">
      <w:pPr>
        <w:pStyle w:val="FootnoteText"/>
        <w:rPr>
          <w:rFonts w:ascii="Times New Roman" w:hAnsi="Times New Roman" w:cs="Times New Roman"/>
        </w:rPr>
      </w:pPr>
      <w:r w:rsidRPr="00992AC7">
        <w:rPr>
          <w:rStyle w:val="FootnoteReference"/>
          <w:rFonts w:ascii="Times New Roman" w:hAnsi="Times New Roman" w:cs="Times New Roman"/>
        </w:rPr>
        <w:footnoteRef/>
      </w:r>
      <w:r w:rsidRPr="00992AC7">
        <w:rPr>
          <w:rFonts w:ascii="Times New Roman" w:hAnsi="Times New Roman" w:cs="Times New Roman"/>
        </w:rPr>
        <w:t xml:space="preserve"> Britannia</w:t>
      </w:r>
      <w:r w:rsidR="009F3609" w:rsidRPr="00992AC7">
        <w:rPr>
          <w:rFonts w:ascii="Times New Roman" w:hAnsi="Times New Roman" w:cs="Times New Roman"/>
        </w:rPr>
        <w:t xml:space="preserve">, ‘Westminster Psalter’, </w:t>
      </w:r>
      <w:r w:rsidR="009F3609" w:rsidRPr="00992AC7">
        <w:rPr>
          <w:rFonts w:ascii="Times New Roman" w:hAnsi="Times New Roman" w:cs="Times New Roman"/>
          <w:i/>
          <w:iCs/>
        </w:rPr>
        <w:t>Encyclopaedia Britannica</w:t>
      </w:r>
      <w:r w:rsidR="009F3609" w:rsidRPr="00992AC7">
        <w:rPr>
          <w:rFonts w:ascii="Times New Roman" w:hAnsi="Times New Roman" w:cs="Times New Roman"/>
        </w:rPr>
        <w:t xml:space="preserve"> [online] Available: </w:t>
      </w:r>
      <w:hyperlink r:id="rId1" w:history="1">
        <w:r w:rsidRPr="00992AC7">
          <w:rPr>
            <w:rStyle w:val="Hyperlink"/>
            <w:rFonts w:ascii="Times New Roman" w:hAnsi="Times New Roman" w:cs="Times New Roman"/>
          </w:rPr>
          <w:t>https://www.britannica.com/topic/Westminster-Psalter</w:t>
        </w:r>
      </w:hyperlink>
      <w:r w:rsidR="009F3609" w:rsidRPr="00992AC7">
        <w:rPr>
          <w:rFonts w:ascii="Times New Roman" w:hAnsi="Times New Roman" w:cs="Times New Roman"/>
        </w:rPr>
        <w:t xml:space="preserve"> (Accessed: 3</w:t>
      </w:r>
      <w:r w:rsidR="009F3609" w:rsidRPr="00992AC7">
        <w:rPr>
          <w:rFonts w:ascii="Times New Roman" w:hAnsi="Times New Roman" w:cs="Times New Roman"/>
          <w:vertAlign w:val="superscript"/>
        </w:rPr>
        <w:t>rd</w:t>
      </w:r>
      <w:r w:rsidR="009F3609" w:rsidRPr="00992AC7">
        <w:rPr>
          <w:rFonts w:ascii="Times New Roman" w:hAnsi="Times New Roman" w:cs="Times New Roman"/>
        </w:rPr>
        <w:t xml:space="preserve"> January 2020).</w:t>
      </w:r>
    </w:p>
  </w:footnote>
  <w:footnote w:id="4">
    <w:p w14:paraId="073CDA4C" w14:textId="4060D577" w:rsidR="009F3609" w:rsidRPr="00992AC7" w:rsidRDefault="009F3609">
      <w:pPr>
        <w:pStyle w:val="FootnoteText"/>
        <w:rPr>
          <w:rFonts w:ascii="Times New Roman" w:hAnsi="Times New Roman" w:cs="Times New Roman"/>
        </w:rPr>
      </w:pPr>
      <w:r w:rsidRPr="00992AC7">
        <w:rPr>
          <w:rStyle w:val="FootnoteReference"/>
          <w:rFonts w:ascii="Times New Roman" w:hAnsi="Times New Roman" w:cs="Times New Roman"/>
        </w:rPr>
        <w:footnoteRef/>
      </w:r>
      <w:r w:rsidRPr="00992AC7">
        <w:rPr>
          <w:rFonts w:ascii="Times New Roman" w:hAnsi="Times New Roman" w:cs="Times New Roman"/>
        </w:rPr>
        <w:t xml:space="preserve"> E. Lapina et al., </w:t>
      </w:r>
      <w:r w:rsidRPr="00992AC7">
        <w:rPr>
          <w:rFonts w:ascii="Times New Roman" w:hAnsi="Times New Roman" w:cs="Times New Roman"/>
          <w:i/>
          <w:iCs/>
        </w:rPr>
        <w:t>The Crusades and Visual Culture (</w:t>
      </w:r>
      <w:r w:rsidRPr="00992AC7">
        <w:rPr>
          <w:rFonts w:ascii="Times New Roman" w:hAnsi="Times New Roman" w:cs="Times New Roman"/>
        </w:rPr>
        <w:t>Farnham: Ashgate Publishing, 2015), p.167.</w:t>
      </w:r>
    </w:p>
  </w:footnote>
  <w:footnote w:id="5">
    <w:p w14:paraId="5880A7F5" w14:textId="2C1B1803" w:rsidR="009F3609" w:rsidRPr="00992AC7" w:rsidRDefault="009F3609">
      <w:pPr>
        <w:pStyle w:val="FootnoteText"/>
        <w:rPr>
          <w:rFonts w:ascii="Times New Roman" w:hAnsi="Times New Roman" w:cs="Times New Roman"/>
        </w:rPr>
      </w:pPr>
      <w:r w:rsidRPr="00992AC7">
        <w:rPr>
          <w:rStyle w:val="FootnoteReference"/>
          <w:rFonts w:ascii="Times New Roman" w:hAnsi="Times New Roman" w:cs="Times New Roman"/>
        </w:rPr>
        <w:footnoteRef/>
      </w:r>
      <w:r w:rsidRPr="00992AC7">
        <w:rPr>
          <w:rFonts w:ascii="Times New Roman" w:hAnsi="Times New Roman" w:cs="Times New Roman"/>
        </w:rPr>
        <w:t xml:space="preserve"> The British Library, ‘King Henry III’, </w:t>
      </w:r>
      <w:r w:rsidRPr="00992AC7">
        <w:rPr>
          <w:rFonts w:ascii="Times New Roman" w:hAnsi="Times New Roman" w:cs="Times New Roman"/>
          <w:i/>
          <w:iCs/>
        </w:rPr>
        <w:t>People of the British Library</w:t>
      </w:r>
      <w:r w:rsidRPr="00992AC7">
        <w:rPr>
          <w:rFonts w:ascii="Times New Roman" w:hAnsi="Times New Roman" w:cs="Times New Roman"/>
        </w:rPr>
        <w:t xml:space="preserve"> [online] Available: </w:t>
      </w:r>
      <w:hyperlink r:id="rId2" w:history="1">
        <w:r w:rsidRPr="00992AC7">
          <w:rPr>
            <w:rStyle w:val="Hyperlink"/>
            <w:rFonts w:ascii="Times New Roman" w:hAnsi="Times New Roman" w:cs="Times New Roman"/>
          </w:rPr>
          <w:t>https://www.bl.uk/people/king-henry-iii</w:t>
        </w:r>
      </w:hyperlink>
      <w:r w:rsidRPr="00992AC7">
        <w:rPr>
          <w:rFonts w:ascii="Times New Roman" w:hAnsi="Times New Roman" w:cs="Times New Roman"/>
        </w:rPr>
        <w:t xml:space="preserve"> (Accessed: 3</w:t>
      </w:r>
      <w:r w:rsidRPr="00992AC7">
        <w:rPr>
          <w:rFonts w:ascii="Times New Roman" w:hAnsi="Times New Roman" w:cs="Times New Roman"/>
          <w:vertAlign w:val="superscript"/>
        </w:rPr>
        <w:t>rd</w:t>
      </w:r>
      <w:r w:rsidRPr="00992AC7">
        <w:rPr>
          <w:rFonts w:ascii="Times New Roman" w:hAnsi="Times New Roman" w:cs="Times New Roman"/>
        </w:rPr>
        <w:t xml:space="preserve"> January 2020).</w:t>
      </w:r>
    </w:p>
  </w:footnote>
  <w:footnote w:id="6">
    <w:p w14:paraId="1B20BF96" w14:textId="77777777" w:rsidR="009257D7" w:rsidRDefault="009257D7" w:rsidP="009257D7">
      <w:pPr>
        <w:pStyle w:val="FootnoteText"/>
      </w:pPr>
      <w:r w:rsidRPr="00992AC7">
        <w:rPr>
          <w:rStyle w:val="FootnoteReference"/>
          <w:rFonts w:ascii="Times New Roman" w:hAnsi="Times New Roman" w:cs="Times New Roman"/>
        </w:rPr>
        <w:footnoteRef/>
      </w:r>
      <w:r w:rsidRPr="00992AC7">
        <w:rPr>
          <w:rFonts w:ascii="Times New Roman" w:hAnsi="Times New Roman" w:cs="Times New Roman"/>
        </w:rPr>
        <w:t xml:space="preserve"> Lapina et al., </w:t>
      </w:r>
      <w:r w:rsidRPr="00992AC7">
        <w:rPr>
          <w:rFonts w:ascii="Times New Roman" w:hAnsi="Times New Roman" w:cs="Times New Roman"/>
          <w:i/>
          <w:iCs/>
        </w:rPr>
        <w:t>The Crusades and Visual Culture,</w:t>
      </w:r>
      <w:r w:rsidRPr="00992AC7">
        <w:rPr>
          <w:rFonts w:ascii="Times New Roman" w:hAnsi="Times New Roman" w:cs="Times New Roman"/>
        </w:rPr>
        <w:t xml:space="preserve"> p.167.</w:t>
      </w:r>
    </w:p>
  </w:footnote>
  <w:footnote w:id="7">
    <w:p w14:paraId="7EF7C2A7" w14:textId="2D118F64" w:rsidR="0081216B" w:rsidRPr="002F2243" w:rsidRDefault="0081216B">
      <w:pPr>
        <w:pStyle w:val="FootnoteText"/>
        <w:rPr>
          <w:rFonts w:ascii="Times New Roman" w:hAnsi="Times New Roman" w:cs="Times New Roman"/>
        </w:rPr>
      </w:pPr>
      <w:r w:rsidRPr="002F2243">
        <w:rPr>
          <w:rStyle w:val="FootnoteReference"/>
          <w:rFonts w:ascii="Times New Roman" w:hAnsi="Times New Roman" w:cs="Times New Roman"/>
        </w:rPr>
        <w:footnoteRef/>
      </w:r>
      <w:r w:rsidRPr="002F2243">
        <w:rPr>
          <w:rFonts w:ascii="Times New Roman" w:hAnsi="Times New Roman" w:cs="Times New Roman"/>
        </w:rPr>
        <w:t xml:space="preserve"> ibid. </w:t>
      </w:r>
    </w:p>
  </w:footnote>
  <w:footnote w:id="8">
    <w:p w14:paraId="7A58651C" w14:textId="10A1D8E7" w:rsidR="00D336F1" w:rsidRPr="002F2243" w:rsidRDefault="00D336F1">
      <w:pPr>
        <w:pStyle w:val="FootnoteText"/>
        <w:rPr>
          <w:rFonts w:ascii="Times New Roman" w:hAnsi="Times New Roman" w:cs="Times New Roman"/>
        </w:rPr>
      </w:pPr>
      <w:r w:rsidRPr="002F2243">
        <w:rPr>
          <w:rStyle w:val="FootnoteReference"/>
          <w:rFonts w:ascii="Times New Roman" w:hAnsi="Times New Roman" w:cs="Times New Roman"/>
        </w:rPr>
        <w:footnoteRef/>
      </w:r>
      <w:r w:rsidRPr="002F2243">
        <w:rPr>
          <w:rFonts w:ascii="Times New Roman" w:hAnsi="Times New Roman" w:cs="Times New Roman"/>
        </w:rPr>
        <w:t xml:space="preserve"> ibid. </w:t>
      </w:r>
    </w:p>
  </w:footnote>
  <w:footnote w:id="9">
    <w:p w14:paraId="1C8BE00F" w14:textId="68A566E2" w:rsidR="00676778" w:rsidRPr="002F2243" w:rsidRDefault="00676778">
      <w:pPr>
        <w:pStyle w:val="FootnoteText"/>
        <w:rPr>
          <w:rFonts w:ascii="Times New Roman" w:hAnsi="Times New Roman" w:cs="Times New Roman"/>
        </w:rPr>
      </w:pPr>
      <w:r w:rsidRPr="002F2243">
        <w:rPr>
          <w:rStyle w:val="FootnoteReference"/>
          <w:rFonts w:ascii="Times New Roman" w:hAnsi="Times New Roman" w:cs="Times New Roman"/>
        </w:rPr>
        <w:footnoteRef/>
      </w:r>
      <w:r w:rsidRPr="002F2243">
        <w:rPr>
          <w:rFonts w:ascii="Times New Roman" w:hAnsi="Times New Roman" w:cs="Times New Roman"/>
        </w:rPr>
        <w:t xml:space="preserve"> </w:t>
      </w:r>
      <w:r w:rsidR="00E63087" w:rsidRPr="002F2243">
        <w:rPr>
          <w:rFonts w:ascii="Times New Roman" w:hAnsi="Times New Roman" w:cs="Times New Roman"/>
        </w:rPr>
        <w:t xml:space="preserve">J. France, </w:t>
      </w:r>
      <w:r w:rsidR="009707A2" w:rsidRPr="002F2243">
        <w:rPr>
          <w:rFonts w:ascii="Times New Roman" w:hAnsi="Times New Roman" w:cs="Times New Roman"/>
          <w:i/>
          <w:iCs/>
        </w:rPr>
        <w:t>Western Warfare in the Age of the Crusades</w:t>
      </w:r>
      <w:r w:rsidR="00554B7F" w:rsidRPr="002F2243">
        <w:rPr>
          <w:rFonts w:ascii="Times New Roman" w:hAnsi="Times New Roman" w:cs="Times New Roman"/>
          <w:i/>
          <w:iCs/>
        </w:rPr>
        <w:t>: 1000</w:t>
      </w:r>
      <w:r w:rsidR="00674867" w:rsidRPr="002F2243">
        <w:rPr>
          <w:rFonts w:ascii="Times New Roman" w:hAnsi="Times New Roman" w:cs="Times New Roman"/>
          <w:i/>
          <w:iCs/>
        </w:rPr>
        <w:t>–</w:t>
      </w:r>
      <w:r w:rsidR="00554B7F" w:rsidRPr="002F2243">
        <w:rPr>
          <w:rFonts w:ascii="Times New Roman" w:hAnsi="Times New Roman" w:cs="Times New Roman"/>
          <w:i/>
          <w:iCs/>
        </w:rPr>
        <w:t>1300</w:t>
      </w:r>
      <w:r w:rsidR="00674867" w:rsidRPr="002F2243">
        <w:rPr>
          <w:rFonts w:ascii="Times New Roman" w:hAnsi="Times New Roman" w:cs="Times New Roman"/>
          <w:i/>
          <w:iCs/>
        </w:rPr>
        <w:t xml:space="preserve"> </w:t>
      </w:r>
      <w:r w:rsidR="00674867" w:rsidRPr="002F2243">
        <w:rPr>
          <w:rFonts w:ascii="Times New Roman" w:hAnsi="Times New Roman" w:cs="Times New Roman"/>
        </w:rPr>
        <w:t>(London: Routledge, 200</w:t>
      </w:r>
      <w:r w:rsidR="00B5147C" w:rsidRPr="002F2243">
        <w:rPr>
          <w:rFonts w:ascii="Times New Roman" w:hAnsi="Times New Roman" w:cs="Times New Roman"/>
        </w:rPr>
        <w:t>2), p.</w:t>
      </w:r>
      <w:r w:rsidR="00D5680D" w:rsidRPr="002F2243">
        <w:rPr>
          <w:rFonts w:ascii="Times New Roman" w:hAnsi="Times New Roman" w:cs="Times New Roman"/>
        </w:rPr>
        <w:t>41.</w:t>
      </w:r>
    </w:p>
  </w:footnote>
  <w:footnote w:id="10">
    <w:p w14:paraId="28EDA952" w14:textId="38E06110" w:rsidR="00A734ED" w:rsidRPr="002F2243" w:rsidRDefault="00A734ED">
      <w:pPr>
        <w:pStyle w:val="FootnoteText"/>
        <w:rPr>
          <w:rFonts w:ascii="Times New Roman" w:hAnsi="Times New Roman" w:cs="Times New Roman"/>
        </w:rPr>
      </w:pPr>
      <w:r w:rsidRPr="002F2243">
        <w:rPr>
          <w:rStyle w:val="FootnoteReference"/>
          <w:rFonts w:ascii="Times New Roman" w:hAnsi="Times New Roman" w:cs="Times New Roman"/>
        </w:rPr>
        <w:footnoteRef/>
      </w:r>
      <w:r w:rsidRPr="002F2243">
        <w:rPr>
          <w:rFonts w:ascii="Times New Roman" w:hAnsi="Times New Roman" w:cs="Times New Roman"/>
        </w:rPr>
        <w:t xml:space="preserve"> ibid. </w:t>
      </w:r>
    </w:p>
  </w:footnote>
  <w:footnote w:id="11">
    <w:p w14:paraId="62A4208A" w14:textId="12DBF40F" w:rsidR="00B82C81" w:rsidRPr="002F2243" w:rsidRDefault="00B82C81">
      <w:pPr>
        <w:pStyle w:val="FootnoteText"/>
        <w:rPr>
          <w:rFonts w:ascii="Times New Roman" w:hAnsi="Times New Roman" w:cs="Times New Roman"/>
        </w:rPr>
      </w:pPr>
      <w:r w:rsidRPr="002F2243">
        <w:rPr>
          <w:rStyle w:val="FootnoteReference"/>
          <w:rFonts w:ascii="Times New Roman" w:hAnsi="Times New Roman" w:cs="Times New Roman"/>
        </w:rPr>
        <w:footnoteRef/>
      </w:r>
      <w:r w:rsidRPr="002F2243">
        <w:rPr>
          <w:rFonts w:ascii="Times New Roman" w:hAnsi="Times New Roman" w:cs="Times New Roman"/>
        </w:rPr>
        <w:t xml:space="preserve"> </w:t>
      </w:r>
      <w:r w:rsidR="00CC3916" w:rsidRPr="002F2243">
        <w:rPr>
          <w:rFonts w:ascii="Times New Roman" w:hAnsi="Times New Roman" w:cs="Times New Roman"/>
        </w:rPr>
        <w:t xml:space="preserve">E. J. </w:t>
      </w:r>
      <w:proofErr w:type="spellStart"/>
      <w:r w:rsidR="00CC3916" w:rsidRPr="002F2243">
        <w:rPr>
          <w:rFonts w:ascii="Times New Roman" w:hAnsi="Times New Roman" w:cs="Times New Roman"/>
        </w:rPr>
        <w:t>Mylod</w:t>
      </w:r>
      <w:proofErr w:type="spellEnd"/>
      <w:r w:rsidR="00CC3916" w:rsidRPr="002F2243">
        <w:rPr>
          <w:rFonts w:ascii="Times New Roman" w:hAnsi="Times New Roman" w:cs="Times New Roman"/>
        </w:rPr>
        <w:t xml:space="preserve">, et al., </w:t>
      </w:r>
      <w:r w:rsidR="00F015FC" w:rsidRPr="002F2243">
        <w:rPr>
          <w:rFonts w:ascii="Times New Roman" w:hAnsi="Times New Roman" w:cs="Times New Roman"/>
          <w:i/>
          <w:iCs/>
        </w:rPr>
        <w:t>The Fifth Crusade in Context: The Crusading Movement in the Early Thirteenth Century</w:t>
      </w:r>
      <w:r w:rsidR="008C68EB" w:rsidRPr="002F2243">
        <w:rPr>
          <w:rFonts w:ascii="Times New Roman" w:hAnsi="Times New Roman" w:cs="Times New Roman"/>
        </w:rPr>
        <w:t xml:space="preserve"> (London: Routledge, </w:t>
      </w:r>
      <w:r w:rsidR="008B7FAA" w:rsidRPr="002F2243">
        <w:rPr>
          <w:rFonts w:ascii="Times New Roman" w:hAnsi="Times New Roman" w:cs="Times New Roman"/>
        </w:rPr>
        <w:t>2016), p.1.</w:t>
      </w:r>
    </w:p>
  </w:footnote>
  <w:footnote w:id="12">
    <w:p w14:paraId="4098C3AE" w14:textId="027ED4AE" w:rsidR="00B11AD9" w:rsidRPr="002F2243" w:rsidRDefault="00B11AD9">
      <w:pPr>
        <w:pStyle w:val="FootnoteText"/>
        <w:rPr>
          <w:rFonts w:ascii="Times New Roman" w:hAnsi="Times New Roman" w:cs="Times New Roman"/>
        </w:rPr>
      </w:pPr>
      <w:r w:rsidRPr="002F2243">
        <w:rPr>
          <w:rStyle w:val="FootnoteReference"/>
          <w:rFonts w:ascii="Times New Roman" w:hAnsi="Times New Roman" w:cs="Times New Roman"/>
        </w:rPr>
        <w:footnoteRef/>
      </w:r>
      <w:r w:rsidRPr="002F2243">
        <w:rPr>
          <w:rFonts w:ascii="Times New Roman" w:hAnsi="Times New Roman" w:cs="Times New Roman"/>
        </w:rPr>
        <w:t xml:space="preserve"> ibid. </w:t>
      </w:r>
    </w:p>
  </w:footnote>
  <w:footnote w:id="13">
    <w:p w14:paraId="299E86DE" w14:textId="1B6B9514" w:rsidR="002926CB" w:rsidRPr="002F2243" w:rsidRDefault="002926CB">
      <w:pPr>
        <w:pStyle w:val="FootnoteText"/>
        <w:rPr>
          <w:rFonts w:ascii="Times New Roman" w:hAnsi="Times New Roman" w:cs="Times New Roman"/>
        </w:rPr>
      </w:pPr>
      <w:r w:rsidRPr="002F2243">
        <w:rPr>
          <w:rStyle w:val="FootnoteReference"/>
          <w:rFonts w:ascii="Times New Roman" w:hAnsi="Times New Roman" w:cs="Times New Roman"/>
        </w:rPr>
        <w:footnoteRef/>
      </w:r>
      <w:r w:rsidRPr="002F2243">
        <w:rPr>
          <w:rFonts w:ascii="Times New Roman" w:hAnsi="Times New Roman" w:cs="Times New Roman"/>
        </w:rPr>
        <w:t xml:space="preserve"> </w:t>
      </w:r>
      <w:r w:rsidR="009919BD" w:rsidRPr="002F2243">
        <w:rPr>
          <w:rFonts w:ascii="Times New Roman" w:hAnsi="Times New Roman" w:cs="Times New Roman"/>
        </w:rPr>
        <w:t xml:space="preserve">J. J. Alexander, et al., </w:t>
      </w:r>
      <w:r w:rsidR="009919BD" w:rsidRPr="002F2243">
        <w:rPr>
          <w:rFonts w:ascii="Times New Roman" w:hAnsi="Times New Roman" w:cs="Times New Roman"/>
          <w:i/>
          <w:iCs/>
        </w:rPr>
        <w:t>Age of Chivalry, Art in Plantagenet England, 1200-1400</w:t>
      </w:r>
      <w:r w:rsidR="00FE0E0F" w:rsidRPr="002F2243">
        <w:rPr>
          <w:rFonts w:ascii="Times New Roman" w:hAnsi="Times New Roman" w:cs="Times New Roman"/>
        </w:rPr>
        <w:t xml:space="preserve"> (London</w:t>
      </w:r>
      <w:r w:rsidR="00F35432" w:rsidRPr="002F2243">
        <w:rPr>
          <w:rFonts w:ascii="Times New Roman" w:hAnsi="Times New Roman" w:cs="Times New Roman"/>
        </w:rPr>
        <w:t>: Royal Academy Publishing, 1987), p.</w:t>
      </w:r>
      <w:r w:rsidR="00DB02E9" w:rsidRPr="002F2243">
        <w:rPr>
          <w:rFonts w:ascii="Times New Roman" w:hAnsi="Times New Roman" w:cs="Times New Roman"/>
        </w:rPr>
        <w:t>200.</w:t>
      </w:r>
    </w:p>
  </w:footnote>
  <w:footnote w:id="14">
    <w:p w14:paraId="3E00A5E2" w14:textId="2F29577A" w:rsidR="00334FD9" w:rsidRPr="002F2243" w:rsidRDefault="00334FD9">
      <w:pPr>
        <w:pStyle w:val="FootnoteText"/>
        <w:rPr>
          <w:rFonts w:ascii="Times New Roman" w:hAnsi="Times New Roman" w:cs="Times New Roman"/>
        </w:rPr>
      </w:pPr>
      <w:r w:rsidRPr="002F2243">
        <w:rPr>
          <w:rStyle w:val="FootnoteReference"/>
          <w:rFonts w:ascii="Times New Roman" w:hAnsi="Times New Roman" w:cs="Times New Roman"/>
        </w:rPr>
        <w:footnoteRef/>
      </w:r>
      <w:r w:rsidRPr="002F2243">
        <w:rPr>
          <w:rFonts w:ascii="Times New Roman" w:hAnsi="Times New Roman" w:cs="Times New Roman"/>
        </w:rPr>
        <w:t xml:space="preserve"> </w:t>
      </w:r>
      <w:r w:rsidR="008823BB" w:rsidRPr="002F2243">
        <w:rPr>
          <w:rFonts w:ascii="Times New Roman" w:hAnsi="Times New Roman" w:cs="Times New Roman"/>
        </w:rPr>
        <w:t>i</w:t>
      </w:r>
      <w:r w:rsidRPr="002F2243">
        <w:rPr>
          <w:rFonts w:ascii="Times New Roman" w:hAnsi="Times New Roman" w:cs="Times New Roman"/>
        </w:rPr>
        <w:t>bid</w:t>
      </w:r>
      <w:r w:rsidR="008823BB" w:rsidRPr="002F2243">
        <w:rPr>
          <w:rFonts w:ascii="Times New Roman" w:hAnsi="Times New Roman" w:cs="Times New Roman"/>
        </w:rPr>
        <w:t>., pp.</w:t>
      </w:r>
      <w:r w:rsidR="001A47A3" w:rsidRPr="002F2243">
        <w:rPr>
          <w:rFonts w:ascii="Times New Roman" w:hAnsi="Times New Roman" w:cs="Times New Roman"/>
        </w:rPr>
        <w:t xml:space="preserve">198-204. </w:t>
      </w:r>
    </w:p>
  </w:footnote>
  <w:footnote w:id="15">
    <w:p w14:paraId="0E432B71" w14:textId="709E337B" w:rsidR="008823BB" w:rsidRDefault="008823BB">
      <w:pPr>
        <w:pStyle w:val="FootnoteText"/>
      </w:pPr>
      <w:r w:rsidRPr="002F2243">
        <w:rPr>
          <w:rStyle w:val="FootnoteReference"/>
          <w:rFonts w:ascii="Times New Roman" w:hAnsi="Times New Roman" w:cs="Times New Roman"/>
        </w:rPr>
        <w:footnoteRef/>
      </w:r>
      <w:r w:rsidRPr="002F2243">
        <w:rPr>
          <w:rFonts w:ascii="Times New Roman" w:hAnsi="Times New Roman" w:cs="Times New Roman"/>
        </w:rPr>
        <w:t xml:space="preserve"> ibid.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75CB"/>
    <w:rsid w:val="00037D00"/>
    <w:rsid w:val="00070356"/>
    <w:rsid w:val="0009081E"/>
    <w:rsid w:val="00107C02"/>
    <w:rsid w:val="001446BC"/>
    <w:rsid w:val="00176295"/>
    <w:rsid w:val="00180F42"/>
    <w:rsid w:val="001819AC"/>
    <w:rsid w:val="001A47A3"/>
    <w:rsid w:val="00224A6D"/>
    <w:rsid w:val="00243791"/>
    <w:rsid w:val="002926CB"/>
    <w:rsid w:val="00293D5D"/>
    <w:rsid w:val="002A3B07"/>
    <w:rsid w:val="002B3148"/>
    <w:rsid w:val="002C15AE"/>
    <w:rsid w:val="002D5651"/>
    <w:rsid w:val="002F2243"/>
    <w:rsid w:val="002F456C"/>
    <w:rsid w:val="00334FD9"/>
    <w:rsid w:val="00361240"/>
    <w:rsid w:val="003A4EBF"/>
    <w:rsid w:val="003C5C0C"/>
    <w:rsid w:val="003E7EFB"/>
    <w:rsid w:val="00404BD2"/>
    <w:rsid w:val="0041173B"/>
    <w:rsid w:val="00414FAB"/>
    <w:rsid w:val="0044329F"/>
    <w:rsid w:val="00455C3C"/>
    <w:rsid w:val="004627D7"/>
    <w:rsid w:val="004772A0"/>
    <w:rsid w:val="00491167"/>
    <w:rsid w:val="00491B88"/>
    <w:rsid w:val="0049623F"/>
    <w:rsid w:val="004C6E7D"/>
    <w:rsid w:val="004E00AB"/>
    <w:rsid w:val="004E61EE"/>
    <w:rsid w:val="004F75CB"/>
    <w:rsid w:val="005010B2"/>
    <w:rsid w:val="00554B7F"/>
    <w:rsid w:val="005630EE"/>
    <w:rsid w:val="005B2B32"/>
    <w:rsid w:val="00627D1C"/>
    <w:rsid w:val="00630CF4"/>
    <w:rsid w:val="006561C8"/>
    <w:rsid w:val="00664CFB"/>
    <w:rsid w:val="00672E35"/>
    <w:rsid w:val="00674867"/>
    <w:rsid w:val="00676778"/>
    <w:rsid w:val="00687374"/>
    <w:rsid w:val="006937C4"/>
    <w:rsid w:val="006C0F10"/>
    <w:rsid w:val="00736110"/>
    <w:rsid w:val="00775C73"/>
    <w:rsid w:val="0079642F"/>
    <w:rsid w:val="007A7536"/>
    <w:rsid w:val="007B3444"/>
    <w:rsid w:val="0081216B"/>
    <w:rsid w:val="00812D7D"/>
    <w:rsid w:val="00873127"/>
    <w:rsid w:val="008823BB"/>
    <w:rsid w:val="008A5ED0"/>
    <w:rsid w:val="008A6FAA"/>
    <w:rsid w:val="008B7FAA"/>
    <w:rsid w:val="008C68EB"/>
    <w:rsid w:val="009046F6"/>
    <w:rsid w:val="009209B9"/>
    <w:rsid w:val="009257D7"/>
    <w:rsid w:val="009707A2"/>
    <w:rsid w:val="0097466F"/>
    <w:rsid w:val="009919BD"/>
    <w:rsid w:val="00992AC7"/>
    <w:rsid w:val="009F3609"/>
    <w:rsid w:val="009F7790"/>
    <w:rsid w:val="00A34046"/>
    <w:rsid w:val="00A65F72"/>
    <w:rsid w:val="00A734ED"/>
    <w:rsid w:val="00AA689A"/>
    <w:rsid w:val="00AF73F3"/>
    <w:rsid w:val="00B06D01"/>
    <w:rsid w:val="00B11AD9"/>
    <w:rsid w:val="00B203CB"/>
    <w:rsid w:val="00B209E7"/>
    <w:rsid w:val="00B4419C"/>
    <w:rsid w:val="00B44C39"/>
    <w:rsid w:val="00B5147C"/>
    <w:rsid w:val="00B649F2"/>
    <w:rsid w:val="00B74612"/>
    <w:rsid w:val="00B74AFC"/>
    <w:rsid w:val="00B82C81"/>
    <w:rsid w:val="00BA04C1"/>
    <w:rsid w:val="00BA780D"/>
    <w:rsid w:val="00BD7FD4"/>
    <w:rsid w:val="00BF6417"/>
    <w:rsid w:val="00C41AE3"/>
    <w:rsid w:val="00C553E1"/>
    <w:rsid w:val="00C868CC"/>
    <w:rsid w:val="00C94D88"/>
    <w:rsid w:val="00CC3916"/>
    <w:rsid w:val="00CD30CF"/>
    <w:rsid w:val="00CD4227"/>
    <w:rsid w:val="00CD5575"/>
    <w:rsid w:val="00CF3430"/>
    <w:rsid w:val="00D336F1"/>
    <w:rsid w:val="00D33BD8"/>
    <w:rsid w:val="00D5680D"/>
    <w:rsid w:val="00D57FFC"/>
    <w:rsid w:val="00D92D8F"/>
    <w:rsid w:val="00D96C5B"/>
    <w:rsid w:val="00DB02E9"/>
    <w:rsid w:val="00DF4633"/>
    <w:rsid w:val="00E17743"/>
    <w:rsid w:val="00E40EE5"/>
    <w:rsid w:val="00E47569"/>
    <w:rsid w:val="00E54A02"/>
    <w:rsid w:val="00E63087"/>
    <w:rsid w:val="00E90B9C"/>
    <w:rsid w:val="00EB5F18"/>
    <w:rsid w:val="00F015FC"/>
    <w:rsid w:val="00F26B40"/>
    <w:rsid w:val="00F26F3B"/>
    <w:rsid w:val="00F35432"/>
    <w:rsid w:val="00FE0E0F"/>
    <w:rsid w:val="00FE58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F5C26EE"/>
  <w15:chartTrackingRefBased/>
  <w15:docId w15:val="{75AA34BC-7450-40FF-9DC7-2E63BA494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E90B9C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57FF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57FF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57FF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4329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2243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rsid w:val="00E90B9C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E90B9C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customXml" Target="ink/ink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bl.uk/people/king-henry-iii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hyperlink" Target="https://www.britannica.com/topic/Westminster-Psalter" TargetMode="External"/><Relationship Id="rId10" Type="http://schemas.openxmlformats.org/officeDocument/2006/relationships/customXml" Target="ink/ink2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5.jpeg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bl.uk/people/king-henry-iii" TargetMode="External"/><Relationship Id="rId1" Type="http://schemas.openxmlformats.org/officeDocument/2006/relationships/hyperlink" Target="https://www.britannica.com/topic/Westminster-Psalter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1-03T13:59:34.290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1-03T13:59:27.675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491 97,'1'-1,"-1"-1,0 1,1-1,-1 1,1-1,0 1,-1 0,1-1,0 1,0 0,0 0,0-1,0 1,0 0,0 0,0 0,0 0,1 0,-1 0,2 0,31-17,-26 14,22-14,-26 14,0 1,0 0,1 0,-1 0,1 1,-1-1,1 1,0 0,0 1,0-1,0 1,5-1,-8 2,-1 1,0-1,0 1,0-1,0 1,0 0,0-1,0 1,0 0,0 0,0 0,0 0,0-1,0 1,-1 0,1 0,0 1,-1-1,1 0,-1 0,1 0,-1 0,0 0,1 1,-1-1,0 0,0 0,0 1,0-1,0 0,0 0,0 1,0 4,0 0,0 0,-1 0,0 0,0 0,-1 1,-3 7,0 0,-1 0,-1-1,0 0,-1 0,0-1,-1 0,-3 2,-15 17,-2-1,-12 8,34-32,-1 0,0-1,0 0,0 0,-1-1,0 0,1-1,-1 1,-1-2,1 1,0-1,-9 0,-16 1,0-2,-33-2,24 0,-62-1,94-1,18-2,21-4,35 0,0 2,0 4,53 3,-101 0,-4 0,0 0,0 1,0 0,0 1,0 1,6 1,-12-2,-1 0,0 0,1 0,-1 0,0 1,0 0,0 0,-1 0,1 0,-1 0,1 1,-1 0,0-1,-1 1,1 0,0 2,6 12,-2-1,0 1,-1 1,-1-1,0 1,-1 0,-2 0,0 0,-1 1,-1 17,0-33,-1 1,0-1,0 0,0-1,0 1,-1 0,0 0,1 0,-1-1,-1 1,1-1,0 0,-1 1,0-1,0 0,0-1,0 1,0 0,0-1,-1 0,1 0,-1 0,0 0,0 0,0 0,-13 4,1 0,-1 0,-1-2,1 0,-6 0,-92 11,-48 9,133-18,0 1,0 2,1 1,-7 5,11 0,24-15,1 0,0 0,-1 0,1 1,0-1,0 0,-1 0,1 1,0-1,0 0,0 0,-1 1,1-1,0 0,0 1,0-1,0 0,0 1,0-1,0 0,0 1,0-1,-1 0,1 1,0-1,1 0,-1 1,0-1,0 1,1-1,0 1,-1-1,1 1,0-1,0 1,-1-1,1 0,0 1,0-1,0 0,-1 0,1 0,0 0,0 1,0-1,0 0,0 0,50 2,1-2,0-3,30-5,-18 1,301-15,-109 8,56-17,-309 30,68-10,29-9,-81 15,1-1,-1-1,0 0,-1-1,0-1,0-1,5-5,-16 11,-1-1,-1-1,1 1,-1-1,0 0,0 0,-1 0,1-1,-2 1,1-1,-1 0,0 0,0-1,-1 1,0 0,0-1,0 0,-1 1,-1-2,1 3,-1 0,0 0,-1 1,1-1,-1 0,0 0,-1 0,1 1,-1-1,-1 0,1 1,-1 0,1-1,-2 1,1 1,0-1,-1 0,0 1,0-1,0 1,-1 0,1 1,-1-1,-5-2,-1 0,-1 1,0 0,0 1,-1 0,1 1,-1 0,1 1,-4 0,-11-1,-1 2,1 1,-10 2,12 1,1 1,-1 1,1 1,0 1,1 1,0 1,-4 3,-4 4,0 1,2 1,0 1,-23 20,40-28,0 0,1 1,0 0,1 0,-3 7,7-11,1 0,1 1,-1-1,2 1,-1 0,1 0,0 0,1 0,-1 7,3-14,0 0,0-1,0 1,0-1,0 1,0 0,0-1,0 1,1-1,-1 1,1-1,-1 1,1-1,0 1,0-1,-1 0,1 1,0-1,0 0,0 1,0-1,1 0,-1 0,0 0,0 0,1 0,-1-1,0 1,1 0,-1 0,1-1,-1 1,1-1,-1 0,1 1,1-1,8 2,0-1,0 0,1-1,-1-1,3 0,8 0,42 0,-1-3,0-2,0-4,59-16,4-13,-1-5,10-11,235-119,-293 132,-2-3,44-36,-114 77,1 0,0 0,-1 1,1 0,4-2,-10 5,0 0,0 0,0 1,0-1,0 0,0 0,0 0,0 0,0 0,0 0,0 1,0-1,0 0,0 0,0 0,0 0,0 0,0 0,0 0,0 1,0-1,0 0,0 0,1 0,-1 0,0 0,0 0,0 0,0 0,0 0,0 0,0 1,0-1,0 0,1 0,-1 0,0 0,0 0,0 0,0 0,0 0,0 0,0 0,1 0,-1 0,0 0,0 0,0 0,0 0,0 0,0 0,1 0,-1 0,-11 11,-274 225,172-134,-41 53,144-144,6-7,-1 0,1 0,1 1,-1-1,1 1,-1 0,1 0,1 0,-2 3,4-7,0 0,0-1,0 1,0-1,0 1,0-1,0 1,0-1,0 1,0 0,0-1,0 1,0-1,1 1,-1-1,0 1,0-1,1 1,-1-1,0 1,1-1,-1 0,0 1,1-1,-1 1,1-1,-1 0,1 1,-1-1,1 0,-1 0,1 1,-1-1,1 0,-1 0,1 0,-1 0,1 0,-1 0,1 0,0 0,-1 0,30 0,-5-5,0-1,1-1,-2-1,23-11,-35 14,187-78,-39 15,3 7,36-3,-190 61,31-6,-38 9,0 0,0-1,1 1,-1 0,0 0,0 0,0 1,1-1,-1 1,0-1,0 1,0 0,0-1,1 2,-2-2,0 1,-1 0,1-1,-1 1,1 0,0-1,-1 1,1 0,-1 0,1 0,-1-1,0 1,1 0,-1 0,0 0,0 0,1 0,-1 0,0-1,0 1,0 0,0 0,0 0,0 0,0 0,-1 0,-7 26,-37 71,22-50,-13 41,24-47,10-32,0 0,-1 1,-1-1,1-1,-2 1,-3 6,7-15,-1 1,0 0,0 0,0 0,0-1,0 1,0-1,0 0,0 0,-1 0,1 0,0 0,-1 0,1 0,-1-1,1 1,-1-1,1 0,-1 0,1 1,-1-2,-19 2</inkml:trace>
  <inkml:trace contextRef="#ctx0" brushRef="#br0" timeOffset="1184.014">1407 591,'0'-12,"-1"-1,-1 0,0 0,-1 0,0 1,-1-1,-3-6,4 11,-1 0,1 0,-2 0,1 1,-1 0,0 0,-1 0,0 0,0 1,0 0,-5-3,7 7,0-1,0 1,-1 0,1 0,-1 0,1 1,-1 0,0-1,1 2,-4-1,-51-1,40 2,-9 0,-57 1,-35 6,95-5,0 2,0 1,0 1,1 1,0 1,0 1,0 1,18-7,0 0,0 1,0 0,1 0,-1 0,1 1,0 0,0 0,1 0,-1 0,1 1,1 0,-1 0,0 1,2-2,0-1,0 1,1 0,0 0,0-1,0 1,0 0,1 0,0 0,0 0,0 0,1-1,-1 1,1 0,0 0,1 0,-1-1,1 1,0-1,1 3,3 2,0 0,0 0,1-1,0 0,1 0,-1-1,1 0,1 0,-1-1,1 0,0 0,1-1,8 3,8 4,0-3,1 0,0-1,21 2,10 0,1-3,0-2,0-3,0-3,18-3,-32-1,0-1,-1-3,0-1,0-2,-2-2,1-2,8-6,-27 10,-1-1,20-14,-34 20,0 0,-1 0,1-1,-2 0,1 0,-1-1,0 0,-1-1,-4 8,0-1,-1 1,1-1,-1 1,0-1,0 0,0 0,0 1,0-1,0 0,-1 0,1 0,-1 0,0 0,0 0,0 0,-1 0,1 0,0 0,-1 0,0 0,0 0,0 1,0-1,0 0,-1 1,1-1,-1 0,1 1,-1 0,0-1,0 1,0 0,-2-1,-3-3,-1 0,-1 1,1 0,-1 1,0 0,0 0,0 1,0 0,-1 0,-1 0,-48-7,-1 3,0 2,0 2,-2 4,8-2,-8 0,-242-2,-120 20,406-15,-10 0,1 2,-18 4,38-6,0-1,0 2,0-1,0 1,1 0,-1 1,1-1,0 1,0 0,0 1,1 0,-2 1,4-3,1 0,0 0,0 0,0 0,1 0,-1 0,1 0,-1 1,1-1,0 1,0-1,1 1,-1-1,1 1,0 0,0-1,0 1,0 0,1-1,-1 1,1-1,0 1,0-1,0 1,0-1,1 0,0 2,4 6,0-1,0 0,1 0,0-1,1 0,0 0,9 8,7 2,1 0,1-2,0-1,1 0,1-2,0-2,1 0,22 5,25 4,-1-4,70 8,-41-13,106 0,-151-12,0-3,-1-2,0-3,21-7,-69 14,0-2,0 1,0-1,0-1,0 0,-1 0,0-1,0 0,0-1,-8 5,1 0,-1 0,0 0,0 0,0 0,0 0,0-1,-1 1,1 0,0 0,0-1,-1 1,1-1,-1 1,0 0,1-1,-1 1,0-1,0 1,1-1,-1 1,0-1,-1 1,1-1,0 1,0-1,-1 1,1-1,-1 1,1-1,-1 1,0-1,-2-3,0 0,0 0,-1 0,0 1,0 0,0 0,0 0,-2-1,-19-14,-1 2,0 0,-1 2,-1 1,0 1,-6-1,-55-18,-38-6,34 14,-1 4,-1 4,0 4,-1 4,-50 4,132 4,1 0,0 1,0 1,-5 1,18-3,-1 0,0 0,1 0,-1 1,1-1,-1 0,1 0,-1 0,1 0,-1 1,1-1,-1 0,1 1,-1-1,1 0,0 1,-1-1,1 0,0 1,-1-1,1 1,0-1,-1 1,9 5,26 3,36-2,47-3,-84-4,176 3,69-1,70-5,531-24,-6-52,-777 66,-1-5,20-8,-97 20,-1 0,14-6,1-8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1-03T14:00:40.006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441 0,'-3'7,"-1"-1,0 0,0 0,-1 0,0 0,0-1,0 0,-1 0,1 0,-1-1,-2 1,-20 19,-5 10,1 2,2 1,-11 21,38-55,-156 215,121-174,22-28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44BCBE-7F47-4260-991E-83E906F1C4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</TotalTime>
  <Pages>6</Pages>
  <Words>1357</Words>
  <Characters>7062</Characters>
  <Application>Microsoft Office Word</Application>
  <DocSecurity>0</DocSecurity>
  <Lines>113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Jane Collins</dc:creator>
  <cp:keywords/>
  <dc:description/>
  <cp:lastModifiedBy>Bethany Jane Collins</cp:lastModifiedBy>
  <cp:revision>117</cp:revision>
  <dcterms:created xsi:type="dcterms:W3CDTF">2020-01-03T11:15:00Z</dcterms:created>
  <dcterms:modified xsi:type="dcterms:W3CDTF">2020-01-03T14:07:00Z</dcterms:modified>
</cp:coreProperties>
</file>