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8B166" w14:textId="77777777" w:rsidR="004E6253" w:rsidRDefault="004E6253"/>
    <w:p w14:paraId="3A1A833A" w14:textId="77777777" w:rsidR="00245A19" w:rsidRDefault="00245A19"/>
    <w:p w14:paraId="26291480" w14:textId="77777777" w:rsidR="00245A19" w:rsidRDefault="00245A19"/>
    <w:p w14:paraId="11043078" w14:textId="77777777" w:rsidR="00245A19" w:rsidRDefault="00245A19"/>
    <w:tbl>
      <w:tblPr>
        <w:tblW w:w="0" w:type="auto"/>
        <w:tblInd w:w="1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8"/>
        <w:gridCol w:w="5589"/>
      </w:tblGrid>
      <w:tr w:rsidR="007054A5" w14:paraId="3BB725DF" w14:textId="77777777" w:rsidTr="001017E7">
        <w:trPr>
          <w:trHeight w:val="255"/>
        </w:trPr>
        <w:tc>
          <w:tcPr>
            <w:tcW w:w="2261" w:type="dxa"/>
            <w:tcBorders>
              <w:top w:val="single" w:sz="4" w:space="0" w:color="auto"/>
              <w:left w:val="single" w:sz="4" w:space="0" w:color="auto"/>
              <w:bottom w:val="single" w:sz="4" w:space="0" w:color="auto"/>
              <w:right w:val="single" w:sz="4" w:space="0" w:color="auto"/>
            </w:tcBorders>
            <w:shd w:val="clear" w:color="auto" w:fill="auto"/>
            <w:hideMark/>
          </w:tcPr>
          <w:p w14:paraId="68C42762" w14:textId="77777777" w:rsidR="00122667" w:rsidRPr="00122667" w:rsidRDefault="00437CE8" w:rsidP="00122667">
            <w:pPr>
              <w:jc w:val="both"/>
              <w:rPr>
                <w:rFonts w:eastAsia="Times New Roman"/>
                <w:b/>
                <w:bCs/>
                <w:sz w:val="24"/>
                <w:szCs w:val="24"/>
              </w:rPr>
            </w:pPr>
            <w:r w:rsidRPr="00122667">
              <w:rPr>
                <w:b/>
                <w:bCs/>
                <w:sz w:val="24"/>
                <w:szCs w:val="24"/>
              </w:rPr>
              <w:t>Title:</w:t>
            </w:r>
          </w:p>
        </w:tc>
        <w:tc>
          <w:tcPr>
            <w:tcW w:w="6076" w:type="dxa"/>
            <w:tcBorders>
              <w:top w:val="single" w:sz="4" w:space="0" w:color="auto"/>
              <w:left w:val="single" w:sz="4" w:space="0" w:color="auto"/>
              <w:bottom w:val="single" w:sz="4" w:space="0" w:color="auto"/>
              <w:right w:val="single" w:sz="4" w:space="0" w:color="auto"/>
            </w:tcBorders>
            <w:shd w:val="clear" w:color="auto" w:fill="auto"/>
          </w:tcPr>
          <w:p w14:paraId="4827D8DB" w14:textId="77777777" w:rsidR="00122667" w:rsidRPr="00122667" w:rsidRDefault="001755F9" w:rsidP="00122667">
            <w:pPr>
              <w:jc w:val="both"/>
              <w:rPr>
                <w:sz w:val="24"/>
                <w:szCs w:val="24"/>
              </w:rPr>
            </w:pPr>
            <w:r>
              <w:t>I</w:t>
            </w:r>
            <w:r w:rsidR="00037E10">
              <w:t>ndividual Essay</w:t>
            </w:r>
          </w:p>
        </w:tc>
      </w:tr>
      <w:tr w:rsidR="007054A5" w14:paraId="7650F348" w14:textId="77777777" w:rsidTr="001017E7">
        <w:trPr>
          <w:trHeight w:val="255"/>
        </w:trPr>
        <w:tc>
          <w:tcPr>
            <w:tcW w:w="2261" w:type="dxa"/>
            <w:tcBorders>
              <w:top w:val="single" w:sz="4" w:space="0" w:color="auto"/>
              <w:left w:val="single" w:sz="4" w:space="0" w:color="auto"/>
              <w:bottom w:val="single" w:sz="4" w:space="0" w:color="auto"/>
              <w:right w:val="single" w:sz="4" w:space="0" w:color="auto"/>
            </w:tcBorders>
            <w:shd w:val="clear" w:color="auto" w:fill="auto"/>
            <w:hideMark/>
          </w:tcPr>
          <w:p w14:paraId="7C34AD75" w14:textId="77777777" w:rsidR="00122667" w:rsidRPr="00122667" w:rsidRDefault="00437CE8" w:rsidP="00122667">
            <w:pPr>
              <w:jc w:val="both"/>
              <w:rPr>
                <w:b/>
                <w:bCs/>
                <w:sz w:val="24"/>
                <w:szCs w:val="24"/>
              </w:rPr>
            </w:pPr>
            <w:r w:rsidRPr="00122667">
              <w:rPr>
                <w:b/>
                <w:bCs/>
                <w:sz w:val="24"/>
                <w:szCs w:val="24"/>
              </w:rPr>
              <w:t>Module Name:</w:t>
            </w:r>
          </w:p>
        </w:tc>
        <w:tc>
          <w:tcPr>
            <w:tcW w:w="6076" w:type="dxa"/>
            <w:tcBorders>
              <w:top w:val="single" w:sz="4" w:space="0" w:color="auto"/>
              <w:left w:val="single" w:sz="4" w:space="0" w:color="auto"/>
              <w:bottom w:val="single" w:sz="4" w:space="0" w:color="auto"/>
              <w:right w:val="single" w:sz="4" w:space="0" w:color="auto"/>
            </w:tcBorders>
            <w:shd w:val="clear" w:color="auto" w:fill="auto"/>
          </w:tcPr>
          <w:p w14:paraId="0BEF4C5B" w14:textId="77777777" w:rsidR="00122667" w:rsidRPr="00122667" w:rsidRDefault="00037E10" w:rsidP="00122667">
            <w:pPr>
              <w:jc w:val="both"/>
              <w:rPr>
                <w:sz w:val="24"/>
                <w:szCs w:val="24"/>
              </w:rPr>
            </w:pPr>
            <w:r>
              <w:t>Global Business Management</w:t>
            </w:r>
          </w:p>
        </w:tc>
      </w:tr>
      <w:tr w:rsidR="007054A5" w14:paraId="5723224D" w14:textId="77777777" w:rsidTr="001017E7">
        <w:trPr>
          <w:trHeight w:val="255"/>
        </w:trPr>
        <w:tc>
          <w:tcPr>
            <w:tcW w:w="2261" w:type="dxa"/>
            <w:tcBorders>
              <w:top w:val="single" w:sz="4" w:space="0" w:color="auto"/>
              <w:left w:val="single" w:sz="4" w:space="0" w:color="auto"/>
              <w:bottom w:val="single" w:sz="4" w:space="0" w:color="auto"/>
              <w:right w:val="single" w:sz="4" w:space="0" w:color="auto"/>
            </w:tcBorders>
            <w:shd w:val="clear" w:color="auto" w:fill="auto"/>
            <w:hideMark/>
          </w:tcPr>
          <w:p w14:paraId="1A920227" w14:textId="77777777" w:rsidR="00122667" w:rsidRPr="00122667" w:rsidRDefault="00437CE8" w:rsidP="00122667">
            <w:pPr>
              <w:jc w:val="both"/>
              <w:rPr>
                <w:b/>
                <w:bCs/>
                <w:sz w:val="24"/>
                <w:szCs w:val="24"/>
              </w:rPr>
            </w:pPr>
            <w:r w:rsidRPr="00122667">
              <w:rPr>
                <w:b/>
                <w:bCs/>
                <w:sz w:val="24"/>
                <w:szCs w:val="24"/>
              </w:rPr>
              <w:t>Module Code:</w:t>
            </w:r>
          </w:p>
        </w:tc>
        <w:tc>
          <w:tcPr>
            <w:tcW w:w="6076" w:type="dxa"/>
            <w:tcBorders>
              <w:top w:val="single" w:sz="4" w:space="0" w:color="auto"/>
              <w:left w:val="single" w:sz="4" w:space="0" w:color="auto"/>
              <w:bottom w:val="single" w:sz="4" w:space="0" w:color="auto"/>
              <w:right w:val="single" w:sz="4" w:space="0" w:color="auto"/>
            </w:tcBorders>
            <w:shd w:val="clear" w:color="auto" w:fill="auto"/>
          </w:tcPr>
          <w:p w14:paraId="6E694258" w14:textId="77777777" w:rsidR="00122667" w:rsidRPr="00122667" w:rsidRDefault="00037E10" w:rsidP="00122667">
            <w:pPr>
              <w:jc w:val="both"/>
              <w:rPr>
                <w:sz w:val="24"/>
                <w:szCs w:val="24"/>
              </w:rPr>
            </w:pPr>
            <w:r>
              <w:t>LCBB4005</w:t>
            </w:r>
          </w:p>
        </w:tc>
      </w:tr>
      <w:tr w:rsidR="007054A5" w14:paraId="7AC6892A" w14:textId="77777777" w:rsidTr="001017E7">
        <w:trPr>
          <w:trHeight w:val="255"/>
        </w:trPr>
        <w:tc>
          <w:tcPr>
            <w:tcW w:w="2261" w:type="dxa"/>
            <w:tcBorders>
              <w:top w:val="single" w:sz="4" w:space="0" w:color="auto"/>
              <w:left w:val="single" w:sz="4" w:space="0" w:color="auto"/>
              <w:bottom w:val="single" w:sz="4" w:space="0" w:color="auto"/>
              <w:right w:val="single" w:sz="4" w:space="0" w:color="auto"/>
            </w:tcBorders>
            <w:shd w:val="clear" w:color="auto" w:fill="auto"/>
            <w:hideMark/>
          </w:tcPr>
          <w:p w14:paraId="79E7D93B" w14:textId="77777777" w:rsidR="00122667" w:rsidRPr="00122667" w:rsidRDefault="00437CE8" w:rsidP="00122667">
            <w:pPr>
              <w:jc w:val="both"/>
              <w:rPr>
                <w:b/>
                <w:bCs/>
                <w:sz w:val="24"/>
                <w:szCs w:val="24"/>
              </w:rPr>
            </w:pPr>
            <w:r w:rsidRPr="00122667">
              <w:rPr>
                <w:b/>
                <w:bCs/>
                <w:sz w:val="24"/>
                <w:szCs w:val="24"/>
              </w:rPr>
              <w:t>Student Name:</w:t>
            </w:r>
          </w:p>
        </w:tc>
        <w:tc>
          <w:tcPr>
            <w:tcW w:w="6076" w:type="dxa"/>
            <w:tcBorders>
              <w:top w:val="single" w:sz="4" w:space="0" w:color="auto"/>
              <w:left w:val="single" w:sz="4" w:space="0" w:color="auto"/>
              <w:bottom w:val="single" w:sz="4" w:space="0" w:color="auto"/>
              <w:right w:val="single" w:sz="4" w:space="0" w:color="auto"/>
            </w:tcBorders>
            <w:shd w:val="clear" w:color="auto" w:fill="auto"/>
          </w:tcPr>
          <w:p w14:paraId="4E85B6E7" w14:textId="77777777" w:rsidR="00122667" w:rsidRPr="00122667" w:rsidRDefault="00437CE8" w:rsidP="00122667">
            <w:pPr>
              <w:jc w:val="both"/>
              <w:rPr>
                <w:sz w:val="24"/>
                <w:szCs w:val="24"/>
              </w:rPr>
            </w:pPr>
            <w:r>
              <w:rPr>
                <w:color w:val="222222"/>
                <w:shd w:val="clear" w:color="auto" w:fill="FFFFFF"/>
              </w:rPr>
              <w:t>Marius Dinu </w:t>
            </w:r>
          </w:p>
        </w:tc>
      </w:tr>
      <w:tr w:rsidR="007054A5" w14:paraId="3DDF1653" w14:textId="77777777" w:rsidTr="001017E7">
        <w:trPr>
          <w:trHeight w:val="255"/>
        </w:trPr>
        <w:tc>
          <w:tcPr>
            <w:tcW w:w="2261" w:type="dxa"/>
            <w:tcBorders>
              <w:top w:val="single" w:sz="4" w:space="0" w:color="auto"/>
              <w:left w:val="single" w:sz="4" w:space="0" w:color="auto"/>
              <w:bottom w:val="single" w:sz="4" w:space="0" w:color="auto"/>
              <w:right w:val="single" w:sz="4" w:space="0" w:color="auto"/>
            </w:tcBorders>
            <w:shd w:val="clear" w:color="auto" w:fill="auto"/>
            <w:hideMark/>
          </w:tcPr>
          <w:p w14:paraId="2D891AE0" w14:textId="77777777" w:rsidR="00122667" w:rsidRPr="00122667" w:rsidRDefault="00437CE8" w:rsidP="00122667">
            <w:pPr>
              <w:jc w:val="both"/>
              <w:rPr>
                <w:b/>
                <w:bCs/>
                <w:sz w:val="24"/>
                <w:szCs w:val="24"/>
              </w:rPr>
            </w:pPr>
            <w:r w:rsidRPr="00122667">
              <w:rPr>
                <w:b/>
                <w:bCs/>
                <w:sz w:val="24"/>
                <w:szCs w:val="24"/>
              </w:rPr>
              <w:t>Student Number:</w:t>
            </w:r>
          </w:p>
        </w:tc>
        <w:tc>
          <w:tcPr>
            <w:tcW w:w="6076" w:type="dxa"/>
            <w:tcBorders>
              <w:top w:val="single" w:sz="4" w:space="0" w:color="auto"/>
              <w:left w:val="single" w:sz="4" w:space="0" w:color="auto"/>
              <w:bottom w:val="single" w:sz="4" w:space="0" w:color="auto"/>
              <w:right w:val="single" w:sz="4" w:space="0" w:color="auto"/>
            </w:tcBorders>
            <w:shd w:val="clear" w:color="auto" w:fill="auto"/>
          </w:tcPr>
          <w:p w14:paraId="7FD8DE8F" w14:textId="4D3C1B36" w:rsidR="00122667" w:rsidRPr="00122667" w:rsidRDefault="00E3308F" w:rsidP="00122667">
            <w:pPr>
              <w:jc w:val="both"/>
              <w:rPr>
                <w:sz w:val="24"/>
                <w:szCs w:val="24"/>
              </w:rPr>
            </w:pPr>
            <w:r>
              <w:rPr>
                <w:sz w:val="24"/>
                <w:szCs w:val="24"/>
              </w:rPr>
              <w:t>2244</w:t>
            </w:r>
            <w:r w:rsidR="00AE3BDB">
              <w:rPr>
                <w:sz w:val="24"/>
                <w:szCs w:val="24"/>
              </w:rPr>
              <w:t>847</w:t>
            </w:r>
          </w:p>
        </w:tc>
      </w:tr>
      <w:tr w:rsidR="007054A5" w14:paraId="23112E3F" w14:textId="77777777" w:rsidTr="001017E7">
        <w:trPr>
          <w:trHeight w:val="255"/>
        </w:trPr>
        <w:tc>
          <w:tcPr>
            <w:tcW w:w="2261" w:type="dxa"/>
            <w:tcBorders>
              <w:top w:val="single" w:sz="4" w:space="0" w:color="auto"/>
              <w:left w:val="single" w:sz="4" w:space="0" w:color="auto"/>
              <w:bottom w:val="single" w:sz="4" w:space="0" w:color="auto"/>
              <w:right w:val="single" w:sz="4" w:space="0" w:color="auto"/>
            </w:tcBorders>
            <w:shd w:val="clear" w:color="auto" w:fill="auto"/>
            <w:hideMark/>
          </w:tcPr>
          <w:p w14:paraId="32684A17" w14:textId="77777777" w:rsidR="00122667" w:rsidRPr="00122667" w:rsidRDefault="00437CE8" w:rsidP="00122667">
            <w:pPr>
              <w:jc w:val="both"/>
              <w:rPr>
                <w:b/>
                <w:bCs/>
                <w:sz w:val="24"/>
                <w:szCs w:val="24"/>
              </w:rPr>
            </w:pPr>
            <w:r w:rsidRPr="00122667">
              <w:rPr>
                <w:b/>
                <w:bCs/>
                <w:sz w:val="24"/>
                <w:szCs w:val="24"/>
              </w:rPr>
              <w:t>Lecturer Name:</w:t>
            </w:r>
          </w:p>
        </w:tc>
        <w:tc>
          <w:tcPr>
            <w:tcW w:w="6076" w:type="dxa"/>
            <w:tcBorders>
              <w:top w:val="single" w:sz="4" w:space="0" w:color="auto"/>
              <w:left w:val="single" w:sz="4" w:space="0" w:color="auto"/>
              <w:bottom w:val="single" w:sz="4" w:space="0" w:color="auto"/>
              <w:right w:val="single" w:sz="4" w:space="0" w:color="auto"/>
            </w:tcBorders>
            <w:shd w:val="clear" w:color="auto" w:fill="auto"/>
          </w:tcPr>
          <w:p w14:paraId="65EF2952" w14:textId="774BD134" w:rsidR="00122667" w:rsidRPr="00122667" w:rsidRDefault="00720633" w:rsidP="00122667">
            <w:pPr>
              <w:jc w:val="both"/>
              <w:rPr>
                <w:sz w:val="24"/>
                <w:szCs w:val="24"/>
              </w:rPr>
            </w:pPr>
            <w:r>
              <w:rPr>
                <w:sz w:val="24"/>
                <w:szCs w:val="24"/>
              </w:rPr>
              <w:t>Dr. Essa</w:t>
            </w:r>
            <w:r w:rsidR="00E5161F">
              <w:rPr>
                <w:sz w:val="24"/>
                <w:szCs w:val="24"/>
              </w:rPr>
              <w:t xml:space="preserve"> Bah</w:t>
            </w:r>
          </w:p>
        </w:tc>
      </w:tr>
    </w:tbl>
    <w:p w14:paraId="6527D93D" w14:textId="77777777" w:rsidR="00122667" w:rsidRPr="00122667" w:rsidRDefault="00122667" w:rsidP="00122667">
      <w:pPr>
        <w:spacing w:before="4"/>
        <w:ind w:left="567"/>
        <w:jc w:val="both"/>
        <w:rPr>
          <w:lang w:val="en-US"/>
        </w:rPr>
      </w:pPr>
    </w:p>
    <w:p w14:paraId="44C5D566" w14:textId="77777777" w:rsidR="00245A19" w:rsidRDefault="00245A19"/>
    <w:p w14:paraId="74987488" w14:textId="77777777" w:rsidR="00245A19" w:rsidRDefault="00245A19"/>
    <w:p w14:paraId="17BB7461" w14:textId="77777777" w:rsidR="00245A19" w:rsidRDefault="00245A19"/>
    <w:p w14:paraId="0D6C612B" w14:textId="77777777" w:rsidR="00122667" w:rsidRDefault="00122667"/>
    <w:p w14:paraId="11D85D61" w14:textId="77777777" w:rsidR="00122667" w:rsidRDefault="00122667"/>
    <w:p w14:paraId="348312E7" w14:textId="77777777" w:rsidR="00122667" w:rsidRDefault="00122667"/>
    <w:p w14:paraId="2378F865" w14:textId="77777777" w:rsidR="00122667" w:rsidRDefault="00122667"/>
    <w:p w14:paraId="72DDF150" w14:textId="77777777" w:rsidR="00122667" w:rsidRDefault="00122667"/>
    <w:p w14:paraId="477F73DC" w14:textId="77777777" w:rsidR="00122667" w:rsidRDefault="00122667"/>
    <w:p w14:paraId="7F8CAB0A" w14:textId="77777777" w:rsidR="00122667" w:rsidRDefault="00122667"/>
    <w:p w14:paraId="528AA2F5" w14:textId="77777777" w:rsidR="00122667" w:rsidRDefault="00122667"/>
    <w:p w14:paraId="2B9A624D" w14:textId="77777777" w:rsidR="00122667" w:rsidRDefault="00122667"/>
    <w:p w14:paraId="5CBA00E2" w14:textId="77777777" w:rsidR="00122667" w:rsidRDefault="00122667"/>
    <w:p w14:paraId="66C0C0EE" w14:textId="77777777" w:rsidR="00122667" w:rsidRDefault="00122667"/>
    <w:p w14:paraId="0BB65AB5" w14:textId="77777777" w:rsidR="00122667" w:rsidRDefault="00122667"/>
    <w:p w14:paraId="6DC288F9" w14:textId="77777777" w:rsidR="00122667" w:rsidRDefault="00122667"/>
    <w:p w14:paraId="5B0DB3A3" w14:textId="77777777" w:rsidR="00122667" w:rsidRDefault="00122667"/>
    <w:p w14:paraId="37B165BB" w14:textId="77777777" w:rsidR="00122667" w:rsidRDefault="00122667"/>
    <w:p w14:paraId="2B9897E4" w14:textId="77777777" w:rsidR="00122667" w:rsidRDefault="00122667"/>
    <w:p w14:paraId="1807E151" w14:textId="77777777" w:rsidR="00122667" w:rsidRDefault="00122667"/>
    <w:p w14:paraId="015BB1F4" w14:textId="77777777" w:rsidR="00122667" w:rsidRDefault="00122667"/>
    <w:p w14:paraId="35C682BB" w14:textId="77777777" w:rsidR="00122667" w:rsidRDefault="00122667"/>
    <w:p w14:paraId="1B921668" w14:textId="77777777" w:rsidR="00122667" w:rsidRDefault="00122667"/>
    <w:p w14:paraId="4E7243E2" w14:textId="77777777" w:rsidR="00122667" w:rsidRDefault="00122667"/>
    <w:p w14:paraId="10A32679" w14:textId="77777777" w:rsidR="00122667" w:rsidRDefault="00122667"/>
    <w:p w14:paraId="5E079C9D" w14:textId="77777777" w:rsidR="00122667" w:rsidRDefault="00122667"/>
    <w:p w14:paraId="651016C3" w14:textId="77777777" w:rsidR="00122667" w:rsidRDefault="00122667"/>
    <w:p w14:paraId="35462DFA" w14:textId="77777777" w:rsidR="00122667" w:rsidRDefault="00122667"/>
    <w:p w14:paraId="605EA251" w14:textId="77777777" w:rsidR="00122667" w:rsidRDefault="00122667"/>
    <w:p w14:paraId="2985D6BE" w14:textId="77777777" w:rsidR="00122667" w:rsidRDefault="00122667"/>
    <w:p w14:paraId="0E8BFE49" w14:textId="77777777" w:rsidR="00122667" w:rsidRDefault="00122667"/>
    <w:p w14:paraId="2BA6E008" w14:textId="77777777" w:rsidR="00122667" w:rsidRDefault="00122667"/>
    <w:p w14:paraId="3BED5E82" w14:textId="77777777" w:rsidR="00122667" w:rsidRDefault="00122667"/>
    <w:p w14:paraId="1C4F85A2" w14:textId="77777777" w:rsidR="00122667" w:rsidRDefault="00122667"/>
    <w:p w14:paraId="31C65A9D" w14:textId="77777777" w:rsidR="00122667" w:rsidRDefault="00122667"/>
    <w:p w14:paraId="218F0CCF" w14:textId="77777777" w:rsidR="00122667" w:rsidRDefault="00122667"/>
    <w:p w14:paraId="07EB1787" w14:textId="77777777" w:rsidR="00122667" w:rsidRDefault="00122667"/>
    <w:p w14:paraId="60F23D9A" w14:textId="77777777" w:rsidR="00122667" w:rsidRDefault="00122667"/>
    <w:p w14:paraId="4832398D" w14:textId="77777777" w:rsidR="00122667" w:rsidRDefault="00122667"/>
    <w:p w14:paraId="49D6B2AF" w14:textId="77777777" w:rsidR="00122667" w:rsidRDefault="00122667"/>
    <w:p w14:paraId="4C91C2F5" w14:textId="77777777" w:rsidR="00122667" w:rsidRDefault="00122667"/>
    <w:p w14:paraId="0EF1139D" w14:textId="77777777" w:rsidR="00122667" w:rsidRDefault="00122667"/>
    <w:p w14:paraId="518A2302" w14:textId="77777777" w:rsidR="00122667" w:rsidRDefault="00122667"/>
    <w:sdt>
      <w:sdtPr>
        <w:rPr>
          <w:rFonts w:ascii="Arial" w:eastAsia="Arial" w:hAnsi="Arial" w:cs="Arial"/>
          <w:color w:val="auto"/>
          <w:sz w:val="22"/>
          <w:szCs w:val="22"/>
          <w:lang w:val="en-GB"/>
        </w:rPr>
        <w:id w:val="-814569977"/>
        <w:docPartObj>
          <w:docPartGallery w:val="Table of Contents"/>
          <w:docPartUnique/>
        </w:docPartObj>
      </w:sdtPr>
      <w:sdtEndPr>
        <w:rPr>
          <w:b/>
          <w:bCs/>
          <w:noProof/>
        </w:rPr>
      </w:sdtEndPr>
      <w:sdtContent>
        <w:p w14:paraId="3B6DEDAD" w14:textId="77777777" w:rsidR="005E3452" w:rsidRDefault="00437CE8">
          <w:pPr>
            <w:pStyle w:val="TOCHeading"/>
          </w:pPr>
          <w:r>
            <w:t>Contents</w:t>
          </w:r>
        </w:p>
        <w:p w14:paraId="0343D98C" w14:textId="77777777" w:rsidR="00037E10" w:rsidRDefault="007054A5">
          <w:pPr>
            <w:pStyle w:val="TOC1"/>
            <w:tabs>
              <w:tab w:val="left" w:pos="440"/>
              <w:tab w:val="right" w:leader="dot" w:pos="9016"/>
            </w:tabs>
            <w:rPr>
              <w:rFonts w:asciiTheme="minorHAnsi" w:eastAsiaTheme="minorEastAsia" w:hAnsiTheme="minorHAnsi" w:cstheme="minorBidi"/>
              <w:noProof/>
              <w:lang w:val="en-US"/>
            </w:rPr>
          </w:pPr>
          <w:r>
            <w:fldChar w:fldCharType="begin"/>
          </w:r>
          <w:r w:rsidR="005E3452">
            <w:instrText xml:space="preserve"> TOC \o "1-3" \h \z \u </w:instrText>
          </w:r>
          <w:r>
            <w:fldChar w:fldCharType="separate"/>
          </w:r>
          <w:hyperlink w:anchor="_Toc138843138" w:history="1">
            <w:r w:rsidR="00037E10" w:rsidRPr="00F370E1">
              <w:rPr>
                <w:rStyle w:val="Hyperlink"/>
                <w:noProof/>
              </w:rPr>
              <w:t>1.</w:t>
            </w:r>
            <w:r w:rsidR="00037E10">
              <w:rPr>
                <w:rFonts w:asciiTheme="minorHAnsi" w:eastAsiaTheme="minorEastAsia" w:hAnsiTheme="minorHAnsi" w:cstheme="minorBidi"/>
                <w:noProof/>
                <w:lang w:val="en-US"/>
              </w:rPr>
              <w:tab/>
            </w:r>
            <w:r w:rsidR="00037E10" w:rsidRPr="00F370E1">
              <w:rPr>
                <w:rStyle w:val="Hyperlink"/>
                <w:noProof/>
              </w:rPr>
              <w:t>INTRODUCTION</w:t>
            </w:r>
            <w:r w:rsidR="00037E10">
              <w:rPr>
                <w:noProof/>
                <w:webHidden/>
              </w:rPr>
              <w:tab/>
            </w:r>
            <w:r w:rsidR="00037E10">
              <w:rPr>
                <w:noProof/>
                <w:webHidden/>
              </w:rPr>
              <w:fldChar w:fldCharType="begin"/>
            </w:r>
            <w:r w:rsidR="00037E10">
              <w:rPr>
                <w:noProof/>
                <w:webHidden/>
              </w:rPr>
              <w:instrText xml:space="preserve"> PAGEREF _Toc138843138 \h </w:instrText>
            </w:r>
            <w:r w:rsidR="00037E10">
              <w:rPr>
                <w:noProof/>
                <w:webHidden/>
              </w:rPr>
            </w:r>
            <w:r w:rsidR="00037E10">
              <w:rPr>
                <w:noProof/>
                <w:webHidden/>
              </w:rPr>
              <w:fldChar w:fldCharType="separate"/>
            </w:r>
            <w:r w:rsidR="00037E10">
              <w:rPr>
                <w:noProof/>
                <w:webHidden/>
              </w:rPr>
              <w:t>3</w:t>
            </w:r>
            <w:r w:rsidR="00037E10">
              <w:rPr>
                <w:noProof/>
                <w:webHidden/>
              </w:rPr>
              <w:fldChar w:fldCharType="end"/>
            </w:r>
          </w:hyperlink>
        </w:p>
        <w:p w14:paraId="5CFD7F36" w14:textId="77777777" w:rsidR="00037E10" w:rsidRDefault="00AE3BDB">
          <w:pPr>
            <w:pStyle w:val="TOC1"/>
            <w:tabs>
              <w:tab w:val="right" w:leader="dot" w:pos="9016"/>
            </w:tabs>
            <w:rPr>
              <w:rFonts w:asciiTheme="minorHAnsi" w:eastAsiaTheme="minorEastAsia" w:hAnsiTheme="minorHAnsi" w:cstheme="minorBidi"/>
              <w:noProof/>
              <w:lang w:val="en-US"/>
            </w:rPr>
          </w:pPr>
          <w:hyperlink w:anchor="_Toc138843139" w:history="1">
            <w:r w:rsidR="00037E10" w:rsidRPr="00F370E1">
              <w:rPr>
                <w:rStyle w:val="Hyperlink"/>
                <w:noProof/>
              </w:rPr>
              <w:t>2. MAIN DISCUSSION</w:t>
            </w:r>
            <w:r w:rsidR="00037E10">
              <w:rPr>
                <w:noProof/>
                <w:webHidden/>
              </w:rPr>
              <w:tab/>
            </w:r>
            <w:r w:rsidR="00037E10">
              <w:rPr>
                <w:noProof/>
                <w:webHidden/>
              </w:rPr>
              <w:fldChar w:fldCharType="begin"/>
            </w:r>
            <w:r w:rsidR="00037E10">
              <w:rPr>
                <w:noProof/>
                <w:webHidden/>
              </w:rPr>
              <w:instrText xml:space="preserve"> PAGEREF _Toc138843139 \h </w:instrText>
            </w:r>
            <w:r w:rsidR="00037E10">
              <w:rPr>
                <w:noProof/>
                <w:webHidden/>
              </w:rPr>
            </w:r>
            <w:r w:rsidR="00037E10">
              <w:rPr>
                <w:noProof/>
                <w:webHidden/>
              </w:rPr>
              <w:fldChar w:fldCharType="separate"/>
            </w:r>
            <w:r w:rsidR="00037E10">
              <w:rPr>
                <w:noProof/>
                <w:webHidden/>
              </w:rPr>
              <w:t>4</w:t>
            </w:r>
            <w:r w:rsidR="00037E10">
              <w:rPr>
                <w:noProof/>
                <w:webHidden/>
              </w:rPr>
              <w:fldChar w:fldCharType="end"/>
            </w:r>
          </w:hyperlink>
        </w:p>
        <w:p w14:paraId="04063309" w14:textId="77777777" w:rsidR="00037E10" w:rsidRDefault="00AE3BDB">
          <w:pPr>
            <w:pStyle w:val="TOC2"/>
            <w:tabs>
              <w:tab w:val="right" w:leader="dot" w:pos="9016"/>
            </w:tabs>
            <w:rPr>
              <w:rFonts w:asciiTheme="minorHAnsi" w:eastAsiaTheme="minorEastAsia" w:hAnsiTheme="minorHAnsi" w:cstheme="minorBidi"/>
              <w:noProof/>
              <w:lang w:val="en-US"/>
            </w:rPr>
          </w:pPr>
          <w:hyperlink w:anchor="_Toc138843140" w:history="1">
            <w:r w:rsidR="00037E10" w:rsidRPr="00F370E1">
              <w:rPr>
                <w:rStyle w:val="Hyperlink"/>
                <w:noProof/>
              </w:rPr>
              <w:t>Corporate governance practices required:</w:t>
            </w:r>
            <w:r w:rsidR="00037E10">
              <w:rPr>
                <w:noProof/>
                <w:webHidden/>
              </w:rPr>
              <w:tab/>
            </w:r>
            <w:r w:rsidR="00037E10">
              <w:rPr>
                <w:noProof/>
                <w:webHidden/>
              </w:rPr>
              <w:fldChar w:fldCharType="begin"/>
            </w:r>
            <w:r w:rsidR="00037E10">
              <w:rPr>
                <w:noProof/>
                <w:webHidden/>
              </w:rPr>
              <w:instrText xml:space="preserve"> PAGEREF _Toc138843140 \h </w:instrText>
            </w:r>
            <w:r w:rsidR="00037E10">
              <w:rPr>
                <w:noProof/>
                <w:webHidden/>
              </w:rPr>
            </w:r>
            <w:r w:rsidR="00037E10">
              <w:rPr>
                <w:noProof/>
                <w:webHidden/>
              </w:rPr>
              <w:fldChar w:fldCharType="separate"/>
            </w:r>
            <w:r w:rsidR="00037E10">
              <w:rPr>
                <w:noProof/>
                <w:webHidden/>
              </w:rPr>
              <w:t>4</w:t>
            </w:r>
            <w:r w:rsidR="00037E10">
              <w:rPr>
                <w:noProof/>
                <w:webHidden/>
              </w:rPr>
              <w:fldChar w:fldCharType="end"/>
            </w:r>
          </w:hyperlink>
        </w:p>
        <w:p w14:paraId="7CE08069" w14:textId="77777777" w:rsidR="00037E10" w:rsidRDefault="00AE3BDB">
          <w:pPr>
            <w:pStyle w:val="TOC2"/>
            <w:tabs>
              <w:tab w:val="right" w:leader="dot" w:pos="9016"/>
            </w:tabs>
            <w:rPr>
              <w:rFonts w:asciiTheme="minorHAnsi" w:eastAsiaTheme="minorEastAsia" w:hAnsiTheme="minorHAnsi" w:cstheme="minorBidi"/>
              <w:noProof/>
              <w:lang w:val="en-US"/>
            </w:rPr>
          </w:pPr>
          <w:hyperlink w:anchor="_Toc138843141" w:history="1">
            <w:r w:rsidR="00037E10" w:rsidRPr="00F370E1">
              <w:rPr>
                <w:rStyle w:val="Hyperlink"/>
                <w:noProof/>
              </w:rPr>
              <w:t>2.1 Major forces shaping the global business environment</w:t>
            </w:r>
            <w:r w:rsidR="00037E10">
              <w:rPr>
                <w:noProof/>
                <w:webHidden/>
              </w:rPr>
              <w:tab/>
            </w:r>
            <w:r w:rsidR="00037E10">
              <w:rPr>
                <w:noProof/>
                <w:webHidden/>
              </w:rPr>
              <w:fldChar w:fldCharType="begin"/>
            </w:r>
            <w:r w:rsidR="00037E10">
              <w:rPr>
                <w:noProof/>
                <w:webHidden/>
              </w:rPr>
              <w:instrText xml:space="preserve"> PAGEREF _Toc138843141 \h </w:instrText>
            </w:r>
            <w:r w:rsidR="00037E10">
              <w:rPr>
                <w:noProof/>
                <w:webHidden/>
              </w:rPr>
            </w:r>
            <w:r w:rsidR="00037E10">
              <w:rPr>
                <w:noProof/>
                <w:webHidden/>
              </w:rPr>
              <w:fldChar w:fldCharType="separate"/>
            </w:r>
            <w:r w:rsidR="00037E10">
              <w:rPr>
                <w:noProof/>
                <w:webHidden/>
              </w:rPr>
              <w:t>4</w:t>
            </w:r>
            <w:r w:rsidR="00037E10">
              <w:rPr>
                <w:noProof/>
                <w:webHidden/>
              </w:rPr>
              <w:fldChar w:fldCharType="end"/>
            </w:r>
          </w:hyperlink>
        </w:p>
        <w:p w14:paraId="4BAB396D" w14:textId="77777777" w:rsidR="00037E10" w:rsidRDefault="00AE3BDB">
          <w:pPr>
            <w:pStyle w:val="TOC2"/>
            <w:tabs>
              <w:tab w:val="right" w:leader="dot" w:pos="9016"/>
            </w:tabs>
            <w:rPr>
              <w:rFonts w:asciiTheme="minorHAnsi" w:eastAsiaTheme="minorEastAsia" w:hAnsiTheme="minorHAnsi" w:cstheme="minorBidi"/>
              <w:noProof/>
              <w:lang w:val="en-US"/>
            </w:rPr>
          </w:pPr>
          <w:hyperlink w:anchor="_Toc138843142" w:history="1">
            <w:r w:rsidR="00037E10" w:rsidRPr="00F370E1">
              <w:rPr>
                <w:rStyle w:val="Hyperlink"/>
                <w:noProof/>
              </w:rPr>
              <w:t>2.2 Apply relevant business models</w:t>
            </w:r>
            <w:r w:rsidR="00037E10">
              <w:rPr>
                <w:noProof/>
                <w:webHidden/>
              </w:rPr>
              <w:tab/>
            </w:r>
            <w:r w:rsidR="00037E10">
              <w:rPr>
                <w:noProof/>
                <w:webHidden/>
              </w:rPr>
              <w:fldChar w:fldCharType="begin"/>
            </w:r>
            <w:r w:rsidR="00037E10">
              <w:rPr>
                <w:noProof/>
                <w:webHidden/>
              </w:rPr>
              <w:instrText xml:space="preserve"> PAGEREF _Toc138843142 \h </w:instrText>
            </w:r>
            <w:r w:rsidR="00037E10">
              <w:rPr>
                <w:noProof/>
                <w:webHidden/>
              </w:rPr>
            </w:r>
            <w:r w:rsidR="00037E10">
              <w:rPr>
                <w:noProof/>
                <w:webHidden/>
              </w:rPr>
              <w:fldChar w:fldCharType="separate"/>
            </w:r>
            <w:r w:rsidR="00037E10">
              <w:rPr>
                <w:noProof/>
                <w:webHidden/>
              </w:rPr>
              <w:t>6</w:t>
            </w:r>
            <w:r w:rsidR="00037E10">
              <w:rPr>
                <w:noProof/>
                <w:webHidden/>
              </w:rPr>
              <w:fldChar w:fldCharType="end"/>
            </w:r>
          </w:hyperlink>
        </w:p>
        <w:p w14:paraId="02C6D90D" w14:textId="77777777" w:rsidR="00037E10" w:rsidRDefault="00AE3BDB">
          <w:pPr>
            <w:pStyle w:val="TOC2"/>
            <w:tabs>
              <w:tab w:val="right" w:leader="dot" w:pos="9016"/>
            </w:tabs>
            <w:rPr>
              <w:rFonts w:asciiTheme="minorHAnsi" w:eastAsiaTheme="minorEastAsia" w:hAnsiTheme="minorHAnsi" w:cstheme="minorBidi"/>
              <w:noProof/>
              <w:lang w:val="en-US"/>
            </w:rPr>
          </w:pPr>
          <w:hyperlink w:anchor="_Toc138843143" w:history="1">
            <w:r w:rsidR="00037E10" w:rsidRPr="00F370E1">
              <w:rPr>
                <w:rStyle w:val="Hyperlink"/>
                <w:noProof/>
              </w:rPr>
              <w:t>2.3</w:t>
            </w:r>
            <w:r w:rsidR="00037E10" w:rsidRPr="00F370E1">
              <w:rPr>
                <w:rStyle w:val="Hyperlink"/>
                <w:rFonts w:ascii="Calibri" w:hAnsi="Calibri" w:cs="Calibri"/>
                <w:noProof/>
                <w:lang w:val="en-IN"/>
              </w:rPr>
              <w:t xml:space="preserve"> Reasons why organizations engage in corporate governance:</w:t>
            </w:r>
            <w:r w:rsidR="00037E10">
              <w:rPr>
                <w:noProof/>
                <w:webHidden/>
              </w:rPr>
              <w:tab/>
            </w:r>
            <w:r w:rsidR="00037E10">
              <w:rPr>
                <w:noProof/>
                <w:webHidden/>
              </w:rPr>
              <w:fldChar w:fldCharType="begin"/>
            </w:r>
            <w:r w:rsidR="00037E10">
              <w:rPr>
                <w:noProof/>
                <w:webHidden/>
              </w:rPr>
              <w:instrText xml:space="preserve"> PAGEREF _Toc138843143 \h </w:instrText>
            </w:r>
            <w:r w:rsidR="00037E10">
              <w:rPr>
                <w:noProof/>
                <w:webHidden/>
              </w:rPr>
            </w:r>
            <w:r w:rsidR="00037E10">
              <w:rPr>
                <w:noProof/>
                <w:webHidden/>
              </w:rPr>
              <w:fldChar w:fldCharType="separate"/>
            </w:r>
            <w:r w:rsidR="00037E10">
              <w:rPr>
                <w:noProof/>
                <w:webHidden/>
              </w:rPr>
              <w:t>9</w:t>
            </w:r>
            <w:r w:rsidR="00037E10">
              <w:rPr>
                <w:noProof/>
                <w:webHidden/>
              </w:rPr>
              <w:fldChar w:fldCharType="end"/>
            </w:r>
          </w:hyperlink>
        </w:p>
        <w:p w14:paraId="21818205" w14:textId="77777777" w:rsidR="00037E10" w:rsidRDefault="00AE3BDB">
          <w:pPr>
            <w:pStyle w:val="TOC1"/>
            <w:tabs>
              <w:tab w:val="right" w:leader="dot" w:pos="9016"/>
            </w:tabs>
            <w:rPr>
              <w:rFonts w:asciiTheme="minorHAnsi" w:eastAsiaTheme="minorEastAsia" w:hAnsiTheme="minorHAnsi" w:cstheme="minorBidi"/>
              <w:noProof/>
              <w:lang w:val="en-US"/>
            </w:rPr>
          </w:pPr>
          <w:hyperlink w:anchor="_Toc138843144" w:history="1">
            <w:r w:rsidR="00037E10" w:rsidRPr="00F370E1">
              <w:rPr>
                <w:rStyle w:val="Hyperlink"/>
                <w:noProof/>
              </w:rPr>
              <w:t>3. CONCLUSION</w:t>
            </w:r>
            <w:r w:rsidR="00037E10">
              <w:rPr>
                <w:noProof/>
                <w:webHidden/>
              </w:rPr>
              <w:tab/>
            </w:r>
            <w:r w:rsidR="00037E10">
              <w:rPr>
                <w:noProof/>
                <w:webHidden/>
              </w:rPr>
              <w:fldChar w:fldCharType="begin"/>
            </w:r>
            <w:r w:rsidR="00037E10">
              <w:rPr>
                <w:noProof/>
                <w:webHidden/>
              </w:rPr>
              <w:instrText xml:space="preserve"> PAGEREF _Toc138843144 \h </w:instrText>
            </w:r>
            <w:r w:rsidR="00037E10">
              <w:rPr>
                <w:noProof/>
                <w:webHidden/>
              </w:rPr>
            </w:r>
            <w:r w:rsidR="00037E10">
              <w:rPr>
                <w:noProof/>
                <w:webHidden/>
              </w:rPr>
              <w:fldChar w:fldCharType="separate"/>
            </w:r>
            <w:r w:rsidR="00037E10">
              <w:rPr>
                <w:noProof/>
                <w:webHidden/>
              </w:rPr>
              <w:t>11</w:t>
            </w:r>
            <w:r w:rsidR="00037E10">
              <w:rPr>
                <w:noProof/>
                <w:webHidden/>
              </w:rPr>
              <w:fldChar w:fldCharType="end"/>
            </w:r>
          </w:hyperlink>
        </w:p>
        <w:p w14:paraId="0065B970" w14:textId="77777777" w:rsidR="00037E10" w:rsidRDefault="00AE3BDB">
          <w:pPr>
            <w:pStyle w:val="TOC1"/>
            <w:tabs>
              <w:tab w:val="right" w:leader="dot" w:pos="9016"/>
            </w:tabs>
            <w:rPr>
              <w:rFonts w:asciiTheme="minorHAnsi" w:eastAsiaTheme="minorEastAsia" w:hAnsiTheme="minorHAnsi" w:cstheme="minorBidi"/>
              <w:noProof/>
              <w:lang w:val="en-US"/>
            </w:rPr>
          </w:pPr>
          <w:hyperlink w:anchor="_Toc138843145" w:history="1">
            <w:r w:rsidR="00037E10" w:rsidRPr="00F370E1">
              <w:rPr>
                <w:rStyle w:val="Hyperlink"/>
                <w:noProof/>
              </w:rPr>
              <w:t>4. REFERENCE</w:t>
            </w:r>
            <w:r w:rsidR="00037E10">
              <w:rPr>
                <w:noProof/>
                <w:webHidden/>
              </w:rPr>
              <w:tab/>
            </w:r>
            <w:r w:rsidR="00037E10">
              <w:rPr>
                <w:noProof/>
                <w:webHidden/>
              </w:rPr>
              <w:fldChar w:fldCharType="begin"/>
            </w:r>
            <w:r w:rsidR="00037E10">
              <w:rPr>
                <w:noProof/>
                <w:webHidden/>
              </w:rPr>
              <w:instrText xml:space="preserve"> PAGEREF _Toc138843145 \h </w:instrText>
            </w:r>
            <w:r w:rsidR="00037E10">
              <w:rPr>
                <w:noProof/>
                <w:webHidden/>
              </w:rPr>
            </w:r>
            <w:r w:rsidR="00037E10">
              <w:rPr>
                <w:noProof/>
                <w:webHidden/>
              </w:rPr>
              <w:fldChar w:fldCharType="separate"/>
            </w:r>
            <w:r w:rsidR="00037E10">
              <w:rPr>
                <w:noProof/>
                <w:webHidden/>
              </w:rPr>
              <w:t>11</w:t>
            </w:r>
            <w:r w:rsidR="00037E10">
              <w:rPr>
                <w:noProof/>
                <w:webHidden/>
              </w:rPr>
              <w:fldChar w:fldCharType="end"/>
            </w:r>
          </w:hyperlink>
        </w:p>
        <w:p w14:paraId="5987A9F8" w14:textId="77777777" w:rsidR="005E3452" w:rsidRDefault="007054A5">
          <w:r>
            <w:rPr>
              <w:b/>
              <w:bCs/>
              <w:noProof/>
            </w:rPr>
            <w:fldChar w:fldCharType="end"/>
          </w:r>
        </w:p>
      </w:sdtContent>
    </w:sdt>
    <w:p w14:paraId="44907659" w14:textId="77777777" w:rsidR="00122667" w:rsidRDefault="00122667"/>
    <w:p w14:paraId="751901BB" w14:textId="77777777" w:rsidR="005E3452" w:rsidRDefault="005E3452"/>
    <w:p w14:paraId="5B64551F" w14:textId="77777777" w:rsidR="005E3452" w:rsidRDefault="005E3452"/>
    <w:p w14:paraId="33227F92" w14:textId="77777777" w:rsidR="005E3452" w:rsidRDefault="005E3452"/>
    <w:p w14:paraId="4D84E0CD" w14:textId="77777777" w:rsidR="005E3452" w:rsidRDefault="005E3452"/>
    <w:p w14:paraId="7DB0ED5D" w14:textId="77777777" w:rsidR="005E3452" w:rsidRDefault="005E3452"/>
    <w:p w14:paraId="078F0146" w14:textId="77777777" w:rsidR="005E3452" w:rsidRDefault="005E3452"/>
    <w:p w14:paraId="143090E8" w14:textId="77777777" w:rsidR="005E3452" w:rsidRDefault="005E3452"/>
    <w:p w14:paraId="2633C9C8" w14:textId="77777777" w:rsidR="005E3452" w:rsidRDefault="005E3452"/>
    <w:p w14:paraId="2BD0CBA8" w14:textId="77777777" w:rsidR="005E3452" w:rsidRDefault="005E3452"/>
    <w:p w14:paraId="0421C93F" w14:textId="77777777" w:rsidR="005E3452" w:rsidRDefault="005E3452"/>
    <w:p w14:paraId="1F3227DE" w14:textId="77777777" w:rsidR="005E3452" w:rsidRDefault="005E3452"/>
    <w:p w14:paraId="6230290B" w14:textId="77777777" w:rsidR="005E3452" w:rsidRDefault="005E3452"/>
    <w:p w14:paraId="6CA36A14" w14:textId="77777777" w:rsidR="005E3452" w:rsidRDefault="005E3452"/>
    <w:p w14:paraId="54296E5C" w14:textId="77777777" w:rsidR="005E3452" w:rsidRDefault="005E3452"/>
    <w:p w14:paraId="547BAB3E" w14:textId="77777777" w:rsidR="005E3452" w:rsidRDefault="005E3452"/>
    <w:p w14:paraId="276551FA" w14:textId="77777777" w:rsidR="005E3452" w:rsidRDefault="005E3452"/>
    <w:p w14:paraId="75069F3C" w14:textId="77777777" w:rsidR="005E3452" w:rsidRDefault="005E3452"/>
    <w:p w14:paraId="1A17C293" w14:textId="77777777" w:rsidR="005E3452" w:rsidRDefault="005E3452"/>
    <w:p w14:paraId="1C904BF5" w14:textId="77777777" w:rsidR="005E3452" w:rsidRDefault="005E3452"/>
    <w:p w14:paraId="66BEC593" w14:textId="77777777" w:rsidR="005E3452" w:rsidRDefault="005E3452"/>
    <w:p w14:paraId="3FAE94DC" w14:textId="77777777" w:rsidR="005E3452" w:rsidRDefault="005E3452"/>
    <w:p w14:paraId="27918A73" w14:textId="77777777" w:rsidR="005E3452" w:rsidRDefault="005E3452"/>
    <w:p w14:paraId="15791F0B" w14:textId="77777777" w:rsidR="005E3452" w:rsidRDefault="005E3452"/>
    <w:p w14:paraId="62A8A47D" w14:textId="77777777" w:rsidR="005E3452" w:rsidRDefault="005E3452"/>
    <w:p w14:paraId="7ABB31CA" w14:textId="77777777" w:rsidR="005E3452" w:rsidRDefault="005E3452"/>
    <w:p w14:paraId="7A71FF2D" w14:textId="77777777" w:rsidR="005E3452" w:rsidRDefault="005E3452"/>
    <w:p w14:paraId="025757AA" w14:textId="77777777" w:rsidR="005E3452" w:rsidRDefault="005E3452"/>
    <w:p w14:paraId="6BCAC10A" w14:textId="77777777" w:rsidR="005E3452" w:rsidRDefault="005E3452"/>
    <w:p w14:paraId="5C5C83E3" w14:textId="77777777" w:rsidR="005E3452" w:rsidRDefault="005E3452"/>
    <w:p w14:paraId="643C7168" w14:textId="77777777" w:rsidR="005E3452" w:rsidRDefault="005E3452"/>
    <w:p w14:paraId="7DD789BB" w14:textId="77777777" w:rsidR="005E3452" w:rsidRDefault="005E3452"/>
    <w:p w14:paraId="50CBBACD" w14:textId="77777777" w:rsidR="005E3452" w:rsidRDefault="005E3452"/>
    <w:p w14:paraId="32CA2BA8" w14:textId="77777777" w:rsidR="005E3452" w:rsidRDefault="005E3452"/>
    <w:p w14:paraId="10F99610" w14:textId="77777777" w:rsidR="005E3452" w:rsidRDefault="005E3452"/>
    <w:p w14:paraId="51FEA8F8" w14:textId="77777777" w:rsidR="005E3452" w:rsidRDefault="005E3452"/>
    <w:p w14:paraId="31A52509" w14:textId="77777777" w:rsidR="005E3452" w:rsidRDefault="005E3452"/>
    <w:p w14:paraId="278A962C" w14:textId="77777777" w:rsidR="005E3452" w:rsidRDefault="005E3452"/>
    <w:p w14:paraId="0AAFEFE7" w14:textId="77777777" w:rsidR="005E3452" w:rsidRDefault="005E3452"/>
    <w:p w14:paraId="1A932333" w14:textId="77777777" w:rsidR="005E3452" w:rsidRDefault="005E3452"/>
    <w:p w14:paraId="19BA0A6F" w14:textId="77777777" w:rsidR="005E3452" w:rsidRDefault="005E3452"/>
    <w:p w14:paraId="112F12ED" w14:textId="77777777" w:rsidR="005E3452" w:rsidRDefault="005E3452"/>
    <w:p w14:paraId="55F5D654" w14:textId="77777777" w:rsidR="005E3452" w:rsidRDefault="005E3452"/>
    <w:p w14:paraId="532C3240" w14:textId="77777777" w:rsidR="005E3452" w:rsidRDefault="00437CE8" w:rsidP="0071796C">
      <w:pPr>
        <w:pStyle w:val="Heading1"/>
        <w:numPr>
          <w:ilvl w:val="0"/>
          <w:numId w:val="3"/>
        </w:numPr>
      </w:pPr>
      <w:bookmarkStart w:id="0" w:name="_Toc138843138"/>
      <w:r>
        <w:t>INTRODUCTION</w:t>
      </w:r>
      <w:bookmarkEnd w:id="0"/>
    </w:p>
    <w:p w14:paraId="6190A401" w14:textId="77777777" w:rsidR="0071796C" w:rsidRPr="0071796C" w:rsidRDefault="0071796C" w:rsidP="0071796C"/>
    <w:p w14:paraId="04F0A3A4" w14:textId="77777777" w:rsidR="0071796C" w:rsidRPr="0071796C" w:rsidRDefault="00437CE8" w:rsidP="0071796C">
      <w:pPr>
        <w:spacing w:line="360" w:lineRule="auto"/>
        <w:jc w:val="both"/>
      </w:pPr>
      <w:r w:rsidRPr="0071796C">
        <w:t>Corporate governance practices in different countries are guided by</w:t>
      </w:r>
      <w:r>
        <w:t xml:space="preserve"> a combination of corporate codes, statutory </w:t>
      </w:r>
      <w:r w:rsidRPr="0071796C">
        <w:t>regulations, and market practices. It is regarded as a System of rules</w:t>
      </w:r>
      <w:r>
        <w:t>,</w:t>
      </w:r>
      <w:r w:rsidRPr="0071796C">
        <w:t xml:space="preserve"> practices, and processes by which a company is controlled and directed. </w:t>
      </w:r>
      <w:r>
        <w:t>It mainly</w:t>
      </w:r>
      <w:r w:rsidRPr="0071796C">
        <w:t xml:space="preserve"> includes behavior options of businesses which are determined by their corporate governance practices and also pose a significant influence on the broader external environment in which they are operating</w:t>
      </w:r>
      <w:r w:rsidR="00037E10">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Cucari, 2019</w:t>
      </w:r>
      <w:r w:rsidR="00037E10">
        <w:rPr>
          <w:rFonts w:ascii="Times New Roman" w:hAnsi="Times New Roman" w:cs="Times New Roman"/>
          <w:color w:val="222222"/>
          <w:sz w:val="24"/>
          <w:szCs w:val="24"/>
          <w:shd w:val="clear" w:color="auto" w:fill="FFFFFF"/>
        </w:rPr>
        <w:t>)</w:t>
      </w:r>
      <w:r w:rsidRPr="0071796C">
        <w:t>. The present report is based on analyzing the different theories principles and motivations behind the business actions in corporate governance. Further, there is an analysis of the way businesses are involved in the process of making a profit or the major reason for these actions as part of external macro environment efforts.</w:t>
      </w:r>
    </w:p>
    <w:p w14:paraId="1EC285EC" w14:textId="77777777" w:rsidR="005E3452" w:rsidRDefault="005E3452"/>
    <w:p w14:paraId="2798832E" w14:textId="77777777" w:rsidR="005E3452" w:rsidRDefault="005E3452"/>
    <w:p w14:paraId="20ED4A63" w14:textId="77777777" w:rsidR="005E3452" w:rsidRDefault="005E3452"/>
    <w:p w14:paraId="4A4B872A" w14:textId="77777777" w:rsidR="005E3452" w:rsidRDefault="005E3452"/>
    <w:p w14:paraId="4E8D2FDF" w14:textId="77777777" w:rsidR="005E3452" w:rsidRDefault="005E3452"/>
    <w:p w14:paraId="19726125" w14:textId="77777777" w:rsidR="005E3452" w:rsidRDefault="005E3452"/>
    <w:p w14:paraId="540587D4" w14:textId="77777777" w:rsidR="005E3452" w:rsidRDefault="005E3452"/>
    <w:p w14:paraId="7338C37A" w14:textId="77777777" w:rsidR="005E3452" w:rsidRDefault="005E3452"/>
    <w:p w14:paraId="63B01C00" w14:textId="77777777" w:rsidR="005E3452" w:rsidRDefault="005E3452"/>
    <w:p w14:paraId="762F0F6D" w14:textId="77777777" w:rsidR="005E3452" w:rsidRDefault="005E3452"/>
    <w:p w14:paraId="066FCA3A" w14:textId="77777777" w:rsidR="005E3452" w:rsidRDefault="005E3452"/>
    <w:p w14:paraId="09ADCFB1" w14:textId="77777777" w:rsidR="005E3452" w:rsidRDefault="005E3452"/>
    <w:p w14:paraId="6C056AC0" w14:textId="77777777" w:rsidR="005E3452" w:rsidRDefault="005E3452"/>
    <w:p w14:paraId="26DD4375" w14:textId="77777777" w:rsidR="005E3452" w:rsidRDefault="005E3452"/>
    <w:p w14:paraId="1171B526" w14:textId="77777777" w:rsidR="005E3452" w:rsidRDefault="005E3452"/>
    <w:p w14:paraId="523F3DE2" w14:textId="77777777" w:rsidR="005E3452" w:rsidRDefault="005E3452"/>
    <w:p w14:paraId="5F35E117" w14:textId="77777777" w:rsidR="005E3452" w:rsidRDefault="005E3452"/>
    <w:p w14:paraId="31090EF7" w14:textId="77777777" w:rsidR="005E3452" w:rsidRDefault="005E3452"/>
    <w:p w14:paraId="438FEAE1" w14:textId="77777777" w:rsidR="005E3452" w:rsidRDefault="005E3452"/>
    <w:p w14:paraId="033288B7" w14:textId="77777777" w:rsidR="005E3452" w:rsidRDefault="005E3452"/>
    <w:p w14:paraId="44B39931" w14:textId="77777777" w:rsidR="005E3452" w:rsidRDefault="005E3452"/>
    <w:p w14:paraId="3908B5EF" w14:textId="77777777" w:rsidR="005E3452" w:rsidRDefault="005E3452"/>
    <w:p w14:paraId="1E386718" w14:textId="77777777" w:rsidR="005E3452" w:rsidRDefault="005E3452"/>
    <w:p w14:paraId="74D7D251" w14:textId="77777777" w:rsidR="005E3452" w:rsidRDefault="005E3452"/>
    <w:p w14:paraId="16AC5C06" w14:textId="77777777" w:rsidR="005E3452" w:rsidRDefault="005E3452"/>
    <w:p w14:paraId="6D53098D" w14:textId="77777777" w:rsidR="005E3452" w:rsidRDefault="005E3452"/>
    <w:p w14:paraId="25A248FB" w14:textId="77777777" w:rsidR="005E3452" w:rsidRDefault="005E3452"/>
    <w:p w14:paraId="5DD68818" w14:textId="77777777" w:rsidR="005E3452" w:rsidRDefault="005E3452"/>
    <w:p w14:paraId="0A2FE26E" w14:textId="77777777" w:rsidR="005E3452" w:rsidRDefault="005E3452"/>
    <w:p w14:paraId="6A0E440A" w14:textId="77777777" w:rsidR="005E3452" w:rsidRDefault="005E3452"/>
    <w:p w14:paraId="405528AC" w14:textId="77777777" w:rsidR="005E3452" w:rsidRDefault="005E3452"/>
    <w:p w14:paraId="1E061DB0" w14:textId="77777777" w:rsidR="005E3452" w:rsidRDefault="005E3452"/>
    <w:p w14:paraId="6BAD9C30" w14:textId="77777777" w:rsidR="005E3452" w:rsidRDefault="005E3452"/>
    <w:p w14:paraId="7E4DC090" w14:textId="77777777" w:rsidR="005E3452" w:rsidRDefault="005E3452"/>
    <w:p w14:paraId="07E16082" w14:textId="77777777" w:rsidR="005E3452" w:rsidRDefault="005E3452"/>
    <w:p w14:paraId="6C400901" w14:textId="77777777" w:rsidR="005E3452" w:rsidRDefault="00437CE8" w:rsidP="00BD38EB">
      <w:pPr>
        <w:pStyle w:val="Heading1"/>
      </w:pPr>
      <w:bookmarkStart w:id="1" w:name="_Toc138843139"/>
      <w:r>
        <w:t>2.</w:t>
      </w:r>
      <w:r w:rsidR="00C75FD1">
        <w:t xml:space="preserve"> MAIN DISCUSSION</w:t>
      </w:r>
      <w:bookmarkEnd w:id="1"/>
    </w:p>
    <w:p w14:paraId="6FA66AE3" w14:textId="77777777" w:rsidR="0071796C" w:rsidRPr="0071796C" w:rsidRDefault="00437CE8" w:rsidP="00037E10">
      <w:pPr>
        <w:pStyle w:val="Heading2"/>
      </w:pPr>
      <w:bookmarkStart w:id="2" w:name="_Toc138843140"/>
      <w:r w:rsidRPr="0071796C">
        <w:t>Corporat</w:t>
      </w:r>
      <w:r>
        <w:t>e governance practices required:</w:t>
      </w:r>
      <w:bookmarkEnd w:id="2"/>
    </w:p>
    <w:p w14:paraId="5E5F8C83" w14:textId="77777777" w:rsidR="0071796C" w:rsidRPr="0071796C" w:rsidRDefault="00437CE8" w:rsidP="0071796C">
      <w:pPr>
        <w:spacing w:line="360" w:lineRule="auto"/>
        <w:jc w:val="both"/>
        <w:rPr>
          <w:sz w:val="24"/>
          <w:szCs w:val="24"/>
        </w:rPr>
      </w:pPr>
      <w:r w:rsidRPr="0071796C">
        <w:rPr>
          <w:sz w:val="24"/>
          <w:szCs w:val="24"/>
        </w:rPr>
        <w:t>Corporate governance is very im</w:t>
      </w:r>
      <w:r>
        <w:rPr>
          <w:sz w:val="24"/>
          <w:szCs w:val="24"/>
        </w:rPr>
        <w:t>portant because it helps in shapi</w:t>
      </w:r>
      <w:r w:rsidRPr="0071796C">
        <w:rPr>
          <w:sz w:val="24"/>
          <w:szCs w:val="24"/>
        </w:rPr>
        <w:t>ng the legal requirement of voluntary court of conduct an industry standard for an Organisation. Several theories a</w:t>
      </w:r>
      <w:r>
        <w:rPr>
          <w:sz w:val="24"/>
          <w:szCs w:val="24"/>
        </w:rPr>
        <w:t>re</w:t>
      </w:r>
      <w:r w:rsidRPr="0071796C">
        <w:rPr>
          <w:sz w:val="24"/>
          <w:szCs w:val="24"/>
        </w:rPr>
        <w:t xml:space="preserve"> mentioned below that gui</w:t>
      </w:r>
      <w:r>
        <w:rPr>
          <w:sz w:val="24"/>
          <w:szCs w:val="24"/>
        </w:rPr>
        <w:t xml:space="preserve">de and explain these practices: </w:t>
      </w:r>
    </w:p>
    <w:p w14:paraId="129E55C9" w14:textId="77777777" w:rsidR="0071796C" w:rsidRPr="0071796C" w:rsidRDefault="00437CE8" w:rsidP="0071796C">
      <w:pPr>
        <w:spacing w:line="360" w:lineRule="auto"/>
        <w:jc w:val="both"/>
        <w:rPr>
          <w:sz w:val="24"/>
          <w:szCs w:val="24"/>
        </w:rPr>
      </w:pPr>
      <w:r w:rsidRPr="0071796C">
        <w:rPr>
          <w:b/>
          <w:sz w:val="24"/>
          <w:szCs w:val="24"/>
          <w:u w:val="single"/>
        </w:rPr>
        <w:t>Agency theory:</w:t>
      </w:r>
      <w:r w:rsidRPr="0071796C">
        <w:rPr>
          <w:sz w:val="24"/>
          <w:szCs w:val="24"/>
        </w:rPr>
        <w:t xml:space="preserve"> Ac</w:t>
      </w:r>
      <w:r>
        <w:rPr>
          <w:sz w:val="24"/>
          <w:szCs w:val="24"/>
        </w:rPr>
        <w:t>cording to this theory there is a</w:t>
      </w:r>
      <w:r w:rsidRPr="0071796C">
        <w:rPr>
          <w:sz w:val="24"/>
          <w:szCs w:val="24"/>
        </w:rPr>
        <w:t xml:space="preserve"> natural contact of interest between shareholders principles and managers because of separation for ownership and control and modern corporations. Therefore the UK companies act 2006</w:t>
      </w:r>
      <w:r>
        <w:rPr>
          <w:sz w:val="24"/>
          <w:szCs w:val="24"/>
        </w:rPr>
        <w:t xml:space="preserve"> </w:t>
      </w:r>
      <w:r w:rsidRPr="0071796C">
        <w:rPr>
          <w:sz w:val="24"/>
          <w:szCs w:val="24"/>
        </w:rPr>
        <w:t>is combined with UK corporate governance codes which can address agenc</w:t>
      </w:r>
      <w:r>
        <w:rPr>
          <w:sz w:val="24"/>
          <w:szCs w:val="24"/>
        </w:rPr>
        <w:t>y problems by emphasizing the ro</w:t>
      </w:r>
      <w:r w:rsidRPr="0071796C">
        <w:rPr>
          <w:sz w:val="24"/>
          <w:szCs w:val="24"/>
        </w:rPr>
        <w:t xml:space="preserve">le's responsibilities of directors and </w:t>
      </w:r>
      <w:r>
        <w:rPr>
          <w:sz w:val="24"/>
          <w:szCs w:val="24"/>
        </w:rPr>
        <w:t>en</w:t>
      </w:r>
      <w:r w:rsidRPr="0071796C">
        <w:rPr>
          <w:sz w:val="24"/>
          <w:szCs w:val="24"/>
        </w:rPr>
        <w:t xml:space="preserve">couraging shareholder engagement and promoting board independence. This theory also highlights the importance of aligning the interest of managers with those of shareholders to enjoy effective corporate.  </w:t>
      </w:r>
    </w:p>
    <w:p w14:paraId="5F4DAB7A" w14:textId="77777777" w:rsidR="0071796C" w:rsidRPr="00037E10" w:rsidRDefault="00437CE8" w:rsidP="0071796C">
      <w:pPr>
        <w:spacing w:line="360" w:lineRule="auto"/>
        <w:jc w:val="both"/>
      </w:pPr>
      <w:r w:rsidRPr="0071796C">
        <w:rPr>
          <w:b/>
          <w:sz w:val="24"/>
          <w:szCs w:val="24"/>
          <w:u w:val="single"/>
        </w:rPr>
        <w:t>Institutions theory:</w:t>
      </w:r>
      <w:r w:rsidRPr="0071796C">
        <w:rPr>
          <w:sz w:val="24"/>
          <w:szCs w:val="24"/>
        </w:rPr>
        <w:t xml:space="preserve"> According to this theory, there is the influence of external forces such as regulations laws</w:t>
      </w:r>
      <w:r>
        <w:rPr>
          <w:sz w:val="24"/>
          <w:szCs w:val="24"/>
        </w:rPr>
        <w:t>,</w:t>
      </w:r>
      <w:r w:rsidRPr="0071796C">
        <w:rPr>
          <w:sz w:val="24"/>
          <w:szCs w:val="24"/>
        </w:rPr>
        <w:t xml:space="preserve"> industry norms, and societal expectations on corporate governance practices</w:t>
      </w:r>
      <w:r w:rsidR="00037E10">
        <w:rPr>
          <w:sz w:val="24"/>
          <w:szCs w:val="24"/>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Aguilera</w:t>
      </w:r>
      <w:r w:rsidR="00037E10">
        <w:rPr>
          <w:rFonts w:ascii="Times New Roman" w:hAnsi="Times New Roman" w:cs="Times New Roman"/>
          <w:color w:val="222222"/>
          <w:sz w:val="24"/>
          <w:szCs w:val="24"/>
          <w:shd w:val="clear" w:color="auto" w:fill="FFFFFF"/>
        </w:rPr>
        <w:t xml:space="preserve"> and et.al</w:t>
      </w:r>
      <w:r w:rsidR="00037E10" w:rsidRPr="00037E10">
        <w:rPr>
          <w:rFonts w:ascii="Times New Roman" w:hAnsi="Times New Roman" w:cs="Times New Roman"/>
          <w:color w:val="222222"/>
          <w:sz w:val="24"/>
          <w:szCs w:val="24"/>
          <w:shd w:val="clear" w:color="auto" w:fill="FFFFFF"/>
        </w:rPr>
        <w:t>., 2021</w:t>
      </w:r>
      <w:r w:rsidR="00037E10">
        <w:rPr>
          <w:rFonts w:ascii="Times New Roman" w:hAnsi="Times New Roman" w:cs="Times New Roman"/>
          <w:color w:val="222222"/>
          <w:sz w:val="24"/>
          <w:szCs w:val="24"/>
          <w:shd w:val="clear" w:color="auto" w:fill="FFFFFF"/>
        </w:rPr>
        <w:t>)</w:t>
      </w:r>
      <w:r w:rsidRPr="0071796C">
        <w:rPr>
          <w:sz w:val="24"/>
          <w:szCs w:val="24"/>
        </w:rPr>
        <w:t xml:space="preserve">. In the UK the financial reporting plant cell has played important crucial corporate governance but development of the UK corporate governance code. The courts have set various provisions and principles that companies are required to adopt to enhance their governance practices. The institutional theory recognizes that corporate governance practices are the shape of the institutional context in which organizations are operating. </w:t>
      </w:r>
    </w:p>
    <w:p w14:paraId="41B84EA6" w14:textId="77777777" w:rsidR="00C75FD1" w:rsidRPr="00037E10" w:rsidRDefault="00437CE8" w:rsidP="0071796C">
      <w:pPr>
        <w:spacing w:line="360" w:lineRule="auto"/>
        <w:jc w:val="both"/>
      </w:pPr>
      <w:r w:rsidRPr="0071796C">
        <w:rPr>
          <w:b/>
          <w:sz w:val="24"/>
          <w:szCs w:val="24"/>
          <w:u w:val="single"/>
        </w:rPr>
        <w:t>Resource dependency theory</w:t>
      </w:r>
      <w:r>
        <w:rPr>
          <w:sz w:val="24"/>
          <w:szCs w:val="24"/>
        </w:rPr>
        <w:t xml:space="preserve">: This theory </w:t>
      </w:r>
      <w:r w:rsidRPr="0071796C">
        <w:rPr>
          <w:sz w:val="24"/>
          <w:szCs w:val="24"/>
        </w:rPr>
        <w:t>suggests that organizations are required to manage the dependencies on external resources such as talent</w:t>
      </w:r>
      <w:r>
        <w:rPr>
          <w:sz w:val="24"/>
          <w:szCs w:val="24"/>
        </w:rPr>
        <w:t>,</w:t>
      </w:r>
      <w:r w:rsidRPr="0071796C">
        <w:rPr>
          <w:sz w:val="24"/>
          <w:szCs w:val="24"/>
        </w:rPr>
        <w:t xml:space="preserve"> capital, and information to survive. In UK corporate governance practices are affected by the need for organisations to retain and attract investment. London stock exchange has also imposed listing requirements that promote accountability transparency and good governance practices for organizations that were required to be listed. This theory highlights the importance of effective governance in attracting resources and maintaining a competitive advantage</w:t>
      </w:r>
      <w:r w:rsidR="00037E10">
        <w:rPr>
          <w:sz w:val="24"/>
          <w:szCs w:val="24"/>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 xml:space="preserve">Sharma </w:t>
      </w:r>
      <w:r w:rsidR="00037E10">
        <w:rPr>
          <w:rFonts w:ascii="Times New Roman" w:hAnsi="Times New Roman" w:cs="Times New Roman"/>
          <w:color w:val="222222"/>
          <w:sz w:val="24"/>
          <w:szCs w:val="24"/>
          <w:shd w:val="clear" w:color="auto" w:fill="FFFFFF"/>
        </w:rPr>
        <w:t>and et.al</w:t>
      </w:r>
      <w:r w:rsidR="00037E10" w:rsidRPr="00037E10">
        <w:rPr>
          <w:rFonts w:ascii="Times New Roman" w:hAnsi="Times New Roman" w:cs="Times New Roman"/>
          <w:color w:val="222222"/>
          <w:sz w:val="24"/>
          <w:szCs w:val="24"/>
          <w:shd w:val="clear" w:color="auto" w:fill="FFFFFF"/>
        </w:rPr>
        <w:t>., 2021</w:t>
      </w:r>
      <w:r w:rsidR="00037E10">
        <w:rPr>
          <w:rFonts w:ascii="Times New Roman" w:hAnsi="Times New Roman" w:cs="Times New Roman"/>
          <w:color w:val="222222"/>
          <w:sz w:val="24"/>
          <w:szCs w:val="24"/>
          <w:shd w:val="clear" w:color="auto" w:fill="FFFFFF"/>
        </w:rPr>
        <w:t>)</w:t>
      </w:r>
      <w:r w:rsidRPr="0071796C">
        <w:rPr>
          <w:sz w:val="24"/>
          <w:szCs w:val="24"/>
        </w:rPr>
        <w:t xml:space="preserve">.  </w:t>
      </w:r>
    </w:p>
    <w:p w14:paraId="56ADFC49" w14:textId="77777777" w:rsidR="0071796C" w:rsidRPr="0071796C" w:rsidRDefault="00437CE8" w:rsidP="0071796C">
      <w:pPr>
        <w:pStyle w:val="Heading2"/>
      </w:pPr>
      <w:bookmarkStart w:id="3" w:name="_Toc138843141"/>
      <w:r>
        <w:t>2.1</w:t>
      </w:r>
      <w:r w:rsidRPr="0071796C">
        <w:t xml:space="preserve"> Major forces shaping the global business environment</w:t>
      </w:r>
      <w:bookmarkEnd w:id="3"/>
      <w:r w:rsidRPr="0071796C">
        <w:t xml:space="preserve"> </w:t>
      </w:r>
    </w:p>
    <w:p w14:paraId="6BB46F62" w14:textId="77777777" w:rsidR="0071796C" w:rsidRPr="0071796C" w:rsidRDefault="0071796C" w:rsidP="0071796C">
      <w:pPr>
        <w:spacing w:line="360" w:lineRule="auto"/>
        <w:jc w:val="both"/>
        <w:rPr>
          <w:sz w:val="24"/>
          <w:szCs w:val="24"/>
        </w:rPr>
      </w:pPr>
    </w:p>
    <w:p w14:paraId="0421EDE7" w14:textId="77777777" w:rsidR="0071796C" w:rsidRPr="0071796C" w:rsidRDefault="00437CE8" w:rsidP="0071796C">
      <w:pPr>
        <w:spacing w:line="360" w:lineRule="auto"/>
        <w:jc w:val="both"/>
        <w:rPr>
          <w:sz w:val="24"/>
          <w:szCs w:val="24"/>
        </w:rPr>
      </w:pPr>
      <w:r w:rsidRPr="0071796C">
        <w:rPr>
          <w:sz w:val="24"/>
          <w:szCs w:val="24"/>
        </w:rPr>
        <w:t xml:space="preserve">The adoption of corporate governance </w:t>
      </w:r>
      <w:r>
        <w:rPr>
          <w:sz w:val="24"/>
          <w:szCs w:val="24"/>
        </w:rPr>
        <w:t>practices by various businesses is</w:t>
      </w:r>
      <w:r w:rsidRPr="0071796C">
        <w:rPr>
          <w:sz w:val="24"/>
          <w:szCs w:val="24"/>
        </w:rPr>
        <w:t xml:space="preserve"> influenced by different principle theories and motivations. Specific factors which may vary depending on Organisation in the industry but there are some common considerations as mentioned below: </w:t>
      </w:r>
    </w:p>
    <w:p w14:paraId="24B06E97" w14:textId="77777777" w:rsidR="0071796C" w:rsidRPr="0071796C" w:rsidRDefault="00437CE8" w:rsidP="0071796C">
      <w:pPr>
        <w:spacing w:line="360" w:lineRule="auto"/>
        <w:jc w:val="both"/>
        <w:rPr>
          <w:sz w:val="24"/>
          <w:szCs w:val="24"/>
        </w:rPr>
      </w:pPr>
      <w:r w:rsidRPr="0071796C">
        <w:rPr>
          <w:b/>
          <w:i/>
          <w:sz w:val="24"/>
          <w:szCs w:val="24"/>
        </w:rPr>
        <w:t>Legal and regulatory compliance</w:t>
      </w:r>
      <w:r w:rsidRPr="0071796C">
        <w:rPr>
          <w:sz w:val="24"/>
          <w:szCs w:val="24"/>
        </w:rPr>
        <w:t>: Business is motivated to adopt corporate governance practic</w:t>
      </w:r>
      <w:r>
        <w:rPr>
          <w:sz w:val="24"/>
          <w:szCs w:val="24"/>
        </w:rPr>
        <w:t>es to ensure compliance</w:t>
      </w:r>
      <w:r w:rsidRPr="0071796C">
        <w:rPr>
          <w:sz w:val="24"/>
          <w:szCs w:val="24"/>
        </w:rPr>
        <w:t xml:space="preserve"> with specific laws and regulations. </w:t>
      </w:r>
      <w:r>
        <w:rPr>
          <w:sz w:val="24"/>
          <w:szCs w:val="24"/>
        </w:rPr>
        <w:t>B</w:t>
      </w:r>
      <w:r w:rsidRPr="0071796C">
        <w:rPr>
          <w:sz w:val="24"/>
          <w:szCs w:val="24"/>
        </w:rPr>
        <w:t xml:space="preserve">y following corporate governance guidelines it helps organizations to avoid legal penalties focuses and reputational damage associated with non-compliance. </w:t>
      </w:r>
    </w:p>
    <w:p w14:paraId="1F8F6F20" w14:textId="77777777" w:rsidR="0071796C" w:rsidRPr="0071796C" w:rsidRDefault="00437CE8" w:rsidP="0071796C">
      <w:pPr>
        <w:spacing w:line="360" w:lineRule="auto"/>
        <w:jc w:val="both"/>
        <w:rPr>
          <w:sz w:val="24"/>
          <w:szCs w:val="24"/>
        </w:rPr>
      </w:pPr>
      <w:r w:rsidRPr="0071796C">
        <w:rPr>
          <w:b/>
          <w:i/>
          <w:sz w:val="24"/>
          <w:szCs w:val="24"/>
        </w:rPr>
        <w:t>Shareholders value and profit maximization:</w:t>
      </w:r>
      <w:r w:rsidRPr="0071796C">
        <w:rPr>
          <w:sz w:val="24"/>
          <w:szCs w:val="24"/>
        </w:rPr>
        <w:t xml:space="preserve"> Key principle behind corporate governance is to enhance shareholder value and maximization of profit. By adopting good governance practices business organisations are willing to enhance finance operational efficiency and focus on informing strategic decisions by mitigation of risk ultimately leads to improving financial performance</w:t>
      </w:r>
      <w:r w:rsidR="00037E10">
        <w:rPr>
          <w:sz w:val="24"/>
          <w:szCs w:val="24"/>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Almagtome, Khaghaany</w:t>
      </w:r>
      <w:r w:rsidR="00037E10">
        <w:rPr>
          <w:rFonts w:ascii="Times New Roman" w:hAnsi="Times New Roman" w:cs="Times New Roman"/>
          <w:color w:val="222222"/>
          <w:sz w:val="24"/>
          <w:szCs w:val="24"/>
          <w:shd w:val="clear" w:color="auto" w:fill="FFFFFF"/>
        </w:rPr>
        <w:t xml:space="preserve"> </w:t>
      </w:r>
      <w:r w:rsidR="00037E10" w:rsidRPr="00037E10">
        <w:rPr>
          <w:rFonts w:ascii="Times New Roman" w:hAnsi="Times New Roman" w:cs="Times New Roman"/>
          <w:color w:val="222222"/>
          <w:sz w:val="24"/>
          <w:szCs w:val="24"/>
          <w:shd w:val="clear" w:color="auto" w:fill="FFFFFF"/>
        </w:rPr>
        <w:t>and Önce, 2020</w:t>
      </w:r>
      <w:r w:rsidR="00037E10">
        <w:rPr>
          <w:rFonts w:ascii="Times New Roman" w:hAnsi="Times New Roman" w:cs="Times New Roman"/>
          <w:color w:val="222222"/>
          <w:sz w:val="24"/>
          <w:szCs w:val="24"/>
          <w:shd w:val="clear" w:color="auto" w:fill="FFFFFF"/>
        </w:rPr>
        <w:t>)</w:t>
      </w:r>
      <w:r w:rsidRPr="0071796C">
        <w:rPr>
          <w:sz w:val="24"/>
          <w:szCs w:val="24"/>
        </w:rPr>
        <w:t xml:space="preserve">.  </w:t>
      </w:r>
    </w:p>
    <w:p w14:paraId="5CA6D10D" w14:textId="77777777" w:rsidR="0071796C" w:rsidRPr="0071796C" w:rsidRDefault="00437CE8" w:rsidP="0071796C">
      <w:pPr>
        <w:spacing w:line="360" w:lineRule="auto"/>
        <w:jc w:val="both"/>
        <w:rPr>
          <w:sz w:val="24"/>
          <w:szCs w:val="24"/>
        </w:rPr>
      </w:pPr>
      <w:r w:rsidRPr="0071796C">
        <w:rPr>
          <w:b/>
          <w:i/>
          <w:sz w:val="24"/>
          <w:szCs w:val="24"/>
        </w:rPr>
        <w:t>Risk management</w:t>
      </w:r>
      <w:r w:rsidRPr="0071796C">
        <w:rPr>
          <w:sz w:val="24"/>
          <w:szCs w:val="24"/>
        </w:rPr>
        <w:t xml:space="preserve">: corporate governance practices assist organizations to assess, identify and manage risks effectively. By implementing robust governance mechanisms businesses can focus on the reduction of financial, legal, operational, and reputation risk by protecting shareholders' value and long-term sustainability. </w:t>
      </w:r>
    </w:p>
    <w:p w14:paraId="06AEC2EE" w14:textId="77777777" w:rsidR="0071796C" w:rsidRPr="0071796C" w:rsidRDefault="00437CE8" w:rsidP="0071796C">
      <w:pPr>
        <w:spacing w:line="360" w:lineRule="auto"/>
        <w:jc w:val="both"/>
        <w:rPr>
          <w:sz w:val="24"/>
          <w:szCs w:val="24"/>
        </w:rPr>
      </w:pPr>
      <w:r w:rsidRPr="000147E8">
        <w:rPr>
          <w:b/>
          <w:i/>
          <w:sz w:val="24"/>
          <w:szCs w:val="24"/>
        </w:rPr>
        <w:t>Stakeholder protection and engagement</w:t>
      </w:r>
      <w:r w:rsidRPr="0071796C">
        <w:rPr>
          <w:sz w:val="24"/>
          <w:szCs w:val="24"/>
        </w:rPr>
        <w:t xml:space="preserve">: The business </w:t>
      </w:r>
      <w:r w:rsidR="000147E8" w:rsidRPr="0071796C">
        <w:rPr>
          <w:sz w:val="24"/>
          <w:szCs w:val="24"/>
        </w:rPr>
        <w:t>recognizes</w:t>
      </w:r>
      <w:r w:rsidRPr="0071796C">
        <w:rPr>
          <w:sz w:val="24"/>
          <w:szCs w:val="24"/>
        </w:rPr>
        <w:t xml:space="preserve"> the importance of satisfying and engaging stakeholders including employees, suppliers, customers, and the broader community</w:t>
      </w:r>
      <w:r w:rsidR="00037E10">
        <w:rPr>
          <w:sz w:val="24"/>
          <w:szCs w:val="24"/>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SekharAshalatha. and Gorkhe, 2022</w:t>
      </w:r>
      <w:r w:rsidR="00037E10">
        <w:rPr>
          <w:rFonts w:ascii="Times New Roman" w:hAnsi="Times New Roman" w:cs="Times New Roman"/>
          <w:color w:val="222222"/>
          <w:sz w:val="24"/>
          <w:szCs w:val="24"/>
          <w:shd w:val="clear" w:color="auto" w:fill="FFFFFF"/>
        </w:rPr>
        <w:t>)</w:t>
      </w:r>
      <w:r w:rsidRPr="0071796C">
        <w:rPr>
          <w:sz w:val="24"/>
          <w:szCs w:val="24"/>
        </w:rPr>
        <w:t xml:space="preserve">. Strong corporate governance practices ensure ethical behavior and fair treatment by building trust and long-term relationships. </w:t>
      </w:r>
    </w:p>
    <w:p w14:paraId="7978EAD1" w14:textId="77777777" w:rsidR="000147E8" w:rsidRDefault="00437CE8" w:rsidP="0071796C">
      <w:pPr>
        <w:spacing w:line="360" w:lineRule="auto"/>
        <w:jc w:val="both"/>
        <w:rPr>
          <w:sz w:val="24"/>
          <w:szCs w:val="24"/>
        </w:rPr>
      </w:pPr>
      <w:r w:rsidRPr="000147E8">
        <w:rPr>
          <w:b/>
          <w:i/>
          <w:sz w:val="24"/>
          <w:szCs w:val="24"/>
        </w:rPr>
        <w:t>Long-term sustainability:</w:t>
      </w:r>
      <w:r w:rsidRPr="0071796C">
        <w:rPr>
          <w:sz w:val="24"/>
          <w:szCs w:val="24"/>
        </w:rPr>
        <w:t xml:space="preserve"> The business acknowledges the importance of sustainability and responsible business practices. Corporate governance practices incorporate social, environmental, and governance considerations to help organizations address environmental and societal challenges by ensuring long-term sustainability.  </w:t>
      </w:r>
    </w:p>
    <w:p w14:paraId="2ED54345" w14:textId="77777777" w:rsidR="0071796C" w:rsidRPr="0071796C" w:rsidRDefault="00437CE8" w:rsidP="0071796C">
      <w:pPr>
        <w:spacing w:line="360" w:lineRule="auto"/>
        <w:jc w:val="both"/>
        <w:rPr>
          <w:sz w:val="24"/>
          <w:szCs w:val="24"/>
        </w:rPr>
      </w:pPr>
      <w:r w:rsidRPr="0071796C">
        <w:rPr>
          <w:sz w:val="24"/>
          <w:szCs w:val="24"/>
        </w:rPr>
        <w:t xml:space="preserve">Regarding forces shaping the global business environment, </w:t>
      </w:r>
      <w:r w:rsidR="000147E8">
        <w:rPr>
          <w:sz w:val="24"/>
          <w:szCs w:val="24"/>
        </w:rPr>
        <w:t>some</w:t>
      </w:r>
      <w:r w:rsidRPr="0071796C">
        <w:rPr>
          <w:sz w:val="24"/>
          <w:szCs w:val="24"/>
        </w:rPr>
        <w:t xml:space="preserve"> key factors are </w:t>
      </w:r>
      <w:r w:rsidR="000147E8">
        <w:rPr>
          <w:sz w:val="24"/>
          <w:szCs w:val="24"/>
        </w:rPr>
        <w:t>explained by the application of pe</w:t>
      </w:r>
      <w:r w:rsidRPr="0071796C">
        <w:rPr>
          <w:sz w:val="24"/>
          <w:szCs w:val="24"/>
        </w:rPr>
        <w:t xml:space="preserve">stle analysis. </w:t>
      </w:r>
    </w:p>
    <w:p w14:paraId="468284C2" w14:textId="77777777" w:rsidR="0071796C" w:rsidRPr="0071796C" w:rsidRDefault="00437CE8" w:rsidP="0071796C">
      <w:pPr>
        <w:spacing w:line="360" w:lineRule="auto"/>
        <w:jc w:val="both"/>
        <w:rPr>
          <w:sz w:val="24"/>
          <w:szCs w:val="24"/>
        </w:rPr>
      </w:pPr>
      <w:r w:rsidRPr="000147E8">
        <w:rPr>
          <w:b/>
          <w:i/>
          <w:sz w:val="24"/>
          <w:szCs w:val="24"/>
        </w:rPr>
        <w:t>Political factors:</w:t>
      </w:r>
      <w:r w:rsidRPr="0071796C">
        <w:rPr>
          <w:sz w:val="24"/>
          <w:szCs w:val="24"/>
        </w:rPr>
        <w:t xml:space="preserve"> The </w:t>
      </w:r>
      <w:r w:rsidR="000147E8">
        <w:rPr>
          <w:sz w:val="24"/>
          <w:szCs w:val="24"/>
        </w:rPr>
        <w:t>recent BREXIT</w:t>
      </w:r>
      <w:r w:rsidRPr="0071796C">
        <w:rPr>
          <w:sz w:val="24"/>
          <w:szCs w:val="24"/>
        </w:rPr>
        <w:t xml:space="preserve"> has created pressure on organizations to focus on adopting corporate governance as </w:t>
      </w:r>
      <w:r w:rsidR="000147E8" w:rsidRPr="0071796C">
        <w:rPr>
          <w:sz w:val="24"/>
          <w:szCs w:val="24"/>
        </w:rPr>
        <w:t>an</w:t>
      </w:r>
      <w:r w:rsidRPr="0071796C">
        <w:rPr>
          <w:sz w:val="24"/>
          <w:szCs w:val="24"/>
        </w:rPr>
        <w:t xml:space="preserve"> important scenario for functioning across different organizations. </w:t>
      </w:r>
    </w:p>
    <w:p w14:paraId="182BE663" w14:textId="77777777" w:rsidR="0071796C" w:rsidRPr="0071796C" w:rsidRDefault="00437CE8" w:rsidP="0071796C">
      <w:pPr>
        <w:spacing w:line="360" w:lineRule="auto"/>
        <w:jc w:val="both"/>
        <w:rPr>
          <w:sz w:val="24"/>
          <w:szCs w:val="24"/>
        </w:rPr>
      </w:pPr>
      <w:r w:rsidRPr="000147E8">
        <w:rPr>
          <w:b/>
          <w:i/>
          <w:sz w:val="24"/>
          <w:szCs w:val="24"/>
        </w:rPr>
        <w:t>Economic factors:</w:t>
      </w:r>
      <w:r w:rsidRPr="0071796C">
        <w:rPr>
          <w:sz w:val="24"/>
          <w:szCs w:val="24"/>
        </w:rPr>
        <w:t xml:space="preserve"> There </w:t>
      </w:r>
      <w:r w:rsidR="000147E8">
        <w:rPr>
          <w:sz w:val="24"/>
          <w:szCs w:val="24"/>
        </w:rPr>
        <w:t>are various</w:t>
      </w:r>
      <w:r w:rsidRPr="0071796C">
        <w:rPr>
          <w:sz w:val="24"/>
          <w:szCs w:val="24"/>
        </w:rPr>
        <w:t xml:space="preserve"> economic factors such as economic </w:t>
      </w:r>
      <w:r w:rsidR="000147E8">
        <w:rPr>
          <w:sz w:val="24"/>
          <w:szCs w:val="24"/>
        </w:rPr>
        <w:t>inflation, growth interest rate,</w:t>
      </w:r>
      <w:r w:rsidRPr="0071796C">
        <w:rPr>
          <w:sz w:val="24"/>
          <w:szCs w:val="24"/>
        </w:rPr>
        <w:t xml:space="preserve"> and political events which have significantly affected the Global Business environment. For instance, the recent </w:t>
      </w:r>
      <w:r w:rsidR="000147E8">
        <w:rPr>
          <w:sz w:val="24"/>
          <w:szCs w:val="24"/>
        </w:rPr>
        <w:t>covid 19</w:t>
      </w:r>
      <w:r w:rsidRPr="0071796C">
        <w:rPr>
          <w:sz w:val="24"/>
          <w:szCs w:val="24"/>
        </w:rPr>
        <w:t xml:space="preserve"> scenario created economic pressure on organizations to adopt corporate governance practices to make informed business decisions and manage risk effectively.  </w:t>
      </w:r>
    </w:p>
    <w:p w14:paraId="67322A9F" w14:textId="77777777" w:rsidR="0071796C" w:rsidRPr="0071796C" w:rsidRDefault="00437CE8" w:rsidP="0071796C">
      <w:pPr>
        <w:spacing w:line="360" w:lineRule="auto"/>
        <w:jc w:val="both"/>
        <w:rPr>
          <w:sz w:val="24"/>
          <w:szCs w:val="24"/>
        </w:rPr>
      </w:pPr>
      <w:r w:rsidRPr="000147E8">
        <w:rPr>
          <w:b/>
          <w:i/>
          <w:sz w:val="24"/>
          <w:szCs w:val="24"/>
        </w:rPr>
        <w:t>Social and cultural factors:</w:t>
      </w:r>
      <w:r w:rsidRPr="0071796C">
        <w:rPr>
          <w:sz w:val="24"/>
          <w:szCs w:val="24"/>
        </w:rPr>
        <w:t xml:space="preserve"> There </w:t>
      </w:r>
      <w:r w:rsidR="000147E8">
        <w:rPr>
          <w:sz w:val="24"/>
          <w:szCs w:val="24"/>
        </w:rPr>
        <w:t>are</w:t>
      </w:r>
      <w:r w:rsidRPr="0071796C">
        <w:rPr>
          <w:sz w:val="24"/>
          <w:szCs w:val="24"/>
        </w:rPr>
        <w:t xml:space="preserve"> various social and cultural factors associated with changing demographics evolving societal expectations and cultural sh</w:t>
      </w:r>
      <w:r w:rsidR="000147E8">
        <w:rPr>
          <w:sz w:val="24"/>
          <w:szCs w:val="24"/>
        </w:rPr>
        <w:t>apes</w:t>
      </w:r>
      <w:r w:rsidRPr="0071796C">
        <w:rPr>
          <w:sz w:val="24"/>
          <w:szCs w:val="24"/>
        </w:rPr>
        <w:t xml:space="preserve"> which are influencing customer behavior and market dynamics. </w:t>
      </w:r>
      <w:r w:rsidR="000147E8" w:rsidRPr="0071796C">
        <w:rPr>
          <w:sz w:val="24"/>
          <w:szCs w:val="24"/>
        </w:rPr>
        <w:t>Business is</w:t>
      </w:r>
      <w:r w:rsidRPr="0071796C">
        <w:rPr>
          <w:sz w:val="24"/>
          <w:szCs w:val="24"/>
        </w:rPr>
        <w:t xml:space="preserve"> required to respond to understand the changes</w:t>
      </w:r>
      <w:r w:rsidR="000147E8">
        <w:rPr>
          <w:sz w:val="24"/>
          <w:szCs w:val="24"/>
        </w:rPr>
        <w:t xml:space="preserve"> to effectively retain</w:t>
      </w:r>
      <w:r w:rsidRPr="0071796C">
        <w:rPr>
          <w:sz w:val="24"/>
          <w:szCs w:val="24"/>
        </w:rPr>
        <w:t xml:space="preserve"> and target their customers. </w:t>
      </w:r>
    </w:p>
    <w:p w14:paraId="0A99FA9E" w14:textId="77777777" w:rsidR="0071796C" w:rsidRPr="00037E10" w:rsidRDefault="00437CE8" w:rsidP="0071796C">
      <w:pPr>
        <w:spacing w:line="360" w:lineRule="auto"/>
        <w:jc w:val="both"/>
      </w:pPr>
      <w:r w:rsidRPr="000147E8">
        <w:rPr>
          <w:b/>
          <w:i/>
          <w:sz w:val="24"/>
          <w:szCs w:val="24"/>
        </w:rPr>
        <w:t>Technology factors:</w:t>
      </w:r>
      <w:r w:rsidRPr="0071796C">
        <w:rPr>
          <w:sz w:val="24"/>
          <w:szCs w:val="24"/>
        </w:rPr>
        <w:t xml:space="preserve"> There </w:t>
      </w:r>
      <w:r w:rsidR="000147E8">
        <w:rPr>
          <w:sz w:val="24"/>
          <w:szCs w:val="24"/>
        </w:rPr>
        <w:t>are various</w:t>
      </w:r>
      <w:r w:rsidRPr="0071796C">
        <w:rPr>
          <w:sz w:val="24"/>
          <w:szCs w:val="24"/>
        </w:rPr>
        <w:t xml:space="preserve"> rapid advancements and Technology based on artificial intelligence</w:t>
      </w:r>
      <w:r w:rsidR="000147E8">
        <w:rPr>
          <w:sz w:val="24"/>
          <w:szCs w:val="24"/>
        </w:rPr>
        <w:t>,</w:t>
      </w:r>
      <w:r w:rsidRPr="0071796C">
        <w:rPr>
          <w:sz w:val="24"/>
          <w:szCs w:val="24"/>
        </w:rPr>
        <w:t xml:space="preserve"> and digital transformation automation which are reshaping industries and Business models</w:t>
      </w:r>
      <w:r w:rsidR="00037E10">
        <w:rPr>
          <w:sz w:val="24"/>
          <w:szCs w:val="24"/>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 xml:space="preserve">Kaura </w:t>
      </w:r>
      <w:r w:rsidR="00037E10">
        <w:rPr>
          <w:rFonts w:ascii="Times New Roman" w:hAnsi="Times New Roman" w:cs="Times New Roman"/>
          <w:color w:val="222222"/>
          <w:sz w:val="24"/>
          <w:szCs w:val="24"/>
          <w:shd w:val="clear" w:color="auto" w:fill="FFFFFF"/>
        </w:rPr>
        <w:t>and et.al</w:t>
      </w:r>
      <w:r w:rsidR="00037E10" w:rsidRPr="00037E10">
        <w:rPr>
          <w:rFonts w:ascii="Times New Roman" w:hAnsi="Times New Roman" w:cs="Times New Roman"/>
          <w:color w:val="222222"/>
          <w:sz w:val="24"/>
          <w:szCs w:val="24"/>
          <w:shd w:val="clear" w:color="auto" w:fill="FFFFFF"/>
        </w:rPr>
        <w:t>.,., 2019</w:t>
      </w:r>
      <w:r w:rsidR="00037E10">
        <w:rPr>
          <w:rFonts w:ascii="Times New Roman" w:hAnsi="Times New Roman" w:cs="Times New Roman"/>
          <w:color w:val="222222"/>
          <w:sz w:val="24"/>
          <w:szCs w:val="24"/>
          <w:shd w:val="clear" w:color="auto" w:fill="FFFFFF"/>
        </w:rPr>
        <w:t>)</w:t>
      </w:r>
      <w:r w:rsidRPr="0071796C">
        <w:rPr>
          <w:sz w:val="24"/>
          <w:szCs w:val="24"/>
        </w:rPr>
        <w:t xml:space="preserve">. Companies are required to adapt to these changes by following corporate governance policies to capitalize on emerging market opportunities. </w:t>
      </w:r>
    </w:p>
    <w:p w14:paraId="5030459B" w14:textId="77777777" w:rsidR="0071796C" w:rsidRPr="00037E10" w:rsidRDefault="00437CE8" w:rsidP="0071796C">
      <w:pPr>
        <w:spacing w:line="360" w:lineRule="auto"/>
        <w:jc w:val="both"/>
      </w:pPr>
      <w:r w:rsidRPr="000147E8">
        <w:rPr>
          <w:b/>
          <w:i/>
          <w:sz w:val="24"/>
          <w:szCs w:val="24"/>
        </w:rPr>
        <w:t>Legal factors:</w:t>
      </w:r>
      <w:r w:rsidRPr="0071796C">
        <w:rPr>
          <w:sz w:val="24"/>
          <w:szCs w:val="24"/>
        </w:rPr>
        <w:t xml:space="preserve"> Various legal factors are associated with government and regulatory bodies that are continuously willing to evolve policies and regulations affecting business functioning</w:t>
      </w:r>
      <w:r w:rsidR="00037E10">
        <w:rPr>
          <w:sz w:val="24"/>
          <w:szCs w:val="24"/>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Danoshana</w:t>
      </w:r>
      <w:r w:rsidR="00037E10">
        <w:rPr>
          <w:rFonts w:ascii="Times New Roman" w:hAnsi="Times New Roman" w:cs="Times New Roman"/>
          <w:color w:val="222222"/>
          <w:sz w:val="24"/>
          <w:szCs w:val="24"/>
          <w:shd w:val="clear" w:color="auto" w:fill="FFFFFF"/>
        </w:rPr>
        <w:t xml:space="preserve"> </w:t>
      </w:r>
      <w:r w:rsidR="00037E10" w:rsidRPr="00037E10">
        <w:rPr>
          <w:rFonts w:ascii="Times New Roman" w:hAnsi="Times New Roman" w:cs="Times New Roman"/>
          <w:color w:val="222222"/>
          <w:sz w:val="24"/>
          <w:szCs w:val="24"/>
          <w:shd w:val="clear" w:color="auto" w:fill="FFFFFF"/>
        </w:rPr>
        <w:t>and Ravivathani</w:t>
      </w:r>
      <w:r w:rsidR="00037E10">
        <w:rPr>
          <w:rFonts w:ascii="Times New Roman" w:hAnsi="Times New Roman" w:cs="Times New Roman"/>
          <w:color w:val="222222"/>
          <w:sz w:val="24"/>
          <w:szCs w:val="24"/>
          <w:shd w:val="clear" w:color="auto" w:fill="FFFFFF"/>
        </w:rPr>
        <w:t xml:space="preserve">, </w:t>
      </w:r>
      <w:r w:rsidR="00037E10" w:rsidRPr="00037E10">
        <w:rPr>
          <w:rFonts w:ascii="Times New Roman" w:hAnsi="Times New Roman" w:cs="Times New Roman"/>
          <w:color w:val="222222"/>
          <w:sz w:val="24"/>
          <w:szCs w:val="24"/>
          <w:shd w:val="clear" w:color="auto" w:fill="FFFFFF"/>
        </w:rPr>
        <w:t>2019</w:t>
      </w:r>
      <w:r w:rsidR="00037E10">
        <w:rPr>
          <w:rFonts w:ascii="Times New Roman" w:hAnsi="Times New Roman" w:cs="Times New Roman"/>
          <w:color w:val="222222"/>
          <w:sz w:val="24"/>
          <w:szCs w:val="24"/>
          <w:shd w:val="clear" w:color="auto" w:fill="FFFFFF"/>
        </w:rPr>
        <w:t>)</w:t>
      </w:r>
      <w:r w:rsidRPr="0071796C">
        <w:rPr>
          <w:sz w:val="24"/>
          <w:szCs w:val="24"/>
        </w:rPr>
        <w:t xml:space="preserve">. The organization </w:t>
      </w:r>
      <w:r w:rsidR="000147E8">
        <w:rPr>
          <w:sz w:val="24"/>
          <w:szCs w:val="24"/>
        </w:rPr>
        <w:t xml:space="preserve">is </w:t>
      </w:r>
      <w:r w:rsidRPr="0071796C">
        <w:rPr>
          <w:sz w:val="24"/>
          <w:szCs w:val="24"/>
        </w:rPr>
        <w:t xml:space="preserve">required to stay updated and comply with changing legal requirements to maintain good governance and mitigate risk.  </w:t>
      </w:r>
    </w:p>
    <w:p w14:paraId="66EB2CB7" w14:textId="77777777" w:rsidR="0071796C" w:rsidRPr="0071796C" w:rsidRDefault="00437CE8" w:rsidP="0071796C">
      <w:pPr>
        <w:spacing w:line="360" w:lineRule="auto"/>
        <w:jc w:val="both"/>
        <w:rPr>
          <w:sz w:val="24"/>
          <w:szCs w:val="24"/>
        </w:rPr>
      </w:pPr>
      <w:r w:rsidRPr="000147E8">
        <w:rPr>
          <w:b/>
          <w:i/>
          <w:sz w:val="24"/>
          <w:szCs w:val="24"/>
        </w:rPr>
        <w:t>Environment factors:</w:t>
      </w:r>
      <w:r w:rsidRPr="0071796C">
        <w:rPr>
          <w:sz w:val="24"/>
          <w:szCs w:val="24"/>
        </w:rPr>
        <w:t xml:space="preserve"> Changing the external environment has created urgent requirements in terms of environmental sustainability which has become a global issue and businesses by analyzing growing expectations are required to operate in an environmentally responsible manner. Therefore organizations are adopting sustainable business practices focusing on reducing carbon footprint and alignment with Global sustainability goals.  </w:t>
      </w:r>
    </w:p>
    <w:p w14:paraId="671F476A" w14:textId="77777777" w:rsidR="0071796C" w:rsidRDefault="0071796C" w:rsidP="00BD38EB">
      <w:pPr>
        <w:pStyle w:val="Heading2"/>
      </w:pPr>
    </w:p>
    <w:p w14:paraId="36038CAB" w14:textId="77777777" w:rsidR="00EC5974" w:rsidRDefault="00437CE8" w:rsidP="00BD38EB">
      <w:pPr>
        <w:pStyle w:val="Heading2"/>
      </w:pPr>
      <w:bookmarkStart w:id="4" w:name="_Toc138843142"/>
      <w:r>
        <w:t>2.2</w:t>
      </w:r>
      <w:r w:rsidR="00037E10">
        <w:t xml:space="preserve"> Apply relevant business models</w:t>
      </w:r>
      <w:bookmarkEnd w:id="4"/>
    </w:p>
    <w:p w14:paraId="413849D2" w14:textId="77777777" w:rsidR="00F3084E" w:rsidRDefault="00F3084E" w:rsidP="00F3084E"/>
    <w:p w14:paraId="2774E4FE" w14:textId="77777777" w:rsidR="00F3084E" w:rsidRDefault="00437CE8" w:rsidP="00F3084E">
      <w:pPr>
        <w:spacing w:line="360" w:lineRule="auto"/>
        <w:jc w:val="both"/>
      </w:pPr>
      <w:r>
        <w:t>The adoption of corporate governance practices by businesses is influenced by several principles, motivations, and theories. These factors shape the provision way organizations are approaching governance and determining the extent to which they implement framework and model</w:t>
      </w:r>
      <w:r w:rsidR="00037E10">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Jebran and Chen, 2023</w:t>
      </w:r>
      <w:r w:rsidR="00037E10">
        <w:rPr>
          <w:rFonts w:ascii="Times New Roman" w:hAnsi="Times New Roman" w:cs="Times New Roman"/>
          <w:color w:val="222222"/>
          <w:sz w:val="24"/>
          <w:szCs w:val="24"/>
          <w:shd w:val="clear" w:color="auto" w:fill="FFFFFF"/>
        </w:rPr>
        <w:t>)</w:t>
      </w:r>
      <w:r>
        <w:t xml:space="preserve">. </w:t>
      </w:r>
    </w:p>
    <w:p w14:paraId="4A81A6BC" w14:textId="77777777" w:rsidR="00F3084E" w:rsidRPr="00F3084E" w:rsidRDefault="00437CE8" w:rsidP="00F3084E">
      <w:pPr>
        <w:spacing w:line="360" w:lineRule="auto"/>
        <w:rPr>
          <w:b/>
          <w:u w:val="single"/>
        </w:rPr>
      </w:pPr>
      <w:r w:rsidRPr="00F3084E">
        <w:rPr>
          <w:b/>
          <w:u w:val="single"/>
        </w:rPr>
        <w:t xml:space="preserve">Porter's diamond model: </w:t>
      </w:r>
    </w:p>
    <w:p w14:paraId="6AE6588E" w14:textId="77777777" w:rsidR="00F3084E" w:rsidRDefault="00437CE8" w:rsidP="00F3084E">
      <w:pPr>
        <w:spacing w:line="360" w:lineRule="auto"/>
        <w:jc w:val="both"/>
      </w:pPr>
      <w:r>
        <w:t>Porter's diamond model is a diamond shape framework with focuses on explaining the way certain industries in a particular nation are competitive internationally. In the context of corporate governance practices things model is explained as per the below-mentioned analysis:</w:t>
      </w:r>
    </w:p>
    <w:p w14:paraId="21E02CC2" w14:textId="77777777" w:rsidR="00F3084E" w:rsidRDefault="00437CE8" w:rsidP="00F3084E">
      <w:pPr>
        <w:pStyle w:val="Heading2"/>
      </w:pPr>
      <w:r>
        <w:rPr>
          <w:noProof/>
          <w:lang w:val="en-US"/>
        </w:rPr>
        <w:drawing>
          <wp:inline distT="0" distB="0" distL="0" distR="0" wp14:anchorId="08EE5334" wp14:editId="39FA97CE">
            <wp:extent cx="3838335" cy="278738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6"/>
                    <a:stretch>
                      <a:fillRect/>
                    </a:stretch>
                  </pic:blipFill>
                  <pic:spPr bwMode="auto">
                    <a:xfrm>
                      <a:off x="0" y="0"/>
                      <a:ext cx="3841934" cy="2790003"/>
                    </a:xfrm>
                    <a:prstGeom prst="rect">
                      <a:avLst/>
                    </a:prstGeom>
                    <a:noFill/>
                    <a:ln w="9525">
                      <a:noFill/>
                      <a:miter lim="800000"/>
                      <a:headEnd/>
                      <a:tailEnd/>
                    </a:ln>
                  </pic:spPr>
                </pic:pic>
              </a:graphicData>
            </a:graphic>
          </wp:inline>
        </w:drawing>
      </w:r>
    </w:p>
    <w:p w14:paraId="3021DAFB" w14:textId="77777777" w:rsidR="00F3084E" w:rsidRPr="00F3084E" w:rsidRDefault="00437CE8" w:rsidP="00F3084E">
      <w:pPr>
        <w:jc w:val="center"/>
        <w:rPr>
          <w:i/>
        </w:rPr>
      </w:pPr>
      <w:r w:rsidRPr="00F3084E">
        <w:rPr>
          <w:i/>
        </w:rPr>
        <w:t>Source: Porter's Diamond Model: Why Some Nations Are Competitive And Others Are Not 2018</w:t>
      </w:r>
    </w:p>
    <w:p w14:paraId="1DDA941F" w14:textId="77777777" w:rsidR="00F3084E" w:rsidRDefault="00F3084E" w:rsidP="00F3084E">
      <w:pPr>
        <w:spacing w:line="360" w:lineRule="auto"/>
        <w:jc w:val="both"/>
      </w:pPr>
    </w:p>
    <w:p w14:paraId="657120EE" w14:textId="77777777" w:rsidR="00F3084E" w:rsidRDefault="00437CE8" w:rsidP="00F3084E">
      <w:pPr>
        <w:spacing w:line="360" w:lineRule="auto"/>
        <w:jc w:val="both"/>
      </w:pPr>
      <w:r w:rsidRPr="00F3084E">
        <w:rPr>
          <w:b/>
          <w:i/>
        </w:rPr>
        <w:t>Firm, strategy, and rivalry</w:t>
      </w:r>
      <w:r>
        <w:t xml:space="preserve">: In the National context organizations that are operating determine the way organizations are created organized, and manage it affects strategy and the way they are structuring themselves. Intense competition and focus on long-term strategies help businesses to adopt corporate governance practices and gain a relevant competitive advantage.  </w:t>
      </w:r>
    </w:p>
    <w:p w14:paraId="40094917" w14:textId="77777777" w:rsidR="00F3084E" w:rsidRDefault="00437CE8" w:rsidP="00F3084E">
      <w:pPr>
        <w:spacing w:line="360" w:lineRule="auto"/>
        <w:jc w:val="both"/>
      </w:pPr>
      <w:r w:rsidRPr="00F3084E">
        <w:rPr>
          <w:b/>
          <w:i/>
        </w:rPr>
        <w:t>Factor condition</w:t>
      </w:r>
      <w:r>
        <w:t xml:space="preserve">: It is regarded as capital, natural and human resources which are available because some countries are very rich in natural resources. Competitive advantage results from the presence of world-class institutions which creates specialized vectors and then continuously work towards upgrading them. The presence of Technology infrastructure strong human capital and financial resources contribute to the development of innovation and skilled labor. </w:t>
      </w:r>
    </w:p>
    <w:p w14:paraId="3F45D025" w14:textId="77777777" w:rsidR="00F3084E" w:rsidRDefault="00437CE8" w:rsidP="00F3084E">
      <w:pPr>
        <w:spacing w:line="360" w:lineRule="auto"/>
        <w:jc w:val="both"/>
      </w:pPr>
      <w:r w:rsidRPr="00F3084E">
        <w:rPr>
          <w:b/>
          <w:i/>
        </w:rPr>
        <w:t>Demand condition:</w:t>
      </w:r>
      <w:r>
        <w:t xml:space="preserve"> The demand affects the way favorable industries because a larger market means more challenges but at the same time it is also creating opportunities to grow. The presence of sophisticated demand conditions from local customers may post organizations to innovate grow and improve their quality</w:t>
      </w:r>
      <w:r w:rsidR="00037E10">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von Koch, Ludvigsson-Wallette</w:t>
      </w:r>
      <w:r w:rsidR="00037E10">
        <w:rPr>
          <w:rFonts w:ascii="Times New Roman" w:hAnsi="Times New Roman" w:cs="Times New Roman"/>
          <w:color w:val="222222"/>
          <w:sz w:val="24"/>
          <w:szCs w:val="24"/>
          <w:shd w:val="clear" w:color="auto" w:fill="FFFFFF"/>
        </w:rPr>
        <w:t xml:space="preserve"> </w:t>
      </w:r>
      <w:r w:rsidR="00037E10" w:rsidRPr="00037E10">
        <w:rPr>
          <w:rFonts w:ascii="Times New Roman" w:hAnsi="Times New Roman" w:cs="Times New Roman"/>
          <w:color w:val="222222"/>
          <w:sz w:val="24"/>
          <w:szCs w:val="24"/>
          <w:shd w:val="clear" w:color="auto" w:fill="FFFFFF"/>
        </w:rPr>
        <w:t>and Nilsson, 2020</w:t>
      </w:r>
      <w:r w:rsidR="00037E10">
        <w:rPr>
          <w:rFonts w:ascii="Times New Roman" w:hAnsi="Times New Roman" w:cs="Times New Roman"/>
          <w:color w:val="222222"/>
          <w:sz w:val="24"/>
          <w:szCs w:val="24"/>
          <w:shd w:val="clear" w:color="auto" w:fill="FFFFFF"/>
        </w:rPr>
        <w:t>)</w:t>
      </w:r>
      <w:r>
        <w:t xml:space="preserve">. In the context of corporate governance a sophisticated and demanding domestic market drive business to adopt corporate governance practices to meet customer expectations.  </w:t>
      </w:r>
    </w:p>
    <w:p w14:paraId="744EFEA5" w14:textId="77777777" w:rsidR="00F3084E" w:rsidRDefault="00437CE8" w:rsidP="00F3084E">
      <w:pPr>
        <w:spacing w:line="360" w:lineRule="auto"/>
        <w:jc w:val="both"/>
      </w:pPr>
      <w:r w:rsidRPr="00F3084E">
        <w:rPr>
          <w:b/>
          <w:i/>
        </w:rPr>
        <w:t>Related and supporting industry</w:t>
      </w:r>
      <w:r>
        <w:t xml:space="preserve">: A developed ecosystem of supporting industries innovation and collaboration which is further driving businesses to adopt robust corporate governance practices. </w:t>
      </w:r>
    </w:p>
    <w:p w14:paraId="158BECAA" w14:textId="77777777" w:rsidR="00F3084E" w:rsidRDefault="00F3084E" w:rsidP="00F3084E">
      <w:pPr>
        <w:spacing w:line="360" w:lineRule="auto"/>
        <w:jc w:val="both"/>
      </w:pPr>
    </w:p>
    <w:p w14:paraId="3402FED0" w14:textId="77777777" w:rsidR="00F3084E" w:rsidRPr="00F3084E" w:rsidRDefault="00437CE8" w:rsidP="00F3084E">
      <w:pPr>
        <w:spacing w:line="360" w:lineRule="auto"/>
        <w:rPr>
          <w:b/>
          <w:u w:val="single"/>
        </w:rPr>
      </w:pPr>
      <w:r w:rsidRPr="00F3084E">
        <w:rPr>
          <w:b/>
          <w:u w:val="single"/>
        </w:rPr>
        <w:t xml:space="preserve">Value network </w:t>
      </w:r>
    </w:p>
    <w:p w14:paraId="71F64F38" w14:textId="77777777" w:rsidR="00F3084E" w:rsidRDefault="00437CE8" w:rsidP="00F3084E">
      <w:pPr>
        <w:spacing w:line="360" w:lineRule="auto"/>
        <w:jc w:val="both"/>
      </w:pPr>
      <w:r>
        <w:t>Value network emphasizes the interdependence and collaboration of different stakeholders in a business ecosystem. Business is willing to adopt corporate governance practices in the UK to recognize the importance of maintaining a strong relationship with stakeholders. Key motivation factors are mentioned below:</w:t>
      </w:r>
    </w:p>
    <w:p w14:paraId="114A197F" w14:textId="77777777" w:rsidR="00F3084E" w:rsidRDefault="00437CE8" w:rsidP="00F3084E">
      <w:pPr>
        <w:spacing w:line="360" w:lineRule="auto"/>
        <w:jc w:val="both"/>
      </w:pPr>
      <w:r w:rsidRPr="00F3084E">
        <w:rPr>
          <w:b/>
          <w:i/>
        </w:rPr>
        <w:t>Shareholders' value</w:t>
      </w:r>
      <w:r>
        <w:t xml:space="preserve">: By adopting strong corporate governance practices help in the process of improving transparency, accountability, and investor confidence which leads to increased shareholder value. </w:t>
      </w:r>
    </w:p>
    <w:p w14:paraId="62C0E43E" w14:textId="77777777" w:rsidR="00F3084E" w:rsidRPr="00F3084E" w:rsidRDefault="00437CE8" w:rsidP="00F3084E">
      <w:pPr>
        <w:spacing w:line="360" w:lineRule="auto"/>
        <w:jc w:val="both"/>
      </w:pPr>
      <w:r>
        <w:t xml:space="preserve">In the context of Marks and Spencer, the organization collaborates with different shareholders for announcing their present offered value in terms of value network including supplier’s employees, investors, customers, and community. Through effective corporate governance practices, Mark and Spencer show accountability, transparency, and responsible decision-making in the value network. The further organization is also engaged in the process of ensuring fair treatment of suppliers by engaging in ethical sourcing practices and promoting sustainability throughout its existing supply chain.  </w:t>
      </w:r>
    </w:p>
    <w:p w14:paraId="1D0106D3" w14:textId="77777777" w:rsidR="001924E8" w:rsidRPr="001924E8" w:rsidRDefault="001924E8" w:rsidP="001924E8"/>
    <w:p w14:paraId="4B6FA07F" w14:textId="77777777" w:rsidR="00F3084E" w:rsidRPr="00F3084E" w:rsidRDefault="00437CE8" w:rsidP="00F3084E">
      <w:pPr>
        <w:spacing w:line="360" w:lineRule="auto"/>
        <w:jc w:val="both"/>
        <w:rPr>
          <w:sz w:val="24"/>
          <w:szCs w:val="24"/>
        </w:rPr>
      </w:pPr>
      <w:r w:rsidRPr="00F3084E">
        <w:rPr>
          <w:sz w:val="24"/>
          <w:szCs w:val="24"/>
        </w:rPr>
        <w:t>F</w:t>
      </w:r>
      <w:r w:rsidRPr="00F3084E">
        <w:rPr>
          <w:b/>
          <w:sz w:val="24"/>
          <w:szCs w:val="24"/>
          <w:u w:val="single"/>
        </w:rPr>
        <w:t xml:space="preserve">ive forces model: </w:t>
      </w:r>
    </w:p>
    <w:p w14:paraId="146D0BCB" w14:textId="77777777" w:rsidR="00F3084E" w:rsidRPr="00F3084E" w:rsidRDefault="00437CE8" w:rsidP="00F3084E">
      <w:pPr>
        <w:spacing w:line="360" w:lineRule="auto"/>
        <w:jc w:val="both"/>
        <w:rPr>
          <w:sz w:val="24"/>
          <w:szCs w:val="24"/>
        </w:rPr>
      </w:pPr>
      <w:r w:rsidRPr="00F3084E">
        <w:rPr>
          <w:sz w:val="24"/>
          <w:szCs w:val="24"/>
        </w:rPr>
        <w:t xml:space="preserve">Porter's five forces model evaluates the overall competitive forces in the industry including different external factors which affect the overall business functioning. </w:t>
      </w:r>
    </w:p>
    <w:p w14:paraId="366A348D" w14:textId="77777777" w:rsidR="00F3084E" w:rsidRPr="00037E10" w:rsidRDefault="00437CE8" w:rsidP="00F3084E">
      <w:pPr>
        <w:spacing w:line="360" w:lineRule="auto"/>
        <w:jc w:val="both"/>
      </w:pPr>
      <w:r w:rsidRPr="00F3084E">
        <w:rPr>
          <w:b/>
          <w:i/>
          <w:sz w:val="24"/>
          <w:szCs w:val="24"/>
        </w:rPr>
        <w:t>Bargaining power of suppliers:</w:t>
      </w:r>
      <w:r w:rsidRPr="00F3084E">
        <w:rPr>
          <w:sz w:val="24"/>
          <w:szCs w:val="24"/>
        </w:rPr>
        <w:t xml:space="preserve"> </w:t>
      </w:r>
      <w:r>
        <w:rPr>
          <w:sz w:val="24"/>
          <w:szCs w:val="24"/>
        </w:rPr>
        <w:t xml:space="preserve">Marks and </w:t>
      </w:r>
      <w:r w:rsidRPr="00F3084E">
        <w:rPr>
          <w:sz w:val="24"/>
          <w:szCs w:val="24"/>
        </w:rPr>
        <w:t>Spencer and other UK</w:t>
      </w:r>
      <w:r>
        <w:rPr>
          <w:sz w:val="24"/>
          <w:szCs w:val="24"/>
        </w:rPr>
        <w:t xml:space="preserve">-based </w:t>
      </w:r>
      <w:r w:rsidRPr="00F3084E">
        <w:rPr>
          <w:sz w:val="24"/>
          <w:szCs w:val="24"/>
        </w:rPr>
        <w:t>organizations rely on supplies for raw materials and finished products. Imple</w:t>
      </w:r>
      <w:r>
        <w:rPr>
          <w:sz w:val="24"/>
          <w:szCs w:val="24"/>
        </w:rPr>
        <w:t>mentation of strong</w:t>
      </w:r>
      <w:r w:rsidRPr="00F3084E">
        <w:rPr>
          <w:sz w:val="24"/>
          <w:szCs w:val="24"/>
        </w:rPr>
        <w:t xml:space="preserve"> corporate governance practices the organization is willing to maintain mutually and fair beneficial relationships with us appliers and helps in the process of reducing the high threat of supplier bargaining power</w:t>
      </w:r>
      <w:r w:rsidR="00037E10">
        <w:rPr>
          <w:sz w:val="24"/>
          <w:szCs w:val="24"/>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 xml:space="preserve">Chan </w:t>
      </w:r>
      <w:r w:rsidR="00037E10">
        <w:rPr>
          <w:rFonts w:ascii="Times New Roman" w:hAnsi="Times New Roman" w:cs="Times New Roman"/>
          <w:color w:val="222222"/>
          <w:sz w:val="24"/>
          <w:szCs w:val="24"/>
          <w:shd w:val="clear" w:color="auto" w:fill="FFFFFF"/>
        </w:rPr>
        <w:t>and et.al</w:t>
      </w:r>
      <w:r w:rsidR="00037E10" w:rsidRPr="00037E10">
        <w:rPr>
          <w:rFonts w:ascii="Times New Roman" w:hAnsi="Times New Roman" w:cs="Times New Roman"/>
          <w:color w:val="222222"/>
          <w:sz w:val="24"/>
          <w:szCs w:val="24"/>
          <w:shd w:val="clear" w:color="auto" w:fill="FFFFFF"/>
        </w:rPr>
        <w:t>., 2021</w:t>
      </w:r>
      <w:r w:rsidR="00037E10">
        <w:rPr>
          <w:rFonts w:ascii="Times New Roman" w:hAnsi="Times New Roman" w:cs="Times New Roman"/>
          <w:color w:val="222222"/>
          <w:sz w:val="24"/>
          <w:szCs w:val="24"/>
          <w:shd w:val="clear" w:color="auto" w:fill="FFFFFF"/>
        </w:rPr>
        <w:t>)</w:t>
      </w:r>
      <w:r w:rsidRPr="00F3084E">
        <w:rPr>
          <w:sz w:val="24"/>
          <w:szCs w:val="24"/>
        </w:rPr>
        <w:t xml:space="preserve">. </w:t>
      </w:r>
    </w:p>
    <w:p w14:paraId="236EDBD8" w14:textId="77777777" w:rsidR="00F3084E" w:rsidRPr="00F3084E" w:rsidRDefault="00437CE8" w:rsidP="00F3084E">
      <w:pPr>
        <w:spacing w:line="360" w:lineRule="auto"/>
        <w:jc w:val="both"/>
        <w:rPr>
          <w:sz w:val="24"/>
          <w:szCs w:val="24"/>
        </w:rPr>
      </w:pPr>
      <w:r w:rsidRPr="00F3084E">
        <w:rPr>
          <w:b/>
          <w:i/>
          <w:sz w:val="24"/>
          <w:szCs w:val="24"/>
        </w:rPr>
        <w:t>Bargaining power of buyers:</w:t>
      </w:r>
      <w:r w:rsidRPr="00F3084E">
        <w:rPr>
          <w:sz w:val="24"/>
          <w:szCs w:val="24"/>
        </w:rPr>
        <w:t xml:space="preserve"> The bargaining power of buyers is affected by several other similar sellers who are willing to offer the same quality products to their target audiences. But with the development of effective corporate governance p</w:t>
      </w:r>
      <w:r>
        <w:rPr>
          <w:sz w:val="24"/>
          <w:szCs w:val="24"/>
        </w:rPr>
        <w:t>ractices Marks and Spencer is wi</w:t>
      </w:r>
      <w:r w:rsidRPr="00F3084E">
        <w:rPr>
          <w:sz w:val="24"/>
          <w:szCs w:val="24"/>
        </w:rPr>
        <w:t>lling to understand and discount as per customer nee</w:t>
      </w:r>
      <w:r>
        <w:rPr>
          <w:sz w:val="24"/>
          <w:szCs w:val="24"/>
        </w:rPr>
        <w:t xml:space="preserve">ds they are also willing to ensure </w:t>
      </w:r>
      <w:r w:rsidRPr="00F3084E">
        <w:rPr>
          <w:sz w:val="24"/>
          <w:szCs w:val="24"/>
        </w:rPr>
        <w:t xml:space="preserve">customer loyalty and help in the process of managing the present bargaining power of customers.  </w:t>
      </w:r>
    </w:p>
    <w:p w14:paraId="6EF4A00B" w14:textId="77777777" w:rsidR="00F3084E" w:rsidRPr="00F3084E" w:rsidRDefault="00437CE8" w:rsidP="00F3084E">
      <w:pPr>
        <w:spacing w:line="360" w:lineRule="auto"/>
        <w:jc w:val="both"/>
        <w:rPr>
          <w:sz w:val="24"/>
          <w:szCs w:val="24"/>
        </w:rPr>
      </w:pPr>
      <w:r w:rsidRPr="00F3084E">
        <w:rPr>
          <w:b/>
          <w:i/>
          <w:sz w:val="24"/>
          <w:szCs w:val="24"/>
        </w:rPr>
        <w:t>Threat of new entrants:</w:t>
      </w:r>
      <w:r w:rsidRPr="00F3084E">
        <w:rPr>
          <w:sz w:val="24"/>
          <w:szCs w:val="24"/>
        </w:rPr>
        <w:t xml:space="preserve"> Through the implementation of effective corporate governance practices the organization can create barriers to entry for new organizations. Marks and Spencer has established a brand reputation customer loyalty and a strong governance structure which is acting as a barrier for new competitors.  </w:t>
      </w:r>
    </w:p>
    <w:p w14:paraId="39ACB723" w14:textId="77777777" w:rsidR="00F3084E" w:rsidRPr="00037E10" w:rsidRDefault="00437CE8" w:rsidP="00F3084E">
      <w:pPr>
        <w:spacing w:line="360" w:lineRule="auto"/>
        <w:jc w:val="both"/>
      </w:pPr>
      <w:r w:rsidRPr="00F3084E">
        <w:rPr>
          <w:b/>
          <w:i/>
          <w:sz w:val="24"/>
          <w:szCs w:val="24"/>
        </w:rPr>
        <w:t>The threat of substitution:</w:t>
      </w:r>
      <w:r w:rsidRPr="00F3084E">
        <w:rPr>
          <w:sz w:val="24"/>
          <w:szCs w:val="24"/>
        </w:rPr>
        <w:t xml:space="preserve"> It is evaluated that Marks and Spencer are facing a threat of substitution from both online and traditional retailers</w:t>
      </w:r>
      <w:r w:rsidR="00037E10">
        <w:rPr>
          <w:sz w:val="24"/>
          <w:szCs w:val="24"/>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Aslam</w:t>
      </w:r>
      <w:r w:rsidR="00037E10">
        <w:rPr>
          <w:rFonts w:ascii="Times New Roman" w:hAnsi="Times New Roman" w:cs="Times New Roman"/>
          <w:color w:val="222222"/>
          <w:sz w:val="24"/>
          <w:szCs w:val="24"/>
          <w:shd w:val="clear" w:color="auto" w:fill="FFFFFF"/>
        </w:rPr>
        <w:t xml:space="preserve"> </w:t>
      </w:r>
      <w:r w:rsidR="00037E10" w:rsidRPr="00037E10">
        <w:rPr>
          <w:rFonts w:ascii="Times New Roman" w:hAnsi="Times New Roman" w:cs="Times New Roman"/>
          <w:color w:val="222222"/>
          <w:sz w:val="24"/>
          <w:szCs w:val="24"/>
          <w:shd w:val="clear" w:color="auto" w:fill="FFFFFF"/>
        </w:rPr>
        <w:t>and Haron, 2020</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 xml:space="preserve"> </w:t>
      </w:r>
      <w:r w:rsidRPr="00F3084E">
        <w:rPr>
          <w:sz w:val="24"/>
          <w:szCs w:val="24"/>
        </w:rPr>
        <w:t xml:space="preserve">. By continuously focusing on monitoring market trends and customer preferences the branch is willing to adapt product offerings and maintain its present competitive position.  </w:t>
      </w:r>
    </w:p>
    <w:p w14:paraId="31FA9E32" w14:textId="77777777" w:rsidR="00F3084E" w:rsidRPr="00F3084E" w:rsidRDefault="00437CE8" w:rsidP="00F3084E">
      <w:pPr>
        <w:spacing w:line="360" w:lineRule="auto"/>
        <w:jc w:val="both"/>
        <w:rPr>
          <w:sz w:val="24"/>
          <w:szCs w:val="24"/>
        </w:rPr>
      </w:pPr>
      <w:r w:rsidRPr="00F3084E">
        <w:rPr>
          <w:b/>
          <w:i/>
          <w:sz w:val="24"/>
          <w:szCs w:val="24"/>
        </w:rPr>
        <w:t>The intensity of competitive rivalry:</w:t>
      </w:r>
      <w:r w:rsidRPr="00F3084E">
        <w:rPr>
          <w:sz w:val="24"/>
          <w:szCs w:val="24"/>
        </w:rPr>
        <w:t xml:space="preserve"> Marks and Spencer is facing high competition from both domestic and international players. By having strong corporate governance practices the brand can differentiate itself to sustainability quality and customer-centric strategies.  </w:t>
      </w:r>
    </w:p>
    <w:p w14:paraId="7693ADE4" w14:textId="77777777" w:rsidR="001924E8" w:rsidRPr="00037E10" w:rsidRDefault="00437CE8" w:rsidP="00F3084E">
      <w:pPr>
        <w:spacing w:line="360" w:lineRule="auto"/>
        <w:jc w:val="both"/>
      </w:pPr>
      <w:r w:rsidRPr="00F3084E">
        <w:rPr>
          <w:sz w:val="24"/>
          <w:szCs w:val="24"/>
        </w:rPr>
        <w:t xml:space="preserve">It is </w:t>
      </w:r>
      <w:r>
        <w:rPr>
          <w:sz w:val="24"/>
          <w:szCs w:val="24"/>
        </w:rPr>
        <w:t xml:space="preserve">summarized from the discussion findings </w:t>
      </w:r>
      <w:r w:rsidRPr="00F3084E">
        <w:rPr>
          <w:sz w:val="24"/>
          <w:szCs w:val="24"/>
        </w:rPr>
        <w:t>that these models are helpful in the pro</w:t>
      </w:r>
      <w:r>
        <w:rPr>
          <w:sz w:val="24"/>
          <w:szCs w:val="24"/>
        </w:rPr>
        <w:t>cess of understanding the way</w:t>
      </w:r>
      <w:r w:rsidRPr="00F3084E">
        <w:rPr>
          <w:sz w:val="24"/>
          <w:szCs w:val="24"/>
        </w:rPr>
        <w:t xml:space="preserve"> different theories</w:t>
      </w:r>
      <w:r>
        <w:rPr>
          <w:sz w:val="24"/>
          <w:szCs w:val="24"/>
        </w:rPr>
        <w:t>,</w:t>
      </w:r>
      <w:r w:rsidRPr="00F3084E">
        <w:rPr>
          <w:sz w:val="24"/>
          <w:szCs w:val="24"/>
        </w:rPr>
        <w:t xml:space="preserve"> principles, and motivations associated with corporate governance practices are adopted by Businesses like Marks and Spencer in the UK</w:t>
      </w:r>
      <w:r w:rsidR="00037E10">
        <w:rPr>
          <w:sz w:val="24"/>
          <w:szCs w:val="24"/>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 xml:space="preserve">Aslam, </w:t>
      </w:r>
      <w:r w:rsidR="00037E10">
        <w:rPr>
          <w:rFonts w:ascii="Times New Roman" w:hAnsi="Times New Roman" w:cs="Times New Roman"/>
          <w:color w:val="222222"/>
          <w:sz w:val="24"/>
          <w:szCs w:val="24"/>
          <w:shd w:val="clear" w:color="auto" w:fill="FFFFFF"/>
        </w:rPr>
        <w:t xml:space="preserve">Haron </w:t>
      </w:r>
      <w:r w:rsidR="00037E10" w:rsidRPr="00037E10">
        <w:rPr>
          <w:rFonts w:ascii="Times New Roman" w:hAnsi="Times New Roman" w:cs="Times New Roman"/>
          <w:color w:val="222222"/>
          <w:sz w:val="24"/>
          <w:szCs w:val="24"/>
          <w:shd w:val="clear" w:color="auto" w:fill="FFFFFF"/>
        </w:rPr>
        <w:t>and Ahmad, 2021</w:t>
      </w:r>
      <w:r w:rsidR="00037E10">
        <w:rPr>
          <w:rFonts w:ascii="Times New Roman" w:hAnsi="Times New Roman" w:cs="Times New Roman"/>
          <w:color w:val="222222"/>
          <w:sz w:val="24"/>
          <w:szCs w:val="24"/>
          <w:shd w:val="clear" w:color="auto" w:fill="FFFFFF"/>
        </w:rPr>
        <w:t>)</w:t>
      </w:r>
      <w:r w:rsidRPr="00F3084E">
        <w:rPr>
          <w:sz w:val="24"/>
          <w:szCs w:val="24"/>
        </w:rPr>
        <w:t>. The organizations are focusing on taking advantage of market dynamics and value networks thereby informing and focusing on corporate governance decisions and strategy formulation process in the long term</w:t>
      </w:r>
    </w:p>
    <w:p w14:paraId="1A82F9D8" w14:textId="77777777" w:rsidR="00F3084E" w:rsidRPr="00F3084E" w:rsidRDefault="00437CE8" w:rsidP="00F3084E">
      <w:pPr>
        <w:pStyle w:val="Heading2"/>
        <w:rPr>
          <w:rFonts w:ascii="Segoe UI" w:hAnsi="Segoe UI" w:cs="Segoe UI"/>
        </w:rPr>
      </w:pPr>
      <w:bookmarkStart w:id="5" w:name="_Toc138843143"/>
      <w:r>
        <w:t>2.3</w:t>
      </w:r>
      <w:r w:rsidRPr="00F3084E">
        <w:rPr>
          <w:rStyle w:val="normaltextrun"/>
          <w:rFonts w:ascii="Calibri" w:hAnsi="Calibri" w:cs="Calibri"/>
          <w:sz w:val="24"/>
          <w:szCs w:val="24"/>
          <w:lang w:val="en-IN"/>
        </w:rPr>
        <w:t xml:space="preserve"> Reasons why organizations engage in corporate governance:</w:t>
      </w:r>
      <w:bookmarkEnd w:id="5"/>
      <w:r w:rsidRPr="00F3084E">
        <w:rPr>
          <w:rStyle w:val="eop"/>
          <w:rFonts w:ascii="Calibri" w:hAnsi="Calibri" w:cs="Calibri"/>
          <w:sz w:val="24"/>
          <w:szCs w:val="24"/>
        </w:rPr>
        <w:t> </w:t>
      </w:r>
    </w:p>
    <w:p w14:paraId="2DB78A3E" w14:textId="77777777" w:rsidR="00F3084E" w:rsidRPr="00F3084E" w:rsidRDefault="00437CE8" w:rsidP="00F3084E">
      <w:pPr>
        <w:pStyle w:val="paragraph"/>
        <w:spacing w:before="0" w:beforeAutospacing="0" w:after="0" w:afterAutospacing="0" w:line="360" w:lineRule="auto"/>
        <w:jc w:val="both"/>
        <w:textAlignment w:val="baseline"/>
        <w:rPr>
          <w:rFonts w:ascii="Arial" w:hAnsi="Arial" w:cs="Arial"/>
        </w:rPr>
      </w:pPr>
      <w:r w:rsidRPr="00F3084E">
        <w:rPr>
          <w:rStyle w:val="normaltextrun"/>
          <w:rFonts w:ascii="Arial" w:hAnsi="Arial" w:cs="Arial"/>
          <w:lang w:val="en-IN"/>
        </w:rPr>
        <w:t xml:space="preserve">Effective corporate governance is very important for the sustainability of organizations </w:t>
      </w:r>
      <w:r>
        <w:rPr>
          <w:rStyle w:val="normaltextrun"/>
          <w:rFonts w:ascii="Arial" w:hAnsi="Arial" w:cs="Arial"/>
          <w:lang w:val="en-IN"/>
        </w:rPr>
        <w:t xml:space="preserve">that are </w:t>
      </w:r>
      <w:r w:rsidRPr="00F3084E">
        <w:rPr>
          <w:rStyle w:val="normaltextrun"/>
          <w:rFonts w:ascii="Arial" w:hAnsi="Arial" w:cs="Arial"/>
          <w:lang w:val="en-IN"/>
        </w:rPr>
        <w:t xml:space="preserve">engaging and international trade. There are some reasons for organizations </w:t>
      </w:r>
      <w:r>
        <w:rPr>
          <w:rStyle w:val="normaltextrun"/>
          <w:rFonts w:ascii="Arial" w:hAnsi="Arial" w:cs="Arial"/>
          <w:lang w:val="en-IN"/>
        </w:rPr>
        <w:t>to engag</w:t>
      </w:r>
      <w:r w:rsidRPr="00F3084E">
        <w:rPr>
          <w:rStyle w:val="normaltextrun"/>
          <w:rFonts w:ascii="Arial" w:hAnsi="Arial" w:cs="Arial"/>
          <w:lang w:val="en-IN"/>
        </w:rPr>
        <w:t>e in international trade and the wave of corporate governance practices plays a crucial role</w:t>
      </w:r>
      <w:r w:rsidRPr="00F3084E">
        <w:rPr>
          <w:rStyle w:val="eop"/>
          <w:rFonts w:ascii="Arial" w:hAnsi="Arial" w:cs="Arial"/>
        </w:rPr>
        <w:t> </w:t>
      </w:r>
    </w:p>
    <w:p w14:paraId="753F3DE5" w14:textId="77777777" w:rsidR="00F3084E" w:rsidRPr="00F3084E" w:rsidRDefault="00437CE8" w:rsidP="00F3084E">
      <w:pPr>
        <w:spacing w:line="360" w:lineRule="auto"/>
        <w:jc w:val="both"/>
      </w:pPr>
      <w:r w:rsidRPr="00F3084E">
        <w:rPr>
          <w:rStyle w:val="normaltextrun"/>
          <w:b/>
          <w:i/>
          <w:sz w:val="24"/>
          <w:szCs w:val="24"/>
          <w:lang w:val="en-IN"/>
        </w:rPr>
        <w:t>Market expansion</w:t>
      </w:r>
      <w:r w:rsidRPr="00F3084E">
        <w:rPr>
          <w:rStyle w:val="normaltextrun"/>
          <w:sz w:val="24"/>
          <w:szCs w:val="24"/>
          <w:lang w:val="en-IN"/>
        </w:rPr>
        <w:t>: organizations are engaging in international trade to tap into a new market and expand their existing customer base</w:t>
      </w:r>
      <w:r w:rsidR="00037E10">
        <w:rPr>
          <w:rStyle w:val="normaltextrun"/>
          <w:sz w:val="24"/>
          <w:szCs w:val="24"/>
          <w:lang w:val="en-IN"/>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 xml:space="preserve">Kolev </w:t>
      </w:r>
      <w:r w:rsidR="00037E10">
        <w:rPr>
          <w:rFonts w:ascii="Times New Roman" w:hAnsi="Times New Roman" w:cs="Times New Roman"/>
          <w:color w:val="222222"/>
          <w:sz w:val="24"/>
          <w:szCs w:val="24"/>
          <w:shd w:val="clear" w:color="auto" w:fill="FFFFFF"/>
        </w:rPr>
        <w:t>and et.al</w:t>
      </w:r>
      <w:r w:rsidR="00037E10" w:rsidRPr="00037E10">
        <w:rPr>
          <w:rFonts w:ascii="Times New Roman" w:hAnsi="Times New Roman" w:cs="Times New Roman"/>
          <w:color w:val="222222"/>
          <w:sz w:val="24"/>
          <w:szCs w:val="24"/>
          <w:shd w:val="clear" w:color="auto" w:fill="FFFFFF"/>
        </w:rPr>
        <w:t>., 2019</w:t>
      </w:r>
      <w:r w:rsidR="00037E10">
        <w:rPr>
          <w:rFonts w:ascii="Times New Roman" w:hAnsi="Times New Roman" w:cs="Times New Roman"/>
          <w:color w:val="222222"/>
          <w:sz w:val="24"/>
          <w:szCs w:val="24"/>
          <w:shd w:val="clear" w:color="auto" w:fill="FFFFFF"/>
        </w:rPr>
        <w:t>)</w:t>
      </w:r>
      <w:r w:rsidRPr="00F3084E">
        <w:rPr>
          <w:rStyle w:val="normaltextrun"/>
          <w:sz w:val="24"/>
          <w:szCs w:val="24"/>
          <w:lang w:val="en-IN"/>
        </w:rPr>
        <w:t>. To enter the international market organization are required to diversify their revenue sources and reduce dependence on a single market along with accessing large customer populations. Effective corporate governance practices help organizations to establish trust and creativity and international stakeholders including customer investors and regulatory authorities by facilitating market expansion and market entry.</w:t>
      </w:r>
      <w:r w:rsidRPr="00F3084E">
        <w:rPr>
          <w:rStyle w:val="eop"/>
          <w:sz w:val="24"/>
          <w:szCs w:val="24"/>
        </w:rPr>
        <w:t> </w:t>
      </w:r>
    </w:p>
    <w:p w14:paraId="16365E13" w14:textId="77777777" w:rsidR="00F3084E" w:rsidRPr="00F3084E" w:rsidRDefault="00437CE8" w:rsidP="00F3084E">
      <w:pPr>
        <w:spacing w:line="360" w:lineRule="auto"/>
        <w:jc w:val="both"/>
      </w:pPr>
      <w:r w:rsidRPr="00F3084E">
        <w:rPr>
          <w:rStyle w:val="normaltextrun"/>
          <w:b/>
          <w:i/>
          <w:sz w:val="24"/>
          <w:szCs w:val="24"/>
          <w:lang w:val="en-IN"/>
        </w:rPr>
        <w:t>Access to resources</w:t>
      </w:r>
      <w:r w:rsidRPr="00F3084E">
        <w:rPr>
          <w:rStyle w:val="normaltextrun"/>
          <w:sz w:val="24"/>
          <w:szCs w:val="24"/>
          <w:lang w:val="en-IN"/>
        </w:rPr>
        <w:t>: International trade organizations access resources such as labor</w:t>
      </w:r>
      <w:r>
        <w:rPr>
          <w:rStyle w:val="normaltextrun"/>
          <w:sz w:val="24"/>
          <w:szCs w:val="24"/>
          <w:lang w:val="en-IN"/>
        </w:rPr>
        <w:t>,</w:t>
      </w:r>
      <w:r w:rsidRPr="00F3084E">
        <w:rPr>
          <w:rStyle w:val="normaltextrun"/>
          <w:sz w:val="24"/>
          <w:szCs w:val="24"/>
          <w:lang w:val="en-IN"/>
        </w:rPr>
        <w:t xml:space="preserve"> raw material</w:t>
      </w:r>
      <w:r>
        <w:rPr>
          <w:rStyle w:val="normaltextrun"/>
          <w:sz w:val="24"/>
          <w:szCs w:val="24"/>
          <w:lang w:val="en-IN"/>
        </w:rPr>
        <w:t>,</w:t>
      </w:r>
      <w:r w:rsidRPr="00F3084E">
        <w:rPr>
          <w:rStyle w:val="normaltextrun"/>
          <w:sz w:val="24"/>
          <w:szCs w:val="24"/>
          <w:lang w:val="en-IN"/>
        </w:rPr>
        <w:t xml:space="preserve"> technology, and capital which may not be readily available or cost-effective in their dome</w:t>
      </w:r>
      <w:r>
        <w:rPr>
          <w:rStyle w:val="normaltextrun"/>
          <w:sz w:val="24"/>
          <w:szCs w:val="24"/>
          <w:lang w:val="en-IN"/>
        </w:rPr>
        <w:t>stic market. By adopting effective</w:t>
      </w:r>
      <w:r w:rsidRPr="00F3084E">
        <w:rPr>
          <w:rStyle w:val="normaltextrun"/>
          <w:sz w:val="24"/>
          <w:szCs w:val="24"/>
          <w:lang w:val="en-IN"/>
        </w:rPr>
        <w:t xml:space="preserve"> corporate governance organizations can establish joint venture strategic alliances and partnerships with international entities to secure access to these resources</w:t>
      </w:r>
      <w:r w:rsidR="00037E10">
        <w:rPr>
          <w:rStyle w:val="normaltextrun"/>
          <w:sz w:val="24"/>
          <w:szCs w:val="24"/>
          <w:lang w:val="en-IN"/>
        </w:rPr>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Dianova</w:t>
      </w:r>
      <w:r w:rsidR="00037E10">
        <w:rPr>
          <w:rFonts w:ascii="Times New Roman" w:hAnsi="Times New Roman" w:cs="Times New Roman"/>
          <w:color w:val="222222"/>
          <w:sz w:val="24"/>
          <w:szCs w:val="24"/>
          <w:shd w:val="clear" w:color="auto" w:fill="FFFFFF"/>
        </w:rPr>
        <w:t xml:space="preserve"> </w:t>
      </w:r>
      <w:r w:rsidR="00037E10" w:rsidRPr="00037E10">
        <w:rPr>
          <w:rFonts w:ascii="Times New Roman" w:hAnsi="Times New Roman" w:cs="Times New Roman"/>
          <w:color w:val="222222"/>
          <w:sz w:val="24"/>
          <w:szCs w:val="24"/>
          <w:shd w:val="clear" w:color="auto" w:fill="FFFFFF"/>
        </w:rPr>
        <w:t>and Nahumury, 2019</w:t>
      </w:r>
      <w:r w:rsidR="00037E10">
        <w:rPr>
          <w:rFonts w:ascii="Times New Roman" w:hAnsi="Times New Roman" w:cs="Times New Roman"/>
          <w:color w:val="222222"/>
          <w:sz w:val="24"/>
          <w:szCs w:val="24"/>
          <w:shd w:val="clear" w:color="auto" w:fill="FFFFFF"/>
        </w:rPr>
        <w:t>)</w:t>
      </w:r>
      <w:r w:rsidRPr="00F3084E">
        <w:rPr>
          <w:rStyle w:val="normaltextrun"/>
          <w:sz w:val="24"/>
          <w:szCs w:val="24"/>
          <w:lang w:val="en-IN"/>
        </w:rPr>
        <w:t>.</w:t>
      </w:r>
      <w:r w:rsidRPr="00F3084E">
        <w:rPr>
          <w:rStyle w:val="eop"/>
          <w:sz w:val="24"/>
          <w:szCs w:val="24"/>
        </w:rPr>
        <w:t> </w:t>
      </w:r>
    </w:p>
    <w:p w14:paraId="3EC3B753" w14:textId="77777777" w:rsidR="00F3084E" w:rsidRPr="00F3084E" w:rsidRDefault="00437CE8" w:rsidP="00F3084E">
      <w:pPr>
        <w:spacing w:line="360" w:lineRule="auto"/>
        <w:jc w:val="both"/>
      </w:pPr>
      <w:r w:rsidRPr="00F3084E">
        <w:rPr>
          <w:rStyle w:val="normaltextrun"/>
          <w:b/>
          <w:i/>
          <w:sz w:val="24"/>
          <w:szCs w:val="24"/>
          <w:lang w:val="en-IN"/>
        </w:rPr>
        <w:t>Cost efficiency:</w:t>
      </w:r>
      <w:r w:rsidRPr="00F3084E">
        <w:rPr>
          <w:rStyle w:val="normaltextrun"/>
          <w:sz w:val="24"/>
          <w:szCs w:val="24"/>
          <w:lang w:val="en-IN"/>
        </w:rPr>
        <w:t xml:space="preserve"> </w:t>
      </w:r>
      <w:r>
        <w:rPr>
          <w:rStyle w:val="normaltextrun"/>
          <w:sz w:val="24"/>
          <w:szCs w:val="24"/>
          <w:lang w:val="en-IN"/>
        </w:rPr>
        <w:t xml:space="preserve">By </w:t>
      </w:r>
      <w:r w:rsidRPr="00F3084E">
        <w:rPr>
          <w:rStyle w:val="normaltextrun"/>
          <w:sz w:val="24"/>
          <w:szCs w:val="24"/>
          <w:lang w:val="en-IN"/>
        </w:rPr>
        <w:t xml:space="preserve">engaging in international trade can help in the process of offering cost advantages through </w:t>
      </w:r>
      <w:r>
        <w:rPr>
          <w:rStyle w:val="normaltextrun"/>
          <w:sz w:val="24"/>
          <w:szCs w:val="24"/>
          <w:lang w:val="en-IN"/>
        </w:rPr>
        <w:t xml:space="preserve">factors such as lower production, </w:t>
      </w:r>
      <w:r w:rsidRPr="00F3084E">
        <w:rPr>
          <w:rStyle w:val="normaltextrun"/>
          <w:sz w:val="24"/>
          <w:szCs w:val="24"/>
          <w:lang w:val="en-IN"/>
        </w:rPr>
        <w:t>economies of scale, and accessibility to cheaper input. Efficient corporate governance practices are based on enhancing management and international internal control which help in the process of optimiza</w:t>
      </w:r>
      <w:r w:rsidR="00037E10">
        <w:rPr>
          <w:rStyle w:val="normaltextrun"/>
          <w:sz w:val="24"/>
          <w:szCs w:val="24"/>
          <w:lang w:val="en-IN"/>
        </w:rPr>
        <w:t>tion of operations managing cost</w:t>
      </w:r>
      <w:r w:rsidRPr="00F3084E">
        <w:rPr>
          <w:rStyle w:val="normaltextrun"/>
          <w:sz w:val="24"/>
          <w:szCs w:val="24"/>
          <w:lang w:val="en-IN"/>
        </w:rPr>
        <w:t xml:space="preserve"> effectively and ensuring compliance with international regulations and standards. </w:t>
      </w:r>
      <w:r w:rsidRPr="00F3084E">
        <w:rPr>
          <w:rStyle w:val="eop"/>
          <w:sz w:val="24"/>
          <w:szCs w:val="24"/>
        </w:rPr>
        <w:t> </w:t>
      </w:r>
    </w:p>
    <w:p w14:paraId="755CBC5F" w14:textId="77777777" w:rsidR="00F3084E" w:rsidRPr="00F3084E" w:rsidRDefault="00437CE8" w:rsidP="00F3084E">
      <w:pPr>
        <w:spacing w:line="360" w:lineRule="auto"/>
        <w:jc w:val="both"/>
      </w:pPr>
      <w:r w:rsidRPr="00F3084E">
        <w:rPr>
          <w:rStyle w:val="normaltextrun"/>
          <w:b/>
          <w:i/>
          <w:sz w:val="24"/>
          <w:szCs w:val="24"/>
          <w:lang w:val="en-IN"/>
        </w:rPr>
        <w:t>Competitive advantage:</w:t>
      </w:r>
      <w:r w:rsidRPr="00F3084E">
        <w:rPr>
          <w:rStyle w:val="normaltextrun"/>
          <w:sz w:val="24"/>
          <w:szCs w:val="24"/>
          <w:lang w:val="en-IN"/>
        </w:rPr>
        <w:t xml:space="preserve"> International trade is based on organizations willing to manage Global competition and force them to enhance competitiveness. Corporate governance practices help in the promotion of accountability transfer and ethical behavior which help organizations differentiate themselves and build up a strong brand reputation. </w:t>
      </w:r>
      <w:r w:rsidRPr="00F3084E">
        <w:rPr>
          <w:rStyle w:val="eop"/>
          <w:sz w:val="24"/>
          <w:szCs w:val="24"/>
        </w:rPr>
        <w:t> </w:t>
      </w:r>
    </w:p>
    <w:p w14:paraId="01B384D2" w14:textId="77777777" w:rsidR="00F3084E" w:rsidRPr="00F3084E" w:rsidRDefault="00437CE8" w:rsidP="00F3084E">
      <w:pPr>
        <w:spacing w:line="360" w:lineRule="auto"/>
        <w:jc w:val="both"/>
      </w:pPr>
      <w:r w:rsidRPr="00F3084E">
        <w:rPr>
          <w:rStyle w:val="normaltextrun"/>
          <w:b/>
          <w:i/>
          <w:sz w:val="24"/>
          <w:szCs w:val="24"/>
          <w:lang w:val="en-IN"/>
        </w:rPr>
        <w:t>Risk diversification</w:t>
      </w:r>
      <w:r w:rsidRPr="00F3084E">
        <w:rPr>
          <w:rStyle w:val="normaltextrun"/>
          <w:sz w:val="24"/>
          <w:szCs w:val="24"/>
          <w:lang w:val="en-IN"/>
        </w:rPr>
        <w:t xml:space="preserve">: </w:t>
      </w:r>
      <w:r>
        <w:rPr>
          <w:rStyle w:val="normaltextrun"/>
          <w:sz w:val="24"/>
          <w:szCs w:val="24"/>
          <w:lang w:val="en-IN"/>
        </w:rPr>
        <w:t xml:space="preserve">By </w:t>
      </w:r>
      <w:r w:rsidRPr="00F3084E">
        <w:rPr>
          <w:rStyle w:val="normaltextrun"/>
          <w:sz w:val="24"/>
          <w:szCs w:val="24"/>
          <w:lang w:val="en-IN"/>
        </w:rPr>
        <w:t>engaging in international trade helps an organization diversify its business trip by operating across multiple markets. Corporate governance practices play a very important role in managing and identification of risks associated with international trade centers' political instability</w:t>
      </w:r>
      <w:r>
        <w:rPr>
          <w:rStyle w:val="normaltextrun"/>
          <w:sz w:val="24"/>
          <w:szCs w:val="24"/>
          <w:lang w:val="en-IN"/>
        </w:rPr>
        <w:t>,</w:t>
      </w:r>
      <w:r w:rsidRPr="00F3084E">
        <w:rPr>
          <w:rStyle w:val="normaltextrun"/>
          <w:sz w:val="24"/>
          <w:szCs w:val="24"/>
          <w:lang w:val="en-IN"/>
        </w:rPr>
        <w:t xml:space="preserve"> currency fluctuation</w:t>
      </w:r>
      <w:r>
        <w:rPr>
          <w:rStyle w:val="normaltextrun"/>
          <w:sz w:val="24"/>
          <w:szCs w:val="24"/>
          <w:lang w:val="en-IN"/>
        </w:rPr>
        <w:t>, supply chain disru</w:t>
      </w:r>
      <w:r w:rsidRPr="00F3084E">
        <w:rPr>
          <w:rStyle w:val="normaltextrun"/>
          <w:sz w:val="24"/>
          <w:szCs w:val="24"/>
          <w:lang w:val="en-IN"/>
        </w:rPr>
        <w:t xml:space="preserve">ption, and legal and regulated differences. Robust governance practice frameworks help organizations in the process of mitigating and assessment of risk by enhancing their resilience in the global market. </w:t>
      </w:r>
      <w:r w:rsidRPr="00F3084E">
        <w:rPr>
          <w:rStyle w:val="eop"/>
          <w:sz w:val="24"/>
          <w:szCs w:val="24"/>
        </w:rPr>
        <w:t> </w:t>
      </w:r>
    </w:p>
    <w:p w14:paraId="5EFB2CF3" w14:textId="77777777" w:rsidR="00F3084E" w:rsidRPr="00F3084E" w:rsidRDefault="00437CE8" w:rsidP="00F3084E">
      <w:pPr>
        <w:spacing w:line="360" w:lineRule="auto"/>
        <w:jc w:val="both"/>
      </w:pPr>
      <w:r w:rsidRPr="00F3084E">
        <w:rPr>
          <w:rStyle w:val="normaltextrun"/>
          <w:sz w:val="24"/>
          <w:szCs w:val="24"/>
          <w:lang w:val="en-IN"/>
        </w:rPr>
        <w:t>It is summarized that organizations who are willing to engage</w:t>
      </w:r>
      <w:r>
        <w:rPr>
          <w:rStyle w:val="normaltextrun"/>
          <w:sz w:val="24"/>
          <w:szCs w:val="24"/>
          <w:lang w:val="en-IN"/>
        </w:rPr>
        <w:t xml:space="preserve"> in</w:t>
      </w:r>
      <w:r w:rsidRPr="00F3084E">
        <w:rPr>
          <w:rStyle w:val="normaltextrun"/>
          <w:sz w:val="24"/>
          <w:szCs w:val="24"/>
          <w:lang w:val="en-IN"/>
        </w:rPr>
        <w:t xml:space="preserve"> international trade </w:t>
      </w:r>
      <w:r>
        <w:rPr>
          <w:rStyle w:val="normaltextrun"/>
          <w:sz w:val="24"/>
          <w:szCs w:val="24"/>
          <w:lang w:val="en-IN"/>
        </w:rPr>
        <w:t xml:space="preserve">can access resources, expand the </w:t>
      </w:r>
      <w:r w:rsidRPr="00F3084E">
        <w:rPr>
          <w:rStyle w:val="normaltextrun"/>
          <w:sz w:val="24"/>
          <w:szCs w:val="24"/>
          <w:lang w:val="en-IN"/>
        </w:rPr>
        <w:t>market</w:t>
      </w:r>
      <w:r>
        <w:rPr>
          <w:rStyle w:val="normaltextrun"/>
          <w:sz w:val="24"/>
          <w:szCs w:val="24"/>
          <w:lang w:val="en-IN"/>
        </w:rPr>
        <w:t>,</w:t>
      </w:r>
      <w:r w:rsidRPr="00F3084E">
        <w:rPr>
          <w:rStyle w:val="normaltextrun"/>
          <w:sz w:val="24"/>
          <w:szCs w:val="24"/>
          <w:lang w:val="en-IN"/>
        </w:rPr>
        <w:t xml:space="preserve"> achieve cost-effectiveness, and focus on innovation by diversification of risk. In Retail sector organizations like Marks and Spencer effective corporate governance practices are very important to navigate the complexities of International Trade, build up trust with stakeholders and ensure long-term success in the global marketplace. </w:t>
      </w:r>
      <w:r w:rsidRPr="00F3084E">
        <w:rPr>
          <w:rStyle w:val="eop"/>
          <w:sz w:val="24"/>
          <w:szCs w:val="24"/>
        </w:rPr>
        <w:t> </w:t>
      </w:r>
    </w:p>
    <w:p w14:paraId="64F85D1D" w14:textId="77777777" w:rsidR="00EC5974" w:rsidRDefault="00EC5974" w:rsidP="00F3084E">
      <w:pPr>
        <w:spacing w:line="360" w:lineRule="auto"/>
        <w:jc w:val="both"/>
      </w:pPr>
    </w:p>
    <w:p w14:paraId="27191587" w14:textId="77777777" w:rsidR="00F3084E" w:rsidRPr="00F3084E" w:rsidRDefault="00437CE8" w:rsidP="00F3084E">
      <w:pPr>
        <w:spacing w:line="360" w:lineRule="auto"/>
        <w:jc w:val="both"/>
        <w:rPr>
          <w:b/>
          <w:u w:val="single"/>
        </w:rPr>
      </w:pPr>
      <w:r w:rsidRPr="00F3084E">
        <w:rPr>
          <w:b/>
          <w:u w:val="single"/>
        </w:rPr>
        <w:t xml:space="preserve">Assessment of markets in action by understanding macro and micro environment factors </w:t>
      </w:r>
    </w:p>
    <w:p w14:paraId="085B966A" w14:textId="77777777" w:rsidR="00F3084E" w:rsidRDefault="00437CE8" w:rsidP="00037E10">
      <w:pPr>
        <w:spacing w:line="360" w:lineRule="auto"/>
        <w:jc w:val="both"/>
      </w:pPr>
      <w:r w:rsidRPr="00F3084E">
        <w:rPr>
          <w:b/>
          <w:i/>
        </w:rPr>
        <w:t>Board composition and independence:</w:t>
      </w:r>
      <w:r>
        <w:t xml:space="preserve"> Corporate governance codes in the United Kingdom emphasize the importance of independent directors on both to ensure objective decision-making. For example, UK corporate governance court suggests that half of the organizations including the chairman must comprise independent non-executive directors. It helps in the process of promoting accountability, and transparency and is aligned with the organization's market demand and strategies</w:t>
      </w:r>
      <w:r w:rsidR="00037E10">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Vadasi, , Bekiar</w:t>
      </w:r>
      <w:r w:rsidR="00037E10">
        <w:rPr>
          <w:rFonts w:ascii="Times New Roman" w:hAnsi="Times New Roman" w:cs="Times New Roman"/>
          <w:color w:val="222222"/>
          <w:sz w:val="24"/>
          <w:szCs w:val="24"/>
          <w:shd w:val="clear" w:color="auto" w:fill="FFFFFF"/>
        </w:rPr>
        <w:t xml:space="preserve">is </w:t>
      </w:r>
      <w:r w:rsidR="00037E10" w:rsidRPr="00037E10">
        <w:rPr>
          <w:rFonts w:ascii="Times New Roman" w:hAnsi="Times New Roman" w:cs="Times New Roman"/>
          <w:color w:val="222222"/>
          <w:sz w:val="24"/>
          <w:szCs w:val="24"/>
          <w:shd w:val="clear" w:color="auto" w:fill="FFFFFF"/>
        </w:rPr>
        <w:t xml:space="preserve"> and Andrikopoulos, 2020</w:t>
      </w:r>
      <w:r w:rsidR="00037E10">
        <w:rPr>
          <w:rFonts w:ascii="Times New Roman" w:hAnsi="Times New Roman" w:cs="Times New Roman"/>
          <w:color w:val="222222"/>
          <w:sz w:val="24"/>
          <w:szCs w:val="24"/>
          <w:shd w:val="clear" w:color="auto" w:fill="FFFFFF"/>
        </w:rPr>
        <w:t>)</w:t>
      </w:r>
      <w:r>
        <w:t xml:space="preserve">.  </w:t>
      </w:r>
    </w:p>
    <w:p w14:paraId="3CA62717" w14:textId="77777777" w:rsidR="00F3084E" w:rsidRDefault="00437CE8" w:rsidP="00F3084E">
      <w:pPr>
        <w:spacing w:line="360" w:lineRule="auto"/>
        <w:jc w:val="both"/>
      </w:pPr>
      <w:r w:rsidRPr="00F3084E">
        <w:rPr>
          <w:b/>
          <w:i/>
        </w:rPr>
        <w:t>Shareholders' rights:</w:t>
      </w:r>
      <w:r>
        <w:t xml:space="preserve"> The UK's well-established tradition of protecting shareholder rights that is the companies act provides stakeholders with specific rights such as the ability to vote on significant corporate decisions appoint directors and receive timeline accurate financial information. It is based on the protection of shareholders' right to enhance market efficiency and courage investor confidence</w:t>
      </w:r>
      <w:r w:rsidR="00037E10">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Mohanty. and Mishra, 2022</w:t>
      </w:r>
      <w:r w:rsidR="00037E10">
        <w:rPr>
          <w:rFonts w:ascii="Times New Roman" w:hAnsi="Times New Roman" w:cs="Times New Roman"/>
          <w:color w:val="222222"/>
          <w:sz w:val="24"/>
          <w:szCs w:val="24"/>
          <w:shd w:val="clear" w:color="auto" w:fill="FFFFFF"/>
        </w:rPr>
        <w:t>)</w:t>
      </w:r>
      <w:r>
        <w:t xml:space="preserve">. </w:t>
      </w:r>
    </w:p>
    <w:p w14:paraId="4D367B3D" w14:textId="77777777" w:rsidR="00F3084E" w:rsidRDefault="00437CE8" w:rsidP="00F3084E">
      <w:pPr>
        <w:spacing w:line="360" w:lineRule="auto"/>
        <w:jc w:val="both"/>
      </w:pPr>
      <w:r w:rsidRPr="00F3084E">
        <w:rPr>
          <w:b/>
          <w:i/>
        </w:rPr>
        <w:t>Disclosure and transparency</w:t>
      </w:r>
      <w:r>
        <w:t>: UK operation corporate governance by promoting disclosure and transparency. Organizations that are listed on the London stock exchange are required to compare with transparency and disclosure rules which create a need to accurately disclose information to the public a</w:t>
      </w:r>
      <w:r w:rsidR="00017BAD">
        <w:t>nd shareholders. Transparency help</w:t>
      </w:r>
      <w:r>
        <w:t xml:space="preserve">s market participants to make informed investment decisions. </w:t>
      </w:r>
    </w:p>
    <w:p w14:paraId="3E22C3DA" w14:textId="77777777" w:rsidR="00F3084E" w:rsidRDefault="00437CE8" w:rsidP="00F3084E">
      <w:pPr>
        <w:spacing w:line="360" w:lineRule="auto"/>
        <w:jc w:val="both"/>
      </w:pPr>
      <w:r w:rsidRPr="00017BAD">
        <w:rPr>
          <w:b/>
          <w:i/>
        </w:rPr>
        <w:t>Takeover regulations:</w:t>
      </w:r>
      <w:r>
        <w:t xml:space="preserve"> In the UK there is a robust framework for regulating takeovers and mergers. The takeover code provides rules and guidelines for acquiring control of publicly traded organizations. </w:t>
      </w:r>
      <w:r w:rsidR="00017BAD">
        <w:t>This regulation protects</w:t>
      </w:r>
      <w:r>
        <w:t xml:space="preserve"> the interest of shareholders and also ensured treatment in take-over transactions by facilitating confidence in market stability. </w:t>
      </w:r>
    </w:p>
    <w:p w14:paraId="56C0633A" w14:textId="77777777" w:rsidR="00F3084E" w:rsidRDefault="00437CE8" w:rsidP="00F3084E">
      <w:pPr>
        <w:spacing w:line="360" w:lineRule="auto"/>
        <w:jc w:val="both"/>
      </w:pPr>
      <w:r w:rsidRPr="00017BAD">
        <w:rPr>
          <w:b/>
          <w:i/>
        </w:rPr>
        <w:t>Executive remuneration:</w:t>
      </w:r>
      <w:r>
        <w:t xml:space="preserve"> </w:t>
      </w:r>
      <w:r w:rsidR="00017BAD">
        <w:t>Corporate</w:t>
      </w:r>
      <w:r>
        <w:t xml:space="preserve"> governance practices in the UK emphasize </w:t>
      </w:r>
      <w:r w:rsidR="00017BAD">
        <w:t>the</w:t>
      </w:r>
      <w:r>
        <w:t xml:space="preserve"> need for fairness and transparency in executive remuneration</w:t>
      </w:r>
      <w:r w:rsidR="00037E10">
        <w:t xml:space="preserve"> </w:t>
      </w:r>
      <w:r w:rsidR="00037E10">
        <w:rPr>
          <w:rFonts w:ascii="Times New Roman" w:hAnsi="Times New Roman" w:cs="Times New Roman"/>
          <w:color w:val="222222"/>
          <w:sz w:val="24"/>
          <w:szCs w:val="24"/>
          <w:shd w:val="clear" w:color="auto" w:fill="FFFFFF"/>
        </w:rPr>
        <w:t>(</w:t>
      </w:r>
      <w:r w:rsidR="00037E10" w:rsidRPr="00037E10">
        <w:rPr>
          <w:rFonts w:ascii="Times New Roman" w:hAnsi="Times New Roman" w:cs="Times New Roman"/>
          <w:color w:val="222222"/>
          <w:sz w:val="24"/>
          <w:szCs w:val="24"/>
          <w:shd w:val="clear" w:color="auto" w:fill="FFFFFF"/>
        </w:rPr>
        <w:t>Sadegh., Shah Hosseini</w:t>
      </w:r>
      <w:r w:rsidR="00037E10">
        <w:rPr>
          <w:rFonts w:ascii="Times New Roman" w:hAnsi="Times New Roman" w:cs="Times New Roman"/>
          <w:color w:val="222222"/>
          <w:sz w:val="24"/>
          <w:szCs w:val="24"/>
          <w:shd w:val="clear" w:color="auto" w:fill="FFFFFF"/>
        </w:rPr>
        <w:t xml:space="preserve"> </w:t>
      </w:r>
      <w:r w:rsidR="00037E10" w:rsidRPr="00037E10">
        <w:rPr>
          <w:rFonts w:ascii="Times New Roman" w:hAnsi="Times New Roman" w:cs="Times New Roman"/>
          <w:color w:val="222222"/>
          <w:sz w:val="24"/>
          <w:szCs w:val="24"/>
          <w:shd w:val="clear" w:color="auto" w:fill="FFFFFF"/>
        </w:rPr>
        <w:t>and Heidari</w:t>
      </w:r>
      <w:r w:rsidR="00037E10">
        <w:rPr>
          <w:rFonts w:ascii="Times New Roman" w:hAnsi="Times New Roman" w:cs="Times New Roman"/>
          <w:color w:val="222222"/>
          <w:sz w:val="24"/>
          <w:szCs w:val="24"/>
          <w:shd w:val="clear" w:color="auto" w:fill="FFFFFF"/>
        </w:rPr>
        <w:t xml:space="preserve">, </w:t>
      </w:r>
      <w:r w:rsidR="00037E10" w:rsidRPr="00037E10">
        <w:rPr>
          <w:rFonts w:ascii="Times New Roman" w:hAnsi="Times New Roman" w:cs="Times New Roman"/>
          <w:color w:val="222222"/>
          <w:sz w:val="24"/>
          <w:szCs w:val="24"/>
          <w:shd w:val="clear" w:color="auto" w:fill="FFFFFF"/>
        </w:rPr>
        <w:t>2020</w:t>
      </w:r>
      <w:r w:rsidR="00037E10">
        <w:rPr>
          <w:rFonts w:ascii="Times New Roman" w:hAnsi="Times New Roman" w:cs="Times New Roman"/>
          <w:color w:val="222222"/>
          <w:sz w:val="24"/>
          <w:szCs w:val="24"/>
          <w:shd w:val="clear" w:color="auto" w:fill="FFFFFF"/>
        </w:rPr>
        <w:t>)</w:t>
      </w:r>
      <w:r>
        <w:t>. UK corporate governance code requires organizations to focus on ammunition committees that designed executive compensation packages which are aligned with long-term organizational performance. Further, it h</w:t>
      </w:r>
      <w:r w:rsidR="00017BAD">
        <w:t xml:space="preserve">elps in </w:t>
      </w:r>
      <w:r>
        <w:t xml:space="preserve">ensuring that executive pay is linked to the organization's financial health and </w:t>
      </w:r>
      <w:r w:rsidR="00017BAD">
        <w:t>encourages</w:t>
      </w:r>
      <w:r>
        <w:t xml:space="preserve"> a responsible decision-making process. </w:t>
      </w:r>
    </w:p>
    <w:p w14:paraId="2DAB8A87" w14:textId="77777777" w:rsidR="00F3084E" w:rsidRDefault="00F3084E" w:rsidP="00F3084E"/>
    <w:p w14:paraId="28EE2A72" w14:textId="77777777" w:rsidR="00EC5974" w:rsidRDefault="00437CE8" w:rsidP="00F3084E">
      <w:r>
        <w:t xml:space="preserve">  </w:t>
      </w:r>
    </w:p>
    <w:p w14:paraId="53DF233E" w14:textId="77777777" w:rsidR="00EC5974" w:rsidRDefault="00EC5974"/>
    <w:p w14:paraId="3257D478" w14:textId="77777777" w:rsidR="00EC5974" w:rsidRDefault="00437CE8" w:rsidP="00BD38EB">
      <w:pPr>
        <w:pStyle w:val="Heading1"/>
      </w:pPr>
      <w:bookmarkStart w:id="6" w:name="_Toc138843144"/>
      <w:r>
        <w:t>3. CONCLU</w:t>
      </w:r>
      <w:r w:rsidR="00BD38EB">
        <w:t>SION</w:t>
      </w:r>
      <w:bookmarkEnd w:id="6"/>
    </w:p>
    <w:p w14:paraId="6E7EDC5A" w14:textId="77777777" w:rsidR="0071796C" w:rsidRDefault="0071796C" w:rsidP="0071796C"/>
    <w:p w14:paraId="13D863F5" w14:textId="77777777" w:rsidR="00BD38EB" w:rsidRDefault="00437CE8" w:rsidP="00F3084E">
      <w:pPr>
        <w:spacing w:line="360" w:lineRule="auto"/>
        <w:jc w:val="both"/>
      </w:pPr>
      <w:r>
        <w:t>It is the concluded from discussed perspective that there are key components of corporate governance that mainly include shareholder rights, stakeholder engagement, and accountability on the part of organizations. There are specific actions of business behavior that process a direct influence on the broader external environment.</w:t>
      </w:r>
    </w:p>
    <w:p w14:paraId="6F7F59D6" w14:textId="77777777" w:rsidR="00BD38EB" w:rsidRDefault="00BD38EB"/>
    <w:p w14:paraId="03A64A8D" w14:textId="77777777" w:rsidR="00437CE8" w:rsidRDefault="00437CE8">
      <w:pPr>
        <w:widowControl/>
        <w:autoSpaceDE/>
        <w:autoSpaceDN/>
        <w:spacing w:after="160" w:line="259" w:lineRule="auto"/>
        <w:rPr>
          <w:rFonts w:asciiTheme="majorHAnsi" w:eastAsiaTheme="majorEastAsia" w:hAnsiTheme="majorHAnsi" w:cstheme="majorBidi"/>
          <w:color w:val="2F5496" w:themeColor="accent1" w:themeShade="BF"/>
          <w:sz w:val="32"/>
          <w:szCs w:val="32"/>
        </w:rPr>
      </w:pPr>
      <w:bookmarkStart w:id="7" w:name="_Toc138843145"/>
      <w:r>
        <w:br w:type="page"/>
      </w:r>
    </w:p>
    <w:p w14:paraId="1D86B49A" w14:textId="77777777" w:rsidR="00BD38EB" w:rsidRDefault="00037E10" w:rsidP="00BD38EB">
      <w:pPr>
        <w:pStyle w:val="Heading1"/>
      </w:pPr>
      <w:r>
        <w:t>4. REFERENCE</w:t>
      </w:r>
      <w:bookmarkEnd w:id="7"/>
    </w:p>
    <w:p w14:paraId="53CB4652"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Aguilera, R.V., Aragón-Correa, J.A., Marano, V. and Tashman, P.A., 2021. The corporate governance of environmental sustainability: A review and proposal for more integrated research. </w:t>
      </w:r>
      <w:r w:rsidRPr="00037E10">
        <w:rPr>
          <w:rFonts w:ascii="Times New Roman" w:hAnsi="Times New Roman" w:cs="Times New Roman"/>
          <w:i/>
          <w:iCs/>
          <w:color w:val="222222"/>
          <w:sz w:val="24"/>
          <w:szCs w:val="24"/>
          <w:shd w:val="clear" w:color="auto" w:fill="FFFFFF"/>
        </w:rPr>
        <w:t>Journal of Management</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47</w:t>
      </w:r>
      <w:r w:rsidRPr="00037E10">
        <w:rPr>
          <w:rFonts w:ascii="Times New Roman" w:hAnsi="Times New Roman" w:cs="Times New Roman"/>
          <w:color w:val="222222"/>
          <w:sz w:val="24"/>
          <w:szCs w:val="24"/>
          <w:shd w:val="clear" w:color="auto" w:fill="FFFFFF"/>
        </w:rPr>
        <w:t>(6), pp.1468-1497.</w:t>
      </w:r>
    </w:p>
    <w:p w14:paraId="3855917B"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Almagtome, A., Khaghaany, M. and Önce, S., 2020. Corporate governance quality, stakeholders' pressure, and sustainable development: An integrated approach. </w:t>
      </w:r>
      <w:r w:rsidRPr="00037E10">
        <w:rPr>
          <w:rFonts w:ascii="Times New Roman" w:hAnsi="Times New Roman" w:cs="Times New Roman"/>
          <w:i/>
          <w:iCs/>
          <w:color w:val="222222"/>
          <w:sz w:val="24"/>
          <w:szCs w:val="24"/>
          <w:shd w:val="clear" w:color="auto" w:fill="FFFFFF"/>
        </w:rPr>
        <w:t>INTERNATIONAL JOURNAL OF MATHEMATICAL ENGINEERING AND MANAGEMENT SCIENCES</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5</w:t>
      </w:r>
      <w:r w:rsidRPr="00037E10">
        <w:rPr>
          <w:rFonts w:ascii="Times New Roman" w:hAnsi="Times New Roman" w:cs="Times New Roman"/>
          <w:color w:val="222222"/>
          <w:sz w:val="24"/>
          <w:szCs w:val="24"/>
          <w:shd w:val="clear" w:color="auto" w:fill="FFFFFF"/>
        </w:rPr>
        <w:t>(6).</w:t>
      </w:r>
    </w:p>
    <w:p w14:paraId="45BADF6B" w14:textId="77777777" w:rsid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Aslam, E. and Haron, R., 2020. Does corporate governance affect the performance of Islamic banks? New insight into Islamic countries. </w:t>
      </w:r>
      <w:r w:rsidRPr="00037E10">
        <w:rPr>
          <w:rFonts w:ascii="Times New Roman" w:hAnsi="Times New Roman" w:cs="Times New Roman"/>
          <w:i/>
          <w:iCs/>
          <w:color w:val="222222"/>
          <w:sz w:val="24"/>
          <w:szCs w:val="24"/>
          <w:shd w:val="clear" w:color="auto" w:fill="FFFFFF"/>
        </w:rPr>
        <w:t>Corporate Governance: The International Journal of Business in Society</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20</w:t>
      </w:r>
      <w:r w:rsidRPr="00037E10">
        <w:rPr>
          <w:rFonts w:ascii="Times New Roman" w:hAnsi="Times New Roman" w:cs="Times New Roman"/>
          <w:color w:val="222222"/>
          <w:sz w:val="24"/>
          <w:szCs w:val="24"/>
          <w:shd w:val="clear" w:color="auto" w:fill="FFFFFF"/>
        </w:rPr>
        <w:t>(6), pp.1073-1090.</w:t>
      </w:r>
    </w:p>
    <w:p w14:paraId="2D19ED81"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Aslam, E., Haron, R. and Ahmad, S., 2021. A comparative analysis of the performance of Islamic and conventional banks: does corporate governance matter?. </w:t>
      </w:r>
      <w:r w:rsidRPr="00037E10">
        <w:rPr>
          <w:rFonts w:ascii="Times New Roman" w:hAnsi="Times New Roman" w:cs="Times New Roman"/>
          <w:i/>
          <w:iCs/>
          <w:color w:val="222222"/>
          <w:sz w:val="24"/>
          <w:szCs w:val="24"/>
          <w:shd w:val="clear" w:color="auto" w:fill="FFFFFF"/>
        </w:rPr>
        <w:t>International Journal of Business Excellence</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24</w:t>
      </w:r>
      <w:r w:rsidRPr="00037E10">
        <w:rPr>
          <w:rFonts w:ascii="Times New Roman" w:hAnsi="Times New Roman" w:cs="Times New Roman"/>
          <w:color w:val="222222"/>
          <w:sz w:val="24"/>
          <w:szCs w:val="24"/>
          <w:shd w:val="clear" w:color="auto" w:fill="FFFFFF"/>
        </w:rPr>
        <w:t>(1), pp.53-67.</w:t>
      </w:r>
    </w:p>
    <w:p w14:paraId="56B93B57"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Chan, S.H., Creel, T.S., Song, Q. and Yurova, Y.V., 2021. Does CSR reporting indicate strong corporate governance?. </w:t>
      </w:r>
      <w:r w:rsidRPr="00037E10">
        <w:rPr>
          <w:rFonts w:ascii="Times New Roman" w:hAnsi="Times New Roman" w:cs="Times New Roman"/>
          <w:i/>
          <w:iCs/>
          <w:color w:val="222222"/>
          <w:sz w:val="24"/>
          <w:szCs w:val="24"/>
          <w:shd w:val="clear" w:color="auto" w:fill="FFFFFF"/>
        </w:rPr>
        <w:t>International Journal of Accounting &amp; Information Management</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29</w:t>
      </w:r>
      <w:r w:rsidRPr="00037E10">
        <w:rPr>
          <w:rFonts w:ascii="Times New Roman" w:hAnsi="Times New Roman" w:cs="Times New Roman"/>
          <w:color w:val="222222"/>
          <w:sz w:val="24"/>
          <w:szCs w:val="24"/>
          <w:shd w:val="clear" w:color="auto" w:fill="FFFFFF"/>
        </w:rPr>
        <w:t>(1), pp.27-42.</w:t>
      </w:r>
    </w:p>
    <w:p w14:paraId="1B264B67"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Cucari, N., 2019. Qualitative comparative analysis in corporate governance research: a systematic literature review of applications. </w:t>
      </w:r>
      <w:r w:rsidRPr="00037E10">
        <w:rPr>
          <w:rFonts w:ascii="Times New Roman" w:hAnsi="Times New Roman" w:cs="Times New Roman"/>
          <w:i/>
          <w:iCs/>
          <w:color w:val="222222"/>
          <w:sz w:val="24"/>
          <w:szCs w:val="24"/>
          <w:shd w:val="clear" w:color="auto" w:fill="FFFFFF"/>
        </w:rPr>
        <w:t>Corporate Governance: The International Journal of Business in Society</w:t>
      </w:r>
      <w:r w:rsidRPr="00037E10">
        <w:rPr>
          <w:rFonts w:ascii="Times New Roman" w:hAnsi="Times New Roman" w:cs="Times New Roman"/>
          <w:color w:val="222222"/>
          <w:sz w:val="24"/>
          <w:szCs w:val="24"/>
          <w:shd w:val="clear" w:color="auto" w:fill="FFFFFF"/>
        </w:rPr>
        <w:t>.</w:t>
      </w:r>
    </w:p>
    <w:p w14:paraId="27277D3F"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Danoshana, S. and Ravivathani, T., 2019. The impact of the corporate governance on firm performance: A study on financial institutions in Sri Lanka. </w:t>
      </w:r>
      <w:r w:rsidRPr="00037E10">
        <w:rPr>
          <w:rFonts w:ascii="Times New Roman" w:hAnsi="Times New Roman" w:cs="Times New Roman"/>
          <w:i/>
          <w:iCs/>
          <w:color w:val="222222"/>
          <w:sz w:val="24"/>
          <w:szCs w:val="24"/>
          <w:shd w:val="clear" w:color="auto" w:fill="FFFFFF"/>
        </w:rPr>
        <w:t>SAARJ Journal on Banking &amp; Insurance Research</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8</w:t>
      </w:r>
      <w:r w:rsidRPr="00037E10">
        <w:rPr>
          <w:rFonts w:ascii="Times New Roman" w:hAnsi="Times New Roman" w:cs="Times New Roman"/>
          <w:color w:val="222222"/>
          <w:sz w:val="24"/>
          <w:szCs w:val="24"/>
          <w:shd w:val="clear" w:color="auto" w:fill="FFFFFF"/>
        </w:rPr>
        <w:t>(1), pp.62-67.</w:t>
      </w:r>
    </w:p>
    <w:p w14:paraId="30FC90A9"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Dianova, A. and Nahumury, J., 2019. Investigating the effect of liquidity, leverage, sales growth and good corporate governance on financial distress. </w:t>
      </w:r>
      <w:r w:rsidRPr="00037E10">
        <w:rPr>
          <w:rFonts w:ascii="Times New Roman" w:hAnsi="Times New Roman" w:cs="Times New Roman"/>
          <w:i/>
          <w:iCs/>
          <w:color w:val="222222"/>
          <w:sz w:val="24"/>
          <w:szCs w:val="24"/>
          <w:shd w:val="clear" w:color="auto" w:fill="FFFFFF"/>
        </w:rPr>
        <w:t>Journal of Accounting and strategic Finance</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2</w:t>
      </w:r>
      <w:r w:rsidRPr="00037E10">
        <w:rPr>
          <w:rFonts w:ascii="Times New Roman" w:hAnsi="Times New Roman" w:cs="Times New Roman"/>
          <w:color w:val="222222"/>
          <w:sz w:val="24"/>
          <w:szCs w:val="24"/>
          <w:shd w:val="clear" w:color="auto" w:fill="FFFFFF"/>
        </w:rPr>
        <w:t>(2), pp.143-156.</w:t>
      </w:r>
    </w:p>
    <w:p w14:paraId="644674C4"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Jebran, K. and Chen, S., 2023. Can we learn lessons from the past? COVID‐19 crisis and corporate governance responses. </w:t>
      </w:r>
      <w:r w:rsidRPr="00037E10">
        <w:rPr>
          <w:rFonts w:ascii="Times New Roman" w:hAnsi="Times New Roman" w:cs="Times New Roman"/>
          <w:i/>
          <w:iCs/>
          <w:color w:val="222222"/>
          <w:sz w:val="24"/>
          <w:szCs w:val="24"/>
          <w:shd w:val="clear" w:color="auto" w:fill="FFFFFF"/>
        </w:rPr>
        <w:t>International Journal of Finance &amp; Economics</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28</w:t>
      </w:r>
      <w:r w:rsidRPr="00037E10">
        <w:rPr>
          <w:rFonts w:ascii="Times New Roman" w:hAnsi="Times New Roman" w:cs="Times New Roman"/>
          <w:color w:val="222222"/>
          <w:sz w:val="24"/>
          <w:szCs w:val="24"/>
          <w:shd w:val="clear" w:color="auto" w:fill="FFFFFF"/>
        </w:rPr>
        <w:t>(1), pp.421-429.</w:t>
      </w:r>
    </w:p>
    <w:p w14:paraId="7DFA6714"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Kaura, P., Dharwal, M., Kaur, H. and Kaur, P., 2019. Impact of corporate governance on financial performance of information technology companies. </w:t>
      </w:r>
      <w:r w:rsidRPr="00037E10">
        <w:rPr>
          <w:rFonts w:ascii="Times New Roman" w:hAnsi="Times New Roman" w:cs="Times New Roman"/>
          <w:i/>
          <w:iCs/>
          <w:color w:val="222222"/>
          <w:sz w:val="24"/>
          <w:szCs w:val="24"/>
          <w:shd w:val="clear" w:color="auto" w:fill="FFFFFF"/>
        </w:rPr>
        <w:t>International Journal of Recent Technology and Engineering</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8</w:t>
      </w:r>
      <w:r w:rsidRPr="00037E10">
        <w:rPr>
          <w:rFonts w:ascii="Times New Roman" w:hAnsi="Times New Roman" w:cs="Times New Roman"/>
          <w:color w:val="222222"/>
          <w:sz w:val="24"/>
          <w:szCs w:val="24"/>
          <w:shd w:val="clear" w:color="auto" w:fill="FFFFFF"/>
        </w:rPr>
        <w:t>(3), pp.7460-7464.</w:t>
      </w:r>
    </w:p>
    <w:p w14:paraId="0A516F58"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Kolev, K.D., Wangrow, D.B., Barker III, V.L. and Schepker, D.J., 2019. Board committees in corporate governance: A cross‐disciplinary review and agenda for the future. </w:t>
      </w:r>
      <w:r w:rsidRPr="00037E10">
        <w:rPr>
          <w:rFonts w:ascii="Times New Roman" w:hAnsi="Times New Roman" w:cs="Times New Roman"/>
          <w:i/>
          <w:iCs/>
          <w:color w:val="222222"/>
          <w:sz w:val="24"/>
          <w:szCs w:val="24"/>
          <w:shd w:val="clear" w:color="auto" w:fill="FFFFFF"/>
        </w:rPr>
        <w:t>Journal of Management Studies</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56</w:t>
      </w:r>
      <w:r w:rsidRPr="00037E10">
        <w:rPr>
          <w:rFonts w:ascii="Times New Roman" w:hAnsi="Times New Roman" w:cs="Times New Roman"/>
          <w:color w:val="222222"/>
          <w:sz w:val="24"/>
          <w:szCs w:val="24"/>
          <w:shd w:val="clear" w:color="auto" w:fill="FFFFFF"/>
        </w:rPr>
        <w:t>(6), pp.1138-1193.</w:t>
      </w:r>
    </w:p>
    <w:p w14:paraId="712926DB"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Mohanty, P. and Mishra, S., 2022. A comparative study of corporate governance practices of Indian firms affiliated to business groups and industries. </w:t>
      </w:r>
      <w:r w:rsidRPr="00037E10">
        <w:rPr>
          <w:rFonts w:ascii="Times New Roman" w:hAnsi="Times New Roman" w:cs="Times New Roman"/>
          <w:i/>
          <w:iCs/>
          <w:color w:val="222222"/>
          <w:sz w:val="24"/>
          <w:szCs w:val="24"/>
          <w:shd w:val="clear" w:color="auto" w:fill="FFFFFF"/>
        </w:rPr>
        <w:t>Corporate Governance: The International Journal of Business in Society</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22</w:t>
      </w:r>
      <w:r w:rsidRPr="00037E10">
        <w:rPr>
          <w:rFonts w:ascii="Times New Roman" w:hAnsi="Times New Roman" w:cs="Times New Roman"/>
          <w:color w:val="222222"/>
          <w:sz w:val="24"/>
          <w:szCs w:val="24"/>
          <w:shd w:val="clear" w:color="auto" w:fill="FFFFFF"/>
        </w:rPr>
        <w:t>(2), pp.278-301.</w:t>
      </w:r>
    </w:p>
    <w:p w14:paraId="52C49FFC"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Sadegh, M.H., Shah Hosseini, M.A. and Heidari, A., 2020. Extracting the Effective Factors on Corporate Governance Formation in Strategic Alliances with Focus on International Joint Ventures through Systematic Literature Review. </w:t>
      </w:r>
      <w:r w:rsidRPr="00037E10">
        <w:rPr>
          <w:rFonts w:ascii="Times New Roman" w:hAnsi="Times New Roman" w:cs="Times New Roman"/>
          <w:i/>
          <w:iCs/>
          <w:color w:val="222222"/>
          <w:sz w:val="24"/>
          <w:szCs w:val="24"/>
          <w:shd w:val="clear" w:color="auto" w:fill="FFFFFF"/>
        </w:rPr>
        <w:t>Journal of Business Management</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12</w:t>
      </w:r>
      <w:r w:rsidRPr="00037E10">
        <w:rPr>
          <w:rFonts w:ascii="Times New Roman" w:hAnsi="Times New Roman" w:cs="Times New Roman"/>
          <w:color w:val="222222"/>
          <w:sz w:val="24"/>
          <w:szCs w:val="24"/>
          <w:shd w:val="clear" w:color="auto" w:fill="FFFFFF"/>
        </w:rPr>
        <w:t>(1), pp.64-93.</w:t>
      </w:r>
    </w:p>
    <w:p w14:paraId="5C3A6D1F"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Sekhar, M.S.C., Ashalatha, D. and Gorkhe, M., 2022. Corporate Governance-Impact on Financial Performance of Selected ITCompanies in Bengaluru City. </w:t>
      </w:r>
      <w:r w:rsidRPr="00037E10">
        <w:rPr>
          <w:rFonts w:ascii="Times New Roman" w:hAnsi="Times New Roman" w:cs="Times New Roman"/>
          <w:i/>
          <w:iCs/>
          <w:color w:val="222222"/>
          <w:sz w:val="24"/>
          <w:szCs w:val="24"/>
          <w:shd w:val="clear" w:color="auto" w:fill="FFFFFF"/>
        </w:rPr>
        <w:t>Journal of Contemporary Issues in Business and Government Vol</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28</w:t>
      </w:r>
      <w:r w:rsidRPr="00037E10">
        <w:rPr>
          <w:rFonts w:ascii="Times New Roman" w:hAnsi="Times New Roman" w:cs="Times New Roman"/>
          <w:color w:val="222222"/>
          <w:sz w:val="24"/>
          <w:szCs w:val="24"/>
          <w:shd w:val="clear" w:color="auto" w:fill="FFFFFF"/>
        </w:rPr>
        <w:t>(03).</w:t>
      </w:r>
    </w:p>
    <w:p w14:paraId="487931A7"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Sharma, K., Ow-jariyapithak, D., Dasri, P., Van Brecht, D. and Sahakijpicharn, D., 2021. Impact of corporate governance on firm efficiency: A study of Thai Banking companies. </w:t>
      </w:r>
      <w:r w:rsidRPr="00037E10">
        <w:rPr>
          <w:rFonts w:ascii="Times New Roman" w:hAnsi="Times New Roman" w:cs="Times New Roman"/>
          <w:i/>
          <w:iCs/>
          <w:color w:val="222222"/>
          <w:sz w:val="24"/>
          <w:szCs w:val="24"/>
          <w:shd w:val="clear" w:color="auto" w:fill="FFFFFF"/>
        </w:rPr>
        <w:t>International Journal of Multidisciplinary in Management and Tourism</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5</w:t>
      </w:r>
      <w:r w:rsidRPr="00037E10">
        <w:rPr>
          <w:rFonts w:ascii="Times New Roman" w:hAnsi="Times New Roman" w:cs="Times New Roman"/>
          <w:color w:val="222222"/>
          <w:sz w:val="24"/>
          <w:szCs w:val="24"/>
          <w:shd w:val="clear" w:color="auto" w:fill="FFFFFF"/>
        </w:rPr>
        <w:t>(2), pp.66-86.</w:t>
      </w:r>
    </w:p>
    <w:p w14:paraId="6C72A304"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Vadasi, C., Bekiaris, M. and Andrikopoulos, A., 2020. Corporate governance and internal audit: an institutional theory perspective. </w:t>
      </w:r>
      <w:r w:rsidRPr="00037E10">
        <w:rPr>
          <w:rFonts w:ascii="Times New Roman" w:hAnsi="Times New Roman" w:cs="Times New Roman"/>
          <w:i/>
          <w:iCs/>
          <w:color w:val="222222"/>
          <w:sz w:val="24"/>
          <w:szCs w:val="24"/>
          <w:shd w:val="clear" w:color="auto" w:fill="FFFFFF"/>
        </w:rPr>
        <w:t>Corporate Governance: The International Journal of Business in Society</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20</w:t>
      </w:r>
      <w:r w:rsidRPr="00037E10">
        <w:rPr>
          <w:rFonts w:ascii="Times New Roman" w:hAnsi="Times New Roman" w:cs="Times New Roman"/>
          <w:color w:val="222222"/>
          <w:sz w:val="24"/>
          <w:szCs w:val="24"/>
          <w:shd w:val="clear" w:color="auto" w:fill="FFFFFF"/>
        </w:rPr>
        <w:t>(1), pp.175-190.</w:t>
      </w:r>
    </w:p>
    <w:p w14:paraId="04E4B802" w14:textId="77777777" w:rsidR="00037E10" w:rsidRPr="00037E10" w:rsidRDefault="00037E10" w:rsidP="00037E10">
      <w:pPr>
        <w:ind w:left="567" w:hanging="567"/>
        <w:jc w:val="both"/>
        <w:rPr>
          <w:rFonts w:ascii="Times New Roman" w:hAnsi="Times New Roman" w:cs="Times New Roman"/>
          <w:color w:val="222222"/>
          <w:sz w:val="24"/>
          <w:szCs w:val="24"/>
          <w:shd w:val="clear" w:color="auto" w:fill="FFFFFF"/>
        </w:rPr>
      </w:pPr>
      <w:r w:rsidRPr="00037E10">
        <w:rPr>
          <w:rFonts w:ascii="Times New Roman" w:hAnsi="Times New Roman" w:cs="Times New Roman"/>
          <w:color w:val="222222"/>
          <w:sz w:val="24"/>
          <w:szCs w:val="24"/>
          <w:shd w:val="clear" w:color="auto" w:fill="FFFFFF"/>
        </w:rPr>
        <w:t>von Koch, C., Ludvigsson-Wallette, M. and Nilsson, O., 2020. In search of corporate governance in franchising. </w:t>
      </w:r>
      <w:r w:rsidRPr="00037E10">
        <w:rPr>
          <w:rFonts w:ascii="Times New Roman" w:hAnsi="Times New Roman" w:cs="Times New Roman"/>
          <w:i/>
          <w:iCs/>
          <w:color w:val="222222"/>
          <w:sz w:val="24"/>
          <w:szCs w:val="24"/>
          <w:shd w:val="clear" w:color="auto" w:fill="FFFFFF"/>
        </w:rPr>
        <w:t>Journal of Marketing Channels</w:t>
      </w:r>
      <w:r w:rsidRPr="00037E10">
        <w:rPr>
          <w:rFonts w:ascii="Times New Roman" w:hAnsi="Times New Roman" w:cs="Times New Roman"/>
          <w:color w:val="222222"/>
          <w:sz w:val="24"/>
          <w:szCs w:val="24"/>
          <w:shd w:val="clear" w:color="auto" w:fill="FFFFFF"/>
        </w:rPr>
        <w:t>, </w:t>
      </w:r>
      <w:r w:rsidRPr="00037E10">
        <w:rPr>
          <w:rFonts w:ascii="Times New Roman" w:hAnsi="Times New Roman" w:cs="Times New Roman"/>
          <w:i/>
          <w:iCs/>
          <w:color w:val="222222"/>
          <w:sz w:val="24"/>
          <w:szCs w:val="24"/>
          <w:shd w:val="clear" w:color="auto" w:fill="FFFFFF"/>
        </w:rPr>
        <w:t>26</w:t>
      </w:r>
      <w:r w:rsidRPr="00037E10">
        <w:rPr>
          <w:rFonts w:ascii="Times New Roman" w:hAnsi="Times New Roman" w:cs="Times New Roman"/>
          <w:color w:val="222222"/>
          <w:sz w:val="24"/>
          <w:szCs w:val="24"/>
          <w:shd w:val="clear" w:color="auto" w:fill="FFFFFF"/>
        </w:rPr>
        <w:t>(3), pp.178-193.</w:t>
      </w:r>
    </w:p>
    <w:p w14:paraId="5573D940" w14:textId="77777777" w:rsidR="00037E10" w:rsidRPr="00037E10" w:rsidRDefault="00037E10" w:rsidP="00037E10">
      <w:pPr>
        <w:ind w:left="567" w:hanging="567"/>
        <w:jc w:val="both"/>
        <w:rPr>
          <w:rFonts w:ascii="Times New Roman" w:hAnsi="Times New Roman" w:cs="Times New Roman"/>
          <w:b/>
          <w:sz w:val="24"/>
          <w:szCs w:val="24"/>
          <w:u w:val="single"/>
        </w:rPr>
      </w:pPr>
      <w:r w:rsidRPr="00037E10">
        <w:rPr>
          <w:rFonts w:ascii="Times New Roman" w:hAnsi="Times New Roman" w:cs="Times New Roman"/>
          <w:b/>
          <w:color w:val="222222"/>
          <w:sz w:val="24"/>
          <w:szCs w:val="24"/>
          <w:u w:val="single"/>
          <w:shd w:val="clear" w:color="auto" w:fill="FFFFFF"/>
        </w:rPr>
        <w:t>Online</w:t>
      </w:r>
    </w:p>
    <w:p w14:paraId="586252C0" w14:textId="77777777" w:rsidR="00245A19" w:rsidRDefault="00437CE8">
      <w:r w:rsidRPr="001924E8">
        <w:t>Porter’s Diamond Model: Why Some Nations Are Competitive And Others Are Not</w:t>
      </w:r>
      <w:r>
        <w:t>, 2018 [online], Available through&lt;</w:t>
      </w:r>
      <w:r w:rsidRPr="001924E8">
        <w:t>https://www.business-to-you.com/porter-diamond-model/</w:t>
      </w:r>
      <w:r>
        <w:t>&gt;</w:t>
      </w:r>
    </w:p>
    <w:p w14:paraId="4F0D7C2C" w14:textId="77777777" w:rsidR="00037E10" w:rsidRDefault="00037E10"/>
    <w:p w14:paraId="53617774" w14:textId="77777777" w:rsidR="00245A19" w:rsidRDefault="00245A19"/>
    <w:p w14:paraId="5D308451" w14:textId="77777777" w:rsidR="00245A19" w:rsidRDefault="00245A19"/>
    <w:p w14:paraId="2950F5D6" w14:textId="77777777" w:rsidR="00245A19" w:rsidRDefault="00245A19"/>
    <w:p w14:paraId="21F3E77D" w14:textId="77777777" w:rsidR="00245A19" w:rsidRDefault="00245A19"/>
    <w:p w14:paraId="25046A99" w14:textId="77777777" w:rsidR="00245A19" w:rsidRDefault="00245A19"/>
    <w:p w14:paraId="357A2E4C" w14:textId="77777777" w:rsidR="00245A19" w:rsidRDefault="00245A19"/>
    <w:p w14:paraId="2B4EF4B9" w14:textId="77777777" w:rsidR="00245A19" w:rsidRDefault="00245A19"/>
    <w:p w14:paraId="0F0F3241" w14:textId="77777777" w:rsidR="00245A19" w:rsidRDefault="00245A19"/>
    <w:p w14:paraId="5507A14F" w14:textId="77777777" w:rsidR="00245A19" w:rsidRDefault="00245A19"/>
    <w:p w14:paraId="20C4284C" w14:textId="77777777" w:rsidR="00245A19" w:rsidRDefault="00245A19"/>
    <w:p w14:paraId="204AA1DC" w14:textId="77777777" w:rsidR="00245A19" w:rsidRDefault="00245A19"/>
    <w:p w14:paraId="6A303BE0" w14:textId="77777777" w:rsidR="00245A19" w:rsidRDefault="00245A19"/>
    <w:p w14:paraId="5776011A" w14:textId="77777777" w:rsidR="00245A19" w:rsidRDefault="00245A19"/>
    <w:p w14:paraId="65151E88" w14:textId="77777777" w:rsidR="00245A19" w:rsidRDefault="00245A19"/>
    <w:p w14:paraId="76412A4F" w14:textId="77777777" w:rsidR="00245A19" w:rsidRDefault="00245A19"/>
    <w:p w14:paraId="3D010FE9" w14:textId="77777777" w:rsidR="00245A19" w:rsidRDefault="00245A19"/>
    <w:p w14:paraId="6CCC372E" w14:textId="77777777" w:rsidR="00245A19" w:rsidRDefault="00245A19"/>
    <w:p w14:paraId="716DE23C" w14:textId="77777777" w:rsidR="00245A19" w:rsidRDefault="00245A19"/>
    <w:p w14:paraId="1F8D01AC" w14:textId="77777777" w:rsidR="00245A19" w:rsidRDefault="00245A19"/>
    <w:p w14:paraId="7F85F048" w14:textId="77777777" w:rsidR="00245A19" w:rsidRDefault="00245A19"/>
    <w:p w14:paraId="50600154" w14:textId="77777777" w:rsidR="00245A19" w:rsidRDefault="00245A19"/>
    <w:p w14:paraId="0E1FC112" w14:textId="77777777" w:rsidR="00245A19" w:rsidRDefault="00245A19"/>
    <w:p w14:paraId="733E82F0" w14:textId="77777777" w:rsidR="00245A19" w:rsidRDefault="00245A19"/>
    <w:p w14:paraId="40322241" w14:textId="77777777" w:rsidR="00245A19" w:rsidRDefault="00245A19"/>
    <w:p w14:paraId="5E58F532" w14:textId="77777777" w:rsidR="00245A19" w:rsidRDefault="00245A19"/>
    <w:p w14:paraId="15C37A59" w14:textId="77777777" w:rsidR="00245A19" w:rsidRDefault="00245A19"/>
    <w:p w14:paraId="0739737D" w14:textId="77777777" w:rsidR="00245A19" w:rsidRDefault="00245A19"/>
    <w:p w14:paraId="42103D01" w14:textId="77777777" w:rsidR="00245A19" w:rsidRDefault="00245A19"/>
    <w:p w14:paraId="04012ADB" w14:textId="77777777" w:rsidR="00245A19" w:rsidRDefault="00245A19"/>
    <w:p w14:paraId="3BD5BEB8" w14:textId="77777777" w:rsidR="00245A19" w:rsidRDefault="00245A19"/>
    <w:p w14:paraId="1202644D" w14:textId="77777777" w:rsidR="00245A19" w:rsidRDefault="00245A19"/>
    <w:p w14:paraId="00CE8E15" w14:textId="77777777" w:rsidR="00245A19" w:rsidRDefault="00245A19"/>
    <w:p w14:paraId="0F2D6046" w14:textId="77777777" w:rsidR="00245A19" w:rsidRDefault="00245A19"/>
    <w:p w14:paraId="5AD30A16" w14:textId="77777777" w:rsidR="00245A19" w:rsidRDefault="00245A19"/>
    <w:p w14:paraId="6D36DD39" w14:textId="77777777" w:rsidR="00245A19" w:rsidRDefault="00245A19"/>
    <w:p w14:paraId="6CD1B32A" w14:textId="77777777" w:rsidR="00245A19" w:rsidRDefault="00245A19"/>
    <w:p w14:paraId="43D33BD5" w14:textId="77777777" w:rsidR="00245A19" w:rsidRDefault="00245A19"/>
    <w:p w14:paraId="19AB31AC" w14:textId="77777777" w:rsidR="00245A19" w:rsidRDefault="00245A19"/>
    <w:p w14:paraId="579D5E69" w14:textId="77777777" w:rsidR="00245A19" w:rsidRDefault="00245A19"/>
    <w:p w14:paraId="4B3BD48F" w14:textId="77777777" w:rsidR="00245A19" w:rsidRDefault="00245A19"/>
    <w:p w14:paraId="515659CD" w14:textId="77777777" w:rsidR="00245A19" w:rsidRDefault="00245A19"/>
    <w:p w14:paraId="78BFDDDE" w14:textId="77777777" w:rsidR="00245A19" w:rsidRDefault="00245A19"/>
    <w:p w14:paraId="73AF8A07" w14:textId="77777777" w:rsidR="00245A19" w:rsidRDefault="00245A19"/>
    <w:p w14:paraId="304F1C77" w14:textId="77777777" w:rsidR="00245A19" w:rsidRDefault="00245A19"/>
    <w:p w14:paraId="6603C6B0" w14:textId="77777777" w:rsidR="00245A19" w:rsidRDefault="00245A19"/>
    <w:p w14:paraId="39EA3663" w14:textId="77777777" w:rsidR="00245A19" w:rsidRDefault="00245A19"/>
    <w:p w14:paraId="693555BE" w14:textId="77777777" w:rsidR="00245A19" w:rsidRDefault="00245A19"/>
    <w:p w14:paraId="3E275BCD" w14:textId="77777777" w:rsidR="00245A19" w:rsidRDefault="00245A19"/>
    <w:p w14:paraId="06F99208" w14:textId="77777777" w:rsidR="00245A19" w:rsidRDefault="00245A19"/>
    <w:p w14:paraId="2F63E61E" w14:textId="77777777" w:rsidR="00245A19" w:rsidRDefault="00245A19"/>
    <w:p w14:paraId="267FE2FE" w14:textId="77777777" w:rsidR="00245A19" w:rsidRDefault="00245A19"/>
    <w:p w14:paraId="1333F8CD" w14:textId="77777777" w:rsidR="00245A19" w:rsidRDefault="00245A19"/>
    <w:p w14:paraId="4BDC91BC" w14:textId="77777777" w:rsidR="00245A19" w:rsidRDefault="00245A19"/>
    <w:p w14:paraId="67CFBB27" w14:textId="77777777" w:rsidR="00245A19" w:rsidRDefault="00245A19"/>
    <w:p w14:paraId="274BA98D" w14:textId="77777777" w:rsidR="00245A19" w:rsidRDefault="00245A19"/>
    <w:p w14:paraId="1CB44CA8" w14:textId="77777777" w:rsidR="00245A19" w:rsidRDefault="00245A19"/>
    <w:p w14:paraId="4BED98FB" w14:textId="77777777" w:rsidR="00245A19" w:rsidRDefault="00245A19"/>
    <w:p w14:paraId="7512A7C0" w14:textId="77777777" w:rsidR="00245A19" w:rsidRDefault="00245A19"/>
    <w:p w14:paraId="67BA7765" w14:textId="77777777" w:rsidR="00245A19" w:rsidRDefault="00245A19"/>
    <w:p w14:paraId="77834743" w14:textId="77777777" w:rsidR="00245A19" w:rsidRDefault="00245A19"/>
    <w:p w14:paraId="0251D2EC" w14:textId="77777777" w:rsidR="00245A19" w:rsidRDefault="00245A19"/>
    <w:p w14:paraId="18156BB2" w14:textId="77777777" w:rsidR="00245A19" w:rsidRDefault="00245A19"/>
    <w:p w14:paraId="08D15BD8" w14:textId="77777777" w:rsidR="00245A19" w:rsidRDefault="00245A19"/>
    <w:p w14:paraId="62BD1F38" w14:textId="77777777" w:rsidR="00245A19" w:rsidRDefault="00245A19"/>
    <w:p w14:paraId="0C639890" w14:textId="77777777" w:rsidR="00245A19" w:rsidRDefault="00245A19"/>
    <w:p w14:paraId="63E09165" w14:textId="77777777" w:rsidR="00245A19" w:rsidRDefault="00245A19"/>
    <w:p w14:paraId="3936BBAA" w14:textId="77777777" w:rsidR="00245A19" w:rsidRDefault="00245A19"/>
    <w:p w14:paraId="03CA38C9" w14:textId="77777777" w:rsidR="00245A19" w:rsidRDefault="00245A19"/>
    <w:p w14:paraId="7FF12A31" w14:textId="77777777" w:rsidR="00245A19" w:rsidRDefault="00245A19"/>
    <w:p w14:paraId="61EC9C53" w14:textId="77777777" w:rsidR="00245A19" w:rsidRDefault="00245A19"/>
    <w:p w14:paraId="4D360607" w14:textId="77777777" w:rsidR="00245A19" w:rsidRDefault="00245A19"/>
    <w:p w14:paraId="2C920745" w14:textId="77777777" w:rsidR="00245A19" w:rsidRDefault="00245A19"/>
    <w:p w14:paraId="792DBBE7" w14:textId="77777777" w:rsidR="00245A19" w:rsidRDefault="00245A19"/>
    <w:p w14:paraId="6A8E84F3" w14:textId="77777777" w:rsidR="00245A19" w:rsidRDefault="00245A19"/>
    <w:p w14:paraId="788F5E07" w14:textId="77777777" w:rsidR="00245A19" w:rsidRDefault="00245A19"/>
    <w:p w14:paraId="2F172722" w14:textId="77777777" w:rsidR="00245A19" w:rsidRDefault="00245A19"/>
    <w:p w14:paraId="26450F1B" w14:textId="77777777" w:rsidR="00245A19" w:rsidRDefault="00245A19"/>
    <w:p w14:paraId="42614AC9" w14:textId="77777777" w:rsidR="00245A19" w:rsidRDefault="00245A19"/>
    <w:p w14:paraId="297EE1E7" w14:textId="77777777" w:rsidR="00245A19" w:rsidRDefault="00245A19"/>
    <w:p w14:paraId="03AD2F71" w14:textId="77777777" w:rsidR="00245A19" w:rsidRDefault="00245A19"/>
    <w:p w14:paraId="2601B155" w14:textId="77777777" w:rsidR="00245A19" w:rsidRDefault="00245A19"/>
    <w:p w14:paraId="29FCD4F5" w14:textId="77777777" w:rsidR="00245A19" w:rsidRDefault="00245A19"/>
    <w:p w14:paraId="638294FE" w14:textId="77777777" w:rsidR="00245A19" w:rsidRDefault="00245A19"/>
    <w:p w14:paraId="239AB3E2" w14:textId="77777777" w:rsidR="00245A19" w:rsidRDefault="00245A19"/>
    <w:p w14:paraId="00F3B641" w14:textId="77777777" w:rsidR="00245A19" w:rsidRDefault="00245A19"/>
    <w:p w14:paraId="20A3843A" w14:textId="77777777" w:rsidR="00245A19" w:rsidRDefault="00245A19"/>
    <w:p w14:paraId="3C1469C8" w14:textId="77777777" w:rsidR="00245A19" w:rsidRDefault="00245A19"/>
    <w:p w14:paraId="762AF249" w14:textId="77777777" w:rsidR="00245A19" w:rsidRDefault="00245A19"/>
    <w:p w14:paraId="689DCDD5" w14:textId="77777777" w:rsidR="00245A19" w:rsidRDefault="00245A19"/>
    <w:sectPr w:rsidR="00245A19" w:rsidSect="001D2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27C79"/>
    <w:multiLevelType w:val="hybridMultilevel"/>
    <w:tmpl w:val="3946B9EE"/>
    <w:lvl w:ilvl="0" w:tplc="7A50EACC">
      <w:start w:val="1"/>
      <w:numFmt w:val="decimal"/>
      <w:lvlText w:val="%1."/>
      <w:lvlJc w:val="left"/>
      <w:pPr>
        <w:ind w:left="720" w:hanging="360"/>
      </w:pPr>
      <w:rPr>
        <w:rFonts w:hint="default"/>
      </w:rPr>
    </w:lvl>
    <w:lvl w:ilvl="1" w:tplc="1B74759A" w:tentative="1">
      <w:start w:val="1"/>
      <w:numFmt w:val="lowerLetter"/>
      <w:lvlText w:val="%2."/>
      <w:lvlJc w:val="left"/>
      <w:pPr>
        <w:ind w:left="1440" w:hanging="360"/>
      </w:pPr>
    </w:lvl>
    <w:lvl w:ilvl="2" w:tplc="FE0A756C" w:tentative="1">
      <w:start w:val="1"/>
      <w:numFmt w:val="lowerRoman"/>
      <w:lvlText w:val="%3."/>
      <w:lvlJc w:val="right"/>
      <w:pPr>
        <w:ind w:left="2160" w:hanging="180"/>
      </w:pPr>
    </w:lvl>
    <w:lvl w:ilvl="3" w:tplc="53F45106" w:tentative="1">
      <w:start w:val="1"/>
      <w:numFmt w:val="decimal"/>
      <w:lvlText w:val="%4."/>
      <w:lvlJc w:val="left"/>
      <w:pPr>
        <w:ind w:left="2880" w:hanging="360"/>
      </w:pPr>
    </w:lvl>
    <w:lvl w:ilvl="4" w:tplc="BE262F1E" w:tentative="1">
      <w:start w:val="1"/>
      <w:numFmt w:val="lowerLetter"/>
      <w:lvlText w:val="%5."/>
      <w:lvlJc w:val="left"/>
      <w:pPr>
        <w:ind w:left="3600" w:hanging="360"/>
      </w:pPr>
    </w:lvl>
    <w:lvl w:ilvl="5" w:tplc="081A233A" w:tentative="1">
      <w:start w:val="1"/>
      <w:numFmt w:val="lowerRoman"/>
      <w:lvlText w:val="%6."/>
      <w:lvlJc w:val="right"/>
      <w:pPr>
        <w:ind w:left="4320" w:hanging="180"/>
      </w:pPr>
    </w:lvl>
    <w:lvl w:ilvl="6" w:tplc="B9AEC7CC" w:tentative="1">
      <w:start w:val="1"/>
      <w:numFmt w:val="decimal"/>
      <w:lvlText w:val="%7."/>
      <w:lvlJc w:val="left"/>
      <w:pPr>
        <w:ind w:left="5040" w:hanging="360"/>
      </w:pPr>
    </w:lvl>
    <w:lvl w:ilvl="7" w:tplc="97F07E70" w:tentative="1">
      <w:start w:val="1"/>
      <w:numFmt w:val="lowerLetter"/>
      <w:lvlText w:val="%8."/>
      <w:lvlJc w:val="left"/>
      <w:pPr>
        <w:ind w:left="5760" w:hanging="360"/>
      </w:pPr>
    </w:lvl>
    <w:lvl w:ilvl="8" w:tplc="FFE6BE6E" w:tentative="1">
      <w:start w:val="1"/>
      <w:numFmt w:val="lowerRoman"/>
      <w:lvlText w:val="%9."/>
      <w:lvlJc w:val="right"/>
      <w:pPr>
        <w:ind w:left="6480" w:hanging="180"/>
      </w:pPr>
    </w:lvl>
  </w:abstractNum>
  <w:abstractNum w:abstractNumId="1" w15:restartNumberingAfterBreak="0">
    <w:nsid w:val="4C93602F"/>
    <w:multiLevelType w:val="hybridMultilevel"/>
    <w:tmpl w:val="043AA6F8"/>
    <w:lvl w:ilvl="0" w:tplc="F3165BB8">
      <w:start w:val="1"/>
      <w:numFmt w:val="decimal"/>
      <w:lvlText w:val="%1."/>
      <w:lvlJc w:val="left"/>
      <w:pPr>
        <w:ind w:left="360" w:hanging="360"/>
      </w:pPr>
      <w:rPr>
        <w:rFonts w:hint="default"/>
      </w:rPr>
    </w:lvl>
    <w:lvl w:ilvl="1" w:tplc="024EB7DE" w:tentative="1">
      <w:start w:val="1"/>
      <w:numFmt w:val="lowerLetter"/>
      <w:lvlText w:val="%2."/>
      <w:lvlJc w:val="left"/>
      <w:pPr>
        <w:ind w:left="1080" w:hanging="360"/>
      </w:pPr>
    </w:lvl>
    <w:lvl w:ilvl="2" w:tplc="2E74841E" w:tentative="1">
      <w:start w:val="1"/>
      <w:numFmt w:val="lowerRoman"/>
      <w:lvlText w:val="%3."/>
      <w:lvlJc w:val="right"/>
      <w:pPr>
        <w:ind w:left="1800" w:hanging="180"/>
      </w:pPr>
    </w:lvl>
    <w:lvl w:ilvl="3" w:tplc="EFB24086" w:tentative="1">
      <w:start w:val="1"/>
      <w:numFmt w:val="decimal"/>
      <w:lvlText w:val="%4."/>
      <w:lvlJc w:val="left"/>
      <w:pPr>
        <w:ind w:left="2520" w:hanging="360"/>
      </w:pPr>
    </w:lvl>
    <w:lvl w:ilvl="4" w:tplc="CAD04B70" w:tentative="1">
      <w:start w:val="1"/>
      <w:numFmt w:val="lowerLetter"/>
      <w:lvlText w:val="%5."/>
      <w:lvlJc w:val="left"/>
      <w:pPr>
        <w:ind w:left="3240" w:hanging="360"/>
      </w:pPr>
    </w:lvl>
    <w:lvl w:ilvl="5" w:tplc="7B3AF89A" w:tentative="1">
      <w:start w:val="1"/>
      <w:numFmt w:val="lowerRoman"/>
      <w:lvlText w:val="%6."/>
      <w:lvlJc w:val="right"/>
      <w:pPr>
        <w:ind w:left="3960" w:hanging="180"/>
      </w:pPr>
    </w:lvl>
    <w:lvl w:ilvl="6" w:tplc="CF1612AE" w:tentative="1">
      <w:start w:val="1"/>
      <w:numFmt w:val="decimal"/>
      <w:lvlText w:val="%7."/>
      <w:lvlJc w:val="left"/>
      <w:pPr>
        <w:ind w:left="4680" w:hanging="360"/>
      </w:pPr>
    </w:lvl>
    <w:lvl w:ilvl="7" w:tplc="1002A358" w:tentative="1">
      <w:start w:val="1"/>
      <w:numFmt w:val="lowerLetter"/>
      <w:lvlText w:val="%8."/>
      <w:lvlJc w:val="left"/>
      <w:pPr>
        <w:ind w:left="5400" w:hanging="360"/>
      </w:pPr>
    </w:lvl>
    <w:lvl w:ilvl="8" w:tplc="D062F080" w:tentative="1">
      <w:start w:val="1"/>
      <w:numFmt w:val="lowerRoman"/>
      <w:lvlText w:val="%9."/>
      <w:lvlJc w:val="right"/>
      <w:pPr>
        <w:ind w:left="6120" w:hanging="180"/>
      </w:pPr>
    </w:lvl>
  </w:abstractNum>
  <w:abstractNum w:abstractNumId="2" w15:restartNumberingAfterBreak="0">
    <w:nsid w:val="5FBC05DB"/>
    <w:multiLevelType w:val="hybridMultilevel"/>
    <w:tmpl w:val="3368A642"/>
    <w:lvl w:ilvl="0" w:tplc="2E0E296A">
      <w:start w:val="1"/>
      <w:numFmt w:val="decimal"/>
      <w:lvlText w:val="%1."/>
      <w:lvlJc w:val="left"/>
      <w:pPr>
        <w:ind w:left="720" w:hanging="360"/>
      </w:pPr>
      <w:rPr>
        <w:rFonts w:hint="default"/>
      </w:rPr>
    </w:lvl>
    <w:lvl w:ilvl="1" w:tplc="30383D00" w:tentative="1">
      <w:start w:val="1"/>
      <w:numFmt w:val="lowerLetter"/>
      <w:lvlText w:val="%2."/>
      <w:lvlJc w:val="left"/>
      <w:pPr>
        <w:ind w:left="1440" w:hanging="360"/>
      </w:pPr>
    </w:lvl>
    <w:lvl w:ilvl="2" w:tplc="BD4C8BD4" w:tentative="1">
      <w:start w:val="1"/>
      <w:numFmt w:val="lowerRoman"/>
      <w:lvlText w:val="%3."/>
      <w:lvlJc w:val="right"/>
      <w:pPr>
        <w:ind w:left="2160" w:hanging="180"/>
      </w:pPr>
    </w:lvl>
    <w:lvl w:ilvl="3" w:tplc="D1C28FCE" w:tentative="1">
      <w:start w:val="1"/>
      <w:numFmt w:val="decimal"/>
      <w:lvlText w:val="%4."/>
      <w:lvlJc w:val="left"/>
      <w:pPr>
        <w:ind w:left="2880" w:hanging="360"/>
      </w:pPr>
    </w:lvl>
    <w:lvl w:ilvl="4" w:tplc="3752C016" w:tentative="1">
      <w:start w:val="1"/>
      <w:numFmt w:val="lowerLetter"/>
      <w:lvlText w:val="%5."/>
      <w:lvlJc w:val="left"/>
      <w:pPr>
        <w:ind w:left="3600" w:hanging="360"/>
      </w:pPr>
    </w:lvl>
    <w:lvl w:ilvl="5" w:tplc="86BAEE1E" w:tentative="1">
      <w:start w:val="1"/>
      <w:numFmt w:val="lowerRoman"/>
      <w:lvlText w:val="%6."/>
      <w:lvlJc w:val="right"/>
      <w:pPr>
        <w:ind w:left="4320" w:hanging="180"/>
      </w:pPr>
    </w:lvl>
    <w:lvl w:ilvl="6" w:tplc="A112B24A" w:tentative="1">
      <w:start w:val="1"/>
      <w:numFmt w:val="decimal"/>
      <w:lvlText w:val="%7."/>
      <w:lvlJc w:val="left"/>
      <w:pPr>
        <w:ind w:left="5040" w:hanging="360"/>
      </w:pPr>
    </w:lvl>
    <w:lvl w:ilvl="7" w:tplc="640C76A2" w:tentative="1">
      <w:start w:val="1"/>
      <w:numFmt w:val="lowerLetter"/>
      <w:lvlText w:val="%8."/>
      <w:lvlJc w:val="left"/>
      <w:pPr>
        <w:ind w:left="5760" w:hanging="360"/>
      </w:pPr>
    </w:lvl>
    <w:lvl w:ilvl="8" w:tplc="8A7AD1E6" w:tentative="1">
      <w:start w:val="1"/>
      <w:numFmt w:val="lowerRoman"/>
      <w:lvlText w:val="%9."/>
      <w:lvlJc w:val="right"/>
      <w:pPr>
        <w:ind w:left="6480" w:hanging="180"/>
      </w:pPr>
    </w:lvl>
  </w:abstractNum>
  <w:num w:numId="1" w16cid:durableId="1096824299">
    <w:abstractNumId w:val="1"/>
  </w:num>
  <w:num w:numId="2" w16cid:durableId="1416247885">
    <w:abstractNumId w:val="0"/>
  </w:num>
  <w:num w:numId="3" w16cid:durableId="3755889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A19"/>
    <w:rsid w:val="000147E8"/>
    <w:rsid w:val="00017BAD"/>
    <w:rsid w:val="00037E10"/>
    <w:rsid w:val="00122667"/>
    <w:rsid w:val="001755F9"/>
    <w:rsid w:val="001924E8"/>
    <w:rsid w:val="001D2800"/>
    <w:rsid w:val="00245A19"/>
    <w:rsid w:val="00257992"/>
    <w:rsid w:val="00437CE8"/>
    <w:rsid w:val="004E6253"/>
    <w:rsid w:val="00533AFF"/>
    <w:rsid w:val="005E3452"/>
    <w:rsid w:val="006865B6"/>
    <w:rsid w:val="006F008D"/>
    <w:rsid w:val="007054A5"/>
    <w:rsid w:val="0071796C"/>
    <w:rsid w:val="00720633"/>
    <w:rsid w:val="008A5737"/>
    <w:rsid w:val="00AE3BDB"/>
    <w:rsid w:val="00BD38EB"/>
    <w:rsid w:val="00BE2B04"/>
    <w:rsid w:val="00C75FD1"/>
    <w:rsid w:val="00E3308F"/>
    <w:rsid w:val="00E5161F"/>
    <w:rsid w:val="00EC5974"/>
    <w:rsid w:val="00F3084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931BD"/>
  <w15:docId w15:val="{F98110AB-4CDE-5948-991B-439D697CC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5A19"/>
    <w:pPr>
      <w:widowControl w:val="0"/>
      <w:autoSpaceDE w:val="0"/>
      <w:autoSpaceDN w:val="0"/>
      <w:spacing w:after="0" w:line="240" w:lineRule="auto"/>
    </w:pPr>
    <w:rPr>
      <w:rFonts w:ascii="Arial" w:eastAsia="Arial" w:hAnsi="Arial" w:cs="Arial"/>
      <w:kern w:val="0"/>
      <w:lang w:eastAsia="en-US"/>
    </w:rPr>
  </w:style>
  <w:style w:type="paragraph" w:styleId="Heading1">
    <w:name w:val="heading 1"/>
    <w:basedOn w:val="Normal"/>
    <w:next w:val="Normal"/>
    <w:link w:val="Heading1Char"/>
    <w:uiPriority w:val="9"/>
    <w:qFormat/>
    <w:rsid w:val="00245A1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5A1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A19"/>
    <w:rPr>
      <w:rFonts w:asciiTheme="majorHAnsi" w:eastAsiaTheme="majorEastAsia" w:hAnsiTheme="majorHAnsi" w:cstheme="majorBidi"/>
      <w:color w:val="2F5496" w:themeColor="accent1" w:themeShade="BF"/>
      <w:kern w:val="0"/>
      <w:sz w:val="32"/>
      <w:szCs w:val="32"/>
      <w:lang w:eastAsia="en-US"/>
    </w:rPr>
  </w:style>
  <w:style w:type="paragraph" w:styleId="TOCHeading">
    <w:name w:val="TOC Heading"/>
    <w:basedOn w:val="Heading1"/>
    <w:next w:val="Normal"/>
    <w:uiPriority w:val="39"/>
    <w:unhideWhenUsed/>
    <w:qFormat/>
    <w:rsid w:val="00245A19"/>
    <w:pPr>
      <w:widowControl/>
      <w:autoSpaceDE/>
      <w:autoSpaceDN/>
      <w:spacing w:line="259" w:lineRule="auto"/>
      <w:outlineLvl w:val="9"/>
    </w:pPr>
    <w:rPr>
      <w:lang w:val="en-US"/>
    </w:rPr>
  </w:style>
  <w:style w:type="character" w:customStyle="1" w:styleId="Heading2Char">
    <w:name w:val="Heading 2 Char"/>
    <w:basedOn w:val="DefaultParagraphFont"/>
    <w:link w:val="Heading2"/>
    <w:uiPriority w:val="9"/>
    <w:rsid w:val="00245A19"/>
    <w:rPr>
      <w:rFonts w:asciiTheme="majorHAnsi" w:eastAsiaTheme="majorEastAsia" w:hAnsiTheme="majorHAnsi" w:cstheme="majorBidi"/>
      <w:color w:val="2F5496" w:themeColor="accent1" w:themeShade="BF"/>
      <w:kern w:val="0"/>
      <w:sz w:val="26"/>
      <w:szCs w:val="26"/>
      <w:lang w:eastAsia="en-US"/>
    </w:rPr>
  </w:style>
  <w:style w:type="paragraph" w:styleId="TOC1">
    <w:name w:val="toc 1"/>
    <w:basedOn w:val="Normal"/>
    <w:next w:val="Normal"/>
    <w:autoRedefine/>
    <w:uiPriority w:val="39"/>
    <w:unhideWhenUsed/>
    <w:rsid w:val="00245A19"/>
    <w:pPr>
      <w:spacing w:after="100"/>
    </w:pPr>
  </w:style>
  <w:style w:type="paragraph" w:styleId="TOC2">
    <w:name w:val="toc 2"/>
    <w:basedOn w:val="Normal"/>
    <w:next w:val="Normal"/>
    <w:autoRedefine/>
    <w:uiPriority w:val="39"/>
    <w:unhideWhenUsed/>
    <w:rsid w:val="00245A19"/>
    <w:pPr>
      <w:spacing w:after="100"/>
      <w:ind w:left="220"/>
    </w:pPr>
  </w:style>
  <w:style w:type="character" w:styleId="Hyperlink">
    <w:name w:val="Hyperlink"/>
    <w:basedOn w:val="DefaultParagraphFont"/>
    <w:uiPriority w:val="99"/>
    <w:unhideWhenUsed/>
    <w:rsid w:val="00245A19"/>
    <w:rPr>
      <w:color w:val="0563C1" w:themeColor="hyperlink"/>
      <w:u w:val="single"/>
    </w:rPr>
  </w:style>
  <w:style w:type="paragraph" w:styleId="Header">
    <w:name w:val="header"/>
    <w:basedOn w:val="Normal"/>
    <w:link w:val="HeaderChar"/>
    <w:uiPriority w:val="99"/>
    <w:unhideWhenUsed/>
    <w:rsid w:val="006F008D"/>
    <w:pPr>
      <w:tabs>
        <w:tab w:val="center" w:pos="4513"/>
        <w:tab w:val="right" w:pos="9026"/>
      </w:tabs>
    </w:pPr>
  </w:style>
  <w:style w:type="character" w:customStyle="1" w:styleId="HeaderChar">
    <w:name w:val="Header Char"/>
    <w:basedOn w:val="DefaultParagraphFont"/>
    <w:link w:val="Header"/>
    <w:uiPriority w:val="99"/>
    <w:rsid w:val="006F008D"/>
    <w:rPr>
      <w:rFonts w:ascii="Arial" w:eastAsia="Arial" w:hAnsi="Arial" w:cs="Arial"/>
      <w:kern w:val="0"/>
      <w:lang w:eastAsia="en-US"/>
    </w:rPr>
  </w:style>
  <w:style w:type="paragraph" w:styleId="Footer">
    <w:name w:val="footer"/>
    <w:basedOn w:val="Normal"/>
    <w:link w:val="FooterChar"/>
    <w:uiPriority w:val="99"/>
    <w:unhideWhenUsed/>
    <w:rsid w:val="006F008D"/>
    <w:pPr>
      <w:tabs>
        <w:tab w:val="center" w:pos="4513"/>
        <w:tab w:val="right" w:pos="9026"/>
      </w:tabs>
    </w:pPr>
  </w:style>
  <w:style w:type="character" w:customStyle="1" w:styleId="FooterChar">
    <w:name w:val="Footer Char"/>
    <w:basedOn w:val="DefaultParagraphFont"/>
    <w:link w:val="Footer"/>
    <w:uiPriority w:val="99"/>
    <w:rsid w:val="006F008D"/>
    <w:rPr>
      <w:rFonts w:ascii="Arial" w:eastAsia="Arial" w:hAnsi="Arial" w:cs="Arial"/>
      <w:kern w:val="0"/>
      <w:lang w:eastAsia="en-US"/>
    </w:rPr>
  </w:style>
  <w:style w:type="paragraph" w:styleId="BalloonText">
    <w:name w:val="Balloon Text"/>
    <w:basedOn w:val="Normal"/>
    <w:link w:val="BalloonTextChar"/>
    <w:uiPriority w:val="99"/>
    <w:semiHidden/>
    <w:unhideWhenUsed/>
    <w:rsid w:val="001924E8"/>
    <w:rPr>
      <w:rFonts w:ascii="Tahoma" w:hAnsi="Tahoma" w:cs="Tahoma"/>
      <w:sz w:val="16"/>
      <w:szCs w:val="16"/>
    </w:rPr>
  </w:style>
  <w:style w:type="character" w:customStyle="1" w:styleId="BalloonTextChar">
    <w:name w:val="Balloon Text Char"/>
    <w:basedOn w:val="DefaultParagraphFont"/>
    <w:link w:val="BalloonText"/>
    <w:uiPriority w:val="99"/>
    <w:semiHidden/>
    <w:rsid w:val="001924E8"/>
    <w:rPr>
      <w:rFonts w:ascii="Tahoma" w:eastAsia="Arial" w:hAnsi="Tahoma" w:cs="Tahoma"/>
      <w:kern w:val="0"/>
      <w:sz w:val="16"/>
      <w:szCs w:val="16"/>
      <w:lang w:eastAsia="en-US"/>
    </w:rPr>
  </w:style>
  <w:style w:type="paragraph" w:customStyle="1" w:styleId="paragraph">
    <w:name w:val="paragraph"/>
    <w:basedOn w:val="Normal"/>
    <w:rsid w:val="00F3084E"/>
    <w:pPr>
      <w:widowControl/>
      <w:autoSpaceDE/>
      <w:autoSpaceDN/>
      <w:spacing w:before="100" w:beforeAutospacing="1" w:after="100" w:afterAutospacing="1"/>
    </w:pPr>
    <w:rPr>
      <w:rFonts w:ascii="Times New Roman" w:eastAsia="Times New Roman" w:hAnsi="Times New Roman" w:cs="Times New Roman"/>
      <w:sz w:val="24"/>
      <w:szCs w:val="24"/>
      <w:lang w:val="en-US"/>
    </w:rPr>
  </w:style>
  <w:style w:type="character" w:customStyle="1" w:styleId="eop">
    <w:name w:val="eop"/>
    <w:basedOn w:val="DefaultParagraphFont"/>
    <w:rsid w:val="00F3084E"/>
  </w:style>
  <w:style w:type="character" w:customStyle="1" w:styleId="normaltextrun">
    <w:name w:val="normaltextrun"/>
    <w:basedOn w:val="DefaultParagraphFont"/>
    <w:rsid w:val="00F3084E"/>
  </w:style>
  <w:style w:type="paragraph" w:styleId="ListParagraph">
    <w:name w:val="List Paragraph"/>
    <w:basedOn w:val="Normal"/>
    <w:uiPriority w:val="34"/>
    <w:qFormat/>
    <w:rsid w:val="00037E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631D0-1AA6-406E-B288-B610A5BFB9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3602</Words>
  <Characters>20537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Essa Bah</dc:creator>
  <cp:lastModifiedBy>Marius Dinu (2244847)</cp:lastModifiedBy>
  <cp:revision>2</cp:revision>
  <dcterms:created xsi:type="dcterms:W3CDTF">2023-06-28T10:17:00Z</dcterms:created>
  <dcterms:modified xsi:type="dcterms:W3CDTF">2023-06-28T10:17:00Z</dcterms:modified>
</cp:coreProperties>
</file>