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2F82DC" w14:textId="77777777" w:rsidR="00B05D17" w:rsidRDefault="00B05D17" w:rsidP="003F4993">
      <w:pPr>
        <w:rPr>
          <w:rFonts w:ascii="Arial" w:hAnsi="Arial" w:cs="Arial"/>
          <w:b/>
          <w:bCs/>
          <w:sz w:val="36"/>
          <w:szCs w:val="36"/>
        </w:rPr>
      </w:pPr>
    </w:p>
    <w:p w14:paraId="15C6246A" w14:textId="5D9BAB8A" w:rsidR="00B05D17" w:rsidRDefault="003061C2" w:rsidP="003F4993">
      <w:pPr>
        <w:rPr>
          <w:rFonts w:ascii="Arial" w:hAnsi="Arial" w:cs="Arial"/>
          <w:b/>
          <w:bCs/>
          <w:sz w:val="36"/>
          <w:szCs w:val="36"/>
        </w:rPr>
      </w:pPr>
      <w:r w:rsidRPr="003061C2">
        <w:rPr>
          <w:rFonts w:ascii="Arial" w:hAnsi="Arial" w:cs="Arial"/>
          <w:b/>
          <w:bCs/>
          <w:sz w:val="36"/>
          <w:szCs w:val="36"/>
        </w:rPr>
        <w:t>Managing Projects in the Organisation</w:t>
      </w:r>
    </w:p>
    <w:p w14:paraId="71EDEF9C" w14:textId="77777777" w:rsidR="003061C2" w:rsidRDefault="003061C2" w:rsidP="003F4993">
      <w:pPr>
        <w:rPr>
          <w:rFonts w:ascii="Arial" w:hAnsi="Arial" w:cs="Arial"/>
          <w:b/>
          <w:bCs/>
          <w:sz w:val="36"/>
          <w:szCs w:val="36"/>
        </w:rPr>
      </w:pPr>
    </w:p>
    <w:p w14:paraId="7ACCCE5B" w14:textId="77777777" w:rsidR="003061C2" w:rsidRDefault="003061C2" w:rsidP="003061C2">
      <w:pPr>
        <w:jc w:val="both"/>
        <w:rPr>
          <w:rFonts w:ascii="Arial" w:hAnsi="Arial" w:cs="Arial"/>
          <w:b/>
          <w:bCs/>
          <w:sz w:val="36"/>
          <w:szCs w:val="36"/>
        </w:rPr>
      </w:pPr>
    </w:p>
    <w:p w14:paraId="39DF6565" w14:textId="77777777" w:rsidR="003061C2" w:rsidRDefault="003061C2" w:rsidP="003061C2">
      <w:pPr>
        <w:jc w:val="both"/>
        <w:rPr>
          <w:rFonts w:ascii="Arial" w:hAnsi="Arial" w:cs="Arial"/>
          <w:b/>
          <w:bCs/>
          <w:sz w:val="36"/>
          <w:szCs w:val="36"/>
        </w:rPr>
      </w:pPr>
    </w:p>
    <w:p w14:paraId="523B4824" w14:textId="77777777" w:rsidR="003061C2" w:rsidRDefault="003061C2" w:rsidP="003061C2">
      <w:pPr>
        <w:jc w:val="both"/>
        <w:rPr>
          <w:rFonts w:ascii="Arial" w:hAnsi="Arial" w:cs="Arial"/>
          <w:b/>
          <w:bCs/>
          <w:sz w:val="36"/>
          <w:szCs w:val="36"/>
        </w:rPr>
      </w:pPr>
    </w:p>
    <w:p w14:paraId="346FE342" w14:textId="77777777" w:rsidR="003061C2" w:rsidRDefault="003061C2" w:rsidP="003061C2">
      <w:pPr>
        <w:jc w:val="both"/>
        <w:rPr>
          <w:rFonts w:ascii="Arial" w:hAnsi="Arial" w:cs="Arial"/>
          <w:b/>
          <w:bCs/>
          <w:sz w:val="36"/>
          <w:szCs w:val="36"/>
        </w:rPr>
      </w:pPr>
    </w:p>
    <w:p w14:paraId="495F4759" w14:textId="707DE80C" w:rsidR="003061C2" w:rsidRPr="00EF0060" w:rsidRDefault="003061C2" w:rsidP="003061C2">
      <w:pPr>
        <w:jc w:val="both"/>
        <w:rPr>
          <w:rFonts w:ascii="Arial" w:hAnsi="Arial" w:cs="Arial"/>
          <w:b/>
          <w:bCs/>
          <w:sz w:val="28"/>
          <w:szCs w:val="28"/>
        </w:rPr>
      </w:pPr>
      <w:r w:rsidRPr="00EF0060">
        <w:rPr>
          <w:rFonts w:ascii="Arial" w:hAnsi="Arial" w:cs="Arial"/>
          <w:b/>
          <w:bCs/>
          <w:sz w:val="28"/>
          <w:szCs w:val="28"/>
        </w:rPr>
        <w:t xml:space="preserve">                        </w:t>
      </w:r>
      <w:r w:rsidR="00EF0060">
        <w:rPr>
          <w:rFonts w:ascii="Arial" w:hAnsi="Arial" w:cs="Arial"/>
          <w:b/>
          <w:bCs/>
          <w:sz w:val="28"/>
          <w:szCs w:val="28"/>
        </w:rPr>
        <w:t xml:space="preserve">                      </w:t>
      </w:r>
      <w:r w:rsidRPr="00EF0060">
        <w:rPr>
          <w:rFonts w:ascii="Arial" w:hAnsi="Arial" w:cs="Arial"/>
          <w:b/>
          <w:bCs/>
          <w:sz w:val="28"/>
          <w:szCs w:val="28"/>
        </w:rPr>
        <w:t xml:space="preserve">  Lecturer: Rebecca Francis-Davies</w:t>
      </w:r>
    </w:p>
    <w:p w14:paraId="08E41A09" w14:textId="01111788" w:rsidR="003061C2" w:rsidRPr="00EF0060" w:rsidRDefault="003061C2" w:rsidP="003061C2">
      <w:pPr>
        <w:jc w:val="both"/>
        <w:rPr>
          <w:rFonts w:ascii="Arial" w:hAnsi="Arial" w:cs="Arial"/>
          <w:b/>
          <w:bCs/>
          <w:sz w:val="28"/>
          <w:szCs w:val="28"/>
        </w:rPr>
      </w:pPr>
      <w:r w:rsidRPr="00EF0060">
        <w:rPr>
          <w:rFonts w:ascii="Arial" w:hAnsi="Arial" w:cs="Arial"/>
          <w:b/>
          <w:bCs/>
          <w:sz w:val="28"/>
          <w:szCs w:val="28"/>
        </w:rPr>
        <w:t xml:space="preserve">                          </w:t>
      </w:r>
      <w:r w:rsidR="00EF0060">
        <w:rPr>
          <w:rFonts w:ascii="Arial" w:hAnsi="Arial" w:cs="Arial"/>
          <w:b/>
          <w:bCs/>
          <w:sz w:val="28"/>
          <w:szCs w:val="28"/>
        </w:rPr>
        <w:t xml:space="preserve">                      </w:t>
      </w:r>
      <w:r w:rsidRPr="00EF0060">
        <w:rPr>
          <w:rFonts w:ascii="Arial" w:hAnsi="Arial" w:cs="Arial"/>
          <w:b/>
          <w:bCs/>
          <w:sz w:val="28"/>
          <w:szCs w:val="28"/>
        </w:rPr>
        <w:t>Student name: Flavius-Florin Filimon</w:t>
      </w:r>
    </w:p>
    <w:p w14:paraId="7905B0EF" w14:textId="4F4AF686" w:rsidR="003061C2" w:rsidRPr="00EF0060" w:rsidRDefault="00EF0060" w:rsidP="003061C2">
      <w:pPr>
        <w:jc w:val="both"/>
        <w:rPr>
          <w:rFonts w:ascii="Arial" w:hAnsi="Arial" w:cs="Arial"/>
          <w:b/>
          <w:bCs/>
          <w:sz w:val="28"/>
          <w:szCs w:val="28"/>
        </w:rPr>
      </w:pPr>
      <w:r w:rsidRPr="00EF0060">
        <w:rPr>
          <w:rFonts w:ascii="Arial" w:hAnsi="Arial" w:cs="Arial"/>
          <w:b/>
          <w:bCs/>
          <w:sz w:val="28"/>
          <w:szCs w:val="28"/>
        </w:rPr>
        <w:t xml:space="preserve">                          </w:t>
      </w:r>
      <w:r>
        <w:rPr>
          <w:rFonts w:ascii="Arial" w:hAnsi="Arial" w:cs="Arial"/>
          <w:b/>
          <w:bCs/>
          <w:sz w:val="28"/>
          <w:szCs w:val="28"/>
        </w:rPr>
        <w:t xml:space="preserve">                      </w:t>
      </w:r>
      <w:r w:rsidR="003061C2" w:rsidRPr="00EF0060">
        <w:rPr>
          <w:rFonts w:ascii="Arial" w:hAnsi="Arial" w:cs="Arial"/>
          <w:b/>
          <w:bCs/>
          <w:sz w:val="28"/>
          <w:szCs w:val="28"/>
        </w:rPr>
        <w:t>Student number: 2208335</w:t>
      </w:r>
    </w:p>
    <w:p w14:paraId="71C1A43B" w14:textId="77777777" w:rsidR="00B05D17" w:rsidRDefault="00B05D17" w:rsidP="003F4993">
      <w:pPr>
        <w:rPr>
          <w:rFonts w:ascii="Arial" w:hAnsi="Arial" w:cs="Arial"/>
          <w:b/>
          <w:bCs/>
          <w:sz w:val="36"/>
          <w:szCs w:val="36"/>
        </w:rPr>
      </w:pPr>
    </w:p>
    <w:p w14:paraId="5189B011" w14:textId="77777777" w:rsidR="00B05D17" w:rsidRDefault="00B05D17" w:rsidP="003F4993">
      <w:pPr>
        <w:rPr>
          <w:rFonts w:ascii="Arial" w:hAnsi="Arial" w:cs="Arial"/>
          <w:b/>
          <w:bCs/>
          <w:sz w:val="36"/>
          <w:szCs w:val="36"/>
        </w:rPr>
      </w:pPr>
    </w:p>
    <w:p w14:paraId="36083B4A" w14:textId="77777777" w:rsidR="00B05D17" w:rsidRDefault="00B05D17" w:rsidP="003F4993">
      <w:pPr>
        <w:rPr>
          <w:rFonts w:ascii="Arial" w:hAnsi="Arial" w:cs="Arial"/>
          <w:b/>
          <w:bCs/>
          <w:sz w:val="36"/>
          <w:szCs w:val="36"/>
        </w:rPr>
      </w:pPr>
    </w:p>
    <w:p w14:paraId="02978F61" w14:textId="77777777" w:rsidR="00B05D17" w:rsidRDefault="00B05D17" w:rsidP="003F4993">
      <w:pPr>
        <w:rPr>
          <w:rFonts w:ascii="Arial" w:hAnsi="Arial" w:cs="Arial"/>
          <w:b/>
          <w:bCs/>
          <w:sz w:val="36"/>
          <w:szCs w:val="36"/>
        </w:rPr>
      </w:pPr>
    </w:p>
    <w:p w14:paraId="1C735D93" w14:textId="77777777" w:rsidR="00B05D17" w:rsidRDefault="00B05D17" w:rsidP="003F4993">
      <w:pPr>
        <w:rPr>
          <w:rFonts w:ascii="Arial" w:hAnsi="Arial" w:cs="Arial"/>
          <w:b/>
          <w:bCs/>
          <w:sz w:val="36"/>
          <w:szCs w:val="36"/>
        </w:rPr>
      </w:pPr>
    </w:p>
    <w:p w14:paraId="03122B09" w14:textId="77777777" w:rsidR="00B05D17" w:rsidRDefault="00B05D17" w:rsidP="003F4993">
      <w:pPr>
        <w:rPr>
          <w:rFonts w:ascii="Arial" w:hAnsi="Arial" w:cs="Arial"/>
          <w:b/>
          <w:bCs/>
          <w:sz w:val="36"/>
          <w:szCs w:val="36"/>
        </w:rPr>
      </w:pPr>
    </w:p>
    <w:p w14:paraId="6D12DFDD" w14:textId="77777777" w:rsidR="00B05D17" w:rsidRDefault="00B05D17" w:rsidP="003F4993">
      <w:pPr>
        <w:rPr>
          <w:rFonts w:ascii="Arial" w:hAnsi="Arial" w:cs="Arial"/>
          <w:b/>
          <w:bCs/>
          <w:sz w:val="36"/>
          <w:szCs w:val="36"/>
        </w:rPr>
      </w:pPr>
    </w:p>
    <w:p w14:paraId="46610ED0" w14:textId="77777777" w:rsidR="00B05D17" w:rsidRDefault="00B05D17" w:rsidP="003F4993">
      <w:pPr>
        <w:rPr>
          <w:rFonts w:ascii="Arial" w:hAnsi="Arial" w:cs="Arial"/>
          <w:b/>
          <w:bCs/>
          <w:sz w:val="36"/>
          <w:szCs w:val="36"/>
        </w:rPr>
      </w:pPr>
    </w:p>
    <w:p w14:paraId="5E98ADA2" w14:textId="77777777" w:rsidR="00B05D17" w:rsidRDefault="00B05D17" w:rsidP="003F4993">
      <w:pPr>
        <w:rPr>
          <w:rFonts w:ascii="Arial" w:hAnsi="Arial" w:cs="Arial"/>
          <w:b/>
          <w:bCs/>
          <w:sz w:val="36"/>
          <w:szCs w:val="36"/>
        </w:rPr>
      </w:pPr>
    </w:p>
    <w:p w14:paraId="0AAF3078" w14:textId="77777777" w:rsidR="00B05D17" w:rsidRDefault="00B05D17" w:rsidP="003F4993">
      <w:pPr>
        <w:rPr>
          <w:rFonts w:ascii="Arial" w:hAnsi="Arial" w:cs="Arial"/>
          <w:b/>
          <w:bCs/>
          <w:sz w:val="36"/>
          <w:szCs w:val="36"/>
        </w:rPr>
      </w:pPr>
    </w:p>
    <w:p w14:paraId="0C87EE96" w14:textId="77777777" w:rsidR="00B05D17" w:rsidRDefault="00B05D17" w:rsidP="003F4993">
      <w:pPr>
        <w:rPr>
          <w:rFonts w:ascii="Arial" w:hAnsi="Arial" w:cs="Arial"/>
          <w:b/>
          <w:bCs/>
          <w:sz w:val="36"/>
          <w:szCs w:val="36"/>
        </w:rPr>
      </w:pPr>
    </w:p>
    <w:p w14:paraId="73BDEB43" w14:textId="77777777" w:rsidR="00B05D17" w:rsidRDefault="00B05D17" w:rsidP="003F4993">
      <w:pPr>
        <w:rPr>
          <w:rFonts w:ascii="Arial" w:hAnsi="Arial" w:cs="Arial"/>
          <w:b/>
          <w:bCs/>
          <w:sz w:val="36"/>
          <w:szCs w:val="36"/>
        </w:rPr>
      </w:pPr>
    </w:p>
    <w:p w14:paraId="48345B47" w14:textId="77777777" w:rsidR="00B05D17" w:rsidRDefault="00B05D17" w:rsidP="003F4993">
      <w:pPr>
        <w:rPr>
          <w:rFonts w:ascii="Arial" w:hAnsi="Arial" w:cs="Arial"/>
          <w:b/>
          <w:bCs/>
          <w:sz w:val="36"/>
          <w:szCs w:val="36"/>
        </w:rPr>
      </w:pPr>
    </w:p>
    <w:p w14:paraId="2F577410" w14:textId="77777777" w:rsidR="00B05D17" w:rsidRDefault="00B05D17" w:rsidP="003F4993">
      <w:pPr>
        <w:rPr>
          <w:rFonts w:ascii="Arial" w:hAnsi="Arial" w:cs="Arial"/>
          <w:b/>
          <w:bCs/>
          <w:sz w:val="36"/>
          <w:szCs w:val="36"/>
        </w:rPr>
      </w:pPr>
    </w:p>
    <w:p w14:paraId="7B7D2DA8" w14:textId="77777777" w:rsidR="00B05D17" w:rsidRDefault="00B05D17" w:rsidP="003F4993">
      <w:pPr>
        <w:rPr>
          <w:rFonts w:ascii="Arial" w:hAnsi="Arial" w:cs="Arial"/>
          <w:b/>
          <w:bCs/>
          <w:sz w:val="36"/>
          <w:szCs w:val="36"/>
        </w:rPr>
      </w:pPr>
    </w:p>
    <w:p w14:paraId="12CAB8A7" w14:textId="77777777" w:rsidR="00B05D17" w:rsidRDefault="00B05D17" w:rsidP="003F4993">
      <w:pPr>
        <w:rPr>
          <w:rFonts w:ascii="Arial" w:hAnsi="Arial" w:cs="Arial"/>
          <w:b/>
          <w:bCs/>
          <w:sz w:val="36"/>
          <w:szCs w:val="36"/>
        </w:rPr>
      </w:pPr>
    </w:p>
    <w:p w14:paraId="4343142D" w14:textId="77777777" w:rsidR="00B05D17" w:rsidRDefault="00B05D17" w:rsidP="003F4993">
      <w:pPr>
        <w:rPr>
          <w:rFonts w:ascii="Arial" w:hAnsi="Arial" w:cs="Arial"/>
          <w:b/>
          <w:bCs/>
          <w:sz w:val="36"/>
          <w:szCs w:val="36"/>
        </w:rPr>
      </w:pPr>
    </w:p>
    <w:p w14:paraId="1A4259D9" w14:textId="77777777" w:rsidR="00B05D17" w:rsidRDefault="00B05D17" w:rsidP="003F4993">
      <w:pPr>
        <w:rPr>
          <w:rFonts w:ascii="Arial" w:hAnsi="Arial" w:cs="Arial"/>
          <w:b/>
          <w:bCs/>
          <w:sz w:val="36"/>
          <w:szCs w:val="36"/>
        </w:rPr>
      </w:pPr>
    </w:p>
    <w:p w14:paraId="3118E794" w14:textId="77777777" w:rsidR="00B05D17" w:rsidRDefault="00B05D17" w:rsidP="003F4993">
      <w:pPr>
        <w:rPr>
          <w:rFonts w:ascii="Arial" w:hAnsi="Arial" w:cs="Arial"/>
          <w:b/>
          <w:bCs/>
          <w:sz w:val="36"/>
          <w:szCs w:val="36"/>
        </w:rPr>
      </w:pPr>
    </w:p>
    <w:p w14:paraId="72DA6C26" w14:textId="77777777" w:rsidR="00B05D17" w:rsidRDefault="00B05D17" w:rsidP="003F4993">
      <w:pPr>
        <w:rPr>
          <w:rFonts w:ascii="Arial" w:hAnsi="Arial" w:cs="Arial"/>
          <w:b/>
          <w:bCs/>
          <w:sz w:val="36"/>
          <w:szCs w:val="36"/>
        </w:rPr>
      </w:pPr>
    </w:p>
    <w:p w14:paraId="397BE01D" w14:textId="77777777" w:rsidR="00B05D17" w:rsidRDefault="00B05D17" w:rsidP="003F4993">
      <w:pPr>
        <w:rPr>
          <w:rFonts w:ascii="Arial" w:hAnsi="Arial" w:cs="Arial"/>
          <w:b/>
          <w:bCs/>
          <w:sz w:val="36"/>
          <w:szCs w:val="36"/>
        </w:rPr>
      </w:pPr>
    </w:p>
    <w:p w14:paraId="239DF6F6" w14:textId="4073E744" w:rsidR="003F4993" w:rsidRPr="003F4993" w:rsidRDefault="003F4993" w:rsidP="003F4993">
      <w:pPr>
        <w:rPr>
          <w:rFonts w:ascii="Arial" w:hAnsi="Arial" w:cs="Arial"/>
          <w:b/>
          <w:bCs/>
          <w:sz w:val="36"/>
          <w:szCs w:val="36"/>
        </w:rPr>
      </w:pPr>
      <w:r w:rsidRPr="003F4993">
        <w:rPr>
          <w:rFonts w:ascii="Arial" w:hAnsi="Arial" w:cs="Arial"/>
          <w:b/>
          <w:bCs/>
          <w:sz w:val="36"/>
          <w:szCs w:val="36"/>
        </w:rPr>
        <w:t>Blog 1:  Project management lifecycle</w:t>
      </w:r>
    </w:p>
    <w:p w14:paraId="7E180D8F" w14:textId="77777777" w:rsidR="003F4993" w:rsidRPr="003F4993" w:rsidRDefault="003F4993" w:rsidP="003F4993">
      <w:pPr>
        <w:rPr>
          <w:i/>
          <w:iCs/>
        </w:rPr>
      </w:pPr>
    </w:p>
    <w:p w14:paraId="7BCD311D" w14:textId="77777777" w:rsidR="003F4993" w:rsidRDefault="003F4993" w:rsidP="003F4993">
      <w:pPr>
        <w:rPr>
          <w:i/>
          <w:iCs/>
          <w:sz w:val="32"/>
          <w:szCs w:val="32"/>
        </w:rPr>
      </w:pPr>
      <w:r w:rsidRPr="003F4993">
        <w:rPr>
          <w:i/>
          <w:iCs/>
          <w:sz w:val="32"/>
          <w:szCs w:val="32"/>
          <w:highlight w:val="red"/>
        </w:rPr>
        <w:t>What is a project management?</w:t>
      </w:r>
    </w:p>
    <w:p w14:paraId="41579F27" w14:textId="45DBD56A" w:rsidR="003F4993" w:rsidRDefault="003F4993" w:rsidP="003F4993">
      <w:pPr>
        <w:rPr>
          <w:i/>
          <w:iCs/>
          <w:sz w:val="32"/>
          <w:szCs w:val="32"/>
        </w:rPr>
      </w:pPr>
      <w:r>
        <w:rPr>
          <w:i/>
          <w:iCs/>
          <w:noProof/>
          <w:sz w:val="32"/>
          <w:szCs w:val="32"/>
        </w:rPr>
        <mc:AlternateContent>
          <mc:Choice Requires="wps">
            <w:drawing>
              <wp:anchor distT="0" distB="0" distL="114300" distR="114300" simplePos="0" relativeHeight="251659264" behindDoc="0" locked="0" layoutInCell="1" allowOverlap="1" wp14:anchorId="1D971482" wp14:editId="473779BA">
                <wp:simplePos x="0" y="0"/>
                <wp:positionH relativeFrom="column">
                  <wp:posOffset>171450</wp:posOffset>
                </wp:positionH>
                <wp:positionV relativeFrom="paragraph">
                  <wp:posOffset>236220</wp:posOffset>
                </wp:positionV>
                <wp:extent cx="6153150" cy="1390650"/>
                <wp:effectExtent l="0" t="0" r="19050" b="19050"/>
                <wp:wrapNone/>
                <wp:docPr id="1323038078" name="Rectangle 1"/>
                <wp:cNvGraphicFramePr/>
                <a:graphic xmlns:a="http://schemas.openxmlformats.org/drawingml/2006/main">
                  <a:graphicData uri="http://schemas.microsoft.com/office/word/2010/wordprocessingShape">
                    <wps:wsp>
                      <wps:cNvSpPr/>
                      <wps:spPr>
                        <a:xfrm>
                          <a:off x="0" y="0"/>
                          <a:ext cx="6153150" cy="1390650"/>
                        </a:xfrm>
                        <a:prstGeom prst="rect">
                          <a:avLst/>
                        </a:prstGeom>
                      </wps:spPr>
                      <wps:style>
                        <a:lnRef idx="3">
                          <a:schemeClr val="lt1"/>
                        </a:lnRef>
                        <a:fillRef idx="1">
                          <a:schemeClr val="accent4"/>
                        </a:fillRef>
                        <a:effectRef idx="1">
                          <a:schemeClr val="accent4"/>
                        </a:effectRef>
                        <a:fontRef idx="minor">
                          <a:schemeClr val="lt1"/>
                        </a:fontRef>
                      </wps:style>
                      <wps:txbx>
                        <w:txbxContent>
                          <w:p w14:paraId="3645A0C6" w14:textId="77777777" w:rsidR="003F4993" w:rsidRPr="003F4993" w:rsidRDefault="003F4993" w:rsidP="003F4993">
                            <w:pPr>
                              <w:rPr>
                                <w:rFonts w:ascii="Arial" w:hAnsi="Arial" w:cs="Arial"/>
                                <w:b/>
                                <w:bCs/>
                                <w:sz w:val="32"/>
                                <w:szCs w:val="32"/>
                              </w:rPr>
                            </w:pPr>
                            <w:r w:rsidRPr="003F4993">
                              <w:rPr>
                                <w:rFonts w:ascii="Arial" w:hAnsi="Arial" w:cs="Arial"/>
                                <w:b/>
                                <w:bCs/>
                                <w:sz w:val="32"/>
                                <w:szCs w:val="32"/>
                              </w:rPr>
                              <w:t>Project management involves overseeing a project from its inception to its completion, ensuring its successful execution. Project management encompasses five distinct phases:</w:t>
                            </w:r>
                          </w:p>
                          <w:p w14:paraId="295F471A" w14:textId="77777777" w:rsidR="003F4993" w:rsidRDefault="003F4993" w:rsidP="003F499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971482" id="Rectangle 1" o:spid="_x0000_s1026" style="position:absolute;margin-left:13.5pt;margin-top:18.6pt;width:484.5pt;height:10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l51TAIAAPgEAAAOAAAAZHJzL2Uyb0RvYy54bWysVN9P2zAQfp+0/8Hy+0gDhY2KFFUgpkkI&#10;0GDi2XVsGsnxeedrk+6v39lJW8R42bQX5873+/N3ubjsWyc2BmMDvpLl0UQK4zXUjX+p5I+nm09f&#10;pIikfK0ceFPJrYnycv7xw0UXZuYYVuBqg4KT+DjrQiVXRGFWFFGvTKviEQTj2WgBW0Ws4ktRo+o4&#10;e+uK48nkrOgA64CgTYx8ez0Y5Tznt9Zourc2GhKuktwb5RPzuUxnMb9QsxdUYdXosQ31D120qvFc&#10;dJ/qWpESa2z+SNU2GiGCpSMNbQHWNtrkGXiacvJmmseVCibPwuDEsIcp/r+0+m7zGB6QYehCnEUW&#10;0xS9xTZ9uT/RZ7C2e7BMT0Lz5Vl5elKeMqaabeXJ+eSMFc5THMIDRvpqoBVJqCTya2SQ1OY20uC6&#10;c+G4QwNZoq0zqQfnvxsrmppLnuTozA1z5VBsFL+qo3Ismz1TiG2c2weV7wUprY2n6Rg4+qdQkznz&#10;N8H7iFwZPO2D28YDvlf90LId/HfTDzOn8alf9uOjLKHePqBAGMgbg75pGM9bFelBIbOV34A3kO75&#10;sA66SsIoSbEC/PXeffJnErFVio7ZX8n4c63QSOG+eabXeTmdpnXJyvT08zEr+NqyfG3x6/YK+ClK&#10;3vWgs5j8ye1Ei9A+86IuUlU2Ka+5diU14U65omEredW1WSyyG69IUHTrH4NOyRPAiS9P/bPCMJKK&#10;mI93sNsUNXvDrcE3RXpYrAlsk4mXIB5wHaHn9crUHX8FaX9f69nr8MOa/wYAAP//AwBQSwMEFAAG&#10;AAgAAAAhANYNc9/eAAAACQEAAA8AAABkcnMvZG93bnJldi54bWxMj01PwzAMhu9I/IfISFwQSxe0&#10;lpWmE0ziCmKFAzevMW1FPkqTbeXfY05wtB/r9fNWm9lZcaQpDsFrWC4yEOTbYAbfaXhtHq9vQcSE&#10;3qANnjR8U4RNfX5WYWnCyb/QcZc6wSE+lqihT2kspYxtTw7jIozkmX2EyWHiceqkmfDE4c5KlWW5&#10;dDh4/tDjSNue2s/dwWkYnxuV0Kxs9z68NV/FfLV9WD5pfXkx39+BSDSnv2P41Wd1qNlpHw7eRGE1&#10;qIKrJA03hQLBfL3OebFnsMoVyLqS/xvUPwAAAP//AwBQSwECLQAUAAYACAAAACEAtoM4kv4AAADh&#10;AQAAEwAAAAAAAAAAAAAAAAAAAAAAW0NvbnRlbnRfVHlwZXNdLnhtbFBLAQItABQABgAIAAAAIQA4&#10;/SH/1gAAAJQBAAALAAAAAAAAAAAAAAAAAC8BAABfcmVscy8ucmVsc1BLAQItABQABgAIAAAAIQBm&#10;ql51TAIAAPgEAAAOAAAAAAAAAAAAAAAAAC4CAABkcnMvZTJvRG9jLnhtbFBLAQItABQABgAIAAAA&#10;IQDWDXPf3gAAAAkBAAAPAAAAAAAAAAAAAAAAAKYEAABkcnMvZG93bnJldi54bWxQSwUGAAAAAAQA&#10;BADzAAAAsQUAAAAA&#10;" fillcolor="#0f9ed5 [3207]" strokecolor="white [3201]" strokeweight="1.5pt">
                <v:textbox>
                  <w:txbxContent>
                    <w:p w14:paraId="3645A0C6" w14:textId="77777777" w:rsidR="003F4993" w:rsidRPr="003F4993" w:rsidRDefault="003F4993" w:rsidP="003F4993">
                      <w:pPr>
                        <w:rPr>
                          <w:rFonts w:ascii="Arial" w:hAnsi="Arial" w:cs="Arial"/>
                          <w:b/>
                          <w:bCs/>
                          <w:sz w:val="32"/>
                          <w:szCs w:val="32"/>
                        </w:rPr>
                      </w:pPr>
                      <w:r w:rsidRPr="003F4993">
                        <w:rPr>
                          <w:rFonts w:ascii="Arial" w:hAnsi="Arial" w:cs="Arial"/>
                          <w:b/>
                          <w:bCs/>
                          <w:sz w:val="32"/>
                          <w:szCs w:val="32"/>
                        </w:rPr>
                        <w:t>Project management involves overseeing a project from its inception to its completion, ensuring its successful execution. Project management encompasses five distinct phases:</w:t>
                      </w:r>
                    </w:p>
                    <w:p w14:paraId="295F471A" w14:textId="77777777" w:rsidR="003F4993" w:rsidRDefault="003F4993" w:rsidP="003F4993">
                      <w:pPr>
                        <w:jc w:val="center"/>
                      </w:pPr>
                    </w:p>
                  </w:txbxContent>
                </v:textbox>
              </v:rect>
            </w:pict>
          </mc:Fallback>
        </mc:AlternateContent>
      </w:r>
    </w:p>
    <w:p w14:paraId="54B7F350" w14:textId="77777777" w:rsidR="003F4993" w:rsidRDefault="003F4993" w:rsidP="003F4993">
      <w:pPr>
        <w:rPr>
          <w:i/>
          <w:iCs/>
          <w:sz w:val="32"/>
          <w:szCs w:val="32"/>
        </w:rPr>
      </w:pPr>
    </w:p>
    <w:p w14:paraId="23A6777F" w14:textId="77777777" w:rsidR="003F4993" w:rsidRDefault="003F4993" w:rsidP="003F4993">
      <w:pPr>
        <w:rPr>
          <w:i/>
          <w:iCs/>
          <w:sz w:val="32"/>
          <w:szCs w:val="32"/>
        </w:rPr>
      </w:pPr>
    </w:p>
    <w:p w14:paraId="583813FD" w14:textId="77777777" w:rsidR="003F4993" w:rsidRDefault="003F4993" w:rsidP="003F4993">
      <w:pPr>
        <w:rPr>
          <w:i/>
          <w:iCs/>
          <w:sz w:val="32"/>
          <w:szCs w:val="32"/>
        </w:rPr>
      </w:pPr>
    </w:p>
    <w:p w14:paraId="60D048EC" w14:textId="77777777" w:rsidR="003F4993" w:rsidRPr="003F4993" w:rsidRDefault="003F4993" w:rsidP="003F4993">
      <w:pPr>
        <w:rPr>
          <w:i/>
          <w:iCs/>
          <w:sz w:val="32"/>
          <w:szCs w:val="32"/>
        </w:rPr>
      </w:pPr>
    </w:p>
    <w:p w14:paraId="00DC27B9" w14:textId="36A1DEA5" w:rsidR="003F4993" w:rsidRDefault="003F4993" w:rsidP="003F4993">
      <w:pPr>
        <w:pStyle w:val="ListParagraph"/>
        <w:numPr>
          <w:ilvl w:val="0"/>
          <w:numId w:val="1"/>
        </w:numPr>
      </w:pPr>
      <w:r w:rsidRPr="003F4993">
        <w:rPr>
          <w:b/>
          <w:bCs/>
        </w:rPr>
        <w:t>Initiating phase</w:t>
      </w:r>
      <w:r>
        <w:t xml:space="preserve"> (Clarifying the business requirement, establishing overarching expectations and resource allocations, and initiating the identification of potential stakeholders involved in the project).</w:t>
      </w:r>
    </w:p>
    <w:p w14:paraId="3FD60454" w14:textId="7D7D3290" w:rsidR="003F4993" w:rsidRDefault="003F4993" w:rsidP="003F4993">
      <w:pPr>
        <w:pStyle w:val="ListParagraph"/>
        <w:numPr>
          <w:ilvl w:val="0"/>
          <w:numId w:val="1"/>
        </w:numPr>
      </w:pPr>
      <w:r w:rsidRPr="003F4993">
        <w:rPr>
          <w:b/>
          <w:bCs/>
        </w:rPr>
        <w:t>The planning phase</w:t>
      </w:r>
      <w:r>
        <w:t xml:space="preserve"> (Involve specifying the project scope, time frames, resources, and hazards, as well as determining the anticipated methodologies for project communications, quality, and management of external purchases of products and services).</w:t>
      </w:r>
    </w:p>
    <w:p w14:paraId="14DD3248" w14:textId="3C8B7590" w:rsidR="003F4993" w:rsidRDefault="003F4993" w:rsidP="003F4993">
      <w:pPr>
        <w:pStyle w:val="ListParagraph"/>
        <w:numPr>
          <w:ilvl w:val="0"/>
          <w:numId w:val="1"/>
        </w:numPr>
      </w:pPr>
      <w:r w:rsidRPr="003F4993">
        <w:rPr>
          <w:b/>
          <w:bCs/>
        </w:rPr>
        <w:t>The execution phase</w:t>
      </w:r>
      <w:r>
        <w:t xml:space="preserve"> (Involves three main tasks: forming and overseeing the project team, engaging and overseeing project stakeholders, and carrying out the project plans).</w:t>
      </w:r>
    </w:p>
    <w:p w14:paraId="70CC6D2A" w14:textId="74A5F8D3" w:rsidR="003F4993" w:rsidRDefault="003F4993" w:rsidP="003F4993">
      <w:pPr>
        <w:pStyle w:val="ListParagraph"/>
        <w:numPr>
          <w:ilvl w:val="0"/>
          <w:numId w:val="1"/>
        </w:numPr>
      </w:pPr>
      <w:r w:rsidRPr="003F4993">
        <w:rPr>
          <w:b/>
          <w:bCs/>
        </w:rPr>
        <w:t>Monitoring and controlling phase</w:t>
      </w:r>
      <w:r>
        <w:t xml:space="preserve"> (Monitoring performance and implementing appropriate steps to guarantee successful implementation of project plans and attainment of desired outcomes).</w:t>
      </w:r>
    </w:p>
    <w:p w14:paraId="42C29BE7" w14:textId="1A7446A3" w:rsidR="00926F62" w:rsidRDefault="003F4993" w:rsidP="00C34FD1">
      <w:pPr>
        <w:pStyle w:val="ListParagraph"/>
        <w:numPr>
          <w:ilvl w:val="0"/>
          <w:numId w:val="1"/>
        </w:numPr>
      </w:pPr>
      <w:r w:rsidRPr="003F4993">
        <w:rPr>
          <w:b/>
          <w:bCs/>
        </w:rPr>
        <w:t>Closing phase</w:t>
      </w:r>
      <w:r>
        <w:t xml:space="preserve"> (T</w:t>
      </w:r>
      <w:r w:rsidRPr="003F4993">
        <w:t>he end of all project activity</w:t>
      </w:r>
      <w:r>
        <w:t>) (</w:t>
      </w:r>
      <w:proofErr w:type="spellStart"/>
      <w:r w:rsidRPr="003F4993">
        <w:t>Portny</w:t>
      </w:r>
      <w:proofErr w:type="spellEnd"/>
      <w:r>
        <w:t xml:space="preserve"> </w:t>
      </w:r>
      <w:r w:rsidRPr="003F4993">
        <w:t xml:space="preserve">and </w:t>
      </w:r>
      <w:proofErr w:type="spellStart"/>
      <w:r w:rsidRPr="003F4993">
        <w:t>Portny</w:t>
      </w:r>
      <w:proofErr w:type="spellEnd"/>
      <w:r w:rsidRPr="003F4993">
        <w:t>, 2022</w:t>
      </w:r>
      <w:r>
        <w:t>).</w:t>
      </w:r>
    </w:p>
    <w:p w14:paraId="5A3CAC98" w14:textId="7564BC07" w:rsidR="005317FA" w:rsidRDefault="004159C0" w:rsidP="005317FA">
      <w:pPr>
        <w:pStyle w:val="ListParagraph"/>
        <w:rPr>
          <w:b/>
          <w:bCs/>
        </w:rPr>
      </w:pPr>
      <w:r>
        <w:rPr>
          <w:b/>
          <w:bCs/>
          <w:noProof/>
        </w:rPr>
        <mc:AlternateContent>
          <mc:Choice Requires="wps">
            <w:drawing>
              <wp:anchor distT="0" distB="0" distL="114300" distR="114300" simplePos="0" relativeHeight="251660288" behindDoc="0" locked="0" layoutInCell="1" allowOverlap="1" wp14:anchorId="348E5E11" wp14:editId="33AF2A26">
                <wp:simplePos x="0" y="0"/>
                <wp:positionH relativeFrom="column">
                  <wp:posOffset>1974850</wp:posOffset>
                </wp:positionH>
                <wp:positionV relativeFrom="paragraph">
                  <wp:posOffset>167640</wp:posOffset>
                </wp:positionV>
                <wp:extent cx="546100" cy="692150"/>
                <wp:effectExtent l="19050" t="0" r="25400" b="31750"/>
                <wp:wrapNone/>
                <wp:docPr id="70150808" name="Arrow: Down 3"/>
                <wp:cNvGraphicFramePr/>
                <a:graphic xmlns:a="http://schemas.openxmlformats.org/drawingml/2006/main">
                  <a:graphicData uri="http://schemas.microsoft.com/office/word/2010/wordprocessingShape">
                    <wps:wsp>
                      <wps:cNvSpPr/>
                      <wps:spPr>
                        <a:xfrm>
                          <a:off x="0" y="0"/>
                          <a:ext cx="546100" cy="692150"/>
                        </a:xfrm>
                        <a:prstGeom prst="downArrow">
                          <a:avLst/>
                        </a:prstGeom>
                        <a:solidFill>
                          <a:srgbClr val="FF0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3538E3"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 o:spid="_x0000_s1026" type="#_x0000_t67" style="position:absolute;margin-left:155.5pt;margin-top:13.2pt;width:43pt;height:5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EnVdwIAAEsFAAAOAAAAZHJzL2Uyb0RvYy54bWysVMFu2zAMvQ/YPwi6r7aDtFuDOkXQIsOA&#10;oi2WDj0rshQbkEWNUuJkXz9KdpygK3YYloNCmuQj+UTq5nbfGrZT6BuwJS8ucs6UlVA1dlPyHy/L&#10;T18480HYShiwquQH5fnt/OOHm87N1ARqMJVCRiDWzzpX8joEN8syL2vVCn8BTlkyasBWBFJxk1Uo&#10;OkJvTTbJ86usA6wcglTe09f73sjnCV9rJcOT1l4FZkpOtYV0YjrX8czmN2K2QeHqRg5liH+oohWN&#10;paQj1L0Igm2x+QOqbSSCBx0uJLQZaN1IlXqgbor8TTerWjiVeiFyvBtp8v8PVj7uVu4ZiYbO+Zkn&#10;MXax19jGf6qP7RNZh5EstQ9M0sfL6VWRE6WSTFfXk+IykZmdgh368FVBy6JQ8go6u0CELvEkdg8+&#10;UFbyP/rFhB5MUy0bY5KCm/WdQbYTdHnLZU6/eF8UcuaWnepOUjgYFYON/a40ayqqdJIyppFSI56Q&#10;UtlQ9KZaVKpPQ22cssQhjBEpZwKMyJrKG7EHgKNnD3LE7osd/GOoShM5Bud/K6wPHiNSZrBhDG4b&#10;C/gegKGuhsy9P5V/Rk0U11AdnpEh9PvgnVw2dEkPwodngbQAdK+01OGJDm2gKzkMEmc14K/3vkd/&#10;mkuyctbRQpXc/9wKVJyZb5Ym9rqYTuMGJmV6+XlCCp5b1ucWu23vgK69oOfDySRG/2COokZoX2n3&#10;FzErmYSVlLvkMuBRuQv9otPrIdVikdxo65wID3blZASPrMb5e9m/CnTDpAYa8Uc4Lp+YvZnV3jdG&#10;WlhsA+gmDfKJ14Fv2tg0OMPrEp+Ecz15nd7A+W8AAAD//wMAUEsDBBQABgAIAAAAIQBHGYYQ4AAA&#10;AAoBAAAPAAAAZHJzL2Rvd25yZXYueG1sTI/BTsMwDIbvSLxDZCQuiKVdx8ZK0wmQkLgUiW0Hjllj&#10;2orEqZqsLW+POcHR9qff31/sZmfFiEPoPClIFwkIpNqbjhoFx8PL7T2IEDUZbT2hgm8MsCsvLwqd&#10;Gz/RO4772AgOoZBrBW2MfS5lqFt0Oix8j8S3Tz84HXkcGmkGPXG4s3KZJGvpdEf8odU9PrdYf+3P&#10;TkE9Jq+bp5vDbCf62L65UPXVsVLq+mp+fAARcY5/MPzqszqU7HTyZzJBWAVZmnKXqGC5XoFgINtu&#10;eHFiMrtbgSwL+b9C+QMAAP//AwBQSwECLQAUAAYACAAAACEAtoM4kv4AAADhAQAAEwAAAAAAAAAA&#10;AAAAAAAAAAAAW0NvbnRlbnRfVHlwZXNdLnhtbFBLAQItABQABgAIAAAAIQA4/SH/1gAAAJQBAAAL&#10;AAAAAAAAAAAAAAAAAC8BAABfcmVscy8ucmVsc1BLAQItABQABgAIAAAAIQA4NEnVdwIAAEsFAAAO&#10;AAAAAAAAAAAAAAAAAC4CAABkcnMvZTJvRG9jLnhtbFBLAQItABQABgAIAAAAIQBHGYYQ4AAAAAoB&#10;AAAPAAAAAAAAAAAAAAAAANEEAABkcnMvZG93bnJldi54bWxQSwUGAAAAAAQABADzAAAA3gUAAAAA&#10;" adj="13079" fillcolor="red" strokecolor="#030e13 [484]" strokeweight="1pt"/>
            </w:pict>
          </mc:Fallback>
        </mc:AlternateContent>
      </w:r>
    </w:p>
    <w:p w14:paraId="70F260B6" w14:textId="7A3E2A6A" w:rsidR="004159C0" w:rsidRDefault="004159C0" w:rsidP="005317FA">
      <w:pPr>
        <w:pStyle w:val="ListParagraph"/>
        <w:rPr>
          <w:b/>
          <w:bCs/>
        </w:rPr>
      </w:pPr>
    </w:p>
    <w:p w14:paraId="5FB4D1BB" w14:textId="77777777" w:rsidR="004159C0" w:rsidRDefault="004159C0" w:rsidP="005317FA">
      <w:pPr>
        <w:pStyle w:val="ListParagraph"/>
        <w:rPr>
          <w:b/>
          <w:bCs/>
        </w:rPr>
      </w:pPr>
    </w:p>
    <w:p w14:paraId="1DF227A1" w14:textId="77777777" w:rsidR="004159C0" w:rsidRDefault="004159C0" w:rsidP="005317FA">
      <w:pPr>
        <w:pStyle w:val="ListParagraph"/>
        <w:rPr>
          <w:b/>
          <w:bCs/>
        </w:rPr>
      </w:pPr>
    </w:p>
    <w:p w14:paraId="0BF93E48" w14:textId="77777777" w:rsidR="004159C0" w:rsidRDefault="004159C0" w:rsidP="005317FA">
      <w:pPr>
        <w:pStyle w:val="ListParagraph"/>
        <w:rPr>
          <w:b/>
          <w:bCs/>
        </w:rPr>
      </w:pPr>
    </w:p>
    <w:p w14:paraId="3B8021DE" w14:textId="4F397FED" w:rsidR="005317FA" w:rsidRDefault="004159C0" w:rsidP="005317FA">
      <w:pPr>
        <w:pStyle w:val="ListParagraph"/>
        <w:rPr>
          <w:b/>
          <w:bCs/>
        </w:rPr>
      </w:pPr>
      <w:r>
        <w:rPr>
          <w:noProof/>
        </w:rPr>
        <w:drawing>
          <wp:inline distT="0" distB="0" distL="0" distR="0" wp14:anchorId="6BED8DC9" wp14:editId="280CE54D">
            <wp:extent cx="3594100" cy="1555750"/>
            <wp:effectExtent l="0" t="0" r="6350" b="6350"/>
            <wp:docPr id="2" name="Picture 1" descr="Project Management Life Cycle | 5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oject Management Life Cycle | 5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94100" cy="1555750"/>
                    </a:xfrm>
                    <a:prstGeom prst="rect">
                      <a:avLst/>
                    </a:prstGeom>
                    <a:noFill/>
                    <a:ln>
                      <a:noFill/>
                    </a:ln>
                  </pic:spPr>
                </pic:pic>
              </a:graphicData>
            </a:graphic>
          </wp:inline>
        </w:drawing>
      </w:r>
    </w:p>
    <w:p w14:paraId="2AD5C7D8" w14:textId="77777777" w:rsidR="005317FA" w:rsidRPr="005317FA" w:rsidRDefault="005317FA" w:rsidP="005317FA">
      <w:pPr>
        <w:rPr>
          <w:b/>
          <w:bCs/>
          <w:sz w:val="32"/>
          <w:szCs w:val="32"/>
        </w:rPr>
      </w:pPr>
    </w:p>
    <w:p w14:paraId="6D89CA8F" w14:textId="77777777" w:rsidR="004159C0" w:rsidRDefault="004159C0" w:rsidP="005317FA">
      <w:pPr>
        <w:rPr>
          <w:b/>
          <w:bCs/>
          <w:sz w:val="32"/>
          <w:szCs w:val="32"/>
          <w:highlight w:val="red"/>
        </w:rPr>
      </w:pPr>
    </w:p>
    <w:p w14:paraId="022AB3C8" w14:textId="61F0CA32" w:rsidR="005317FA" w:rsidRPr="005317FA" w:rsidRDefault="005317FA" w:rsidP="005317FA">
      <w:pPr>
        <w:rPr>
          <w:b/>
          <w:bCs/>
          <w:sz w:val="32"/>
          <w:szCs w:val="32"/>
        </w:rPr>
      </w:pPr>
      <w:r w:rsidRPr="005317FA">
        <w:rPr>
          <w:b/>
          <w:bCs/>
          <w:sz w:val="32"/>
          <w:szCs w:val="32"/>
          <w:highlight w:val="red"/>
        </w:rPr>
        <w:t>What makes a project successful?</w:t>
      </w:r>
    </w:p>
    <w:p w14:paraId="06D767C6" w14:textId="77777777" w:rsidR="004159C0" w:rsidRDefault="004159C0" w:rsidP="004159C0">
      <w:pPr>
        <w:rPr>
          <w:rFonts w:ascii="Candara" w:hAnsi="Candara"/>
          <w:i/>
          <w:iCs/>
          <w:sz w:val="24"/>
          <w:szCs w:val="24"/>
        </w:rPr>
      </w:pPr>
    </w:p>
    <w:p w14:paraId="5C01D9EE" w14:textId="4F1C8DD4" w:rsidR="004159C0" w:rsidRDefault="005317FA" w:rsidP="004159C0">
      <w:pPr>
        <w:rPr>
          <w:rFonts w:ascii="Candara" w:hAnsi="Candara"/>
          <w:i/>
          <w:iCs/>
          <w:sz w:val="24"/>
          <w:szCs w:val="24"/>
        </w:rPr>
      </w:pPr>
      <w:r w:rsidRPr="004159C0">
        <w:rPr>
          <w:rFonts w:ascii="Candara" w:hAnsi="Candara"/>
          <w:i/>
          <w:iCs/>
          <w:sz w:val="24"/>
          <w:szCs w:val="24"/>
        </w:rPr>
        <w:t xml:space="preserve">Strategic planning, efficient organisation, diligent monitoring, and effective control of all project parts are project management. It also requires inspiring everyone to work safely to meet the project's goals within the timetable, budget, and performance criteria. Project performance, especially in the short term, is the focus of project management. </w:t>
      </w:r>
      <w:r w:rsidRPr="004159C0">
        <w:rPr>
          <w:rFonts w:ascii="Candara" w:hAnsi="Candara"/>
          <w:i/>
          <w:iCs/>
          <w:sz w:val="24"/>
          <w:szCs w:val="24"/>
        </w:rPr>
        <w:br/>
        <w:t xml:space="preserve">Meeting time, cost, and quality criteria determines project </w:t>
      </w:r>
      <w:r w:rsidR="004159C0" w:rsidRPr="004159C0">
        <w:rPr>
          <w:rFonts w:ascii="Candara" w:hAnsi="Candara"/>
          <w:i/>
          <w:iCs/>
          <w:sz w:val="24"/>
          <w:szCs w:val="24"/>
        </w:rPr>
        <w:t>success (</w:t>
      </w:r>
      <w:proofErr w:type="spellStart"/>
      <w:r w:rsidR="004159C0" w:rsidRPr="004159C0">
        <w:rPr>
          <w:rFonts w:ascii="Candara" w:hAnsi="Candara"/>
          <w:i/>
          <w:iCs/>
          <w:sz w:val="24"/>
          <w:szCs w:val="24"/>
        </w:rPr>
        <w:t>Radujković</w:t>
      </w:r>
      <w:proofErr w:type="spellEnd"/>
      <w:r w:rsidR="004159C0" w:rsidRPr="004159C0">
        <w:rPr>
          <w:rFonts w:ascii="Candara" w:hAnsi="Candara"/>
          <w:i/>
          <w:iCs/>
          <w:sz w:val="24"/>
          <w:szCs w:val="24"/>
        </w:rPr>
        <w:t xml:space="preserve"> and </w:t>
      </w:r>
      <w:proofErr w:type="spellStart"/>
      <w:r w:rsidR="004159C0" w:rsidRPr="004159C0">
        <w:rPr>
          <w:rFonts w:ascii="Candara" w:hAnsi="Candara"/>
          <w:i/>
          <w:iCs/>
          <w:sz w:val="24"/>
          <w:szCs w:val="24"/>
        </w:rPr>
        <w:t>Sjekavica</w:t>
      </w:r>
      <w:proofErr w:type="spellEnd"/>
      <w:r w:rsidR="004159C0" w:rsidRPr="004159C0">
        <w:rPr>
          <w:rFonts w:ascii="Candara" w:hAnsi="Candara"/>
          <w:i/>
          <w:iCs/>
          <w:sz w:val="24"/>
          <w:szCs w:val="24"/>
        </w:rPr>
        <w:t>, 2017).</w:t>
      </w:r>
    </w:p>
    <w:p w14:paraId="315A6C40" w14:textId="77777777" w:rsidR="004159C0" w:rsidRDefault="004159C0" w:rsidP="004159C0">
      <w:pPr>
        <w:rPr>
          <w:rFonts w:ascii="Candara" w:hAnsi="Candara"/>
          <w:i/>
          <w:iCs/>
          <w:sz w:val="24"/>
          <w:szCs w:val="24"/>
        </w:rPr>
      </w:pPr>
    </w:p>
    <w:p w14:paraId="58E6C8FF" w14:textId="66C2890B" w:rsidR="004159C0" w:rsidRDefault="004159C0" w:rsidP="004159C0">
      <w:pPr>
        <w:rPr>
          <w:rFonts w:ascii="Candara" w:hAnsi="Candara"/>
          <w:i/>
          <w:iCs/>
          <w:sz w:val="24"/>
          <w:szCs w:val="24"/>
        </w:rPr>
      </w:pPr>
      <w:r>
        <w:rPr>
          <w:noProof/>
        </w:rPr>
        <w:drawing>
          <wp:inline distT="0" distB="0" distL="0" distR="0" wp14:anchorId="50106295" wp14:editId="01B9C739">
            <wp:extent cx="4768850" cy="3308350"/>
            <wp:effectExtent l="0" t="0" r="0" b="6350"/>
            <wp:docPr id="5" name="Picture 4" descr="Activities and areas focused on successful project management (iron...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ctivities and areas focused on successful project management (iron... |  Download Scientific Diagra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68850" cy="3308350"/>
                    </a:xfrm>
                    <a:prstGeom prst="rect">
                      <a:avLst/>
                    </a:prstGeom>
                    <a:noFill/>
                    <a:ln>
                      <a:noFill/>
                    </a:ln>
                  </pic:spPr>
                </pic:pic>
              </a:graphicData>
            </a:graphic>
          </wp:inline>
        </w:drawing>
      </w:r>
    </w:p>
    <w:p w14:paraId="7ADDCFD9" w14:textId="77777777" w:rsidR="004159C0" w:rsidRDefault="004159C0" w:rsidP="004159C0">
      <w:pPr>
        <w:rPr>
          <w:rFonts w:ascii="Candara" w:hAnsi="Candara"/>
          <w:i/>
          <w:iCs/>
          <w:sz w:val="24"/>
          <w:szCs w:val="24"/>
        </w:rPr>
      </w:pPr>
    </w:p>
    <w:p w14:paraId="652DDB96" w14:textId="77777777" w:rsidR="004159C0" w:rsidRDefault="004159C0" w:rsidP="004159C0">
      <w:pPr>
        <w:rPr>
          <w:rFonts w:ascii="Candara" w:hAnsi="Candara"/>
          <w:i/>
          <w:iCs/>
          <w:sz w:val="24"/>
          <w:szCs w:val="24"/>
        </w:rPr>
      </w:pPr>
    </w:p>
    <w:p w14:paraId="29E949AE" w14:textId="77777777" w:rsidR="004159C0" w:rsidRDefault="004159C0" w:rsidP="004159C0">
      <w:pPr>
        <w:rPr>
          <w:rFonts w:ascii="Candara" w:hAnsi="Candara"/>
          <w:i/>
          <w:iCs/>
          <w:sz w:val="24"/>
          <w:szCs w:val="24"/>
        </w:rPr>
      </w:pPr>
    </w:p>
    <w:p w14:paraId="55907B03" w14:textId="77777777" w:rsidR="004159C0" w:rsidRPr="004159C0" w:rsidRDefault="004159C0" w:rsidP="004159C0">
      <w:pPr>
        <w:rPr>
          <w:rFonts w:ascii="Candara" w:hAnsi="Candara"/>
          <w:i/>
          <w:iCs/>
          <w:sz w:val="24"/>
          <w:szCs w:val="24"/>
        </w:rPr>
      </w:pPr>
    </w:p>
    <w:p w14:paraId="158C1DDD" w14:textId="07B48BD0" w:rsidR="003F4993" w:rsidRPr="00CB4F7E" w:rsidRDefault="003F4993" w:rsidP="004159C0">
      <w:pPr>
        <w:rPr>
          <w:rFonts w:ascii="Arial" w:hAnsi="Arial" w:cs="Arial"/>
          <w:sz w:val="24"/>
          <w:szCs w:val="24"/>
        </w:rPr>
      </w:pPr>
      <w:r w:rsidRPr="00CB4F7E">
        <w:rPr>
          <w:rFonts w:ascii="Arial" w:hAnsi="Arial" w:cs="Arial"/>
          <w:sz w:val="24"/>
          <w:szCs w:val="24"/>
        </w:rPr>
        <w:t>Reference list</w:t>
      </w:r>
      <w:r w:rsidR="005317FA" w:rsidRPr="00CB4F7E">
        <w:rPr>
          <w:rFonts w:ascii="Arial" w:hAnsi="Arial" w:cs="Arial"/>
          <w:sz w:val="24"/>
          <w:szCs w:val="24"/>
        </w:rPr>
        <w:t>:</w:t>
      </w:r>
    </w:p>
    <w:p w14:paraId="2937AF9F" w14:textId="3470935A" w:rsidR="005317FA" w:rsidRPr="00CB4F7E" w:rsidRDefault="005317FA" w:rsidP="004159C0">
      <w:pPr>
        <w:rPr>
          <w:rFonts w:ascii="Arial" w:hAnsi="Arial" w:cs="Arial"/>
          <w:color w:val="222222"/>
          <w:sz w:val="24"/>
          <w:szCs w:val="24"/>
          <w:shd w:val="clear" w:color="auto" w:fill="FFFFFF"/>
        </w:rPr>
      </w:pPr>
      <w:proofErr w:type="spellStart"/>
      <w:r w:rsidRPr="00CB4F7E">
        <w:rPr>
          <w:rFonts w:ascii="Arial" w:hAnsi="Arial" w:cs="Arial"/>
          <w:color w:val="222222"/>
          <w:sz w:val="24"/>
          <w:szCs w:val="24"/>
          <w:shd w:val="clear" w:color="auto" w:fill="FFFFFF"/>
        </w:rPr>
        <w:t>Portny</w:t>
      </w:r>
      <w:proofErr w:type="spellEnd"/>
      <w:r w:rsidRPr="00CB4F7E">
        <w:rPr>
          <w:rFonts w:ascii="Arial" w:hAnsi="Arial" w:cs="Arial"/>
          <w:color w:val="222222"/>
          <w:sz w:val="24"/>
          <w:szCs w:val="24"/>
          <w:shd w:val="clear" w:color="auto" w:fill="FFFFFF"/>
        </w:rPr>
        <w:t xml:space="preserve">, J.L. and </w:t>
      </w:r>
      <w:proofErr w:type="spellStart"/>
      <w:r w:rsidRPr="00CB4F7E">
        <w:rPr>
          <w:rFonts w:ascii="Arial" w:hAnsi="Arial" w:cs="Arial"/>
          <w:color w:val="222222"/>
          <w:sz w:val="24"/>
          <w:szCs w:val="24"/>
          <w:shd w:val="clear" w:color="auto" w:fill="FFFFFF"/>
        </w:rPr>
        <w:t>Portny</w:t>
      </w:r>
      <w:proofErr w:type="spellEnd"/>
      <w:r w:rsidRPr="00CB4F7E">
        <w:rPr>
          <w:rFonts w:ascii="Arial" w:hAnsi="Arial" w:cs="Arial"/>
          <w:color w:val="222222"/>
          <w:sz w:val="24"/>
          <w:szCs w:val="24"/>
          <w:shd w:val="clear" w:color="auto" w:fill="FFFFFF"/>
        </w:rPr>
        <w:t>, S.E. (2022). </w:t>
      </w:r>
      <w:r w:rsidRPr="00CB4F7E">
        <w:rPr>
          <w:rFonts w:ascii="Arial" w:hAnsi="Arial" w:cs="Arial"/>
          <w:i/>
          <w:iCs/>
          <w:color w:val="222222"/>
          <w:sz w:val="24"/>
          <w:szCs w:val="24"/>
          <w:shd w:val="clear" w:color="auto" w:fill="FFFFFF"/>
        </w:rPr>
        <w:t>Project management for dummies</w:t>
      </w:r>
      <w:r w:rsidRPr="00CB4F7E">
        <w:rPr>
          <w:rFonts w:ascii="Arial" w:hAnsi="Arial" w:cs="Arial"/>
          <w:color w:val="222222"/>
          <w:sz w:val="24"/>
          <w:szCs w:val="24"/>
          <w:shd w:val="clear" w:color="auto" w:fill="FFFFFF"/>
        </w:rPr>
        <w:t>. John Wiley &amp; Sons.</w:t>
      </w:r>
    </w:p>
    <w:p w14:paraId="79431B37" w14:textId="192D33ED" w:rsidR="004159C0" w:rsidRPr="00CB4F7E" w:rsidRDefault="004159C0" w:rsidP="004159C0">
      <w:pPr>
        <w:rPr>
          <w:rFonts w:ascii="Arial" w:hAnsi="Arial" w:cs="Arial"/>
          <w:color w:val="222222"/>
          <w:sz w:val="24"/>
          <w:szCs w:val="24"/>
          <w:shd w:val="clear" w:color="auto" w:fill="FFFFFF"/>
        </w:rPr>
      </w:pPr>
      <w:proofErr w:type="spellStart"/>
      <w:r w:rsidRPr="00CB4F7E">
        <w:rPr>
          <w:rFonts w:ascii="Arial" w:hAnsi="Arial" w:cs="Arial"/>
          <w:color w:val="222222"/>
          <w:sz w:val="24"/>
          <w:szCs w:val="24"/>
          <w:shd w:val="clear" w:color="auto" w:fill="FFFFFF"/>
        </w:rPr>
        <w:t>Radujković</w:t>
      </w:r>
      <w:proofErr w:type="spellEnd"/>
      <w:r w:rsidRPr="00CB4F7E">
        <w:rPr>
          <w:rFonts w:ascii="Arial" w:hAnsi="Arial" w:cs="Arial"/>
          <w:color w:val="222222"/>
          <w:sz w:val="24"/>
          <w:szCs w:val="24"/>
          <w:shd w:val="clear" w:color="auto" w:fill="FFFFFF"/>
        </w:rPr>
        <w:t xml:space="preserve">, M. and </w:t>
      </w:r>
      <w:proofErr w:type="spellStart"/>
      <w:r w:rsidRPr="00CB4F7E">
        <w:rPr>
          <w:rFonts w:ascii="Arial" w:hAnsi="Arial" w:cs="Arial"/>
          <w:color w:val="222222"/>
          <w:sz w:val="24"/>
          <w:szCs w:val="24"/>
          <w:shd w:val="clear" w:color="auto" w:fill="FFFFFF"/>
        </w:rPr>
        <w:t>Sjekavica</w:t>
      </w:r>
      <w:proofErr w:type="spellEnd"/>
      <w:r w:rsidRPr="00CB4F7E">
        <w:rPr>
          <w:rFonts w:ascii="Arial" w:hAnsi="Arial" w:cs="Arial"/>
          <w:color w:val="222222"/>
          <w:sz w:val="24"/>
          <w:szCs w:val="24"/>
          <w:shd w:val="clear" w:color="auto" w:fill="FFFFFF"/>
        </w:rPr>
        <w:t>, M.</w:t>
      </w:r>
      <w:r w:rsidR="00CE3B83">
        <w:rPr>
          <w:rFonts w:ascii="Arial" w:hAnsi="Arial" w:cs="Arial"/>
          <w:color w:val="222222"/>
          <w:sz w:val="24"/>
          <w:szCs w:val="24"/>
          <w:shd w:val="clear" w:color="auto" w:fill="FFFFFF"/>
        </w:rPr>
        <w:t xml:space="preserve"> (</w:t>
      </w:r>
      <w:r w:rsidRPr="00CB4F7E">
        <w:rPr>
          <w:rFonts w:ascii="Arial" w:hAnsi="Arial" w:cs="Arial"/>
          <w:color w:val="222222"/>
          <w:sz w:val="24"/>
          <w:szCs w:val="24"/>
          <w:shd w:val="clear" w:color="auto" w:fill="FFFFFF"/>
        </w:rPr>
        <w:t>2017</w:t>
      </w:r>
      <w:r w:rsidR="00CE3B83">
        <w:rPr>
          <w:rFonts w:ascii="Arial" w:hAnsi="Arial" w:cs="Arial"/>
          <w:color w:val="222222"/>
          <w:sz w:val="24"/>
          <w:szCs w:val="24"/>
          <w:shd w:val="clear" w:color="auto" w:fill="FFFFFF"/>
        </w:rPr>
        <w:t>)</w:t>
      </w:r>
      <w:r w:rsidRPr="00CB4F7E">
        <w:rPr>
          <w:rFonts w:ascii="Arial" w:hAnsi="Arial" w:cs="Arial"/>
          <w:color w:val="222222"/>
          <w:sz w:val="24"/>
          <w:szCs w:val="24"/>
          <w:shd w:val="clear" w:color="auto" w:fill="FFFFFF"/>
        </w:rPr>
        <w:t>. Project management success factors. </w:t>
      </w:r>
      <w:r w:rsidRPr="00CB4F7E">
        <w:rPr>
          <w:rFonts w:ascii="Arial" w:hAnsi="Arial" w:cs="Arial"/>
          <w:i/>
          <w:iCs/>
          <w:color w:val="222222"/>
          <w:sz w:val="24"/>
          <w:szCs w:val="24"/>
          <w:shd w:val="clear" w:color="auto" w:fill="FFFFFF"/>
        </w:rPr>
        <w:t>Procedia engineering</w:t>
      </w:r>
      <w:r w:rsidRPr="00CB4F7E">
        <w:rPr>
          <w:rFonts w:ascii="Arial" w:hAnsi="Arial" w:cs="Arial"/>
          <w:color w:val="222222"/>
          <w:sz w:val="24"/>
          <w:szCs w:val="24"/>
          <w:shd w:val="clear" w:color="auto" w:fill="FFFFFF"/>
        </w:rPr>
        <w:t>, </w:t>
      </w:r>
      <w:r w:rsidRPr="00CB4F7E">
        <w:rPr>
          <w:rFonts w:ascii="Arial" w:hAnsi="Arial" w:cs="Arial"/>
          <w:i/>
          <w:iCs/>
          <w:color w:val="222222"/>
          <w:sz w:val="24"/>
          <w:szCs w:val="24"/>
          <w:shd w:val="clear" w:color="auto" w:fill="FFFFFF"/>
        </w:rPr>
        <w:t>196</w:t>
      </w:r>
      <w:r w:rsidRPr="00CB4F7E">
        <w:rPr>
          <w:rFonts w:ascii="Arial" w:hAnsi="Arial" w:cs="Arial"/>
          <w:color w:val="222222"/>
          <w:sz w:val="24"/>
          <w:szCs w:val="24"/>
          <w:shd w:val="clear" w:color="auto" w:fill="FFFFFF"/>
        </w:rPr>
        <w:t>, pp.607-615.</w:t>
      </w:r>
    </w:p>
    <w:p w14:paraId="7EA2B1FF" w14:textId="77777777" w:rsidR="004159C0" w:rsidRDefault="004159C0" w:rsidP="004159C0">
      <w:pPr>
        <w:rPr>
          <w:rFonts w:ascii="Arial" w:hAnsi="Arial" w:cs="Arial"/>
          <w:color w:val="222222"/>
          <w:sz w:val="20"/>
          <w:szCs w:val="20"/>
          <w:shd w:val="clear" w:color="auto" w:fill="FFFFFF"/>
        </w:rPr>
      </w:pPr>
    </w:p>
    <w:p w14:paraId="30975C75" w14:textId="77777777" w:rsidR="004159C0" w:rsidRDefault="004159C0" w:rsidP="004159C0">
      <w:pPr>
        <w:rPr>
          <w:rFonts w:ascii="Arial" w:hAnsi="Arial" w:cs="Arial"/>
          <w:color w:val="222222"/>
          <w:sz w:val="20"/>
          <w:szCs w:val="20"/>
          <w:shd w:val="clear" w:color="auto" w:fill="FFFFFF"/>
        </w:rPr>
      </w:pPr>
    </w:p>
    <w:p w14:paraId="7EACD795" w14:textId="77777777" w:rsidR="004159C0" w:rsidRDefault="004159C0" w:rsidP="004159C0">
      <w:pPr>
        <w:rPr>
          <w:rFonts w:ascii="Arial" w:hAnsi="Arial" w:cs="Arial"/>
          <w:color w:val="222222"/>
          <w:sz w:val="20"/>
          <w:szCs w:val="20"/>
          <w:shd w:val="clear" w:color="auto" w:fill="FFFFFF"/>
        </w:rPr>
      </w:pPr>
    </w:p>
    <w:p w14:paraId="2C16A163" w14:textId="77777777" w:rsidR="004159C0" w:rsidRDefault="004159C0" w:rsidP="004159C0">
      <w:pPr>
        <w:rPr>
          <w:rFonts w:ascii="Arial" w:hAnsi="Arial" w:cs="Arial"/>
          <w:color w:val="222222"/>
          <w:sz w:val="20"/>
          <w:szCs w:val="20"/>
          <w:shd w:val="clear" w:color="auto" w:fill="FFFFFF"/>
        </w:rPr>
      </w:pPr>
    </w:p>
    <w:p w14:paraId="7FEFE25C" w14:textId="77777777" w:rsidR="004159C0" w:rsidRPr="00501519" w:rsidRDefault="004159C0" w:rsidP="004159C0">
      <w:pPr>
        <w:rPr>
          <w:rFonts w:ascii="Arial" w:hAnsi="Arial" w:cs="Arial"/>
          <w:b/>
          <w:bCs/>
          <w:color w:val="222222"/>
          <w:sz w:val="36"/>
          <w:szCs w:val="36"/>
          <w:shd w:val="clear" w:color="auto" w:fill="FFFFFF"/>
        </w:rPr>
      </w:pPr>
    </w:p>
    <w:p w14:paraId="3BFF4F4E" w14:textId="77777777" w:rsidR="0032068F" w:rsidRDefault="0032068F" w:rsidP="004159C0">
      <w:pPr>
        <w:rPr>
          <w:rFonts w:ascii="Arial" w:hAnsi="Arial" w:cs="Arial"/>
          <w:b/>
          <w:bCs/>
          <w:color w:val="222222"/>
          <w:sz w:val="36"/>
          <w:szCs w:val="36"/>
          <w:shd w:val="clear" w:color="auto" w:fill="FFFFFF"/>
        </w:rPr>
      </w:pPr>
    </w:p>
    <w:p w14:paraId="1FD1C993" w14:textId="77777777" w:rsidR="0032068F" w:rsidRDefault="0032068F" w:rsidP="004159C0">
      <w:pPr>
        <w:rPr>
          <w:rFonts w:ascii="Arial" w:hAnsi="Arial" w:cs="Arial"/>
          <w:b/>
          <w:bCs/>
          <w:color w:val="222222"/>
          <w:sz w:val="36"/>
          <w:szCs w:val="36"/>
          <w:shd w:val="clear" w:color="auto" w:fill="FFFFFF"/>
        </w:rPr>
      </w:pPr>
    </w:p>
    <w:p w14:paraId="76C27B86" w14:textId="77777777" w:rsidR="0032068F" w:rsidRDefault="0032068F" w:rsidP="004159C0">
      <w:pPr>
        <w:rPr>
          <w:rFonts w:ascii="Arial" w:hAnsi="Arial" w:cs="Arial"/>
          <w:b/>
          <w:bCs/>
          <w:color w:val="222222"/>
          <w:sz w:val="36"/>
          <w:szCs w:val="36"/>
          <w:shd w:val="clear" w:color="auto" w:fill="FFFFFF"/>
        </w:rPr>
      </w:pPr>
    </w:p>
    <w:p w14:paraId="74202FB6" w14:textId="77777777" w:rsidR="0032068F" w:rsidRDefault="0032068F" w:rsidP="004159C0">
      <w:pPr>
        <w:rPr>
          <w:rFonts w:ascii="Arial" w:hAnsi="Arial" w:cs="Arial"/>
          <w:b/>
          <w:bCs/>
          <w:color w:val="222222"/>
          <w:sz w:val="36"/>
          <w:szCs w:val="36"/>
          <w:shd w:val="clear" w:color="auto" w:fill="FFFFFF"/>
        </w:rPr>
      </w:pPr>
    </w:p>
    <w:p w14:paraId="74C008FA" w14:textId="77777777" w:rsidR="0032068F" w:rsidRDefault="0032068F" w:rsidP="004159C0">
      <w:pPr>
        <w:rPr>
          <w:rFonts w:ascii="Arial" w:hAnsi="Arial" w:cs="Arial"/>
          <w:b/>
          <w:bCs/>
          <w:color w:val="222222"/>
          <w:sz w:val="36"/>
          <w:szCs w:val="36"/>
          <w:shd w:val="clear" w:color="auto" w:fill="FFFFFF"/>
        </w:rPr>
      </w:pPr>
    </w:p>
    <w:p w14:paraId="62CF5A18" w14:textId="77777777" w:rsidR="0032068F" w:rsidRDefault="0032068F" w:rsidP="004159C0">
      <w:pPr>
        <w:rPr>
          <w:rFonts w:ascii="Arial" w:hAnsi="Arial" w:cs="Arial"/>
          <w:b/>
          <w:bCs/>
          <w:color w:val="222222"/>
          <w:sz w:val="36"/>
          <w:szCs w:val="36"/>
          <w:shd w:val="clear" w:color="auto" w:fill="FFFFFF"/>
        </w:rPr>
      </w:pPr>
    </w:p>
    <w:p w14:paraId="34B9CBEB" w14:textId="77777777" w:rsidR="0032068F" w:rsidRDefault="0032068F" w:rsidP="004159C0">
      <w:pPr>
        <w:rPr>
          <w:rFonts w:ascii="Arial" w:hAnsi="Arial" w:cs="Arial"/>
          <w:b/>
          <w:bCs/>
          <w:color w:val="222222"/>
          <w:sz w:val="36"/>
          <w:szCs w:val="36"/>
          <w:shd w:val="clear" w:color="auto" w:fill="FFFFFF"/>
        </w:rPr>
      </w:pPr>
    </w:p>
    <w:p w14:paraId="23DED8A5" w14:textId="77777777" w:rsidR="0032068F" w:rsidRDefault="0032068F" w:rsidP="004159C0">
      <w:pPr>
        <w:rPr>
          <w:rFonts w:ascii="Arial" w:hAnsi="Arial" w:cs="Arial"/>
          <w:b/>
          <w:bCs/>
          <w:color w:val="222222"/>
          <w:sz w:val="36"/>
          <w:szCs w:val="36"/>
          <w:shd w:val="clear" w:color="auto" w:fill="FFFFFF"/>
        </w:rPr>
      </w:pPr>
    </w:p>
    <w:p w14:paraId="5FEB0DAB" w14:textId="77777777" w:rsidR="0032068F" w:rsidRDefault="0032068F" w:rsidP="004159C0">
      <w:pPr>
        <w:rPr>
          <w:rFonts w:ascii="Arial" w:hAnsi="Arial" w:cs="Arial"/>
          <w:b/>
          <w:bCs/>
          <w:color w:val="222222"/>
          <w:sz w:val="36"/>
          <w:szCs w:val="36"/>
          <w:shd w:val="clear" w:color="auto" w:fill="FFFFFF"/>
        </w:rPr>
      </w:pPr>
    </w:p>
    <w:p w14:paraId="3A47AD88" w14:textId="77777777" w:rsidR="0032068F" w:rsidRDefault="0032068F" w:rsidP="004159C0">
      <w:pPr>
        <w:rPr>
          <w:rFonts w:ascii="Arial" w:hAnsi="Arial" w:cs="Arial"/>
          <w:b/>
          <w:bCs/>
          <w:color w:val="222222"/>
          <w:sz w:val="36"/>
          <w:szCs w:val="36"/>
          <w:shd w:val="clear" w:color="auto" w:fill="FFFFFF"/>
        </w:rPr>
      </w:pPr>
    </w:p>
    <w:p w14:paraId="21A04C74" w14:textId="77777777" w:rsidR="0032068F" w:rsidRDefault="0032068F" w:rsidP="004159C0">
      <w:pPr>
        <w:rPr>
          <w:rFonts w:ascii="Arial" w:hAnsi="Arial" w:cs="Arial"/>
          <w:b/>
          <w:bCs/>
          <w:color w:val="222222"/>
          <w:sz w:val="36"/>
          <w:szCs w:val="36"/>
          <w:shd w:val="clear" w:color="auto" w:fill="FFFFFF"/>
        </w:rPr>
      </w:pPr>
    </w:p>
    <w:p w14:paraId="61D3ED4A" w14:textId="77777777" w:rsidR="0032068F" w:rsidRDefault="0032068F" w:rsidP="004159C0">
      <w:pPr>
        <w:rPr>
          <w:rFonts w:ascii="Arial" w:hAnsi="Arial" w:cs="Arial"/>
          <w:b/>
          <w:bCs/>
          <w:color w:val="222222"/>
          <w:sz w:val="36"/>
          <w:szCs w:val="36"/>
          <w:shd w:val="clear" w:color="auto" w:fill="FFFFFF"/>
        </w:rPr>
      </w:pPr>
    </w:p>
    <w:p w14:paraId="1B45B3F2" w14:textId="77777777" w:rsidR="0032068F" w:rsidRDefault="0032068F" w:rsidP="004159C0">
      <w:pPr>
        <w:rPr>
          <w:rFonts w:ascii="Arial" w:hAnsi="Arial" w:cs="Arial"/>
          <w:b/>
          <w:bCs/>
          <w:color w:val="222222"/>
          <w:sz w:val="36"/>
          <w:szCs w:val="36"/>
          <w:shd w:val="clear" w:color="auto" w:fill="FFFFFF"/>
        </w:rPr>
      </w:pPr>
    </w:p>
    <w:p w14:paraId="30F3A003" w14:textId="77777777" w:rsidR="0032068F" w:rsidRDefault="0032068F" w:rsidP="004159C0">
      <w:pPr>
        <w:rPr>
          <w:rFonts w:ascii="Arial" w:hAnsi="Arial" w:cs="Arial"/>
          <w:b/>
          <w:bCs/>
          <w:color w:val="222222"/>
          <w:sz w:val="36"/>
          <w:szCs w:val="36"/>
          <w:shd w:val="clear" w:color="auto" w:fill="FFFFFF"/>
        </w:rPr>
      </w:pPr>
    </w:p>
    <w:p w14:paraId="19BCF94E" w14:textId="5C151C82" w:rsidR="004159C0" w:rsidRDefault="004159C0" w:rsidP="004159C0">
      <w:pPr>
        <w:rPr>
          <w:rFonts w:ascii="Arial" w:hAnsi="Arial" w:cs="Arial"/>
          <w:b/>
          <w:bCs/>
          <w:color w:val="222222"/>
          <w:sz w:val="36"/>
          <w:szCs w:val="36"/>
          <w:shd w:val="clear" w:color="auto" w:fill="FFFFFF"/>
        </w:rPr>
      </w:pPr>
      <w:r w:rsidRPr="00501519">
        <w:rPr>
          <w:rFonts w:ascii="Arial" w:hAnsi="Arial" w:cs="Arial"/>
          <w:b/>
          <w:bCs/>
          <w:color w:val="222222"/>
          <w:sz w:val="36"/>
          <w:szCs w:val="36"/>
          <w:shd w:val="clear" w:color="auto" w:fill="FFFFFF"/>
        </w:rPr>
        <w:t>Blog 2: Iron triangle</w:t>
      </w:r>
    </w:p>
    <w:p w14:paraId="6CD79485" w14:textId="77777777" w:rsidR="00501519" w:rsidRPr="00501519" w:rsidRDefault="00501519" w:rsidP="004159C0">
      <w:pPr>
        <w:rPr>
          <w:rFonts w:ascii="Arial" w:hAnsi="Arial" w:cs="Arial"/>
          <w:b/>
          <w:bCs/>
          <w:color w:val="222222"/>
          <w:sz w:val="36"/>
          <w:szCs w:val="36"/>
          <w:shd w:val="clear" w:color="auto" w:fill="FFFFFF"/>
        </w:rPr>
      </w:pPr>
    </w:p>
    <w:p w14:paraId="75A8DB0F" w14:textId="064A43C2" w:rsidR="004159C0" w:rsidRDefault="00501519" w:rsidP="004159C0">
      <w:pPr>
        <w:rPr>
          <w:rFonts w:ascii="Arial" w:hAnsi="Arial" w:cs="Arial"/>
          <w:color w:val="222222"/>
          <w:sz w:val="36"/>
          <w:szCs w:val="36"/>
          <w:shd w:val="clear" w:color="auto" w:fill="FFFFFF"/>
        </w:rPr>
      </w:pPr>
      <w:r w:rsidRPr="00501519">
        <w:rPr>
          <w:rFonts w:ascii="Arial" w:hAnsi="Arial" w:cs="Arial"/>
          <w:color w:val="222222"/>
          <w:sz w:val="36"/>
          <w:szCs w:val="36"/>
          <w:highlight w:val="cyan"/>
          <w:shd w:val="clear" w:color="auto" w:fill="FFFFFF"/>
        </w:rPr>
        <w:t>Understanding the Iron Triangle</w:t>
      </w:r>
    </w:p>
    <w:p w14:paraId="1FFF9470" w14:textId="2560FD35" w:rsidR="004159C0" w:rsidRDefault="00861A27" w:rsidP="00861A27">
      <w:pPr>
        <w:spacing w:after="0" w:line="240" w:lineRule="auto"/>
        <w:rPr>
          <w:rFonts w:ascii="Arial" w:hAnsi="Arial" w:cs="Arial"/>
          <w:color w:val="222222"/>
          <w:sz w:val="20"/>
          <w:szCs w:val="20"/>
          <w:shd w:val="clear" w:color="auto" w:fill="FFFFFF"/>
        </w:rPr>
      </w:pPr>
      <w:r w:rsidRPr="00861A27">
        <w:rPr>
          <w:rFonts w:ascii="Times New Roman" w:eastAsia="Times New Roman" w:hAnsi="Times New Roman" w:cs="Times New Roman"/>
          <w:b/>
          <w:bCs/>
          <w:kern w:val="0"/>
          <w:sz w:val="24"/>
          <w:szCs w:val="24"/>
          <w:lang w:eastAsia="en-GB"/>
          <w14:ligatures w14:val="none"/>
        </w:rPr>
        <w:t>The Iron Triangle</w:t>
      </w:r>
      <w:r w:rsidRPr="00861A27">
        <w:rPr>
          <w:rFonts w:ascii="Times New Roman" w:eastAsia="Times New Roman" w:hAnsi="Times New Roman" w:cs="Times New Roman"/>
          <w:kern w:val="0"/>
          <w:sz w:val="24"/>
          <w:szCs w:val="24"/>
          <w:lang w:eastAsia="en-GB"/>
          <w14:ligatures w14:val="none"/>
        </w:rPr>
        <w:t xml:space="preserve">, also known as the Triple Constraint or the Project Management Triangle, is a key idea that defines the criteria for project success. The Iron Triangle is a conceptual framework that represents the fundamental criteria used to define project success. It assesses if the project is delivered within the specified parameters of time, cost, and scope. </w:t>
      </w:r>
      <w:r w:rsidRPr="00861A27">
        <w:rPr>
          <w:rFonts w:ascii="Times New Roman" w:eastAsia="Times New Roman" w:hAnsi="Times New Roman" w:cs="Times New Roman"/>
          <w:kern w:val="0"/>
          <w:sz w:val="24"/>
          <w:szCs w:val="24"/>
          <w:lang w:eastAsia="en-GB"/>
          <w14:ligatures w14:val="none"/>
        </w:rPr>
        <w:br/>
      </w:r>
      <w:r w:rsidRPr="00861A27">
        <w:rPr>
          <w:rFonts w:ascii="Times New Roman" w:eastAsia="Times New Roman" w:hAnsi="Times New Roman" w:cs="Times New Roman"/>
          <w:kern w:val="0"/>
          <w:sz w:val="24"/>
          <w:szCs w:val="24"/>
          <w:lang w:eastAsia="en-GB"/>
          <w14:ligatures w14:val="none"/>
        </w:rPr>
        <w:br/>
        <w:t>The project must be completed within the specified deadline, while staying within the allocated money, and meeting the agreed-upon standards of quality, performance, or scope. The Iron Triangle has established itself as the benchmark for regularly evaluating project performance</w:t>
      </w:r>
      <w:r>
        <w:rPr>
          <w:rFonts w:ascii="Times New Roman" w:eastAsia="Times New Roman" w:hAnsi="Times New Roman" w:cs="Times New Roman"/>
          <w:kern w:val="0"/>
          <w:sz w:val="24"/>
          <w:szCs w:val="24"/>
          <w:lang w:eastAsia="en-GB"/>
          <w14:ligatures w14:val="none"/>
        </w:rPr>
        <w:t xml:space="preserve"> (</w:t>
      </w:r>
      <w:r>
        <w:rPr>
          <w:rFonts w:ascii="Arial" w:hAnsi="Arial" w:cs="Arial"/>
          <w:color w:val="222222"/>
          <w:sz w:val="20"/>
          <w:szCs w:val="20"/>
          <w:shd w:val="clear" w:color="auto" w:fill="FFFFFF"/>
        </w:rPr>
        <w:t xml:space="preserve">Pollack et al., 2018). </w:t>
      </w:r>
    </w:p>
    <w:p w14:paraId="204FA074" w14:textId="77777777" w:rsidR="00501519" w:rsidRDefault="00501519" w:rsidP="00861A27">
      <w:pPr>
        <w:spacing w:after="0" w:line="240" w:lineRule="auto"/>
        <w:rPr>
          <w:rFonts w:ascii="Arial" w:hAnsi="Arial" w:cs="Arial"/>
          <w:color w:val="222222"/>
          <w:sz w:val="20"/>
          <w:szCs w:val="20"/>
          <w:shd w:val="clear" w:color="auto" w:fill="FFFFFF"/>
        </w:rPr>
      </w:pPr>
    </w:p>
    <w:p w14:paraId="778F1522" w14:textId="77777777" w:rsidR="00501519" w:rsidRDefault="00501519" w:rsidP="00861A27">
      <w:pPr>
        <w:spacing w:after="0" w:line="240" w:lineRule="auto"/>
        <w:rPr>
          <w:rFonts w:ascii="Arial" w:hAnsi="Arial" w:cs="Arial"/>
          <w:color w:val="222222"/>
          <w:sz w:val="20"/>
          <w:szCs w:val="20"/>
          <w:shd w:val="clear" w:color="auto" w:fill="FFFFFF"/>
        </w:rPr>
      </w:pPr>
    </w:p>
    <w:p w14:paraId="493ABB14" w14:textId="77777777" w:rsidR="00501519" w:rsidRDefault="00501519" w:rsidP="00861A27">
      <w:pPr>
        <w:spacing w:after="0" w:line="240" w:lineRule="auto"/>
        <w:rPr>
          <w:rFonts w:ascii="Arial" w:hAnsi="Arial" w:cs="Arial"/>
          <w:color w:val="222222"/>
          <w:sz w:val="20"/>
          <w:szCs w:val="20"/>
          <w:shd w:val="clear" w:color="auto" w:fill="FFFFFF"/>
        </w:rPr>
      </w:pPr>
    </w:p>
    <w:p w14:paraId="158CB1A6" w14:textId="77777777" w:rsidR="00501519" w:rsidRDefault="00501519" w:rsidP="00861A27">
      <w:pPr>
        <w:spacing w:after="0" w:line="240" w:lineRule="auto"/>
        <w:rPr>
          <w:rFonts w:ascii="Arial" w:hAnsi="Arial" w:cs="Arial"/>
          <w:color w:val="222222"/>
          <w:sz w:val="20"/>
          <w:szCs w:val="20"/>
          <w:shd w:val="clear" w:color="auto" w:fill="FFFFFF"/>
        </w:rPr>
      </w:pPr>
    </w:p>
    <w:p w14:paraId="39D60643" w14:textId="51F54E4A" w:rsidR="00861A27" w:rsidRDefault="00F66EE8" w:rsidP="00861A27">
      <w:pPr>
        <w:spacing w:after="0" w:line="24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 </w:t>
      </w:r>
      <w:r w:rsidR="00501519">
        <w:rPr>
          <w:noProof/>
        </w:rPr>
        <w:drawing>
          <wp:inline distT="0" distB="0" distL="0" distR="0" wp14:anchorId="4AC95362" wp14:editId="124A281E">
            <wp:extent cx="3676650" cy="2070100"/>
            <wp:effectExtent l="0" t="0" r="0" b="6350"/>
            <wp:docPr id="747282107" name="Picture 1" descr="The iron tria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iron triang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76650" cy="2070100"/>
                    </a:xfrm>
                    <a:prstGeom prst="rect">
                      <a:avLst/>
                    </a:prstGeom>
                    <a:noFill/>
                    <a:ln>
                      <a:noFill/>
                    </a:ln>
                  </pic:spPr>
                </pic:pic>
              </a:graphicData>
            </a:graphic>
          </wp:inline>
        </w:drawing>
      </w:r>
    </w:p>
    <w:p w14:paraId="7065739B" w14:textId="77777777" w:rsidR="00501519" w:rsidRDefault="00501519" w:rsidP="00861A27">
      <w:pPr>
        <w:spacing w:after="0" w:line="240" w:lineRule="auto"/>
        <w:rPr>
          <w:rFonts w:ascii="Arial" w:hAnsi="Arial" w:cs="Arial"/>
          <w:color w:val="222222"/>
          <w:sz w:val="20"/>
          <w:szCs w:val="20"/>
          <w:shd w:val="clear" w:color="auto" w:fill="FFFFFF"/>
        </w:rPr>
      </w:pPr>
    </w:p>
    <w:p w14:paraId="49853AFF" w14:textId="77777777" w:rsidR="00501519" w:rsidRDefault="00501519" w:rsidP="00861A27">
      <w:pPr>
        <w:spacing w:after="0" w:line="240" w:lineRule="auto"/>
        <w:rPr>
          <w:rFonts w:ascii="Arial" w:hAnsi="Arial" w:cs="Arial"/>
          <w:color w:val="222222"/>
          <w:sz w:val="20"/>
          <w:szCs w:val="20"/>
          <w:shd w:val="clear" w:color="auto" w:fill="FFFFFF"/>
        </w:rPr>
      </w:pPr>
    </w:p>
    <w:p w14:paraId="6BEE7A33" w14:textId="77777777" w:rsidR="00501519" w:rsidRDefault="00501519" w:rsidP="00861A27">
      <w:pPr>
        <w:spacing w:after="0" w:line="240" w:lineRule="auto"/>
        <w:rPr>
          <w:rFonts w:ascii="Arial" w:hAnsi="Arial" w:cs="Arial"/>
          <w:color w:val="222222"/>
          <w:sz w:val="20"/>
          <w:szCs w:val="20"/>
          <w:shd w:val="clear" w:color="auto" w:fill="FFFFFF"/>
        </w:rPr>
      </w:pPr>
    </w:p>
    <w:p w14:paraId="3C43BD8A" w14:textId="16856EA1" w:rsidR="00F66EE8" w:rsidRDefault="00F66EE8" w:rsidP="00861A27">
      <w:pPr>
        <w:spacing w:after="0" w:line="240" w:lineRule="auto"/>
        <w:rPr>
          <w:rFonts w:ascii="Arial" w:hAnsi="Arial" w:cs="Arial"/>
          <w:b/>
          <w:bCs/>
          <w:color w:val="222222"/>
          <w:sz w:val="28"/>
          <w:szCs w:val="28"/>
          <w:shd w:val="clear" w:color="auto" w:fill="FFFFFF"/>
        </w:rPr>
      </w:pPr>
      <w:r w:rsidRPr="00501519">
        <w:rPr>
          <w:rFonts w:ascii="Arial" w:hAnsi="Arial" w:cs="Arial"/>
          <w:b/>
          <w:bCs/>
          <w:color w:val="222222"/>
          <w:sz w:val="28"/>
          <w:szCs w:val="28"/>
          <w:highlight w:val="lightGray"/>
          <w:shd w:val="clear" w:color="auto" w:fill="FFFFFF"/>
        </w:rPr>
        <w:t>Iron triangle benefits:</w:t>
      </w:r>
    </w:p>
    <w:p w14:paraId="1B954D88" w14:textId="77777777" w:rsidR="00501519" w:rsidRPr="00F66EE8" w:rsidRDefault="00501519" w:rsidP="00861A27">
      <w:pPr>
        <w:spacing w:after="0" w:line="240" w:lineRule="auto"/>
        <w:rPr>
          <w:rFonts w:ascii="Arial" w:hAnsi="Arial" w:cs="Arial"/>
          <w:b/>
          <w:bCs/>
          <w:color w:val="222222"/>
          <w:sz w:val="28"/>
          <w:szCs w:val="28"/>
          <w:shd w:val="clear" w:color="auto" w:fill="FFFFFF"/>
        </w:rPr>
      </w:pPr>
    </w:p>
    <w:p w14:paraId="170751B8" w14:textId="5E25BCE6" w:rsidR="00501519" w:rsidRDefault="00F66EE8" w:rsidP="00501519">
      <w:pPr>
        <w:pStyle w:val="ListParagraph"/>
        <w:numPr>
          <w:ilvl w:val="0"/>
          <w:numId w:val="8"/>
        </w:numPr>
        <w:spacing w:after="0" w:line="240" w:lineRule="auto"/>
        <w:rPr>
          <w:rFonts w:ascii="Times New Roman" w:eastAsia="Times New Roman" w:hAnsi="Times New Roman" w:cs="Times New Roman"/>
          <w:kern w:val="0"/>
          <w:sz w:val="24"/>
          <w:szCs w:val="24"/>
          <w:lang w:eastAsia="en-GB"/>
          <w14:ligatures w14:val="none"/>
        </w:rPr>
      </w:pPr>
      <w:r w:rsidRPr="00501519">
        <w:rPr>
          <w:rFonts w:ascii="Times New Roman" w:eastAsia="Times New Roman" w:hAnsi="Times New Roman" w:cs="Times New Roman"/>
          <w:kern w:val="0"/>
          <w:sz w:val="24"/>
          <w:szCs w:val="24"/>
          <w:lang w:eastAsia="en-GB"/>
          <w14:ligatures w14:val="none"/>
        </w:rPr>
        <w:t>Risk mitigation: Knowing the iron triangle helps project managers make proactive decisions and reduce risks by identifying fixed restrictions and flexibility.</w:t>
      </w:r>
    </w:p>
    <w:p w14:paraId="7D800DF4" w14:textId="77777777" w:rsidR="00501519" w:rsidRDefault="00F66EE8" w:rsidP="00501519">
      <w:pPr>
        <w:pStyle w:val="ListParagraph"/>
        <w:numPr>
          <w:ilvl w:val="0"/>
          <w:numId w:val="8"/>
        </w:numPr>
        <w:spacing w:after="0" w:line="240" w:lineRule="auto"/>
        <w:rPr>
          <w:rFonts w:ascii="Times New Roman" w:eastAsia="Times New Roman" w:hAnsi="Times New Roman" w:cs="Times New Roman"/>
          <w:kern w:val="0"/>
          <w:sz w:val="24"/>
          <w:szCs w:val="24"/>
          <w:lang w:eastAsia="en-GB"/>
          <w14:ligatures w14:val="none"/>
        </w:rPr>
      </w:pPr>
      <w:r w:rsidRPr="00501519">
        <w:rPr>
          <w:rFonts w:ascii="Times New Roman" w:eastAsia="Times New Roman" w:hAnsi="Times New Roman" w:cs="Times New Roman"/>
          <w:kern w:val="0"/>
          <w:sz w:val="24"/>
          <w:szCs w:val="24"/>
          <w:lang w:eastAsia="en-GB"/>
          <w14:ligatures w14:val="none"/>
        </w:rPr>
        <w:t>Adaptability: Knowing the project management triangle's set restrictions helps project managers handle sudden scope, timetable, and budget changes.</w:t>
      </w:r>
    </w:p>
    <w:p w14:paraId="25132918" w14:textId="5AAB6CF6" w:rsidR="00F66EE8" w:rsidRPr="00501519" w:rsidRDefault="00F66EE8" w:rsidP="00501519">
      <w:pPr>
        <w:pStyle w:val="ListParagraph"/>
        <w:numPr>
          <w:ilvl w:val="0"/>
          <w:numId w:val="8"/>
        </w:numPr>
        <w:spacing w:after="0" w:line="240" w:lineRule="auto"/>
        <w:rPr>
          <w:rFonts w:ascii="Times New Roman" w:eastAsia="Times New Roman" w:hAnsi="Times New Roman" w:cs="Times New Roman"/>
          <w:kern w:val="0"/>
          <w:sz w:val="24"/>
          <w:szCs w:val="24"/>
          <w:lang w:eastAsia="en-GB"/>
          <w14:ligatures w14:val="none"/>
        </w:rPr>
      </w:pPr>
      <w:r w:rsidRPr="00501519">
        <w:rPr>
          <w:rFonts w:ascii="Times New Roman" w:eastAsia="Times New Roman" w:hAnsi="Times New Roman" w:cs="Times New Roman"/>
          <w:kern w:val="0"/>
          <w:sz w:val="24"/>
          <w:szCs w:val="24"/>
          <w:lang w:eastAsia="en-GB"/>
          <w14:ligatures w14:val="none"/>
        </w:rPr>
        <w:t xml:space="preserve">Help in decision-making: The iron triangle helps project managers balance scope, time, and money to meet goals. </w:t>
      </w:r>
    </w:p>
    <w:p w14:paraId="36837B36" w14:textId="77777777" w:rsidR="00F66EE8" w:rsidRDefault="00F66EE8" w:rsidP="00861A27">
      <w:pPr>
        <w:spacing w:after="0" w:line="240" w:lineRule="auto"/>
        <w:rPr>
          <w:rFonts w:ascii="Times New Roman" w:eastAsia="Times New Roman" w:hAnsi="Times New Roman" w:cs="Times New Roman"/>
          <w:kern w:val="0"/>
          <w:sz w:val="24"/>
          <w:szCs w:val="24"/>
          <w:lang w:eastAsia="en-GB"/>
          <w14:ligatures w14:val="none"/>
        </w:rPr>
      </w:pPr>
    </w:p>
    <w:p w14:paraId="46442DA0" w14:textId="7378B6FD" w:rsidR="00F66EE8" w:rsidRPr="00F66EE8" w:rsidRDefault="00F66EE8" w:rsidP="00861A27">
      <w:pPr>
        <w:spacing w:after="0" w:line="240" w:lineRule="auto"/>
        <w:rPr>
          <w:rFonts w:ascii="Arial" w:eastAsia="Times New Roman" w:hAnsi="Arial" w:cs="Arial"/>
          <w:b/>
          <w:bCs/>
          <w:kern w:val="0"/>
          <w:sz w:val="28"/>
          <w:szCs w:val="28"/>
          <w:lang w:eastAsia="en-GB"/>
          <w14:ligatures w14:val="none"/>
        </w:rPr>
      </w:pPr>
      <w:r w:rsidRPr="00B147A2">
        <w:rPr>
          <w:rFonts w:ascii="Arial" w:eastAsia="Times New Roman" w:hAnsi="Arial" w:cs="Arial"/>
          <w:b/>
          <w:bCs/>
          <w:kern w:val="0"/>
          <w:sz w:val="24"/>
          <w:szCs w:val="24"/>
          <w:lang w:eastAsia="en-GB"/>
          <w14:ligatures w14:val="none"/>
        </w:rPr>
        <w:br/>
      </w:r>
      <w:r w:rsidRPr="00F66EE8">
        <w:rPr>
          <w:rFonts w:ascii="Arial" w:eastAsia="Times New Roman" w:hAnsi="Arial" w:cs="Arial"/>
          <w:b/>
          <w:bCs/>
          <w:kern w:val="0"/>
          <w:sz w:val="28"/>
          <w:szCs w:val="28"/>
          <w:lang w:eastAsia="en-GB"/>
          <w14:ligatures w14:val="none"/>
        </w:rPr>
        <w:t>Iron triangle limitations:</w:t>
      </w:r>
    </w:p>
    <w:p w14:paraId="042B0685" w14:textId="77777777" w:rsidR="00F66EE8" w:rsidRDefault="00F66EE8" w:rsidP="00F66EE8">
      <w:pPr>
        <w:pStyle w:val="ListParagraph"/>
        <w:spacing w:after="0" w:line="240" w:lineRule="auto"/>
        <w:rPr>
          <w:rFonts w:ascii="Times New Roman" w:eastAsia="Times New Roman" w:hAnsi="Times New Roman" w:cs="Times New Roman"/>
          <w:kern w:val="0"/>
          <w:sz w:val="24"/>
          <w:szCs w:val="24"/>
          <w:lang w:eastAsia="en-GB"/>
          <w14:ligatures w14:val="none"/>
        </w:rPr>
      </w:pPr>
    </w:p>
    <w:p w14:paraId="37017018" w14:textId="01A5C6CE" w:rsidR="00F66EE8" w:rsidRPr="00F66EE8" w:rsidRDefault="00F66EE8" w:rsidP="00F66EE8">
      <w:pPr>
        <w:pStyle w:val="ListParagraph"/>
        <w:numPr>
          <w:ilvl w:val="0"/>
          <w:numId w:val="6"/>
        </w:numPr>
        <w:spacing w:after="0" w:line="240" w:lineRule="auto"/>
        <w:rPr>
          <w:rFonts w:ascii="Times New Roman" w:eastAsia="Times New Roman" w:hAnsi="Times New Roman" w:cs="Times New Roman"/>
          <w:kern w:val="0"/>
          <w:sz w:val="24"/>
          <w:szCs w:val="24"/>
          <w:lang w:eastAsia="en-GB"/>
          <w14:ligatures w14:val="none"/>
        </w:rPr>
      </w:pPr>
      <w:r w:rsidRPr="00F66EE8">
        <w:rPr>
          <w:rFonts w:ascii="Times New Roman" w:eastAsia="Times New Roman" w:hAnsi="Times New Roman" w:cs="Times New Roman"/>
          <w:kern w:val="0"/>
          <w:sz w:val="24"/>
          <w:szCs w:val="24"/>
          <w:lang w:eastAsia="en-GB"/>
          <w14:ligatures w14:val="none"/>
        </w:rPr>
        <w:t xml:space="preserve">Limited flexibility: The model assumes that changing one constraint always affects the others, which may not be true in practice. </w:t>
      </w:r>
    </w:p>
    <w:p w14:paraId="2E1E190C" w14:textId="1D3A3F45" w:rsidR="00F66EE8" w:rsidRPr="00F66EE8" w:rsidRDefault="00F66EE8" w:rsidP="00F66EE8">
      <w:pPr>
        <w:pStyle w:val="ListParagraph"/>
        <w:numPr>
          <w:ilvl w:val="0"/>
          <w:numId w:val="6"/>
        </w:numPr>
        <w:spacing w:after="0" w:line="240" w:lineRule="auto"/>
        <w:rPr>
          <w:rFonts w:ascii="Times New Roman" w:eastAsia="Times New Roman" w:hAnsi="Times New Roman" w:cs="Times New Roman"/>
          <w:kern w:val="0"/>
          <w:sz w:val="24"/>
          <w:szCs w:val="24"/>
          <w:lang w:eastAsia="en-GB"/>
          <w14:ligatures w14:val="none"/>
        </w:rPr>
      </w:pPr>
      <w:r w:rsidRPr="00F66EE8">
        <w:rPr>
          <w:rFonts w:ascii="Times New Roman" w:eastAsia="Times New Roman" w:hAnsi="Times New Roman" w:cs="Times New Roman"/>
          <w:kern w:val="0"/>
          <w:sz w:val="24"/>
          <w:szCs w:val="24"/>
          <w:lang w:eastAsia="en-GB"/>
          <w14:ligatures w14:val="none"/>
        </w:rPr>
        <w:lastRenderedPageBreak/>
        <w:t xml:space="preserve">Stakeholder expectations: The iron triangle may overlook stakeholder expectations and satisfaction, which are vital to project success. </w:t>
      </w:r>
    </w:p>
    <w:p w14:paraId="3A3A2879" w14:textId="25201772" w:rsidR="00861A27" w:rsidRPr="00F66EE8" w:rsidRDefault="00F66EE8" w:rsidP="00F66EE8">
      <w:pPr>
        <w:pStyle w:val="ListParagraph"/>
        <w:numPr>
          <w:ilvl w:val="0"/>
          <w:numId w:val="6"/>
        </w:numPr>
        <w:spacing w:after="0" w:line="240" w:lineRule="auto"/>
        <w:rPr>
          <w:rFonts w:ascii="Arial" w:hAnsi="Arial" w:cs="Arial"/>
          <w:color w:val="222222"/>
          <w:sz w:val="20"/>
          <w:szCs w:val="20"/>
          <w:shd w:val="clear" w:color="auto" w:fill="FFFFFF"/>
        </w:rPr>
      </w:pPr>
      <w:r w:rsidRPr="00F66EE8">
        <w:rPr>
          <w:rFonts w:ascii="Times New Roman" w:eastAsia="Times New Roman" w:hAnsi="Times New Roman" w:cs="Times New Roman"/>
          <w:kern w:val="0"/>
          <w:sz w:val="24"/>
          <w:szCs w:val="24"/>
          <w:lang w:eastAsia="en-GB"/>
          <w14:ligatures w14:val="none"/>
        </w:rPr>
        <w:t xml:space="preserve">Long-term planning issues: The iron triangle may not be as effective at resource planning and management for larger, long-term projects. </w:t>
      </w:r>
      <w:sdt>
        <w:sdtPr>
          <w:rPr>
            <w:rFonts w:ascii="Times New Roman" w:eastAsia="Times New Roman" w:hAnsi="Times New Roman" w:cs="Times New Roman"/>
            <w:kern w:val="0"/>
            <w:sz w:val="24"/>
            <w:szCs w:val="24"/>
            <w:lang w:eastAsia="en-GB"/>
            <w14:ligatures w14:val="none"/>
          </w:rPr>
          <w:id w:val="-9754309"/>
          <w:citation/>
        </w:sdtPr>
        <w:sdtContent>
          <w:r w:rsidR="00501519">
            <w:rPr>
              <w:rFonts w:ascii="Times New Roman" w:eastAsia="Times New Roman" w:hAnsi="Times New Roman" w:cs="Times New Roman"/>
              <w:kern w:val="0"/>
              <w:sz w:val="24"/>
              <w:szCs w:val="24"/>
              <w:lang w:eastAsia="en-GB"/>
              <w14:ligatures w14:val="none"/>
            </w:rPr>
            <w:fldChar w:fldCharType="begin"/>
          </w:r>
          <w:r w:rsidR="00501519">
            <w:rPr>
              <w:rFonts w:ascii="Times New Roman" w:eastAsia="Times New Roman" w:hAnsi="Times New Roman" w:cs="Times New Roman"/>
              <w:kern w:val="0"/>
              <w:sz w:val="24"/>
              <w:szCs w:val="24"/>
              <w:lang w:eastAsia="en-GB"/>
              <w14:ligatures w14:val="none"/>
            </w:rPr>
            <w:instrText xml:space="preserve"> CITATION Why22 \l 2057 </w:instrText>
          </w:r>
          <w:r w:rsidR="00501519">
            <w:rPr>
              <w:rFonts w:ascii="Times New Roman" w:eastAsia="Times New Roman" w:hAnsi="Times New Roman" w:cs="Times New Roman"/>
              <w:kern w:val="0"/>
              <w:sz w:val="24"/>
              <w:szCs w:val="24"/>
              <w:lang w:eastAsia="en-GB"/>
              <w14:ligatures w14:val="none"/>
            </w:rPr>
            <w:fldChar w:fldCharType="separate"/>
          </w:r>
          <w:r w:rsidR="00501519" w:rsidRPr="00501519">
            <w:rPr>
              <w:rFonts w:ascii="Times New Roman" w:eastAsia="Times New Roman" w:hAnsi="Times New Roman" w:cs="Times New Roman"/>
              <w:noProof/>
              <w:kern w:val="0"/>
              <w:sz w:val="24"/>
              <w:szCs w:val="24"/>
              <w:lang w:eastAsia="en-GB"/>
              <w14:ligatures w14:val="none"/>
            </w:rPr>
            <w:t>(Whyte, 2022)</w:t>
          </w:r>
          <w:r w:rsidR="00501519">
            <w:rPr>
              <w:rFonts w:ascii="Times New Roman" w:eastAsia="Times New Roman" w:hAnsi="Times New Roman" w:cs="Times New Roman"/>
              <w:kern w:val="0"/>
              <w:sz w:val="24"/>
              <w:szCs w:val="24"/>
              <w:lang w:eastAsia="en-GB"/>
              <w14:ligatures w14:val="none"/>
            </w:rPr>
            <w:fldChar w:fldCharType="end"/>
          </w:r>
        </w:sdtContent>
      </w:sdt>
      <w:r w:rsidR="00501519">
        <w:rPr>
          <w:rFonts w:ascii="Times New Roman" w:eastAsia="Times New Roman" w:hAnsi="Times New Roman" w:cs="Times New Roman"/>
          <w:kern w:val="0"/>
          <w:sz w:val="24"/>
          <w:szCs w:val="24"/>
          <w:lang w:eastAsia="en-GB"/>
          <w14:ligatures w14:val="none"/>
        </w:rPr>
        <w:t>.</w:t>
      </w:r>
      <w:r w:rsidRPr="00F66EE8">
        <w:rPr>
          <w:rFonts w:ascii="Times New Roman" w:eastAsia="Times New Roman" w:hAnsi="Times New Roman" w:cs="Times New Roman"/>
          <w:kern w:val="0"/>
          <w:sz w:val="24"/>
          <w:szCs w:val="24"/>
          <w:lang w:eastAsia="en-GB"/>
          <w14:ligatures w14:val="none"/>
        </w:rPr>
        <w:br/>
      </w:r>
    </w:p>
    <w:p w14:paraId="0F8967A5" w14:textId="614B6A17" w:rsidR="00861A27" w:rsidRDefault="00861A27" w:rsidP="005B615F">
      <w:pPr>
        <w:spacing w:after="0" w:line="240" w:lineRule="auto"/>
        <w:ind w:firstLine="720"/>
        <w:rPr>
          <w:rFonts w:ascii="Arial" w:hAnsi="Arial" w:cs="Arial"/>
          <w:color w:val="222222"/>
          <w:sz w:val="20"/>
          <w:szCs w:val="20"/>
          <w:shd w:val="clear" w:color="auto" w:fill="FFFFFF"/>
        </w:rPr>
      </w:pPr>
    </w:p>
    <w:p w14:paraId="54A3F1FE" w14:textId="67B7A1C8" w:rsidR="00494AA7" w:rsidRDefault="005B615F" w:rsidP="00861A27">
      <w:pPr>
        <w:spacing w:after="0" w:line="240" w:lineRule="auto"/>
        <w:rPr>
          <w:rFonts w:ascii="Arial" w:hAnsi="Arial" w:cs="Arial"/>
          <w:b/>
          <w:bCs/>
          <w:i/>
          <w:iCs/>
          <w:color w:val="000000" w:themeColor="text1"/>
          <w:sz w:val="28"/>
          <w:szCs w:val="28"/>
          <w:shd w:val="clear" w:color="auto" w:fill="FFFFFF"/>
        </w:rPr>
      </w:pPr>
      <w:r w:rsidRPr="005B615F">
        <w:rPr>
          <w:rFonts w:ascii="Arial" w:hAnsi="Arial" w:cs="Arial"/>
          <w:b/>
          <w:bCs/>
          <w:i/>
          <w:iCs/>
          <w:color w:val="000000" w:themeColor="text1"/>
          <w:sz w:val="28"/>
          <w:szCs w:val="28"/>
          <w:shd w:val="clear" w:color="auto" w:fill="FFFFFF"/>
        </w:rPr>
        <w:t>Watch this video:</w:t>
      </w:r>
    </w:p>
    <w:p w14:paraId="7CB25A9E" w14:textId="77777777" w:rsidR="005B615F" w:rsidRPr="005B615F" w:rsidRDefault="005B615F" w:rsidP="00861A27">
      <w:pPr>
        <w:spacing w:after="0" w:line="240" w:lineRule="auto"/>
        <w:rPr>
          <w:rFonts w:ascii="Arial" w:hAnsi="Arial" w:cs="Arial"/>
          <w:b/>
          <w:bCs/>
          <w:i/>
          <w:iCs/>
          <w:color w:val="000000" w:themeColor="text1"/>
          <w:sz w:val="28"/>
          <w:szCs w:val="28"/>
          <w:shd w:val="clear" w:color="auto" w:fill="FFFFFF"/>
        </w:rPr>
      </w:pPr>
    </w:p>
    <w:p w14:paraId="5983D31A" w14:textId="07F21100" w:rsidR="00494AA7" w:rsidRDefault="00000000" w:rsidP="00861A27">
      <w:pPr>
        <w:spacing w:after="0" w:line="240" w:lineRule="auto"/>
        <w:rPr>
          <w:rFonts w:ascii="Arial" w:hAnsi="Arial" w:cs="Arial"/>
          <w:color w:val="222222"/>
          <w:sz w:val="20"/>
          <w:szCs w:val="20"/>
          <w:shd w:val="clear" w:color="auto" w:fill="FFFFFF"/>
        </w:rPr>
      </w:pPr>
      <w:hyperlink r:id="rId9" w:history="1">
        <w:r w:rsidR="005B615F">
          <w:rPr>
            <w:rStyle w:val="Hyperlink"/>
          </w:rPr>
          <w:t>What is the Iron Triangle? Time, Cost, Quality, Scope? - YouTube</w:t>
        </w:r>
      </w:hyperlink>
    </w:p>
    <w:p w14:paraId="7484138D" w14:textId="77777777" w:rsidR="00494AA7" w:rsidRDefault="00494AA7" w:rsidP="00861A27">
      <w:pPr>
        <w:spacing w:after="0" w:line="240" w:lineRule="auto"/>
        <w:rPr>
          <w:rFonts w:ascii="Arial" w:hAnsi="Arial" w:cs="Arial"/>
          <w:color w:val="222222"/>
          <w:sz w:val="20"/>
          <w:szCs w:val="20"/>
          <w:shd w:val="clear" w:color="auto" w:fill="FFFFFF"/>
        </w:rPr>
      </w:pPr>
    </w:p>
    <w:p w14:paraId="3B34A0BD" w14:textId="77777777" w:rsidR="005B615F" w:rsidRDefault="005B615F" w:rsidP="00861A27">
      <w:pPr>
        <w:spacing w:after="0" w:line="240" w:lineRule="auto"/>
        <w:rPr>
          <w:rFonts w:ascii="Arial" w:hAnsi="Arial" w:cs="Arial"/>
          <w:b/>
          <w:bCs/>
          <w:color w:val="222222"/>
          <w:sz w:val="20"/>
          <w:szCs w:val="20"/>
          <w:shd w:val="clear" w:color="auto" w:fill="FFFFFF"/>
        </w:rPr>
      </w:pPr>
    </w:p>
    <w:p w14:paraId="4AC40B0B" w14:textId="77777777" w:rsidR="005B615F" w:rsidRDefault="005B615F" w:rsidP="00861A27">
      <w:pPr>
        <w:spacing w:after="0" w:line="240" w:lineRule="auto"/>
        <w:rPr>
          <w:rFonts w:ascii="Arial" w:hAnsi="Arial" w:cs="Arial"/>
          <w:b/>
          <w:bCs/>
          <w:color w:val="222222"/>
          <w:sz w:val="20"/>
          <w:szCs w:val="20"/>
          <w:shd w:val="clear" w:color="auto" w:fill="FFFFFF"/>
        </w:rPr>
      </w:pPr>
    </w:p>
    <w:p w14:paraId="303D9E85" w14:textId="6D0743E1" w:rsidR="005B615F" w:rsidRPr="00CB4F7E" w:rsidRDefault="00494AA7" w:rsidP="00861A27">
      <w:pPr>
        <w:spacing w:after="0" w:line="240" w:lineRule="auto"/>
        <w:rPr>
          <w:rFonts w:ascii="Arial" w:hAnsi="Arial" w:cs="Arial"/>
          <w:b/>
          <w:bCs/>
          <w:color w:val="222222"/>
          <w:sz w:val="24"/>
          <w:szCs w:val="24"/>
          <w:shd w:val="clear" w:color="auto" w:fill="FFFFFF"/>
        </w:rPr>
      </w:pPr>
      <w:r w:rsidRPr="00CB4F7E">
        <w:rPr>
          <w:rFonts w:ascii="Arial" w:hAnsi="Arial" w:cs="Arial"/>
          <w:b/>
          <w:bCs/>
          <w:color w:val="222222"/>
          <w:sz w:val="24"/>
          <w:szCs w:val="24"/>
          <w:shd w:val="clear" w:color="auto" w:fill="FFFFFF"/>
        </w:rPr>
        <w:t>Reference list</w:t>
      </w:r>
      <w:r w:rsidR="005B615F" w:rsidRPr="00CB4F7E">
        <w:rPr>
          <w:rFonts w:ascii="Arial" w:hAnsi="Arial" w:cs="Arial"/>
          <w:b/>
          <w:bCs/>
          <w:color w:val="222222"/>
          <w:sz w:val="24"/>
          <w:szCs w:val="24"/>
          <w:shd w:val="clear" w:color="auto" w:fill="FFFFFF"/>
        </w:rPr>
        <w:t>:</w:t>
      </w:r>
    </w:p>
    <w:p w14:paraId="01D00E2E" w14:textId="77777777" w:rsidR="00494AA7" w:rsidRPr="00CB4F7E" w:rsidRDefault="00494AA7" w:rsidP="00861A27">
      <w:pPr>
        <w:spacing w:after="0" w:line="240" w:lineRule="auto"/>
        <w:rPr>
          <w:rFonts w:ascii="Arial" w:hAnsi="Arial" w:cs="Arial"/>
          <w:color w:val="222222"/>
          <w:sz w:val="24"/>
          <w:szCs w:val="24"/>
          <w:shd w:val="clear" w:color="auto" w:fill="FFFFFF"/>
        </w:rPr>
      </w:pPr>
    </w:p>
    <w:p w14:paraId="53C4DB50" w14:textId="03E524B1" w:rsidR="00494AA7" w:rsidRPr="00CB4F7E" w:rsidRDefault="00861A27" w:rsidP="00861A27">
      <w:pPr>
        <w:spacing w:after="0" w:line="240" w:lineRule="auto"/>
        <w:rPr>
          <w:rFonts w:ascii="Arial" w:hAnsi="Arial" w:cs="Arial"/>
          <w:color w:val="222222"/>
          <w:sz w:val="24"/>
          <w:szCs w:val="24"/>
          <w:shd w:val="clear" w:color="auto" w:fill="FFFFFF"/>
        </w:rPr>
      </w:pPr>
      <w:r w:rsidRPr="00CB4F7E">
        <w:rPr>
          <w:rFonts w:ascii="Arial" w:hAnsi="Arial" w:cs="Arial"/>
          <w:color w:val="222222"/>
          <w:sz w:val="24"/>
          <w:szCs w:val="24"/>
          <w:shd w:val="clear" w:color="auto" w:fill="FFFFFF"/>
        </w:rPr>
        <w:t>Pollack, J., Helm, J. and Adler, D.</w:t>
      </w:r>
      <w:r w:rsidR="00CE3B83">
        <w:rPr>
          <w:rFonts w:ascii="Arial" w:hAnsi="Arial" w:cs="Arial"/>
          <w:color w:val="222222"/>
          <w:sz w:val="24"/>
          <w:szCs w:val="24"/>
          <w:shd w:val="clear" w:color="auto" w:fill="FFFFFF"/>
        </w:rPr>
        <w:t xml:space="preserve"> (</w:t>
      </w:r>
      <w:r w:rsidRPr="00CB4F7E">
        <w:rPr>
          <w:rFonts w:ascii="Arial" w:hAnsi="Arial" w:cs="Arial"/>
          <w:color w:val="222222"/>
          <w:sz w:val="24"/>
          <w:szCs w:val="24"/>
          <w:shd w:val="clear" w:color="auto" w:fill="FFFFFF"/>
        </w:rPr>
        <w:t>2018</w:t>
      </w:r>
      <w:r w:rsidR="00CE3B83">
        <w:rPr>
          <w:rFonts w:ascii="Arial" w:hAnsi="Arial" w:cs="Arial"/>
          <w:color w:val="222222"/>
          <w:sz w:val="24"/>
          <w:szCs w:val="24"/>
          <w:shd w:val="clear" w:color="auto" w:fill="FFFFFF"/>
        </w:rPr>
        <w:t>)</w:t>
      </w:r>
      <w:r w:rsidRPr="00CB4F7E">
        <w:rPr>
          <w:rFonts w:ascii="Arial" w:hAnsi="Arial" w:cs="Arial"/>
          <w:color w:val="222222"/>
          <w:sz w:val="24"/>
          <w:szCs w:val="24"/>
          <w:shd w:val="clear" w:color="auto" w:fill="FFFFFF"/>
        </w:rPr>
        <w:t xml:space="preserve">. What is the Iron Triangle, and how has it </w:t>
      </w:r>
      <w:proofErr w:type="spellStart"/>
      <w:r w:rsidR="00494AA7" w:rsidRPr="00CB4F7E">
        <w:rPr>
          <w:rFonts w:ascii="Arial" w:hAnsi="Arial" w:cs="Arial"/>
          <w:color w:val="222222"/>
          <w:sz w:val="24"/>
          <w:szCs w:val="24"/>
          <w:shd w:val="clear" w:color="auto" w:fill="FFFFFF"/>
        </w:rPr>
        <w:t>changed</w:t>
      </w:r>
      <w:proofErr w:type="gramStart"/>
      <w:r w:rsidR="00494AA7" w:rsidRPr="00CB4F7E">
        <w:rPr>
          <w:rFonts w:ascii="Arial" w:hAnsi="Arial" w:cs="Arial"/>
          <w:color w:val="222222"/>
          <w:sz w:val="24"/>
          <w:szCs w:val="24"/>
          <w:shd w:val="clear" w:color="auto" w:fill="FFFFFF"/>
        </w:rPr>
        <w:t>?.</w:t>
      </w:r>
      <w:r w:rsidRPr="00CB4F7E">
        <w:rPr>
          <w:rFonts w:ascii="Arial" w:hAnsi="Arial" w:cs="Arial"/>
          <w:i/>
          <w:iCs/>
          <w:color w:val="222222"/>
          <w:sz w:val="24"/>
          <w:szCs w:val="24"/>
          <w:shd w:val="clear" w:color="auto" w:fill="FFFFFF"/>
        </w:rPr>
        <w:t>International</w:t>
      </w:r>
      <w:proofErr w:type="spellEnd"/>
      <w:proofErr w:type="gramEnd"/>
      <w:r w:rsidRPr="00CB4F7E">
        <w:rPr>
          <w:rFonts w:ascii="Arial" w:hAnsi="Arial" w:cs="Arial"/>
          <w:i/>
          <w:iCs/>
          <w:color w:val="222222"/>
          <w:sz w:val="24"/>
          <w:szCs w:val="24"/>
          <w:shd w:val="clear" w:color="auto" w:fill="FFFFFF"/>
        </w:rPr>
        <w:t xml:space="preserve"> journal of managing projects in business</w:t>
      </w:r>
      <w:r w:rsidRPr="00CB4F7E">
        <w:rPr>
          <w:rFonts w:ascii="Arial" w:hAnsi="Arial" w:cs="Arial"/>
          <w:color w:val="222222"/>
          <w:sz w:val="24"/>
          <w:szCs w:val="24"/>
          <w:shd w:val="clear" w:color="auto" w:fill="FFFFFF"/>
        </w:rPr>
        <w:t>, </w:t>
      </w:r>
      <w:r w:rsidRPr="00CB4F7E">
        <w:rPr>
          <w:rFonts w:ascii="Arial" w:hAnsi="Arial" w:cs="Arial"/>
          <w:i/>
          <w:iCs/>
          <w:color w:val="222222"/>
          <w:sz w:val="24"/>
          <w:szCs w:val="24"/>
          <w:shd w:val="clear" w:color="auto" w:fill="FFFFFF"/>
        </w:rPr>
        <w:t>11</w:t>
      </w:r>
      <w:r w:rsidRPr="00CB4F7E">
        <w:rPr>
          <w:rFonts w:ascii="Arial" w:hAnsi="Arial" w:cs="Arial"/>
          <w:color w:val="222222"/>
          <w:sz w:val="24"/>
          <w:szCs w:val="24"/>
          <w:shd w:val="clear" w:color="auto" w:fill="FFFFFF"/>
        </w:rPr>
        <w:t>(2), pp.527-547.</w:t>
      </w:r>
    </w:p>
    <w:p w14:paraId="5D85CFA2" w14:textId="77777777" w:rsidR="00CB4F7E" w:rsidRPr="00CB4F7E" w:rsidRDefault="00CB4F7E" w:rsidP="00861A27">
      <w:pPr>
        <w:spacing w:after="0" w:line="240" w:lineRule="auto"/>
        <w:rPr>
          <w:rFonts w:ascii="Arial" w:hAnsi="Arial" w:cs="Arial"/>
          <w:color w:val="222222"/>
          <w:sz w:val="24"/>
          <w:szCs w:val="24"/>
          <w:shd w:val="clear" w:color="auto" w:fill="FFFFFF"/>
        </w:rPr>
      </w:pPr>
    </w:p>
    <w:sdt>
      <w:sdtPr>
        <w:rPr>
          <w:rFonts w:ascii="Arial" w:hAnsi="Arial" w:cs="Arial"/>
          <w:sz w:val="24"/>
          <w:szCs w:val="24"/>
        </w:rPr>
        <w:id w:val="-2076423494"/>
        <w:bibliography/>
      </w:sdtPr>
      <w:sdtEndPr>
        <w:rPr>
          <w:rFonts w:asciiTheme="minorHAnsi" w:hAnsiTheme="minorHAnsi" w:cstheme="minorBidi"/>
          <w:sz w:val="22"/>
          <w:szCs w:val="22"/>
        </w:rPr>
      </w:sdtEndPr>
      <w:sdtContent>
        <w:sdt>
          <w:sdtPr>
            <w:rPr>
              <w:rFonts w:ascii="Arial" w:hAnsi="Arial" w:cs="Arial"/>
              <w:sz w:val="24"/>
              <w:szCs w:val="24"/>
            </w:rPr>
            <w:id w:val="-1285964415"/>
            <w:bibliography/>
          </w:sdtPr>
          <w:sdtEndPr>
            <w:rPr>
              <w:rFonts w:asciiTheme="minorHAnsi" w:hAnsiTheme="minorHAnsi" w:cstheme="minorBidi"/>
              <w:sz w:val="22"/>
              <w:szCs w:val="22"/>
            </w:rPr>
          </w:sdtEndPr>
          <w:sdtContent>
            <w:sdt>
              <w:sdtPr>
                <w:id w:val="742685732"/>
                <w:bibliography/>
              </w:sdtPr>
              <w:sdtContent>
                <w:p w14:paraId="64542BFF" w14:textId="7F32D813" w:rsidR="00CE3B83" w:rsidRPr="00CE3B83" w:rsidRDefault="00CE3B83" w:rsidP="00CE3B83">
                  <w:pPr>
                    <w:rPr>
                      <w:rFonts w:ascii="Arial" w:hAnsi="Arial" w:cs="Arial"/>
                      <w:sz w:val="24"/>
                      <w:szCs w:val="24"/>
                    </w:rPr>
                  </w:pPr>
                  <w:r w:rsidRPr="00CE3B83">
                    <w:rPr>
                      <w:rFonts w:ascii="Arial" w:hAnsi="Arial" w:cs="Arial"/>
                      <w:sz w:val="24"/>
                      <w:szCs w:val="24"/>
                    </w:rPr>
                    <w:fldChar w:fldCharType="begin"/>
                  </w:r>
                  <w:r w:rsidRPr="00CE3B83">
                    <w:rPr>
                      <w:rFonts w:ascii="Arial" w:hAnsi="Arial" w:cs="Arial"/>
                      <w:sz w:val="24"/>
                      <w:szCs w:val="24"/>
                    </w:rPr>
                    <w:instrText xml:space="preserve"> BIBLIOGRAPHY </w:instrText>
                  </w:r>
                  <w:r w:rsidRPr="00CE3B83">
                    <w:rPr>
                      <w:rFonts w:ascii="Arial" w:hAnsi="Arial" w:cs="Arial"/>
                      <w:sz w:val="24"/>
                      <w:szCs w:val="24"/>
                    </w:rPr>
                    <w:fldChar w:fldCharType="separate"/>
                  </w:r>
                  <w:r w:rsidRPr="00CE3B83">
                    <w:rPr>
                      <w:rFonts w:ascii="Arial" w:hAnsi="Arial" w:cs="Arial"/>
                      <w:sz w:val="24"/>
                      <w:szCs w:val="24"/>
                    </w:rPr>
                    <w:t xml:space="preserve">Whyte, C. M. (2022). The project management triangle and how it benefits your team. [Online] </w:t>
                  </w:r>
                  <w:r w:rsidRPr="00CE3B83">
                    <w:rPr>
                      <w:rFonts w:ascii="Arial" w:hAnsi="Arial" w:cs="Arial"/>
                      <w:sz w:val="24"/>
                      <w:szCs w:val="24"/>
                    </w:rPr>
                    <w:br/>
                    <w:t>Available at: https://blog.farmerswife.com/what-is-the-project-management-triangle</w:t>
                  </w:r>
                  <w:r w:rsidRPr="00CE3B83">
                    <w:rPr>
                      <w:rFonts w:ascii="Arial" w:hAnsi="Arial" w:cs="Arial"/>
                      <w:sz w:val="24"/>
                      <w:szCs w:val="24"/>
                    </w:rPr>
                    <w:br/>
                    <w:t>[Accessed 01 June 2024].</w:t>
                  </w:r>
                </w:p>
                <w:p w14:paraId="0C28CD27" w14:textId="77777777" w:rsidR="00CE3B83" w:rsidRPr="00CE3B83" w:rsidRDefault="00CE3B83" w:rsidP="00CE3B83">
                  <w:r w:rsidRPr="00CE3B83">
                    <w:rPr>
                      <w:rFonts w:ascii="Arial" w:hAnsi="Arial" w:cs="Arial"/>
                      <w:sz w:val="24"/>
                      <w:szCs w:val="24"/>
                    </w:rPr>
                    <w:fldChar w:fldCharType="end"/>
                  </w:r>
                </w:p>
              </w:sdtContent>
            </w:sdt>
            <w:p w14:paraId="35F62A04" w14:textId="1452F9C8" w:rsidR="00CE3B83" w:rsidRDefault="00CE3B83" w:rsidP="00CE3B83"/>
            <w:p w14:paraId="3FB6A362" w14:textId="173F4DD0" w:rsidR="001758C7" w:rsidRDefault="00000000" w:rsidP="001758C7"/>
          </w:sdtContent>
        </w:sdt>
        <w:p w14:paraId="01D01B5E" w14:textId="5CA6CED3" w:rsidR="001758C7" w:rsidRDefault="001758C7" w:rsidP="001758C7"/>
        <w:p w14:paraId="27B687D8" w14:textId="339C0477" w:rsidR="00494AA7" w:rsidRPr="001758C7" w:rsidRDefault="00000000" w:rsidP="001758C7"/>
      </w:sdtContent>
    </w:sdt>
    <w:p w14:paraId="54023A71" w14:textId="77777777" w:rsidR="00494AA7" w:rsidRDefault="00494AA7" w:rsidP="00861A27">
      <w:pPr>
        <w:spacing w:after="0" w:line="240" w:lineRule="auto"/>
        <w:rPr>
          <w:rFonts w:ascii="Arial" w:hAnsi="Arial" w:cs="Arial"/>
          <w:color w:val="222222"/>
          <w:sz w:val="20"/>
          <w:szCs w:val="20"/>
          <w:shd w:val="clear" w:color="auto" w:fill="FFFFFF"/>
        </w:rPr>
      </w:pPr>
    </w:p>
    <w:p w14:paraId="40117C35" w14:textId="77777777" w:rsidR="00494AA7" w:rsidRDefault="00494AA7" w:rsidP="00861A27">
      <w:pPr>
        <w:spacing w:after="0" w:line="240" w:lineRule="auto"/>
        <w:rPr>
          <w:rFonts w:ascii="Arial" w:hAnsi="Arial" w:cs="Arial"/>
          <w:color w:val="222222"/>
          <w:sz w:val="20"/>
          <w:szCs w:val="20"/>
          <w:shd w:val="clear" w:color="auto" w:fill="FFFFFF"/>
        </w:rPr>
      </w:pPr>
    </w:p>
    <w:sdt>
      <w:sdtPr>
        <w:rPr>
          <w:rFonts w:asciiTheme="minorHAnsi" w:eastAsiaTheme="minorHAnsi" w:hAnsiTheme="minorHAnsi" w:cstheme="minorBidi"/>
          <w:color w:val="auto"/>
          <w:sz w:val="22"/>
          <w:szCs w:val="22"/>
        </w:rPr>
        <w:id w:val="-855105287"/>
        <w:docPartObj>
          <w:docPartGallery w:val="Bibliographies"/>
          <w:docPartUnique/>
        </w:docPartObj>
      </w:sdtPr>
      <w:sdtContent>
        <w:p w14:paraId="1EEF4EE3" w14:textId="0D404E09" w:rsidR="00501519" w:rsidRDefault="00501519">
          <w:pPr>
            <w:pStyle w:val="Heading1"/>
          </w:pPr>
        </w:p>
        <w:sdt>
          <w:sdtPr>
            <w:id w:val="111145805"/>
            <w:bibliography/>
          </w:sdtPr>
          <w:sdtContent>
            <w:p w14:paraId="39868132" w14:textId="1401344E" w:rsidR="00501519" w:rsidRDefault="00501519" w:rsidP="00501519">
              <w:pPr>
                <w:pStyle w:val="Bibliography"/>
              </w:pPr>
            </w:p>
            <w:p w14:paraId="5DB20C11" w14:textId="76132270" w:rsidR="00501519" w:rsidRDefault="00000000" w:rsidP="00501519"/>
          </w:sdtContent>
        </w:sdt>
      </w:sdtContent>
    </w:sdt>
    <w:p w14:paraId="3992CDB2" w14:textId="77777777" w:rsidR="00501519" w:rsidRPr="004159C0" w:rsidRDefault="00501519" w:rsidP="00861A27">
      <w:pPr>
        <w:spacing w:after="0" w:line="240" w:lineRule="auto"/>
        <w:rPr>
          <w:rFonts w:ascii="Arial" w:hAnsi="Arial" w:cs="Arial"/>
          <w:color w:val="222222"/>
          <w:sz w:val="36"/>
          <w:szCs w:val="36"/>
          <w:shd w:val="clear" w:color="auto" w:fill="FFFFFF"/>
        </w:rPr>
      </w:pPr>
    </w:p>
    <w:p w14:paraId="5AEE4DAB" w14:textId="77777777" w:rsidR="004159C0" w:rsidRDefault="004159C0" w:rsidP="004159C0"/>
    <w:p w14:paraId="49FB6291" w14:textId="77777777" w:rsidR="005B615F" w:rsidRDefault="005B615F" w:rsidP="004159C0"/>
    <w:p w14:paraId="13964512" w14:textId="77777777" w:rsidR="0032068F" w:rsidRDefault="0032068F" w:rsidP="004159C0">
      <w:pPr>
        <w:rPr>
          <w:b/>
          <w:bCs/>
          <w:sz w:val="32"/>
          <w:szCs w:val="32"/>
        </w:rPr>
      </w:pPr>
    </w:p>
    <w:p w14:paraId="0429F7FA" w14:textId="77777777" w:rsidR="0032068F" w:rsidRDefault="0032068F" w:rsidP="004159C0">
      <w:pPr>
        <w:rPr>
          <w:b/>
          <w:bCs/>
          <w:sz w:val="32"/>
          <w:szCs w:val="32"/>
        </w:rPr>
      </w:pPr>
    </w:p>
    <w:p w14:paraId="76C772B2" w14:textId="77777777" w:rsidR="0032068F" w:rsidRDefault="0032068F" w:rsidP="004159C0">
      <w:pPr>
        <w:rPr>
          <w:b/>
          <w:bCs/>
          <w:sz w:val="32"/>
          <w:szCs w:val="32"/>
        </w:rPr>
      </w:pPr>
    </w:p>
    <w:p w14:paraId="67DD02B1" w14:textId="77777777" w:rsidR="0032068F" w:rsidRDefault="0032068F" w:rsidP="004159C0">
      <w:pPr>
        <w:rPr>
          <w:b/>
          <w:bCs/>
          <w:sz w:val="32"/>
          <w:szCs w:val="32"/>
        </w:rPr>
      </w:pPr>
    </w:p>
    <w:p w14:paraId="554407C4" w14:textId="5C87FC0A" w:rsidR="005B615F" w:rsidRDefault="005B615F" w:rsidP="004159C0">
      <w:pPr>
        <w:rPr>
          <w:b/>
          <w:bCs/>
          <w:sz w:val="32"/>
          <w:szCs w:val="32"/>
        </w:rPr>
      </w:pPr>
      <w:r w:rsidRPr="005B615F">
        <w:rPr>
          <w:b/>
          <w:bCs/>
          <w:sz w:val="32"/>
          <w:szCs w:val="32"/>
        </w:rPr>
        <w:lastRenderedPageBreak/>
        <w:t>Blog 3:</w:t>
      </w:r>
      <w:r w:rsidR="00081EC7">
        <w:rPr>
          <w:b/>
          <w:bCs/>
          <w:sz w:val="32"/>
          <w:szCs w:val="32"/>
        </w:rPr>
        <w:t xml:space="preserve"> GANTT</w:t>
      </w:r>
      <w:r w:rsidRPr="005B615F">
        <w:rPr>
          <w:b/>
          <w:bCs/>
          <w:sz w:val="32"/>
          <w:szCs w:val="32"/>
        </w:rPr>
        <w:t xml:space="preserve"> CHART</w:t>
      </w:r>
    </w:p>
    <w:p w14:paraId="185B99EB" w14:textId="26DD8FD8" w:rsidR="00081EC7" w:rsidRDefault="00081EC7" w:rsidP="004159C0">
      <w:pPr>
        <w:rPr>
          <w:b/>
          <w:bCs/>
          <w:i/>
          <w:iCs/>
          <w:sz w:val="24"/>
          <w:szCs w:val="24"/>
        </w:rPr>
      </w:pPr>
      <w:r w:rsidRPr="00CE3B83">
        <w:rPr>
          <w:b/>
          <w:bCs/>
          <w:i/>
          <w:iCs/>
          <w:sz w:val="24"/>
          <w:szCs w:val="24"/>
          <w:highlight w:val="green"/>
        </w:rPr>
        <w:t>WHAT IS A GANTT CHART AND HOW CAN BE USED IN A PROJECT?</w:t>
      </w:r>
    </w:p>
    <w:p w14:paraId="7716961C" w14:textId="77777777" w:rsidR="00081EC7" w:rsidRPr="00CE3B83" w:rsidRDefault="00081EC7" w:rsidP="004159C0">
      <w:pPr>
        <w:rPr>
          <w:rFonts w:ascii="Abadi" w:hAnsi="Abadi"/>
          <w:b/>
          <w:bCs/>
          <w:i/>
          <w:iCs/>
          <w:sz w:val="24"/>
          <w:szCs w:val="24"/>
        </w:rPr>
      </w:pPr>
    </w:p>
    <w:p w14:paraId="164ED108" w14:textId="01272280" w:rsidR="00081EC7" w:rsidRPr="00CE3B83" w:rsidRDefault="00081EC7" w:rsidP="00081EC7">
      <w:pPr>
        <w:spacing w:after="0" w:line="240" w:lineRule="auto"/>
        <w:rPr>
          <w:rFonts w:ascii="Abadi" w:eastAsia="Times New Roman" w:hAnsi="Abadi" w:cs="Aldhabi"/>
          <w:kern w:val="0"/>
          <w:sz w:val="28"/>
          <w:szCs w:val="28"/>
          <w:lang w:eastAsia="en-GB"/>
          <w14:ligatures w14:val="none"/>
        </w:rPr>
      </w:pPr>
      <w:r w:rsidRPr="00CE3B83">
        <w:rPr>
          <w:rFonts w:ascii="Abadi" w:eastAsia="Times New Roman" w:hAnsi="Abadi" w:cs="Aldhabi"/>
          <w:kern w:val="0"/>
          <w:sz w:val="28"/>
          <w:szCs w:val="28"/>
          <w:lang w:eastAsia="en-GB"/>
          <w14:ligatures w14:val="none"/>
        </w:rPr>
        <w:t>The Gantt Chart</w:t>
      </w:r>
      <w:r w:rsidR="00CD00AB" w:rsidRPr="00CE3B83">
        <w:rPr>
          <w:rFonts w:ascii="Abadi" w:eastAsia="Times New Roman" w:hAnsi="Abadi" w:cs="Aldhabi"/>
          <w:kern w:val="0"/>
          <w:sz w:val="28"/>
          <w:szCs w:val="28"/>
          <w:lang w:eastAsia="en-GB"/>
          <w14:ligatures w14:val="none"/>
        </w:rPr>
        <w:t xml:space="preserve">, named after Henry </w:t>
      </w:r>
      <w:r w:rsidR="00CE3B83" w:rsidRPr="00CE3B83">
        <w:rPr>
          <w:rFonts w:ascii="Abadi" w:eastAsia="Times New Roman" w:hAnsi="Abadi" w:cs="Aldhabi"/>
          <w:kern w:val="0"/>
          <w:sz w:val="28"/>
          <w:szCs w:val="28"/>
          <w:lang w:eastAsia="en-GB"/>
          <w14:ligatures w14:val="none"/>
        </w:rPr>
        <w:t>Gantt, is</w:t>
      </w:r>
      <w:r w:rsidRPr="00CE3B83">
        <w:rPr>
          <w:rFonts w:ascii="Abadi" w:eastAsia="Times New Roman" w:hAnsi="Abadi" w:cs="Aldhabi"/>
          <w:kern w:val="0"/>
          <w:sz w:val="28"/>
          <w:szCs w:val="28"/>
          <w:lang w:eastAsia="en-GB"/>
          <w14:ligatures w14:val="none"/>
        </w:rPr>
        <w:t xml:space="preserve"> a highly utilised tool in contemporary project management for the purpose of planning and overseeing projects. A Gantt chart, also referred to as a bar chart, is a visual representation that illustrates the duration, start, and finish time of each task using bars on a time scale. Providing ample information about the actions in a brief time frame makes it easy to comprehend. The Gantt chart employs milestones to denote the</w:t>
      </w:r>
    </w:p>
    <w:p w14:paraId="38705CE9" w14:textId="6EDB3699" w:rsidR="00081EC7" w:rsidRPr="00CE3B83" w:rsidRDefault="00081EC7" w:rsidP="00081EC7">
      <w:pPr>
        <w:spacing w:after="0" w:line="240" w:lineRule="auto"/>
        <w:rPr>
          <w:rFonts w:ascii="Abadi" w:hAnsi="Abadi" w:cs="Aldhabi"/>
          <w:color w:val="222222"/>
          <w:sz w:val="28"/>
          <w:szCs w:val="28"/>
          <w:shd w:val="clear" w:color="auto" w:fill="FFFFFF"/>
        </w:rPr>
      </w:pPr>
      <w:r w:rsidRPr="00CE3B83">
        <w:rPr>
          <w:rFonts w:ascii="Abadi" w:eastAsia="Times New Roman" w:hAnsi="Abadi" w:cs="Aldhabi"/>
          <w:kern w:val="0"/>
          <w:sz w:val="28"/>
          <w:szCs w:val="28"/>
          <w:lang w:eastAsia="en-GB"/>
          <w14:ligatures w14:val="none"/>
        </w:rPr>
        <w:t>completion of progress in the project. The Gantt chart utilises milestones to signify the completion of certain points in a project timeline, serving as an indicator of progress within the project (</w:t>
      </w:r>
      <w:proofErr w:type="spellStart"/>
      <w:r w:rsidRPr="00CE3B83">
        <w:rPr>
          <w:rFonts w:ascii="Abadi" w:hAnsi="Abadi" w:cs="Aldhabi"/>
          <w:color w:val="222222"/>
          <w:sz w:val="28"/>
          <w:szCs w:val="28"/>
          <w:shd w:val="clear" w:color="auto" w:fill="FFFFFF"/>
        </w:rPr>
        <w:t>Krcheva</w:t>
      </w:r>
      <w:proofErr w:type="spellEnd"/>
      <w:r w:rsidRPr="00CE3B83">
        <w:rPr>
          <w:rFonts w:ascii="Abadi" w:hAnsi="Abadi" w:cs="Aldhabi"/>
          <w:color w:val="222222"/>
          <w:sz w:val="28"/>
          <w:szCs w:val="28"/>
          <w:shd w:val="clear" w:color="auto" w:fill="FFFFFF"/>
        </w:rPr>
        <w:t xml:space="preserve"> et al., 2023).</w:t>
      </w:r>
    </w:p>
    <w:p w14:paraId="21C945CA" w14:textId="77777777" w:rsidR="00AA08BC" w:rsidRPr="00CE3B83" w:rsidRDefault="00AA08BC" w:rsidP="00081EC7">
      <w:pPr>
        <w:spacing w:after="0" w:line="240" w:lineRule="auto"/>
        <w:rPr>
          <w:rFonts w:ascii="Abadi" w:hAnsi="Abadi" w:cs="Aldhabi"/>
          <w:color w:val="222222"/>
          <w:sz w:val="28"/>
          <w:szCs w:val="28"/>
          <w:shd w:val="clear" w:color="auto" w:fill="FFFFFF"/>
        </w:rPr>
      </w:pPr>
    </w:p>
    <w:p w14:paraId="76527A6A" w14:textId="77777777" w:rsidR="00AA08BC" w:rsidRPr="00CE3B83" w:rsidRDefault="00AA08BC" w:rsidP="00081EC7">
      <w:pPr>
        <w:spacing w:after="0" w:line="240" w:lineRule="auto"/>
        <w:rPr>
          <w:rFonts w:ascii="Abadi" w:hAnsi="Abadi" w:cs="Aldhabi"/>
          <w:color w:val="222222"/>
          <w:sz w:val="28"/>
          <w:szCs w:val="28"/>
          <w:shd w:val="clear" w:color="auto" w:fill="FFFFFF"/>
        </w:rPr>
      </w:pPr>
    </w:p>
    <w:p w14:paraId="73569E52" w14:textId="28F8D96A" w:rsidR="00081EC7" w:rsidRDefault="00081EC7" w:rsidP="00081EC7">
      <w:pPr>
        <w:spacing w:after="0" w:line="240" w:lineRule="auto"/>
        <w:rPr>
          <w:rFonts w:ascii="Arial" w:hAnsi="Arial" w:cs="Arial"/>
          <w:color w:val="222222"/>
          <w:sz w:val="20"/>
          <w:szCs w:val="20"/>
          <w:shd w:val="clear" w:color="auto" w:fill="FFFFFF"/>
        </w:rPr>
      </w:pPr>
    </w:p>
    <w:p w14:paraId="7F9A015F" w14:textId="02932880" w:rsidR="00AA08BC" w:rsidRDefault="00A821BD" w:rsidP="00081EC7">
      <w:pPr>
        <w:spacing w:after="0" w:line="240" w:lineRule="auto"/>
        <w:rPr>
          <w:rFonts w:ascii="Arial" w:hAnsi="Arial" w:cs="Arial"/>
          <w:color w:val="222222"/>
          <w:sz w:val="20"/>
          <w:szCs w:val="20"/>
          <w:shd w:val="clear" w:color="auto" w:fill="FFFFFF"/>
        </w:rPr>
      </w:pPr>
      <w:r>
        <w:rPr>
          <w:noProof/>
        </w:rPr>
        <w:drawing>
          <wp:inline distT="0" distB="0" distL="0" distR="0" wp14:anchorId="628564A7" wp14:editId="70BD17E8">
            <wp:extent cx="4654550" cy="2792730"/>
            <wp:effectExtent l="0" t="0" r="0" b="7620"/>
            <wp:docPr id="1" name="Picture 1" descr="Gantt chart template for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ntt chart template for PowerPoin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54938" cy="2792963"/>
                    </a:xfrm>
                    <a:prstGeom prst="rect">
                      <a:avLst/>
                    </a:prstGeom>
                    <a:noFill/>
                    <a:ln>
                      <a:noFill/>
                    </a:ln>
                  </pic:spPr>
                </pic:pic>
              </a:graphicData>
            </a:graphic>
          </wp:inline>
        </w:drawing>
      </w:r>
    </w:p>
    <w:p w14:paraId="5973F042" w14:textId="77777777" w:rsidR="00A821BD" w:rsidRDefault="00A821BD" w:rsidP="00081EC7">
      <w:pPr>
        <w:spacing w:after="0" w:line="240" w:lineRule="auto"/>
        <w:rPr>
          <w:rFonts w:ascii="Arial" w:hAnsi="Arial" w:cs="Arial"/>
          <w:color w:val="222222"/>
          <w:sz w:val="20"/>
          <w:szCs w:val="20"/>
          <w:shd w:val="clear" w:color="auto" w:fill="FFFFFF"/>
        </w:rPr>
      </w:pPr>
    </w:p>
    <w:p w14:paraId="5F829689" w14:textId="4E494F8F" w:rsidR="00A821BD" w:rsidRPr="00A821BD" w:rsidRDefault="00A821BD" w:rsidP="00081EC7">
      <w:pPr>
        <w:spacing w:after="0" w:line="240" w:lineRule="auto"/>
        <w:rPr>
          <w:rFonts w:ascii="Agency FB" w:hAnsi="Agency FB" w:cs="Arial"/>
          <w:color w:val="45B0E1" w:themeColor="accent1" w:themeTint="99"/>
          <w:sz w:val="36"/>
          <w:szCs w:val="36"/>
          <w:shd w:val="clear" w:color="auto" w:fill="FFFFFF"/>
        </w:rPr>
      </w:pPr>
      <w:r w:rsidRPr="00A821BD">
        <w:rPr>
          <w:rFonts w:ascii="Agency FB" w:hAnsi="Agency FB" w:cs="Arial"/>
          <w:color w:val="45B0E1" w:themeColor="accent1" w:themeTint="99"/>
          <w:sz w:val="36"/>
          <w:szCs w:val="36"/>
          <w:shd w:val="clear" w:color="auto" w:fill="FFFFFF"/>
        </w:rPr>
        <w:t>Advantages and disadvantages of using Gantt Chart in Project Management</w:t>
      </w:r>
    </w:p>
    <w:p w14:paraId="21604A6F" w14:textId="77777777" w:rsidR="00AA08BC" w:rsidRDefault="00AA08BC" w:rsidP="00081EC7">
      <w:pPr>
        <w:spacing w:after="0" w:line="240" w:lineRule="auto"/>
        <w:rPr>
          <w:rFonts w:ascii="Arial" w:hAnsi="Arial" w:cs="Arial"/>
          <w:color w:val="222222"/>
          <w:sz w:val="20"/>
          <w:szCs w:val="20"/>
          <w:shd w:val="clear" w:color="auto" w:fill="FFFFFF"/>
        </w:rPr>
      </w:pPr>
    </w:p>
    <w:p w14:paraId="2D2904FC" w14:textId="0AACF9D3" w:rsidR="00A821BD" w:rsidRPr="00A440D9" w:rsidRDefault="00CD00AB" w:rsidP="00A821BD">
      <w:pPr>
        <w:spacing w:after="0" w:line="240" w:lineRule="auto"/>
        <w:rPr>
          <w:rFonts w:ascii="Arial" w:hAnsi="Arial" w:cs="Arial"/>
          <w:color w:val="222222"/>
          <w:sz w:val="20"/>
          <w:szCs w:val="20"/>
          <w:shd w:val="clear" w:color="auto" w:fill="FFFFFF"/>
        </w:rPr>
      </w:pPr>
      <w:r w:rsidRPr="00CD00AB">
        <w:rPr>
          <w:rFonts w:ascii="Arial" w:hAnsi="Arial" w:cs="Arial"/>
          <w:i/>
          <w:iCs/>
          <w:color w:val="222222"/>
          <w:sz w:val="28"/>
          <w:szCs w:val="28"/>
          <w:shd w:val="clear" w:color="auto" w:fill="FFFFFF"/>
        </w:rPr>
        <w:t>Gantt charts are important tools for managing projects, and they have many uses and benefits. They show complicated project plans in a way that is easy to understand and lets you compare real performance to baselines. These charts make it easy to see the project's scope, schedule, and how tasks rely on each other. They also help with allocating resources.</w:t>
      </w:r>
      <w:r w:rsidRPr="00CD00AB">
        <w:rPr>
          <w:rFonts w:ascii="Arial" w:hAnsi="Arial" w:cs="Arial"/>
          <w:i/>
          <w:iCs/>
          <w:color w:val="222222"/>
          <w:sz w:val="28"/>
          <w:szCs w:val="28"/>
          <w:shd w:val="clear" w:color="auto" w:fill="FFFFFF"/>
        </w:rPr>
        <w:br/>
        <w:t xml:space="preserve">However, some team members may find it hard to understand Gantt charts, and not all software has all the tools that you need. Simpler tools, like job lists or kanban boards, might be enough for small teams or </w:t>
      </w:r>
      <w:r w:rsidRPr="00CD00AB">
        <w:rPr>
          <w:rFonts w:ascii="Arial" w:hAnsi="Arial" w:cs="Arial"/>
          <w:i/>
          <w:iCs/>
          <w:color w:val="222222"/>
          <w:sz w:val="28"/>
          <w:szCs w:val="28"/>
          <w:shd w:val="clear" w:color="auto" w:fill="FFFFFF"/>
        </w:rPr>
        <w:lastRenderedPageBreak/>
        <w:t xml:space="preserve">projects that only last a short time. The linear design of Gantt charts can also make them less useful for agile </w:t>
      </w:r>
      <w:r w:rsidRPr="00A821BD">
        <w:rPr>
          <w:rFonts w:ascii="Arial" w:hAnsi="Arial" w:cs="Arial"/>
          <w:i/>
          <w:iCs/>
          <w:color w:val="222222"/>
          <w:sz w:val="28"/>
          <w:szCs w:val="28"/>
          <w:shd w:val="clear" w:color="auto" w:fill="FFFFFF"/>
        </w:rPr>
        <w:t>projects</w:t>
      </w:r>
      <w:r>
        <w:rPr>
          <w:rFonts w:ascii="Arial" w:hAnsi="Arial" w:cs="Arial"/>
          <w:color w:val="222222"/>
          <w:sz w:val="20"/>
          <w:szCs w:val="20"/>
          <w:shd w:val="clear" w:color="auto" w:fill="FFFFFF"/>
        </w:rPr>
        <w:t xml:space="preserve"> </w:t>
      </w:r>
      <w:sdt>
        <w:sdtPr>
          <w:rPr>
            <w:rFonts w:ascii="Times New Roman" w:eastAsia="Times New Roman" w:hAnsi="Times New Roman" w:cs="Times New Roman"/>
            <w:kern w:val="0"/>
            <w:sz w:val="24"/>
            <w:szCs w:val="24"/>
            <w:lang w:eastAsia="en-GB"/>
            <w14:ligatures w14:val="none"/>
          </w:rPr>
          <w:id w:val="-2106025490"/>
          <w:citation/>
        </w:sdtPr>
        <w:sdtEndPr>
          <w:rPr>
            <w:rFonts w:ascii="Arial" w:hAnsi="Arial" w:cs="Arial"/>
          </w:rPr>
        </w:sdtEndPr>
        <w:sdtContent>
          <w:r w:rsidRPr="00A440D9">
            <w:rPr>
              <w:rFonts w:ascii="Arial" w:eastAsia="Times New Roman" w:hAnsi="Arial" w:cs="Arial"/>
              <w:kern w:val="0"/>
              <w:sz w:val="24"/>
              <w:szCs w:val="24"/>
              <w:lang w:eastAsia="en-GB"/>
              <w14:ligatures w14:val="none"/>
            </w:rPr>
            <w:fldChar w:fldCharType="begin"/>
          </w:r>
          <w:r w:rsidRPr="00A440D9">
            <w:rPr>
              <w:rFonts w:ascii="Arial" w:eastAsia="Times New Roman" w:hAnsi="Arial" w:cs="Arial"/>
              <w:kern w:val="0"/>
              <w:sz w:val="24"/>
              <w:szCs w:val="24"/>
              <w:lang w:eastAsia="en-GB"/>
              <w14:ligatures w14:val="none"/>
            </w:rPr>
            <w:instrText xml:space="preserve"> CITATION pro241 \l 2057 </w:instrText>
          </w:r>
          <w:r w:rsidRPr="00A440D9">
            <w:rPr>
              <w:rFonts w:ascii="Arial" w:eastAsia="Times New Roman" w:hAnsi="Arial" w:cs="Arial"/>
              <w:kern w:val="0"/>
              <w:sz w:val="24"/>
              <w:szCs w:val="24"/>
              <w:lang w:eastAsia="en-GB"/>
              <w14:ligatures w14:val="none"/>
            </w:rPr>
            <w:fldChar w:fldCharType="separate"/>
          </w:r>
          <w:r w:rsidRPr="00A440D9">
            <w:rPr>
              <w:rFonts w:ascii="Arial" w:eastAsia="Times New Roman" w:hAnsi="Arial" w:cs="Arial"/>
              <w:noProof/>
              <w:kern w:val="0"/>
              <w:sz w:val="24"/>
              <w:szCs w:val="24"/>
              <w:lang w:eastAsia="en-GB"/>
              <w14:ligatures w14:val="none"/>
            </w:rPr>
            <w:t>(projectmanager.com, 2024)</w:t>
          </w:r>
          <w:r w:rsidRPr="00A440D9">
            <w:rPr>
              <w:rFonts w:ascii="Arial" w:eastAsia="Times New Roman" w:hAnsi="Arial" w:cs="Arial"/>
              <w:kern w:val="0"/>
              <w:sz w:val="24"/>
              <w:szCs w:val="24"/>
              <w:lang w:eastAsia="en-GB"/>
              <w14:ligatures w14:val="none"/>
            </w:rPr>
            <w:fldChar w:fldCharType="end"/>
          </w:r>
        </w:sdtContent>
      </w:sdt>
      <w:r w:rsidRPr="00A440D9">
        <w:rPr>
          <w:rFonts w:ascii="Arial" w:eastAsia="Times New Roman" w:hAnsi="Arial" w:cs="Arial"/>
          <w:kern w:val="0"/>
          <w:sz w:val="24"/>
          <w:szCs w:val="24"/>
          <w:lang w:eastAsia="en-GB"/>
          <w14:ligatures w14:val="none"/>
        </w:rPr>
        <w:t>.</w:t>
      </w:r>
    </w:p>
    <w:p w14:paraId="4954DDDF" w14:textId="77777777" w:rsidR="00A440D9" w:rsidRDefault="00A440D9" w:rsidP="00081EC7">
      <w:pPr>
        <w:spacing w:after="0" w:line="240" w:lineRule="auto"/>
        <w:rPr>
          <w:rFonts w:ascii="Arial" w:hAnsi="Arial" w:cs="Arial"/>
          <w:color w:val="222222"/>
          <w:sz w:val="20"/>
          <w:szCs w:val="20"/>
          <w:shd w:val="clear" w:color="auto" w:fill="FFFFFF"/>
        </w:rPr>
      </w:pPr>
    </w:p>
    <w:p w14:paraId="777FAE9F" w14:textId="77777777" w:rsidR="00A440D9" w:rsidRDefault="00A440D9" w:rsidP="00081EC7">
      <w:pPr>
        <w:spacing w:after="0" w:line="240" w:lineRule="auto"/>
        <w:rPr>
          <w:rFonts w:ascii="Arial" w:hAnsi="Arial" w:cs="Arial"/>
          <w:color w:val="222222"/>
          <w:sz w:val="20"/>
          <w:szCs w:val="20"/>
          <w:shd w:val="clear" w:color="auto" w:fill="FFFFFF"/>
        </w:rPr>
      </w:pPr>
    </w:p>
    <w:p w14:paraId="5771DC49" w14:textId="77777777" w:rsidR="00A440D9" w:rsidRDefault="00A440D9" w:rsidP="00081EC7">
      <w:pPr>
        <w:spacing w:after="0" w:line="240" w:lineRule="auto"/>
        <w:rPr>
          <w:rFonts w:ascii="Arial" w:hAnsi="Arial" w:cs="Arial"/>
          <w:color w:val="222222"/>
          <w:sz w:val="20"/>
          <w:szCs w:val="20"/>
          <w:shd w:val="clear" w:color="auto" w:fill="FFFFFF"/>
        </w:rPr>
      </w:pPr>
    </w:p>
    <w:p w14:paraId="43035012" w14:textId="785B08E9" w:rsidR="00A821BD" w:rsidRPr="00B05D17" w:rsidRDefault="00A821BD" w:rsidP="00081EC7">
      <w:pPr>
        <w:spacing w:after="0" w:line="240" w:lineRule="auto"/>
        <w:rPr>
          <w:rFonts w:ascii="Arial" w:hAnsi="Arial" w:cs="Arial"/>
          <w:color w:val="222222"/>
          <w:sz w:val="24"/>
          <w:szCs w:val="24"/>
          <w:shd w:val="clear" w:color="auto" w:fill="FFFFFF"/>
        </w:rPr>
      </w:pPr>
      <w:r w:rsidRPr="00B05D17">
        <w:rPr>
          <w:rFonts w:ascii="Arial" w:hAnsi="Arial" w:cs="Arial"/>
          <w:color w:val="222222"/>
          <w:sz w:val="24"/>
          <w:szCs w:val="24"/>
          <w:shd w:val="clear" w:color="auto" w:fill="FFFFFF"/>
        </w:rPr>
        <w:t>Reference list:</w:t>
      </w:r>
    </w:p>
    <w:p w14:paraId="20D0B5B3" w14:textId="77777777" w:rsidR="00081EC7" w:rsidRPr="00B05D17" w:rsidRDefault="00081EC7" w:rsidP="00081EC7">
      <w:pPr>
        <w:spacing w:after="0" w:line="240" w:lineRule="auto"/>
        <w:rPr>
          <w:rFonts w:ascii="Arial" w:hAnsi="Arial" w:cs="Arial"/>
          <w:color w:val="222222"/>
          <w:sz w:val="24"/>
          <w:szCs w:val="24"/>
          <w:shd w:val="clear" w:color="auto" w:fill="FFFFFF"/>
        </w:rPr>
      </w:pPr>
    </w:p>
    <w:p w14:paraId="3DF01603" w14:textId="7A8A490E" w:rsidR="00081EC7" w:rsidRDefault="00081EC7" w:rsidP="00081EC7">
      <w:pPr>
        <w:spacing w:after="0" w:line="240" w:lineRule="auto"/>
        <w:rPr>
          <w:rFonts w:ascii="Arial" w:hAnsi="Arial" w:cs="Arial"/>
          <w:color w:val="222222"/>
          <w:sz w:val="24"/>
          <w:szCs w:val="24"/>
          <w:shd w:val="clear" w:color="auto" w:fill="FFFFFF"/>
        </w:rPr>
      </w:pPr>
      <w:proofErr w:type="spellStart"/>
      <w:r w:rsidRPr="00B05D17">
        <w:rPr>
          <w:rFonts w:ascii="Arial" w:hAnsi="Arial" w:cs="Arial"/>
          <w:color w:val="222222"/>
          <w:sz w:val="24"/>
          <w:szCs w:val="24"/>
          <w:shd w:val="clear" w:color="auto" w:fill="FFFFFF"/>
        </w:rPr>
        <w:t>Krcheva</w:t>
      </w:r>
      <w:proofErr w:type="spellEnd"/>
      <w:r w:rsidRPr="00B05D17">
        <w:rPr>
          <w:rFonts w:ascii="Arial" w:hAnsi="Arial" w:cs="Arial"/>
          <w:color w:val="222222"/>
          <w:sz w:val="24"/>
          <w:szCs w:val="24"/>
          <w:shd w:val="clear" w:color="auto" w:fill="FFFFFF"/>
        </w:rPr>
        <w:t xml:space="preserve">, V., </w:t>
      </w:r>
      <w:proofErr w:type="spellStart"/>
      <w:r w:rsidRPr="00B05D17">
        <w:rPr>
          <w:rFonts w:ascii="Arial" w:hAnsi="Arial" w:cs="Arial"/>
          <w:color w:val="222222"/>
          <w:sz w:val="24"/>
          <w:szCs w:val="24"/>
          <w:shd w:val="clear" w:color="auto" w:fill="FFFFFF"/>
        </w:rPr>
        <w:t>Dzidrov</w:t>
      </w:r>
      <w:proofErr w:type="spellEnd"/>
      <w:r w:rsidRPr="00B05D17">
        <w:rPr>
          <w:rFonts w:ascii="Arial" w:hAnsi="Arial" w:cs="Arial"/>
          <w:color w:val="222222"/>
          <w:sz w:val="24"/>
          <w:szCs w:val="24"/>
          <w:shd w:val="clear" w:color="auto" w:fill="FFFFFF"/>
        </w:rPr>
        <w:t xml:space="preserve">, M., </w:t>
      </w:r>
      <w:proofErr w:type="spellStart"/>
      <w:r w:rsidRPr="00B05D17">
        <w:rPr>
          <w:rFonts w:ascii="Arial" w:hAnsi="Arial" w:cs="Arial"/>
          <w:color w:val="222222"/>
          <w:sz w:val="24"/>
          <w:szCs w:val="24"/>
          <w:shd w:val="clear" w:color="auto" w:fill="FFFFFF"/>
        </w:rPr>
        <w:t>Srebrenkoska</w:t>
      </w:r>
      <w:proofErr w:type="spellEnd"/>
      <w:r w:rsidRPr="00B05D17">
        <w:rPr>
          <w:rFonts w:ascii="Arial" w:hAnsi="Arial" w:cs="Arial"/>
          <w:color w:val="222222"/>
          <w:sz w:val="24"/>
          <w:szCs w:val="24"/>
          <w:shd w:val="clear" w:color="auto" w:fill="FFFFFF"/>
        </w:rPr>
        <w:t xml:space="preserve">, S. and </w:t>
      </w:r>
      <w:proofErr w:type="spellStart"/>
      <w:r w:rsidRPr="00B05D17">
        <w:rPr>
          <w:rFonts w:ascii="Arial" w:hAnsi="Arial" w:cs="Arial"/>
          <w:color w:val="222222"/>
          <w:sz w:val="24"/>
          <w:szCs w:val="24"/>
          <w:shd w:val="clear" w:color="auto" w:fill="FFFFFF"/>
        </w:rPr>
        <w:t>Krstev</w:t>
      </w:r>
      <w:proofErr w:type="spellEnd"/>
      <w:r w:rsidRPr="00B05D17">
        <w:rPr>
          <w:rFonts w:ascii="Arial" w:hAnsi="Arial" w:cs="Arial"/>
          <w:color w:val="222222"/>
          <w:sz w:val="24"/>
          <w:szCs w:val="24"/>
          <w:shd w:val="clear" w:color="auto" w:fill="FFFFFF"/>
        </w:rPr>
        <w:t>, D.</w:t>
      </w:r>
      <w:r w:rsidR="00CE3B83">
        <w:rPr>
          <w:rFonts w:ascii="Arial" w:hAnsi="Arial" w:cs="Arial"/>
          <w:color w:val="222222"/>
          <w:sz w:val="24"/>
          <w:szCs w:val="24"/>
          <w:shd w:val="clear" w:color="auto" w:fill="FFFFFF"/>
        </w:rPr>
        <w:t xml:space="preserve"> (</w:t>
      </w:r>
      <w:r w:rsidRPr="00B05D17">
        <w:rPr>
          <w:rFonts w:ascii="Arial" w:hAnsi="Arial" w:cs="Arial"/>
          <w:color w:val="222222"/>
          <w:sz w:val="24"/>
          <w:szCs w:val="24"/>
          <w:shd w:val="clear" w:color="auto" w:fill="FFFFFF"/>
        </w:rPr>
        <w:t>2023</w:t>
      </w:r>
      <w:r w:rsidR="00CE3B83">
        <w:rPr>
          <w:rFonts w:ascii="Arial" w:hAnsi="Arial" w:cs="Arial"/>
          <w:color w:val="222222"/>
          <w:sz w:val="24"/>
          <w:szCs w:val="24"/>
          <w:shd w:val="clear" w:color="auto" w:fill="FFFFFF"/>
        </w:rPr>
        <w:t>)</w:t>
      </w:r>
      <w:r w:rsidRPr="00B05D17">
        <w:rPr>
          <w:rFonts w:ascii="Arial" w:hAnsi="Arial" w:cs="Arial"/>
          <w:color w:val="222222"/>
          <w:sz w:val="24"/>
          <w:szCs w:val="24"/>
          <w:shd w:val="clear" w:color="auto" w:fill="FFFFFF"/>
        </w:rPr>
        <w:t>. Gantt chart as a project management tool that represents a clutch hub manufacturing process. </w:t>
      </w:r>
      <w:r w:rsidRPr="00B05D17">
        <w:rPr>
          <w:rFonts w:ascii="Arial" w:hAnsi="Arial" w:cs="Arial"/>
          <w:i/>
          <w:iCs/>
          <w:color w:val="222222"/>
          <w:sz w:val="24"/>
          <w:szCs w:val="24"/>
          <w:shd w:val="clear" w:color="auto" w:fill="FFFFFF"/>
        </w:rPr>
        <w:t>Balkan Journal of Applied Mathematics and Informatics (BJAMI)</w:t>
      </w:r>
      <w:r w:rsidRPr="00B05D17">
        <w:rPr>
          <w:rFonts w:ascii="Arial" w:hAnsi="Arial" w:cs="Arial"/>
          <w:color w:val="222222"/>
          <w:sz w:val="24"/>
          <w:szCs w:val="24"/>
          <w:shd w:val="clear" w:color="auto" w:fill="FFFFFF"/>
        </w:rPr>
        <w:t>, </w:t>
      </w:r>
      <w:r w:rsidRPr="00B05D17">
        <w:rPr>
          <w:rFonts w:ascii="Arial" w:hAnsi="Arial" w:cs="Arial"/>
          <w:i/>
          <w:iCs/>
          <w:color w:val="222222"/>
          <w:sz w:val="24"/>
          <w:szCs w:val="24"/>
          <w:shd w:val="clear" w:color="auto" w:fill="FFFFFF"/>
        </w:rPr>
        <w:t>6</w:t>
      </w:r>
      <w:r w:rsidRPr="00B05D17">
        <w:rPr>
          <w:rFonts w:ascii="Arial" w:hAnsi="Arial" w:cs="Arial"/>
          <w:color w:val="222222"/>
          <w:sz w:val="24"/>
          <w:szCs w:val="24"/>
          <w:shd w:val="clear" w:color="auto" w:fill="FFFFFF"/>
        </w:rPr>
        <w:t>(2), pp.67-78.</w:t>
      </w:r>
    </w:p>
    <w:p w14:paraId="1E08A07E" w14:textId="77777777" w:rsidR="00B05D17" w:rsidRDefault="00B05D17" w:rsidP="00081EC7">
      <w:pPr>
        <w:spacing w:after="0" w:line="240" w:lineRule="auto"/>
        <w:rPr>
          <w:rFonts w:ascii="Arial" w:hAnsi="Arial" w:cs="Arial"/>
          <w:color w:val="222222"/>
          <w:sz w:val="24"/>
          <w:szCs w:val="24"/>
          <w:shd w:val="clear" w:color="auto" w:fill="FFFFFF"/>
        </w:rPr>
      </w:pPr>
    </w:p>
    <w:p w14:paraId="2970CC37" w14:textId="30DA2912" w:rsidR="00B05D17" w:rsidRPr="00B05D17" w:rsidRDefault="00B05D17" w:rsidP="00B05D17">
      <w:pPr>
        <w:pStyle w:val="Bibliography"/>
        <w:rPr>
          <w:rFonts w:ascii="Arial" w:hAnsi="Arial" w:cs="Arial"/>
          <w:noProof/>
          <w:kern w:val="0"/>
          <w:sz w:val="24"/>
          <w:szCs w:val="24"/>
          <w14:ligatures w14:val="none"/>
        </w:rPr>
      </w:pPr>
      <w:r w:rsidRPr="00B05D17">
        <w:rPr>
          <w:rFonts w:ascii="Arial" w:hAnsi="Arial" w:cs="Arial"/>
          <w:noProof/>
          <w:sz w:val="24"/>
          <w:szCs w:val="24"/>
        </w:rPr>
        <w:t>projectmanager.com</w:t>
      </w:r>
      <w:r w:rsidR="00CE3B83">
        <w:rPr>
          <w:rFonts w:ascii="Arial" w:hAnsi="Arial" w:cs="Arial"/>
          <w:noProof/>
          <w:sz w:val="24"/>
          <w:szCs w:val="24"/>
        </w:rPr>
        <w:t>.</w:t>
      </w:r>
      <w:r w:rsidRPr="00B05D17">
        <w:rPr>
          <w:rFonts w:ascii="Arial" w:hAnsi="Arial" w:cs="Arial"/>
          <w:noProof/>
          <w:sz w:val="24"/>
          <w:szCs w:val="24"/>
        </w:rPr>
        <w:t xml:space="preserve"> </w:t>
      </w:r>
      <w:r w:rsidR="00CE3B83">
        <w:rPr>
          <w:rFonts w:ascii="Arial" w:hAnsi="Arial" w:cs="Arial"/>
          <w:noProof/>
          <w:sz w:val="24"/>
          <w:szCs w:val="24"/>
        </w:rPr>
        <w:t>(</w:t>
      </w:r>
      <w:r w:rsidRPr="00B05D17">
        <w:rPr>
          <w:rFonts w:ascii="Arial" w:hAnsi="Arial" w:cs="Arial"/>
          <w:noProof/>
          <w:sz w:val="24"/>
          <w:szCs w:val="24"/>
        </w:rPr>
        <w:t>2024</w:t>
      </w:r>
      <w:r w:rsidR="00CE3B83">
        <w:rPr>
          <w:rFonts w:ascii="Arial" w:hAnsi="Arial" w:cs="Arial"/>
          <w:noProof/>
          <w:sz w:val="24"/>
          <w:szCs w:val="24"/>
        </w:rPr>
        <w:t>).</w:t>
      </w:r>
      <w:r w:rsidRPr="00B05D17">
        <w:rPr>
          <w:rFonts w:ascii="Arial" w:hAnsi="Arial" w:cs="Arial"/>
          <w:noProof/>
          <w:sz w:val="24"/>
          <w:szCs w:val="24"/>
        </w:rPr>
        <w:t xml:space="preserve"> </w:t>
      </w:r>
      <w:r w:rsidRPr="00B05D17">
        <w:rPr>
          <w:rFonts w:ascii="Arial" w:hAnsi="Arial" w:cs="Arial"/>
          <w:i/>
          <w:iCs/>
          <w:noProof/>
          <w:sz w:val="24"/>
          <w:szCs w:val="24"/>
        </w:rPr>
        <w:t xml:space="preserve">What Is a Gantt Chart? (Examples &amp; Templates). </w:t>
      </w:r>
      <w:r w:rsidRPr="00B05D17">
        <w:rPr>
          <w:rFonts w:ascii="Arial" w:hAnsi="Arial" w:cs="Arial"/>
          <w:noProof/>
          <w:sz w:val="24"/>
          <w:szCs w:val="24"/>
        </w:rPr>
        <w:t xml:space="preserve">[Online] </w:t>
      </w:r>
      <w:r w:rsidRPr="00B05D17">
        <w:rPr>
          <w:rFonts w:ascii="Arial" w:hAnsi="Arial" w:cs="Arial"/>
          <w:noProof/>
          <w:sz w:val="24"/>
          <w:szCs w:val="24"/>
        </w:rPr>
        <w:br/>
        <w:t xml:space="preserve">Available at: </w:t>
      </w:r>
      <w:r w:rsidRPr="00B05D17">
        <w:rPr>
          <w:rFonts w:ascii="Arial" w:hAnsi="Arial" w:cs="Arial"/>
          <w:noProof/>
          <w:sz w:val="24"/>
          <w:szCs w:val="24"/>
          <w:u w:val="single"/>
        </w:rPr>
        <w:t>https://www.projectmanager.com/guides/gantt-chart</w:t>
      </w:r>
      <w:r w:rsidRPr="00B05D17">
        <w:rPr>
          <w:rFonts w:ascii="Arial" w:hAnsi="Arial" w:cs="Arial"/>
          <w:noProof/>
          <w:sz w:val="24"/>
          <w:szCs w:val="24"/>
        </w:rPr>
        <w:br/>
        <w:t>[Accessed May 20 2024].</w:t>
      </w:r>
    </w:p>
    <w:p w14:paraId="6BF6C0F0" w14:textId="77777777" w:rsidR="00B05D17" w:rsidRDefault="00B05D17" w:rsidP="00081EC7">
      <w:pPr>
        <w:spacing w:after="0" w:line="240" w:lineRule="auto"/>
        <w:rPr>
          <w:rFonts w:ascii="Arial" w:hAnsi="Arial" w:cs="Arial"/>
          <w:color w:val="222222"/>
          <w:sz w:val="24"/>
          <w:szCs w:val="24"/>
          <w:shd w:val="clear" w:color="auto" w:fill="FFFFFF"/>
        </w:rPr>
      </w:pPr>
    </w:p>
    <w:p w14:paraId="71798428" w14:textId="77777777" w:rsidR="00B05D17" w:rsidRPr="00B05D17" w:rsidRDefault="00B05D17" w:rsidP="00081EC7">
      <w:pPr>
        <w:spacing w:after="0" w:line="240" w:lineRule="auto"/>
        <w:rPr>
          <w:rFonts w:ascii="Arial" w:eastAsia="Times New Roman" w:hAnsi="Arial" w:cs="Arial"/>
          <w:kern w:val="0"/>
          <w:sz w:val="24"/>
          <w:szCs w:val="24"/>
          <w:lang w:eastAsia="en-GB"/>
          <w14:ligatures w14:val="none"/>
        </w:rPr>
      </w:pPr>
    </w:p>
    <w:p w14:paraId="1699151B" w14:textId="77777777" w:rsidR="00081EC7" w:rsidRPr="00B05D17" w:rsidRDefault="00081EC7" w:rsidP="004159C0">
      <w:pPr>
        <w:rPr>
          <w:rFonts w:ascii="Arial" w:hAnsi="Arial" w:cs="Arial"/>
          <w:b/>
          <w:bCs/>
          <w:i/>
          <w:iCs/>
          <w:sz w:val="24"/>
          <w:szCs w:val="24"/>
        </w:rPr>
      </w:pPr>
    </w:p>
    <w:p w14:paraId="5A6F4C58" w14:textId="77777777" w:rsidR="00A440D9" w:rsidRPr="00B05D17" w:rsidRDefault="00A440D9" w:rsidP="004159C0">
      <w:pPr>
        <w:rPr>
          <w:rFonts w:ascii="Arial" w:hAnsi="Arial" w:cs="Arial"/>
          <w:b/>
          <w:bCs/>
          <w:i/>
          <w:iCs/>
          <w:sz w:val="24"/>
          <w:szCs w:val="24"/>
        </w:rPr>
      </w:pPr>
    </w:p>
    <w:p w14:paraId="362D118E" w14:textId="77777777" w:rsidR="00A440D9" w:rsidRPr="00B05D17" w:rsidRDefault="00A440D9" w:rsidP="004159C0">
      <w:pPr>
        <w:rPr>
          <w:rFonts w:ascii="Arial" w:hAnsi="Arial" w:cs="Arial"/>
          <w:b/>
          <w:bCs/>
          <w:i/>
          <w:iCs/>
          <w:sz w:val="24"/>
          <w:szCs w:val="24"/>
        </w:rPr>
      </w:pPr>
    </w:p>
    <w:p w14:paraId="04A0858D" w14:textId="77777777" w:rsidR="00A440D9" w:rsidRPr="00B05D17" w:rsidRDefault="00A440D9" w:rsidP="004159C0">
      <w:pPr>
        <w:rPr>
          <w:rFonts w:ascii="Arial" w:hAnsi="Arial" w:cs="Arial"/>
          <w:b/>
          <w:bCs/>
          <w:i/>
          <w:iCs/>
          <w:sz w:val="24"/>
          <w:szCs w:val="24"/>
        </w:rPr>
      </w:pPr>
    </w:p>
    <w:p w14:paraId="5A5F9E7E" w14:textId="77777777" w:rsidR="00A440D9" w:rsidRDefault="00A440D9" w:rsidP="004159C0">
      <w:pPr>
        <w:rPr>
          <w:b/>
          <w:bCs/>
          <w:i/>
          <w:iCs/>
          <w:sz w:val="24"/>
          <w:szCs w:val="24"/>
        </w:rPr>
      </w:pPr>
    </w:p>
    <w:p w14:paraId="1BD58250" w14:textId="77777777" w:rsidR="00A440D9" w:rsidRDefault="00A440D9" w:rsidP="004159C0">
      <w:pPr>
        <w:rPr>
          <w:b/>
          <w:bCs/>
          <w:i/>
          <w:iCs/>
          <w:sz w:val="24"/>
          <w:szCs w:val="24"/>
        </w:rPr>
      </w:pPr>
    </w:p>
    <w:p w14:paraId="161E8A16" w14:textId="77777777" w:rsidR="00A440D9" w:rsidRDefault="00A440D9" w:rsidP="004159C0">
      <w:pPr>
        <w:rPr>
          <w:b/>
          <w:bCs/>
          <w:i/>
          <w:iCs/>
          <w:sz w:val="24"/>
          <w:szCs w:val="24"/>
        </w:rPr>
      </w:pPr>
    </w:p>
    <w:p w14:paraId="2EDB9352" w14:textId="77777777" w:rsidR="00A440D9" w:rsidRDefault="00A440D9" w:rsidP="004159C0">
      <w:pPr>
        <w:rPr>
          <w:b/>
          <w:bCs/>
          <w:i/>
          <w:iCs/>
          <w:sz w:val="24"/>
          <w:szCs w:val="24"/>
        </w:rPr>
      </w:pPr>
    </w:p>
    <w:p w14:paraId="3E91B4C0" w14:textId="77777777" w:rsidR="00A440D9" w:rsidRDefault="00A440D9" w:rsidP="004159C0">
      <w:pPr>
        <w:rPr>
          <w:b/>
          <w:bCs/>
          <w:i/>
          <w:iCs/>
          <w:sz w:val="24"/>
          <w:szCs w:val="24"/>
        </w:rPr>
      </w:pPr>
    </w:p>
    <w:p w14:paraId="257CC5A6" w14:textId="77777777" w:rsidR="00A440D9" w:rsidRDefault="00A440D9" w:rsidP="004159C0">
      <w:pPr>
        <w:rPr>
          <w:b/>
          <w:bCs/>
          <w:i/>
          <w:iCs/>
          <w:sz w:val="24"/>
          <w:szCs w:val="24"/>
        </w:rPr>
      </w:pPr>
    </w:p>
    <w:p w14:paraId="1771ABA3" w14:textId="77777777" w:rsidR="00A440D9" w:rsidRDefault="00A440D9" w:rsidP="004159C0">
      <w:pPr>
        <w:rPr>
          <w:b/>
          <w:bCs/>
          <w:i/>
          <w:iCs/>
          <w:sz w:val="24"/>
          <w:szCs w:val="24"/>
        </w:rPr>
      </w:pPr>
    </w:p>
    <w:p w14:paraId="623002FD" w14:textId="77777777" w:rsidR="00A440D9" w:rsidRDefault="00A440D9" w:rsidP="004159C0">
      <w:pPr>
        <w:rPr>
          <w:b/>
          <w:bCs/>
          <w:i/>
          <w:iCs/>
          <w:sz w:val="24"/>
          <w:szCs w:val="24"/>
        </w:rPr>
      </w:pPr>
    </w:p>
    <w:p w14:paraId="1072557D" w14:textId="77777777" w:rsidR="00A440D9" w:rsidRDefault="00A440D9" w:rsidP="004159C0">
      <w:pPr>
        <w:rPr>
          <w:b/>
          <w:bCs/>
          <w:i/>
          <w:iCs/>
          <w:sz w:val="24"/>
          <w:szCs w:val="24"/>
        </w:rPr>
      </w:pPr>
    </w:p>
    <w:p w14:paraId="093B5F3D" w14:textId="77777777" w:rsidR="0032068F" w:rsidRDefault="0032068F" w:rsidP="004159C0">
      <w:pPr>
        <w:rPr>
          <w:rFonts w:cs="ADLaM Display"/>
          <w:b/>
          <w:bCs/>
          <w:sz w:val="36"/>
          <w:szCs w:val="36"/>
        </w:rPr>
      </w:pPr>
    </w:p>
    <w:p w14:paraId="28A76F65" w14:textId="77777777" w:rsidR="0032068F" w:rsidRDefault="0032068F" w:rsidP="004159C0">
      <w:pPr>
        <w:rPr>
          <w:rFonts w:cs="ADLaM Display"/>
          <w:b/>
          <w:bCs/>
          <w:sz w:val="36"/>
          <w:szCs w:val="36"/>
        </w:rPr>
      </w:pPr>
    </w:p>
    <w:p w14:paraId="70517D4C" w14:textId="77777777" w:rsidR="0032068F" w:rsidRDefault="0032068F" w:rsidP="004159C0">
      <w:pPr>
        <w:rPr>
          <w:rFonts w:cs="ADLaM Display"/>
          <w:b/>
          <w:bCs/>
          <w:sz w:val="36"/>
          <w:szCs w:val="36"/>
        </w:rPr>
      </w:pPr>
    </w:p>
    <w:p w14:paraId="2D2C42D4" w14:textId="77777777" w:rsidR="0032068F" w:rsidRDefault="0032068F" w:rsidP="004159C0">
      <w:pPr>
        <w:rPr>
          <w:rFonts w:cs="ADLaM Display"/>
          <w:b/>
          <w:bCs/>
          <w:sz w:val="36"/>
          <w:szCs w:val="36"/>
        </w:rPr>
      </w:pPr>
    </w:p>
    <w:p w14:paraId="25EA82A8" w14:textId="0140C759" w:rsidR="00A440D9" w:rsidRPr="006C65BD" w:rsidRDefault="00630843" w:rsidP="004159C0">
      <w:pPr>
        <w:rPr>
          <w:rFonts w:cs="ADLaM Display"/>
          <w:b/>
          <w:bCs/>
          <w:sz w:val="36"/>
          <w:szCs w:val="36"/>
        </w:rPr>
      </w:pPr>
      <w:r w:rsidRPr="006C65BD">
        <w:rPr>
          <w:rFonts w:cs="ADLaM Display"/>
          <w:b/>
          <w:bCs/>
          <w:sz w:val="36"/>
          <w:szCs w:val="36"/>
        </w:rPr>
        <w:lastRenderedPageBreak/>
        <w:t xml:space="preserve">Blog 4: </w:t>
      </w:r>
      <w:r w:rsidR="001F1417" w:rsidRPr="006C65BD">
        <w:rPr>
          <w:rFonts w:cs="ADLaM Display"/>
          <w:b/>
          <w:bCs/>
          <w:sz w:val="36"/>
          <w:szCs w:val="36"/>
        </w:rPr>
        <w:t>Stakeholder analysis in Project management</w:t>
      </w:r>
    </w:p>
    <w:p w14:paraId="5C0C6179" w14:textId="77777777" w:rsidR="00C54A86" w:rsidRDefault="00C54A86" w:rsidP="004159C0">
      <w:pPr>
        <w:rPr>
          <w:rFonts w:cs="ADLaM Display"/>
          <w:b/>
          <w:bCs/>
          <w:sz w:val="32"/>
          <w:szCs w:val="32"/>
        </w:rPr>
      </w:pPr>
    </w:p>
    <w:p w14:paraId="5BDAA40A" w14:textId="08C1B4CB" w:rsidR="00C54A86" w:rsidRPr="00CE3B83" w:rsidRDefault="007B15A1" w:rsidP="004159C0">
      <w:pPr>
        <w:rPr>
          <w:rFonts w:cs="ADLaM Display"/>
          <w:b/>
          <w:bCs/>
          <w:sz w:val="36"/>
          <w:szCs w:val="36"/>
        </w:rPr>
      </w:pPr>
      <w:r>
        <w:rPr>
          <w:rFonts w:cs="ADLaM Display"/>
          <w:b/>
          <w:bCs/>
          <w:sz w:val="32"/>
          <w:szCs w:val="32"/>
        </w:rPr>
        <w:t xml:space="preserve"> </w:t>
      </w:r>
      <w:r w:rsidRPr="00CE3B83">
        <w:rPr>
          <w:rFonts w:cs="ADLaM Display"/>
          <w:b/>
          <w:bCs/>
          <w:sz w:val="36"/>
          <w:szCs w:val="36"/>
        </w:rPr>
        <w:t>Definition and importance of Stakeholder Analysis</w:t>
      </w:r>
    </w:p>
    <w:p w14:paraId="793E91DC" w14:textId="77777777" w:rsidR="007B15A1" w:rsidRDefault="007B15A1" w:rsidP="004159C0">
      <w:pPr>
        <w:rPr>
          <w:rFonts w:cs="ADLaM Display"/>
          <w:b/>
          <w:bCs/>
          <w:sz w:val="32"/>
          <w:szCs w:val="32"/>
        </w:rPr>
      </w:pPr>
    </w:p>
    <w:p w14:paraId="2CD59C48" w14:textId="6DD407EB" w:rsidR="00630843" w:rsidRDefault="00C54A86" w:rsidP="004159C0">
      <w:pPr>
        <w:rPr>
          <w:rFonts w:cs="ADLaM Display"/>
          <w:b/>
          <w:bCs/>
          <w:i/>
          <w:iCs/>
          <w:color w:val="FF0000"/>
          <w:sz w:val="32"/>
          <w:szCs w:val="32"/>
        </w:rPr>
      </w:pPr>
      <w:r w:rsidRPr="00C54A86">
        <w:rPr>
          <w:rFonts w:cs="ADLaM Display"/>
          <w:b/>
          <w:bCs/>
          <w:i/>
          <w:iCs/>
          <w:color w:val="FF0000"/>
          <w:sz w:val="32"/>
          <w:szCs w:val="32"/>
        </w:rPr>
        <w:t>Stakeholder analysis is a crucial process in project management that involves identifying and assessing the individuals, groups, or organizations that can impact or be impacted by a project</w:t>
      </w:r>
      <w:r>
        <w:rPr>
          <w:rFonts w:cs="ADLaM Display"/>
          <w:b/>
          <w:bCs/>
          <w:i/>
          <w:iCs/>
          <w:color w:val="FF0000"/>
          <w:sz w:val="32"/>
          <w:szCs w:val="32"/>
        </w:rPr>
        <w:t>.</w:t>
      </w:r>
    </w:p>
    <w:p w14:paraId="37316A65" w14:textId="095EBF0A" w:rsidR="00B11248" w:rsidRDefault="007B15A1" w:rsidP="006605A5">
      <w:pPr>
        <w:spacing w:before="240"/>
        <w:rPr>
          <w:rFonts w:cs="ADLaM Display"/>
          <w:color w:val="000000" w:themeColor="text1"/>
          <w:sz w:val="32"/>
          <w:szCs w:val="32"/>
        </w:rPr>
      </w:pPr>
      <w:r>
        <w:rPr>
          <w:rFonts w:cs="ADLaM Display"/>
          <w:color w:val="000000" w:themeColor="text1"/>
          <w:sz w:val="32"/>
          <w:szCs w:val="32"/>
        </w:rPr>
        <w:t xml:space="preserve"> </w:t>
      </w:r>
      <w:r w:rsidR="00A44F8C" w:rsidRPr="00A44F8C">
        <w:rPr>
          <w:rFonts w:cs="ADLaM Display"/>
          <w:color w:val="000000" w:themeColor="text1"/>
          <w:sz w:val="32"/>
          <w:szCs w:val="32"/>
        </w:rPr>
        <w:t>Project stakeholders are the people involved in a project who will either be affected or have an interest in it. Neglecting to interact with them may directly affect the project</w:t>
      </w:r>
      <w:r w:rsidR="00FD2441">
        <w:rPr>
          <w:rFonts w:cs="ADLaM Display"/>
          <w:color w:val="000000" w:themeColor="text1"/>
          <w:sz w:val="32"/>
          <w:szCs w:val="32"/>
        </w:rPr>
        <w:t xml:space="preserve">s </w:t>
      </w:r>
      <w:r w:rsidR="00A44F8C" w:rsidRPr="00A44F8C">
        <w:rPr>
          <w:rFonts w:cs="ADLaM Display"/>
          <w:color w:val="000000" w:themeColor="text1"/>
          <w:sz w:val="32"/>
          <w:szCs w:val="32"/>
        </w:rPr>
        <w:t xml:space="preserve">results. Stakeholder analysis aids in determining the needs and expectations of the project's stakeholders. It makes it possible to identify important stakeholders, those who support the project and those who might be against it. </w:t>
      </w:r>
      <w:r w:rsidR="006605A5">
        <w:rPr>
          <w:rFonts w:cs="ADLaM Display"/>
          <w:color w:val="000000" w:themeColor="text1"/>
          <w:sz w:val="32"/>
          <w:szCs w:val="32"/>
        </w:rPr>
        <w:t>(</w:t>
      </w:r>
      <w:proofErr w:type="spellStart"/>
      <w:r w:rsidR="006605A5" w:rsidRPr="006605A5">
        <w:rPr>
          <w:rFonts w:cs="ADLaM Display"/>
          <w:color w:val="000000" w:themeColor="text1"/>
          <w:sz w:val="32"/>
          <w:szCs w:val="32"/>
        </w:rPr>
        <w:t>Varvasovszky</w:t>
      </w:r>
      <w:proofErr w:type="spellEnd"/>
      <w:r w:rsidR="006605A5" w:rsidRPr="006605A5">
        <w:rPr>
          <w:rFonts w:cs="ADLaM Display"/>
          <w:color w:val="000000" w:themeColor="text1"/>
          <w:sz w:val="32"/>
          <w:szCs w:val="32"/>
        </w:rPr>
        <w:t xml:space="preserve"> and </w:t>
      </w:r>
      <w:proofErr w:type="spellStart"/>
      <w:r w:rsidR="006605A5" w:rsidRPr="006605A5">
        <w:rPr>
          <w:rFonts w:cs="ADLaM Display"/>
          <w:color w:val="000000" w:themeColor="text1"/>
          <w:sz w:val="32"/>
          <w:szCs w:val="32"/>
        </w:rPr>
        <w:t>Brugha</w:t>
      </w:r>
      <w:proofErr w:type="spellEnd"/>
      <w:r w:rsidR="006605A5" w:rsidRPr="006605A5">
        <w:rPr>
          <w:rFonts w:cs="ADLaM Display"/>
          <w:color w:val="000000" w:themeColor="text1"/>
          <w:sz w:val="32"/>
          <w:szCs w:val="32"/>
        </w:rPr>
        <w:t>, 2000</w:t>
      </w:r>
      <w:r w:rsidR="00794666">
        <w:rPr>
          <w:rFonts w:cs="ADLaM Display"/>
          <w:color w:val="000000" w:themeColor="text1"/>
          <w:sz w:val="32"/>
          <w:szCs w:val="32"/>
        </w:rPr>
        <w:t>).</w:t>
      </w:r>
    </w:p>
    <w:p w14:paraId="1EE9B33B" w14:textId="21B5B511" w:rsidR="006A130B" w:rsidRDefault="006C65BD" w:rsidP="006605A5">
      <w:pPr>
        <w:spacing w:before="240"/>
        <w:rPr>
          <w:rFonts w:cs="ADLaM Display"/>
          <w:color w:val="000000" w:themeColor="text1"/>
          <w:sz w:val="32"/>
          <w:szCs w:val="32"/>
        </w:rPr>
      </w:pPr>
      <w:r>
        <w:rPr>
          <w:noProof/>
        </w:rPr>
        <w:drawing>
          <wp:inline distT="0" distB="0" distL="0" distR="0" wp14:anchorId="52F00885" wp14:editId="6C458B80">
            <wp:extent cx="4958084" cy="2787650"/>
            <wp:effectExtent l="0" t="0" r="0" b="0"/>
            <wp:docPr id="4" name="Picture 3" descr="What is Stakeholder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hat is Stakeholder Analysi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65908" cy="2792049"/>
                    </a:xfrm>
                    <a:prstGeom prst="rect">
                      <a:avLst/>
                    </a:prstGeom>
                    <a:noFill/>
                    <a:ln>
                      <a:noFill/>
                    </a:ln>
                  </pic:spPr>
                </pic:pic>
              </a:graphicData>
            </a:graphic>
          </wp:inline>
        </w:drawing>
      </w:r>
    </w:p>
    <w:p w14:paraId="79179F48" w14:textId="77777777" w:rsidR="00B44957" w:rsidRPr="00B44957" w:rsidRDefault="00B44957" w:rsidP="00B11248">
      <w:pPr>
        <w:rPr>
          <w:rFonts w:cs="ADLaM Display"/>
          <w:i/>
          <w:iCs/>
          <w:color w:val="000000" w:themeColor="text1"/>
          <w:sz w:val="32"/>
          <w:szCs w:val="32"/>
        </w:rPr>
      </w:pPr>
    </w:p>
    <w:p w14:paraId="1B111883" w14:textId="21D6032F" w:rsidR="00B44957" w:rsidRDefault="00B44957" w:rsidP="00B44957">
      <w:pPr>
        <w:rPr>
          <w:rFonts w:cs="ADLaM Display"/>
          <w:i/>
          <w:iCs/>
          <w:color w:val="000000" w:themeColor="text1"/>
          <w:sz w:val="32"/>
          <w:szCs w:val="32"/>
        </w:rPr>
      </w:pPr>
      <w:r w:rsidRPr="00B44957">
        <w:rPr>
          <w:rFonts w:cs="ADLaM Display"/>
          <w:i/>
          <w:iCs/>
          <w:color w:val="000000" w:themeColor="text1"/>
          <w:sz w:val="32"/>
          <w:szCs w:val="32"/>
        </w:rPr>
        <w:t>Steps to Conduct Stakeholder Analysis</w:t>
      </w:r>
      <w:r w:rsidR="0081372E">
        <w:rPr>
          <w:rFonts w:cs="ADLaM Display"/>
          <w:i/>
          <w:iCs/>
          <w:color w:val="000000" w:themeColor="text1"/>
          <w:sz w:val="32"/>
          <w:szCs w:val="32"/>
        </w:rPr>
        <w:t>:</w:t>
      </w:r>
    </w:p>
    <w:p w14:paraId="2DCCD361" w14:textId="77777777" w:rsidR="0081372E" w:rsidRPr="00B44957" w:rsidRDefault="0081372E" w:rsidP="00B44957">
      <w:pPr>
        <w:rPr>
          <w:rFonts w:cs="ADLaM Display"/>
          <w:i/>
          <w:iCs/>
          <w:color w:val="000000" w:themeColor="text1"/>
          <w:sz w:val="32"/>
          <w:szCs w:val="32"/>
        </w:rPr>
      </w:pPr>
    </w:p>
    <w:p w14:paraId="79E615FB" w14:textId="77777777" w:rsidR="00B44957" w:rsidRPr="00B44957" w:rsidRDefault="00B44957" w:rsidP="00B44957">
      <w:pPr>
        <w:rPr>
          <w:rFonts w:cs="ADLaM Display"/>
          <w:color w:val="000000" w:themeColor="text1"/>
          <w:sz w:val="32"/>
          <w:szCs w:val="32"/>
        </w:rPr>
      </w:pPr>
      <w:r w:rsidRPr="0081372E">
        <w:rPr>
          <w:rFonts w:cs="ADLaM Display"/>
          <w:b/>
          <w:bCs/>
          <w:color w:val="000000" w:themeColor="text1"/>
          <w:sz w:val="32"/>
          <w:szCs w:val="32"/>
        </w:rPr>
        <w:lastRenderedPageBreak/>
        <w:t>Identify Stakeholders</w:t>
      </w:r>
      <w:r w:rsidRPr="00B44957">
        <w:rPr>
          <w:rFonts w:cs="ADLaM Display"/>
          <w:color w:val="000000" w:themeColor="text1"/>
          <w:sz w:val="32"/>
          <w:szCs w:val="32"/>
        </w:rPr>
        <w:t>: List all individuals or groups affected by the project or who have a vested interest in its success or failure. This includes internal stakeholders (team members, leadership) and external stakeholders (customers, investors).</w:t>
      </w:r>
    </w:p>
    <w:p w14:paraId="0AE62776" w14:textId="77777777" w:rsidR="00B44957" w:rsidRPr="00B44957" w:rsidRDefault="00B44957" w:rsidP="00B44957">
      <w:pPr>
        <w:rPr>
          <w:rFonts w:cs="ADLaM Display"/>
          <w:color w:val="000000" w:themeColor="text1"/>
          <w:sz w:val="32"/>
          <w:szCs w:val="32"/>
        </w:rPr>
      </w:pPr>
      <w:r w:rsidRPr="0081372E">
        <w:rPr>
          <w:rFonts w:cs="ADLaM Display"/>
          <w:b/>
          <w:bCs/>
          <w:color w:val="000000" w:themeColor="text1"/>
          <w:sz w:val="32"/>
          <w:szCs w:val="32"/>
        </w:rPr>
        <w:t>Assess Stakeholders</w:t>
      </w:r>
      <w:r w:rsidRPr="00B44957">
        <w:rPr>
          <w:rFonts w:cs="ADLaM Display"/>
          <w:color w:val="000000" w:themeColor="text1"/>
          <w:sz w:val="32"/>
          <w:szCs w:val="32"/>
        </w:rPr>
        <w:t>: Evaluate their level of interest and influence. Tools like the Power/Interest Grid can help visualize stakeholder relationships and inform communication strategies.</w:t>
      </w:r>
    </w:p>
    <w:p w14:paraId="3A849549" w14:textId="4DA25953" w:rsidR="00B44957" w:rsidRPr="0081372E" w:rsidRDefault="00B44957" w:rsidP="00B44957">
      <w:pPr>
        <w:rPr>
          <w:rFonts w:cs="ADLaM Display"/>
          <w:b/>
          <w:bCs/>
          <w:color w:val="000000" w:themeColor="text1"/>
          <w:sz w:val="32"/>
          <w:szCs w:val="32"/>
        </w:rPr>
      </w:pPr>
      <w:r w:rsidRPr="0081372E">
        <w:rPr>
          <w:rFonts w:cs="ADLaM Display"/>
          <w:b/>
          <w:bCs/>
          <w:color w:val="000000" w:themeColor="text1"/>
          <w:sz w:val="32"/>
          <w:szCs w:val="32"/>
        </w:rPr>
        <w:t>Prioritize Stakeholders</w:t>
      </w:r>
      <w:r w:rsidRPr="00B44957">
        <w:rPr>
          <w:rFonts w:cs="ADLaM Display"/>
          <w:color w:val="000000" w:themeColor="text1"/>
          <w:sz w:val="32"/>
          <w:szCs w:val="32"/>
        </w:rPr>
        <w:t>: Classify stakeholders based on their impact and influence. This helps in allocating time and resources effectively</w:t>
      </w:r>
      <w:r w:rsidRPr="0081372E">
        <w:rPr>
          <w:rFonts w:cs="ADLaM Display"/>
          <w:b/>
          <w:bCs/>
          <w:color w:val="000000" w:themeColor="text1"/>
          <w:sz w:val="32"/>
          <w:szCs w:val="32"/>
        </w:rPr>
        <w:t>.</w:t>
      </w:r>
    </w:p>
    <w:p w14:paraId="20C952C7" w14:textId="60A2B88C" w:rsidR="00B44957" w:rsidRDefault="00B44957" w:rsidP="00B44957">
      <w:pPr>
        <w:rPr>
          <w:rFonts w:cs="ADLaM Display"/>
          <w:color w:val="000000" w:themeColor="text1"/>
          <w:sz w:val="32"/>
          <w:szCs w:val="32"/>
        </w:rPr>
      </w:pPr>
      <w:r w:rsidRPr="0081372E">
        <w:rPr>
          <w:rFonts w:cs="ADLaM Display"/>
          <w:b/>
          <w:bCs/>
          <w:color w:val="000000" w:themeColor="text1"/>
          <w:sz w:val="32"/>
          <w:szCs w:val="32"/>
        </w:rPr>
        <w:t>Engage Stakeholders</w:t>
      </w:r>
      <w:r w:rsidRPr="00B44957">
        <w:rPr>
          <w:rFonts w:cs="ADLaM Display"/>
          <w:color w:val="000000" w:themeColor="text1"/>
          <w:sz w:val="32"/>
          <w:szCs w:val="32"/>
        </w:rPr>
        <w:t>: Develop strategies for stakeholder engagement. This might include regular updates, consultation meetings, and collaboration efforts</w:t>
      </w:r>
      <w:r w:rsidR="00E26BA2">
        <w:rPr>
          <w:rFonts w:cs="ADLaM Display"/>
          <w:color w:val="000000" w:themeColor="text1"/>
          <w:sz w:val="32"/>
          <w:szCs w:val="32"/>
        </w:rPr>
        <w:t xml:space="preserve"> (</w:t>
      </w:r>
      <w:r w:rsidR="00E26BA2" w:rsidRPr="00E26BA2">
        <w:rPr>
          <w:rFonts w:cs="ADLaM Display"/>
          <w:color w:val="000000" w:themeColor="text1"/>
          <w:sz w:val="32"/>
          <w:szCs w:val="32"/>
        </w:rPr>
        <w:t>Schmeer, 1999</w:t>
      </w:r>
      <w:r w:rsidR="00E26BA2">
        <w:rPr>
          <w:rFonts w:cs="ADLaM Display"/>
          <w:color w:val="000000" w:themeColor="text1"/>
          <w:sz w:val="32"/>
          <w:szCs w:val="32"/>
        </w:rPr>
        <w:t>)</w:t>
      </w:r>
      <w:r w:rsidR="00E26BA2" w:rsidRPr="00E26BA2">
        <w:rPr>
          <w:rFonts w:cs="ADLaM Display"/>
          <w:color w:val="000000" w:themeColor="text1"/>
          <w:sz w:val="32"/>
          <w:szCs w:val="32"/>
        </w:rPr>
        <w:t xml:space="preserve">. </w:t>
      </w:r>
    </w:p>
    <w:p w14:paraId="0C5968B3" w14:textId="77777777" w:rsidR="00794666" w:rsidRDefault="00794666" w:rsidP="00B44957">
      <w:pPr>
        <w:rPr>
          <w:rFonts w:cs="ADLaM Display"/>
          <w:color w:val="000000" w:themeColor="text1"/>
          <w:sz w:val="32"/>
          <w:szCs w:val="32"/>
        </w:rPr>
      </w:pPr>
    </w:p>
    <w:p w14:paraId="23E44AD2" w14:textId="77777777" w:rsidR="00794666" w:rsidRDefault="00794666" w:rsidP="00B44957">
      <w:pPr>
        <w:rPr>
          <w:rFonts w:cs="ADLaM Display"/>
          <w:color w:val="000000" w:themeColor="text1"/>
          <w:sz w:val="32"/>
          <w:szCs w:val="32"/>
        </w:rPr>
      </w:pPr>
    </w:p>
    <w:p w14:paraId="26760405" w14:textId="77777777" w:rsidR="00B05D17" w:rsidRDefault="00B05D17" w:rsidP="00B44957">
      <w:pPr>
        <w:rPr>
          <w:rFonts w:cs="ADLaM Display"/>
          <w:color w:val="000000" w:themeColor="text1"/>
          <w:sz w:val="32"/>
          <w:szCs w:val="32"/>
        </w:rPr>
      </w:pPr>
    </w:p>
    <w:p w14:paraId="3ED4EC78" w14:textId="77777777" w:rsidR="00B05D17" w:rsidRDefault="00B05D17" w:rsidP="00B44957">
      <w:pPr>
        <w:rPr>
          <w:rFonts w:cs="ADLaM Display"/>
          <w:color w:val="000000" w:themeColor="text1"/>
          <w:sz w:val="32"/>
          <w:szCs w:val="32"/>
        </w:rPr>
      </w:pPr>
    </w:p>
    <w:p w14:paraId="790777E5" w14:textId="13E06327" w:rsidR="00794666" w:rsidRPr="00B05D17" w:rsidRDefault="00794666" w:rsidP="00B44957">
      <w:pPr>
        <w:rPr>
          <w:rFonts w:ascii="Arial" w:hAnsi="Arial" w:cs="Arial"/>
          <w:color w:val="000000" w:themeColor="text1"/>
          <w:sz w:val="24"/>
          <w:szCs w:val="24"/>
        </w:rPr>
      </w:pPr>
      <w:r w:rsidRPr="00B05D17">
        <w:rPr>
          <w:rFonts w:ascii="Arial" w:hAnsi="Arial" w:cs="Arial"/>
          <w:color w:val="000000" w:themeColor="text1"/>
          <w:sz w:val="24"/>
          <w:szCs w:val="24"/>
        </w:rPr>
        <w:t>Reference list:</w:t>
      </w:r>
    </w:p>
    <w:p w14:paraId="51BD71A4" w14:textId="6BBD7997" w:rsidR="00794666" w:rsidRPr="00B05D17" w:rsidRDefault="00794666" w:rsidP="00B44957">
      <w:pPr>
        <w:rPr>
          <w:rFonts w:ascii="Arial" w:hAnsi="Arial" w:cs="Arial"/>
          <w:color w:val="000000" w:themeColor="text1"/>
          <w:sz w:val="24"/>
          <w:szCs w:val="24"/>
        </w:rPr>
      </w:pPr>
      <w:r w:rsidRPr="00B05D17">
        <w:rPr>
          <w:rFonts w:ascii="Arial" w:hAnsi="Arial" w:cs="Arial"/>
          <w:color w:val="000000" w:themeColor="text1"/>
          <w:sz w:val="24"/>
          <w:szCs w:val="24"/>
        </w:rPr>
        <w:t xml:space="preserve"> </w:t>
      </w:r>
    </w:p>
    <w:p w14:paraId="00C91D2B" w14:textId="5FA521B5" w:rsidR="00794666" w:rsidRPr="00B05D17" w:rsidRDefault="00794666" w:rsidP="00B44957">
      <w:pPr>
        <w:rPr>
          <w:rFonts w:ascii="Arial" w:hAnsi="Arial" w:cs="Arial"/>
          <w:color w:val="222222"/>
          <w:sz w:val="24"/>
          <w:szCs w:val="24"/>
          <w:shd w:val="clear" w:color="auto" w:fill="FFFFFF"/>
        </w:rPr>
      </w:pPr>
      <w:proofErr w:type="spellStart"/>
      <w:r w:rsidRPr="00B05D17">
        <w:rPr>
          <w:rFonts w:ascii="Arial" w:hAnsi="Arial" w:cs="Arial"/>
          <w:color w:val="222222"/>
          <w:sz w:val="24"/>
          <w:szCs w:val="24"/>
          <w:shd w:val="clear" w:color="auto" w:fill="FFFFFF"/>
        </w:rPr>
        <w:t>Varvasovszky</w:t>
      </w:r>
      <w:proofErr w:type="spellEnd"/>
      <w:r w:rsidRPr="00B05D17">
        <w:rPr>
          <w:rFonts w:ascii="Arial" w:hAnsi="Arial" w:cs="Arial"/>
          <w:color w:val="222222"/>
          <w:sz w:val="24"/>
          <w:szCs w:val="24"/>
          <w:shd w:val="clear" w:color="auto" w:fill="FFFFFF"/>
        </w:rPr>
        <w:t xml:space="preserve">, Z. and </w:t>
      </w:r>
      <w:proofErr w:type="spellStart"/>
      <w:r w:rsidRPr="00B05D17">
        <w:rPr>
          <w:rFonts w:ascii="Arial" w:hAnsi="Arial" w:cs="Arial"/>
          <w:color w:val="222222"/>
          <w:sz w:val="24"/>
          <w:szCs w:val="24"/>
          <w:shd w:val="clear" w:color="auto" w:fill="FFFFFF"/>
        </w:rPr>
        <w:t>Brugha</w:t>
      </w:r>
      <w:proofErr w:type="spellEnd"/>
      <w:r w:rsidRPr="00B05D17">
        <w:rPr>
          <w:rFonts w:ascii="Arial" w:hAnsi="Arial" w:cs="Arial"/>
          <w:color w:val="222222"/>
          <w:sz w:val="24"/>
          <w:szCs w:val="24"/>
          <w:shd w:val="clear" w:color="auto" w:fill="FFFFFF"/>
        </w:rPr>
        <w:t>, R.</w:t>
      </w:r>
      <w:r w:rsidR="003529F0">
        <w:rPr>
          <w:rFonts w:ascii="Arial" w:hAnsi="Arial" w:cs="Arial"/>
          <w:color w:val="222222"/>
          <w:sz w:val="24"/>
          <w:szCs w:val="24"/>
          <w:shd w:val="clear" w:color="auto" w:fill="FFFFFF"/>
        </w:rPr>
        <w:t xml:space="preserve"> (</w:t>
      </w:r>
      <w:r w:rsidRPr="00B05D17">
        <w:rPr>
          <w:rFonts w:ascii="Arial" w:hAnsi="Arial" w:cs="Arial"/>
          <w:color w:val="222222"/>
          <w:sz w:val="24"/>
          <w:szCs w:val="24"/>
          <w:shd w:val="clear" w:color="auto" w:fill="FFFFFF"/>
        </w:rPr>
        <w:t>2000</w:t>
      </w:r>
      <w:r w:rsidR="003529F0">
        <w:rPr>
          <w:rFonts w:ascii="Arial" w:hAnsi="Arial" w:cs="Arial"/>
          <w:color w:val="222222"/>
          <w:sz w:val="24"/>
          <w:szCs w:val="24"/>
          <w:shd w:val="clear" w:color="auto" w:fill="FFFFFF"/>
        </w:rPr>
        <w:t>)</w:t>
      </w:r>
      <w:r w:rsidRPr="00B05D17">
        <w:rPr>
          <w:rFonts w:ascii="Arial" w:hAnsi="Arial" w:cs="Arial"/>
          <w:color w:val="222222"/>
          <w:sz w:val="24"/>
          <w:szCs w:val="24"/>
          <w:shd w:val="clear" w:color="auto" w:fill="FFFFFF"/>
        </w:rPr>
        <w:t>. A stakeholder analysis. </w:t>
      </w:r>
      <w:r w:rsidRPr="00B05D17">
        <w:rPr>
          <w:rFonts w:ascii="Arial" w:hAnsi="Arial" w:cs="Arial"/>
          <w:i/>
          <w:iCs/>
          <w:color w:val="222222"/>
          <w:sz w:val="24"/>
          <w:szCs w:val="24"/>
          <w:shd w:val="clear" w:color="auto" w:fill="FFFFFF"/>
        </w:rPr>
        <w:t>Health policy and planning</w:t>
      </w:r>
      <w:r w:rsidRPr="00B05D17">
        <w:rPr>
          <w:rFonts w:ascii="Arial" w:hAnsi="Arial" w:cs="Arial"/>
          <w:color w:val="222222"/>
          <w:sz w:val="24"/>
          <w:szCs w:val="24"/>
          <w:shd w:val="clear" w:color="auto" w:fill="FFFFFF"/>
        </w:rPr>
        <w:t>, </w:t>
      </w:r>
      <w:r w:rsidRPr="00B05D17">
        <w:rPr>
          <w:rFonts w:ascii="Arial" w:hAnsi="Arial" w:cs="Arial"/>
          <w:i/>
          <w:iCs/>
          <w:color w:val="222222"/>
          <w:sz w:val="24"/>
          <w:szCs w:val="24"/>
          <w:shd w:val="clear" w:color="auto" w:fill="FFFFFF"/>
        </w:rPr>
        <w:t>15</w:t>
      </w:r>
      <w:r w:rsidRPr="00B05D17">
        <w:rPr>
          <w:rFonts w:ascii="Arial" w:hAnsi="Arial" w:cs="Arial"/>
          <w:color w:val="222222"/>
          <w:sz w:val="24"/>
          <w:szCs w:val="24"/>
          <w:shd w:val="clear" w:color="auto" w:fill="FFFFFF"/>
        </w:rPr>
        <w:t>(3), pp.338-345.</w:t>
      </w:r>
    </w:p>
    <w:p w14:paraId="454AA349" w14:textId="11A40717" w:rsidR="00E26BA2" w:rsidRPr="00B05D17" w:rsidRDefault="00E26BA2" w:rsidP="00B44957">
      <w:pPr>
        <w:rPr>
          <w:rFonts w:ascii="Arial" w:hAnsi="Arial" w:cs="Arial"/>
          <w:color w:val="222222"/>
          <w:sz w:val="24"/>
          <w:szCs w:val="24"/>
          <w:shd w:val="clear" w:color="auto" w:fill="FFFFFF"/>
        </w:rPr>
      </w:pPr>
      <w:r w:rsidRPr="00B05D17">
        <w:rPr>
          <w:rFonts w:ascii="Arial" w:hAnsi="Arial" w:cs="Arial"/>
          <w:color w:val="222222"/>
          <w:sz w:val="24"/>
          <w:szCs w:val="24"/>
          <w:shd w:val="clear" w:color="auto" w:fill="FFFFFF"/>
        </w:rPr>
        <w:t xml:space="preserve">Schmeer, K. </w:t>
      </w:r>
      <w:r w:rsidR="003529F0">
        <w:rPr>
          <w:rFonts w:ascii="Arial" w:hAnsi="Arial" w:cs="Arial"/>
          <w:color w:val="222222"/>
          <w:sz w:val="24"/>
          <w:szCs w:val="24"/>
          <w:shd w:val="clear" w:color="auto" w:fill="FFFFFF"/>
        </w:rPr>
        <w:t>(</w:t>
      </w:r>
      <w:r w:rsidRPr="00B05D17">
        <w:rPr>
          <w:rFonts w:ascii="Arial" w:hAnsi="Arial" w:cs="Arial"/>
          <w:color w:val="222222"/>
          <w:sz w:val="24"/>
          <w:szCs w:val="24"/>
          <w:shd w:val="clear" w:color="auto" w:fill="FFFFFF"/>
        </w:rPr>
        <w:t>1999</w:t>
      </w:r>
      <w:r w:rsidR="003529F0">
        <w:rPr>
          <w:rFonts w:ascii="Arial" w:hAnsi="Arial" w:cs="Arial"/>
          <w:color w:val="222222"/>
          <w:sz w:val="24"/>
          <w:szCs w:val="24"/>
          <w:shd w:val="clear" w:color="auto" w:fill="FFFFFF"/>
        </w:rPr>
        <w:t>)</w:t>
      </w:r>
      <w:r w:rsidRPr="00B05D17">
        <w:rPr>
          <w:rFonts w:ascii="Arial" w:hAnsi="Arial" w:cs="Arial"/>
          <w:color w:val="222222"/>
          <w:sz w:val="24"/>
          <w:szCs w:val="24"/>
          <w:shd w:val="clear" w:color="auto" w:fill="FFFFFF"/>
        </w:rPr>
        <w:t>. Stakeholder analysis guidelines. </w:t>
      </w:r>
      <w:r w:rsidRPr="00B05D17">
        <w:rPr>
          <w:rFonts w:ascii="Arial" w:hAnsi="Arial" w:cs="Arial"/>
          <w:i/>
          <w:iCs/>
          <w:color w:val="222222"/>
          <w:sz w:val="24"/>
          <w:szCs w:val="24"/>
          <w:shd w:val="clear" w:color="auto" w:fill="FFFFFF"/>
        </w:rPr>
        <w:t>Policy toolkit for strengthening health sector reform</w:t>
      </w:r>
      <w:r w:rsidRPr="00B05D17">
        <w:rPr>
          <w:rFonts w:ascii="Arial" w:hAnsi="Arial" w:cs="Arial"/>
          <w:color w:val="222222"/>
          <w:sz w:val="24"/>
          <w:szCs w:val="24"/>
          <w:shd w:val="clear" w:color="auto" w:fill="FFFFFF"/>
        </w:rPr>
        <w:t>, </w:t>
      </w:r>
      <w:r w:rsidRPr="00B05D17">
        <w:rPr>
          <w:rFonts w:ascii="Arial" w:hAnsi="Arial" w:cs="Arial"/>
          <w:i/>
          <w:iCs/>
          <w:color w:val="222222"/>
          <w:sz w:val="24"/>
          <w:szCs w:val="24"/>
          <w:shd w:val="clear" w:color="auto" w:fill="FFFFFF"/>
        </w:rPr>
        <w:t>1</w:t>
      </w:r>
      <w:r w:rsidRPr="00B05D17">
        <w:rPr>
          <w:rFonts w:ascii="Arial" w:hAnsi="Arial" w:cs="Arial"/>
          <w:color w:val="222222"/>
          <w:sz w:val="24"/>
          <w:szCs w:val="24"/>
          <w:shd w:val="clear" w:color="auto" w:fill="FFFFFF"/>
        </w:rPr>
        <w:t>, pp.1-35.</w:t>
      </w:r>
    </w:p>
    <w:p w14:paraId="3A381984" w14:textId="77777777" w:rsidR="00B77BCE" w:rsidRPr="00B05D17" w:rsidRDefault="00B77BCE" w:rsidP="00B44957">
      <w:pPr>
        <w:rPr>
          <w:rFonts w:ascii="Arial" w:hAnsi="Arial" w:cs="Arial"/>
          <w:color w:val="222222"/>
          <w:sz w:val="24"/>
          <w:szCs w:val="24"/>
          <w:shd w:val="clear" w:color="auto" w:fill="FFFFFF"/>
        </w:rPr>
      </w:pPr>
    </w:p>
    <w:p w14:paraId="16217346" w14:textId="77777777" w:rsidR="00B77BCE" w:rsidRDefault="00B77BCE" w:rsidP="00B44957">
      <w:pPr>
        <w:rPr>
          <w:rFonts w:ascii="Arial" w:hAnsi="Arial" w:cs="Arial"/>
          <w:color w:val="222222"/>
          <w:sz w:val="20"/>
          <w:szCs w:val="20"/>
          <w:shd w:val="clear" w:color="auto" w:fill="FFFFFF"/>
        </w:rPr>
      </w:pPr>
    </w:p>
    <w:p w14:paraId="442B2257" w14:textId="77777777" w:rsidR="00B77BCE" w:rsidRDefault="00B77BCE" w:rsidP="00B44957">
      <w:pPr>
        <w:rPr>
          <w:rFonts w:ascii="Arial" w:hAnsi="Arial" w:cs="Arial"/>
          <w:color w:val="222222"/>
          <w:sz w:val="20"/>
          <w:szCs w:val="20"/>
          <w:shd w:val="clear" w:color="auto" w:fill="FFFFFF"/>
        </w:rPr>
      </w:pPr>
    </w:p>
    <w:p w14:paraId="0651BA0C" w14:textId="77777777" w:rsidR="00B77BCE" w:rsidRDefault="00B77BCE" w:rsidP="00B44957">
      <w:pPr>
        <w:rPr>
          <w:rFonts w:ascii="Arial" w:hAnsi="Arial" w:cs="Arial"/>
          <w:color w:val="222222"/>
          <w:sz w:val="20"/>
          <w:szCs w:val="20"/>
          <w:shd w:val="clear" w:color="auto" w:fill="FFFFFF"/>
        </w:rPr>
      </w:pPr>
    </w:p>
    <w:p w14:paraId="2A465F37" w14:textId="77777777" w:rsidR="00B77BCE" w:rsidRDefault="00B77BCE" w:rsidP="00B44957">
      <w:pPr>
        <w:rPr>
          <w:rFonts w:ascii="Arial" w:hAnsi="Arial" w:cs="Arial"/>
          <w:color w:val="222222"/>
          <w:sz w:val="20"/>
          <w:szCs w:val="20"/>
          <w:shd w:val="clear" w:color="auto" w:fill="FFFFFF"/>
        </w:rPr>
      </w:pPr>
    </w:p>
    <w:p w14:paraId="17EB6FC0" w14:textId="77777777" w:rsidR="00B77BCE" w:rsidRDefault="00B77BCE" w:rsidP="00B44957">
      <w:pPr>
        <w:rPr>
          <w:rFonts w:ascii="Arial" w:hAnsi="Arial" w:cs="Arial"/>
          <w:color w:val="222222"/>
          <w:sz w:val="20"/>
          <w:szCs w:val="20"/>
          <w:shd w:val="clear" w:color="auto" w:fill="FFFFFF"/>
        </w:rPr>
      </w:pPr>
    </w:p>
    <w:p w14:paraId="0D5962AF" w14:textId="77777777" w:rsidR="00B77BCE" w:rsidRDefault="00B77BCE" w:rsidP="00B44957">
      <w:pPr>
        <w:rPr>
          <w:rFonts w:ascii="Arial" w:hAnsi="Arial" w:cs="Arial"/>
          <w:color w:val="222222"/>
          <w:sz w:val="20"/>
          <w:szCs w:val="20"/>
          <w:shd w:val="clear" w:color="auto" w:fill="FFFFFF"/>
        </w:rPr>
      </w:pPr>
    </w:p>
    <w:p w14:paraId="540E84BB" w14:textId="77777777" w:rsidR="00B77BCE" w:rsidRDefault="00B77BCE" w:rsidP="00B44957">
      <w:pPr>
        <w:rPr>
          <w:rFonts w:ascii="Arial" w:hAnsi="Arial" w:cs="Arial"/>
          <w:color w:val="222222"/>
          <w:sz w:val="20"/>
          <w:szCs w:val="20"/>
          <w:shd w:val="clear" w:color="auto" w:fill="FFFFFF"/>
        </w:rPr>
      </w:pPr>
    </w:p>
    <w:p w14:paraId="41105566" w14:textId="77777777" w:rsidR="00B77BCE" w:rsidRDefault="00B77BCE" w:rsidP="00B44957">
      <w:pPr>
        <w:rPr>
          <w:rFonts w:ascii="Arial" w:hAnsi="Arial" w:cs="Arial"/>
          <w:color w:val="222222"/>
          <w:sz w:val="20"/>
          <w:szCs w:val="20"/>
          <w:shd w:val="clear" w:color="auto" w:fill="FFFFFF"/>
        </w:rPr>
      </w:pPr>
    </w:p>
    <w:p w14:paraId="2FC2687A" w14:textId="77777777" w:rsidR="00B77BCE" w:rsidRPr="006A0217" w:rsidRDefault="00B77BCE" w:rsidP="00B44957">
      <w:pPr>
        <w:rPr>
          <w:rFonts w:ascii="Arial" w:hAnsi="Arial" w:cs="Arial"/>
          <w:b/>
          <w:bCs/>
          <w:color w:val="222222"/>
          <w:sz w:val="28"/>
          <w:szCs w:val="28"/>
          <w:shd w:val="clear" w:color="auto" w:fill="FFFFFF"/>
        </w:rPr>
      </w:pPr>
    </w:p>
    <w:p w14:paraId="02BE9E92" w14:textId="77777777" w:rsidR="003529F0" w:rsidRDefault="003529F0" w:rsidP="00B77BCE">
      <w:pPr>
        <w:rPr>
          <w:rFonts w:cs="Arial"/>
          <w:b/>
          <w:bCs/>
          <w:color w:val="222222"/>
          <w:sz w:val="36"/>
          <w:szCs w:val="36"/>
          <w:shd w:val="clear" w:color="auto" w:fill="FFFFFF"/>
        </w:rPr>
      </w:pPr>
    </w:p>
    <w:p w14:paraId="575B184C" w14:textId="77777777" w:rsidR="003529F0" w:rsidRDefault="003529F0" w:rsidP="00B77BCE">
      <w:pPr>
        <w:rPr>
          <w:rFonts w:cs="Arial"/>
          <w:b/>
          <w:bCs/>
          <w:color w:val="222222"/>
          <w:sz w:val="36"/>
          <w:szCs w:val="36"/>
          <w:shd w:val="clear" w:color="auto" w:fill="FFFFFF"/>
        </w:rPr>
      </w:pPr>
    </w:p>
    <w:p w14:paraId="1FA03181" w14:textId="3134F300" w:rsidR="00B77BCE" w:rsidRDefault="00B77BCE" w:rsidP="00B77BCE">
      <w:pPr>
        <w:rPr>
          <w:rFonts w:cs="ADLaM Display"/>
          <w:b/>
          <w:bCs/>
          <w:color w:val="000000" w:themeColor="text1"/>
          <w:sz w:val="36"/>
          <w:szCs w:val="36"/>
        </w:rPr>
      </w:pPr>
      <w:r w:rsidRPr="00E23B4E">
        <w:rPr>
          <w:rFonts w:cs="Arial"/>
          <w:b/>
          <w:bCs/>
          <w:color w:val="222222"/>
          <w:sz w:val="36"/>
          <w:szCs w:val="36"/>
          <w:shd w:val="clear" w:color="auto" w:fill="FFFFFF"/>
        </w:rPr>
        <w:t>Blog 5:</w:t>
      </w:r>
      <w:r w:rsidRPr="00E23B4E">
        <w:rPr>
          <w:rFonts w:ascii="Arial" w:hAnsi="Arial" w:cs="Arial"/>
          <w:b/>
          <w:bCs/>
          <w:color w:val="222222"/>
          <w:sz w:val="36"/>
          <w:szCs w:val="36"/>
          <w:shd w:val="clear" w:color="auto" w:fill="FFFFFF"/>
        </w:rPr>
        <w:t xml:space="preserve"> </w:t>
      </w:r>
      <w:r w:rsidRPr="00E23B4E">
        <w:rPr>
          <w:rFonts w:cs="ADLaM Display"/>
          <w:b/>
          <w:bCs/>
          <w:color w:val="000000" w:themeColor="text1"/>
          <w:sz w:val="36"/>
          <w:szCs w:val="36"/>
        </w:rPr>
        <w:t>Risk A</w:t>
      </w:r>
      <w:r w:rsidR="00F77AFA">
        <w:rPr>
          <w:rFonts w:cs="ADLaM Display"/>
          <w:b/>
          <w:bCs/>
          <w:color w:val="000000" w:themeColor="text1"/>
          <w:sz w:val="36"/>
          <w:szCs w:val="36"/>
        </w:rPr>
        <w:t>nalysis</w:t>
      </w:r>
      <w:r w:rsidRPr="00E23B4E">
        <w:rPr>
          <w:rFonts w:cs="ADLaM Display"/>
          <w:b/>
          <w:bCs/>
          <w:color w:val="000000" w:themeColor="text1"/>
          <w:sz w:val="36"/>
          <w:szCs w:val="36"/>
        </w:rPr>
        <w:t>: A Crucial Step in Project Management</w:t>
      </w:r>
    </w:p>
    <w:p w14:paraId="6161F501" w14:textId="77777777" w:rsidR="00E23B4E" w:rsidRPr="00E23B4E" w:rsidRDefault="00E23B4E" w:rsidP="00B77BCE">
      <w:pPr>
        <w:rPr>
          <w:rFonts w:ascii="Arial" w:hAnsi="Arial" w:cs="Arial"/>
          <w:b/>
          <w:bCs/>
          <w:color w:val="222222"/>
          <w:sz w:val="36"/>
          <w:szCs w:val="36"/>
          <w:shd w:val="clear" w:color="auto" w:fill="FFFFFF"/>
        </w:rPr>
      </w:pPr>
    </w:p>
    <w:p w14:paraId="4E6265FA" w14:textId="205DC63B" w:rsidR="00B77BCE" w:rsidRDefault="00B77BCE" w:rsidP="00B77BCE">
      <w:pPr>
        <w:rPr>
          <w:rFonts w:cs="ADLaM Display"/>
          <w:i/>
          <w:iCs/>
          <w:color w:val="000000" w:themeColor="text1"/>
          <w:sz w:val="28"/>
          <w:szCs w:val="28"/>
        </w:rPr>
      </w:pPr>
      <w:r w:rsidRPr="006A0217">
        <w:rPr>
          <w:rFonts w:cs="ADLaM Display"/>
          <w:i/>
          <w:iCs/>
          <w:color w:val="000000" w:themeColor="text1"/>
          <w:sz w:val="28"/>
          <w:szCs w:val="28"/>
        </w:rPr>
        <w:t>In the world of project management, risk a</w:t>
      </w:r>
      <w:r w:rsidR="00DD2FFC">
        <w:rPr>
          <w:rFonts w:cs="ADLaM Display"/>
          <w:i/>
          <w:iCs/>
          <w:color w:val="000000" w:themeColor="text1"/>
          <w:sz w:val="28"/>
          <w:szCs w:val="28"/>
        </w:rPr>
        <w:t>nalysis</w:t>
      </w:r>
      <w:r w:rsidRPr="006A0217">
        <w:rPr>
          <w:rFonts w:cs="ADLaM Display"/>
          <w:i/>
          <w:iCs/>
          <w:color w:val="000000" w:themeColor="text1"/>
          <w:sz w:val="28"/>
          <w:szCs w:val="28"/>
        </w:rPr>
        <w:t xml:space="preserve"> is a vital process that can make or break a project's success. It involves identifying, </w:t>
      </w:r>
      <w:proofErr w:type="spellStart"/>
      <w:r w:rsidRPr="006A0217">
        <w:rPr>
          <w:rFonts w:cs="ADLaM Display"/>
          <w:i/>
          <w:iCs/>
          <w:color w:val="000000" w:themeColor="text1"/>
          <w:sz w:val="28"/>
          <w:szCs w:val="28"/>
        </w:rPr>
        <w:t>analyzing</w:t>
      </w:r>
      <w:proofErr w:type="spellEnd"/>
      <w:r w:rsidRPr="006A0217">
        <w:rPr>
          <w:rFonts w:cs="ADLaM Display"/>
          <w:i/>
          <w:iCs/>
          <w:color w:val="000000" w:themeColor="text1"/>
          <w:sz w:val="28"/>
          <w:szCs w:val="28"/>
        </w:rPr>
        <w:t xml:space="preserve">, and evaluating potential threats and opportunities that could impact project </w:t>
      </w:r>
      <w:r w:rsidR="00F239D8" w:rsidRPr="006A0217">
        <w:rPr>
          <w:rFonts w:cs="ADLaM Display"/>
          <w:i/>
          <w:iCs/>
          <w:color w:val="000000" w:themeColor="text1"/>
          <w:sz w:val="28"/>
          <w:szCs w:val="28"/>
        </w:rPr>
        <w:t>objectives</w:t>
      </w:r>
      <w:r w:rsidR="00F239D8">
        <w:rPr>
          <w:rFonts w:cs="ADLaM Display"/>
          <w:i/>
          <w:iCs/>
          <w:color w:val="000000" w:themeColor="text1"/>
          <w:sz w:val="28"/>
          <w:szCs w:val="28"/>
        </w:rPr>
        <w:t xml:space="preserve"> (</w:t>
      </w:r>
      <w:proofErr w:type="spellStart"/>
      <w:r w:rsidR="00A2067F">
        <w:rPr>
          <w:rFonts w:cs="ADLaM Display"/>
          <w:i/>
          <w:iCs/>
          <w:color w:val="000000" w:themeColor="text1"/>
          <w:sz w:val="28"/>
          <w:szCs w:val="28"/>
        </w:rPr>
        <w:t>Widianti</w:t>
      </w:r>
      <w:proofErr w:type="spellEnd"/>
      <w:r w:rsidR="008C50D2">
        <w:rPr>
          <w:rFonts w:cs="ADLaM Display"/>
          <w:i/>
          <w:iCs/>
          <w:color w:val="000000" w:themeColor="text1"/>
          <w:sz w:val="28"/>
          <w:szCs w:val="28"/>
        </w:rPr>
        <w:t xml:space="preserve"> et al., 2018).</w:t>
      </w:r>
    </w:p>
    <w:p w14:paraId="41537102" w14:textId="37BA61C3" w:rsidR="00F239D8" w:rsidRDefault="00F239D8" w:rsidP="00B77BCE">
      <w:pPr>
        <w:rPr>
          <w:rFonts w:cs="ADLaM Display"/>
          <w:i/>
          <w:iCs/>
          <w:color w:val="000000" w:themeColor="text1"/>
          <w:sz w:val="28"/>
          <w:szCs w:val="28"/>
        </w:rPr>
      </w:pPr>
      <w:r>
        <w:rPr>
          <w:noProof/>
        </w:rPr>
        <mc:AlternateContent>
          <mc:Choice Requires="wps">
            <w:drawing>
              <wp:inline distT="0" distB="0" distL="0" distR="0" wp14:anchorId="25199188" wp14:editId="60F0C52D">
                <wp:extent cx="304800" cy="304800"/>
                <wp:effectExtent l="0" t="0" r="0" b="0"/>
                <wp:docPr id="1831388022" name="AutoShape 3" descr="sprintzeal.com"/>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CF320DE" id="AutoShape 3" o:spid="_x0000_s1026" alt="sprintzeal.com"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rFonts w:cs="ADLaM Display"/>
          <w:i/>
          <w:iCs/>
          <w:noProof/>
          <w:color w:val="000000" w:themeColor="text1"/>
          <w:sz w:val="28"/>
          <w:szCs w:val="28"/>
        </w:rPr>
        <w:drawing>
          <wp:inline distT="0" distB="0" distL="0" distR="0" wp14:anchorId="13A15709" wp14:editId="130266F8">
            <wp:extent cx="4238625" cy="2825750"/>
            <wp:effectExtent l="0" t="0" r="9525" b="0"/>
            <wp:docPr id="4883248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38625" cy="2825750"/>
                    </a:xfrm>
                    <a:prstGeom prst="rect">
                      <a:avLst/>
                    </a:prstGeom>
                    <a:noFill/>
                  </pic:spPr>
                </pic:pic>
              </a:graphicData>
            </a:graphic>
          </wp:inline>
        </w:drawing>
      </w:r>
    </w:p>
    <w:p w14:paraId="17446A6D" w14:textId="77777777" w:rsidR="00F239D8" w:rsidRDefault="00F239D8" w:rsidP="00B77BCE">
      <w:pPr>
        <w:rPr>
          <w:rFonts w:cs="ADLaM Display"/>
          <w:i/>
          <w:iCs/>
          <w:color w:val="000000" w:themeColor="text1"/>
          <w:sz w:val="28"/>
          <w:szCs w:val="28"/>
        </w:rPr>
      </w:pPr>
    </w:p>
    <w:p w14:paraId="3EE01721" w14:textId="7CE0CD13" w:rsidR="00DA6DD6" w:rsidRPr="00403FAB" w:rsidRDefault="00DA6DD6" w:rsidP="00B77BCE">
      <w:pPr>
        <w:rPr>
          <w:rFonts w:cs="ADLaM Display"/>
          <w:i/>
          <w:iCs/>
          <w:color w:val="45B0E1" w:themeColor="accent1" w:themeTint="99"/>
          <w:sz w:val="28"/>
          <w:szCs w:val="28"/>
        </w:rPr>
      </w:pPr>
      <w:r w:rsidRPr="00403FAB">
        <w:rPr>
          <w:rFonts w:cs="ADLaM Display"/>
          <w:i/>
          <w:iCs/>
          <w:color w:val="45B0E1" w:themeColor="accent1" w:themeTint="99"/>
          <w:sz w:val="28"/>
          <w:szCs w:val="28"/>
        </w:rPr>
        <w:t>Key steps to follow when creating a risk a</w:t>
      </w:r>
      <w:r w:rsidR="00072438">
        <w:rPr>
          <w:rFonts w:cs="ADLaM Display"/>
          <w:i/>
          <w:iCs/>
          <w:color w:val="45B0E1" w:themeColor="accent1" w:themeTint="99"/>
          <w:sz w:val="28"/>
          <w:szCs w:val="28"/>
        </w:rPr>
        <w:t>nalysis:</w:t>
      </w:r>
    </w:p>
    <w:p w14:paraId="566A9DD2" w14:textId="552685FC" w:rsidR="00072438" w:rsidRPr="00072438" w:rsidRDefault="00072438" w:rsidP="00072438">
      <w:pPr>
        <w:rPr>
          <w:rFonts w:cs="ADLaM Display"/>
          <w:i/>
          <w:iCs/>
          <w:color w:val="000000" w:themeColor="text1"/>
          <w:sz w:val="28"/>
          <w:szCs w:val="28"/>
        </w:rPr>
      </w:pPr>
      <w:r w:rsidRPr="00072438">
        <w:rPr>
          <w:rFonts w:cs="ADLaM Display"/>
          <w:b/>
          <w:bCs/>
          <w:color w:val="000000" w:themeColor="text1"/>
          <w:sz w:val="28"/>
          <w:szCs w:val="28"/>
          <w:highlight w:val="red"/>
        </w:rPr>
        <w:t>Identify potential risks</w:t>
      </w:r>
      <w:r w:rsidRPr="00072438">
        <w:rPr>
          <w:rFonts w:cs="ADLaM Display"/>
          <w:i/>
          <w:iCs/>
          <w:color w:val="000000" w:themeColor="text1"/>
          <w:sz w:val="28"/>
          <w:szCs w:val="28"/>
        </w:rPr>
        <w:t>: Brainstorm with your team to identify all possible risks that could impact the project</w:t>
      </w:r>
      <w:r w:rsidR="000B02DF">
        <w:rPr>
          <w:rFonts w:cs="ADLaM Display"/>
          <w:i/>
          <w:iCs/>
          <w:color w:val="000000" w:themeColor="text1"/>
          <w:sz w:val="28"/>
          <w:szCs w:val="28"/>
        </w:rPr>
        <w:t>s.</w:t>
      </w:r>
    </w:p>
    <w:p w14:paraId="53356E16" w14:textId="6233CDB2" w:rsidR="00072438" w:rsidRPr="00072438" w:rsidRDefault="00072438" w:rsidP="00072438">
      <w:pPr>
        <w:rPr>
          <w:rFonts w:cs="ADLaM Display"/>
          <w:i/>
          <w:iCs/>
          <w:color w:val="000000" w:themeColor="text1"/>
          <w:sz w:val="28"/>
          <w:szCs w:val="28"/>
        </w:rPr>
      </w:pPr>
      <w:r w:rsidRPr="000B02DF">
        <w:rPr>
          <w:rFonts w:cs="ADLaM Display"/>
          <w:b/>
          <w:bCs/>
          <w:color w:val="000000" w:themeColor="text1"/>
          <w:sz w:val="28"/>
          <w:szCs w:val="28"/>
          <w:highlight w:val="red"/>
        </w:rPr>
        <w:t xml:space="preserve">Collect and </w:t>
      </w:r>
      <w:proofErr w:type="spellStart"/>
      <w:r w:rsidRPr="000B02DF">
        <w:rPr>
          <w:rFonts w:cs="ADLaM Display"/>
          <w:b/>
          <w:bCs/>
          <w:color w:val="000000" w:themeColor="text1"/>
          <w:sz w:val="28"/>
          <w:szCs w:val="28"/>
          <w:highlight w:val="red"/>
        </w:rPr>
        <w:t>analyze</w:t>
      </w:r>
      <w:proofErr w:type="spellEnd"/>
      <w:r w:rsidRPr="000B02DF">
        <w:rPr>
          <w:rFonts w:cs="ADLaM Display"/>
          <w:b/>
          <w:bCs/>
          <w:color w:val="000000" w:themeColor="text1"/>
          <w:sz w:val="28"/>
          <w:szCs w:val="28"/>
          <w:highlight w:val="red"/>
        </w:rPr>
        <w:t xml:space="preserve"> data</w:t>
      </w:r>
      <w:r w:rsidRPr="000B02DF">
        <w:rPr>
          <w:rFonts w:cs="ADLaM Display"/>
          <w:i/>
          <w:iCs/>
          <w:color w:val="000000" w:themeColor="text1"/>
          <w:sz w:val="28"/>
          <w:szCs w:val="28"/>
          <w:highlight w:val="red"/>
        </w:rPr>
        <w:t>:</w:t>
      </w:r>
      <w:r w:rsidRPr="00072438">
        <w:rPr>
          <w:rFonts w:cs="ADLaM Display"/>
          <w:i/>
          <w:iCs/>
          <w:color w:val="000000" w:themeColor="text1"/>
          <w:sz w:val="28"/>
          <w:szCs w:val="28"/>
        </w:rPr>
        <w:t xml:space="preserve"> Gather relevant information to estimate the likelihood and potential impact of each identified risk. </w:t>
      </w:r>
    </w:p>
    <w:p w14:paraId="43CD11F1" w14:textId="6A91DC5F" w:rsidR="00072438" w:rsidRPr="00072438" w:rsidRDefault="00072438" w:rsidP="00072438">
      <w:pPr>
        <w:rPr>
          <w:rFonts w:cs="ADLaM Display"/>
          <w:i/>
          <w:iCs/>
          <w:color w:val="000000" w:themeColor="text1"/>
          <w:sz w:val="28"/>
          <w:szCs w:val="28"/>
        </w:rPr>
      </w:pPr>
      <w:r w:rsidRPr="000B02DF">
        <w:rPr>
          <w:rFonts w:cs="ADLaM Display"/>
          <w:b/>
          <w:bCs/>
          <w:color w:val="000000" w:themeColor="text1"/>
          <w:sz w:val="28"/>
          <w:szCs w:val="28"/>
          <w:highlight w:val="red"/>
        </w:rPr>
        <w:lastRenderedPageBreak/>
        <w:t>Assess risk probability and impact</w:t>
      </w:r>
      <w:r w:rsidR="000B02DF">
        <w:rPr>
          <w:rFonts w:cs="ADLaM Display"/>
          <w:b/>
          <w:bCs/>
          <w:color w:val="000000" w:themeColor="text1"/>
          <w:sz w:val="28"/>
          <w:szCs w:val="28"/>
        </w:rPr>
        <w:t>:</w:t>
      </w:r>
      <w:r w:rsidRPr="00072438">
        <w:rPr>
          <w:rFonts w:cs="ADLaM Display"/>
          <w:i/>
          <w:iCs/>
          <w:color w:val="000000" w:themeColor="text1"/>
          <w:sz w:val="28"/>
          <w:szCs w:val="28"/>
        </w:rPr>
        <w:t xml:space="preserve"> Evaluate how likely each risk is to occur and what its consequences would be if it did materialize. This often involves using tools like risk matrices or probability/consequence matrices.</w:t>
      </w:r>
    </w:p>
    <w:p w14:paraId="2D361D20" w14:textId="77777777" w:rsidR="00072438" w:rsidRPr="00072438" w:rsidRDefault="00072438" w:rsidP="00072438">
      <w:pPr>
        <w:rPr>
          <w:rFonts w:cs="ADLaM Display"/>
          <w:i/>
          <w:iCs/>
          <w:color w:val="000000" w:themeColor="text1"/>
          <w:sz w:val="28"/>
          <w:szCs w:val="28"/>
        </w:rPr>
      </w:pPr>
      <w:r w:rsidRPr="002C242E">
        <w:rPr>
          <w:rFonts w:cs="ADLaM Display"/>
          <w:b/>
          <w:bCs/>
          <w:color w:val="000000" w:themeColor="text1"/>
          <w:sz w:val="28"/>
          <w:szCs w:val="28"/>
          <w:highlight w:val="red"/>
        </w:rPr>
        <w:t>Prioritize risks:</w:t>
      </w:r>
      <w:r w:rsidRPr="00072438">
        <w:rPr>
          <w:rFonts w:cs="ADLaM Display"/>
          <w:i/>
          <w:iCs/>
          <w:color w:val="000000" w:themeColor="text1"/>
          <w:sz w:val="28"/>
          <w:szCs w:val="28"/>
        </w:rPr>
        <w:t xml:space="preserve"> Based on the probability and impact assessments, prioritize the risks to focus on those that pose the greatest threat to the project.</w:t>
      </w:r>
    </w:p>
    <w:p w14:paraId="2022D3FF" w14:textId="7A9DA9BE" w:rsidR="00072438" w:rsidRPr="00072438" w:rsidRDefault="00072438" w:rsidP="00072438">
      <w:pPr>
        <w:rPr>
          <w:rFonts w:cs="ADLaM Display"/>
          <w:i/>
          <w:iCs/>
          <w:color w:val="000000" w:themeColor="text1"/>
          <w:sz w:val="28"/>
          <w:szCs w:val="28"/>
        </w:rPr>
      </w:pPr>
      <w:r w:rsidRPr="002C242E">
        <w:rPr>
          <w:rFonts w:cs="ADLaM Display"/>
          <w:b/>
          <w:bCs/>
          <w:color w:val="000000" w:themeColor="text1"/>
          <w:sz w:val="28"/>
          <w:szCs w:val="28"/>
          <w:highlight w:val="red"/>
        </w:rPr>
        <w:t>Develop risk response strategies:</w:t>
      </w:r>
      <w:r w:rsidRPr="00072438">
        <w:rPr>
          <w:rFonts w:cs="ADLaM Display"/>
          <w:i/>
          <w:iCs/>
          <w:color w:val="000000" w:themeColor="text1"/>
          <w:sz w:val="28"/>
          <w:szCs w:val="28"/>
        </w:rPr>
        <w:t xml:space="preserve"> Create plans to address each significant risk, either to prevent it from occurring or to mitigate its impact if it does happen. </w:t>
      </w:r>
    </w:p>
    <w:p w14:paraId="732BADE2" w14:textId="77777777" w:rsidR="00072438" w:rsidRPr="00072438" w:rsidRDefault="00072438" w:rsidP="00072438">
      <w:pPr>
        <w:rPr>
          <w:rFonts w:cs="ADLaM Display"/>
          <w:i/>
          <w:iCs/>
          <w:color w:val="000000" w:themeColor="text1"/>
          <w:sz w:val="28"/>
          <w:szCs w:val="28"/>
        </w:rPr>
      </w:pPr>
      <w:r w:rsidRPr="002C242E">
        <w:rPr>
          <w:rFonts w:cs="ADLaM Display"/>
          <w:b/>
          <w:bCs/>
          <w:color w:val="000000" w:themeColor="text1"/>
          <w:sz w:val="28"/>
          <w:szCs w:val="28"/>
          <w:highlight w:val="red"/>
        </w:rPr>
        <w:t>Monitor and review risks</w:t>
      </w:r>
      <w:r w:rsidRPr="002C242E">
        <w:rPr>
          <w:rFonts w:cs="ADLaM Display"/>
          <w:i/>
          <w:iCs/>
          <w:color w:val="000000" w:themeColor="text1"/>
          <w:sz w:val="28"/>
          <w:szCs w:val="28"/>
          <w:highlight w:val="red"/>
        </w:rPr>
        <w:t>:</w:t>
      </w:r>
      <w:r w:rsidRPr="00072438">
        <w:rPr>
          <w:rFonts w:cs="ADLaM Display"/>
          <w:i/>
          <w:iCs/>
          <w:color w:val="000000" w:themeColor="text1"/>
          <w:sz w:val="28"/>
          <w:szCs w:val="28"/>
        </w:rPr>
        <w:t xml:space="preserve"> Continuously monitor identified risks and scan for new ones throughout the project lifecycle. Regularly review and update the risk analysis as the project progresses and circumstances change.</w:t>
      </w:r>
    </w:p>
    <w:p w14:paraId="7266993A" w14:textId="6DBAA58B" w:rsidR="00E23B4E" w:rsidRDefault="00072438" w:rsidP="00072438">
      <w:pPr>
        <w:rPr>
          <w:rFonts w:cs="ADLaM Display"/>
          <w:i/>
          <w:iCs/>
          <w:color w:val="000000" w:themeColor="text1"/>
          <w:sz w:val="28"/>
          <w:szCs w:val="28"/>
        </w:rPr>
      </w:pPr>
      <w:r w:rsidRPr="002C242E">
        <w:rPr>
          <w:rFonts w:cs="ADLaM Display"/>
          <w:b/>
          <w:bCs/>
          <w:color w:val="000000" w:themeColor="text1"/>
          <w:sz w:val="28"/>
          <w:szCs w:val="28"/>
          <w:highlight w:val="red"/>
        </w:rPr>
        <w:t>Communicate with stakeholders</w:t>
      </w:r>
      <w:r w:rsidRPr="00072438">
        <w:rPr>
          <w:rFonts w:cs="ADLaM Display"/>
          <w:i/>
          <w:iCs/>
          <w:color w:val="000000" w:themeColor="text1"/>
          <w:sz w:val="28"/>
          <w:szCs w:val="28"/>
        </w:rPr>
        <w:t>: Keep all relevant stakeholders informed about significant risks and mitigation strategies.</w:t>
      </w:r>
    </w:p>
    <w:p w14:paraId="62B3F3F0" w14:textId="77777777" w:rsidR="002C242E" w:rsidRDefault="002C242E" w:rsidP="00072438">
      <w:pPr>
        <w:rPr>
          <w:rFonts w:cs="ADLaM Display"/>
          <w:i/>
          <w:iCs/>
          <w:color w:val="000000" w:themeColor="text1"/>
          <w:sz w:val="28"/>
          <w:szCs w:val="28"/>
        </w:rPr>
      </w:pPr>
    </w:p>
    <w:p w14:paraId="2B2FA61E" w14:textId="77777777" w:rsidR="002C242E" w:rsidRDefault="002C242E" w:rsidP="00072438">
      <w:pPr>
        <w:rPr>
          <w:rFonts w:cs="ADLaM Display"/>
          <w:i/>
          <w:iCs/>
          <w:color w:val="000000" w:themeColor="text1"/>
          <w:sz w:val="28"/>
          <w:szCs w:val="28"/>
        </w:rPr>
      </w:pPr>
    </w:p>
    <w:p w14:paraId="63853461" w14:textId="310BF8F3" w:rsidR="00E23B4E" w:rsidRPr="00F239D8" w:rsidRDefault="004178CB" w:rsidP="003610B0">
      <w:pPr>
        <w:rPr>
          <w:rFonts w:ascii="Arial" w:hAnsi="Arial" w:cs="Arial"/>
          <w:color w:val="000000" w:themeColor="text1"/>
          <w:sz w:val="24"/>
          <w:szCs w:val="24"/>
        </w:rPr>
      </w:pPr>
      <w:r w:rsidRPr="00F239D8">
        <w:rPr>
          <w:rFonts w:ascii="Arial" w:hAnsi="Arial" w:cs="Arial"/>
          <w:color w:val="000000" w:themeColor="text1"/>
          <w:sz w:val="24"/>
          <w:szCs w:val="24"/>
        </w:rPr>
        <w:t>Reference list:</w:t>
      </w:r>
    </w:p>
    <w:p w14:paraId="1D8A21E4" w14:textId="77777777" w:rsidR="009C18B9" w:rsidRPr="00F239D8" w:rsidRDefault="009C18B9" w:rsidP="003610B0">
      <w:pPr>
        <w:rPr>
          <w:rFonts w:ascii="Arial" w:hAnsi="Arial" w:cs="Arial"/>
          <w:color w:val="000000" w:themeColor="text1"/>
          <w:sz w:val="24"/>
          <w:szCs w:val="24"/>
        </w:rPr>
      </w:pPr>
    </w:p>
    <w:p w14:paraId="1042C237" w14:textId="55DC6141" w:rsidR="009C18B9" w:rsidRPr="00F239D8" w:rsidRDefault="009C18B9" w:rsidP="009C18B9">
      <w:pPr>
        <w:rPr>
          <w:rFonts w:ascii="Arial" w:eastAsia="Calibri" w:hAnsi="Arial" w:cs="Arial"/>
          <w:noProof/>
          <w:kern w:val="0"/>
          <w:sz w:val="24"/>
          <w:szCs w:val="24"/>
          <w14:ligatures w14:val="none"/>
        </w:rPr>
      </w:pPr>
      <w:r w:rsidRPr="009C18B9">
        <w:rPr>
          <w:rFonts w:ascii="Arial" w:eastAsia="Calibri" w:hAnsi="Arial" w:cs="Arial"/>
          <w:noProof/>
          <w:kern w:val="0"/>
          <w:sz w:val="24"/>
          <w:szCs w:val="24"/>
          <w14:ligatures w14:val="none"/>
        </w:rPr>
        <w:t>Health and Safety Executive</w:t>
      </w:r>
      <w:r w:rsidR="003529F0">
        <w:rPr>
          <w:rFonts w:ascii="Arial" w:eastAsia="Calibri" w:hAnsi="Arial" w:cs="Arial"/>
          <w:noProof/>
          <w:kern w:val="0"/>
          <w:sz w:val="24"/>
          <w:szCs w:val="24"/>
          <w14:ligatures w14:val="none"/>
        </w:rPr>
        <w:t>.(</w:t>
      </w:r>
      <w:r w:rsidRPr="009C18B9">
        <w:rPr>
          <w:rFonts w:ascii="Arial" w:eastAsia="Calibri" w:hAnsi="Arial" w:cs="Arial"/>
          <w:noProof/>
          <w:kern w:val="0"/>
          <w:sz w:val="24"/>
          <w:szCs w:val="24"/>
          <w14:ligatures w14:val="none"/>
        </w:rPr>
        <w:t>2024</w:t>
      </w:r>
      <w:r w:rsidR="003529F0">
        <w:rPr>
          <w:rFonts w:ascii="Arial" w:eastAsia="Calibri" w:hAnsi="Arial" w:cs="Arial"/>
          <w:noProof/>
          <w:kern w:val="0"/>
          <w:sz w:val="24"/>
          <w:szCs w:val="24"/>
          <w14:ligatures w14:val="none"/>
        </w:rPr>
        <w:t>)</w:t>
      </w:r>
      <w:r w:rsidRPr="009C18B9">
        <w:rPr>
          <w:rFonts w:ascii="Arial" w:eastAsia="Calibri" w:hAnsi="Arial" w:cs="Arial"/>
          <w:noProof/>
          <w:kern w:val="0"/>
          <w:sz w:val="24"/>
          <w:szCs w:val="24"/>
          <w14:ligatures w14:val="none"/>
        </w:rPr>
        <w:t xml:space="preserve">. </w:t>
      </w:r>
      <w:r w:rsidRPr="009C18B9">
        <w:rPr>
          <w:rFonts w:ascii="Arial" w:eastAsia="Calibri" w:hAnsi="Arial" w:cs="Arial"/>
          <w:i/>
          <w:iCs/>
          <w:noProof/>
          <w:kern w:val="0"/>
          <w:sz w:val="24"/>
          <w:szCs w:val="24"/>
          <w14:ligatures w14:val="none"/>
        </w:rPr>
        <w:t xml:space="preserve">Five steps to risk assessment. </w:t>
      </w:r>
      <w:r w:rsidRPr="009C18B9">
        <w:rPr>
          <w:rFonts w:ascii="Arial" w:eastAsia="Calibri" w:hAnsi="Arial" w:cs="Arial"/>
          <w:noProof/>
          <w:kern w:val="0"/>
          <w:sz w:val="24"/>
          <w:szCs w:val="24"/>
          <w14:ligatures w14:val="none"/>
        </w:rPr>
        <w:t xml:space="preserve">[Online] </w:t>
      </w:r>
      <w:r w:rsidRPr="009C18B9">
        <w:rPr>
          <w:rFonts w:ascii="Arial" w:eastAsia="Calibri" w:hAnsi="Arial" w:cs="Arial"/>
          <w:noProof/>
          <w:kern w:val="0"/>
          <w:sz w:val="24"/>
          <w:szCs w:val="24"/>
          <w14:ligatures w14:val="none"/>
        </w:rPr>
        <w:br/>
        <w:t xml:space="preserve">Available at: </w:t>
      </w:r>
      <w:r w:rsidRPr="009C18B9">
        <w:rPr>
          <w:rFonts w:ascii="Arial" w:eastAsia="Calibri" w:hAnsi="Arial" w:cs="Arial"/>
          <w:noProof/>
          <w:kern w:val="0"/>
          <w:sz w:val="24"/>
          <w:szCs w:val="24"/>
          <w:u w:val="single"/>
          <w14:ligatures w14:val="none"/>
        </w:rPr>
        <w:t>https://www.midsussex.gov.uk/media/1820/5-steps-to-risk-assessment-lealfet.pdf</w:t>
      </w:r>
      <w:r w:rsidRPr="009C18B9">
        <w:rPr>
          <w:rFonts w:ascii="Arial" w:eastAsia="Calibri" w:hAnsi="Arial" w:cs="Arial"/>
          <w:noProof/>
          <w:kern w:val="0"/>
          <w:sz w:val="24"/>
          <w:szCs w:val="24"/>
          <w14:ligatures w14:val="none"/>
        </w:rPr>
        <w:br/>
        <w:t>[Accessed 02 June 2024].</w:t>
      </w:r>
    </w:p>
    <w:p w14:paraId="5F65F331" w14:textId="641F09DE" w:rsidR="008C50D2" w:rsidRPr="009C18B9" w:rsidRDefault="008C50D2" w:rsidP="009C18B9">
      <w:pPr>
        <w:rPr>
          <w:rFonts w:ascii="Arial" w:eastAsia="Calibri" w:hAnsi="Arial" w:cs="Arial"/>
          <w:noProof/>
          <w:kern w:val="0"/>
          <w:sz w:val="24"/>
          <w:szCs w:val="24"/>
          <w14:ligatures w14:val="none"/>
        </w:rPr>
      </w:pPr>
      <w:bookmarkStart w:id="0" w:name="_Hlk170420181"/>
      <w:proofErr w:type="spellStart"/>
      <w:r w:rsidRPr="00F239D8">
        <w:rPr>
          <w:rFonts w:ascii="Arial" w:hAnsi="Arial" w:cs="Arial"/>
          <w:color w:val="222222"/>
          <w:sz w:val="24"/>
          <w:szCs w:val="24"/>
          <w:shd w:val="clear" w:color="auto" w:fill="FFFFFF"/>
        </w:rPr>
        <w:t>Widianti</w:t>
      </w:r>
      <w:bookmarkEnd w:id="0"/>
      <w:proofErr w:type="spellEnd"/>
      <w:r w:rsidRPr="00F239D8">
        <w:rPr>
          <w:rFonts w:ascii="Arial" w:hAnsi="Arial" w:cs="Arial"/>
          <w:color w:val="222222"/>
          <w:sz w:val="24"/>
          <w:szCs w:val="24"/>
          <w:shd w:val="clear" w:color="auto" w:fill="FFFFFF"/>
        </w:rPr>
        <w:t xml:space="preserve">, U.D., </w:t>
      </w:r>
      <w:proofErr w:type="spellStart"/>
      <w:r w:rsidRPr="00F239D8">
        <w:rPr>
          <w:rFonts w:ascii="Arial" w:hAnsi="Arial" w:cs="Arial"/>
          <w:color w:val="222222"/>
          <w:sz w:val="24"/>
          <w:szCs w:val="24"/>
          <w:shd w:val="clear" w:color="auto" w:fill="FFFFFF"/>
        </w:rPr>
        <w:t>Harihayati</w:t>
      </w:r>
      <w:proofErr w:type="spellEnd"/>
      <w:r w:rsidRPr="00F239D8">
        <w:rPr>
          <w:rFonts w:ascii="Arial" w:hAnsi="Arial" w:cs="Arial"/>
          <w:color w:val="222222"/>
          <w:sz w:val="24"/>
          <w:szCs w:val="24"/>
          <w:shd w:val="clear" w:color="auto" w:fill="FFFFFF"/>
        </w:rPr>
        <w:t xml:space="preserve">, T. and </w:t>
      </w:r>
      <w:proofErr w:type="spellStart"/>
      <w:r w:rsidRPr="00F239D8">
        <w:rPr>
          <w:rFonts w:ascii="Arial" w:hAnsi="Arial" w:cs="Arial"/>
          <w:color w:val="222222"/>
          <w:sz w:val="24"/>
          <w:szCs w:val="24"/>
          <w:shd w:val="clear" w:color="auto" w:fill="FFFFFF"/>
        </w:rPr>
        <w:t>Sufaatin</w:t>
      </w:r>
      <w:proofErr w:type="spellEnd"/>
      <w:r w:rsidRPr="00F239D8">
        <w:rPr>
          <w:rFonts w:ascii="Arial" w:hAnsi="Arial" w:cs="Arial"/>
          <w:color w:val="222222"/>
          <w:sz w:val="24"/>
          <w:szCs w:val="24"/>
          <w:shd w:val="clear" w:color="auto" w:fill="FFFFFF"/>
        </w:rPr>
        <w:t xml:space="preserve">, </w:t>
      </w:r>
      <w:r w:rsidR="003529F0" w:rsidRPr="00F239D8">
        <w:rPr>
          <w:rFonts w:ascii="Arial" w:hAnsi="Arial" w:cs="Arial"/>
          <w:color w:val="222222"/>
          <w:sz w:val="24"/>
          <w:szCs w:val="24"/>
          <w:shd w:val="clear" w:color="auto" w:fill="FFFFFF"/>
        </w:rPr>
        <w:t>S.</w:t>
      </w:r>
      <w:r w:rsidR="003529F0">
        <w:rPr>
          <w:rFonts w:ascii="Arial" w:hAnsi="Arial" w:cs="Arial"/>
          <w:color w:val="222222"/>
          <w:sz w:val="24"/>
          <w:szCs w:val="24"/>
          <w:shd w:val="clear" w:color="auto" w:fill="FFFFFF"/>
        </w:rPr>
        <w:t xml:space="preserve"> (</w:t>
      </w:r>
      <w:r w:rsidRPr="00F239D8">
        <w:rPr>
          <w:rFonts w:ascii="Arial" w:hAnsi="Arial" w:cs="Arial"/>
          <w:color w:val="222222"/>
          <w:sz w:val="24"/>
          <w:szCs w:val="24"/>
          <w:shd w:val="clear" w:color="auto" w:fill="FFFFFF"/>
        </w:rPr>
        <w:t>2018</w:t>
      </w:r>
      <w:r w:rsidR="003529F0">
        <w:rPr>
          <w:rFonts w:ascii="Arial" w:hAnsi="Arial" w:cs="Arial"/>
          <w:color w:val="222222"/>
          <w:sz w:val="24"/>
          <w:szCs w:val="24"/>
          <w:shd w:val="clear" w:color="auto" w:fill="FFFFFF"/>
        </w:rPr>
        <w:t>).</w:t>
      </w:r>
      <w:r w:rsidRPr="00F239D8">
        <w:rPr>
          <w:rFonts w:ascii="Arial" w:hAnsi="Arial" w:cs="Arial"/>
          <w:color w:val="222222"/>
          <w:sz w:val="24"/>
          <w:szCs w:val="24"/>
          <w:shd w:val="clear" w:color="auto" w:fill="FFFFFF"/>
        </w:rPr>
        <w:t xml:space="preserve"> August. Risk project management analysis. In </w:t>
      </w:r>
      <w:r w:rsidRPr="00F239D8">
        <w:rPr>
          <w:rFonts w:ascii="Arial" w:hAnsi="Arial" w:cs="Arial"/>
          <w:i/>
          <w:iCs/>
          <w:color w:val="222222"/>
          <w:sz w:val="24"/>
          <w:szCs w:val="24"/>
          <w:shd w:val="clear" w:color="auto" w:fill="FFFFFF"/>
        </w:rPr>
        <w:t>IOP Conference Series: Materials Science and Engineering</w:t>
      </w:r>
      <w:r w:rsidRPr="00F239D8">
        <w:rPr>
          <w:rFonts w:ascii="Arial" w:hAnsi="Arial" w:cs="Arial"/>
          <w:color w:val="222222"/>
          <w:sz w:val="24"/>
          <w:szCs w:val="24"/>
          <w:shd w:val="clear" w:color="auto" w:fill="FFFFFF"/>
        </w:rPr>
        <w:t> (Vol. 407, No. 1, p. 012087). IOP Publishing.</w:t>
      </w:r>
    </w:p>
    <w:p w14:paraId="3EED7284" w14:textId="77777777" w:rsidR="009C18B9" w:rsidRDefault="009C18B9" w:rsidP="003610B0">
      <w:pPr>
        <w:rPr>
          <w:rFonts w:cs="ADLaM Display"/>
          <w:color w:val="000000" w:themeColor="text1"/>
          <w:sz w:val="24"/>
          <w:szCs w:val="24"/>
        </w:rPr>
      </w:pPr>
    </w:p>
    <w:p w14:paraId="432D1467" w14:textId="77777777" w:rsidR="006C1253" w:rsidRPr="004178CB" w:rsidRDefault="006C1253" w:rsidP="003610B0">
      <w:pPr>
        <w:rPr>
          <w:rFonts w:cs="ADLaM Display"/>
          <w:color w:val="000000" w:themeColor="text1"/>
          <w:sz w:val="24"/>
          <w:szCs w:val="24"/>
        </w:rPr>
      </w:pPr>
    </w:p>
    <w:p w14:paraId="733AFF63" w14:textId="77777777" w:rsidR="003610B0" w:rsidRPr="006A0217" w:rsidRDefault="003610B0" w:rsidP="00B77BCE">
      <w:pPr>
        <w:rPr>
          <w:rFonts w:cs="ADLaM Display"/>
          <w:i/>
          <w:iCs/>
          <w:color w:val="000000" w:themeColor="text1"/>
          <w:sz w:val="28"/>
          <w:szCs w:val="28"/>
        </w:rPr>
      </w:pPr>
    </w:p>
    <w:sectPr w:rsidR="003610B0" w:rsidRPr="006A02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Abadi">
    <w:charset w:val="00"/>
    <w:family w:val="swiss"/>
    <w:pitch w:val="variable"/>
    <w:sig w:usb0="80000003" w:usb1="00000000" w:usb2="00000000" w:usb3="00000000" w:csb0="00000001" w:csb1="00000000"/>
  </w:font>
  <w:font w:name="Aldhabi">
    <w:charset w:val="B2"/>
    <w:family w:val="auto"/>
    <w:pitch w:val="variable"/>
    <w:sig w:usb0="80002007" w:usb1="80000000" w:usb2="00000008" w:usb3="00000000" w:csb0="00000041" w:csb1="00000000"/>
  </w:font>
  <w:font w:name="Agency FB">
    <w:panose1 w:val="020B0503020202020204"/>
    <w:charset w:val="00"/>
    <w:family w:val="swiss"/>
    <w:pitch w:val="variable"/>
    <w:sig w:usb0="00000003" w:usb1="00000000" w:usb2="00000000" w:usb3="00000000" w:csb0="00000001" w:csb1="00000000"/>
  </w:font>
  <w:font w:name="ADLaM Display">
    <w:charset w:val="00"/>
    <w:family w:val="auto"/>
    <w:pitch w:val="variable"/>
    <w:sig w:usb0="8000206F" w:usb1="4200004A"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3923E3"/>
    <w:multiLevelType w:val="hybridMultilevel"/>
    <w:tmpl w:val="034CF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B33914"/>
    <w:multiLevelType w:val="hybridMultilevel"/>
    <w:tmpl w:val="40CE7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290C3F"/>
    <w:multiLevelType w:val="hybridMultilevel"/>
    <w:tmpl w:val="ECF4F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EB2458"/>
    <w:multiLevelType w:val="hybridMultilevel"/>
    <w:tmpl w:val="D94E0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15260E"/>
    <w:multiLevelType w:val="hybridMultilevel"/>
    <w:tmpl w:val="4582F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C73AD3"/>
    <w:multiLevelType w:val="hybridMultilevel"/>
    <w:tmpl w:val="E59C4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CE5710"/>
    <w:multiLevelType w:val="hybridMultilevel"/>
    <w:tmpl w:val="B0961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AA15C7"/>
    <w:multiLevelType w:val="hybridMultilevel"/>
    <w:tmpl w:val="2F7E8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4399662">
    <w:abstractNumId w:val="0"/>
  </w:num>
  <w:num w:numId="2" w16cid:durableId="1419324204">
    <w:abstractNumId w:val="7"/>
  </w:num>
  <w:num w:numId="3" w16cid:durableId="1170756265">
    <w:abstractNumId w:val="5"/>
  </w:num>
  <w:num w:numId="4" w16cid:durableId="1825008045">
    <w:abstractNumId w:val="6"/>
  </w:num>
  <w:num w:numId="5" w16cid:durableId="462847959">
    <w:abstractNumId w:val="3"/>
  </w:num>
  <w:num w:numId="6" w16cid:durableId="1710689941">
    <w:abstractNumId w:val="2"/>
  </w:num>
  <w:num w:numId="7" w16cid:durableId="1411806834">
    <w:abstractNumId w:val="4"/>
  </w:num>
  <w:num w:numId="8" w16cid:durableId="20520741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993"/>
    <w:rsid w:val="00072438"/>
    <w:rsid w:val="00081EC7"/>
    <w:rsid w:val="000B02DF"/>
    <w:rsid w:val="001758C7"/>
    <w:rsid w:val="001D7C47"/>
    <w:rsid w:val="001F1417"/>
    <w:rsid w:val="002C242E"/>
    <w:rsid w:val="003061C2"/>
    <w:rsid w:val="0032068F"/>
    <w:rsid w:val="003529F0"/>
    <w:rsid w:val="003610B0"/>
    <w:rsid w:val="00387B5C"/>
    <w:rsid w:val="003F4993"/>
    <w:rsid w:val="00403FAB"/>
    <w:rsid w:val="004159C0"/>
    <w:rsid w:val="004178CB"/>
    <w:rsid w:val="00443E17"/>
    <w:rsid w:val="00494AA7"/>
    <w:rsid w:val="00501519"/>
    <w:rsid w:val="005317FA"/>
    <w:rsid w:val="005B615F"/>
    <w:rsid w:val="005C078F"/>
    <w:rsid w:val="005D0960"/>
    <w:rsid w:val="00630843"/>
    <w:rsid w:val="006605A5"/>
    <w:rsid w:val="006A0217"/>
    <w:rsid w:val="006A130B"/>
    <w:rsid w:val="006C1253"/>
    <w:rsid w:val="006C65BD"/>
    <w:rsid w:val="006D063B"/>
    <w:rsid w:val="00794666"/>
    <w:rsid w:val="007B15A1"/>
    <w:rsid w:val="0081372E"/>
    <w:rsid w:val="00855DC2"/>
    <w:rsid w:val="00861A27"/>
    <w:rsid w:val="008C50D2"/>
    <w:rsid w:val="00926F62"/>
    <w:rsid w:val="009C18B9"/>
    <w:rsid w:val="009C3C3E"/>
    <w:rsid w:val="009E1A6A"/>
    <w:rsid w:val="00A2067F"/>
    <w:rsid w:val="00A440D9"/>
    <w:rsid w:val="00A44F8C"/>
    <w:rsid w:val="00A821BD"/>
    <w:rsid w:val="00AA08BC"/>
    <w:rsid w:val="00B05D17"/>
    <w:rsid w:val="00B11248"/>
    <w:rsid w:val="00B44957"/>
    <w:rsid w:val="00B77BCE"/>
    <w:rsid w:val="00C54A86"/>
    <w:rsid w:val="00CB4F7E"/>
    <w:rsid w:val="00CD00AB"/>
    <w:rsid w:val="00CE3B83"/>
    <w:rsid w:val="00D242A5"/>
    <w:rsid w:val="00DA6DD6"/>
    <w:rsid w:val="00DD2FFC"/>
    <w:rsid w:val="00DD3C9F"/>
    <w:rsid w:val="00DF2BF2"/>
    <w:rsid w:val="00DF6B59"/>
    <w:rsid w:val="00E23B4E"/>
    <w:rsid w:val="00E26BA2"/>
    <w:rsid w:val="00EF0060"/>
    <w:rsid w:val="00F239D8"/>
    <w:rsid w:val="00F66EE8"/>
    <w:rsid w:val="00F77AFA"/>
    <w:rsid w:val="00F952D6"/>
    <w:rsid w:val="00FD24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CE7D2"/>
  <w15:chartTrackingRefBased/>
  <w15:docId w15:val="{B7E5C3A0-A446-41FB-B6C8-36BAE7725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49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F49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F49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49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49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49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49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49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49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49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F49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F49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49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49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49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49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49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4993"/>
    <w:rPr>
      <w:rFonts w:eastAsiaTheme="majorEastAsia" w:cstheme="majorBidi"/>
      <w:color w:val="272727" w:themeColor="text1" w:themeTint="D8"/>
    </w:rPr>
  </w:style>
  <w:style w:type="paragraph" w:styleId="Title">
    <w:name w:val="Title"/>
    <w:basedOn w:val="Normal"/>
    <w:next w:val="Normal"/>
    <w:link w:val="TitleChar"/>
    <w:uiPriority w:val="10"/>
    <w:qFormat/>
    <w:rsid w:val="003F49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49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49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49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4993"/>
    <w:pPr>
      <w:spacing w:before="160"/>
      <w:jc w:val="center"/>
    </w:pPr>
    <w:rPr>
      <w:i/>
      <w:iCs/>
      <w:color w:val="404040" w:themeColor="text1" w:themeTint="BF"/>
    </w:rPr>
  </w:style>
  <w:style w:type="character" w:customStyle="1" w:styleId="QuoteChar">
    <w:name w:val="Quote Char"/>
    <w:basedOn w:val="DefaultParagraphFont"/>
    <w:link w:val="Quote"/>
    <w:uiPriority w:val="29"/>
    <w:rsid w:val="003F4993"/>
    <w:rPr>
      <w:i/>
      <w:iCs/>
      <w:color w:val="404040" w:themeColor="text1" w:themeTint="BF"/>
    </w:rPr>
  </w:style>
  <w:style w:type="paragraph" w:styleId="ListParagraph">
    <w:name w:val="List Paragraph"/>
    <w:basedOn w:val="Normal"/>
    <w:uiPriority w:val="34"/>
    <w:qFormat/>
    <w:rsid w:val="003F4993"/>
    <w:pPr>
      <w:ind w:left="720"/>
      <w:contextualSpacing/>
    </w:pPr>
  </w:style>
  <w:style w:type="character" w:styleId="IntenseEmphasis">
    <w:name w:val="Intense Emphasis"/>
    <w:basedOn w:val="DefaultParagraphFont"/>
    <w:uiPriority w:val="21"/>
    <w:qFormat/>
    <w:rsid w:val="003F4993"/>
    <w:rPr>
      <w:i/>
      <w:iCs/>
      <w:color w:val="0F4761" w:themeColor="accent1" w:themeShade="BF"/>
    </w:rPr>
  </w:style>
  <w:style w:type="paragraph" w:styleId="IntenseQuote">
    <w:name w:val="Intense Quote"/>
    <w:basedOn w:val="Normal"/>
    <w:next w:val="Normal"/>
    <w:link w:val="IntenseQuoteChar"/>
    <w:uiPriority w:val="30"/>
    <w:qFormat/>
    <w:rsid w:val="003F49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4993"/>
    <w:rPr>
      <w:i/>
      <w:iCs/>
      <w:color w:val="0F4761" w:themeColor="accent1" w:themeShade="BF"/>
    </w:rPr>
  </w:style>
  <w:style w:type="character" w:styleId="IntenseReference">
    <w:name w:val="Intense Reference"/>
    <w:basedOn w:val="DefaultParagraphFont"/>
    <w:uiPriority w:val="32"/>
    <w:qFormat/>
    <w:rsid w:val="003F4993"/>
    <w:rPr>
      <w:b/>
      <w:bCs/>
      <w:smallCaps/>
      <w:color w:val="0F4761" w:themeColor="accent1" w:themeShade="BF"/>
      <w:spacing w:val="5"/>
    </w:rPr>
  </w:style>
  <w:style w:type="paragraph" w:styleId="Bibliography">
    <w:name w:val="Bibliography"/>
    <w:basedOn w:val="Normal"/>
    <w:next w:val="Normal"/>
    <w:uiPriority w:val="37"/>
    <w:unhideWhenUsed/>
    <w:rsid w:val="00501519"/>
  </w:style>
  <w:style w:type="character" w:styleId="Hyperlink">
    <w:name w:val="Hyperlink"/>
    <w:basedOn w:val="DefaultParagraphFont"/>
    <w:uiPriority w:val="99"/>
    <w:semiHidden/>
    <w:unhideWhenUsed/>
    <w:rsid w:val="005B615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562353">
      <w:bodyDiv w:val="1"/>
      <w:marLeft w:val="0"/>
      <w:marRight w:val="0"/>
      <w:marTop w:val="0"/>
      <w:marBottom w:val="0"/>
      <w:divBdr>
        <w:top w:val="none" w:sz="0" w:space="0" w:color="auto"/>
        <w:left w:val="none" w:sz="0" w:space="0" w:color="auto"/>
        <w:bottom w:val="none" w:sz="0" w:space="0" w:color="auto"/>
        <w:right w:val="none" w:sz="0" w:space="0" w:color="auto"/>
      </w:divBdr>
    </w:div>
    <w:div w:id="322587902">
      <w:bodyDiv w:val="1"/>
      <w:marLeft w:val="0"/>
      <w:marRight w:val="0"/>
      <w:marTop w:val="0"/>
      <w:marBottom w:val="0"/>
      <w:divBdr>
        <w:top w:val="none" w:sz="0" w:space="0" w:color="auto"/>
        <w:left w:val="none" w:sz="0" w:space="0" w:color="auto"/>
        <w:bottom w:val="none" w:sz="0" w:space="0" w:color="auto"/>
        <w:right w:val="none" w:sz="0" w:space="0" w:color="auto"/>
      </w:divBdr>
    </w:div>
    <w:div w:id="644119247">
      <w:bodyDiv w:val="1"/>
      <w:marLeft w:val="0"/>
      <w:marRight w:val="0"/>
      <w:marTop w:val="0"/>
      <w:marBottom w:val="0"/>
      <w:divBdr>
        <w:top w:val="none" w:sz="0" w:space="0" w:color="auto"/>
        <w:left w:val="none" w:sz="0" w:space="0" w:color="auto"/>
        <w:bottom w:val="none" w:sz="0" w:space="0" w:color="auto"/>
        <w:right w:val="none" w:sz="0" w:space="0" w:color="auto"/>
      </w:divBdr>
    </w:div>
    <w:div w:id="808321327">
      <w:bodyDiv w:val="1"/>
      <w:marLeft w:val="0"/>
      <w:marRight w:val="0"/>
      <w:marTop w:val="0"/>
      <w:marBottom w:val="0"/>
      <w:divBdr>
        <w:top w:val="none" w:sz="0" w:space="0" w:color="auto"/>
        <w:left w:val="none" w:sz="0" w:space="0" w:color="auto"/>
        <w:bottom w:val="none" w:sz="0" w:space="0" w:color="auto"/>
        <w:right w:val="none" w:sz="0" w:space="0" w:color="auto"/>
      </w:divBdr>
    </w:div>
    <w:div w:id="896092652">
      <w:bodyDiv w:val="1"/>
      <w:marLeft w:val="0"/>
      <w:marRight w:val="0"/>
      <w:marTop w:val="0"/>
      <w:marBottom w:val="0"/>
      <w:divBdr>
        <w:top w:val="none" w:sz="0" w:space="0" w:color="auto"/>
        <w:left w:val="none" w:sz="0" w:space="0" w:color="auto"/>
        <w:bottom w:val="none" w:sz="0" w:space="0" w:color="auto"/>
        <w:right w:val="none" w:sz="0" w:space="0" w:color="auto"/>
      </w:divBdr>
    </w:div>
    <w:div w:id="1190988262">
      <w:bodyDiv w:val="1"/>
      <w:marLeft w:val="0"/>
      <w:marRight w:val="0"/>
      <w:marTop w:val="0"/>
      <w:marBottom w:val="0"/>
      <w:divBdr>
        <w:top w:val="none" w:sz="0" w:space="0" w:color="auto"/>
        <w:left w:val="none" w:sz="0" w:space="0" w:color="auto"/>
        <w:bottom w:val="none" w:sz="0" w:space="0" w:color="auto"/>
        <w:right w:val="none" w:sz="0" w:space="0" w:color="auto"/>
      </w:divBdr>
    </w:div>
    <w:div w:id="1828086983">
      <w:bodyDiv w:val="1"/>
      <w:marLeft w:val="0"/>
      <w:marRight w:val="0"/>
      <w:marTop w:val="0"/>
      <w:marBottom w:val="0"/>
      <w:divBdr>
        <w:top w:val="none" w:sz="0" w:space="0" w:color="auto"/>
        <w:left w:val="none" w:sz="0" w:space="0" w:color="auto"/>
        <w:bottom w:val="none" w:sz="0" w:space="0" w:color="auto"/>
        <w:right w:val="none" w:sz="0" w:space="0" w:color="auto"/>
      </w:divBdr>
    </w:div>
    <w:div w:id="1835222459">
      <w:bodyDiv w:val="1"/>
      <w:marLeft w:val="0"/>
      <w:marRight w:val="0"/>
      <w:marTop w:val="0"/>
      <w:marBottom w:val="0"/>
      <w:divBdr>
        <w:top w:val="none" w:sz="0" w:space="0" w:color="auto"/>
        <w:left w:val="none" w:sz="0" w:space="0" w:color="auto"/>
        <w:bottom w:val="none" w:sz="0" w:space="0" w:color="auto"/>
        <w:right w:val="none" w:sz="0" w:space="0" w:color="auto"/>
      </w:divBdr>
    </w:div>
    <w:div w:id="1840387124">
      <w:bodyDiv w:val="1"/>
      <w:marLeft w:val="0"/>
      <w:marRight w:val="0"/>
      <w:marTop w:val="0"/>
      <w:marBottom w:val="0"/>
      <w:divBdr>
        <w:top w:val="none" w:sz="0" w:space="0" w:color="auto"/>
        <w:left w:val="none" w:sz="0" w:space="0" w:color="auto"/>
        <w:bottom w:val="none" w:sz="0" w:space="0" w:color="auto"/>
        <w:right w:val="none" w:sz="0" w:space="0" w:color="auto"/>
      </w:divBdr>
    </w:div>
    <w:div w:id="2118674170">
      <w:bodyDiv w:val="1"/>
      <w:marLeft w:val="0"/>
      <w:marRight w:val="0"/>
      <w:marTop w:val="0"/>
      <w:marBottom w:val="0"/>
      <w:divBdr>
        <w:top w:val="none" w:sz="0" w:space="0" w:color="auto"/>
        <w:left w:val="none" w:sz="0" w:space="0" w:color="auto"/>
        <w:bottom w:val="none" w:sz="0" w:space="0" w:color="auto"/>
        <w:right w:val="none" w:sz="0" w:space="0" w:color="auto"/>
      </w:divBdr>
    </w:div>
    <w:div w:id="2140147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6.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5.png"/><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yperlink" Target="https://www.youtube.com/watch?v=JHSHOAfV-uw&amp;t=3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Why22</b:Tag>
    <b:SourceType>InternetSite</b:SourceType>
    <b:Guid>{83252FBF-6FFD-4E4A-A45D-8AF9E12D42FD}</b:Guid>
    <b:Title>The project management triangle and how it benefits your team!</b:Title>
    <b:Year>2022</b:Year>
    <b:YearAccessed>2024</b:YearAccessed>
    <b:MonthAccessed>June</b:MonthAccessed>
    <b:DayAccessed>01</b:DayAccessed>
    <b:URL>https://blog.farmerswife.com/what-is-the-project-management-triangle</b:URL>
    <b:Author>
      <b:Author>
        <b:NameList>
          <b:Person>
            <b:Last>Whyte</b:Last>
            <b:Middle>Molina</b:Middle>
            <b:First>Carla</b:First>
          </b:Person>
        </b:NameList>
      </b:Author>
    </b:Author>
    <b:RefOrder>1</b:RefOrder>
  </b:Source>
  <b:Source>
    <b:Tag>pro241</b:Tag>
    <b:SourceType>InternetSite</b:SourceType>
    <b:Guid>{B8632FEA-FDD2-4202-8B2E-2E7EC1972B70}</b:Guid>
    <b:Author>
      <b:Author>
        <b:Corporate>projectmanager.com</b:Corporate>
      </b:Author>
    </b:Author>
    <b:Title>What Is a Gantt Chart? (Examples &amp; Templates)</b:Title>
    <b:Year>2024</b:Year>
    <b:YearAccessed>2024</b:YearAccessed>
    <b:MonthAccessed>20</b:MonthAccessed>
    <b:DayAccessed>May</b:DayAccessed>
    <b:URL>https://www.projectmanager.com/guides/gantt-chart</b:URL>
    <b:RefOrder>2</b:RefOrder>
  </b:Source>
</b:Sources>
</file>

<file path=customXml/itemProps1.xml><?xml version="1.0" encoding="utf-8"?>
<ds:datastoreItem xmlns:ds="http://schemas.openxmlformats.org/officeDocument/2006/customXml" ds:itemID="{A69C6801-966D-4B16-809E-336797FF1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1495</Words>
  <Characters>8526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flavius filimon</dc:creator>
  <cp:keywords/>
  <dc:description/>
  <cp:lastModifiedBy>flavius filimon</cp:lastModifiedBy>
  <cp:revision>5</cp:revision>
  <dcterms:created xsi:type="dcterms:W3CDTF">2024-06-27T22:04:00Z</dcterms:created>
  <dcterms:modified xsi:type="dcterms:W3CDTF">2024-06-27T22:22:00Z</dcterms:modified>
</cp:coreProperties>
</file>