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153259761"/>
        <w:docPartObj>
          <w:docPartGallery w:val="Cover Pages"/>
          <w:docPartUnique/>
        </w:docPartObj>
      </w:sdtPr>
      <w:sdtContent>
        <w:p w14:paraId="31366A8D" w14:textId="35553F01" w:rsidR="006524AF" w:rsidRDefault="006524AF">
          <w:r>
            <w:rPr>
              <w:noProof/>
            </w:rPr>
            <mc:AlternateContent>
              <mc:Choice Requires="wpg">
                <w:drawing>
                  <wp:anchor distT="0" distB="0" distL="114300" distR="114300" simplePos="0" relativeHeight="251659264" behindDoc="1" locked="0" layoutInCell="1" allowOverlap="1" wp14:anchorId="0FA265C3" wp14:editId="6426A8B4">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2751E907" w14:textId="702B4BCE" w:rsidR="006524AF" w:rsidRDefault="006524AF">
                                      <w:pPr>
                                        <w:pStyle w:val="NoSpacing"/>
                                        <w:spacing w:before="120"/>
                                        <w:jc w:val="center"/>
                                        <w:rPr>
                                          <w:color w:val="FFFFFF" w:themeColor="background1"/>
                                        </w:rPr>
                                      </w:pPr>
                                      <w:r>
                                        <w:rPr>
                                          <w:color w:val="FFFFFF" w:themeColor="background1"/>
                                        </w:rPr>
                                        <w:t xml:space="preserve">Catalin Ionel </w:t>
                                      </w:r>
                                      <w:proofErr w:type="spellStart"/>
                                      <w:r>
                                        <w:rPr>
                                          <w:color w:val="FFFFFF" w:themeColor="background1"/>
                                        </w:rPr>
                                        <w:t>Mirica</w:t>
                                      </w:r>
                                      <w:proofErr w:type="spellEnd"/>
                                      <w:r>
                                        <w:rPr>
                                          <w:color w:val="FFFFFF" w:themeColor="background1"/>
                                        </w:rPr>
                                        <w:t xml:space="preserve"> 1920075</w:t>
                                      </w:r>
                                    </w:p>
                                  </w:sdtContent>
                                </w:sdt>
                                <w:p w14:paraId="0C657DC0" w14:textId="020AECB6" w:rsidR="006524AF" w:rsidRDefault="006524AF">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Pr>
                                          <w:caps/>
                                          <w:color w:val="FFFFFF" w:themeColor="background1"/>
                                        </w:rPr>
                                        <w:t>UNIVERSITY OF WALES TRINITY SAINT DAVID</w:t>
                                      </w:r>
                                    </w:sdtContent>
                                  </w:sdt>
                                  <w:r>
                                    <w:rPr>
                                      <w:color w:val="FFFFFF" w:themeColor="background1"/>
                                    </w:rPr>
                                    <w:t>  </w:t>
                                  </w: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lang w:val="en-GB"/>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0B850EB9" w14:textId="4E5D8DA4" w:rsidR="006524AF" w:rsidRDefault="006524AF">
                                      <w:pPr>
                                        <w:pStyle w:val="NoSpacing"/>
                                        <w:jc w:val="center"/>
                                        <w:rPr>
                                          <w:rFonts w:asciiTheme="majorHAnsi" w:eastAsiaTheme="majorEastAsia" w:hAnsiTheme="majorHAnsi" w:cstheme="majorBidi"/>
                                          <w:caps/>
                                          <w:color w:val="4472C4" w:themeColor="accent1"/>
                                          <w:sz w:val="72"/>
                                          <w:szCs w:val="72"/>
                                        </w:rPr>
                                      </w:pPr>
                                      <w:r w:rsidRPr="006524AF">
                                        <w:rPr>
                                          <w:rFonts w:asciiTheme="majorHAnsi" w:eastAsiaTheme="majorEastAsia" w:hAnsiTheme="majorHAnsi" w:cstheme="majorBidi"/>
                                          <w:caps/>
                                          <w:color w:val="4472C4" w:themeColor="accent1"/>
                                          <w:sz w:val="72"/>
                                          <w:szCs w:val="72"/>
                                          <w:lang w:val="en-GB"/>
                                        </w:rPr>
                                        <w:t>Leading and Managing Change Report</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0FA265C3"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2751E907" w14:textId="702B4BCE" w:rsidR="006524AF" w:rsidRDefault="006524AF">
                                <w:pPr>
                                  <w:pStyle w:val="NoSpacing"/>
                                  <w:spacing w:before="120"/>
                                  <w:jc w:val="center"/>
                                  <w:rPr>
                                    <w:color w:val="FFFFFF" w:themeColor="background1"/>
                                  </w:rPr>
                                </w:pPr>
                                <w:r>
                                  <w:rPr>
                                    <w:color w:val="FFFFFF" w:themeColor="background1"/>
                                  </w:rPr>
                                  <w:t xml:space="preserve">Catalin Ionel </w:t>
                                </w:r>
                                <w:proofErr w:type="spellStart"/>
                                <w:r>
                                  <w:rPr>
                                    <w:color w:val="FFFFFF" w:themeColor="background1"/>
                                  </w:rPr>
                                  <w:t>Mirica</w:t>
                                </w:r>
                                <w:proofErr w:type="spellEnd"/>
                                <w:r>
                                  <w:rPr>
                                    <w:color w:val="FFFFFF" w:themeColor="background1"/>
                                  </w:rPr>
                                  <w:t xml:space="preserve"> 1920075</w:t>
                                </w:r>
                              </w:p>
                            </w:sdtContent>
                          </w:sdt>
                          <w:p w14:paraId="0C657DC0" w14:textId="020AECB6" w:rsidR="006524AF" w:rsidRDefault="006524AF">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Pr>
                                    <w:caps/>
                                    <w:color w:val="FFFFFF" w:themeColor="background1"/>
                                  </w:rPr>
                                  <w:t>UNIVERSITY OF WALES TRINITY SAINT DAVID</w:t>
                                </w:r>
                              </w:sdtContent>
                            </w:sdt>
                            <w:r>
                              <w:rPr>
                                <w:color w:val="FFFFFF" w:themeColor="background1"/>
                              </w:rPr>
                              <w:t>  </w:t>
                            </w: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lang w:val="en-GB"/>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0B850EB9" w14:textId="4E5D8DA4" w:rsidR="006524AF" w:rsidRDefault="006524AF">
                                <w:pPr>
                                  <w:pStyle w:val="NoSpacing"/>
                                  <w:jc w:val="center"/>
                                  <w:rPr>
                                    <w:rFonts w:asciiTheme="majorHAnsi" w:eastAsiaTheme="majorEastAsia" w:hAnsiTheme="majorHAnsi" w:cstheme="majorBidi"/>
                                    <w:caps/>
                                    <w:color w:val="4472C4" w:themeColor="accent1"/>
                                    <w:sz w:val="72"/>
                                    <w:szCs w:val="72"/>
                                  </w:rPr>
                                </w:pPr>
                                <w:r w:rsidRPr="006524AF">
                                  <w:rPr>
                                    <w:rFonts w:asciiTheme="majorHAnsi" w:eastAsiaTheme="majorEastAsia" w:hAnsiTheme="majorHAnsi" w:cstheme="majorBidi"/>
                                    <w:caps/>
                                    <w:color w:val="4472C4" w:themeColor="accent1"/>
                                    <w:sz w:val="72"/>
                                    <w:szCs w:val="72"/>
                                    <w:lang w:val="en-GB"/>
                                  </w:rPr>
                                  <w:t>Leading and Managing Change Report</w:t>
                                </w:r>
                              </w:p>
                            </w:sdtContent>
                          </w:sdt>
                        </w:txbxContent>
                      </v:textbox>
                    </v:shape>
                    <w10:wrap anchorx="page" anchory="page"/>
                  </v:group>
                </w:pict>
              </mc:Fallback>
            </mc:AlternateContent>
          </w:r>
        </w:p>
        <w:p w14:paraId="2FAA96F7" w14:textId="3F6B8286" w:rsidR="006524AF" w:rsidRDefault="006524AF">
          <w:pPr>
            <w:rPr>
              <w:rFonts w:asciiTheme="majorHAnsi" w:eastAsiaTheme="majorEastAsia" w:hAnsiTheme="majorHAnsi" w:cstheme="majorBidi"/>
              <w:color w:val="2F5496" w:themeColor="accent1" w:themeShade="BF"/>
              <w:sz w:val="32"/>
              <w:szCs w:val="32"/>
              <w:lang w:val="en-US"/>
            </w:rPr>
          </w:pPr>
          <w:r>
            <w:br w:type="page"/>
          </w:r>
        </w:p>
      </w:sdtContent>
    </w:sdt>
    <w:sdt>
      <w:sdtPr>
        <w:rPr>
          <w:rFonts w:asciiTheme="minorHAnsi" w:eastAsiaTheme="minorHAnsi" w:hAnsiTheme="minorHAnsi" w:cstheme="minorBidi"/>
          <w:color w:val="auto"/>
          <w:sz w:val="22"/>
          <w:szCs w:val="22"/>
          <w:lang w:val="en-GB"/>
        </w:rPr>
        <w:id w:val="1165519506"/>
        <w:docPartObj>
          <w:docPartGallery w:val="Table of Contents"/>
          <w:docPartUnique/>
        </w:docPartObj>
      </w:sdtPr>
      <w:sdtEndPr>
        <w:rPr>
          <w:b/>
          <w:bCs/>
          <w:noProof/>
        </w:rPr>
      </w:sdtEndPr>
      <w:sdtContent>
        <w:p w14:paraId="56E129F4" w14:textId="711437B9" w:rsidR="006524AF" w:rsidRDefault="006524AF" w:rsidP="006524AF">
          <w:pPr>
            <w:pStyle w:val="TOCHeading"/>
          </w:pPr>
          <w:r>
            <w:t>Table of Contents</w:t>
          </w:r>
        </w:p>
        <w:p w14:paraId="449291B7" w14:textId="7F7CABB1" w:rsidR="00827713" w:rsidRDefault="006524AF">
          <w:pPr>
            <w:pStyle w:val="TOC1"/>
            <w:tabs>
              <w:tab w:val="left" w:pos="660"/>
              <w:tab w:val="right" w:leader="dot" w:pos="9016"/>
            </w:tabs>
            <w:rPr>
              <w:rFonts w:eastAsiaTheme="minorEastAsia"/>
              <w:noProof/>
              <w:lang w:eastAsia="en-GB"/>
            </w:rPr>
          </w:pPr>
          <w:r>
            <w:fldChar w:fldCharType="begin"/>
          </w:r>
          <w:r>
            <w:instrText xml:space="preserve"> TOC \o "1-3" \h \z \u </w:instrText>
          </w:r>
          <w:r>
            <w:fldChar w:fldCharType="separate"/>
          </w:r>
          <w:hyperlink w:anchor="_Toc129906626" w:history="1">
            <w:r w:rsidR="00827713" w:rsidRPr="00B72194">
              <w:rPr>
                <w:rStyle w:val="Hyperlink"/>
                <w:b/>
                <w:bCs/>
                <w:noProof/>
              </w:rPr>
              <w:t>1.0</w:t>
            </w:r>
            <w:r w:rsidR="00827713">
              <w:rPr>
                <w:rFonts w:eastAsiaTheme="minorEastAsia"/>
                <w:noProof/>
                <w:lang w:eastAsia="en-GB"/>
              </w:rPr>
              <w:tab/>
            </w:r>
            <w:r w:rsidR="00827713" w:rsidRPr="00B72194">
              <w:rPr>
                <w:rStyle w:val="Hyperlink"/>
                <w:b/>
                <w:bCs/>
                <w:noProof/>
              </w:rPr>
              <w:t>Introduction</w:t>
            </w:r>
            <w:r w:rsidR="00827713">
              <w:rPr>
                <w:noProof/>
                <w:webHidden/>
              </w:rPr>
              <w:tab/>
            </w:r>
            <w:r w:rsidR="00827713">
              <w:rPr>
                <w:noProof/>
                <w:webHidden/>
              </w:rPr>
              <w:fldChar w:fldCharType="begin"/>
            </w:r>
            <w:r w:rsidR="00827713">
              <w:rPr>
                <w:noProof/>
                <w:webHidden/>
              </w:rPr>
              <w:instrText xml:space="preserve"> PAGEREF _Toc129906626 \h </w:instrText>
            </w:r>
            <w:r w:rsidR="00827713">
              <w:rPr>
                <w:noProof/>
                <w:webHidden/>
              </w:rPr>
            </w:r>
            <w:r w:rsidR="00827713">
              <w:rPr>
                <w:noProof/>
                <w:webHidden/>
              </w:rPr>
              <w:fldChar w:fldCharType="separate"/>
            </w:r>
            <w:r w:rsidR="00827713">
              <w:rPr>
                <w:noProof/>
                <w:webHidden/>
              </w:rPr>
              <w:t>2</w:t>
            </w:r>
            <w:r w:rsidR="00827713">
              <w:rPr>
                <w:noProof/>
                <w:webHidden/>
              </w:rPr>
              <w:fldChar w:fldCharType="end"/>
            </w:r>
          </w:hyperlink>
        </w:p>
        <w:p w14:paraId="45ECFB56" w14:textId="6292DEF3" w:rsidR="00827713" w:rsidRDefault="00827713">
          <w:pPr>
            <w:pStyle w:val="TOC1"/>
            <w:tabs>
              <w:tab w:val="left" w:pos="660"/>
              <w:tab w:val="right" w:leader="dot" w:pos="9016"/>
            </w:tabs>
            <w:rPr>
              <w:rFonts w:eastAsiaTheme="minorEastAsia"/>
              <w:noProof/>
              <w:lang w:eastAsia="en-GB"/>
            </w:rPr>
          </w:pPr>
          <w:hyperlink w:anchor="_Toc129906627" w:history="1">
            <w:r w:rsidRPr="00B72194">
              <w:rPr>
                <w:rStyle w:val="Hyperlink"/>
                <w:b/>
                <w:bCs/>
                <w:noProof/>
              </w:rPr>
              <w:t>2.0</w:t>
            </w:r>
            <w:r>
              <w:rPr>
                <w:rFonts w:eastAsiaTheme="minorEastAsia"/>
                <w:noProof/>
                <w:lang w:eastAsia="en-GB"/>
              </w:rPr>
              <w:tab/>
            </w:r>
            <w:r w:rsidRPr="00B72194">
              <w:rPr>
                <w:rStyle w:val="Hyperlink"/>
                <w:b/>
                <w:bCs/>
                <w:noProof/>
              </w:rPr>
              <w:t>Background</w:t>
            </w:r>
            <w:r>
              <w:rPr>
                <w:noProof/>
                <w:webHidden/>
              </w:rPr>
              <w:tab/>
            </w:r>
            <w:r>
              <w:rPr>
                <w:noProof/>
                <w:webHidden/>
              </w:rPr>
              <w:fldChar w:fldCharType="begin"/>
            </w:r>
            <w:r>
              <w:rPr>
                <w:noProof/>
                <w:webHidden/>
              </w:rPr>
              <w:instrText xml:space="preserve"> PAGEREF _Toc129906627 \h </w:instrText>
            </w:r>
            <w:r>
              <w:rPr>
                <w:noProof/>
                <w:webHidden/>
              </w:rPr>
            </w:r>
            <w:r>
              <w:rPr>
                <w:noProof/>
                <w:webHidden/>
              </w:rPr>
              <w:fldChar w:fldCharType="separate"/>
            </w:r>
            <w:r>
              <w:rPr>
                <w:noProof/>
                <w:webHidden/>
              </w:rPr>
              <w:t>2</w:t>
            </w:r>
            <w:r>
              <w:rPr>
                <w:noProof/>
                <w:webHidden/>
              </w:rPr>
              <w:fldChar w:fldCharType="end"/>
            </w:r>
          </w:hyperlink>
        </w:p>
        <w:p w14:paraId="2F72F4A0" w14:textId="6837A62A" w:rsidR="00827713" w:rsidRDefault="00827713">
          <w:pPr>
            <w:pStyle w:val="TOC2"/>
            <w:tabs>
              <w:tab w:val="left" w:pos="880"/>
              <w:tab w:val="right" w:leader="dot" w:pos="9016"/>
            </w:tabs>
            <w:rPr>
              <w:rFonts w:eastAsiaTheme="minorEastAsia"/>
              <w:noProof/>
              <w:lang w:eastAsia="en-GB"/>
            </w:rPr>
          </w:pPr>
          <w:hyperlink w:anchor="_Toc129906628" w:history="1">
            <w:r w:rsidRPr="00B72194">
              <w:rPr>
                <w:rStyle w:val="Hyperlink"/>
                <w:b/>
                <w:bCs/>
                <w:noProof/>
              </w:rPr>
              <w:t>2.1.</w:t>
            </w:r>
            <w:r>
              <w:rPr>
                <w:rFonts w:eastAsiaTheme="minorEastAsia"/>
                <w:noProof/>
                <w:lang w:eastAsia="en-GB"/>
              </w:rPr>
              <w:tab/>
            </w:r>
            <w:r w:rsidRPr="00B72194">
              <w:rPr>
                <w:rStyle w:val="Hyperlink"/>
                <w:b/>
                <w:bCs/>
                <w:noProof/>
              </w:rPr>
              <w:t>Background Information</w:t>
            </w:r>
            <w:r>
              <w:rPr>
                <w:noProof/>
                <w:webHidden/>
              </w:rPr>
              <w:tab/>
            </w:r>
            <w:r>
              <w:rPr>
                <w:noProof/>
                <w:webHidden/>
              </w:rPr>
              <w:fldChar w:fldCharType="begin"/>
            </w:r>
            <w:r>
              <w:rPr>
                <w:noProof/>
                <w:webHidden/>
              </w:rPr>
              <w:instrText xml:space="preserve"> PAGEREF _Toc129906628 \h </w:instrText>
            </w:r>
            <w:r>
              <w:rPr>
                <w:noProof/>
                <w:webHidden/>
              </w:rPr>
            </w:r>
            <w:r>
              <w:rPr>
                <w:noProof/>
                <w:webHidden/>
              </w:rPr>
              <w:fldChar w:fldCharType="separate"/>
            </w:r>
            <w:r>
              <w:rPr>
                <w:noProof/>
                <w:webHidden/>
              </w:rPr>
              <w:t>2</w:t>
            </w:r>
            <w:r>
              <w:rPr>
                <w:noProof/>
                <w:webHidden/>
              </w:rPr>
              <w:fldChar w:fldCharType="end"/>
            </w:r>
          </w:hyperlink>
        </w:p>
        <w:p w14:paraId="681F648E" w14:textId="74ADEC20" w:rsidR="00827713" w:rsidRDefault="00827713">
          <w:pPr>
            <w:pStyle w:val="TOC2"/>
            <w:tabs>
              <w:tab w:val="left" w:pos="880"/>
              <w:tab w:val="right" w:leader="dot" w:pos="9016"/>
            </w:tabs>
            <w:rPr>
              <w:rFonts w:eastAsiaTheme="minorEastAsia"/>
              <w:noProof/>
              <w:lang w:eastAsia="en-GB"/>
            </w:rPr>
          </w:pPr>
          <w:hyperlink w:anchor="_Toc129906629" w:history="1">
            <w:r w:rsidRPr="00B72194">
              <w:rPr>
                <w:rStyle w:val="Hyperlink"/>
                <w:b/>
                <w:bCs/>
                <w:noProof/>
              </w:rPr>
              <w:t>2.2.</w:t>
            </w:r>
            <w:r>
              <w:rPr>
                <w:rFonts w:eastAsiaTheme="minorEastAsia"/>
                <w:noProof/>
                <w:lang w:eastAsia="en-GB"/>
              </w:rPr>
              <w:tab/>
            </w:r>
            <w:r w:rsidRPr="00B72194">
              <w:rPr>
                <w:rStyle w:val="Hyperlink"/>
                <w:b/>
                <w:bCs/>
                <w:noProof/>
              </w:rPr>
              <w:t>Reason for the change</w:t>
            </w:r>
            <w:r>
              <w:rPr>
                <w:noProof/>
                <w:webHidden/>
              </w:rPr>
              <w:tab/>
            </w:r>
            <w:r>
              <w:rPr>
                <w:noProof/>
                <w:webHidden/>
              </w:rPr>
              <w:fldChar w:fldCharType="begin"/>
            </w:r>
            <w:r>
              <w:rPr>
                <w:noProof/>
                <w:webHidden/>
              </w:rPr>
              <w:instrText xml:space="preserve"> PAGEREF _Toc129906629 \h </w:instrText>
            </w:r>
            <w:r>
              <w:rPr>
                <w:noProof/>
                <w:webHidden/>
              </w:rPr>
            </w:r>
            <w:r>
              <w:rPr>
                <w:noProof/>
                <w:webHidden/>
              </w:rPr>
              <w:fldChar w:fldCharType="separate"/>
            </w:r>
            <w:r>
              <w:rPr>
                <w:noProof/>
                <w:webHidden/>
              </w:rPr>
              <w:t>3</w:t>
            </w:r>
            <w:r>
              <w:rPr>
                <w:noProof/>
                <w:webHidden/>
              </w:rPr>
              <w:fldChar w:fldCharType="end"/>
            </w:r>
          </w:hyperlink>
        </w:p>
        <w:p w14:paraId="176191E7" w14:textId="7F9B5367" w:rsidR="00827713" w:rsidRDefault="00827713">
          <w:pPr>
            <w:pStyle w:val="TOC2"/>
            <w:tabs>
              <w:tab w:val="left" w:pos="880"/>
              <w:tab w:val="right" w:leader="dot" w:pos="9016"/>
            </w:tabs>
            <w:rPr>
              <w:rFonts w:eastAsiaTheme="minorEastAsia"/>
              <w:noProof/>
              <w:lang w:eastAsia="en-GB"/>
            </w:rPr>
          </w:pPr>
          <w:hyperlink w:anchor="_Toc129906630" w:history="1">
            <w:r w:rsidRPr="00B72194">
              <w:rPr>
                <w:rStyle w:val="Hyperlink"/>
                <w:b/>
                <w:bCs/>
                <w:noProof/>
              </w:rPr>
              <w:t>2.3.</w:t>
            </w:r>
            <w:r>
              <w:rPr>
                <w:rFonts w:eastAsiaTheme="minorEastAsia"/>
                <w:noProof/>
                <w:lang w:eastAsia="en-GB"/>
              </w:rPr>
              <w:tab/>
            </w:r>
            <w:r w:rsidRPr="00B72194">
              <w:rPr>
                <w:rStyle w:val="Hyperlink"/>
                <w:b/>
                <w:bCs/>
                <w:noProof/>
              </w:rPr>
              <w:t>Change Models</w:t>
            </w:r>
            <w:r>
              <w:rPr>
                <w:noProof/>
                <w:webHidden/>
              </w:rPr>
              <w:tab/>
            </w:r>
            <w:r>
              <w:rPr>
                <w:noProof/>
                <w:webHidden/>
              </w:rPr>
              <w:fldChar w:fldCharType="begin"/>
            </w:r>
            <w:r>
              <w:rPr>
                <w:noProof/>
                <w:webHidden/>
              </w:rPr>
              <w:instrText xml:space="preserve"> PAGEREF _Toc129906630 \h </w:instrText>
            </w:r>
            <w:r>
              <w:rPr>
                <w:noProof/>
                <w:webHidden/>
              </w:rPr>
            </w:r>
            <w:r>
              <w:rPr>
                <w:noProof/>
                <w:webHidden/>
              </w:rPr>
              <w:fldChar w:fldCharType="separate"/>
            </w:r>
            <w:r>
              <w:rPr>
                <w:noProof/>
                <w:webHidden/>
              </w:rPr>
              <w:t>6</w:t>
            </w:r>
            <w:r>
              <w:rPr>
                <w:noProof/>
                <w:webHidden/>
              </w:rPr>
              <w:fldChar w:fldCharType="end"/>
            </w:r>
          </w:hyperlink>
        </w:p>
        <w:p w14:paraId="1526F721" w14:textId="675606EE" w:rsidR="00827713" w:rsidRDefault="00827713">
          <w:pPr>
            <w:pStyle w:val="TOC2"/>
            <w:tabs>
              <w:tab w:val="left" w:pos="880"/>
              <w:tab w:val="right" w:leader="dot" w:pos="9016"/>
            </w:tabs>
            <w:rPr>
              <w:rFonts w:eastAsiaTheme="minorEastAsia"/>
              <w:noProof/>
              <w:lang w:eastAsia="en-GB"/>
            </w:rPr>
          </w:pPr>
          <w:hyperlink w:anchor="_Toc129906631" w:history="1">
            <w:r w:rsidRPr="00B72194">
              <w:rPr>
                <w:rStyle w:val="Hyperlink"/>
                <w:b/>
                <w:bCs/>
                <w:noProof/>
              </w:rPr>
              <w:t>2.4.</w:t>
            </w:r>
            <w:r>
              <w:rPr>
                <w:rFonts w:eastAsiaTheme="minorEastAsia"/>
                <w:noProof/>
                <w:lang w:eastAsia="en-GB"/>
              </w:rPr>
              <w:tab/>
            </w:r>
            <w:r w:rsidRPr="00B72194">
              <w:rPr>
                <w:rStyle w:val="Hyperlink"/>
                <w:b/>
                <w:bCs/>
                <w:noProof/>
              </w:rPr>
              <w:t>Leadership and Management</w:t>
            </w:r>
            <w:r>
              <w:rPr>
                <w:noProof/>
                <w:webHidden/>
              </w:rPr>
              <w:tab/>
            </w:r>
            <w:r>
              <w:rPr>
                <w:noProof/>
                <w:webHidden/>
              </w:rPr>
              <w:fldChar w:fldCharType="begin"/>
            </w:r>
            <w:r>
              <w:rPr>
                <w:noProof/>
                <w:webHidden/>
              </w:rPr>
              <w:instrText xml:space="preserve"> PAGEREF _Toc129906631 \h </w:instrText>
            </w:r>
            <w:r>
              <w:rPr>
                <w:noProof/>
                <w:webHidden/>
              </w:rPr>
            </w:r>
            <w:r>
              <w:rPr>
                <w:noProof/>
                <w:webHidden/>
              </w:rPr>
              <w:fldChar w:fldCharType="separate"/>
            </w:r>
            <w:r>
              <w:rPr>
                <w:noProof/>
                <w:webHidden/>
              </w:rPr>
              <w:t>8</w:t>
            </w:r>
            <w:r>
              <w:rPr>
                <w:noProof/>
                <w:webHidden/>
              </w:rPr>
              <w:fldChar w:fldCharType="end"/>
            </w:r>
          </w:hyperlink>
        </w:p>
        <w:p w14:paraId="12E366E9" w14:textId="30EC4D06" w:rsidR="00827713" w:rsidRDefault="00827713">
          <w:pPr>
            <w:pStyle w:val="TOC2"/>
            <w:tabs>
              <w:tab w:val="left" w:pos="880"/>
              <w:tab w:val="right" w:leader="dot" w:pos="9016"/>
            </w:tabs>
            <w:rPr>
              <w:rFonts w:eastAsiaTheme="minorEastAsia"/>
              <w:noProof/>
              <w:lang w:eastAsia="en-GB"/>
            </w:rPr>
          </w:pPr>
          <w:hyperlink w:anchor="_Toc129906632" w:history="1">
            <w:r w:rsidRPr="00B72194">
              <w:rPr>
                <w:rStyle w:val="Hyperlink"/>
                <w:b/>
                <w:bCs/>
                <w:noProof/>
              </w:rPr>
              <w:t>2.5.</w:t>
            </w:r>
            <w:r>
              <w:rPr>
                <w:rFonts w:eastAsiaTheme="minorEastAsia"/>
                <w:noProof/>
                <w:lang w:eastAsia="en-GB"/>
              </w:rPr>
              <w:tab/>
            </w:r>
            <w:r w:rsidRPr="00B72194">
              <w:rPr>
                <w:rStyle w:val="Hyperlink"/>
                <w:b/>
                <w:bCs/>
                <w:noProof/>
              </w:rPr>
              <w:t>Culture</w:t>
            </w:r>
            <w:r>
              <w:rPr>
                <w:noProof/>
                <w:webHidden/>
              </w:rPr>
              <w:tab/>
            </w:r>
            <w:r>
              <w:rPr>
                <w:noProof/>
                <w:webHidden/>
              </w:rPr>
              <w:fldChar w:fldCharType="begin"/>
            </w:r>
            <w:r>
              <w:rPr>
                <w:noProof/>
                <w:webHidden/>
              </w:rPr>
              <w:instrText xml:space="preserve"> PAGEREF _Toc129906632 \h </w:instrText>
            </w:r>
            <w:r>
              <w:rPr>
                <w:noProof/>
                <w:webHidden/>
              </w:rPr>
            </w:r>
            <w:r>
              <w:rPr>
                <w:noProof/>
                <w:webHidden/>
              </w:rPr>
              <w:fldChar w:fldCharType="separate"/>
            </w:r>
            <w:r>
              <w:rPr>
                <w:noProof/>
                <w:webHidden/>
              </w:rPr>
              <w:t>9</w:t>
            </w:r>
            <w:r>
              <w:rPr>
                <w:noProof/>
                <w:webHidden/>
              </w:rPr>
              <w:fldChar w:fldCharType="end"/>
            </w:r>
          </w:hyperlink>
        </w:p>
        <w:p w14:paraId="38EFBBC8" w14:textId="55F82944" w:rsidR="00827713" w:rsidRDefault="00827713">
          <w:pPr>
            <w:pStyle w:val="TOC2"/>
            <w:tabs>
              <w:tab w:val="left" w:pos="880"/>
              <w:tab w:val="right" w:leader="dot" w:pos="9016"/>
            </w:tabs>
            <w:rPr>
              <w:rFonts w:eastAsiaTheme="minorEastAsia"/>
              <w:noProof/>
              <w:lang w:eastAsia="en-GB"/>
            </w:rPr>
          </w:pPr>
          <w:hyperlink w:anchor="_Toc129906633" w:history="1">
            <w:r w:rsidRPr="00B72194">
              <w:rPr>
                <w:rStyle w:val="Hyperlink"/>
                <w:b/>
                <w:bCs/>
                <w:noProof/>
              </w:rPr>
              <w:t>2.6.</w:t>
            </w:r>
            <w:r>
              <w:rPr>
                <w:rFonts w:eastAsiaTheme="minorEastAsia"/>
                <w:noProof/>
                <w:lang w:eastAsia="en-GB"/>
              </w:rPr>
              <w:tab/>
            </w:r>
            <w:r w:rsidRPr="00B72194">
              <w:rPr>
                <w:rStyle w:val="Hyperlink"/>
                <w:b/>
                <w:bCs/>
                <w:noProof/>
              </w:rPr>
              <w:t>Change Agents</w:t>
            </w:r>
            <w:r>
              <w:rPr>
                <w:noProof/>
                <w:webHidden/>
              </w:rPr>
              <w:tab/>
            </w:r>
            <w:r>
              <w:rPr>
                <w:noProof/>
                <w:webHidden/>
              </w:rPr>
              <w:fldChar w:fldCharType="begin"/>
            </w:r>
            <w:r>
              <w:rPr>
                <w:noProof/>
                <w:webHidden/>
              </w:rPr>
              <w:instrText xml:space="preserve"> PAGEREF _Toc129906633 \h </w:instrText>
            </w:r>
            <w:r>
              <w:rPr>
                <w:noProof/>
                <w:webHidden/>
              </w:rPr>
            </w:r>
            <w:r>
              <w:rPr>
                <w:noProof/>
                <w:webHidden/>
              </w:rPr>
              <w:fldChar w:fldCharType="separate"/>
            </w:r>
            <w:r>
              <w:rPr>
                <w:noProof/>
                <w:webHidden/>
              </w:rPr>
              <w:t>10</w:t>
            </w:r>
            <w:r>
              <w:rPr>
                <w:noProof/>
                <w:webHidden/>
              </w:rPr>
              <w:fldChar w:fldCharType="end"/>
            </w:r>
          </w:hyperlink>
        </w:p>
        <w:p w14:paraId="6003B7E7" w14:textId="699EDABF" w:rsidR="00827713" w:rsidRDefault="00827713">
          <w:pPr>
            <w:pStyle w:val="TOC1"/>
            <w:tabs>
              <w:tab w:val="left" w:pos="660"/>
              <w:tab w:val="right" w:leader="dot" w:pos="9016"/>
            </w:tabs>
            <w:rPr>
              <w:rFonts w:eastAsiaTheme="minorEastAsia"/>
              <w:noProof/>
              <w:lang w:eastAsia="en-GB"/>
            </w:rPr>
          </w:pPr>
          <w:hyperlink w:anchor="_Toc129906634" w:history="1">
            <w:r w:rsidRPr="00B72194">
              <w:rPr>
                <w:rStyle w:val="Hyperlink"/>
                <w:b/>
                <w:bCs/>
                <w:noProof/>
              </w:rPr>
              <w:t>3.0</w:t>
            </w:r>
            <w:r>
              <w:rPr>
                <w:rFonts w:eastAsiaTheme="minorEastAsia"/>
                <w:noProof/>
                <w:lang w:eastAsia="en-GB"/>
              </w:rPr>
              <w:tab/>
            </w:r>
            <w:r w:rsidRPr="00B72194">
              <w:rPr>
                <w:rStyle w:val="Hyperlink"/>
                <w:b/>
                <w:bCs/>
                <w:noProof/>
              </w:rPr>
              <w:t>Conclusion</w:t>
            </w:r>
            <w:r>
              <w:rPr>
                <w:noProof/>
                <w:webHidden/>
              </w:rPr>
              <w:tab/>
            </w:r>
            <w:r>
              <w:rPr>
                <w:noProof/>
                <w:webHidden/>
              </w:rPr>
              <w:fldChar w:fldCharType="begin"/>
            </w:r>
            <w:r>
              <w:rPr>
                <w:noProof/>
                <w:webHidden/>
              </w:rPr>
              <w:instrText xml:space="preserve"> PAGEREF _Toc129906634 \h </w:instrText>
            </w:r>
            <w:r>
              <w:rPr>
                <w:noProof/>
                <w:webHidden/>
              </w:rPr>
            </w:r>
            <w:r>
              <w:rPr>
                <w:noProof/>
                <w:webHidden/>
              </w:rPr>
              <w:fldChar w:fldCharType="separate"/>
            </w:r>
            <w:r>
              <w:rPr>
                <w:noProof/>
                <w:webHidden/>
              </w:rPr>
              <w:t>10</w:t>
            </w:r>
            <w:r>
              <w:rPr>
                <w:noProof/>
                <w:webHidden/>
              </w:rPr>
              <w:fldChar w:fldCharType="end"/>
            </w:r>
          </w:hyperlink>
        </w:p>
        <w:p w14:paraId="09B3075E" w14:textId="4799B80D" w:rsidR="00827713" w:rsidRDefault="00827713">
          <w:pPr>
            <w:pStyle w:val="TOC1"/>
            <w:tabs>
              <w:tab w:val="left" w:pos="660"/>
              <w:tab w:val="right" w:leader="dot" w:pos="9016"/>
            </w:tabs>
            <w:rPr>
              <w:rFonts w:eastAsiaTheme="minorEastAsia"/>
              <w:noProof/>
              <w:lang w:eastAsia="en-GB"/>
            </w:rPr>
          </w:pPr>
          <w:hyperlink w:anchor="_Toc129906635" w:history="1">
            <w:r w:rsidRPr="00B72194">
              <w:rPr>
                <w:rStyle w:val="Hyperlink"/>
                <w:b/>
                <w:bCs/>
                <w:noProof/>
              </w:rPr>
              <w:t>4.0</w:t>
            </w:r>
            <w:r>
              <w:rPr>
                <w:rFonts w:eastAsiaTheme="minorEastAsia"/>
                <w:noProof/>
                <w:lang w:eastAsia="en-GB"/>
              </w:rPr>
              <w:tab/>
            </w:r>
            <w:r w:rsidRPr="00B72194">
              <w:rPr>
                <w:rStyle w:val="Hyperlink"/>
                <w:b/>
                <w:bCs/>
                <w:noProof/>
              </w:rPr>
              <w:t>Recommendations</w:t>
            </w:r>
            <w:r>
              <w:rPr>
                <w:noProof/>
                <w:webHidden/>
              </w:rPr>
              <w:tab/>
            </w:r>
            <w:r>
              <w:rPr>
                <w:noProof/>
                <w:webHidden/>
              </w:rPr>
              <w:fldChar w:fldCharType="begin"/>
            </w:r>
            <w:r>
              <w:rPr>
                <w:noProof/>
                <w:webHidden/>
              </w:rPr>
              <w:instrText xml:space="preserve"> PAGEREF _Toc129906635 \h </w:instrText>
            </w:r>
            <w:r>
              <w:rPr>
                <w:noProof/>
                <w:webHidden/>
              </w:rPr>
            </w:r>
            <w:r>
              <w:rPr>
                <w:noProof/>
                <w:webHidden/>
              </w:rPr>
              <w:fldChar w:fldCharType="separate"/>
            </w:r>
            <w:r>
              <w:rPr>
                <w:noProof/>
                <w:webHidden/>
              </w:rPr>
              <w:t>11</w:t>
            </w:r>
            <w:r>
              <w:rPr>
                <w:noProof/>
                <w:webHidden/>
              </w:rPr>
              <w:fldChar w:fldCharType="end"/>
            </w:r>
          </w:hyperlink>
        </w:p>
        <w:p w14:paraId="342E4A96" w14:textId="78EB91E8" w:rsidR="00827713" w:rsidRDefault="00827713">
          <w:pPr>
            <w:pStyle w:val="TOC1"/>
            <w:tabs>
              <w:tab w:val="right" w:leader="dot" w:pos="9016"/>
            </w:tabs>
            <w:rPr>
              <w:rFonts w:eastAsiaTheme="minorEastAsia"/>
              <w:noProof/>
              <w:lang w:eastAsia="en-GB"/>
            </w:rPr>
          </w:pPr>
          <w:hyperlink w:anchor="_Toc129906636" w:history="1">
            <w:r w:rsidRPr="00B72194">
              <w:rPr>
                <w:rStyle w:val="Hyperlink"/>
                <w:b/>
                <w:bCs/>
                <w:noProof/>
              </w:rPr>
              <w:t>References</w:t>
            </w:r>
            <w:r>
              <w:rPr>
                <w:noProof/>
                <w:webHidden/>
              </w:rPr>
              <w:tab/>
            </w:r>
            <w:r>
              <w:rPr>
                <w:noProof/>
                <w:webHidden/>
              </w:rPr>
              <w:fldChar w:fldCharType="begin"/>
            </w:r>
            <w:r>
              <w:rPr>
                <w:noProof/>
                <w:webHidden/>
              </w:rPr>
              <w:instrText xml:space="preserve"> PAGEREF _Toc129906636 \h </w:instrText>
            </w:r>
            <w:r>
              <w:rPr>
                <w:noProof/>
                <w:webHidden/>
              </w:rPr>
            </w:r>
            <w:r>
              <w:rPr>
                <w:noProof/>
                <w:webHidden/>
              </w:rPr>
              <w:fldChar w:fldCharType="separate"/>
            </w:r>
            <w:r>
              <w:rPr>
                <w:noProof/>
                <w:webHidden/>
              </w:rPr>
              <w:t>12</w:t>
            </w:r>
            <w:r>
              <w:rPr>
                <w:noProof/>
                <w:webHidden/>
              </w:rPr>
              <w:fldChar w:fldCharType="end"/>
            </w:r>
          </w:hyperlink>
        </w:p>
        <w:p w14:paraId="437DBBE4" w14:textId="6EF02120" w:rsidR="006524AF" w:rsidRDefault="006524AF" w:rsidP="006524AF">
          <w:r>
            <w:rPr>
              <w:b/>
              <w:bCs/>
              <w:noProof/>
            </w:rPr>
            <w:fldChar w:fldCharType="end"/>
          </w:r>
        </w:p>
      </w:sdtContent>
    </w:sdt>
    <w:p w14:paraId="499DF324" w14:textId="77777777" w:rsidR="006524AF" w:rsidRDefault="006524AF" w:rsidP="006524AF"/>
    <w:p w14:paraId="4B8599B3" w14:textId="77777777" w:rsidR="006524AF" w:rsidRDefault="006524AF" w:rsidP="006524AF"/>
    <w:p w14:paraId="5F6637E6" w14:textId="77777777" w:rsidR="006524AF" w:rsidRDefault="006524AF" w:rsidP="006524AF"/>
    <w:p w14:paraId="6F7B6485" w14:textId="77777777" w:rsidR="006524AF" w:rsidRDefault="006524AF" w:rsidP="006524AF"/>
    <w:p w14:paraId="6BCC26B8" w14:textId="77777777" w:rsidR="006524AF" w:rsidRDefault="006524AF" w:rsidP="006524AF"/>
    <w:p w14:paraId="11F649F9" w14:textId="77777777" w:rsidR="006524AF" w:rsidRDefault="006524AF" w:rsidP="006524AF"/>
    <w:p w14:paraId="308082F1" w14:textId="77777777" w:rsidR="006524AF" w:rsidRDefault="006524AF" w:rsidP="006524AF"/>
    <w:p w14:paraId="4D2C14D7" w14:textId="77777777" w:rsidR="006524AF" w:rsidRDefault="006524AF" w:rsidP="006524AF"/>
    <w:p w14:paraId="2F286C46" w14:textId="77777777" w:rsidR="006524AF" w:rsidRDefault="006524AF" w:rsidP="006524AF"/>
    <w:p w14:paraId="3CCE900C" w14:textId="77777777" w:rsidR="006524AF" w:rsidRDefault="006524AF" w:rsidP="006524AF"/>
    <w:p w14:paraId="5B78F54C" w14:textId="77777777" w:rsidR="006524AF" w:rsidRDefault="006524AF" w:rsidP="006524AF"/>
    <w:p w14:paraId="4A6755C0" w14:textId="77777777" w:rsidR="006524AF" w:rsidRDefault="006524AF" w:rsidP="006524AF"/>
    <w:p w14:paraId="79518B3A" w14:textId="77777777" w:rsidR="006524AF" w:rsidRDefault="006524AF" w:rsidP="006524AF"/>
    <w:p w14:paraId="4857202A" w14:textId="77777777" w:rsidR="006524AF" w:rsidRDefault="006524AF" w:rsidP="006524AF"/>
    <w:p w14:paraId="6343A56B" w14:textId="77777777" w:rsidR="006524AF" w:rsidRDefault="006524AF" w:rsidP="006524AF"/>
    <w:p w14:paraId="3F1365C2" w14:textId="77777777" w:rsidR="006524AF" w:rsidRDefault="006524AF" w:rsidP="006524AF"/>
    <w:p w14:paraId="62F0B793" w14:textId="77777777" w:rsidR="006524AF" w:rsidRDefault="006524AF" w:rsidP="006524AF"/>
    <w:p w14:paraId="5179BAE8" w14:textId="77777777" w:rsidR="006524AF" w:rsidRDefault="006524AF" w:rsidP="006524AF"/>
    <w:p w14:paraId="46043358" w14:textId="77777777" w:rsidR="006524AF" w:rsidRDefault="006524AF" w:rsidP="006524AF"/>
    <w:p w14:paraId="2A328160" w14:textId="77777777" w:rsidR="006524AF" w:rsidRDefault="006524AF" w:rsidP="006524AF"/>
    <w:p w14:paraId="7FD5628C" w14:textId="15D08929" w:rsidR="006524AF" w:rsidRPr="006524AF" w:rsidRDefault="006524AF" w:rsidP="006524AF">
      <w:pPr>
        <w:pStyle w:val="ListParagraph"/>
        <w:numPr>
          <w:ilvl w:val="0"/>
          <w:numId w:val="1"/>
        </w:numPr>
        <w:spacing w:line="360" w:lineRule="auto"/>
        <w:outlineLvl w:val="0"/>
        <w:rPr>
          <w:b/>
          <w:bCs/>
        </w:rPr>
      </w:pPr>
      <w:bookmarkStart w:id="0" w:name="_Toc129906626"/>
      <w:r w:rsidRPr="00723008">
        <w:rPr>
          <w:b/>
          <w:bCs/>
        </w:rPr>
        <w:t>Introduction</w:t>
      </w:r>
      <w:bookmarkEnd w:id="0"/>
      <w:r w:rsidRPr="00723008">
        <w:rPr>
          <w:b/>
          <w:bCs/>
        </w:rPr>
        <w:t xml:space="preserve"> </w:t>
      </w:r>
    </w:p>
    <w:p w14:paraId="6A422DB6" w14:textId="4A24719E" w:rsidR="003D43A1" w:rsidRDefault="003D43A1" w:rsidP="002469F6">
      <w:pPr>
        <w:spacing w:line="360" w:lineRule="auto"/>
        <w:jc w:val="both"/>
      </w:pPr>
      <w:r>
        <w:t>Chage represents a shift in what it is known and a replacement of the old ways with the new ways</w:t>
      </w:r>
      <w:r w:rsidR="00E93EC2">
        <w:t xml:space="preserve"> </w:t>
      </w:r>
      <w:r w:rsidR="00E93EC2" w:rsidRPr="00E93EC2">
        <w:t xml:space="preserve">(Harmon, </w:t>
      </w:r>
      <w:r w:rsidR="00E93EC2" w:rsidRPr="00E93EC2">
        <w:t>Rosemann,</w:t>
      </w:r>
      <w:r w:rsidR="00E93EC2" w:rsidRPr="00E93EC2">
        <w:t xml:space="preserve"> and Davenport, 2019)</w:t>
      </w:r>
      <w:r>
        <w:t>. In businesses, chance can often happen when companies are being innovative, or when they simply need to adapt to other bigger changes</w:t>
      </w:r>
      <w:r w:rsidR="00E93EC2">
        <w:t xml:space="preserve"> </w:t>
      </w:r>
      <w:r w:rsidR="00E93EC2" w:rsidRPr="00E93EC2">
        <w:t xml:space="preserve">(Harmon, </w:t>
      </w:r>
      <w:r w:rsidR="00E93EC2" w:rsidRPr="00E93EC2">
        <w:t>Rosemann,</w:t>
      </w:r>
      <w:r w:rsidR="00E93EC2" w:rsidRPr="00E93EC2">
        <w:t xml:space="preserve"> and Davenport, 2019)</w:t>
      </w:r>
      <w:r>
        <w:t xml:space="preserve">. This has also been the case of Netflix, which have recently </w:t>
      </w:r>
      <w:r w:rsidR="00E93EC2">
        <w:t>introduced</w:t>
      </w:r>
      <w:r>
        <w:t xml:space="preserve"> the interactive movies, where the viewer can </w:t>
      </w:r>
      <w:r w:rsidR="00E93EC2">
        <w:t>choose</w:t>
      </w:r>
      <w:r>
        <w:t xml:space="preserve"> certain action of the movies, as well as determining the ending</w:t>
      </w:r>
      <w:r w:rsidR="00E93EC2">
        <w:t xml:space="preserve"> </w:t>
      </w:r>
      <w:r w:rsidR="006D5A98" w:rsidRPr="006D5A98">
        <w:t>(Dahdal, 2020)</w:t>
      </w:r>
      <w:r>
        <w:t xml:space="preserve">. </w:t>
      </w:r>
    </w:p>
    <w:p w14:paraId="38329BCE" w14:textId="22EFF2CB" w:rsidR="006524AF" w:rsidRDefault="00B91D4C" w:rsidP="002469F6">
      <w:pPr>
        <w:spacing w:line="360" w:lineRule="auto"/>
        <w:jc w:val="both"/>
      </w:pPr>
      <w:r>
        <w:t xml:space="preserve">The report is looking at how Netflix has managed and implement the change which consisted of introducing the interactive movies to the customers. The report will look at the background of Netflix and what has determined the change, as well as the reason for the change. The reason for the change will be explained using tools such as SWOT and PESTLE analyses. Furthermore, the report will also look at different change models, highlighting their benefits, and will assess whether or not Netflix has used a change model when implementing the interactive movies. Then, the report will also look into the leadership and management at Netflix and will assess the leader’s involvement in the change, as well as will identify the more complex areas of implementing the interactive movies. At the same time, the report will look at how the leadership helped or not and if the leader has managed to deal with complex issues. The report will also investigate the culture of Netflix using a culture </w:t>
      </w:r>
      <w:r w:rsidR="00CE4A72">
        <w:t>model and</w:t>
      </w:r>
      <w:r>
        <w:t xml:space="preserve"> determine is the interactive movies have been based on the culture</w:t>
      </w:r>
      <w:r w:rsidR="00FC3B5B">
        <w:t xml:space="preserve">, as well as the impact of the culture on the change. Finally, the report will assess whether Netflix has used change agents to implement the interactive movies or not, and </w:t>
      </w:r>
      <w:r w:rsidR="00CE4A72">
        <w:t xml:space="preserve">where the change agents have come from, in case Netflix used them. Lastly, the report will end with proper conclusions based on all the findings and recommendations. </w:t>
      </w:r>
    </w:p>
    <w:p w14:paraId="538E575A" w14:textId="2D1893EF" w:rsidR="00CE4A72" w:rsidRDefault="003D43A1" w:rsidP="002469F6">
      <w:pPr>
        <w:spacing w:line="360" w:lineRule="auto"/>
        <w:jc w:val="both"/>
      </w:pPr>
      <w:r>
        <w:t xml:space="preserve">The report will use supportive materials such as credible academic journals, as well as websites, mainly Netflix’s website, which holds a lot of useful information. </w:t>
      </w:r>
    </w:p>
    <w:p w14:paraId="716C662E" w14:textId="77777777" w:rsidR="006524AF" w:rsidRDefault="006524AF" w:rsidP="006524AF">
      <w:pPr>
        <w:pStyle w:val="ListParagraph"/>
        <w:spacing w:line="360" w:lineRule="auto"/>
        <w:ind w:left="360"/>
        <w:jc w:val="both"/>
      </w:pPr>
    </w:p>
    <w:p w14:paraId="6698D5D7" w14:textId="3D5B199D" w:rsidR="006524AF" w:rsidRPr="00FC43DF" w:rsidRDefault="006524AF" w:rsidP="006524AF">
      <w:pPr>
        <w:pStyle w:val="ListParagraph"/>
        <w:numPr>
          <w:ilvl w:val="0"/>
          <w:numId w:val="1"/>
        </w:numPr>
        <w:spacing w:line="360" w:lineRule="auto"/>
        <w:outlineLvl w:val="0"/>
        <w:rPr>
          <w:b/>
          <w:bCs/>
        </w:rPr>
      </w:pPr>
      <w:bookmarkStart w:id="1" w:name="_Toc129906627"/>
      <w:r>
        <w:rPr>
          <w:b/>
          <w:bCs/>
        </w:rPr>
        <w:t>Background</w:t>
      </w:r>
      <w:bookmarkEnd w:id="1"/>
    </w:p>
    <w:p w14:paraId="10507EF0" w14:textId="1E1115D2" w:rsidR="006524AF" w:rsidRDefault="003D43A1" w:rsidP="003D43A1">
      <w:pPr>
        <w:spacing w:line="360" w:lineRule="auto"/>
        <w:jc w:val="both"/>
      </w:pPr>
      <w:r>
        <w:t xml:space="preserve">Within this section will be discussed Netflix’s background and the main reason for implementing the interactive movies. </w:t>
      </w:r>
    </w:p>
    <w:p w14:paraId="7B226AE4" w14:textId="27FD4053" w:rsidR="006524AF" w:rsidRPr="00ED19DF" w:rsidRDefault="006524AF" w:rsidP="006524AF">
      <w:pPr>
        <w:pStyle w:val="ListParagraph"/>
        <w:numPr>
          <w:ilvl w:val="1"/>
          <w:numId w:val="2"/>
        </w:numPr>
        <w:spacing w:line="360" w:lineRule="auto"/>
        <w:outlineLvl w:val="1"/>
        <w:rPr>
          <w:b/>
          <w:bCs/>
        </w:rPr>
      </w:pPr>
      <w:bookmarkStart w:id="2" w:name="_Toc129906628"/>
      <w:r>
        <w:rPr>
          <w:b/>
          <w:bCs/>
        </w:rPr>
        <w:t>Background Information</w:t>
      </w:r>
      <w:bookmarkEnd w:id="2"/>
    </w:p>
    <w:p w14:paraId="0F57B4B0" w14:textId="59963AC4" w:rsidR="006524AF" w:rsidRDefault="00561B13" w:rsidP="002469F6">
      <w:pPr>
        <w:spacing w:line="360" w:lineRule="auto"/>
        <w:jc w:val="both"/>
      </w:pPr>
      <w:r>
        <w:t>Netflix is a streaming company that offers subscription-based content online, or offline after downloading</w:t>
      </w:r>
      <w:r w:rsidR="006D5A98">
        <w:t xml:space="preserve"> </w:t>
      </w:r>
      <w:r w:rsidR="006D5A98" w:rsidRPr="006D5A98">
        <w:t>(Davis, 2021)</w:t>
      </w:r>
      <w:r>
        <w:t>. Apart from this, Netflix is also a movie and TV series producer, and it is recognised for its exclusive content</w:t>
      </w:r>
      <w:r w:rsidR="006D5A98">
        <w:t xml:space="preserve"> </w:t>
      </w:r>
      <w:r w:rsidR="006D5A98" w:rsidRPr="006D5A98">
        <w:t>(Davis, 2021)</w:t>
      </w:r>
      <w:r>
        <w:t>. Netflix firstly started in 1997 as a DVD rental company, and in years has managed to become one of the most known streaming companies in the world</w:t>
      </w:r>
      <w:r w:rsidR="00E51DD5">
        <w:t xml:space="preserve"> </w:t>
      </w:r>
      <w:r w:rsidR="00E51DD5" w:rsidRPr="00E51DD5">
        <w:t>(Jenner, 2016)</w:t>
      </w:r>
      <w:r>
        <w:t>. As of 2023, Netflix has a total of more than 230 million subscribers worldwide, with the actual number of Netflix users being significantly higher due to the option of sharing the account or the password</w:t>
      </w:r>
      <w:r w:rsidR="004D56C0">
        <w:t xml:space="preserve"> </w:t>
      </w:r>
      <w:r w:rsidR="004D56C0" w:rsidRPr="004D56C0">
        <w:t xml:space="preserve">(Nam, </w:t>
      </w:r>
      <w:r w:rsidR="000B2C92" w:rsidRPr="004D56C0">
        <w:t>Ro,</w:t>
      </w:r>
      <w:r w:rsidR="004D56C0" w:rsidRPr="004D56C0">
        <w:t xml:space="preserve"> and Jung, 2023)</w:t>
      </w:r>
      <w:r>
        <w:t>. Netflix it is also to be second largest entertainment company in the world, coming in second place after Disney, and has a reported revenue of 31.6 billion dollars</w:t>
      </w:r>
      <w:r w:rsidR="004D56C0">
        <w:t xml:space="preserve"> </w:t>
      </w:r>
      <w:r w:rsidR="004D56C0" w:rsidRPr="004D56C0">
        <w:t xml:space="preserve">(Nam, </w:t>
      </w:r>
      <w:r w:rsidR="000B2C92" w:rsidRPr="004D56C0">
        <w:t>Ro,</w:t>
      </w:r>
      <w:r w:rsidR="004D56C0" w:rsidRPr="004D56C0">
        <w:t xml:space="preserve"> and Jung, 2023)</w:t>
      </w:r>
      <w:r>
        <w:t xml:space="preserve">. </w:t>
      </w:r>
      <w:r w:rsidR="00E93EC2">
        <w:t>Netflix has currently introduced the interactive movies in a period where the world was in lockdown, but they have been rapidly growing in the eyes of the customers, becoming a top choice</w:t>
      </w:r>
      <w:r w:rsidR="004D56C0">
        <w:t xml:space="preserve"> </w:t>
      </w:r>
      <w:r w:rsidR="004D56C0" w:rsidRPr="004D56C0">
        <w:t>(Rezk and Haahr, 2022)</w:t>
      </w:r>
      <w:r w:rsidR="00E93EC2">
        <w:t>.</w:t>
      </w:r>
    </w:p>
    <w:p w14:paraId="32BB8487" w14:textId="02AC9512" w:rsidR="006524AF" w:rsidRDefault="006524AF" w:rsidP="006524AF">
      <w:pPr>
        <w:pStyle w:val="ListParagraph"/>
        <w:numPr>
          <w:ilvl w:val="1"/>
          <w:numId w:val="2"/>
        </w:numPr>
        <w:spacing w:line="360" w:lineRule="auto"/>
        <w:outlineLvl w:val="1"/>
        <w:rPr>
          <w:b/>
          <w:bCs/>
        </w:rPr>
      </w:pPr>
      <w:bookmarkStart w:id="3" w:name="_Toc129906629"/>
      <w:r>
        <w:rPr>
          <w:b/>
          <w:bCs/>
        </w:rPr>
        <w:t>Reason for the change</w:t>
      </w:r>
      <w:bookmarkEnd w:id="3"/>
    </w:p>
    <w:p w14:paraId="021F0942" w14:textId="1746247E" w:rsidR="001B0985" w:rsidRDefault="009E1B61" w:rsidP="0060029B">
      <w:pPr>
        <w:spacing w:line="360" w:lineRule="auto"/>
        <w:jc w:val="both"/>
      </w:pPr>
      <w:r>
        <w:t xml:space="preserve"> The interactive movies are movies where the viewers can have control over the </w:t>
      </w:r>
      <w:r w:rsidR="00AF524A">
        <w:t>narrative</w:t>
      </w:r>
      <w:r>
        <w:t xml:space="preserve"> of the movie</w:t>
      </w:r>
      <w:r w:rsidR="00E64397">
        <w:t xml:space="preserve"> </w:t>
      </w:r>
      <w:r w:rsidR="00E64397" w:rsidRPr="00E64397">
        <w:t>(Samuel, 2021)</w:t>
      </w:r>
      <w:r>
        <w:t>. This means that the customer can simply chose an option at the given moment, and based on their option, the narrative of the movies will change, as well as the ending</w:t>
      </w:r>
      <w:r w:rsidR="00E64397">
        <w:t xml:space="preserve"> </w:t>
      </w:r>
      <w:r w:rsidR="00E64397" w:rsidRPr="00E64397">
        <w:t>(Samuel, 2021)</w:t>
      </w:r>
      <w:r>
        <w:t>. Another interactive aspect of Netflix have been the interactive TV shows</w:t>
      </w:r>
      <w:r w:rsidR="00E64397">
        <w:t xml:space="preserve"> </w:t>
      </w:r>
      <w:r w:rsidR="00E64397" w:rsidRPr="00E64397">
        <w:t>(Samuel, 2021)</w:t>
      </w:r>
      <w:r>
        <w:t>. These are not only characterised by the changes given to the viewer, but the TV series’ episodes can be watched in various ways and have completely new narratives each time</w:t>
      </w:r>
      <w:r w:rsidR="00E64397">
        <w:t xml:space="preserve"> </w:t>
      </w:r>
      <w:r w:rsidR="00E64397" w:rsidRPr="00E64397">
        <w:t>(Samuel, 2021)</w:t>
      </w:r>
      <w:r>
        <w:t xml:space="preserve">. </w:t>
      </w:r>
      <w:r w:rsidR="002469F6">
        <w:t>The main purpose of the interactive movies are not only to innovate, but to capture the viewer’s attention for a longer time and to create a deeper interaction than with normal screenings (Samuel, 2021).</w:t>
      </w:r>
    </w:p>
    <w:p w14:paraId="5629DB1D" w14:textId="130A3990" w:rsidR="009E1B61" w:rsidRDefault="009E1B61" w:rsidP="0060029B">
      <w:pPr>
        <w:spacing w:line="360" w:lineRule="auto"/>
        <w:jc w:val="both"/>
      </w:pPr>
      <w:r>
        <w:t>The interactive movies represent an innovation as well a big change of Netflix, from the way they are filmed, to the way the post-production is done, and to how these are promoted to the target market</w:t>
      </w:r>
      <w:r w:rsidR="00E64397">
        <w:t xml:space="preserve"> </w:t>
      </w:r>
      <w:r w:rsidR="00E64397" w:rsidRPr="00E64397">
        <w:t>(Anis, Chawky and Halim, 2022)</w:t>
      </w:r>
      <w:r>
        <w:t xml:space="preserve">. </w:t>
      </w:r>
    </w:p>
    <w:p w14:paraId="7FDAAF7E" w14:textId="09DF7355" w:rsidR="009E1B61" w:rsidRDefault="009E1B61" w:rsidP="0060029B">
      <w:pPr>
        <w:spacing w:line="360" w:lineRule="auto"/>
        <w:jc w:val="both"/>
      </w:pPr>
      <w:r>
        <w:t>The main reason for the change has been because Netflix had access to new technologies brought by the Industry 4.0</w:t>
      </w:r>
      <w:r w:rsidR="00E64397">
        <w:t xml:space="preserve"> </w:t>
      </w:r>
      <w:r w:rsidR="00E64397" w:rsidRPr="00E64397">
        <w:t>(Anis, Chawky and Halim, 2022)</w:t>
      </w:r>
      <w:r>
        <w:t>. These new technologies allowed Netflix to become even more innovative than before, by developing and introducing this type of movies</w:t>
      </w:r>
      <w:r w:rsidR="00E64397">
        <w:t xml:space="preserve"> </w:t>
      </w:r>
      <w:r w:rsidR="00E64397" w:rsidRPr="00E51750">
        <w:t>(Jang, Kim and Baek, 2023)</w:t>
      </w:r>
      <w:r>
        <w:t xml:space="preserve">. </w:t>
      </w:r>
      <w:r w:rsidR="008866E2">
        <w:t xml:space="preserve">Netflix has created personalised programs that could help with producing the </w:t>
      </w:r>
      <w:r w:rsidR="006A04C2">
        <w:t>interactive movies, as they were possible with the new advanced technologie</w:t>
      </w:r>
      <w:r w:rsidR="00E64397">
        <w:t xml:space="preserve">s </w:t>
      </w:r>
      <w:r w:rsidR="00E64397" w:rsidRPr="00E64397">
        <w:t>(Anis, Chawky and Halim, 2022)</w:t>
      </w:r>
      <w:r w:rsidR="006A04C2">
        <w:t xml:space="preserve">. The technological factor is part of the PESTLE Analysis below. </w:t>
      </w:r>
    </w:p>
    <w:p w14:paraId="57037170" w14:textId="563A3414" w:rsidR="007A4C95" w:rsidRDefault="00AF524A" w:rsidP="0060029B">
      <w:pPr>
        <w:spacing w:line="360" w:lineRule="auto"/>
        <w:jc w:val="both"/>
      </w:pPr>
      <w:r>
        <w:t>The creation of interactive movies at Netflix has been supported by the internal factors. For example, the fact that Netflix had a great position on the market allowed the company to experiment through these movies and see if the customers will be interested in this innovation</w:t>
      </w:r>
      <w:r w:rsidR="007A4C95">
        <w:t xml:space="preserve"> </w:t>
      </w:r>
      <w:r w:rsidR="007A4C95" w:rsidRPr="004D56C0">
        <w:t>(Nam, Ro, and Jung, 2023)</w:t>
      </w:r>
      <w:r>
        <w:t>. Moreover, the growth from the pandemic brought in more capital that was used for building the programs needed to create interactive movies</w:t>
      </w:r>
      <w:r w:rsidR="007A4C95">
        <w:t xml:space="preserve"> </w:t>
      </w:r>
      <w:r w:rsidR="007A4C95" w:rsidRPr="004D56C0">
        <w:t>(Nam, Ro, and Jung, 2023)</w:t>
      </w:r>
      <w:r>
        <w:t xml:space="preserve">. </w:t>
      </w:r>
      <w:r w:rsidR="00891B49">
        <w:t>Even more than that, because Netflix is recognised for being the only place where people can see some of the most popular movies and TV series, this helped Netflix to keep the exclusivity through interactive movies, which are known to only be available at Netflix</w:t>
      </w:r>
      <w:r w:rsidR="007A4C95">
        <w:t xml:space="preserve"> </w:t>
      </w:r>
      <w:r w:rsidR="007A4C95" w:rsidRPr="004D56C0">
        <w:t>(Rezk and Haahr, 2022)</w:t>
      </w:r>
      <w:r w:rsidR="00891B49">
        <w:t xml:space="preserve">. </w:t>
      </w:r>
      <w:r w:rsidR="007A4C95">
        <w:t xml:space="preserve">The external factors that helped Netflix create the interactive movies are represented by technological and social. Technological because this allowed Netflix to produce the movies in the first place and to build the programs that were necessary for such software </w:t>
      </w:r>
      <w:r w:rsidR="007A4C95" w:rsidRPr="00E51750">
        <w:t>(Jang, Kim and Baek, 2023)</w:t>
      </w:r>
      <w:r w:rsidR="007A4C95">
        <w:t xml:space="preserve">. At the same time, the social factor represented through the customer behaviour showed that more people subscribed to Netflix during pandemic, and they have remained even after that </w:t>
      </w:r>
      <w:r w:rsidR="007A4C95" w:rsidRPr="004D56C0">
        <w:t>(Nam, Ro, and Jung, 2023)</w:t>
      </w:r>
      <w:r w:rsidR="007A4C95">
        <w:t xml:space="preserve">. Therefore, because there was an audience which resulted in more profit for Netflix, the company also had the audience and the capital to apply their innovative idea to create interactive movies and TV series </w:t>
      </w:r>
      <w:r w:rsidR="007A4C95" w:rsidRPr="004D56C0">
        <w:t>(Nam, Ro, and Jung, 2023)</w:t>
      </w:r>
      <w:r w:rsidR="007A4C95">
        <w:t xml:space="preserve">. </w:t>
      </w:r>
      <w:r w:rsidR="002469F6">
        <w:t>At the same time, technology is also changing human behaviour and expectations, and companies are the ones that are exploring this segment the most so that they can offer the customers new experiences (Nam, Ro, and Jung, 2023).</w:t>
      </w:r>
    </w:p>
    <w:p w14:paraId="0ABC3D1B" w14:textId="77777777" w:rsidR="007A4C95" w:rsidRDefault="007A4C95" w:rsidP="009E1B61"/>
    <w:p w14:paraId="73CD8583" w14:textId="64E3CE18" w:rsidR="00AF524A" w:rsidRPr="00AF524A" w:rsidRDefault="00AF524A" w:rsidP="009E1B61">
      <w:pPr>
        <w:rPr>
          <w:b/>
          <w:bCs/>
        </w:rPr>
      </w:pPr>
      <w:r w:rsidRPr="00AF524A">
        <w:rPr>
          <w:b/>
          <w:bCs/>
        </w:rPr>
        <w:t>SWOT Analysis</w:t>
      </w:r>
    </w:p>
    <w:p w14:paraId="754C106D" w14:textId="31D13719" w:rsidR="001B0985" w:rsidRPr="001B0985" w:rsidRDefault="001B0985" w:rsidP="001B0985"/>
    <w:tbl>
      <w:tblPr>
        <w:tblStyle w:val="TableGrid"/>
        <w:tblW w:w="0" w:type="auto"/>
        <w:tblInd w:w="360" w:type="dxa"/>
        <w:tblLook w:val="04A0" w:firstRow="1" w:lastRow="0" w:firstColumn="1" w:lastColumn="0" w:noHBand="0" w:noVBand="1"/>
      </w:tblPr>
      <w:tblGrid>
        <w:gridCol w:w="4336"/>
        <w:gridCol w:w="4320"/>
      </w:tblGrid>
      <w:tr w:rsidR="008266AF" w14:paraId="6964EEAF" w14:textId="77777777" w:rsidTr="008266AF">
        <w:tc>
          <w:tcPr>
            <w:tcW w:w="4508" w:type="dxa"/>
          </w:tcPr>
          <w:p w14:paraId="55C835AD" w14:textId="77777777" w:rsidR="008266AF" w:rsidRDefault="008266AF" w:rsidP="008266AF">
            <w:pPr>
              <w:pStyle w:val="ListParagraph"/>
              <w:spacing w:line="360" w:lineRule="auto"/>
              <w:ind w:left="0"/>
              <w:jc w:val="center"/>
              <w:rPr>
                <w:b/>
                <w:bCs/>
              </w:rPr>
            </w:pPr>
            <w:r w:rsidRPr="008266AF">
              <w:rPr>
                <w:b/>
                <w:bCs/>
              </w:rPr>
              <w:t>STRENGTHS</w:t>
            </w:r>
          </w:p>
          <w:p w14:paraId="7034D0D8" w14:textId="5F743AC1" w:rsidR="008266AF" w:rsidRDefault="001D7E0E" w:rsidP="001D7E0E">
            <w:pPr>
              <w:pStyle w:val="ListParagraph"/>
              <w:spacing w:line="360" w:lineRule="auto"/>
              <w:ind w:left="0"/>
              <w:jc w:val="center"/>
            </w:pPr>
            <w:r>
              <w:t>Brand position on the market</w:t>
            </w:r>
            <w:r w:rsidR="004D56C0">
              <w:t xml:space="preserve"> </w:t>
            </w:r>
            <w:r w:rsidR="004D56C0" w:rsidRPr="004D56C0">
              <w:t xml:space="preserve">(Nam, </w:t>
            </w:r>
            <w:r w:rsidR="00A812F2" w:rsidRPr="004D56C0">
              <w:t>Ro,</w:t>
            </w:r>
            <w:r w:rsidR="004D56C0" w:rsidRPr="004D56C0">
              <w:t xml:space="preserve"> and Jung, 2023)</w:t>
            </w:r>
          </w:p>
          <w:p w14:paraId="5384A1F1" w14:textId="427EB73B" w:rsidR="001D7E0E" w:rsidRDefault="001D7E0E" w:rsidP="001D7E0E">
            <w:pPr>
              <w:pStyle w:val="ListParagraph"/>
              <w:spacing w:line="360" w:lineRule="auto"/>
              <w:ind w:left="0"/>
              <w:jc w:val="center"/>
            </w:pPr>
            <w:r>
              <w:t>Growth</w:t>
            </w:r>
            <w:r w:rsidR="004D56C0">
              <w:t xml:space="preserve"> </w:t>
            </w:r>
            <w:r w:rsidR="004D56C0" w:rsidRPr="004D56C0">
              <w:t xml:space="preserve">(Nam, </w:t>
            </w:r>
            <w:r w:rsidR="00A812F2" w:rsidRPr="004D56C0">
              <w:t>Ro,</w:t>
            </w:r>
            <w:r w:rsidR="004D56C0" w:rsidRPr="004D56C0">
              <w:t xml:space="preserve"> and Jung, 2023)</w:t>
            </w:r>
          </w:p>
          <w:p w14:paraId="5EF3A0D8" w14:textId="0921894E" w:rsidR="001D7E0E" w:rsidRDefault="001D7E0E" w:rsidP="001D7E0E">
            <w:pPr>
              <w:pStyle w:val="ListParagraph"/>
              <w:spacing w:line="360" w:lineRule="auto"/>
              <w:ind w:left="0"/>
              <w:jc w:val="center"/>
            </w:pPr>
            <w:r>
              <w:t>Exclusive shows</w:t>
            </w:r>
            <w:r w:rsidR="00A812F2">
              <w:t xml:space="preserve"> </w:t>
            </w:r>
            <w:r w:rsidR="004D56C0" w:rsidRPr="004D56C0">
              <w:t>(Rezk and Haahr, 2022)</w:t>
            </w:r>
          </w:p>
          <w:p w14:paraId="4B9CED7B" w14:textId="18C0DF9D" w:rsidR="001D7E0E" w:rsidRDefault="001D7E0E" w:rsidP="001D7E0E">
            <w:pPr>
              <w:pStyle w:val="ListParagraph"/>
              <w:spacing w:line="360" w:lineRule="auto"/>
              <w:ind w:left="0"/>
              <w:jc w:val="center"/>
            </w:pPr>
            <w:r>
              <w:t>Personalised program for each country/region</w:t>
            </w:r>
            <w:r w:rsidR="00E51DD5">
              <w:t xml:space="preserve"> </w:t>
            </w:r>
            <w:r w:rsidR="00E51DD5" w:rsidRPr="00E51DD5">
              <w:t>(Gómez and Muñoz Larroa, 2022</w:t>
            </w:r>
            <w:r w:rsidR="00E51DD5">
              <w:t xml:space="preserve">; </w:t>
            </w:r>
            <w:r w:rsidR="00E51DD5" w:rsidRPr="00E51DD5">
              <w:t>Fievez et al., 2021</w:t>
            </w:r>
            <w:r w:rsidR="00E51DD5">
              <w:t xml:space="preserve">; </w:t>
            </w:r>
            <w:r w:rsidR="00E51DD5" w:rsidRPr="00E51DD5">
              <w:t xml:space="preserve">Nam, </w:t>
            </w:r>
            <w:r w:rsidR="00A812F2" w:rsidRPr="00E51DD5">
              <w:t>Ro,</w:t>
            </w:r>
            <w:r w:rsidR="00E51DD5" w:rsidRPr="00E51DD5">
              <w:t xml:space="preserve"> and Jung, 2023)</w:t>
            </w:r>
          </w:p>
          <w:p w14:paraId="5072566D" w14:textId="11009FF5" w:rsidR="001D7E0E" w:rsidRDefault="001D7E0E" w:rsidP="001D7E0E">
            <w:pPr>
              <w:pStyle w:val="ListParagraph"/>
              <w:spacing w:line="360" w:lineRule="auto"/>
              <w:ind w:left="0"/>
              <w:jc w:val="center"/>
            </w:pPr>
            <w:r>
              <w:t>Diversity and Inclusivity</w:t>
            </w:r>
            <w:r w:rsidR="00E51DD5">
              <w:t xml:space="preserve"> </w:t>
            </w:r>
            <w:r w:rsidR="00E51DD5" w:rsidRPr="00E51DD5">
              <w:t>(Khoo, 2022)</w:t>
            </w:r>
          </w:p>
          <w:p w14:paraId="23980EF2" w14:textId="663A203D" w:rsidR="001D7E0E" w:rsidRPr="008266AF" w:rsidRDefault="001D7E0E" w:rsidP="001D7E0E">
            <w:pPr>
              <w:pStyle w:val="ListParagraph"/>
              <w:spacing w:line="360" w:lineRule="auto"/>
              <w:ind w:left="0"/>
              <w:jc w:val="center"/>
            </w:pPr>
          </w:p>
        </w:tc>
        <w:tc>
          <w:tcPr>
            <w:tcW w:w="4508" w:type="dxa"/>
          </w:tcPr>
          <w:p w14:paraId="6939D2FB" w14:textId="77777777" w:rsidR="008266AF" w:rsidRDefault="008266AF" w:rsidP="008266AF">
            <w:pPr>
              <w:pStyle w:val="ListParagraph"/>
              <w:spacing w:line="360" w:lineRule="auto"/>
              <w:ind w:left="0"/>
              <w:jc w:val="center"/>
              <w:rPr>
                <w:b/>
                <w:bCs/>
              </w:rPr>
            </w:pPr>
            <w:r w:rsidRPr="008266AF">
              <w:rPr>
                <w:b/>
                <w:bCs/>
              </w:rPr>
              <w:t>WEAKNESSES</w:t>
            </w:r>
          </w:p>
          <w:p w14:paraId="4AF04184" w14:textId="504BF7D2" w:rsidR="001D7E0E" w:rsidRDefault="001D7E0E" w:rsidP="008266AF">
            <w:pPr>
              <w:pStyle w:val="ListParagraph"/>
              <w:spacing w:line="360" w:lineRule="auto"/>
              <w:ind w:left="0"/>
              <w:jc w:val="center"/>
            </w:pPr>
            <w:r>
              <w:t>Copyright Policies</w:t>
            </w:r>
            <w:r w:rsidR="00A812F2">
              <w:t xml:space="preserve"> </w:t>
            </w:r>
            <w:r w:rsidR="00A812F2" w:rsidRPr="00A812F2">
              <w:t>(Iordache, 2022)</w:t>
            </w:r>
          </w:p>
          <w:p w14:paraId="304E6A4C" w14:textId="6B0363D9" w:rsidR="001D7E0E" w:rsidRDefault="001D7E0E" w:rsidP="008266AF">
            <w:pPr>
              <w:pStyle w:val="ListParagraph"/>
              <w:spacing w:line="360" w:lineRule="auto"/>
              <w:ind w:left="0"/>
              <w:jc w:val="center"/>
            </w:pPr>
            <w:r>
              <w:t>Debt</w:t>
            </w:r>
            <w:r w:rsidR="000B2C92">
              <w:t xml:space="preserve"> </w:t>
            </w:r>
            <w:r w:rsidR="000B2C92" w:rsidRPr="000B2C92">
              <w:t>(van Es, 2022)</w:t>
            </w:r>
          </w:p>
          <w:p w14:paraId="73CD7072" w14:textId="58747E67" w:rsidR="001D7E0E" w:rsidRDefault="001D7E0E" w:rsidP="008266AF">
            <w:pPr>
              <w:pStyle w:val="ListParagraph"/>
              <w:spacing w:line="360" w:lineRule="auto"/>
              <w:ind w:left="0"/>
              <w:jc w:val="center"/>
            </w:pPr>
            <w:r>
              <w:t>Increased subscription prices</w:t>
            </w:r>
            <w:r w:rsidR="000B2C92">
              <w:t xml:space="preserve"> </w:t>
            </w:r>
            <w:r w:rsidR="000B2C92" w:rsidRPr="000B2C92">
              <w:t>(Tang and Wei, 2023)</w:t>
            </w:r>
          </w:p>
          <w:p w14:paraId="3B8A6F1D" w14:textId="76D65A5B" w:rsidR="001D7E0E" w:rsidRDefault="001D7E0E" w:rsidP="008266AF">
            <w:pPr>
              <w:pStyle w:val="ListParagraph"/>
              <w:spacing w:line="360" w:lineRule="auto"/>
              <w:ind w:left="0"/>
              <w:jc w:val="center"/>
            </w:pPr>
            <w:r>
              <w:t>Subscriber loss</w:t>
            </w:r>
            <w:r w:rsidR="000B2C92">
              <w:t xml:space="preserve"> </w:t>
            </w:r>
            <w:r w:rsidR="000B2C92" w:rsidRPr="000B2C92">
              <w:t>(Tang and Wei, 2023)</w:t>
            </w:r>
          </w:p>
          <w:p w14:paraId="082D2D6E" w14:textId="3B204BD7" w:rsidR="00AE5F99" w:rsidRDefault="00AE5F99" w:rsidP="008266AF">
            <w:pPr>
              <w:pStyle w:val="ListParagraph"/>
              <w:spacing w:line="360" w:lineRule="auto"/>
              <w:ind w:left="0"/>
              <w:jc w:val="center"/>
            </w:pPr>
            <w:r>
              <w:t>Recent change in Leadership (</w:t>
            </w:r>
            <w:r w:rsidRPr="00AE5F99">
              <w:t>Sorkin et al., 2023)</w:t>
            </w:r>
          </w:p>
          <w:p w14:paraId="7934D5E2" w14:textId="77777777" w:rsidR="001D7E0E" w:rsidRDefault="001D7E0E" w:rsidP="008266AF">
            <w:pPr>
              <w:pStyle w:val="ListParagraph"/>
              <w:spacing w:line="360" w:lineRule="auto"/>
              <w:ind w:left="0"/>
              <w:jc w:val="center"/>
            </w:pPr>
          </w:p>
          <w:p w14:paraId="1B821B7B" w14:textId="5024D6B9" w:rsidR="001D7E0E" w:rsidRPr="001D7E0E" w:rsidRDefault="001D7E0E" w:rsidP="008266AF">
            <w:pPr>
              <w:pStyle w:val="ListParagraph"/>
              <w:spacing w:line="360" w:lineRule="auto"/>
              <w:ind w:left="0"/>
              <w:jc w:val="center"/>
            </w:pPr>
          </w:p>
        </w:tc>
      </w:tr>
      <w:tr w:rsidR="008266AF" w14:paraId="0582A2B7" w14:textId="77777777" w:rsidTr="008266AF">
        <w:tc>
          <w:tcPr>
            <w:tcW w:w="4508" w:type="dxa"/>
          </w:tcPr>
          <w:p w14:paraId="6C97EC41" w14:textId="77777777" w:rsidR="008266AF" w:rsidRDefault="008266AF" w:rsidP="008266AF">
            <w:pPr>
              <w:pStyle w:val="ListParagraph"/>
              <w:spacing w:line="360" w:lineRule="auto"/>
              <w:ind w:left="0"/>
              <w:jc w:val="center"/>
              <w:rPr>
                <w:b/>
                <w:bCs/>
              </w:rPr>
            </w:pPr>
            <w:r w:rsidRPr="008266AF">
              <w:rPr>
                <w:b/>
                <w:bCs/>
              </w:rPr>
              <w:t>OPPORTUNITIES</w:t>
            </w:r>
          </w:p>
          <w:p w14:paraId="326C73F9" w14:textId="01200AA4" w:rsidR="008266AF" w:rsidRDefault="001D7E0E" w:rsidP="008266AF">
            <w:pPr>
              <w:pStyle w:val="ListParagraph"/>
              <w:spacing w:line="360" w:lineRule="auto"/>
              <w:ind w:left="0"/>
              <w:jc w:val="center"/>
            </w:pPr>
            <w:r>
              <w:t>Expansion opportunities</w:t>
            </w:r>
            <w:r w:rsidR="000B2C92">
              <w:t xml:space="preserve"> </w:t>
            </w:r>
            <w:r w:rsidR="000B2C92" w:rsidRPr="000B2C92">
              <w:t>(Close, 2023)</w:t>
            </w:r>
          </w:p>
          <w:p w14:paraId="782EF9C8" w14:textId="6D46050D" w:rsidR="001D7E0E" w:rsidRDefault="001D7E0E" w:rsidP="008266AF">
            <w:pPr>
              <w:pStyle w:val="ListParagraph"/>
              <w:spacing w:line="360" w:lineRule="auto"/>
              <w:ind w:left="0"/>
              <w:jc w:val="center"/>
            </w:pPr>
            <w:r>
              <w:t>Innovative movies/TV series</w:t>
            </w:r>
            <w:r w:rsidR="000B2C92">
              <w:t xml:space="preserve"> </w:t>
            </w:r>
            <w:r w:rsidR="000B2C92" w:rsidRPr="004D56C0">
              <w:t>(Rezk and Haahr, 2022)</w:t>
            </w:r>
          </w:p>
          <w:p w14:paraId="383005EB" w14:textId="25D15B64" w:rsidR="001D7E0E" w:rsidRDefault="001D7E0E" w:rsidP="001D7E0E">
            <w:pPr>
              <w:pStyle w:val="ListParagraph"/>
              <w:spacing w:line="360" w:lineRule="auto"/>
              <w:ind w:left="0"/>
              <w:jc w:val="center"/>
            </w:pPr>
            <w:r>
              <w:t xml:space="preserve">Local content </w:t>
            </w:r>
            <w:r w:rsidR="00E51750" w:rsidRPr="00E51DD5">
              <w:t>(Gómez and Muñoz Larroa, 2022</w:t>
            </w:r>
            <w:r w:rsidR="00E51750">
              <w:t xml:space="preserve">; </w:t>
            </w:r>
            <w:r w:rsidR="00E51750" w:rsidRPr="00E51DD5">
              <w:t>Fievez et al., 2021</w:t>
            </w:r>
            <w:r w:rsidR="00E51750">
              <w:t xml:space="preserve">; </w:t>
            </w:r>
            <w:r w:rsidR="00E51750" w:rsidRPr="00E51DD5">
              <w:t>Nam, Ro, and Jung, 2023)</w:t>
            </w:r>
          </w:p>
          <w:p w14:paraId="6025A7D5" w14:textId="0DD9EE64" w:rsidR="001D7E0E" w:rsidRPr="001D7E0E" w:rsidRDefault="001D7E0E" w:rsidP="001D7E0E">
            <w:pPr>
              <w:pStyle w:val="ListParagraph"/>
              <w:spacing w:line="360" w:lineRule="auto"/>
              <w:ind w:left="0"/>
              <w:jc w:val="center"/>
            </w:pPr>
            <w:r>
              <w:t xml:space="preserve">Technological </w:t>
            </w:r>
            <w:r w:rsidR="00E51750">
              <w:t xml:space="preserve">development </w:t>
            </w:r>
            <w:r w:rsidR="00E51750" w:rsidRPr="00E51750">
              <w:t>(Jang, Kim and Baek, 2023)</w:t>
            </w:r>
          </w:p>
        </w:tc>
        <w:tc>
          <w:tcPr>
            <w:tcW w:w="4508" w:type="dxa"/>
          </w:tcPr>
          <w:p w14:paraId="30DD99FC" w14:textId="77777777" w:rsidR="008266AF" w:rsidRDefault="008266AF" w:rsidP="008266AF">
            <w:pPr>
              <w:pStyle w:val="ListParagraph"/>
              <w:spacing w:line="360" w:lineRule="auto"/>
              <w:ind w:left="0"/>
              <w:jc w:val="center"/>
              <w:rPr>
                <w:b/>
                <w:bCs/>
              </w:rPr>
            </w:pPr>
            <w:r w:rsidRPr="008266AF">
              <w:rPr>
                <w:b/>
                <w:bCs/>
              </w:rPr>
              <w:t>THREATS</w:t>
            </w:r>
          </w:p>
          <w:p w14:paraId="402A686E" w14:textId="11707489" w:rsidR="001D7E0E" w:rsidRDefault="001D7E0E" w:rsidP="008266AF">
            <w:pPr>
              <w:pStyle w:val="ListParagraph"/>
              <w:spacing w:line="360" w:lineRule="auto"/>
              <w:ind w:left="0"/>
              <w:jc w:val="center"/>
            </w:pPr>
            <w:r>
              <w:t>Password sharing</w:t>
            </w:r>
            <w:r w:rsidR="00E51750">
              <w:t xml:space="preserve"> </w:t>
            </w:r>
            <w:r w:rsidR="00E51750" w:rsidRPr="00E51750">
              <w:t>(Echauri, 2023)</w:t>
            </w:r>
          </w:p>
          <w:p w14:paraId="1FFB8A2F" w14:textId="00CDE682" w:rsidR="001D7E0E" w:rsidRDefault="001D7E0E" w:rsidP="008266AF">
            <w:pPr>
              <w:pStyle w:val="ListParagraph"/>
              <w:spacing w:line="360" w:lineRule="auto"/>
              <w:ind w:left="0"/>
              <w:jc w:val="center"/>
            </w:pPr>
            <w:r>
              <w:t>Competition</w:t>
            </w:r>
            <w:r w:rsidR="00E51750">
              <w:t xml:space="preserve"> </w:t>
            </w:r>
            <w:r w:rsidR="00E51750" w:rsidRPr="00E51750">
              <w:t>(Wayne and Sienkiewicz, 2022)</w:t>
            </w:r>
          </w:p>
          <w:p w14:paraId="38DEDCA1" w14:textId="3DF50845" w:rsidR="001D7E0E" w:rsidRDefault="001D7E0E" w:rsidP="008266AF">
            <w:pPr>
              <w:pStyle w:val="ListParagraph"/>
              <w:spacing w:line="360" w:lineRule="auto"/>
              <w:ind w:left="0"/>
              <w:jc w:val="center"/>
            </w:pPr>
            <w:r>
              <w:t>Sustainability</w:t>
            </w:r>
            <w:r w:rsidR="00E51750">
              <w:t xml:space="preserve"> </w:t>
            </w:r>
            <w:r w:rsidR="00E51750" w:rsidRPr="00E51750">
              <w:t>(Putra et al., 2022)</w:t>
            </w:r>
          </w:p>
          <w:p w14:paraId="0060D427" w14:textId="432B2EB2" w:rsidR="001D7E0E" w:rsidRDefault="001D7E0E" w:rsidP="008266AF">
            <w:pPr>
              <w:pStyle w:val="ListParagraph"/>
              <w:spacing w:line="360" w:lineRule="auto"/>
              <w:ind w:left="0"/>
              <w:jc w:val="center"/>
            </w:pPr>
            <w:r>
              <w:t>Increased operational costs</w:t>
            </w:r>
            <w:r w:rsidR="00E51750">
              <w:t xml:space="preserve"> </w:t>
            </w:r>
            <w:r w:rsidR="00E51750" w:rsidRPr="000B2C92">
              <w:t>(Tang and Wei, 2023)</w:t>
            </w:r>
          </w:p>
          <w:p w14:paraId="1FA484AD" w14:textId="399D71E9" w:rsidR="001D7E0E" w:rsidRPr="001D7E0E" w:rsidRDefault="001D7E0E" w:rsidP="008266AF">
            <w:pPr>
              <w:pStyle w:val="ListParagraph"/>
              <w:spacing w:line="360" w:lineRule="auto"/>
              <w:ind w:left="0"/>
              <w:jc w:val="center"/>
            </w:pPr>
            <w:r>
              <w:t>Lawsuits</w:t>
            </w:r>
            <w:r w:rsidR="00094F0D">
              <w:t xml:space="preserve"> </w:t>
            </w:r>
            <w:r w:rsidR="00094F0D" w:rsidRPr="00094F0D">
              <w:t>(Hudson, 2022)</w:t>
            </w:r>
          </w:p>
        </w:tc>
      </w:tr>
    </w:tbl>
    <w:p w14:paraId="2DC3B0FE" w14:textId="77777777" w:rsidR="00E64397" w:rsidRDefault="00E64397" w:rsidP="00E64397">
      <w:pPr>
        <w:spacing w:line="360" w:lineRule="auto"/>
        <w:jc w:val="both"/>
      </w:pPr>
    </w:p>
    <w:p w14:paraId="23CDF2EE" w14:textId="52F66B87" w:rsidR="00961DD5" w:rsidRPr="00AF524A" w:rsidRDefault="00E64397" w:rsidP="006524AF">
      <w:pPr>
        <w:pStyle w:val="ListParagraph"/>
        <w:spacing w:line="360" w:lineRule="auto"/>
        <w:ind w:left="360"/>
        <w:jc w:val="both"/>
        <w:rPr>
          <w:b/>
          <w:bCs/>
        </w:rPr>
      </w:pPr>
      <w:r>
        <w:rPr>
          <w:b/>
          <w:bCs/>
        </w:rPr>
        <w:t>PES</w:t>
      </w:r>
      <w:r w:rsidR="00AF524A" w:rsidRPr="00AF524A">
        <w:rPr>
          <w:b/>
          <w:bCs/>
        </w:rPr>
        <w:t>TLE Analysis</w:t>
      </w:r>
    </w:p>
    <w:p w14:paraId="07D577A4" w14:textId="77777777" w:rsidR="00961DD5" w:rsidRDefault="00961DD5" w:rsidP="006524AF">
      <w:pPr>
        <w:pStyle w:val="ListParagraph"/>
        <w:spacing w:line="360" w:lineRule="auto"/>
        <w:ind w:left="360"/>
        <w:jc w:val="both"/>
      </w:pPr>
    </w:p>
    <w:tbl>
      <w:tblPr>
        <w:tblStyle w:val="TableGrid"/>
        <w:tblW w:w="0" w:type="auto"/>
        <w:tblInd w:w="360" w:type="dxa"/>
        <w:tblLook w:val="04A0" w:firstRow="1" w:lastRow="0" w:firstColumn="1" w:lastColumn="0" w:noHBand="0" w:noVBand="1"/>
      </w:tblPr>
      <w:tblGrid>
        <w:gridCol w:w="4347"/>
        <w:gridCol w:w="4309"/>
      </w:tblGrid>
      <w:tr w:rsidR="00961DD5" w14:paraId="101D593F" w14:textId="77777777" w:rsidTr="00961DD5">
        <w:tc>
          <w:tcPr>
            <w:tcW w:w="4347" w:type="dxa"/>
          </w:tcPr>
          <w:p w14:paraId="5A84E4C5" w14:textId="531CFEF0" w:rsidR="00961DD5" w:rsidRPr="00961DD5" w:rsidRDefault="00961DD5" w:rsidP="006524AF">
            <w:pPr>
              <w:pStyle w:val="ListParagraph"/>
              <w:spacing w:line="360" w:lineRule="auto"/>
              <w:ind w:left="0"/>
              <w:jc w:val="both"/>
              <w:rPr>
                <w:b/>
                <w:bCs/>
              </w:rPr>
            </w:pPr>
            <w:r w:rsidRPr="00961DD5">
              <w:rPr>
                <w:b/>
                <w:bCs/>
              </w:rPr>
              <w:t>PESTLE Factor</w:t>
            </w:r>
          </w:p>
        </w:tc>
        <w:tc>
          <w:tcPr>
            <w:tcW w:w="4309" w:type="dxa"/>
          </w:tcPr>
          <w:p w14:paraId="37493FB2" w14:textId="126EA0D6" w:rsidR="00961DD5" w:rsidRPr="00961DD5" w:rsidRDefault="00961DD5" w:rsidP="006524AF">
            <w:pPr>
              <w:pStyle w:val="ListParagraph"/>
              <w:spacing w:line="360" w:lineRule="auto"/>
              <w:ind w:left="0"/>
              <w:jc w:val="both"/>
              <w:rPr>
                <w:b/>
                <w:bCs/>
              </w:rPr>
            </w:pPr>
            <w:r w:rsidRPr="00961DD5">
              <w:rPr>
                <w:b/>
                <w:bCs/>
              </w:rPr>
              <w:t>Impact</w:t>
            </w:r>
          </w:p>
        </w:tc>
      </w:tr>
      <w:tr w:rsidR="00961DD5" w14:paraId="56D0171E" w14:textId="77777777" w:rsidTr="00961DD5">
        <w:tc>
          <w:tcPr>
            <w:tcW w:w="4347" w:type="dxa"/>
          </w:tcPr>
          <w:p w14:paraId="50F58799" w14:textId="11C2772A" w:rsidR="00961DD5" w:rsidRDefault="00961DD5" w:rsidP="006524AF">
            <w:pPr>
              <w:pStyle w:val="ListParagraph"/>
              <w:spacing w:line="360" w:lineRule="auto"/>
              <w:ind w:left="0"/>
              <w:jc w:val="both"/>
            </w:pPr>
            <w:r w:rsidRPr="001B0985">
              <w:rPr>
                <w:b/>
                <w:bCs/>
              </w:rPr>
              <w:t>Political</w:t>
            </w:r>
            <w:r w:rsidR="001B0985">
              <w:t xml:space="preserve"> – Russia-Ukraine War</w:t>
            </w:r>
          </w:p>
        </w:tc>
        <w:tc>
          <w:tcPr>
            <w:tcW w:w="4309" w:type="dxa"/>
          </w:tcPr>
          <w:p w14:paraId="765FDDE2" w14:textId="7791B96A" w:rsidR="00961DD5" w:rsidRDefault="00961DD5" w:rsidP="006524AF">
            <w:pPr>
              <w:pStyle w:val="ListParagraph"/>
              <w:spacing w:line="360" w:lineRule="auto"/>
              <w:ind w:left="0"/>
              <w:jc w:val="both"/>
            </w:pPr>
            <w:r>
              <w:t>Netflix had to close down all Russian accounts following the Russian-Ukraine war, and it lost almost 700.000 subscribers for this</w:t>
            </w:r>
            <w:r w:rsidR="009E1B61">
              <w:t xml:space="preserve"> (</w:t>
            </w:r>
            <w:r w:rsidR="009E1B61" w:rsidRPr="000B2C92">
              <w:t>Tang and Wei, 2023)</w:t>
            </w:r>
            <w:r>
              <w:t xml:space="preserve">.  </w:t>
            </w:r>
          </w:p>
        </w:tc>
      </w:tr>
      <w:tr w:rsidR="00961DD5" w14:paraId="5A1FAE37" w14:textId="77777777" w:rsidTr="00961DD5">
        <w:tc>
          <w:tcPr>
            <w:tcW w:w="4347" w:type="dxa"/>
          </w:tcPr>
          <w:p w14:paraId="0813C905" w14:textId="00F35BE2" w:rsidR="00961DD5" w:rsidRPr="001B0985" w:rsidRDefault="00961DD5" w:rsidP="006524AF">
            <w:pPr>
              <w:pStyle w:val="ListParagraph"/>
              <w:spacing w:line="360" w:lineRule="auto"/>
              <w:ind w:left="0"/>
              <w:jc w:val="both"/>
            </w:pPr>
            <w:r w:rsidRPr="001B0985">
              <w:rPr>
                <w:b/>
                <w:bCs/>
              </w:rPr>
              <w:t>Economical</w:t>
            </w:r>
            <w:r w:rsidR="001B0985">
              <w:rPr>
                <w:b/>
                <w:bCs/>
              </w:rPr>
              <w:t xml:space="preserve"> </w:t>
            </w:r>
            <w:r w:rsidR="001B0985">
              <w:t>– price increase</w:t>
            </w:r>
          </w:p>
        </w:tc>
        <w:tc>
          <w:tcPr>
            <w:tcW w:w="4309" w:type="dxa"/>
          </w:tcPr>
          <w:p w14:paraId="7A13869A" w14:textId="1627F5B7" w:rsidR="00961DD5" w:rsidRDefault="001B0985" w:rsidP="006524AF">
            <w:pPr>
              <w:pStyle w:val="ListParagraph"/>
              <w:spacing w:line="360" w:lineRule="auto"/>
              <w:ind w:left="0"/>
              <w:jc w:val="both"/>
            </w:pPr>
            <w:r>
              <w:t>Netflix was forced to raise its subscription prices because the costs of everything has risen</w:t>
            </w:r>
            <w:r w:rsidR="009E1B61">
              <w:t xml:space="preserve"> (</w:t>
            </w:r>
            <w:r w:rsidR="009E1B61" w:rsidRPr="000B2C92">
              <w:t>Tang and Wei, 2023)</w:t>
            </w:r>
            <w:r>
              <w:t>. This can make the company lose customers as it might be perceived as too expensive</w:t>
            </w:r>
            <w:r w:rsidR="009E1B61">
              <w:t xml:space="preserve"> (</w:t>
            </w:r>
            <w:r w:rsidR="009E1B61" w:rsidRPr="000B2C92">
              <w:t>Tang and Wei, 2023)</w:t>
            </w:r>
            <w:r>
              <w:t>.</w:t>
            </w:r>
          </w:p>
        </w:tc>
      </w:tr>
      <w:tr w:rsidR="00961DD5" w14:paraId="36C6CA4C" w14:textId="77777777" w:rsidTr="00961DD5">
        <w:tc>
          <w:tcPr>
            <w:tcW w:w="4347" w:type="dxa"/>
          </w:tcPr>
          <w:p w14:paraId="0C6B5FF5" w14:textId="255FCECE" w:rsidR="00961DD5" w:rsidRPr="001D7E0E" w:rsidRDefault="00961DD5" w:rsidP="006524AF">
            <w:pPr>
              <w:pStyle w:val="ListParagraph"/>
              <w:spacing w:line="360" w:lineRule="auto"/>
              <w:ind w:left="0"/>
              <w:jc w:val="both"/>
            </w:pPr>
            <w:r w:rsidRPr="001B0985">
              <w:rPr>
                <w:b/>
                <w:bCs/>
              </w:rPr>
              <w:t>Social</w:t>
            </w:r>
            <w:r w:rsidR="001D7E0E">
              <w:rPr>
                <w:b/>
                <w:bCs/>
              </w:rPr>
              <w:t xml:space="preserve"> – </w:t>
            </w:r>
            <w:r w:rsidR="001D7E0E">
              <w:t>customer behaviour</w:t>
            </w:r>
          </w:p>
        </w:tc>
        <w:tc>
          <w:tcPr>
            <w:tcW w:w="4309" w:type="dxa"/>
          </w:tcPr>
          <w:p w14:paraId="0E4CE3AB" w14:textId="5A0D0761" w:rsidR="00961DD5" w:rsidRDefault="00961DD5" w:rsidP="006524AF">
            <w:pPr>
              <w:pStyle w:val="ListParagraph"/>
              <w:spacing w:line="360" w:lineRule="auto"/>
              <w:ind w:left="0"/>
              <w:jc w:val="both"/>
            </w:pPr>
            <w:r>
              <w:t>The most recent social shift has been when the COVID-19 was spread all over the world and people had to stay inside</w:t>
            </w:r>
            <w:r w:rsidR="009E1B61">
              <w:t xml:space="preserve"> </w:t>
            </w:r>
            <w:r w:rsidR="009E1B61" w:rsidRPr="004D56C0">
              <w:t>(Nam, Ro, and Jung, 2023)</w:t>
            </w:r>
            <w:r>
              <w:t>. The Netflix subscribers have grown during that period with over 68 million subscribers</w:t>
            </w:r>
            <w:r w:rsidR="009E1B61">
              <w:t xml:space="preserve"> </w:t>
            </w:r>
            <w:r w:rsidR="009E1B61" w:rsidRPr="004D56C0">
              <w:t>(Nam, Ro, and Jung, 2023)</w:t>
            </w:r>
            <w:r>
              <w:t xml:space="preserve">. </w:t>
            </w:r>
          </w:p>
        </w:tc>
      </w:tr>
      <w:tr w:rsidR="00961DD5" w14:paraId="514077C7" w14:textId="77777777" w:rsidTr="00961DD5">
        <w:tc>
          <w:tcPr>
            <w:tcW w:w="4347" w:type="dxa"/>
          </w:tcPr>
          <w:p w14:paraId="034BA1C6" w14:textId="28F3C93B" w:rsidR="00961DD5" w:rsidRPr="001D7E0E" w:rsidRDefault="00961DD5" w:rsidP="006524AF">
            <w:pPr>
              <w:pStyle w:val="ListParagraph"/>
              <w:spacing w:line="360" w:lineRule="auto"/>
              <w:ind w:left="0"/>
              <w:jc w:val="both"/>
            </w:pPr>
            <w:r w:rsidRPr="001B0985">
              <w:rPr>
                <w:b/>
                <w:bCs/>
              </w:rPr>
              <w:t>Technological</w:t>
            </w:r>
            <w:r w:rsidR="001D7E0E">
              <w:rPr>
                <w:b/>
                <w:bCs/>
              </w:rPr>
              <w:t xml:space="preserve"> – </w:t>
            </w:r>
            <w:r w:rsidR="001D7E0E">
              <w:t>Industry 4.0</w:t>
            </w:r>
          </w:p>
        </w:tc>
        <w:tc>
          <w:tcPr>
            <w:tcW w:w="4309" w:type="dxa"/>
          </w:tcPr>
          <w:p w14:paraId="0789EC72" w14:textId="7EB561CB" w:rsidR="00961DD5" w:rsidRDefault="00961DD5" w:rsidP="006524AF">
            <w:pPr>
              <w:pStyle w:val="ListParagraph"/>
              <w:spacing w:line="360" w:lineRule="auto"/>
              <w:ind w:left="0"/>
              <w:jc w:val="both"/>
            </w:pPr>
            <w:r>
              <w:t>Industry 4.0 brought new technologies available to help the movie industry develop better quality movies in a shorter time</w:t>
            </w:r>
            <w:r w:rsidR="00094F0D">
              <w:t xml:space="preserve"> </w:t>
            </w:r>
            <w:r w:rsidR="00094F0D" w:rsidRPr="00E51750">
              <w:t>(Jang, Kim and Baek, 2023)</w:t>
            </w:r>
            <w:r>
              <w:t>. At the same time, it also brought new opportunities to innovate the customer experience when watching a movie</w:t>
            </w:r>
            <w:r w:rsidR="00094F0D">
              <w:t xml:space="preserve"> </w:t>
            </w:r>
            <w:r w:rsidR="00094F0D" w:rsidRPr="00E51750">
              <w:t>(Jang, Kim and Baek, 2023)</w:t>
            </w:r>
            <w:r>
              <w:t xml:space="preserve">. </w:t>
            </w:r>
          </w:p>
        </w:tc>
      </w:tr>
      <w:tr w:rsidR="00961DD5" w14:paraId="7BAA3BD0" w14:textId="77777777" w:rsidTr="00961DD5">
        <w:tc>
          <w:tcPr>
            <w:tcW w:w="4347" w:type="dxa"/>
          </w:tcPr>
          <w:p w14:paraId="313FFE20" w14:textId="1D83CEB0" w:rsidR="00961DD5" w:rsidRPr="001D7E0E" w:rsidRDefault="00961DD5" w:rsidP="006524AF">
            <w:pPr>
              <w:pStyle w:val="ListParagraph"/>
              <w:spacing w:line="360" w:lineRule="auto"/>
              <w:ind w:left="0"/>
              <w:jc w:val="both"/>
            </w:pPr>
            <w:r w:rsidRPr="001B0985">
              <w:rPr>
                <w:b/>
                <w:bCs/>
              </w:rPr>
              <w:t>Legal</w:t>
            </w:r>
            <w:r w:rsidR="001D7E0E">
              <w:rPr>
                <w:b/>
                <w:bCs/>
              </w:rPr>
              <w:t xml:space="preserve"> - </w:t>
            </w:r>
            <w:r w:rsidR="001D7E0E">
              <w:t>lawsuits</w:t>
            </w:r>
          </w:p>
        </w:tc>
        <w:tc>
          <w:tcPr>
            <w:tcW w:w="4309" w:type="dxa"/>
          </w:tcPr>
          <w:p w14:paraId="7F04F14E" w14:textId="37BA945A" w:rsidR="00961DD5" w:rsidRDefault="001B0985" w:rsidP="006524AF">
            <w:pPr>
              <w:pStyle w:val="ListParagraph"/>
              <w:spacing w:line="360" w:lineRule="auto"/>
              <w:ind w:left="0"/>
              <w:jc w:val="both"/>
            </w:pPr>
            <w:r>
              <w:t>Netflix has been sued by multiple shareholders after the company reported losses in the first quarter of 2022</w:t>
            </w:r>
            <w:r w:rsidR="00094F0D">
              <w:t xml:space="preserve"> </w:t>
            </w:r>
            <w:r w:rsidR="00094F0D" w:rsidRPr="00094F0D">
              <w:t>(Hudson, 2022)</w:t>
            </w:r>
            <w:r>
              <w:t>. The shareholders were looking to recover their initial investmen</w:t>
            </w:r>
            <w:r w:rsidR="00094F0D">
              <w:t xml:space="preserve">7 </w:t>
            </w:r>
            <w:r w:rsidR="00094F0D" w:rsidRPr="00094F0D">
              <w:t>(Hudson, 2022)</w:t>
            </w:r>
            <w:r>
              <w:t>. Netflix has also been involved in high-class action lawsuit involving misleading or defamation, which made the company lose significant amount of money</w:t>
            </w:r>
            <w:r w:rsidR="00094F0D">
              <w:t xml:space="preserve"> </w:t>
            </w:r>
            <w:r w:rsidR="00094F0D" w:rsidRPr="00094F0D">
              <w:t>(Hudson, 2022)</w:t>
            </w:r>
            <w:r>
              <w:t xml:space="preserve">. </w:t>
            </w:r>
          </w:p>
        </w:tc>
      </w:tr>
      <w:tr w:rsidR="00961DD5" w14:paraId="2579EA81" w14:textId="77777777" w:rsidTr="00961DD5">
        <w:tc>
          <w:tcPr>
            <w:tcW w:w="4347" w:type="dxa"/>
          </w:tcPr>
          <w:p w14:paraId="4CC58BC7" w14:textId="10E4A116" w:rsidR="00961DD5" w:rsidRPr="001D7E0E" w:rsidRDefault="00961DD5" w:rsidP="006524AF">
            <w:pPr>
              <w:pStyle w:val="ListParagraph"/>
              <w:spacing w:line="360" w:lineRule="auto"/>
              <w:ind w:left="0"/>
              <w:jc w:val="both"/>
            </w:pPr>
            <w:r w:rsidRPr="001B0985">
              <w:rPr>
                <w:b/>
                <w:bCs/>
              </w:rPr>
              <w:t>Environmental</w:t>
            </w:r>
            <w:r w:rsidR="001D7E0E">
              <w:rPr>
                <w:b/>
                <w:bCs/>
              </w:rPr>
              <w:t xml:space="preserve"> - </w:t>
            </w:r>
            <w:r w:rsidR="001D7E0E">
              <w:t>sustainability</w:t>
            </w:r>
          </w:p>
        </w:tc>
        <w:tc>
          <w:tcPr>
            <w:tcW w:w="4309" w:type="dxa"/>
          </w:tcPr>
          <w:p w14:paraId="51903CD0" w14:textId="4E74054B" w:rsidR="00961DD5" w:rsidRDefault="001B0985" w:rsidP="006524AF">
            <w:pPr>
              <w:pStyle w:val="ListParagraph"/>
              <w:spacing w:line="360" w:lineRule="auto"/>
              <w:ind w:left="0"/>
              <w:jc w:val="both"/>
            </w:pPr>
            <w:r>
              <w:t>Netflix has managed to bring its net carbon footprint to 0 in 2022</w:t>
            </w:r>
            <w:r w:rsidR="009E1B61">
              <w:t xml:space="preserve"> </w:t>
            </w:r>
            <w:r w:rsidR="009E1B61" w:rsidRPr="009E1B61">
              <w:t>(Netflix, 2023)</w:t>
            </w:r>
            <w:r>
              <w:t>. At the same time, the company is invested in bringing awareness over sustainability by promoting multiple films and TV series on the subject</w:t>
            </w:r>
            <w:r w:rsidR="009E1B61">
              <w:t xml:space="preserve"> </w:t>
            </w:r>
            <w:r w:rsidR="009E1B61" w:rsidRPr="009E1B61">
              <w:t>(Netflix, 2023)</w:t>
            </w:r>
            <w:r>
              <w:t>. However, Netflix has a high level of energy consumption, and it is currently looking into alternatives to use only renewable energy</w:t>
            </w:r>
            <w:r w:rsidR="009E1B61">
              <w:t xml:space="preserve"> </w:t>
            </w:r>
            <w:r w:rsidR="009E1B61" w:rsidRPr="00E51750">
              <w:t>(Putra et al., 2022)</w:t>
            </w:r>
            <w:r>
              <w:t xml:space="preserve">. </w:t>
            </w:r>
          </w:p>
        </w:tc>
      </w:tr>
    </w:tbl>
    <w:p w14:paraId="4E13241B" w14:textId="77777777" w:rsidR="00961DD5" w:rsidRDefault="00961DD5" w:rsidP="006524AF">
      <w:pPr>
        <w:pStyle w:val="ListParagraph"/>
        <w:spacing w:line="360" w:lineRule="auto"/>
        <w:ind w:left="360"/>
        <w:jc w:val="both"/>
      </w:pPr>
    </w:p>
    <w:p w14:paraId="128F16EB" w14:textId="5C1740B6" w:rsidR="006524AF" w:rsidRPr="008C3B10" w:rsidRDefault="006524AF" w:rsidP="006524AF">
      <w:pPr>
        <w:pStyle w:val="ListParagraph"/>
        <w:numPr>
          <w:ilvl w:val="1"/>
          <w:numId w:val="2"/>
        </w:numPr>
        <w:spacing w:line="360" w:lineRule="auto"/>
        <w:outlineLvl w:val="1"/>
        <w:rPr>
          <w:b/>
          <w:bCs/>
        </w:rPr>
      </w:pPr>
      <w:bookmarkStart w:id="4" w:name="_Toc129906630"/>
      <w:r>
        <w:rPr>
          <w:b/>
          <w:bCs/>
        </w:rPr>
        <w:t>Change Models</w:t>
      </w:r>
      <w:bookmarkEnd w:id="4"/>
    </w:p>
    <w:p w14:paraId="6044FD97" w14:textId="3C0408E9" w:rsidR="006524AF" w:rsidRDefault="002469F6" w:rsidP="006524AF">
      <w:pPr>
        <w:pStyle w:val="ListParagraph"/>
        <w:spacing w:line="360" w:lineRule="auto"/>
        <w:ind w:left="360"/>
        <w:jc w:val="both"/>
      </w:pPr>
      <w:r>
        <w:t>Change is not easy to implement, as it requires a lot of planning and resources</w:t>
      </w:r>
      <w:r w:rsidR="008A732F">
        <w:t xml:space="preserve"> </w:t>
      </w:r>
      <w:r w:rsidR="008A732F" w:rsidRPr="008A732F">
        <w:t>(Hussain et al., 2018)</w:t>
      </w:r>
      <w:r>
        <w:t>. However, there are a few models that can make the transition easier and the change to be easily and effectively implemented. One of the change models and, nevertheless, the most known, is the Kurt Lewin three step model change theory</w:t>
      </w:r>
      <w:r w:rsidR="008A732F">
        <w:t xml:space="preserve"> </w:t>
      </w:r>
      <w:r w:rsidR="008A732F" w:rsidRPr="008A732F">
        <w:t>(Hussain et al., 2018)</w:t>
      </w:r>
      <w:r>
        <w:t>. This model is also known as Unfreeze-Change-Freeze model, and it is helpful in supporting the companies in making the change and integrate it in future endeavours</w:t>
      </w:r>
      <w:r w:rsidR="008A732F">
        <w:t xml:space="preserve"> </w:t>
      </w:r>
      <w:r w:rsidR="008A732F" w:rsidRPr="008A732F">
        <w:t>(Hussain et al., 2018)</w:t>
      </w:r>
      <w:r>
        <w:t xml:space="preserve">. The first part of the Lewin’ model is the Unfreeze. This refers </w:t>
      </w:r>
      <w:r w:rsidR="0060029B">
        <w:t>to the acknowledging and understanding for the need to change, planning the change, promote it to stakeholders and obtain approval for the change</w:t>
      </w:r>
      <w:r w:rsidR="008A732F">
        <w:t xml:space="preserve"> </w:t>
      </w:r>
      <w:r w:rsidR="008A732F" w:rsidRPr="008A732F">
        <w:t>(Hussain et al., 2018)</w:t>
      </w:r>
      <w:r w:rsidR="0060029B">
        <w:t>. Usually, the Unfreeze part of the model is the one that requires the most research and review, in order to ensure that all the measures have been taken so that the change will be successful</w:t>
      </w:r>
      <w:r w:rsidR="008A732F">
        <w:t xml:space="preserve"> </w:t>
      </w:r>
      <w:r w:rsidR="008A732F" w:rsidRPr="008A732F">
        <w:t>(Hussain et al., 2018)</w:t>
      </w:r>
      <w:r w:rsidR="0060029B">
        <w:t>. The second part of the Lewin’ model is represented by the Change. This means that during this part, the change is actually implemented</w:t>
      </w:r>
      <w:r w:rsidR="008A732F">
        <w:t xml:space="preserve"> </w:t>
      </w:r>
      <w:r w:rsidR="008A732F" w:rsidRPr="008A732F">
        <w:t>(Hussain et al., 2018)</w:t>
      </w:r>
      <w:r w:rsidR="0060029B">
        <w:t>. The actions included in this part should have been established in the Unfreeze part, and this is where the actions are put into application</w:t>
      </w:r>
      <w:r w:rsidR="008A732F">
        <w:t xml:space="preserve"> </w:t>
      </w:r>
      <w:r w:rsidR="008A732F" w:rsidRPr="008A732F">
        <w:t>(Hussain et al., 2018)</w:t>
      </w:r>
      <w:r w:rsidR="0060029B">
        <w:t xml:space="preserve">. </w:t>
      </w:r>
      <w:r w:rsidR="00A059EB">
        <w:t>The third part is the Freeze. This refers to integrating the change as a part of the company and making this to be the new ‘normal’</w:t>
      </w:r>
      <w:r w:rsidR="008A732F">
        <w:t xml:space="preserve"> </w:t>
      </w:r>
      <w:r w:rsidR="008A732F" w:rsidRPr="008A732F">
        <w:t>(Hussain et al., 2018)</w:t>
      </w:r>
      <w:r w:rsidR="00A059EB">
        <w:t xml:space="preserve">. </w:t>
      </w:r>
    </w:p>
    <w:p w14:paraId="0CCA9287" w14:textId="7E3A7A28" w:rsidR="00A059EB" w:rsidRDefault="00A059EB" w:rsidP="006524AF">
      <w:pPr>
        <w:pStyle w:val="ListParagraph"/>
        <w:spacing w:line="360" w:lineRule="auto"/>
        <w:ind w:left="360"/>
        <w:jc w:val="both"/>
      </w:pPr>
      <w:r>
        <w:rPr>
          <w:noProof/>
        </w:rPr>
        <w:drawing>
          <wp:inline distT="0" distB="0" distL="0" distR="0" wp14:anchorId="246D4F29" wp14:editId="16800039">
            <wp:extent cx="5333333" cy="3000000"/>
            <wp:effectExtent l="0" t="0" r="1270" b="0"/>
            <wp:docPr id="7" name="Picture 7" descr="Chart, bubbl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hart, bubble chart&#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5333333" cy="3000000"/>
                    </a:xfrm>
                    <a:prstGeom prst="rect">
                      <a:avLst/>
                    </a:prstGeom>
                  </pic:spPr>
                </pic:pic>
              </a:graphicData>
            </a:graphic>
          </wp:inline>
        </w:drawing>
      </w:r>
    </w:p>
    <w:p w14:paraId="77D894DF" w14:textId="4930550B" w:rsidR="00A059EB" w:rsidRDefault="00A059EB" w:rsidP="006524AF">
      <w:pPr>
        <w:pStyle w:val="ListParagraph"/>
        <w:spacing w:line="360" w:lineRule="auto"/>
        <w:ind w:left="360"/>
        <w:jc w:val="both"/>
      </w:pPr>
      <w:r>
        <w:t xml:space="preserve">However, there are also limitation to the model. The main limitation is that this model cannot be used by a company that it is in constant </w:t>
      </w:r>
      <w:r w:rsidR="00CA4511">
        <w:t>change because</w:t>
      </w:r>
      <w:r>
        <w:t xml:space="preserve"> there will not be enough time for the Freeze phase to happen and for the change to be assimilated properly</w:t>
      </w:r>
      <w:r w:rsidR="008A732F">
        <w:t xml:space="preserve"> </w:t>
      </w:r>
      <w:r w:rsidR="008A732F" w:rsidRPr="008A732F">
        <w:t>(Levasseur, 2015)</w:t>
      </w:r>
      <w:r>
        <w:t xml:space="preserve">. </w:t>
      </w:r>
    </w:p>
    <w:p w14:paraId="4EC0F75F" w14:textId="5981F6AC" w:rsidR="00A059EB" w:rsidRDefault="00A059EB" w:rsidP="006524AF">
      <w:pPr>
        <w:pStyle w:val="ListParagraph"/>
        <w:spacing w:line="360" w:lineRule="auto"/>
        <w:ind w:left="360"/>
        <w:jc w:val="both"/>
      </w:pPr>
      <w:r>
        <w:t>A change model is beneficial to be used because it help companies to identify potential issues or barriers of the change and to act accordingly to reduce the risks</w:t>
      </w:r>
      <w:r w:rsidR="008A732F">
        <w:t xml:space="preserve"> </w:t>
      </w:r>
      <w:r w:rsidR="008A732F" w:rsidRPr="008A732F">
        <w:t>(Levasseur, 2015)</w:t>
      </w:r>
      <w:r>
        <w:t xml:space="preserve">. </w:t>
      </w:r>
    </w:p>
    <w:p w14:paraId="45A93E4D" w14:textId="7AD02D44" w:rsidR="00357261" w:rsidRDefault="00CA4511" w:rsidP="006524AF">
      <w:pPr>
        <w:pStyle w:val="ListParagraph"/>
        <w:spacing w:line="360" w:lineRule="auto"/>
        <w:ind w:left="360"/>
        <w:jc w:val="both"/>
      </w:pPr>
      <w:r>
        <w:t>Netflix applied the Lewin’s Change Management Model. In the Unfreeze stage, Netflix focused on identifying the opportunity to change after noticing all the technological advancements that were made</w:t>
      </w:r>
      <w:r w:rsidR="008A732F">
        <w:t xml:space="preserve"> </w:t>
      </w:r>
      <w:r w:rsidR="008A732F" w:rsidRPr="008A732F">
        <w:t>(Khoo, 2022)</w:t>
      </w:r>
      <w:r>
        <w:t>. After acknowledging that filmmaking can be done otherwise and can enhance viewers’ experience, Netflix started to prepare the scripts, conduct the casting and working on building the new system that will enable to create the interactive movies</w:t>
      </w:r>
      <w:r w:rsidR="008A732F">
        <w:t xml:space="preserve"> </w:t>
      </w:r>
      <w:r w:rsidR="008A732F" w:rsidRPr="008A732F">
        <w:t>(Khoo, 2022)</w:t>
      </w:r>
      <w:r>
        <w:t>.</w:t>
      </w:r>
      <w:r w:rsidR="00357261">
        <w:t xml:space="preserve"> The main system built for that is called Branch Manager, represented in the picture below</w:t>
      </w:r>
      <w:r w:rsidR="008A732F">
        <w:t xml:space="preserve"> </w:t>
      </w:r>
      <w:r w:rsidR="008A732F" w:rsidRPr="008A732F">
        <w:t>(Khoo, 2022)</w:t>
      </w:r>
      <w:r w:rsidR="00357261">
        <w:t>.</w:t>
      </w:r>
    </w:p>
    <w:p w14:paraId="78F71B82" w14:textId="7E906263" w:rsidR="00357261" w:rsidRDefault="00357261" w:rsidP="00357261">
      <w:pPr>
        <w:pStyle w:val="ListParagraph"/>
        <w:spacing w:line="360" w:lineRule="auto"/>
        <w:ind w:left="360"/>
        <w:jc w:val="center"/>
      </w:pPr>
      <w:r w:rsidRPr="00357261">
        <w:drawing>
          <wp:inline distT="0" distB="0" distL="0" distR="0" wp14:anchorId="041B78B7" wp14:editId="729C43F6">
            <wp:extent cx="4201160" cy="2686583"/>
            <wp:effectExtent l="0" t="0" r="0" b="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7"/>
                    <a:stretch>
                      <a:fillRect/>
                    </a:stretch>
                  </pic:blipFill>
                  <pic:spPr>
                    <a:xfrm>
                      <a:off x="0" y="0"/>
                      <a:ext cx="4204315" cy="2688600"/>
                    </a:xfrm>
                    <a:prstGeom prst="rect">
                      <a:avLst/>
                    </a:prstGeom>
                  </pic:spPr>
                </pic:pic>
              </a:graphicData>
            </a:graphic>
          </wp:inline>
        </w:drawing>
      </w:r>
    </w:p>
    <w:p w14:paraId="7913D37B" w14:textId="4470DE32" w:rsidR="00357261" w:rsidRDefault="00CA4511" w:rsidP="006524AF">
      <w:pPr>
        <w:pStyle w:val="ListParagraph"/>
        <w:spacing w:line="360" w:lineRule="auto"/>
        <w:ind w:left="360"/>
        <w:jc w:val="both"/>
      </w:pPr>
      <w:r>
        <w:t xml:space="preserve"> For the Change, Netflix introduced the first movie, Bandersnatch, and it was </w:t>
      </w:r>
      <w:r w:rsidR="0005148A">
        <w:t>a</w:t>
      </w:r>
      <w:r>
        <w:t xml:space="preserve"> worldwide success</w:t>
      </w:r>
      <w:r w:rsidR="008A732F">
        <w:t xml:space="preserve"> </w:t>
      </w:r>
      <w:r w:rsidR="008A732F" w:rsidRPr="008A732F">
        <w:t>(Rezk and Haahr, 2022)</w:t>
      </w:r>
      <w:r>
        <w:t xml:space="preserve">. </w:t>
      </w:r>
      <w:r w:rsidR="0005148A">
        <w:t>The people were impressed with the movie, and various studies have been made to determine the level of engagement of the viewers</w:t>
      </w:r>
      <w:r w:rsidR="008A732F">
        <w:t xml:space="preserve"> </w:t>
      </w:r>
      <w:r w:rsidR="008A732F" w:rsidRPr="008A732F">
        <w:t>(Rezk and Haahr, 2022)</w:t>
      </w:r>
      <w:r w:rsidR="0005148A">
        <w:t xml:space="preserve">. </w:t>
      </w:r>
      <w:r w:rsidR="00357261">
        <w:t>However, the other films that appeared after Bandersnatch did not have the same success as the original movie</w:t>
      </w:r>
      <w:r w:rsidR="008A732F">
        <w:t xml:space="preserve"> </w:t>
      </w:r>
      <w:r w:rsidR="008A732F" w:rsidRPr="008A732F">
        <w:t>(Rezk and Haahr, 2022)</w:t>
      </w:r>
      <w:r w:rsidR="00357261">
        <w:t xml:space="preserve">. </w:t>
      </w:r>
    </w:p>
    <w:p w14:paraId="314BF207" w14:textId="3D43C2CD" w:rsidR="00CA4511" w:rsidRDefault="0005148A" w:rsidP="006524AF">
      <w:pPr>
        <w:pStyle w:val="ListParagraph"/>
        <w:spacing w:line="360" w:lineRule="auto"/>
        <w:ind w:left="360"/>
        <w:jc w:val="both"/>
      </w:pPr>
      <w:r>
        <w:t xml:space="preserve">Finally, </w:t>
      </w:r>
      <w:r w:rsidR="00357261">
        <w:t xml:space="preserve">for the Freeze part of the model, </w:t>
      </w:r>
      <w:r>
        <w:t>Netflix made the change permanent by developing other interactive movies and TV series, and they have expanded from adult-only movies to child movies as well</w:t>
      </w:r>
      <w:r w:rsidR="008A732F">
        <w:t xml:space="preserve"> </w:t>
      </w:r>
      <w:r w:rsidR="008A732F" w:rsidRPr="008A732F">
        <w:t>(Rezk and Haahr, 2022)</w:t>
      </w:r>
      <w:r>
        <w:t>. At the present time, there are more than 20 interactive movies and TV series available to watch on Netflix</w:t>
      </w:r>
      <w:r w:rsidR="008A732F">
        <w:t xml:space="preserve"> </w:t>
      </w:r>
      <w:r w:rsidR="008A732F" w:rsidRPr="008A732F">
        <w:t>(Netflix, 2023b)</w:t>
      </w:r>
      <w:r>
        <w:t xml:space="preserve">. </w:t>
      </w:r>
      <w:r w:rsidR="00357261">
        <w:t>However, since none of them had the same success as the initial movie, Bandersnatch, the company has recently revealed the fact that around 1% of the focus in on interactive movies at the moment</w:t>
      </w:r>
      <w:r w:rsidR="008A732F">
        <w:t xml:space="preserve"> </w:t>
      </w:r>
      <w:r w:rsidR="008A732F" w:rsidRPr="008A732F">
        <w:t>(</w:t>
      </w:r>
      <w:proofErr w:type="spellStart"/>
      <w:r w:rsidR="008A732F" w:rsidRPr="008A732F">
        <w:t>Vorderer</w:t>
      </w:r>
      <w:proofErr w:type="spellEnd"/>
      <w:r w:rsidR="008A732F" w:rsidRPr="008A732F">
        <w:t>, Knobloch and Schramm, 2021)</w:t>
      </w:r>
      <w:r w:rsidR="00357261">
        <w:t>. This can only mean that Netflix is currently struggling to develop further interactive movies and TV series in order to have the same or bigger success as Bandersnatch</w:t>
      </w:r>
      <w:r w:rsidR="008A732F">
        <w:t xml:space="preserve"> </w:t>
      </w:r>
      <w:r w:rsidR="008A732F" w:rsidRPr="008A732F">
        <w:t>(</w:t>
      </w:r>
      <w:proofErr w:type="spellStart"/>
      <w:r w:rsidR="008A732F" w:rsidRPr="008A732F">
        <w:t>Vorderer</w:t>
      </w:r>
      <w:proofErr w:type="spellEnd"/>
      <w:r w:rsidR="008A732F" w:rsidRPr="008A732F">
        <w:t>, Knobloch and Schramm, 2021)</w:t>
      </w:r>
      <w:r w:rsidR="00357261">
        <w:t xml:space="preserve">. </w:t>
      </w:r>
    </w:p>
    <w:p w14:paraId="51C17D78" w14:textId="77777777" w:rsidR="006524AF" w:rsidRDefault="006524AF" w:rsidP="006524AF">
      <w:pPr>
        <w:pStyle w:val="ListParagraph"/>
        <w:spacing w:line="360" w:lineRule="auto"/>
        <w:ind w:left="360"/>
        <w:jc w:val="both"/>
      </w:pPr>
    </w:p>
    <w:p w14:paraId="478322AD" w14:textId="4B411808" w:rsidR="006524AF" w:rsidRPr="006524AF" w:rsidRDefault="006524AF" w:rsidP="006524AF">
      <w:pPr>
        <w:pStyle w:val="ListParagraph"/>
        <w:numPr>
          <w:ilvl w:val="1"/>
          <w:numId w:val="2"/>
        </w:numPr>
        <w:spacing w:line="360" w:lineRule="auto"/>
        <w:outlineLvl w:val="1"/>
        <w:rPr>
          <w:b/>
          <w:bCs/>
        </w:rPr>
      </w:pPr>
      <w:bookmarkStart w:id="5" w:name="_Toc129906631"/>
      <w:r>
        <w:rPr>
          <w:b/>
          <w:bCs/>
        </w:rPr>
        <w:t>Leadership and Management</w:t>
      </w:r>
      <w:bookmarkEnd w:id="5"/>
    </w:p>
    <w:p w14:paraId="0CD62DCD" w14:textId="24C22628" w:rsidR="006524AF" w:rsidRDefault="007D08DC" w:rsidP="006524AF">
      <w:pPr>
        <w:pStyle w:val="ListParagraph"/>
        <w:spacing w:line="360" w:lineRule="auto"/>
        <w:ind w:left="360"/>
        <w:jc w:val="both"/>
      </w:pPr>
      <w:r>
        <w:t>Leadership is important in managing a change because employees must be helped to implement and to navigate the change</w:t>
      </w:r>
      <w:r w:rsidR="00641EF7">
        <w:t xml:space="preserve"> </w:t>
      </w:r>
      <w:r w:rsidR="00641EF7" w:rsidRPr="00641EF7">
        <w:t xml:space="preserve">(Weber, </w:t>
      </w:r>
      <w:proofErr w:type="spellStart"/>
      <w:r w:rsidR="00641EF7" w:rsidRPr="00641EF7">
        <w:t>Büttgen</w:t>
      </w:r>
      <w:proofErr w:type="spellEnd"/>
      <w:r w:rsidR="00641EF7" w:rsidRPr="00641EF7">
        <w:t xml:space="preserve"> and Bartsch, 2022)</w:t>
      </w:r>
      <w:r>
        <w:t>. Apart from that, a change within an organisation must also be firstly approved by the leader, because there are a high number of resources used when dealing with change, such as financial resources, time, and human resources</w:t>
      </w:r>
      <w:r w:rsidR="00641EF7">
        <w:t xml:space="preserve"> </w:t>
      </w:r>
      <w:r w:rsidR="00641EF7" w:rsidRPr="00641EF7">
        <w:t xml:space="preserve">(Weber, </w:t>
      </w:r>
      <w:proofErr w:type="spellStart"/>
      <w:r w:rsidR="00641EF7" w:rsidRPr="00641EF7">
        <w:t>Büttgen</w:t>
      </w:r>
      <w:proofErr w:type="spellEnd"/>
      <w:r w:rsidR="00641EF7" w:rsidRPr="00641EF7">
        <w:t xml:space="preserve"> and Bartsch, 2022)</w:t>
      </w:r>
      <w:r>
        <w:t>. Therefore, it can be safe to say that an effective change and an easy transition are both depending on a leader to guide the people</w:t>
      </w:r>
      <w:r w:rsidR="00641EF7">
        <w:t xml:space="preserve"> </w:t>
      </w:r>
      <w:r w:rsidR="00641EF7" w:rsidRPr="00641EF7">
        <w:t xml:space="preserve">(Weber, </w:t>
      </w:r>
      <w:proofErr w:type="spellStart"/>
      <w:r w:rsidR="00641EF7" w:rsidRPr="00641EF7">
        <w:t>Büttgen</w:t>
      </w:r>
      <w:proofErr w:type="spellEnd"/>
      <w:r w:rsidR="00641EF7" w:rsidRPr="00641EF7">
        <w:t xml:space="preserve"> and Bartsch, 2022)</w:t>
      </w:r>
      <w:r>
        <w:t xml:space="preserve">. </w:t>
      </w:r>
    </w:p>
    <w:p w14:paraId="6356EA2B" w14:textId="6EACD2A9" w:rsidR="006F473B" w:rsidRDefault="006F473B" w:rsidP="006524AF">
      <w:pPr>
        <w:pStyle w:val="ListParagraph"/>
        <w:spacing w:line="360" w:lineRule="auto"/>
        <w:ind w:left="360"/>
        <w:jc w:val="both"/>
      </w:pPr>
      <w:r>
        <w:t>In Netflix’s case, during the implementation of interactive movies, Reed Hasting was the co-CEO of the company, which is also one of the main founders</w:t>
      </w:r>
      <w:r w:rsidR="00641EF7">
        <w:t xml:space="preserve"> </w:t>
      </w:r>
      <w:r w:rsidR="00641EF7" w:rsidRPr="00641EF7">
        <w:t>(</w:t>
      </w:r>
      <w:proofErr w:type="spellStart"/>
      <w:r w:rsidR="00641EF7" w:rsidRPr="00641EF7">
        <w:t>Döpfner</w:t>
      </w:r>
      <w:proofErr w:type="spellEnd"/>
      <w:r w:rsidR="00641EF7" w:rsidRPr="00641EF7">
        <w:t>, 2021)</w:t>
      </w:r>
      <w:r>
        <w:t xml:space="preserve">. He was a leader that was focused on change and </w:t>
      </w:r>
      <w:r w:rsidR="00325E2D">
        <w:t>innovation and</w:t>
      </w:r>
      <w:r>
        <w:t xml:space="preserve"> was very involved in every aspect of the business</w:t>
      </w:r>
      <w:r w:rsidR="00641EF7">
        <w:t xml:space="preserve"> </w:t>
      </w:r>
      <w:r w:rsidR="00641EF7" w:rsidRPr="00641EF7">
        <w:t>(</w:t>
      </w:r>
      <w:proofErr w:type="spellStart"/>
      <w:r w:rsidR="00641EF7" w:rsidRPr="00641EF7">
        <w:t>Döpfner</w:t>
      </w:r>
      <w:proofErr w:type="spellEnd"/>
      <w:r w:rsidR="00641EF7" w:rsidRPr="00641EF7">
        <w:t>, 2021)</w:t>
      </w:r>
      <w:r>
        <w:t xml:space="preserve">. </w:t>
      </w:r>
      <w:r w:rsidR="00325E2D">
        <w:t>However, one of the most complex aspects of the change has been the customer preference</w:t>
      </w:r>
      <w:r w:rsidR="00641EF7">
        <w:t xml:space="preserve"> </w:t>
      </w:r>
      <w:r w:rsidR="00641EF7" w:rsidRPr="00641EF7">
        <w:t>(</w:t>
      </w:r>
      <w:proofErr w:type="spellStart"/>
      <w:r w:rsidR="00641EF7" w:rsidRPr="00641EF7">
        <w:t>Döpfner</w:t>
      </w:r>
      <w:proofErr w:type="spellEnd"/>
      <w:r w:rsidR="00641EF7" w:rsidRPr="00641EF7">
        <w:t>, 2021)</w:t>
      </w:r>
      <w:r w:rsidR="00325E2D">
        <w:t>. While the first interactive movie had a very good response from the public, the other interactive movies did not receive as much response</w:t>
      </w:r>
      <w:r w:rsidR="00641EF7">
        <w:t xml:space="preserve"> </w:t>
      </w:r>
      <w:r w:rsidR="00641EF7" w:rsidRPr="008A732F">
        <w:t>(</w:t>
      </w:r>
      <w:proofErr w:type="spellStart"/>
      <w:r w:rsidR="00641EF7" w:rsidRPr="008A732F">
        <w:t>Vorderer</w:t>
      </w:r>
      <w:proofErr w:type="spellEnd"/>
      <w:r w:rsidR="00641EF7" w:rsidRPr="008A732F">
        <w:t>, Knobloch and Schramm, 2021)</w:t>
      </w:r>
      <w:r w:rsidR="00325E2D">
        <w:t>. Even though Netflix tried to push the interactive movies as much as they can, unfortunately the final result was not a positive one</w:t>
      </w:r>
      <w:r w:rsidR="00641EF7">
        <w:t xml:space="preserve"> </w:t>
      </w:r>
      <w:r w:rsidR="00641EF7" w:rsidRPr="00641EF7">
        <w:t>(</w:t>
      </w:r>
      <w:proofErr w:type="spellStart"/>
      <w:r w:rsidR="00641EF7" w:rsidRPr="00641EF7">
        <w:t>Döpfner</w:t>
      </w:r>
      <w:proofErr w:type="spellEnd"/>
      <w:r w:rsidR="00641EF7" w:rsidRPr="00641EF7">
        <w:t>, 2021)</w:t>
      </w:r>
      <w:r w:rsidR="00325E2D">
        <w:t xml:space="preserve">. </w:t>
      </w:r>
      <w:r w:rsidR="00641EF7">
        <w:t xml:space="preserve">Even </w:t>
      </w:r>
      <w:r w:rsidR="00BE1F59">
        <w:t>Reed has tried to promote the movies</w:t>
      </w:r>
      <w:r w:rsidR="00641EF7">
        <w:t xml:space="preserve"> </w:t>
      </w:r>
      <w:r w:rsidR="00641EF7" w:rsidRPr="00641EF7">
        <w:t>(</w:t>
      </w:r>
      <w:proofErr w:type="spellStart"/>
      <w:r w:rsidR="00641EF7" w:rsidRPr="00641EF7">
        <w:t>Döpfner</w:t>
      </w:r>
      <w:proofErr w:type="spellEnd"/>
      <w:r w:rsidR="00641EF7" w:rsidRPr="00641EF7">
        <w:t>, 2021)</w:t>
      </w:r>
      <w:r w:rsidR="00BE1F59">
        <w:t>. But unfortunately, people were not as impressed as they were with Bandersnatch</w:t>
      </w:r>
      <w:r w:rsidR="00641EF7">
        <w:t xml:space="preserve"> </w:t>
      </w:r>
      <w:r w:rsidR="00641EF7" w:rsidRPr="008A732F">
        <w:t>(</w:t>
      </w:r>
      <w:proofErr w:type="spellStart"/>
      <w:r w:rsidR="00641EF7" w:rsidRPr="008A732F">
        <w:t>Vorderer</w:t>
      </w:r>
      <w:proofErr w:type="spellEnd"/>
      <w:r w:rsidR="00641EF7" w:rsidRPr="008A732F">
        <w:t>, Knobloch and Schramm, 2021)</w:t>
      </w:r>
      <w:r w:rsidR="00BE1F59">
        <w:t xml:space="preserve">. </w:t>
      </w:r>
      <w:r w:rsidR="00325E2D">
        <w:t>This issue, combined with subscriber loss, lawsuits and debt has made Reed Hasting to step down as co-CEO and be replaced with Greg Peters and Ted Sarandos in January 2023</w:t>
      </w:r>
      <w:r w:rsidR="00641EF7">
        <w:t xml:space="preserve"> </w:t>
      </w:r>
      <w:r w:rsidR="00641EF7" w:rsidRPr="00641EF7">
        <w:t>(Sorkin et al., 2023)</w:t>
      </w:r>
      <w:r w:rsidR="00325E2D">
        <w:t xml:space="preserve">. It is still unclear what type of leaders are the two and how will they engage in the future changes that will happen at Netflix. </w:t>
      </w:r>
    </w:p>
    <w:p w14:paraId="42F30DC2" w14:textId="77777777" w:rsidR="00BE1F59" w:rsidRDefault="00BE1F59" w:rsidP="006524AF">
      <w:pPr>
        <w:pStyle w:val="ListParagraph"/>
        <w:spacing w:line="360" w:lineRule="auto"/>
        <w:ind w:left="360"/>
        <w:jc w:val="both"/>
      </w:pPr>
    </w:p>
    <w:p w14:paraId="67B87B5D" w14:textId="77777777" w:rsidR="00BE1F59" w:rsidRDefault="00BE1F59" w:rsidP="006524AF">
      <w:pPr>
        <w:pStyle w:val="ListParagraph"/>
        <w:spacing w:line="360" w:lineRule="auto"/>
        <w:ind w:left="360"/>
        <w:jc w:val="both"/>
      </w:pPr>
    </w:p>
    <w:p w14:paraId="383F07F6" w14:textId="7E877DF4" w:rsidR="006524AF" w:rsidRPr="00641EF7" w:rsidRDefault="006524AF" w:rsidP="00641EF7">
      <w:pPr>
        <w:pStyle w:val="ListParagraph"/>
        <w:numPr>
          <w:ilvl w:val="1"/>
          <w:numId w:val="2"/>
        </w:numPr>
        <w:spacing w:line="360" w:lineRule="auto"/>
        <w:outlineLvl w:val="1"/>
        <w:rPr>
          <w:b/>
          <w:bCs/>
        </w:rPr>
      </w:pPr>
      <w:bookmarkStart w:id="6" w:name="_Toc129906632"/>
      <w:r>
        <w:rPr>
          <w:b/>
          <w:bCs/>
        </w:rPr>
        <w:t>Culture</w:t>
      </w:r>
      <w:bookmarkEnd w:id="6"/>
    </w:p>
    <w:p w14:paraId="417BD5BF" w14:textId="77777777" w:rsidR="00960C2B" w:rsidRDefault="00960C2B" w:rsidP="006524AF">
      <w:pPr>
        <w:pStyle w:val="ListParagraph"/>
        <w:spacing w:line="360" w:lineRule="auto"/>
        <w:ind w:left="360"/>
        <w:jc w:val="both"/>
      </w:pPr>
    </w:p>
    <w:p w14:paraId="349AA18E" w14:textId="51A72577" w:rsidR="00960C2B" w:rsidRDefault="00960C2B" w:rsidP="006524AF">
      <w:pPr>
        <w:pStyle w:val="ListParagraph"/>
        <w:spacing w:line="360" w:lineRule="auto"/>
        <w:ind w:left="360"/>
        <w:jc w:val="both"/>
      </w:pPr>
      <w:r>
        <w:t>The culture of an organisation is recognised by the brand’s values, beliefs and most important, actions</w:t>
      </w:r>
      <w:r w:rsidR="00641EF7">
        <w:t xml:space="preserve"> </w:t>
      </w:r>
      <w:r w:rsidR="00641EF7" w:rsidRPr="00641EF7">
        <w:t>(Handy, 2020)</w:t>
      </w:r>
      <w:r>
        <w:t>. To identify what type of culture an organisation had, there are a few models, through which Handy’s model can be found. Handy’s model shows that there are four types of culture</w:t>
      </w:r>
      <w:r w:rsidR="00641EF7">
        <w:t xml:space="preserve"> </w:t>
      </w:r>
      <w:r w:rsidR="00641EF7" w:rsidRPr="00641EF7">
        <w:t>(Handy, 2020)</w:t>
      </w:r>
      <w:r>
        <w:t>. The Club Culture represents the best organisations which are built on respect, connections and power and employs like-minded individuals that are led by a charismatic leader</w:t>
      </w:r>
      <w:r w:rsidR="00641EF7">
        <w:t xml:space="preserve"> </w:t>
      </w:r>
      <w:r w:rsidR="00641EF7" w:rsidRPr="00641EF7">
        <w:t>(Handy, 2020)</w:t>
      </w:r>
      <w:r>
        <w:t>. The Role Culture is representative for organisations that prefer stability, organisation and where the work is delegated, so that each employee can equally contribute to the success of the company</w:t>
      </w:r>
      <w:r w:rsidR="00641EF7">
        <w:t xml:space="preserve"> </w:t>
      </w:r>
      <w:r w:rsidR="00641EF7" w:rsidRPr="00641EF7">
        <w:t>(Handy, 2020)</w:t>
      </w:r>
      <w:r>
        <w:t>. The Task Culture is found in organisation that employs highly skilled staff that are problem solvers</w:t>
      </w:r>
      <w:r w:rsidR="00641EF7">
        <w:t xml:space="preserve"> </w:t>
      </w:r>
      <w:r w:rsidR="00641EF7" w:rsidRPr="00641EF7">
        <w:t>(Handy, 2020)</w:t>
      </w:r>
      <w:r>
        <w:t>. Finally, the Existentialist Culture is characteristic for organisations that invest so that their people can be the best version of themselves</w:t>
      </w:r>
      <w:r w:rsidR="00641EF7">
        <w:t xml:space="preserve"> </w:t>
      </w:r>
      <w:r w:rsidR="00641EF7" w:rsidRPr="00641EF7">
        <w:t>(Handy, 2020)</w:t>
      </w:r>
      <w:r>
        <w:t>.</w:t>
      </w:r>
    </w:p>
    <w:p w14:paraId="646F1F88" w14:textId="1034154B" w:rsidR="00960C2B" w:rsidRDefault="00960C2B" w:rsidP="006524AF">
      <w:pPr>
        <w:pStyle w:val="ListParagraph"/>
        <w:spacing w:line="360" w:lineRule="auto"/>
        <w:ind w:left="360"/>
        <w:jc w:val="both"/>
      </w:pPr>
      <w:r>
        <w:t>In Netflix’s case, it can be argued that the company had adopted a Club Culture model</w:t>
      </w:r>
      <w:r w:rsidR="00150F58">
        <w:t xml:space="preserve"> at the time when Reed Hastings was also CEO. Because he was a charismatic leader, he often looked to employ people with the same mindset as him</w:t>
      </w:r>
      <w:r w:rsidR="00641EF7">
        <w:t xml:space="preserve"> </w:t>
      </w:r>
      <w:r w:rsidR="00641EF7" w:rsidRPr="00641EF7">
        <w:t>(Hastings and Meyer, 2020)</w:t>
      </w:r>
      <w:r w:rsidR="00150F58">
        <w:t>. He led the company with respect for employees and tried to ensure that the team members are not afraid of making mistakes and to try new aspects</w:t>
      </w:r>
      <w:r w:rsidR="00641EF7">
        <w:t xml:space="preserve"> </w:t>
      </w:r>
      <w:r w:rsidR="00641EF7" w:rsidRPr="00641EF7">
        <w:t>(Hastings and Meyer, 2020)</w:t>
      </w:r>
      <w:r w:rsidR="00150F58">
        <w:t xml:space="preserve">. At the same </w:t>
      </w:r>
      <w:r w:rsidR="00ED076A">
        <w:t>time, because</w:t>
      </w:r>
      <w:r w:rsidR="00150F58">
        <w:t xml:space="preserve"> the culture promoted the idea of trying new things, the idea of creating interactive movies was quickly started to be implemented</w:t>
      </w:r>
      <w:r w:rsidR="00641EF7">
        <w:t xml:space="preserve"> </w:t>
      </w:r>
      <w:r w:rsidR="00641EF7" w:rsidRPr="00641EF7">
        <w:t>(Hastings and Meyer, 2020)</w:t>
      </w:r>
      <w:r w:rsidR="00150F58">
        <w:t xml:space="preserve">. </w:t>
      </w:r>
      <w:r w:rsidR="00ED076A">
        <w:t>For example, the team has started to build the software needed to create the interactive movies</w:t>
      </w:r>
      <w:r w:rsidR="00641EF7">
        <w:t xml:space="preserve"> </w:t>
      </w:r>
      <w:r w:rsidR="00641EF7" w:rsidRPr="00641EF7">
        <w:t>(Dahdal, 2020)</w:t>
      </w:r>
      <w:r w:rsidR="00ED076A">
        <w:t>. Moreover, the then-CEO spoke publicly about their new innovation, because Netflix already had an imagine of a company that is always innovating and trying to come up with new content all the time</w:t>
      </w:r>
      <w:r w:rsidR="00641EF7">
        <w:t xml:space="preserve"> </w:t>
      </w:r>
      <w:r w:rsidR="00641EF7" w:rsidRPr="00641EF7">
        <w:t>(</w:t>
      </w:r>
      <w:proofErr w:type="spellStart"/>
      <w:r w:rsidR="00641EF7" w:rsidRPr="00641EF7">
        <w:t>Floegel</w:t>
      </w:r>
      <w:proofErr w:type="spellEnd"/>
      <w:r w:rsidR="00641EF7" w:rsidRPr="00641EF7">
        <w:t>, 2020)</w:t>
      </w:r>
      <w:r w:rsidR="00ED076A">
        <w:t>. However, the customer have lost interest in interactive movies quite quickly, after the first movie</w:t>
      </w:r>
      <w:r w:rsidR="00641EF7">
        <w:t xml:space="preserve"> </w:t>
      </w:r>
      <w:r w:rsidR="00641EF7" w:rsidRPr="00641EF7">
        <w:t>(</w:t>
      </w:r>
      <w:proofErr w:type="spellStart"/>
      <w:r w:rsidR="00641EF7" w:rsidRPr="00641EF7">
        <w:t>Floegel</w:t>
      </w:r>
      <w:proofErr w:type="spellEnd"/>
      <w:r w:rsidR="00641EF7" w:rsidRPr="00641EF7">
        <w:t>, 2020)</w:t>
      </w:r>
      <w:r w:rsidR="00ED076A">
        <w:t>. The culture had a huge impact of making possible the interactive movies because it made people work hard along with their leader to ensure that these movies will be a success</w:t>
      </w:r>
      <w:r w:rsidR="00641EF7">
        <w:t xml:space="preserve"> </w:t>
      </w:r>
      <w:r w:rsidR="00641EF7" w:rsidRPr="00641EF7">
        <w:t>(</w:t>
      </w:r>
      <w:proofErr w:type="spellStart"/>
      <w:r w:rsidR="00641EF7" w:rsidRPr="00641EF7">
        <w:t>Floegel</w:t>
      </w:r>
      <w:proofErr w:type="spellEnd"/>
      <w:r w:rsidR="00641EF7" w:rsidRPr="00641EF7">
        <w:t>, 2020)</w:t>
      </w:r>
      <w:r w:rsidR="00ED076A">
        <w:t xml:space="preserve">. </w:t>
      </w:r>
    </w:p>
    <w:p w14:paraId="5802B653" w14:textId="77777777" w:rsidR="00641EF7" w:rsidRDefault="00641EF7" w:rsidP="006524AF">
      <w:pPr>
        <w:pStyle w:val="ListParagraph"/>
        <w:spacing w:line="360" w:lineRule="auto"/>
        <w:ind w:left="360"/>
        <w:jc w:val="both"/>
      </w:pPr>
    </w:p>
    <w:p w14:paraId="1CBC5EA6" w14:textId="77777777" w:rsidR="00641EF7" w:rsidRDefault="00641EF7" w:rsidP="006524AF">
      <w:pPr>
        <w:pStyle w:val="ListParagraph"/>
        <w:spacing w:line="360" w:lineRule="auto"/>
        <w:ind w:left="360"/>
        <w:jc w:val="both"/>
      </w:pPr>
    </w:p>
    <w:p w14:paraId="4EE65971" w14:textId="77777777" w:rsidR="00C114A9" w:rsidRDefault="00C114A9" w:rsidP="006524AF">
      <w:pPr>
        <w:pStyle w:val="ListParagraph"/>
        <w:spacing w:line="360" w:lineRule="auto"/>
        <w:ind w:left="360"/>
        <w:jc w:val="both"/>
      </w:pPr>
    </w:p>
    <w:p w14:paraId="13B9542A" w14:textId="21C6AB5C" w:rsidR="00E64397" w:rsidRDefault="00E64397" w:rsidP="00E64397">
      <w:pPr>
        <w:pStyle w:val="ListParagraph"/>
        <w:numPr>
          <w:ilvl w:val="1"/>
          <w:numId w:val="2"/>
        </w:numPr>
        <w:spacing w:line="360" w:lineRule="auto"/>
        <w:outlineLvl w:val="1"/>
        <w:rPr>
          <w:b/>
          <w:bCs/>
        </w:rPr>
      </w:pPr>
      <w:bookmarkStart w:id="7" w:name="_Toc129906633"/>
      <w:r w:rsidRPr="00E64397">
        <w:rPr>
          <w:b/>
          <w:bCs/>
        </w:rPr>
        <w:t>Change Agents</w:t>
      </w:r>
      <w:bookmarkEnd w:id="7"/>
    </w:p>
    <w:p w14:paraId="2D653F32" w14:textId="38EAE68B" w:rsidR="00E64397" w:rsidRDefault="00D213C0" w:rsidP="00E64397">
      <w:pPr>
        <w:spacing w:line="360" w:lineRule="auto"/>
        <w:ind w:left="360"/>
      </w:pPr>
      <w:r>
        <w:t>Change Agents are those agents that are promoting the change within a company</w:t>
      </w:r>
      <w:r w:rsidR="00641EF7">
        <w:t xml:space="preserve"> </w:t>
      </w:r>
      <w:r w:rsidR="00641EF7" w:rsidRPr="00641EF7">
        <w:t>(De Caluwé and Vermaak, 2007)</w:t>
      </w:r>
      <w:r>
        <w:t>. There are four types of change agents that a company can have when dealing with change. The first change agent is represented by the Advocates</w:t>
      </w:r>
      <w:r w:rsidR="00641EF7">
        <w:t xml:space="preserve"> </w:t>
      </w:r>
      <w:r w:rsidR="00641EF7" w:rsidRPr="00641EF7">
        <w:t>(De Caluwé and Vermaak, 2007)</w:t>
      </w:r>
      <w:r>
        <w:t>. These are the persons who are actively involved in the change because they believe it will have a positive impact over the company</w:t>
      </w:r>
      <w:r w:rsidR="00641EF7">
        <w:t xml:space="preserve"> </w:t>
      </w:r>
      <w:r w:rsidR="00641EF7" w:rsidRPr="00641EF7">
        <w:t>(De Caluwé and Vermaak, 2007)</w:t>
      </w:r>
      <w:r>
        <w:t>. The second change agent is represented by Incubators</w:t>
      </w:r>
      <w:r w:rsidR="00641EF7">
        <w:t xml:space="preserve"> </w:t>
      </w:r>
      <w:r w:rsidR="00641EF7" w:rsidRPr="00641EF7">
        <w:t>(De Caluwé and Vermaak, 2007)</w:t>
      </w:r>
      <w:r>
        <w:t xml:space="preserve">. These are the persons who do not refuse the change, but they are taking their time to think and put in balance whether the change is beneficial, or if it has chances of being </w:t>
      </w:r>
      <w:r w:rsidR="00641EF7">
        <w:t xml:space="preserve">successful </w:t>
      </w:r>
      <w:r w:rsidR="00641EF7" w:rsidRPr="00641EF7">
        <w:t>(De Caluwé and Vermaak, 2007)</w:t>
      </w:r>
      <w:r>
        <w:t>. The third change agent is represented by the Apathetic. This is the person that is often unbothered by the change and just ignores it</w:t>
      </w:r>
      <w:r w:rsidR="00641EF7">
        <w:t xml:space="preserve"> </w:t>
      </w:r>
      <w:r w:rsidR="00641EF7" w:rsidRPr="00641EF7">
        <w:t>(De Caluwé and Vermaak, 2007)</w:t>
      </w:r>
      <w:r>
        <w:t>. Finally, the fourth change agent is represented by the Resistor. This is the person that does not agree with the change and try as much as it can to stop the change from happening</w:t>
      </w:r>
      <w:r w:rsidR="00641EF7">
        <w:t xml:space="preserve"> </w:t>
      </w:r>
      <w:r w:rsidR="00641EF7" w:rsidRPr="00641EF7">
        <w:t>(De Caluwé and Vermaak, 2007)</w:t>
      </w:r>
      <w:r>
        <w:t xml:space="preserve">. </w:t>
      </w:r>
    </w:p>
    <w:p w14:paraId="4ACF0099" w14:textId="279CDCD9" w:rsidR="00133789" w:rsidRPr="00E64397" w:rsidRDefault="00133789" w:rsidP="00E64397">
      <w:pPr>
        <w:spacing w:line="360" w:lineRule="auto"/>
        <w:ind w:left="360"/>
      </w:pPr>
      <w:r>
        <w:t>Unfortunately, for the change of interactive movies, Netflix does not appear to have any Change agents. The issues that came from this is the fact that none of the interactive movies released after Bandersnatch have been well received by the public</w:t>
      </w:r>
      <w:r w:rsidR="00827713">
        <w:t xml:space="preserve"> </w:t>
      </w:r>
      <w:r w:rsidR="00827713" w:rsidRPr="00827713">
        <w:t>(Rezk and Haahr, 2022)</w:t>
      </w:r>
      <w:r>
        <w:t xml:space="preserve">. This could also mean that the Advocates for the change were missing. They could have made a big difference and perhaps the customers would have been </w:t>
      </w:r>
      <w:r w:rsidR="00ED076A">
        <w:t>keener</w:t>
      </w:r>
      <w:r>
        <w:t xml:space="preserve"> to try looking at the interactive movies. </w:t>
      </w:r>
    </w:p>
    <w:p w14:paraId="252D42F0" w14:textId="77777777" w:rsidR="006524AF" w:rsidRPr="00B61F0F" w:rsidRDefault="006524AF" w:rsidP="006524AF">
      <w:pPr>
        <w:pStyle w:val="ListParagraph"/>
        <w:numPr>
          <w:ilvl w:val="0"/>
          <w:numId w:val="4"/>
        </w:numPr>
        <w:spacing w:line="360" w:lineRule="auto"/>
        <w:jc w:val="both"/>
        <w:outlineLvl w:val="0"/>
        <w:rPr>
          <w:b/>
          <w:bCs/>
        </w:rPr>
      </w:pPr>
      <w:bookmarkStart w:id="8" w:name="_Toc129906634"/>
      <w:r w:rsidRPr="00B61F0F">
        <w:rPr>
          <w:b/>
          <w:bCs/>
        </w:rPr>
        <w:t>Conclusion</w:t>
      </w:r>
      <w:bookmarkEnd w:id="8"/>
    </w:p>
    <w:p w14:paraId="782DC5B2" w14:textId="046E15FB" w:rsidR="006524AF" w:rsidRDefault="00ED076A" w:rsidP="006524AF">
      <w:pPr>
        <w:pStyle w:val="ListParagraph"/>
        <w:spacing w:line="360" w:lineRule="auto"/>
        <w:ind w:left="360"/>
        <w:jc w:val="both"/>
      </w:pPr>
      <w:r>
        <w:t xml:space="preserve">Netflix has come up with their most recent change which has been the implementation of interactive movies. The reason for this change was the fact that technological advancement was </w:t>
      </w:r>
      <w:r w:rsidR="008A732F">
        <w:t>made,</w:t>
      </w:r>
      <w:r>
        <w:t xml:space="preserve"> and Netflix saw the opportunity to put to use the newest tools. Netflix was also helped by internal </w:t>
      </w:r>
      <w:r w:rsidR="008A732F">
        <w:t>factors</w:t>
      </w:r>
      <w:r>
        <w:t xml:space="preserve"> such as </w:t>
      </w:r>
      <w:r w:rsidR="008A732F">
        <w:t xml:space="preserve">the capital and the fact that Netflix was already in a position on the market where people were expecting to see innovation from the company. At the same time, Netflix believed this was a good idea to change things in the company because the company has just gained new subscribers following the pandemic. Netflix has successfully applied the Lewin’s Change Model, however, after the final step, the company decided to not pursue interactive movies as often. The leadership has also been recently changed, in January 2023, and Netflix is taking the time to adjust. The company had a strong cult culture while having Reed Hastings as co-CEO, but it will remain to see if this will change under new leadership. Furthermore, no change agents have been identified, which could have potentially affected the success of the interactive movies. </w:t>
      </w:r>
    </w:p>
    <w:p w14:paraId="3481DF37" w14:textId="5A0B1BC7" w:rsidR="008A732F" w:rsidRDefault="008A732F" w:rsidP="006524AF">
      <w:pPr>
        <w:pStyle w:val="ListParagraph"/>
        <w:spacing w:line="360" w:lineRule="auto"/>
        <w:ind w:left="360"/>
        <w:jc w:val="both"/>
      </w:pPr>
      <w:r>
        <w:t xml:space="preserve">In conclusion, Netflix’ interactive movies were successful only in the beginning, but something happened that made customers to not be interested in it anymore, and further research must be conducted to discover the reasons in order to find solutions. </w:t>
      </w:r>
    </w:p>
    <w:p w14:paraId="23126F03" w14:textId="3BDBED77" w:rsidR="006524AF" w:rsidRPr="006524AF" w:rsidRDefault="006524AF" w:rsidP="006524AF">
      <w:pPr>
        <w:pStyle w:val="ListParagraph"/>
        <w:numPr>
          <w:ilvl w:val="0"/>
          <w:numId w:val="4"/>
        </w:numPr>
        <w:spacing w:line="360" w:lineRule="auto"/>
        <w:jc w:val="both"/>
        <w:outlineLvl w:val="0"/>
        <w:rPr>
          <w:b/>
          <w:bCs/>
        </w:rPr>
      </w:pPr>
      <w:bookmarkStart w:id="9" w:name="_Toc129906635"/>
      <w:r w:rsidRPr="006524AF">
        <w:rPr>
          <w:b/>
          <w:bCs/>
        </w:rPr>
        <w:t>Recommendations</w:t>
      </w:r>
      <w:bookmarkEnd w:id="9"/>
    </w:p>
    <w:tbl>
      <w:tblPr>
        <w:tblW w:w="0" w:type="auto"/>
        <w:tblLayout w:type="fixed"/>
        <w:tblCellMar>
          <w:left w:w="10" w:type="dxa"/>
          <w:right w:w="10" w:type="dxa"/>
        </w:tblCellMar>
        <w:tblLook w:val="0000" w:firstRow="0" w:lastRow="0" w:firstColumn="0" w:lastColumn="0" w:noHBand="0" w:noVBand="0"/>
      </w:tblPr>
      <w:tblGrid>
        <w:gridCol w:w="1696"/>
        <w:gridCol w:w="1571"/>
        <w:gridCol w:w="1548"/>
        <w:gridCol w:w="1701"/>
        <w:gridCol w:w="956"/>
        <w:gridCol w:w="1544"/>
      </w:tblGrid>
      <w:tr w:rsidR="001D7E0E" w14:paraId="07579946" w14:textId="77777777" w:rsidTr="001D7E0E">
        <w:trPr>
          <w:trHeight w:val="889"/>
        </w:trPr>
        <w:tc>
          <w:tcPr>
            <w:tcW w:w="16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DABD7FA" w14:textId="77777777" w:rsidR="001D7E0E" w:rsidRDefault="001D7E0E" w:rsidP="001D7E0E">
            <w:pPr>
              <w:spacing w:after="0" w:line="240" w:lineRule="auto"/>
              <w:jc w:val="center"/>
              <w:rPr>
                <w:rFonts w:ascii="Calibri Light" w:hAnsi="Calibri Light" w:cs="Calibri Light"/>
                <w:color w:val="000000"/>
              </w:rPr>
            </w:pPr>
            <w:r w:rsidRPr="001D7E0E">
              <w:rPr>
                <w:rFonts w:ascii="Calibri Light" w:hAnsi="Calibri Light" w:cs="Calibri Light"/>
                <w:color w:val="000000"/>
                <w:sz w:val="20"/>
                <w:szCs w:val="20"/>
              </w:rPr>
              <w:t>Recommendation Objective</w:t>
            </w:r>
          </w:p>
        </w:tc>
        <w:tc>
          <w:tcPr>
            <w:tcW w:w="15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48969B7" w14:textId="77777777" w:rsidR="001D7E0E" w:rsidRDefault="001D7E0E" w:rsidP="001D7E0E">
            <w:pPr>
              <w:spacing w:after="0" w:line="240" w:lineRule="auto"/>
              <w:jc w:val="center"/>
              <w:rPr>
                <w:rFonts w:ascii="Calibri Light" w:hAnsi="Calibri Light" w:cs="Calibri Light"/>
                <w:color w:val="000000"/>
              </w:rPr>
            </w:pPr>
            <w:r w:rsidRPr="001D7E0E">
              <w:rPr>
                <w:rFonts w:ascii="Calibri Light" w:hAnsi="Calibri Light" w:cs="Calibri Light"/>
                <w:color w:val="000000"/>
                <w:sz w:val="20"/>
                <w:szCs w:val="20"/>
              </w:rPr>
              <w:t>Measures-What action will be undertaken to resolve/improve</w:t>
            </w:r>
          </w:p>
        </w:tc>
        <w:tc>
          <w:tcPr>
            <w:tcW w:w="15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6A9476E" w14:textId="77777777" w:rsidR="001D7E0E" w:rsidRPr="001D7E0E" w:rsidRDefault="001D7E0E" w:rsidP="00C77DC6">
            <w:pPr>
              <w:spacing w:after="0" w:line="240" w:lineRule="auto"/>
              <w:jc w:val="center"/>
              <w:rPr>
                <w:rFonts w:ascii="Calibri Light" w:hAnsi="Calibri Light" w:cs="Calibri Light"/>
                <w:color w:val="000000"/>
              </w:rPr>
            </w:pPr>
            <w:r w:rsidRPr="001D7E0E">
              <w:rPr>
                <w:rFonts w:ascii="Calibri Light" w:hAnsi="Calibri Light" w:cs="Calibri Light"/>
                <w:color w:val="000000"/>
              </w:rPr>
              <w:t>Priority</w:t>
            </w:r>
          </w:p>
          <w:p w14:paraId="67261868" w14:textId="77777777" w:rsidR="001D7E0E" w:rsidRDefault="001D7E0E" w:rsidP="00C77DC6">
            <w:pPr>
              <w:spacing w:after="0" w:line="240" w:lineRule="auto"/>
              <w:jc w:val="center"/>
              <w:rPr>
                <w:rFonts w:ascii="Calibri Light" w:hAnsi="Calibri Light" w:cs="Calibri Light"/>
                <w:color w:val="000000"/>
              </w:rPr>
            </w:pPr>
            <w:r w:rsidRPr="001D7E0E">
              <w:rPr>
                <w:rFonts w:ascii="Calibri Light" w:hAnsi="Calibri Light" w:cs="Calibri Light"/>
                <w:color w:val="000000"/>
              </w:rPr>
              <w:t>High/Medium/Low</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B8338A1" w14:textId="77777777" w:rsidR="001D7E0E" w:rsidRPr="001D7E0E" w:rsidRDefault="001D7E0E" w:rsidP="00C77DC6">
            <w:pPr>
              <w:spacing w:after="0" w:line="240" w:lineRule="auto"/>
              <w:jc w:val="center"/>
              <w:rPr>
                <w:rFonts w:ascii="Calibri Light" w:hAnsi="Calibri Light" w:cs="Calibri Light"/>
                <w:color w:val="000000"/>
                <w:sz w:val="20"/>
                <w:szCs w:val="20"/>
              </w:rPr>
            </w:pPr>
            <w:r w:rsidRPr="001D7E0E">
              <w:rPr>
                <w:rFonts w:ascii="Calibri Light" w:hAnsi="Calibri Light" w:cs="Calibri Light"/>
                <w:color w:val="000000"/>
                <w:sz w:val="20"/>
                <w:szCs w:val="20"/>
              </w:rPr>
              <w:t>Support &amp; Development-</w:t>
            </w:r>
          </w:p>
          <w:p w14:paraId="34205314" w14:textId="77777777" w:rsidR="001D7E0E" w:rsidRDefault="001D7E0E" w:rsidP="00C77DC6">
            <w:pPr>
              <w:spacing w:after="0" w:line="240" w:lineRule="auto"/>
              <w:jc w:val="center"/>
              <w:rPr>
                <w:rFonts w:ascii="Calibri Light" w:hAnsi="Calibri Light" w:cs="Calibri Light"/>
                <w:color w:val="000000"/>
              </w:rPr>
            </w:pPr>
            <w:r w:rsidRPr="001D7E0E">
              <w:rPr>
                <w:rFonts w:ascii="Calibri Light" w:hAnsi="Calibri Light" w:cs="Calibri Light"/>
                <w:color w:val="000000"/>
                <w:sz w:val="20"/>
                <w:szCs w:val="20"/>
              </w:rPr>
              <w:t>External/Internal</w:t>
            </w:r>
          </w:p>
        </w:tc>
        <w:tc>
          <w:tcPr>
            <w:tcW w:w="9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71FF0E5" w14:textId="77777777" w:rsidR="001D7E0E" w:rsidRDefault="001D7E0E" w:rsidP="00C77DC6">
            <w:pPr>
              <w:spacing w:after="0" w:line="240" w:lineRule="auto"/>
              <w:jc w:val="center"/>
              <w:rPr>
                <w:rFonts w:ascii="Calibri Light" w:hAnsi="Calibri Light" w:cs="Calibri Light"/>
                <w:color w:val="000000"/>
              </w:rPr>
            </w:pPr>
            <w:r>
              <w:rPr>
                <w:rFonts w:ascii="Calibri Light" w:hAnsi="Calibri Light" w:cs="Calibri Light"/>
                <w:color w:val="000000"/>
              </w:rPr>
              <w:t>Review dates</w:t>
            </w:r>
          </w:p>
        </w:tc>
        <w:tc>
          <w:tcPr>
            <w:tcW w:w="1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F6957BB" w14:textId="7F1053B2" w:rsidR="001D7E0E" w:rsidRDefault="001D7E0E" w:rsidP="00C77DC6">
            <w:pPr>
              <w:spacing w:after="0" w:line="240" w:lineRule="auto"/>
              <w:jc w:val="center"/>
              <w:rPr>
                <w:rFonts w:ascii="Calibri Light" w:hAnsi="Calibri Light" w:cs="Calibri Light"/>
                <w:color w:val="000000"/>
              </w:rPr>
            </w:pPr>
            <w:r w:rsidRPr="001D7E0E">
              <w:rPr>
                <w:rFonts w:ascii="Calibri Light" w:hAnsi="Calibri Light" w:cs="Calibri Light"/>
                <w:color w:val="000000"/>
                <w:sz w:val="20"/>
                <w:szCs w:val="20"/>
              </w:rPr>
              <w:t>Other comments</w:t>
            </w:r>
          </w:p>
        </w:tc>
      </w:tr>
      <w:tr w:rsidR="001D7E0E" w14:paraId="5B6215DD" w14:textId="77777777" w:rsidTr="001D7E0E">
        <w:trPr>
          <w:trHeight w:val="557"/>
        </w:trPr>
        <w:tc>
          <w:tcPr>
            <w:tcW w:w="16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69FBB1E" w14:textId="093528C8" w:rsidR="001D7E0E" w:rsidRDefault="00C114A9" w:rsidP="00C77DC6">
            <w:pPr>
              <w:spacing w:after="0" w:line="240" w:lineRule="auto"/>
              <w:jc w:val="center"/>
              <w:rPr>
                <w:rFonts w:ascii="Calibri Light" w:hAnsi="Calibri Light" w:cs="Calibri Light"/>
                <w:color w:val="000000"/>
              </w:rPr>
            </w:pPr>
            <w:r>
              <w:rPr>
                <w:rFonts w:ascii="Calibri Light" w:hAnsi="Calibri Light" w:cs="Calibri Light"/>
                <w:color w:val="000000"/>
              </w:rPr>
              <w:t>New CEO’s must look into all the issues of Netflix and find appropriate solutions</w:t>
            </w:r>
          </w:p>
        </w:tc>
        <w:tc>
          <w:tcPr>
            <w:tcW w:w="15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8DA3993" w14:textId="26236071" w:rsidR="001D7E0E" w:rsidRDefault="004574FA" w:rsidP="00C77DC6">
            <w:pPr>
              <w:spacing w:after="0" w:line="240" w:lineRule="auto"/>
              <w:jc w:val="center"/>
              <w:rPr>
                <w:rFonts w:ascii="Calibri Light" w:hAnsi="Calibri Light" w:cs="Calibri Light"/>
                <w:color w:val="000000"/>
              </w:rPr>
            </w:pPr>
            <w:r>
              <w:rPr>
                <w:rFonts w:ascii="Calibri Light" w:hAnsi="Calibri Light" w:cs="Calibri Light"/>
                <w:color w:val="000000"/>
              </w:rPr>
              <w:t>Research into the company and all the issues claimed by stakeholders</w:t>
            </w:r>
          </w:p>
        </w:tc>
        <w:tc>
          <w:tcPr>
            <w:tcW w:w="15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6DFA7C6" w14:textId="3201F7DA" w:rsidR="001D7E0E" w:rsidRDefault="00C114A9" w:rsidP="00C77DC6">
            <w:pPr>
              <w:spacing w:after="0" w:line="240" w:lineRule="auto"/>
              <w:jc w:val="center"/>
              <w:rPr>
                <w:rFonts w:ascii="Calibri Light" w:hAnsi="Calibri Light" w:cs="Calibri Light"/>
                <w:color w:val="000000"/>
              </w:rPr>
            </w:pPr>
            <w:r>
              <w:rPr>
                <w:rFonts w:ascii="Calibri Light" w:hAnsi="Calibri Light" w:cs="Calibri Light"/>
                <w:color w:val="000000"/>
              </w:rPr>
              <w:t>High</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D343C02" w14:textId="6FF78FF9" w:rsidR="001D7E0E" w:rsidRDefault="00C114A9" w:rsidP="00C77DC6">
            <w:pPr>
              <w:spacing w:after="0" w:line="240" w:lineRule="auto"/>
              <w:jc w:val="center"/>
              <w:rPr>
                <w:rFonts w:ascii="Calibri Light" w:hAnsi="Calibri Light" w:cs="Calibri Light"/>
                <w:color w:val="000000"/>
              </w:rPr>
            </w:pPr>
            <w:r>
              <w:rPr>
                <w:rFonts w:ascii="Calibri Light" w:hAnsi="Calibri Light" w:cs="Calibri Light"/>
                <w:color w:val="000000"/>
              </w:rPr>
              <w:t xml:space="preserve">Internal support from all the research departments that Netflix has as well as </w:t>
            </w:r>
            <w:r w:rsidR="004574FA">
              <w:rPr>
                <w:rFonts w:ascii="Calibri Light" w:hAnsi="Calibri Light" w:cs="Calibri Light"/>
                <w:color w:val="000000"/>
              </w:rPr>
              <w:t>trying to understand the cause of the lawsuits so that future lawsuits to be avoided</w:t>
            </w:r>
            <w:r>
              <w:rPr>
                <w:rFonts w:ascii="Calibri Light" w:hAnsi="Calibri Light" w:cs="Calibri Light"/>
                <w:color w:val="000000"/>
              </w:rPr>
              <w:t>.</w:t>
            </w:r>
          </w:p>
        </w:tc>
        <w:tc>
          <w:tcPr>
            <w:tcW w:w="9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7EEF3D7" w14:textId="7D7AA718" w:rsidR="001D7E0E" w:rsidRDefault="00C114A9" w:rsidP="00C77DC6">
            <w:pPr>
              <w:spacing w:after="0" w:line="240" w:lineRule="auto"/>
              <w:jc w:val="center"/>
              <w:rPr>
                <w:rFonts w:ascii="Calibri Light" w:hAnsi="Calibri Light" w:cs="Calibri Light"/>
                <w:color w:val="000000"/>
              </w:rPr>
            </w:pPr>
            <w:r>
              <w:rPr>
                <w:rFonts w:ascii="Calibri Light" w:hAnsi="Calibri Light" w:cs="Calibri Light"/>
                <w:color w:val="000000"/>
              </w:rPr>
              <w:t>6 months after completion of the research</w:t>
            </w:r>
          </w:p>
        </w:tc>
        <w:tc>
          <w:tcPr>
            <w:tcW w:w="1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50D5426" w14:textId="7FACFAF7" w:rsidR="001D7E0E" w:rsidRDefault="00C114A9" w:rsidP="00C77DC6">
            <w:pPr>
              <w:spacing w:after="0" w:line="240" w:lineRule="auto"/>
              <w:jc w:val="center"/>
              <w:rPr>
                <w:rFonts w:ascii="Calibri Light" w:hAnsi="Calibri Light" w:cs="Calibri Light"/>
                <w:color w:val="000000"/>
              </w:rPr>
            </w:pPr>
            <w:r>
              <w:rPr>
                <w:rFonts w:ascii="Calibri Light" w:hAnsi="Calibri Light" w:cs="Calibri Light"/>
                <w:color w:val="000000"/>
              </w:rPr>
              <w:t xml:space="preserve">This is necessary for the new leaders to understand what </w:t>
            </w:r>
            <w:proofErr w:type="gramStart"/>
            <w:r w:rsidR="004574FA">
              <w:rPr>
                <w:rFonts w:ascii="Calibri Light" w:hAnsi="Calibri Light" w:cs="Calibri Light"/>
                <w:color w:val="000000"/>
              </w:rPr>
              <w:t>were the issues for which Netflix</w:t>
            </w:r>
            <w:proofErr w:type="gramEnd"/>
            <w:r w:rsidR="004574FA">
              <w:rPr>
                <w:rFonts w:ascii="Calibri Light" w:hAnsi="Calibri Light" w:cs="Calibri Light"/>
                <w:color w:val="000000"/>
              </w:rPr>
              <w:t xml:space="preserve"> </w:t>
            </w:r>
            <w:r>
              <w:rPr>
                <w:rFonts w:ascii="Calibri Light" w:hAnsi="Calibri Light" w:cs="Calibri Light"/>
                <w:color w:val="000000"/>
              </w:rPr>
              <w:t>was losing subscribers, why Netflix had multiple lawsuits from stakeholders</w:t>
            </w:r>
            <w:r w:rsidR="004574FA">
              <w:rPr>
                <w:rFonts w:ascii="Calibri Light" w:hAnsi="Calibri Light" w:cs="Calibri Light"/>
                <w:color w:val="000000"/>
              </w:rPr>
              <w:t>.</w:t>
            </w:r>
          </w:p>
        </w:tc>
      </w:tr>
      <w:tr w:rsidR="001D7E0E" w14:paraId="0DF1457E" w14:textId="77777777" w:rsidTr="001D7E0E">
        <w:trPr>
          <w:trHeight w:val="444"/>
        </w:trPr>
        <w:tc>
          <w:tcPr>
            <w:tcW w:w="16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CED93E1" w14:textId="276CE445" w:rsidR="001D7E0E" w:rsidRDefault="004574FA" w:rsidP="00C77DC6">
            <w:pPr>
              <w:spacing w:after="0" w:line="240" w:lineRule="auto"/>
              <w:jc w:val="center"/>
              <w:rPr>
                <w:rFonts w:ascii="Calibri Light" w:hAnsi="Calibri Light" w:cs="Calibri Light"/>
                <w:color w:val="000000"/>
              </w:rPr>
            </w:pPr>
            <w:r>
              <w:rPr>
                <w:rFonts w:ascii="Calibri Light" w:hAnsi="Calibri Light" w:cs="Calibri Light"/>
                <w:color w:val="000000"/>
              </w:rPr>
              <w:t>Focus on understanding better customer behaviour</w:t>
            </w:r>
          </w:p>
        </w:tc>
        <w:tc>
          <w:tcPr>
            <w:tcW w:w="15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14EFB5A" w14:textId="534262CD" w:rsidR="001D7E0E" w:rsidRDefault="004574FA" w:rsidP="00C77DC6">
            <w:pPr>
              <w:spacing w:after="0" w:line="240" w:lineRule="auto"/>
              <w:jc w:val="center"/>
              <w:rPr>
                <w:rFonts w:ascii="Calibri Light" w:hAnsi="Calibri Light" w:cs="Calibri Light"/>
                <w:color w:val="000000"/>
              </w:rPr>
            </w:pPr>
            <w:r>
              <w:rPr>
                <w:rFonts w:ascii="Calibri Light" w:hAnsi="Calibri Light" w:cs="Calibri Light"/>
                <w:color w:val="000000"/>
              </w:rPr>
              <w:t xml:space="preserve">Deep research into what is the customers’ perspective regarding interactive movies and why they stopped being interested after the first movie. </w:t>
            </w:r>
          </w:p>
        </w:tc>
        <w:tc>
          <w:tcPr>
            <w:tcW w:w="15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E0D72A6" w14:textId="361E71A0" w:rsidR="001D7E0E" w:rsidRDefault="004574FA" w:rsidP="00C77DC6">
            <w:pPr>
              <w:spacing w:after="0" w:line="240" w:lineRule="auto"/>
              <w:jc w:val="center"/>
              <w:rPr>
                <w:rFonts w:ascii="Calibri Light" w:hAnsi="Calibri Light" w:cs="Calibri Light"/>
                <w:color w:val="000000"/>
              </w:rPr>
            </w:pPr>
            <w:r>
              <w:rPr>
                <w:rFonts w:ascii="Calibri Light" w:hAnsi="Calibri Light" w:cs="Calibri Light"/>
                <w:color w:val="000000"/>
              </w:rPr>
              <w:t>High</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4F44B09" w14:textId="6E118B05" w:rsidR="001D7E0E" w:rsidRDefault="004574FA" w:rsidP="00C77DC6">
            <w:pPr>
              <w:spacing w:after="0" w:line="240" w:lineRule="auto"/>
              <w:jc w:val="center"/>
              <w:rPr>
                <w:rFonts w:ascii="Calibri Light" w:hAnsi="Calibri Light" w:cs="Calibri Light"/>
                <w:color w:val="000000"/>
              </w:rPr>
            </w:pPr>
            <w:r>
              <w:rPr>
                <w:rFonts w:ascii="Calibri Light" w:hAnsi="Calibri Light" w:cs="Calibri Light"/>
                <w:color w:val="000000"/>
              </w:rPr>
              <w:t xml:space="preserve">External help from customers to gather feedback on what went wrong or what they expected to see in the interactive movies. </w:t>
            </w:r>
          </w:p>
        </w:tc>
        <w:tc>
          <w:tcPr>
            <w:tcW w:w="9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AEF4E24" w14:textId="4BEF4AE1" w:rsidR="001D7E0E" w:rsidRDefault="004574FA" w:rsidP="00C77DC6">
            <w:pPr>
              <w:spacing w:after="0" w:line="240" w:lineRule="auto"/>
              <w:jc w:val="center"/>
              <w:rPr>
                <w:rFonts w:ascii="Calibri Light" w:hAnsi="Calibri Light" w:cs="Calibri Light"/>
                <w:color w:val="000000"/>
              </w:rPr>
            </w:pPr>
            <w:r>
              <w:rPr>
                <w:rFonts w:ascii="Calibri Light" w:hAnsi="Calibri Light" w:cs="Calibri Light"/>
                <w:color w:val="000000"/>
              </w:rPr>
              <w:t>6 months after research</w:t>
            </w:r>
          </w:p>
        </w:tc>
        <w:tc>
          <w:tcPr>
            <w:tcW w:w="1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995ABEB" w14:textId="38841DBB" w:rsidR="001D7E0E" w:rsidRDefault="004574FA" w:rsidP="00C77DC6">
            <w:pPr>
              <w:spacing w:after="0" w:line="240" w:lineRule="auto"/>
              <w:jc w:val="center"/>
              <w:rPr>
                <w:rFonts w:ascii="Calibri Light" w:hAnsi="Calibri Light" w:cs="Calibri Light"/>
                <w:color w:val="000000"/>
              </w:rPr>
            </w:pPr>
            <w:r>
              <w:rPr>
                <w:rFonts w:ascii="Calibri Light" w:hAnsi="Calibri Light" w:cs="Calibri Light"/>
                <w:color w:val="000000"/>
              </w:rPr>
              <w:t xml:space="preserve">A part of the reasons why Interactive movies failed to keep the people engaged was because there was not enough research on this, and the change has been mainly driven by the technological factors. </w:t>
            </w:r>
          </w:p>
        </w:tc>
      </w:tr>
    </w:tbl>
    <w:p w14:paraId="0F063E18" w14:textId="77777777" w:rsidR="006524AF" w:rsidRDefault="006524AF" w:rsidP="006524AF">
      <w:pPr>
        <w:pStyle w:val="ListParagraph"/>
        <w:spacing w:line="360" w:lineRule="auto"/>
        <w:ind w:left="360"/>
        <w:jc w:val="both"/>
      </w:pPr>
    </w:p>
    <w:p w14:paraId="22ACAE70" w14:textId="77777777" w:rsidR="00827713" w:rsidRDefault="00827713" w:rsidP="006524AF">
      <w:pPr>
        <w:pStyle w:val="ListParagraph"/>
        <w:spacing w:line="360" w:lineRule="auto"/>
        <w:ind w:left="360"/>
        <w:jc w:val="both"/>
      </w:pPr>
    </w:p>
    <w:p w14:paraId="60666275" w14:textId="77777777" w:rsidR="00827713" w:rsidRDefault="00827713" w:rsidP="006524AF">
      <w:pPr>
        <w:pStyle w:val="ListParagraph"/>
        <w:spacing w:line="360" w:lineRule="auto"/>
        <w:ind w:left="360"/>
        <w:jc w:val="both"/>
      </w:pPr>
    </w:p>
    <w:p w14:paraId="04457182" w14:textId="77777777" w:rsidR="00827713" w:rsidRDefault="00827713" w:rsidP="006524AF">
      <w:pPr>
        <w:pStyle w:val="ListParagraph"/>
        <w:spacing w:line="360" w:lineRule="auto"/>
        <w:ind w:left="360"/>
        <w:jc w:val="both"/>
      </w:pPr>
    </w:p>
    <w:p w14:paraId="2EAD40FE" w14:textId="77777777" w:rsidR="00827713" w:rsidRDefault="00827713" w:rsidP="006524AF">
      <w:pPr>
        <w:pStyle w:val="ListParagraph"/>
        <w:spacing w:line="360" w:lineRule="auto"/>
        <w:ind w:left="360"/>
        <w:jc w:val="both"/>
      </w:pPr>
    </w:p>
    <w:p w14:paraId="7D88DF14" w14:textId="77777777" w:rsidR="006524AF" w:rsidRPr="00B61F0F" w:rsidRDefault="006524AF" w:rsidP="006524AF">
      <w:pPr>
        <w:pStyle w:val="ListParagraph"/>
        <w:spacing w:line="360" w:lineRule="auto"/>
        <w:ind w:left="360"/>
        <w:jc w:val="both"/>
        <w:outlineLvl w:val="0"/>
        <w:rPr>
          <w:b/>
          <w:bCs/>
        </w:rPr>
      </w:pPr>
      <w:bookmarkStart w:id="10" w:name="_Toc129906636"/>
      <w:r w:rsidRPr="00B61F0F">
        <w:rPr>
          <w:b/>
          <w:bCs/>
        </w:rPr>
        <w:t>References</w:t>
      </w:r>
      <w:bookmarkEnd w:id="10"/>
      <w:r w:rsidRPr="00B61F0F">
        <w:rPr>
          <w:b/>
          <w:bCs/>
        </w:rPr>
        <w:t xml:space="preserve"> </w:t>
      </w:r>
    </w:p>
    <w:p w14:paraId="2E0EA412" w14:textId="77777777" w:rsidR="00827713" w:rsidRDefault="00827713" w:rsidP="00827713">
      <w:r>
        <w:t>Anis, M., Chawky, S. and Halim, A.A. (2022). Media and Entertainment. Mapping Innovation, pp.183–205.</w:t>
      </w:r>
    </w:p>
    <w:p w14:paraId="02B91046" w14:textId="77777777" w:rsidR="00827713" w:rsidRDefault="00827713" w:rsidP="00827713">
      <w:r>
        <w:t>Astley, S. (2022). ‘Are You Still playing?’: What the Future Holds for Netflix’s Interactive Entertainment. [online] Polygon. Available at: https://www.polygon.com/23272871/netflix-interactive-entertainment.</w:t>
      </w:r>
    </w:p>
    <w:p w14:paraId="10B1F6B8" w14:textId="77777777" w:rsidR="00827713" w:rsidRDefault="00827713" w:rsidP="00827713">
      <w:r>
        <w:t>Close, J.C.T. (2023). Big Data—big Opportunity. Age and Ageing, 52(1).</w:t>
      </w:r>
    </w:p>
    <w:p w14:paraId="1652A78C" w14:textId="77777777" w:rsidR="00827713" w:rsidRDefault="00827713" w:rsidP="00827713">
      <w:r>
        <w:t xml:space="preserve">Dahdal, S. (2020). The Illusive </w:t>
      </w:r>
      <w:proofErr w:type="spellStart"/>
      <w:r>
        <w:t>Ludonarrativity</w:t>
      </w:r>
      <w:proofErr w:type="spellEnd"/>
      <w:r>
        <w:t xml:space="preserve"> and the Problem with Emergent Interactive Storytelling Models in Interactive Movies. Journal of Digital Media &amp; Interaction, 3(6).</w:t>
      </w:r>
    </w:p>
    <w:p w14:paraId="7BF260E6" w14:textId="77777777" w:rsidR="00827713" w:rsidRDefault="00827713" w:rsidP="00827713">
      <w:r>
        <w:t>Davis, S. (2021). What Is Netflix imperialism? Interrogating the Monopoly Aspirations of the ‘World’s Largest Television Network’. Information, Communication &amp; Society, pp.1–16.</w:t>
      </w:r>
    </w:p>
    <w:p w14:paraId="1C7C5CDB" w14:textId="77777777" w:rsidR="00827713" w:rsidRDefault="00827713" w:rsidP="00827713">
      <w:r>
        <w:t xml:space="preserve">De Caluwé, L. and Vermaak, H. (2007). Learning to </w:t>
      </w:r>
      <w:proofErr w:type="gramStart"/>
      <w:r>
        <w:t>Change :</w:t>
      </w:r>
      <w:proofErr w:type="gramEnd"/>
      <w:r>
        <w:t xml:space="preserve"> a Guide for Organization Change Agents. Thousand Oaks, Calif. Sage Publ.</w:t>
      </w:r>
    </w:p>
    <w:p w14:paraId="6A02F66D" w14:textId="77777777" w:rsidR="00827713" w:rsidRDefault="00827713" w:rsidP="00827713">
      <w:proofErr w:type="spellStart"/>
      <w:r>
        <w:t>Döpfner</w:t>
      </w:r>
      <w:proofErr w:type="spellEnd"/>
      <w:r>
        <w:t>, M. (2021). Reed Hastings Explains the Psychology behind Netflix Games in an Exclusive interview: ‘We’re Unafraid to fail’. [online] Business Insider. Available at: https://www.businessinsider.com/netflix-games-reed-hastings-interview-axel-springer-mathias-doepfner-2021-11 [Accessed 28 Nov. 2022].</w:t>
      </w:r>
    </w:p>
    <w:p w14:paraId="0EB4AEA2" w14:textId="77777777" w:rsidR="00827713" w:rsidRDefault="00827713" w:rsidP="00827713">
      <w:r>
        <w:t>Echauri, G. (2023). Digital subscribers: between Freedom and Constraint. Media, Culture &amp; Society, p.016344372311595.</w:t>
      </w:r>
    </w:p>
    <w:p w14:paraId="449C3A11" w14:textId="77777777" w:rsidR="00827713" w:rsidRDefault="00827713" w:rsidP="00827713">
      <w:r>
        <w:t>Fievez, I., Montero Perez, M., Cornillie, F. and Desmet, P. (2021). Promoting Incidental Vocabulary Learning through Watching a French Netflix Series with Glossed Captions. Computer Assisted Language Learning, pp.1–26.</w:t>
      </w:r>
    </w:p>
    <w:p w14:paraId="386C8760" w14:textId="77777777" w:rsidR="00827713" w:rsidRDefault="00827713" w:rsidP="00827713">
      <w:proofErr w:type="spellStart"/>
      <w:r>
        <w:t>Floegel</w:t>
      </w:r>
      <w:proofErr w:type="spellEnd"/>
      <w:r>
        <w:t xml:space="preserve">, D. (2020). </w:t>
      </w:r>
      <w:proofErr w:type="spellStart"/>
      <w:r>
        <w:t>Labor</w:t>
      </w:r>
      <w:proofErr w:type="spellEnd"/>
      <w:r>
        <w:t>, Classification and Productions of Culture on Netflix. Journal of Documentation.</w:t>
      </w:r>
    </w:p>
    <w:p w14:paraId="3692489D" w14:textId="77777777" w:rsidR="00827713" w:rsidRDefault="00827713" w:rsidP="00827713">
      <w:r>
        <w:t xml:space="preserve">Gómez, R. and Muñoz Larroa, A. (2022). Netflix in Mexico: </w:t>
      </w:r>
      <w:proofErr w:type="gramStart"/>
      <w:r>
        <w:t>an</w:t>
      </w:r>
      <w:proofErr w:type="gramEnd"/>
      <w:r>
        <w:t xml:space="preserve"> Example of the Tech Giant’s Transnational Business Strategies. Television &amp; New Media, p.152747642210821.</w:t>
      </w:r>
    </w:p>
    <w:p w14:paraId="24F8879A" w14:textId="77777777" w:rsidR="00827713" w:rsidRDefault="00827713" w:rsidP="00827713">
      <w:r>
        <w:t xml:space="preserve">Handy, C.B. (2020). Gods of Management: </w:t>
      </w:r>
      <w:proofErr w:type="gramStart"/>
      <w:r>
        <w:t>the</w:t>
      </w:r>
      <w:proofErr w:type="gramEnd"/>
      <w:r>
        <w:t xml:space="preserve"> Changing Work of organisations. S.L.: Profile Books Ltd.</w:t>
      </w:r>
    </w:p>
    <w:p w14:paraId="6D76ED3E" w14:textId="77777777" w:rsidR="00827713" w:rsidRDefault="00827713" w:rsidP="00827713">
      <w:r>
        <w:t xml:space="preserve">Harmon, P., Rosemann, </w:t>
      </w:r>
      <w:proofErr w:type="gramStart"/>
      <w:r>
        <w:t>M.</w:t>
      </w:r>
      <w:proofErr w:type="gramEnd"/>
      <w:r>
        <w:t xml:space="preserve"> and Davenport, T.H. (2019). Business Process </w:t>
      </w:r>
      <w:proofErr w:type="gramStart"/>
      <w:r>
        <w:t>Change :</w:t>
      </w:r>
      <w:proofErr w:type="gramEnd"/>
      <w:r>
        <w:t xml:space="preserve"> a Business Process Management Guide for Managers and Process Professionals. 4th ed. Cambridge, Ma: Morgan Kaufmann Publishers, An Imprint </w:t>
      </w:r>
      <w:proofErr w:type="gramStart"/>
      <w:r>
        <w:t>Of</w:t>
      </w:r>
      <w:proofErr w:type="gramEnd"/>
      <w:r>
        <w:t xml:space="preserve"> Elsevier.</w:t>
      </w:r>
    </w:p>
    <w:p w14:paraId="06785C9D" w14:textId="77777777" w:rsidR="00827713" w:rsidRDefault="00827713" w:rsidP="00827713">
      <w:r>
        <w:t xml:space="preserve">Hastings, R. and Meyer, E. (2020). No Rules </w:t>
      </w:r>
      <w:proofErr w:type="spellStart"/>
      <w:proofErr w:type="gramStart"/>
      <w:r>
        <w:t>Rules</w:t>
      </w:r>
      <w:proofErr w:type="spellEnd"/>
      <w:r>
        <w:t xml:space="preserve"> :</w:t>
      </w:r>
      <w:proofErr w:type="gramEnd"/>
      <w:r>
        <w:t xml:space="preserve"> Netflix and the Culture of Reinvention. New York: Penguin Press.</w:t>
      </w:r>
    </w:p>
    <w:p w14:paraId="52859487" w14:textId="77777777" w:rsidR="00827713" w:rsidRDefault="00827713" w:rsidP="00827713">
      <w:r>
        <w:t>Hennig-Thurau, T., Ravid, S.A. and Sorenson, O. (2021). The Economics of Filmed Entertainment in the Digital Era. Journal of Cultural Economics, 45(2).</w:t>
      </w:r>
    </w:p>
    <w:p w14:paraId="699FE04C" w14:textId="77777777" w:rsidR="00827713" w:rsidRDefault="00827713" w:rsidP="00827713">
      <w:r>
        <w:t>Hudson, C. (2022). Netflix Board Sued for Ignoring ‘Red Flags’ on Subscriber Loss. [online] news.bloomberglaw.com. Available at: https://news.bloomberglaw.com/securities-law/netflix-board-sued-for-ignoring-red-flags-on-subscriber-loss.</w:t>
      </w:r>
    </w:p>
    <w:p w14:paraId="356CBAF9" w14:textId="77777777" w:rsidR="00827713" w:rsidRDefault="00827713" w:rsidP="00827713">
      <w:r>
        <w:t>Hussain, S.T., Lei, S., Akram, T., Haider, M.J., Hussain, S.H. and Ali, M. (2018). Kurt Lewin’s Change Model: A Critical Review of the Role of Leadership and Employee Involvement in Organizational Change. Journal of Innovation &amp; Knowledge, [online] 3(3), pp.123–127. Available at: https://www.sciencedirect.com/science/article/pii/S2444569X16300087.</w:t>
      </w:r>
    </w:p>
    <w:p w14:paraId="274DA37F" w14:textId="77777777" w:rsidR="00827713" w:rsidRDefault="00827713" w:rsidP="00827713">
      <w:r>
        <w:t xml:space="preserve">Iordache, C. (2022). Netflix and Streaming Video: </w:t>
      </w:r>
      <w:proofErr w:type="gramStart"/>
      <w:r>
        <w:t>the</w:t>
      </w:r>
      <w:proofErr w:type="gramEnd"/>
      <w:r>
        <w:t xml:space="preserve"> Business of Subscriber-Funded Video on Demand. Journal of Broadcasting &amp; Electronic Media, pp.1–20.</w:t>
      </w:r>
    </w:p>
    <w:p w14:paraId="68860C16" w14:textId="77777777" w:rsidR="00827713" w:rsidRDefault="00827713" w:rsidP="00827713">
      <w:r>
        <w:t xml:space="preserve">Jang, M., Kim, D. and Baek, H. (2023). How Do Global Audiences of TV Shows Take </w:t>
      </w:r>
      <w:proofErr w:type="gramStart"/>
      <w:r>
        <w:t>shape?:</w:t>
      </w:r>
      <w:proofErr w:type="gramEnd"/>
      <w:r>
        <w:t xml:space="preserve"> Evidence from Netflix. Applied Economics Letters, pp.1–7.</w:t>
      </w:r>
    </w:p>
    <w:p w14:paraId="798A96BC" w14:textId="77777777" w:rsidR="00827713" w:rsidRDefault="00827713" w:rsidP="00827713">
      <w:r>
        <w:t>Jenner, M. (2016). Is This TVIV? on Netflix, TVIII and binge-watching. New Media &amp; Society, 18(2), pp.257–273.</w:t>
      </w:r>
    </w:p>
    <w:p w14:paraId="54C595F8" w14:textId="77777777" w:rsidR="00827713" w:rsidRDefault="00827713" w:rsidP="00827713">
      <w:r>
        <w:t>Khoo, O. (2022). Picturing Diversity: Netflix’s Inclusion Strategy and the Netflix Recommender Algorithm (NRA). Television &amp; New Media, p.152747642211028.</w:t>
      </w:r>
    </w:p>
    <w:p w14:paraId="3B1725AF" w14:textId="77777777" w:rsidR="00827713" w:rsidRDefault="00827713" w:rsidP="00827713">
      <w:r>
        <w:t>Levasseur, R.E. (2015). People Skills: Change Management Tools--Lewin’s Change Model. Interfaces, 31(4), pp.71–73.</w:t>
      </w:r>
    </w:p>
    <w:p w14:paraId="020D7535" w14:textId="77777777" w:rsidR="00827713" w:rsidRDefault="00827713" w:rsidP="00827713">
      <w:r>
        <w:t>Nam, J., Ro, D. and Jung, Y. (2023). Netflix’s presence: Investigating Content producers’ Understanding of Netflix in the Korean Media Industry. Telecommunications Policy, p.102525.</w:t>
      </w:r>
    </w:p>
    <w:p w14:paraId="5956226E" w14:textId="77777777" w:rsidR="00827713" w:rsidRDefault="00827713" w:rsidP="00827713">
      <w:r>
        <w:t>Netflix (2023a). About Netflix - Sustainability. [online] Netflix. Available at: https://about.netflix.com/en/sustainability.</w:t>
      </w:r>
    </w:p>
    <w:p w14:paraId="5873CE4C" w14:textId="77777777" w:rsidR="00827713" w:rsidRDefault="00827713" w:rsidP="00827713">
      <w:r>
        <w:t>Netflix (2023b). Interactive Specials. [online] www.netflix.com. Available at: https://www.netflix.com/ro-en/browse/genre/2869704 [Accessed 16 Mar. 2023].</w:t>
      </w:r>
    </w:p>
    <w:p w14:paraId="6DBE1F82" w14:textId="77777777" w:rsidR="00827713" w:rsidRDefault="00827713" w:rsidP="00827713">
      <w:r>
        <w:t>Netflix (2023c). Netflix Culture. [online] Netflix. Available at: https://jobs.netflix.com/culture.</w:t>
      </w:r>
    </w:p>
    <w:p w14:paraId="31CBBFA1" w14:textId="77777777" w:rsidR="00827713" w:rsidRDefault="00827713" w:rsidP="00827713">
      <w:r>
        <w:t xml:space="preserve">Putra, G.R., </w:t>
      </w:r>
      <w:proofErr w:type="spellStart"/>
      <w:r>
        <w:t>Sardjono</w:t>
      </w:r>
      <w:proofErr w:type="spellEnd"/>
      <w:r>
        <w:t xml:space="preserve">, W., Wijaya, T.L., </w:t>
      </w:r>
      <w:proofErr w:type="spellStart"/>
      <w:r>
        <w:t>Selviyanti</w:t>
      </w:r>
      <w:proofErr w:type="spellEnd"/>
      <w:r>
        <w:t xml:space="preserve">, E. and </w:t>
      </w:r>
      <w:proofErr w:type="spellStart"/>
      <w:r>
        <w:t>Saepulrohman</w:t>
      </w:r>
      <w:proofErr w:type="spellEnd"/>
      <w:r>
        <w:t xml:space="preserve">, A. (2022). The Sustainability of the Netflix’s Business Processes with Knowledge Risk Management Approach. </w:t>
      </w:r>
      <w:proofErr w:type="spellStart"/>
      <w:r>
        <w:t>Komputasi</w:t>
      </w:r>
      <w:proofErr w:type="spellEnd"/>
      <w:r>
        <w:t xml:space="preserve">: </w:t>
      </w:r>
      <w:proofErr w:type="spellStart"/>
      <w:r>
        <w:t>Jurnal</w:t>
      </w:r>
      <w:proofErr w:type="spellEnd"/>
      <w:r>
        <w:t xml:space="preserve"> </w:t>
      </w:r>
      <w:proofErr w:type="spellStart"/>
      <w:r>
        <w:t>Ilmiah</w:t>
      </w:r>
      <w:proofErr w:type="spellEnd"/>
      <w:r>
        <w:t xml:space="preserve"> </w:t>
      </w:r>
      <w:proofErr w:type="spellStart"/>
      <w:r>
        <w:t>Ilmu</w:t>
      </w:r>
      <w:proofErr w:type="spellEnd"/>
      <w:r>
        <w:t xml:space="preserve"> </w:t>
      </w:r>
      <w:proofErr w:type="spellStart"/>
      <w:r>
        <w:t>Komputer</w:t>
      </w:r>
      <w:proofErr w:type="spellEnd"/>
      <w:r>
        <w:t xml:space="preserve"> dan </w:t>
      </w:r>
      <w:proofErr w:type="spellStart"/>
      <w:r>
        <w:t>Matematika</w:t>
      </w:r>
      <w:proofErr w:type="spellEnd"/>
      <w:r>
        <w:t>, [online] 20(1), pp.35–43. Available at: http://journal.unpak.ac.id/index.php/komputasi/article/view/5935 [Accessed 7 Jan. 2023].</w:t>
      </w:r>
    </w:p>
    <w:p w14:paraId="708351A3" w14:textId="77777777" w:rsidR="00827713" w:rsidRDefault="00827713" w:rsidP="00827713">
      <w:r>
        <w:t>Rezk, A.M. and Haahr, M. (2022). Beyond Free Will: Understanding Approaches to Agency and Their Suitability for Bandersnatch-like Titles. Entertainment Computing, p.100500.</w:t>
      </w:r>
    </w:p>
    <w:p w14:paraId="78DFC55C" w14:textId="77777777" w:rsidR="00827713" w:rsidRDefault="00827713" w:rsidP="00827713">
      <w:r>
        <w:t>Samuel, B. (2021). What Comes Next? an Experiment in Interactive Narrative. Proceedings of the AAAI Conference on Artificial Intelligence and Interactive Digital Entertainment, 9(6), pp.25–28.</w:t>
      </w:r>
    </w:p>
    <w:p w14:paraId="3BA35109" w14:textId="77777777" w:rsidR="00827713" w:rsidRDefault="00827713" w:rsidP="00827713">
      <w:r>
        <w:t>Sorkin, A.R., Mattu, R., Warner, B., Kessler, S., Merced, M.J. de la, Hirsch, L. and Livni, E. (2023). Why Netflix Is Changing the Guard. The New York Times. [online] 20 Jan. Available at: https://www.nytimes.com/2023/01/20/business/dealbook/hastings-netflix-co-ceo.html.</w:t>
      </w:r>
    </w:p>
    <w:p w14:paraId="03688E6E" w14:textId="77777777" w:rsidR="00827713" w:rsidRDefault="00827713" w:rsidP="00827713">
      <w:r>
        <w:t>Tang, W. and Wei, M. (2023). Streaming Media Business Strategies and audience-</w:t>
      </w:r>
      <w:proofErr w:type="spellStart"/>
      <w:r>
        <w:t>centered</w:t>
      </w:r>
      <w:proofErr w:type="spellEnd"/>
      <w:r>
        <w:t xml:space="preserve"> practices: a Comparative Study of Netflix and Tencent Video. Online Media and Global Communication, 0(0).</w:t>
      </w:r>
    </w:p>
    <w:p w14:paraId="5D2CC25D" w14:textId="77777777" w:rsidR="00827713" w:rsidRDefault="00827713" w:rsidP="00827713">
      <w:r>
        <w:t xml:space="preserve">van Es, K. (2022). Netflix &amp; Big Data: </w:t>
      </w:r>
      <w:proofErr w:type="gramStart"/>
      <w:r>
        <w:t>the</w:t>
      </w:r>
      <w:proofErr w:type="gramEnd"/>
      <w:r>
        <w:t xml:space="preserve"> Strategic Ambivalence of an Entertainment Company. Television &amp; New Media, p.152747642211257.</w:t>
      </w:r>
    </w:p>
    <w:p w14:paraId="192950AA" w14:textId="77777777" w:rsidR="00827713" w:rsidRDefault="00827713" w:rsidP="00827713">
      <w:proofErr w:type="spellStart"/>
      <w:r>
        <w:t>Vorderer</w:t>
      </w:r>
      <w:proofErr w:type="spellEnd"/>
      <w:r>
        <w:t>, P., Knobloch, S. and Schramm, H. (2021). Does Entertainment Suffer from Interactivity? the Impact of Watching an Interactive TV Movie on Viewers’ Experience of Entertainment. Media Psychology, 3(4), pp.343–363.</w:t>
      </w:r>
    </w:p>
    <w:p w14:paraId="61084C4B" w14:textId="77777777" w:rsidR="00827713" w:rsidRDefault="00827713" w:rsidP="00827713">
      <w:r>
        <w:t>Wayne, M.L. and Sienkiewicz, M. (2022). ‘We Don’t Aspire to Be Netflix’: Understanding Content Acquisition Practices among Niche Streaming Services. Television &amp; New Media, p.152747642211004.</w:t>
      </w:r>
    </w:p>
    <w:p w14:paraId="1663BE7A" w14:textId="77777777" w:rsidR="00827713" w:rsidRDefault="00827713" w:rsidP="00827713">
      <w:r>
        <w:t xml:space="preserve">Weber, E., </w:t>
      </w:r>
      <w:proofErr w:type="spellStart"/>
      <w:r>
        <w:t>Büttgen</w:t>
      </w:r>
      <w:proofErr w:type="spellEnd"/>
      <w:r>
        <w:t xml:space="preserve">, M. and Bartsch, S. (2022). How to Take Employees on the Digital Transformation journey: an Experimental Study on Complementary Leadership </w:t>
      </w:r>
      <w:proofErr w:type="spellStart"/>
      <w:r>
        <w:t>Behaviors</w:t>
      </w:r>
      <w:proofErr w:type="spellEnd"/>
      <w:r>
        <w:t xml:space="preserve"> in Managing Organizational Change. Journal of Business Research, 143, pp.225–238.</w:t>
      </w:r>
    </w:p>
    <w:p w14:paraId="0BBA41B7" w14:textId="0B8F1103" w:rsidR="009C314C" w:rsidRDefault="00827713" w:rsidP="00827713">
      <w:r>
        <w:t>Zhou, Y., Wang, S. and Zhang, N. (2023). Dynamic decision-making Analysis of Netflix’s Decision to Not Provide ad-supported Subscriptions. Technical Forecasting and Social Chane, 187.</w:t>
      </w:r>
    </w:p>
    <w:sectPr w:rsidR="009C314C" w:rsidSect="006524AF">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64514F"/>
    <w:multiLevelType w:val="multilevel"/>
    <w:tmpl w:val="06D8CF48"/>
    <w:lvl w:ilvl="0">
      <w:start w:val="3"/>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29056527"/>
    <w:multiLevelType w:val="multilevel"/>
    <w:tmpl w:val="B462CAE8"/>
    <w:lvl w:ilvl="0">
      <w:start w:val="2"/>
      <w:numFmt w:val="decimal"/>
      <w:lvlText w:val="%1"/>
      <w:lvlJc w:val="left"/>
      <w:pPr>
        <w:ind w:left="450" w:hanging="450"/>
      </w:pPr>
      <w:rPr>
        <w:rFonts w:hint="default"/>
      </w:rPr>
    </w:lvl>
    <w:lvl w:ilvl="1">
      <w:start w:val="5"/>
      <w:numFmt w:val="decimal"/>
      <w:lvlText w:val="%1.%2"/>
      <w:lvlJc w:val="left"/>
      <w:pPr>
        <w:ind w:left="630" w:hanging="45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2" w15:restartNumberingAfterBreak="0">
    <w:nsid w:val="57727E86"/>
    <w:multiLevelType w:val="multilevel"/>
    <w:tmpl w:val="7F704BEC"/>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 w15:restartNumberingAfterBreak="0">
    <w:nsid w:val="62116B53"/>
    <w:multiLevelType w:val="multilevel"/>
    <w:tmpl w:val="4F2A84E4"/>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16cid:durableId="113525783">
    <w:abstractNumId w:val="2"/>
  </w:num>
  <w:num w:numId="2" w16cid:durableId="1822110214">
    <w:abstractNumId w:val="3"/>
  </w:num>
  <w:num w:numId="3" w16cid:durableId="1440222284">
    <w:abstractNumId w:val="1"/>
  </w:num>
  <w:num w:numId="4" w16cid:durableId="108843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24AF"/>
    <w:rsid w:val="0005148A"/>
    <w:rsid w:val="00094F0D"/>
    <w:rsid w:val="000B2C92"/>
    <w:rsid w:val="00133789"/>
    <w:rsid w:val="00150F58"/>
    <w:rsid w:val="001B0985"/>
    <w:rsid w:val="001D7E0E"/>
    <w:rsid w:val="002469F6"/>
    <w:rsid w:val="00325E2D"/>
    <w:rsid w:val="00357261"/>
    <w:rsid w:val="003D43A1"/>
    <w:rsid w:val="004574FA"/>
    <w:rsid w:val="004D56C0"/>
    <w:rsid w:val="00561B13"/>
    <w:rsid w:val="0060029B"/>
    <w:rsid w:val="00641EF7"/>
    <w:rsid w:val="006524AF"/>
    <w:rsid w:val="006A04C2"/>
    <w:rsid w:val="006D5A98"/>
    <w:rsid w:val="006F473B"/>
    <w:rsid w:val="007A4C95"/>
    <w:rsid w:val="007D08DC"/>
    <w:rsid w:val="008266AF"/>
    <w:rsid w:val="00827713"/>
    <w:rsid w:val="008866E2"/>
    <w:rsid w:val="00891B49"/>
    <w:rsid w:val="008A732F"/>
    <w:rsid w:val="00960C2B"/>
    <w:rsid w:val="00961DD5"/>
    <w:rsid w:val="009C314C"/>
    <w:rsid w:val="009E1B61"/>
    <w:rsid w:val="00A059EB"/>
    <w:rsid w:val="00A812F2"/>
    <w:rsid w:val="00AE5F99"/>
    <w:rsid w:val="00AF524A"/>
    <w:rsid w:val="00B91D4C"/>
    <w:rsid w:val="00BE1F59"/>
    <w:rsid w:val="00C114A9"/>
    <w:rsid w:val="00CA4511"/>
    <w:rsid w:val="00CE4A72"/>
    <w:rsid w:val="00D213C0"/>
    <w:rsid w:val="00E51750"/>
    <w:rsid w:val="00E51DD5"/>
    <w:rsid w:val="00E64397"/>
    <w:rsid w:val="00E93EC2"/>
    <w:rsid w:val="00ED076A"/>
    <w:rsid w:val="00FC3B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174EFD"/>
  <w15:chartTrackingRefBased/>
  <w15:docId w15:val="{D808B417-94B9-4FE6-A327-724A2E3EDC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24AF"/>
  </w:style>
  <w:style w:type="paragraph" w:styleId="Heading1">
    <w:name w:val="heading 1"/>
    <w:basedOn w:val="Normal"/>
    <w:next w:val="Normal"/>
    <w:link w:val="Heading1Char"/>
    <w:uiPriority w:val="9"/>
    <w:qFormat/>
    <w:rsid w:val="006524A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524A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524AF"/>
    <w:pPr>
      <w:outlineLvl w:val="9"/>
    </w:pPr>
    <w:rPr>
      <w:lang w:val="en-US"/>
    </w:rPr>
  </w:style>
  <w:style w:type="paragraph" w:styleId="ListParagraph">
    <w:name w:val="List Paragraph"/>
    <w:basedOn w:val="Normal"/>
    <w:uiPriority w:val="34"/>
    <w:qFormat/>
    <w:rsid w:val="006524AF"/>
    <w:pPr>
      <w:ind w:left="720"/>
      <w:contextualSpacing/>
    </w:pPr>
  </w:style>
  <w:style w:type="paragraph" w:styleId="TOC1">
    <w:name w:val="toc 1"/>
    <w:basedOn w:val="Normal"/>
    <w:next w:val="Normal"/>
    <w:autoRedefine/>
    <w:uiPriority w:val="39"/>
    <w:unhideWhenUsed/>
    <w:rsid w:val="006524AF"/>
    <w:pPr>
      <w:spacing w:after="100"/>
    </w:pPr>
  </w:style>
  <w:style w:type="character" w:styleId="Hyperlink">
    <w:name w:val="Hyperlink"/>
    <w:basedOn w:val="DefaultParagraphFont"/>
    <w:uiPriority w:val="99"/>
    <w:unhideWhenUsed/>
    <w:rsid w:val="006524AF"/>
    <w:rPr>
      <w:color w:val="0563C1" w:themeColor="hyperlink"/>
      <w:u w:val="single"/>
    </w:rPr>
  </w:style>
  <w:style w:type="paragraph" w:styleId="TOC3">
    <w:name w:val="toc 3"/>
    <w:basedOn w:val="Normal"/>
    <w:next w:val="Normal"/>
    <w:autoRedefine/>
    <w:uiPriority w:val="39"/>
    <w:unhideWhenUsed/>
    <w:rsid w:val="006524AF"/>
    <w:pPr>
      <w:spacing w:after="100"/>
      <w:ind w:left="440"/>
    </w:pPr>
  </w:style>
  <w:style w:type="paragraph" w:styleId="TOC2">
    <w:name w:val="toc 2"/>
    <w:basedOn w:val="Normal"/>
    <w:next w:val="Normal"/>
    <w:autoRedefine/>
    <w:uiPriority w:val="39"/>
    <w:unhideWhenUsed/>
    <w:rsid w:val="006524AF"/>
    <w:pPr>
      <w:spacing w:after="100"/>
      <w:ind w:left="220"/>
    </w:pPr>
  </w:style>
  <w:style w:type="paragraph" w:styleId="NoSpacing">
    <w:name w:val="No Spacing"/>
    <w:link w:val="NoSpacingChar"/>
    <w:uiPriority w:val="1"/>
    <w:qFormat/>
    <w:rsid w:val="006524A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524AF"/>
    <w:rPr>
      <w:rFonts w:eastAsiaTheme="minorEastAsia"/>
      <w:lang w:val="en-US"/>
    </w:rPr>
  </w:style>
  <w:style w:type="table" w:styleId="TableGrid">
    <w:name w:val="Table Grid"/>
    <w:basedOn w:val="TableNormal"/>
    <w:uiPriority w:val="39"/>
    <w:rsid w:val="008266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996AB02-46CC-4A3B-AB35-62D510D70B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838</TotalTime>
  <Pages>15</Pages>
  <Words>4335</Words>
  <Characters>24713</Characters>
  <Application>Microsoft Office Word</Application>
  <DocSecurity>0</DocSecurity>
  <Lines>205</Lines>
  <Paragraphs>57</Paragraphs>
  <ScaleCrop>false</ScaleCrop>
  <HeadingPairs>
    <vt:vector size="4" baseType="variant">
      <vt:variant>
        <vt:lpstr>Title</vt:lpstr>
      </vt:variant>
      <vt:variant>
        <vt:i4>1</vt:i4>
      </vt:variant>
      <vt:variant>
        <vt:lpstr>Headings</vt:lpstr>
      </vt:variant>
      <vt:variant>
        <vt:i4>11</vt:i4>
      </vt:variant>
    </vt:vector>
  </HeadingPairs>
  <TitlesOfParts>
    <vt:vector size="12" baseType="lpstr">
      <vt:lpstr>Leading and Managing Change Report</vt:lpstr>
      <vt:lpstr>Introduction </vt:lpstr>
      <vt:lpstr>Background</vt:lpstr>
      <vt:lpstr>    Background Information</vt:lpstr>
      <vt:lpstr>    Reason for the change</vt:lpstr>
      <vt:lpstr>    Change Models</vt:lpstr>
      <vt:lpstr>    Leadership and Management</vt:lpstr>
      <vt:lpstr>    Culture</vt:lpstr>
      <vt:lpstr>    Change Agents</vt:lpstr>
      <vt:lpstr>Conclusion</vt:lpstr>
      <vt:lpstr>Recommendations</vt:lpstr>
      <vt:lpstr>References </vt:lpstr>
    </vt:vector>
  </TitlesOfParts>
  <Company>UNIVERSITY OF WALES TRINITY SAINT DAVID</Company>
  <LinksUpToDate>false</LinksUpToDate>
  <CharactersWithSpaces>28991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Leading and Managing Change Report</dc:title>
  <dc:subject/>
  <dc:creator>Catalin Ionel Mirica 1920075</dc:creator>
  <cp:keywords/>
  <dc:description/>
  <cp:lastModifiedBy>Alina Culea</cp:lastModifiedBy>
  <cp:revision>1</cp:revision>
  <dcterms:created xsi:type="dcterms:W3CDTF">2023-03-16T10:49:00Z</dcterms:created>
  <dcterms:modified xsi:type="dcterms:W3CDTF">2023-03-17T00:52:00Z</dcterms:modified>
</cp:coreProperties>
</file>