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54433" w14:textId="77777777" w:rsidR="008B3459" w:rsidRPr="00050A3A" w:rsidRDefault="008B3459">
      <w:pPr>
        <w:spacing w:line="360" w:lineRule="auto"/>
        <w:jc w:val="center"/>
        <w:rPr>
          <w:b/>
          <w:sz w:val="24"/>
          <w:szCs w:val="24"/>
          <w:lang w:val="en-GB"/>
        </w:rPr>
      </w:pPr>
    </w:p>
    <w:p w14:paraId="33854434" w14:textId="77777777" w:rsidR="008B3459" w:rsidRPr="00050A3A" w:rsidRDefault="008B3459">
      <w:pPr>
        <w:spacing w:line="360" w:lineRule="auto"/>
        <w:jc w:val="center"/>
        <w:rPr>
          <w:b/>
          <w:sz w:val="24"/>
          <w:szCs w:val="24"/>
          <w:lang w:val="en-GB"/>
        </w:rPr>
      </w:pPr>
    </w:p>
    <w:p w14:paraId="33854435" w14:textId="77777777" w:rsidR="008B3459" w:rsidRPr="00050A3A" w:rsidRDefault="008B3459">
      <w:pPr>
        <w:spacing w:line="360" w:lineRule="auto"/>
        <w:jc w:val="center"/>
        <w:rPr>
          <w:b/>
          <w:sz w:val="24"/>
          <w:szCs w:val="24"/>
          <w:lang w:val="en-GB"/>
        </w:rPr>
      </w:pPr>
    </w:p>
    <w:p w14:paraId="33854436" w14:textId="77777777" w:rsidR="00DE587A" w:rsidRDefault="00DE587A">
      <w:pPr>
        <w:spacing w:line="360" w:lineRule="auto"/>
        <w:jc w:val="center"/>
        <w:rPr>
          <w:b/>
          <w:sz w:val="40"/>
          <w:szCs w:val="36"/>
          <w:lang w:val="en-GB"/>
        </w:rPr>
      </w:pPr>
    </w:p>
    <w:p w14:paraId="33854437" w14:textId="77777777" w:rsidR="00DE587A" w:rsidRDefault="00DE587A">
      <w:pPr>
        <w:spacing w:line="360" w:lineRule="auto"/>
        <w:jc w:val="center"/>
        <w:rPr>
          <w:b/>
          <w:sz w:val="40"/>
          <w:szCs w:val="36"/>
          <w:lang w:val="en-GB"/>
        </w:rPr>
      </w:pPr>
    </w:p>
    <w:p w14:paraId="33854438" w14:textId="77777777" w:rsidR="00DE587A" w:rsidRDefault="00DE587A">
      <w:pPr>
        <w:spacing w:line="360" w:lineRule="auto"/>
        <w:jc w:val="center"/>
        <w:rPr>
          <w:b/>
          <w:sz w:val="40"/>
          <w:szCs w:val="36"/>
          <w:lang w:val="en-GB"/>
        </w:rPr>
      </w:pPr>
    </w:p>
    <w:p w14:paraId="33854439" w14:textId="77777777" w:rsidR="00DE587A" w:rsidRDefault="00DE587A">
      <w:pPr>
        <w:spacing w:line="360" w:lineRule="auto"/>
        <w:jc w:val="center"/>
        <w:rPr>
          <w:b/>
          <w:sz w:val="40"/>
          <w:szCs w:val="36"/>
          <w:lang w:val="en-GB"/>
        </w:rPr>
      </w:pPr>
    </w:p>
    <w:p w14:paraId="3385443A" w14:textId="77777777" w:rsidR="008B3459" w:rsidRPr="00DE587A" w:rsidRDefault="00E26C9A">
      <w:pPr>
        <w:spacing w:line="360" w:lineRule="auto"/>
        <w:jc w:val="center"/>
        <w:rPr>
          <w:b/>
          <w:sz w:val="40"/>
          <w:szCs w:val="36"/>
          <w:lang w:val="en-GB"/>
        </w:rPr>
      </w:pPr>
      <w:r w:rsidRPr="00DE587A">
        <w:rPr>
          <w:b/>
          <w:sz w:val="40"/>
          <w:szCs w:val="36"/>
          <w:lang w:val="en-GB"/>
        </w:rPr>
        <w:t>COMMON LAW</w:t>
      </w:r>
    </w:p>
    <w:p w14:paraId="3385443B" w14:textId="7B94B7F1" w:rsidR="008B3459" w:rsidRPr="00050A3A" w:rsidRDefault="00E26C9A">
      <w:pPr>
        <w:spacing w:line="360" w:lineRule="auto"/>
        <w:jc w:val="center"/>
        <w:rPr>
          <w:b/>
          <w:i/>
          <w:sz w:val="24"/>
          <w:szCs w:val="24"/>
          <w:lang w:val="en-GB"/>
        </w:rPr>
      </w:pPr>
      <w:r w:rsidRPr="00050A3A">
        <w:rPr>
          <w:b/>
          <w:i/>
          <w:sz w:val="24"/>
          <w:szCs w:val="24"/>
          <w:lang w:val="en-GB"/>
        </w:rPr>
        <w:t>Student ID:</w:t>
      </w:r>
      <w:r w:rsidR="00360CF9">
        <w:rPr>
          <w:b/>
          <w:i/>
          <w:sz w:val="24"/>
          <w:szCs w:val="24"/>
          <w:lang w:val="en-GB"/>
        </w:rPr>
        <w:t xml:space="preserve"> 2207381</w:t>
      </w:r>
    </w:p>
    <w:p w14:paraId="3385443C" w14:textId="4542A815" w:rsidR="008B3459" w:rsidRPr="00050A3A" w:rsidRDefault="00E26C9A">
      <w:pPr>
        <w:spacing w:line="360" w:lineRule="auto"/>
        <w:jc w:val="center"/>
        <w:rPr>
          <w:b/>
          <w:i/>
          <w:sz w:val="24"/>
          <w:szCs w:val="24"/>
          <w:lang w:val="en-GB"/>
        </w:rPr>
      </w:pPr>
      <w:r w:rsidRPr="00050A3A">
        <w:rPr>
          <w:b/>
          <w:i/>
          <w:sz w:val="24"/>
          <w:szCs w:val="24"/>
          <w:lang w:val="en-GB"/>
        </w:rPr>
        <w:t>Student Name:</w:t>
      </w:r>
      <w:r w:rsidR="00360CF9">
        <w:rPr>
          <w:b/>
          <w:i/>
          <w:sz w:val="24"/>
          <w:szCs w:val="24"/>
          <w:lang w:val="en-GB"/>
        </w:rPr>
        <w:t xml:space="preserve"> Carmen Tutu</w:t>
      </w:r>
    </w:p>
    <w:p w14:paraId="3385443D" w14:textId="35E25C25" w:rsidR="008B3459" w:rsidRPr="00050A3A" w:rsidRDefault="008B3459">
      <w:pPr>
        <w:spacing w:line="360" w:lineRule="auto"/>
        <w:jc w:val="center"/>
        <w:rPr>
          <w:b/>
          <w:sz w:val="24"/>
          <w:szCs w:val="24"/>
          <w:lang w:val="en-GB"/>
        </w:rPr>
      </w:pPr>
    </w:p>
    <w:p w14:paraId="3385443E" w14:textId="78CDB7F1" w:rsidR="008B3459" w:rsidRPr="00050A3A" w:rsidRDefault="00E26C9A">
      <w:pPr>
        <w:spacing w:line="360" w:lineRule="auto"/>
        <w:jc w:val="center"/>
        <w:rPr>
          <w:b/>
          <w:sz w:val="24"/>
          <w:szCs w:val="24"/>
          <w:lang w:val="en-GB"/>
        </w:rPr>
      </w:pPr>
      <w:r w:rsidRPr="00050A3A">
        <w:rPr>
          <w:lang w:val="en-GB"/>
        </w:rPr>
        <w:br w:type="page"/>
      </w:r>
    </w:p>
    <w:sdt>
      <w:sdtPr>
        <w:rPr>
          <w:rFonts w:ascii="Arial" w:eastAsia="Arial" w:hAnsi="Arial" w:cs="Arial"/>
          <w:b w:val="0"/>
          <w:bCs w:val="0"/>
          <w:color w:val="auto"/>
          <w:sz w:val="22"/>
          <w:szCs w:val="22"/>
          <w:lang w:val="en-IN" w:eastAsia="en-IN"/>
        </w:rPr>
        <w:id w:val="-1423175435"/>
        <w:docPartObj>
          <w:docPartGallery w:val="Table of Contents"/>
          <w:docPartUnique/>
        </w:docPartObj>
      </w:sdtPr>
      <w:sdtEndPr>
        <w:rPr>
          <w:noProof/>
        </w:rPr>
      </w:sdtEndPr>
      <w:sdtContent>
        <w:p w14:paraId="3385443F" w14:textId="77777777" w:rsidR="00050A3A" w:rsidRPr="00050A3A" w:rsidRDefault="00E26C9A" w:rsidP="00DE587A">
          <w:pPr>
            <w:pStyle w:val="TOCHeading"/>
            <w:spacing w:line="360" w:lineRule="auto"/>
            <w:jc w:val="center"/>
            <w:rPr>
              <w:rFonts w:ascii="Arial" w:hAnsi="Arial" w:cs="Arial"/>
              <w:color w:val="auto"/>
              <w:sz w:val="24"/>
              <w:szCs w:val="24"/>
            </w:rPr>
          </w:pPr>
          <w:r w:rsidRPr="00050A3A">
            <w:rPr>
              <w:rFonts w:ascii="Arial" w:hAnsi="Arial" w:cs="Arial"/>
              <w:color w:val="auto"/>
              <w:sz w:val="24"/>
              <w:szCs w:val="24"/>
            </w:rPr>
            <w:t>Table of Contents</w:t>
          </w:r>
        </w:p>
        <w:p w14:paraId="33854440" w14:textId="77777777" w:rsidR="00050A3A" w:rsidRPr="00050A3A" w:rsidRDefault="00E26C9A" w:rsidP="00050A3A">
          <w:pPr>
            <w:pStyle w:val="TOC1"/>
            <w:tabs>
              <w:tab w:val="right" w:leader="dot" w:pos="9019"/>
            </w:tabs>
            <w:spacing w:line="360" w:lineRule="auto"/>
            <w:jc w:val="both"/>
            <w:rPr>
              <w:noProof/>
              <w:sz w:val="24"/>
              <w:szCs w:val="24"/>
            </w:rPr>
          </w:pPr>
          <w:r w:rsidRPr="00050A3A">
            <w:rPr>
              <w:sz w:val="24"/>
              <w:szCs w:val="24"/>
            </w:rPr>
            <w:fldChar w:fldCharType="begin"/>
          </w:r>
          <w:r w:rsidRPr="00050A3A">
            <w:rPr>
              <w:sz w:val="24"/>
              <w:szCs w:val="24"/>
            </w:rPr>
            <w:instrText xml:space="preserve"> TOC \o "1-3" \h \z \u </w:instrText>
          </w:r>
          <w:r w:rsidRPr="00050A3A">
            <w:rPr>
              <w:sz w:val="24"/>
              <w:szCs w:val="24"/>
            </w:rPr>
            <w:fldChar w:fldCharType="separate"/>
          </w:r>
          <w:hyperlink w:anchor="_Toc128132829" w:history="1">
            <w:r w:rsidRPr="00050A3A">
              <w:rPr>
                <w:rStyle w:val="Hyperlink"/>
                <w:noProof/>
                <w:color w:val="auto"/>
                <w:sz w:val="24"/>
                <w:szCs w:val="24"/>
                <w:lang w:val="en-GB"/>
              </w:rPr>
              <w:t>Introduction</w:t>
            </w:r>
            <w:r w:rsidRPr="00050A3A">
              <w:rPr>
                <w:noProof/>
                <w:webHidden/>
                <w:sz w:val="24"/>
                <w:szCs w:val="24"/>
              </w:rPr>
              <w:tab/>
            </w:r>
            <w:r w:rsidRPr="00050A3A">
              <w:rPr>
                <w:noProof/>
                <w:webHidden/>
                <w:sz w:val="24"/>
                <w:szCs w:val="24"/>
              </w:rPr>
              <w:fldChar w:fldCharType="begin"/>
            </w:r>
            <w:r w:rsidRPr="00050A3A">
              <w:rPr>
                <w:noProof/>
                <w:webHidden/>
                <w:sz w:val="24"/>
                <w:szCs w:val="24"/>
              </w:rPr>
              <w:instrText xml:space="preserve"> PAGEREF _Toc128132829 \h </w:instrText>
            </w:r>
            <w:r w:rsidRPr="00050A3A">
              <w:rPr>
                <w:noProof/>
                <w:webHidden/>
                <w:sz w:val="24"/>
                <w:szCs w:val="24"/>
              </w:rPr>
            </w:r>
            <w:r w:rsidRPr="00050A3A">
              <w:rPr>
                <w:noProof/>
                <w:webHidden/>
                <w:sz w:val="24"/>
                <w:szCs w:val="24"/>
              </w:rPr>
              <w:fldChar w:fldCharType="separate"/>
            </w:r>
            <w:r w:rsidRPr="00050A3A">
              <w:rPr>
                <w:noProof/>
                <w:webHidden/>
                <w:sz w:val="24"/>
                <w:szCs w:val="24"/>
              </w:rPr>
              <w:t>2</w:t>
            </w:r>
            <w:r w:rsidRPr="00050A3A">
              <w:rPr>
                <w:noProof/>
                <w:webHidden/>
                <w:sz w:val="24"/>
                <w:szCs w:val="24"/>
              </w:rPr>
              <w:fldChar w:fldCharType="end"/>
            </w:r>
          </w:hyperlink>
        </w:p>
        <w:p w14:paraId="33854441"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0" w:history="1">
            <w:r w:rsidR="00E26C9A" w:rsidRPr="00050A3A">
              <w:rPr>
                <w:rStyle w:val="Hyperlink"/>
                <w:noProof/>
                <w:color w:val="auto"/>
                <w:sz w:val="24"/>
                <w:szCs w:val="24"/>
                <w:lang w:val="en-GB"/>
              </w:rPr>
              <w:t>Main body</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_Toc128132830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2</w:t>
            </w:r>
            <w:r w:rsidR="00E26C9A" w:rsidRPr="00050A3A">
              <w:rPr>
                <w:noProof/>
                <w:webHidden/>
                <w:sz w:val="24"/>
                <w:szCs w:val="24"/>
              </w:rPr>
              <w:fldChar w:fldCharType="end"/>
            </w:r>
          </w:hyperlink>
        </w:p>
        <w:p w14:paraId="33854442"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1" w:history="1">
            <w:r w:rsidR="00E26C9A" w:rsidRPr="00050A3A">
              <w:rPr>
                <w:rStyle w:val="Hyperlink"/>
                <w:noProof/>
                <w:color w:val="auto"/>
                <w:sz w:val="24"/>
                <w:szCs w:val="24"/>
                <w:lang w:val="en-GB"/>
              </w:rPr>
              <w:t>1. What is common law?</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_Toc128132831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2</w:t>
            </w:r>
            <w:r w:rsidR="00E26C9A" w:rsidRPr="00050A3A">
              <w:rPr>
                <w:noProof/>
                <w:webHidden/>
                <w:sz w:val="24"/>
                <w:szCs w:val="24"/>
              </w:rPr>
              <w:fldChar w:fldCharType="end"/>
            </w:r>
          </w:hyperlink>
        </w:p>
        <w:p w14:paraId="33854443"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2" w:history="1">
            <w:r w:rsidR="00E26C9A" w:rsidRPr="00050A3A">
              <w:rPr>
                <w:rStyle w:val="Hyperlink"/>
                <w:noProof/>
                <w:color w:val="auto"/>
                <w:sz w:val="24"/>
                <w:szCs w:val="24"/>
                <w:lang w:val="en-GB"/>
              </w:rPr>
              <w:t>2. What is civil law?</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_Toc128132832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3</w:t>
            </w:r>
            <w:r w:rsidR="00E26C9A" w:rsidRPr="00050A3A">
              <w:rPr>
                <w:noProof/>
                <w:webHidden/>
                <w:sz w:val="24"/>
                <w:szCs w:val="24"/>
              </w:rPr>
              <w:fldChar w:fldCharType="end"/>
            </w:r>
          </w:hyperlink>
        </w:p>
        <w:p w14:paraId="33854444"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3" w:history="1">
            <w:r w:rsidR="00E26C9A" w:rsidRPr="00050A3A">
              <w:rPr>
                <w:rStyle w:val="Hyperlink"/>
                <w:noProof/>
                <w:color w:val="auto"/>
                <w:sz w:val="24"/>
                <w:szCs w:val="24"/>
                <w:lang w:val="en-GB"/>
              </w:rPr>
              <w:t>3. Contrast the two systems</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_Toc128132833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3</w:t>
            </w:r>
            <w:r w:rsidR="00E26C9A" w:rsidRPr="00050A3A">
              <w:rPr>
                <w:noProof/>
                <w:webHidden/>
                <w:sz w:val="24"/>
                <w:szCs w:val="24"/>
              </w:rPr>
              <w:fldChar w:fldCharType="end"/>
            </w:r>
          </w:hyperlink>
        </w:p>
        <w:p w14:paraId="33854445"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4" w:history="1">
            <w:r w:rsidR="00E26C9A" w:rsidRPr="00050A3A">
              <w:rPr>
                <w:rStyle w:val="Hyperlink"/>
                <w:noProof/>
                <w:color w:val="auto"/>
                <w:sz w:val="24"/>
                <w:szCs w:val="24"/>
                <w:lang w:val="en-GB"/>
              </w:rPr>
              <w:t>4. Outline the history of the common law</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_Toc128132834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4</w:t>
            </w:r>
            <w:r w:rsidR="00E26C9A" w:rsidRPr="00050A3A">
              <w:rPr>
                <w:noProof/>
                <w:webHidden/>
                <w:sz w:val="24"/>
                <w:szCs w:val="24"/>
              </w:rPr>
              <w:fldChar w:fldCharType="end"/>
            </w:r>
          </w:hyperlink>
        </w:p>
        <w:p w14:paraId="33854446"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5" w:history="1">
            <w:r w:rsidR="00E26C9A" w:rsidRPr="00050A3A">
              <w:rPr>
                <w:rStyle w:val="Hyperlink"/>
                <w:noProof/>
                <w:color w:val="auto"/>
                <w:sz w:val="24"/>
                <w:szCs w:val="24"/>
                <w:lang w:val="en-GB"/>
              </w:rPr>
              <w:t>5. Are there examples of the common law working in practice?</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_Toc128132835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5</w:t>
            </w:r>
            <w:r w:rsidR="00E26C9A" w:rsidRPr="00050A3A">
              <w:rPr>
                <w:noProof/>
                <w:webHidden/>
                <w:sz w:val="24"/>
                <w:szCs w:val="24"/>
              </w:rPr>
              <w:fldChar w:fldCharType="end"/>
            </w:r>
          </w:hyperlink>
        </w:p>
        <w:p w14:paraId="33854447"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6" w:history="1">
            <w:r w:rsidR="00E26C9A" w:rsidRPr="00050A3A">
              <w:rPr>
                <w:rStyle w:val="Hyperlink"/>
                <w:noProof/>
                <w:color w:val="auto"/>
                <w:sz w:val="24"/>
                <w:szCs w:val="24"/>
                <w:lang w:val="en-GB"/>
              </w:rPr>
              <w:t>Conclusion</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_Toc128132836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6</w:t>
            </w:r>
            <w:r w:rsidR="00E26C9A" w:rsidRPr="00050A3A">
              <w:rPr>
                <w:noProof/>
                <w:webHidden/>
                <w:sz w:val="24"/>
                <w:szCs w:val="24"/>
              </w:rPr>
              <w:fldChar w:fldCharType="end"/>
            </w:r>
          </w:hyperlink>
        </w:p>
        <w:p w14:paraId="33854448" w14:textId="77777777" w:rsidR="00050A3A" w:rsidRPr="00050A3A" w:rsidRDefault="00000000" w:rsidP="00050A3A">
          <w:pPr>
            <w:pStyle w:val="TOC1"/>
            <w:tabs>
              <w:tab w:val="right" w:leader="dot" w:pos="9019"/>
            </w:tabs>
            <w:spacing w:line="360" w:lineRule="auto"/>
            <w:jc w:val="both"/>
            <w:rPr>
              <w:noProof/>
              <w:sz w:val="24"/>
              <w:szCs w:val="24"/>
            </w:rPr>
          </w:pPr>
          <w:hyperlink w:anchor="_Toc128132837" w:history="1">
            <w:r w:rsidR="00E26C9A" w:rsidRPr="00050A3A">
              <w:rPr>
                <w:rStyle w:val="Hyperlink"/>
                <w:noProof/>
                <w:color w:val="auto"/>
                <w:sz w:val="24"/>
                <w:szCs w:val="24"/>
                <w:lang w:val="en-GB"/>
              </w:rPr>
              <w:t>References</w:t>
            </w:r>
            <w:r w:rsidR="00E26C9A" w:rsidRPr="00050A3A">
              <w:rPr>
                <w:noProof/>
                <w:webHidden/>
                <w:sz w:val="24"/>
                <w:szCs w:val="24"/>
              </w:rPr>
              <w:tab/>
            </w:r>
            <w:r w:rsidR="00E26C9A" w:rsidRPr="00050A3A">
              <w:rPr>
                <w:noProof/>
                <w:webHidden/>
                <w:sz w:val="24"/>
                <w:szCs w:val="24"/>
              </w:rPr>
              <w:fldChar w:fldCharType="begin"/>
            </w:r>
            <w:r w:rsidR="00E26C9A" w:rsidRPr="00050A3A">
              <w:rPr>
                <w:noProof/>
                <w:webHidden/>
                <w:sz w:val="24"/>
                <w:szCs w:val="24"/>
              </w:rPr>
              <w:instrText xml:space="preserve"> PAGEREF _Toc128132837 \h </w:instrText>
            </w:r>
            <w:r w:rsidR="00E26C9A" w:rsidRPr="00050A3A">
              <w:rPr>
                <w:noProof/>
                <w:webHidden/>
                <w:sz w:val="24"/>
                <w:szCs w:val="24"/>
              </w:rPr>
            </w:r>
            <w:r w:rsidR="00E26C9A" w:rsidRPr="00050A3A">
              <w:rPr>
                <w:noProof/>
                <w:webHidden/>
                <w:sz w:val="24"/>
                <w:szCs w:val="24"/>
              </w:rPr>
              <w:fldChar w:fldCharType="separate"/>
            </w:r>
            <w:r w:rsidR="00E26C9A" w:rsidRPr="00050A3A">
              <w:rPr>
                <w:noProof/>
                <w:webHidden/>
                <w:sz w:val="24"/>
                <w:szCs w:val="24"/>
              </w:rPr>
              <w:t>7</w:t>
            </w:r>
            <w:r w:rsidR="00E26C9A" w:rsidRPr="00050A3A">
              <w:rPr>
                <w:noProof/>
                <w:webHidden/>
                <w:sz w:val="24"/>
                <w:szCs w:val="24"/>
              </w:rPr>
              <w:fldChar w:fldCharType="end"/>
            </w:r>
          </w:hyperlink>
        </w:p>
        <w:p w14:paraId="33854449" w14:textId="77777777" w:rsidR="00050A3A" w:rsidRDefault="00E26C9A" w:rsidP="00050A3A">
          <w:pPr>
            <w:spacing w:line="360" w:lineRule="auto"/>
            <w:jc w:val="both"/>
          </w:pPr>
          <w:r w:rsidRPr="00050A3A">
            <w:rPr>
              <w:b/>
              <w:bCs/>
              <w:noProof/>
              <w:sz w:val="24"/>
              <w:szCs w:val="24"/>
            </w:rPr>
            <w:fldChar w:fldCharType="end"/>
          </w:r>
        </w:p>
      </w:sdtContent>
    </w:sdt>
    <w:p w14:paraId="3385444A" w14:textId="77777777" w:rsidR="00050A3A" w:rsidRDefault="00E26C9A">
      <w:pPr>
        <w:rPr>
          <w:b/>
          <w:sz w:val="24"/>
          <w:szCs w:val="40"/>
          <w:lang w:val="en-GB"/>
        </w:rPr>
      </w:pPr>
      <w:bookmarkStart w:id="0" w:name="_Toc128132829"/>
      <w:r>
        <w:rPr>
          <w:lang w:val="en-GB"/>
        </w:rPr>
        <w:br w:type="page"/>
      </w:r>
    </w:p>
    <w:p w14:paraId="3385444B" w14:textId="77777777" w:rsidR="008B3459" w:rsidRPr="00050A3A" w:rsidRDefault="00E26C9A" w:rsidP="00050A3A">
      <w:pPr>
        <w:pStyle w:val="Heading1"/>
        <w:rPr>
          <w:lang w:val="en-GB"/>
        </w:rPr>
      </w:pPr>
      <w:r w:rsidRPr="00050A3A">
        <w:rPr>
          <w:lang w:val="en-GB"/>
        </w:rPr>
        <w:lastRenderedPageBreak/>
        <w:t>Introduction</w:t>
      </w:r>
      <w:bookmarkEnd w:id="0"/>
    </w:p>
    <w:p w14:paraId="3385444C" w14:textId="17DDE676" w:rsidR="008B3459" w:rsidRPr="00050A3A" w:rsidRDefault="00E26C9A">
      <w:pPr>
        <w:spacing w:line="360" w:lineRule="auto"/>
        <w:jc w:val="both"/>
        <w:rPr>
          <w:sz w:val="24"/>
          <w:szCs w:val="24"/>
          <w:lang w:val="en-GB"/>
        </w:rPr>
      </w:pPr>
      <w:r w:rsidRPr="00050A3A">
        <w:rPr>
          <w:sz w:val="24"/>
          <w:szCs w:val="24"/>
          <w:lang w:val="en-GB"/>
        </w:rPr>
        <w:t xml:space="preserve">As opined by </w:t>
      </w:r>
      <w:r w:rsidRPr="00050A3A">
        <w:rPr>
          <w:color w:val="222222"/>
          <w:sz w:val="24"/>
          <w:szCs w:val="24"/>
          <w:highlight w:val="white"/>
          <w:lang w:val="en-GB"/>
        </w:rPr>
        <w:t xml:space="preserve">Birds, (2022, p.1), </w:t>
      </w:r>
      <w:r w:rsidRPr="00050A3A">
        <w:rPr>
          <w:sz w:val="24"/>
          <w:szCs w:val="24"/>
          <w:lang w:val="en-GB"/>
        </w:rPr>
        <w:t xml:space="preserve">Common law is considered an important source of the UK constitution. Civil law is the system in England and </w:t>
      </w:r>
      <w:r w:rsidR="008A4677" w:rsidRPr="00050A3A">
        <w:rPr>
          <w:sz w:val="24"/>
          <w:szCs w:val="24"/>
          <w:lang w:val="en-GB"/>
        </w:rPr>
        <w:t>Wales, and</w:t>
      </w:r>
      <w:r w:rsidRPr="00050A3A">
        <w:rPr>
          <w:sz w:val="24"/>
          <w:szCs w:val="24"/>
          <w:lang w:val="en-GB"/>
        </w:rPr>
        <w:t xml:space="preserve"> it is mainly the common law in the legal system. In this report, the common law and civil law of the UK in described and the importance of these laws is mentioned here. The importance of the two types of law is discussed here. Understanding the background of the common law history is mentioned in this report. </w:t>
      </w:r>
    </w:p>
    <w:p w14:paraId="3385444D" w14:textId="77777777" w:rsidR="008B3459" w:rsidRPr="00050A3A" w:rsidRDefault="00E26C9A" w:rsidP="00050A3A">
      <w:pPr>
        <w:pStyle w:val="Heading1"/>
        <w:rPr>
          <w:lang w:val="en-GB"/>
        </w:rPr>
      </w:pPr>
      <w:bookmarkStart w:id="1" w:name="_Toc128132830"/>
      <w:r w:rsidRPr="00050A3A">
        <w:rPr>
          <w:lang w:val="en-GB"/>
        </w:rPr>
        <w:t>Main body</w:t>
      </w:r>
      <w:bookmarkEnd w:id="1"/>
      <w:r w:rsidRPr="00050A3A">
        <w:rPr>
          <w:lang w:val="en-GB"/>
        </w:rPr>
        <w:t xml:space="preserve"> </w:t>
      </w:r>
    </w:p>
    <w:p w14:paraId="3385444E" w14:textId="77777777" w:rsidR="008B3459" w:rsidRPr="00050A3A" w:rsidRDefault="00E26C9A" w:rsidP="00050A3A">
      <w:pPr>
        <w:pStyle w:val="Heading1"/>
        <w:rPr>
          <w:lang w:val="en-GB"/>
        </w:rPr>
      </w:pPr>
      <w:bookmarkStart w:id="2" w:name="_Toc128132831"/>
      <w:r w:rsidRPr="00050A3A">
        <w:rPr>
          <w:lang w:val="en-GB"/>
        </w:rPr>
        <w:t>1. What is common law?</w:t>
      </w:r>
      <w:bookmarkEnd w:id="2"/>
    </w:p>
    <w:p w14:paraId="3385444F" w14:textId="77777777" w:rsidR="008B3459" w:rsidRPr="00050A3A" w:rsidRDefault="00E26C9A">
      <w:pPr>
        <w:spacing w:before="240" w:line="360" w:lineRule="auto"/>
        <w:jc w:val="both"/>
        <w:rPr>
          <w:sz w:val="24"/>
          <w:szCs w:val="24"/>
          <w:lang w:val="en-GB"/>
        </w:rPr>
      </w:pPr>
      <w:r w:rsidRPr="00050A3A">
        <w:rPr>
          <w:sz w:val="24"/>
          <w:szCs w:val="24"/>
          <w:lang w:val="en-GB"/>
        </w:rPr>
        <w:t xml:space="preserve">According to </w:t>
      </w:r>
      <w:r w:rsidRPr="00050A3A">
        <w:rPr>
          <w:color w:val="222222"/>
          <w:sz w:val="24"/>
          <w:szCs w:val="24"/>
          <w:highlight w:val="white"/>
          <w:lang w:val="en-GB"/>
        </w:rPr>
        <w:t xml:space="preserve">Chouaibi </w:t>
      </w:r>
      <w:r w:rsidRPr="00050A3A">
        <w:rPr>
          <w:i/>
          <w:sz w:val="24"/>
          <w:szCs w:val="24"/>
          <w:lang w:val="en-GB"/>
        </w:rPr>
        <w:t>et al</w:t>
      </w:r>
      <w:r w:rsidRPr="00050A3A">
        <w:rPr>
          <w:sz w:val="24"/>
          <w:szCs w:val="24"/>
          <w:lang w:val="en-GB"/>
        </w:rPr>
        <w:t xml:space="preserve">. (2022, p. 55), common law is recognised as a legal paradigm which is constituted from precedent and customs. This kind of legal protocol in the United Kingdom strictly adheres to substantive rules such as “court-based procedural rules” and “offence of murders”. In the English Common Law system, the judges have more authorisation power to assess the legal principles but are limited to precedent. </w:t>
      </w:r>
      <w:r w:rsidRPr="00050A3A">
        <w:rPr>
          <w:color w:val="222222"/>
          <w:sz w:val="24"/>
          <w:szCs w:val="24"/>
          <w:highlight w:val="white"/>
          <w:lang w:val="en-GB"/>
        </w:rPr>
        <w:t>The</w:t>
      </w:r>
      <w:r w:rsidRPr="00050A3A">
        <w:rPr>
          <w:sz w:val="24"/>
          <w:szCs w:val="24"/>
          <w:lang w:val="en-GB"/>
        </w:rPr>
        <w:t xml:space="preserve"> common law in the UK is mainly constituted of judges who have already studied reports of past cases and their solution styles, gathered sufficient ideation on it and applied them to similar kinds of future cases. In the Common Law, there will have zero written constitutions and codified legal protocols.</w:t>
      </w:r>
    </w:p>
    <w:p w14:paraId="33854450" w14:textId="77777777" w:rsidR="008B3459" w:rsidRPr="00050A3A" w:rsidRDefault="00E26C9A">
      <w:pPr>
        <w:spacing w:before="240" w:line="360" w:lineRule="auto"/>
        <w:jc w:val="both"/>
        <w:rPr>
          <w:sz w:val="24"/>
          <w:szCs w:val="24"/>
          <w:lang w:val="en-GB"/>
        </w:rPr>
      </w:pPr>
      <w:r w:rsidRPr="00050A3A">
        <w:rPr>
          <w:color w:val="222222"/>
          <w:sz w:val="24"/>
          <w:szCs w:val="24"/>
          <w:highlight w:val="white"/>
          <w:lang w:val="en-GB"/>
        </w:rPr>
        <w:t>Bantekas, (2021, p. 130</w:t>
      </w:r>
      <w:r w:rsidRPr="00050A3A">
        <w:rPr>
          <w:sz w:val="24"/>
          <w:szCs w:val="24"/>
          <w:lang w:val="en-GB"/>
        </w:rPr>
        <w:t>) opined that the key feature of the English Common Law is that judicial decisions are made at the highest courts and can be generally reversed only by legal protocols and similar court-based proceedings. The Common Law maintains a “</w:t>
      </w:r>
      <w:r w:rsidRPr="00050A3A">
        <w:rPr>
          <w:i/>
          <w:sz w:val="24"/>
          <w:szCs w:val="24"/>
          <w:lang w:val="en-GB"/>
        </w:rPr>
        <w:t>specificity</w:t>
      </w:r>
      <w:r w:rsidRPr="00050A3A">
        <w:rPr>
          <w:sz w:val="24"/>
          <w:szCs w:val="24"/>
          <w:lang w:val="en-GB"/>
        </w:rPr>
        <w:t xml:space="preserve">” feature which clarifies how the legal protocols are applied in mitigating a specific circumstance. In addition, the doctrine of precedents ensures a more effective outlining in the majority of the parts in the legal system to maintain harmony in the legal process and </w:t>
      </w:r>
      <w:r w:rsidR="00DE587A" w:rsidRPr="00050A3A">
        <w:rPr>
          <w:sz w:val="24"/>
          <w:szCs w:val="24"/>
          <w:lang w:val="en-GB"/>
        </w:rPr>
        <w:t>Curt’s</w:t>
      </w:r>
      <w:r w:rsidRPr="00050A3A">
        <w:rPr>
          <w:sz w:val="24"/>
          <w:szCs w:val="24"/>
          <w:lang w:val="en-GB"/>
        </w:rPr>
        <w:t xml:space="preserve"> decision-making styles. The Common Law also responds to different cases which were not foreseen by legislators and just prefers the points about specifics. The prime importance of the UK common law is that it is more responsive and quicker compared with the parliamentary law.             </w:t>
      </w:r>
    </w:p>
    <w:p w14:paraId="33854451" w14:textId="77777777" w:rsidR="008B3459" w:rsidRPr="00050A3A" w:rsidRDefault="00E26C9A" w:rsidP="00050A3A">
      <w:pPr>
        <w:pStyle w:val="Heading1"/>
        <w:rPr>
          <w:lang w:val="en-GB"/>
        </w:rPr>
      </w:pPr>
      <w:bookmarkStart w:id="3" w:name="_Toc128132832"/>
      <w:r w:rsidRPr="00050A3A">
        <w:rPr>
          <w:lang w:val="en-GB"/>
        </w:rPr>
        <w:lastRenderedPageBreak/>
        <w:t>2. What is civil law?</w:t>
      </w:r>
      <w:bookmarkEnd w:id="3"/>
    </w:p>
    <w:p w14:paraId="33854452" w14:textId="77777777" w:rsidR="008B3459" w:rsidRPr="00050A3A" w:rsidRDefault="00E26C9A">
      <w:pPr>
        <w:spacing w:before="240" w:line="360" w:lineRule="auto"/>
        <w:jc w:val="both"/>
        <w:rPr>
          <w:sz w:val="24"/>
          <w:szCs w:val="24"/>
          <w:lang w:val="en-GB"/>
        </w:rPr>
      </w:pPr>
      <w:r w:rsidRPr="00050A3A">
        <w:rPr>
          <w:sz w:val="24"/>
          <w:szCs w:val="24"/>
          <w:lang w:val="en-GB"/>
        </w:rPr>
        <w:t xml:space="preserve">In the context of the UK, civil law aims to work on cases of disputes among individuals or organisations. Civil law cases usually but not every time involve making compensation or signing an agreement regarding financial deals. Examples of civil law cases are serious issues such as murder, assault, theft and driving in a drunken state. As commented by </w:t>
      </w:r>
      <w:r w:rsidRPr="00050A3A">
        <w:rPr>
          <w:color w:val="222222"/>
          <w:sz w:val="24"/>
          <w:szCs w:val="24"/>
          <w:highlight w:val="white"/>
          <w:lang w:val="en-GB"/>
        </w:rPr>
        <w:t>Nikolić, (2020, p. 103</w:t>
      </w:r>
      <w:r w:rsidRPr="00050A3A">
        <w:rPr>
          <w:sz w:val="24"/>
          <w:szCs w:val="24"/>
          <w:lang w:val="en-GB"/>
        </w:rPr>
        <w:t>), Civil Law in the United Kingdom has a great purpose to deal with conflicts between organisations and individuals. The cases of civil law in the UK are generally involved in “</w:t>
      </w:r>
      <w:r w:rsidRPr="00050A3A">
        <w:rPr>
          <w:i/>
          <w:sz w:val="24"/>
          <w:szCs w:val="24"/>
          <w:lang w:val="en-GB"/>
        </w:rPr>
        <w:t>agreement or negotiation</w:t>
      </w:r>
      <w:r w:rsidRPr="00050A3A">
        <w:rPr>
          <w:sz w:val="24"/>
          <w:szCs w:val="24"/>
          <w:lang w:val="en-GB"/>
        </w:rPr>
        <w:t>”, “</w:t>
      </w:r>
      <w:r w:rsidRPr="00050A3A">
        <w:rPr>
          <w:i/>
          <w:sz w:val="24"/>
          <w:szCs w:val="24"/>
          <w:lang w:val="en-GB"/>
        </w:rPr>
        <w:t>judgement</w:t>
      </w:r>
      <w:r w:rsidRPr="00050A3A">
        <w:rPr>
          <w:sz w:val="24"/>
          <w:szCs w:val="24"/>
          <w:lang w:val="en-GB"/>
        </w:rPr>
        <w:t>”, and “</w:t>
      </w:r>
      <w:r w:rsidRPr="00050A3A">
        <w:rPr>
          <w:i/>
          <w:sz w:val="24"/>
          <w:szCs w:val="24"/>
          <w:lang w:val="en-GB"/>
        </w:rPr>
        <w:t>compensation</w:t>
      </w:r>
      <w:r w:rsidRPr="00050A3A">
        <w:rPr>
          <w:sz w:val="24"/>
          <w:szCs w:val="24"/>
          <w:lang w:val="en-GB"/>
        </w:rPr>
        <w:t xml:space="preserve">” relevant to financial resources. UK Civil Law is recognised as a comprehensive system” of principles and rules which are usually written in codes and simply accessible to jurists and citizens. The prime significance of using civil law is that it favours order, predictability, and corporation based on dynamic and logical taxonomy development styles. </w:t>
      </w:r>
    </w:p>
    <w:p w14:paraId="33854453" w14:textId="7D4DFC90" w:rsidR="008B3459" w:rsidRPr="00050A3A" w:rsidRDefault="00E26C9A">
      <w:pPr>
        <w:spacing w:before="240" w:after="240" w:line="360" w:lineRule="auto"/>
        <w:jc w:val="both"/>
        <w:rPr>
          <w:sz w:val="24"/>
          <w:szCs w:val="24"/>
          <w:lang w:val="en-GB"/>
        </w:rPr>
      </w:pPr>
      <w:r w:rsidRPr="00050A3A">
        <w:rPr>
          <w:sz w:val="24"/>
          <w:szCs w:val="24"/>
          <w:lang w:val="en-GB"/>
        </w:rPr>
        <w:t xml:space="preserve">Being an adaptable system, the codes of the UK Civil Law can eliminate excessive details and contains general clauses which permit consideration to change. As civil law ensures a complete expression of duties and clear rights, the resolution techniques are also self-evident. Civil law ensures the correction of unfair conditions by compensating the victims. </w:t>
      </w:r>
      <w:r w:rsidRPr="00050A3A">
        <w:rPr>
          <w:color w:val="222222"/>
          <w:sz w:val="24"/>
          <w:szCs w:val="24"/>
          <w:highlight w:val="white"/>
          <w:lang w:val="en-GB"/>
        </w:rPr>
        <w:t>Schäfer and Ott, (2022</w:t>
      </w:r>
      <w:r w:rsidRPr="00050A3A">
        <w:rPr>
          <w:sz w:val="24"/>
          <w:szCs w:val="24"/>
          <w:lang w:val="en-GB"/>
        </w:rPr>
        <w:t xml:space="preserve">) argued that the civil law system can bind judges in the sense that it cannot provide liberty to evaluate the legal system properly. However, the Civil Law concept in the United Kingdom indicates the offering of suitable solutions for unfair circumstances by offering repayment. The majority of the jurisdictions have proper vivid codes across continental Europe while Scotland and Great Britain have possessed an un-codified format of Civil Law (parliament.uk, 2022). One of the major advantages of this legal process is that the judicial decisions are not bounded to third </w:t>
      </w:r>
      <w:r w:rsidR="00A42D18" w:rsidRPr="00050A3A">
        <w:rPr>
          <w:sz w:val="24"/>
          <w:szCs w:val="24"/>
          <w:lang w:val="en-GB"/>
        </w:rPr>
        <w:t>parties; however,</w:t>
      </w:r>
      <w:r w:rsidRPr="00050A3A">
        <w:rPr>
          <w:sz w:val="24"/>
          <w:szCs w:val="24"/>
          <w:lang w:val="en-GB"/>
        </w:rPr>
        <w:t xml:space="preserve"> the constitutional and administrative court decisions on regulations are restricted. </w:t>
      </w:r>
    </w:p>
    <w:p w14:paraId="33854454" w14:textId="77777777" w:rsidR="008B3459" w:rsidRPr="00050A3A" w:rsidRDefault="00E26C9A" w:rsidP="00050A3A">
      <w:pPr>
        <w:pStyle w:val="Heading1"/>
        <w:rPr>
          <w:lang w:val="en-GB"/>
        </w:rPr>
      </w:pPr>
      <w:bookmarkStart w:id="4" w:name="_Toc128132833"/>
      <w:r w:rsidRPr="00050A3A">
        <w:rPr>
          <w:lang w:val="en-GB"/>
        </w:rPr>
        <w:t xml:space="preserve">3. Contrast the </w:t>
      </w:r>
      <w:r w:rsidR="00050A3A" w:rsidRPr="00050A3A">
        <w:rPr>
          <w:lang w:val="en-GB"/>
        </w:rPr>
        <w:t>two systems</w:t>
      </w:r>
      <w:bookmarkEnd w:id="4"/>
    </w:p>
    <w:p w14:paraId="33854455" w14:textId="0E274F28" w:rsidR="008B3459" w:rsidRPr="00050A3A" w:rsidRDefault="00E26C9A">
      <w:pPr>
        <w:spacing w:line="360" w:lineRule="auto"/>
        <w:jc w:val="both"/>
        <w:rPr>
          <w:sz w:val="24"/>
          <w:szCs w:val="24"/>
          <w:lang w:val="en-GB"/>
        </w:rPr>
      </w:pPr>
      <w:r w:rsidRPr="00050A3A">
        <w:rPr>
          <w:sz w:val="24"/>
          <w:szCs w:val="24"/>
          <w:lang w:val="en-GB"/>
        </w:rPr>
        <w:t xml:space="preserve">As opined by </w:t>
      </w:r>
      <w:r w:rsidRPr="00050A3A">
        <w:rPr>
          <w:color w:val="222222"/>
          <w:sz w:val="24"/>
          <w:szCs w:val="24"/>
          <w:highlight w:val="white"/>
          <w:lang w:val="en-GB"/>
        </w:rPr>
        <w:t>Goldberg, (2022, p.576</w:t>
      </w:r>
      <w:r w:rsidRPr="00050A3A">
        <w:rPr>
          <w:sz w:val="24"/>
          <w:szCs w:val="24"/>
          <w:lang w:val="en-GB"/>
        </w:rPr>
        <w:t xml:space="preserve">), the Legal system in the whole world mainly follows two laws and those are civil law and common law. Civil law is the legal system developing in Europe and the most important feature of it is that the core functions are systemized into referable functions that serve as the primary resource of law. On the </w:t>
      </w:r>
      <w:r w:rsidRPr="00050A3A">
        <w:rPr>
          <w:sz w:val="24"/>
          <w:szCs w:val="24"/>
          <w:lang w:val="en-GB"/>
        </w:rPr>
        <w:lastRenderedPageBreak/>
        <w:t xml:space="preserve">other hand, common law is the method that is mainly characterised by different case </w:t>
      </w:r>
      <w:r w:rsidR="003906F2" w:rsidRPr="00050A3A">
        <w:rPr>
          <w:sz w:val="24"/>
          <w:szCs w:val="24"/>
          <w:lang w:val="en-GB"/>
        </w:rPr>
        <w:t>laws,</w:t>
      </w:r>
      <w:r w:rsidRPr="00050A3A">
        <w:rPr>
          <w:sz w:val="24"/>
          <w:szCs w:val="24"/>
          <w:lang w:val="en-GB"/>
        </w:rPr>
        <w:t xml:space="preserve"> and it was developed by judges based on the decisions of courts. Based on the Civil law system the main task of the country is deciding specific cases such as interpreting and applying legal standards. On the contrary in the common law system, the courts are not only deciding the disputes among particular parties but also providing instructions on how the problems or disputes could be resolved in the future (</w:t>
      </w:r>
      <w:r w:rsidRPr="00050A3A">
        <w:rPr>
          <w:color w:val="222222"/>
          <w:sz w:val="24"/>
          <w:szCs w:val="24"/>
          <w:highlight w:val="white"/>
          <w:lang w:val="en-GB"/>
        </w:rPr>
        <w:t>Watson Hamilton, 2022, p.333).</w:t>
      </w:r>
      <w:r w:rsidRPr="00050A3A">
        <w:rPr>
          <w:sz w:val="24"/>
          <w:szCs w:val="24"/>
          <w:lang w:val="en-GB"/>
        </w:rPr>
        <w:t xml:space="preserve"> The civil law system is written as the constitution which is related to specific codes such as civil codes which cover corporate law, tax law, constitutional law and administrative law. This law is mainly enshrining common rights and duties. There are some common laws in the UK in which the </w:t>
      </w:r>
      <w:r w:rsidRPr="00050A3A">
        <w:rPr>
          <w:i/>
          <w:sz w:val="24"/>
          <w:szCs w:val="24"/>
          <w:lang w:val="en-GB"/>
        </w:rPr>
        <w:t xml:space="preserve">offence of murder, </w:t>
      </w:r>
      <w:r w:rsidRPr="00050A3A">
        <w:rPr>
          <w:sz w:val="24"/>
          <w:szCs w:val="24"/>
          <w:lang w:val="en-GB"/>
        </w:rPr>
        <w:t xml:space="preserve">in this rule method, is derived from the inherent jurisdiction of the courtroom. Another common law of the </w:t>
      </w:r>
      <w:r w:rsidR="00DE587A" w:rsidRPr="00050A3A">
        <w:rPr>
          <w:sz w:val="24"/>
          <w:szCs w:val="24"/>
          <w:lang w:val="en-GB"/>
        </w:rPr>
        <w:t>UK</w:t>
      </w:r>
      <w:r w:rsidRPr="00050A3A">
        <w:rPr>
          <w:sz w:val="24"/>
          <w:szCs w:val="24"/>
          <w:lang w:val="en-GB"/>
        </w:rPr>
        <w:t xml:space="preserve"> is</w:t>
      </w:r>
      <w:r w:rsidRPr="00050A3A">
        <w:rPr>
          <w:i/>
          <w:sz w:val="24"/>
          <w:szCs w:val="24"/>
          <w:lang w:val="en-GB"/>
        </w:rPr>
        <w:t xml:space="preserve"> outraging public decency. </w:t>
      </w:r>
      <w:r w:rsidRPr="00050A3A">
        <w:rPr>
          <w:sz w:val="24"/>
          <w:szCs w:val="24"/>
          <w:lang w:val="en-GB"/>
        </w:rPr>
        <w:t xml:space="preserve">From the point of view of common law, this law is an offence to do in public acts of a lewd and offensive and disgusting nature outraged public decency, </w:t>
      </w:r>
      <w:r w:rsidR="00DE587A" w:rsidRPr="00050A3A">
        <w:rPr>
          <w:sz w:val="24"/>
          <w:szCs w:val="24"/>
          <w:lang w:val="en-GB"/>
        </w:rPr>
        <w:t>the</w:t>
      </w:r>
      <w:r w:rsidRPr="00050A3A">
        <w:rPr>
          <w:sz w:val="24"/>
          <w:szCs w:val="24"/>
          <w:lang w:val="en-GB"/>
        </w:rPr>
        <w:t xml:space="preserve"> authorities used this law to prosecute new invasive activity which is called upskirting. On the other hand, there are some civil laws which are family disputes including divorce and children's issues and childcare rearrangements. For solving these issues civil law is used to deal with individuals and any particular organisation.                 </w:t>
      </w:r>
    </w:p>
    <w:p w14:paraId="33854456" w14:textId="77777777" w:rsidR="008B3459" w:rsidRPr="00050A3A" w:rsidRDefault="00E26C9A" w:rsidP="00050A3A">
      <w:pPr>
        <w:pStyle w:val="Heading1"/>
        <w:rPr>
          <w:lang w:val="en-GB"/>
        </w:rPr>
      </w:pPr>
      <w:bookmarkStart w:id="5" w:name="_Toc128132834"/>
      <w:r w:rsidRPr="00050A3A">
        <w:rPr>
          <w:lang w:val="en-GB"/>
        </w:rPr>
        <w:t>4. Outline t</w:t>
      </w:r>
      <w:r w:rsidR="00050A3A" w:rsidRPr="00050A3A">
        <w:rPr>
          <w:lang w:val="en-GB"/>
        </w:rPr>
        <w:t>he history of the common law</w:t>
      </w:r>
      <w:bookmarkEnd w:id="5"/>
    </w:p>
    <w:p w14:paraId="33854457" w14:textId="4E6E232F" w:rsidR="008B3459" w:rsidRPr="00050A3A" w:rsidRDefault="00E26C9A">
      <w:pPr>
        <w:spacing w:line="360" w:lineRule="auto"/>
        <w:jc w:val="both"/>
        <w:rPr>
          <w:sz w:val="24"/>
          <w:szCs w:val="24"/>
          <w:lang w:val="en-GB"/>
        </w:rPr>
      </w:pPr>
      <w:r w:rsidRPr="00050A3A">
        <w:rPr>
          <w:sz w:val="24"/>
          <w:szCs w:val="24"/>
          <w:lang w:val="en-GB"/>
        </w:rPr>
        <w:t xml:space="preserve">As opined by </w:t>
      </w:r>
      <w:r w:rsidRPr="00050A3A">
        <w:rPr>
          <w:color w:val="222222"/>
          <w:sz w:val="24"/>
          <w:szCs w:val="24"/>
          <w:highlight w:val="white"/>
          <w:lang w:val="en-GB"/>
        </w:rPr>
        <w:t>Simeon, (2019), d</w:t>
      </w:r>
      <w:r w:rsidRPr="00050A3A">
        <w:rPr>
          <w:sz w:val="24"/>
          <w:szCs w:val="24"/>
          <w:lang w:val="en-GB"/>
        </w:rPr>
        <w:t xml:space="preserve">uring the </w:t>
      </w:r>
      <w:r w:rsidR="00DE587A" w:rsidRPr="00050A3A">
        <w:rPr>
          <w:sz w:val="24"/>
          <w:szCs w:val="24"/>
          <w:lang w:val="en-GB"/>
        </w:rPr>
        <w:t>Middle Ages</w:t>
      </w:r>
      <w:r w:rsidRPr="00050A3A">
        <w:rPr>
          <w:sz w:val="24"/>
          <w:szCs w:val="24"/>
          <w:lang w:val="en-GB"/>
        </w:rPr>
        <w:t xml:space="preserve"> in the king's court, the main idea or concept of the English common law originated. it was formed from the legal reforms made by King Henry 2 during the 12th century. The law was termed as common as it was equally applicable to all the common citizens from every corner of the UK. Unlike most early English laws, English common law originally consisted of procedural remedies. Dealing with these remedies over time, the modern legal system has originated in which rights are seen to be more important and primary concern over the legal procedure. Judges create common law in order to deliver written judgements about the cases at hand. As a result, this law can also be termed a 'judge-made law'(britannica.com, 2023). This law follows precedence and traditions. In terms of discussing the legal context of a case, judges can use the previous legal contexts and references regarding a similar case as an instance of common law. There were a number of limitations in terms of the common law as it was conservative and did not </w:t>
      </w:r>
      <w:r w:rsidRPr="00050A3A">
        <w:rPr>
          <w:sz w:val="24"/>
          <w:szCs w:val="24"/>
          <w:lang w:val="en-GB"/>
        </w:rPr>
        <w:lastRenderedPageBreak/>
        <w:t xml:space="preserve">incorporate the radical changes in various customary legal norms of crime, family property and inheritance. During the early period of common law, it was regarded as one of the most innovative legal procedures as it emphasised the written documentation for the peaceful resolution of various legal disputes. Finally, with the arrival of the Human Rights Act in 1998 an important modification came within the orientation of the common </w:t>
      </w:r>
      <w:r w:rsidR="00C52F36" w:rsidRPr="00050A3A">
        <w:rPr>
          <w:sz w:val="24"/>
          <w:szCs w:val="24"/>
          <w:lang w:val="en-GB"/>
        </w:rPr>
        <w:t>law,</w:t>
      </w:r>
      <w:r w:rsidRPr="00050A3A">
        <w:rPr>
          <w:sz w:val="24"/>
          <w:szCs w:val="24"/>
          <w:lang w:val="en-GB"/>
        </w:rPr>
        <w:t xml:space="preserve"> and it shifted towards the laws of rights, then the laws of duties. </w:t>
      </w:r>
    </w:p>
    <w:p w14:paraId="33854458" w14:textId="77777777" w:rsidR="008B3459" w:rsidRPr="00050A3A" w:rsidRDefault="00E26C9A" w:rsidP="00050A3A">
      <w:pPr>
        <w:pStyle w:val="Heading1"/>
        <w:rPr>
          <w:lang w:val="en-GB"/>
        </w:rPr>
      </w:pPr>
      <w:bookmarkStart w:id="6" w:name="_Toc128132835"/>
      <w:r w:rsidRPr="00050A3A">
        <w:rPr>
          <w:lang w:val="en-GB"/>
        </w:rPr>
        <w:t>5. Are there examples of the com</w:t>
      </w:r>
      <w:r w:rsidR="00050A3A" w:rsidRPr="00050A3A">
        <w:rPr>
          <w:lang w:val="en-GB"/>
        </w:rPr>
        <w:t>mon law working in practice?</w:t>
      </w:r>
      <w:bookmarkEnd w:id="6"/>
    </w:p>
    <w:p w14:paraId="33854459" w14:textId="77777777" w:rsidR="008B3459" w:rsidRPr="00050A3A" w:rsidRDefault="00E26C9A">
      <w:pPr>
        <w:spacing w:line="360" w:lineRule="auto"/>
        <w:jc w:val="both"/>
        <w:rPr>
          <w:sz w:val="24"/>
          <w:szCs w:val="24"/>
          <w:lang w:val="en-GB"/>
        </w:rPr>
      </w:pPr>
      <w:r w:rsidRPr="00050A3A">
        <w:rPr>
          <w:sz w:val="24"/>
          <w:szCs w:val="24"/>
          <w:lang w:val="en-GB"/>
        </w:rPr>
        <w:t xml:space="preserve">There are a number of instances which show the existence of common law to be still highly present in today's legal practice. In this context, the concept of common-law marriage can be mentioned. It acknowledges similar rights as those having marriage licences for couples that are not officially recognized as married if several conditions are met. That is why common law is described as a system of law solely based on judges' decisions or customs rather than written laws. Another significant example of common law would be the requirements for people to read contracts, documents of doctor-patient confidentiality and copyright. The legal authority of the UK has used this ancient legal procedure in order to establish a legal prosecution system for new intrusive unfair activities termed as upskirting. Upskirting is the practice of attaching a camera to the body of a person without their knowledge or consent. In order to make a photographic record of their private activities such as sexual gratification and later humiliate or distress the victim based on the photographic records. In the February 2019, the UK Parliament passed the cart entitled Voyeurism Act which officially recognises upskirting as a punishable crime holding the criminal for two years in prison and enlisting the convicted under the register of sex offenders (Chen, 2023). </w:t>
      </w:r>
    </w:p>
    <w:p w14:paraId="3385445A" w14:textId="41929C7B" w:rsidR="008B3459" w:rsidRPr="00050A3A" w:rsidRDefault="00E26C9A">
      <w:pPr>
        <w:spacing w:line="360" w:lineRule="auto"/>
        <w:jc w:val="both"/>
        <w:rPr>
          <w:sz w:val="24"/>
          <w:szCs w:val="24"/>
          <w:lang w:val="en-GB"/>
        </w:rPr>
      </w:pPr>
      <w:r w:rsidRPr="00050A3A">
        <w:rPr>
          <w:sz w:val="24"/>
          <w:szCs w:val="24"/>
          <w:lang w:val="en-GB"/>
        </w:rPr>
        <w:t xml:space="preserve">It has been observed that for deciding the legality of the cases the decisions are used by judges. The United Kingdom is mainly classified into three leading jurisdictions including England and Wales, Scotland and Northern Ireland. Common law is an ancient </w:t>
      </w:r>
      <w:r w:rsidR="00296337" w:rsidRPr="00050A3A">
        <w:rPr>
          <w:sz w:val="24"/>
          <w:szCs w:val="24"/>
          <w:lang w:val="en-GB"/>
        </w:rPr>
        <w:t>term,</w:t>
      </w:r>
      <w:r w:rsidRPr="00050A3A">
        <w:rPr>
          <w:sz w:val="24"/>
          <w:szCs w:val="24"/>
          <w:lang w:val="en-GB"/>
        </w:rPr>
        <w:t xml:space="preserve"> and this law is based on precedent and tradition.</w:t>
      </w:r>
    </w:p>
    <w:p w14:paraId="3385445B" w14:textId="77777777" w:rsidR="008B3459" w:rsidRPr="00050A3A" w:rsidRDefault="00E26C9A">
      <w:pPr>
        <w:spacing w:line="360" w:lineRule="auto"/>
        <w:jc w:val="both"/>
        <w:rPr>
          <w:sz w:val="24"/>
          <w:szCs w:val="24"/>
          <w:lang w:val="en-GB"/>
        </w:rPr>
      </w:pPr>
      <w:r w:rsidRPr="00050A3A">
        <w:rPr>
          <w:sz w:val="24"/>
          <w:szCs w:val="24"/>
          <w:lang w:val="en-GB"/>
        </w:rPr>
        <w:t xml:space="preserve">   </w:t>
      </w:r>
    </w:p>
    <w:p w14:paraId="3385445C" w14:textId="77777777" w:rsidR="008B3459" w:rsidRPr="00050A3A" w:rsidRDefault="00E26C9A" w:rsidP="00050A3A">
      <w:pPr>
        <w:pStyle w:val="Heading1"/>
        <w:rPr>
          <w:lang w:val="en-GB"/>
        </w:rPr>
      </w:pPr>
      <w:bookmarkStart w:id="7" w:name="_Toc128132836"/>
      <w:r w:rsidRPr="00050A3A">
        <w:rPr>
          <w:lang w:val="en-GB"/>
        </w:rPr>
        <w:lastRenderedPageBreak/>
        <w:t>Conclusion</w:t>
      </w:r>
      <w:bookmarkEnd w:id="7"/>
    </w:p>
    <w:p w14:paraId="3385445D" w14:textId="77777777" w:rsidR="008B3459" w:rsidRPr="00050A3A" w:rsidRDefault="00E26C9A">
      <w:pPr>
        <w:spacing w:line="360" w:lineRule="auto"/>
        <w:jc w:val="both"/>
        <w:rPr>
          <w:sz w:val="24"/>
          <w:szCs w:val="24"/>
          <w:lang w:val="en-GB"/>
        </w:rPr>
      </w:pPr>
      <w:r w:rsidRPr="00050A3A">
        <w:rPr>
          <w:sz w:val="24"/>
          <w:szCs w:val="24"/>
          <w:lang w:val="en-GB"/>
        </w:rPr>
        <w:t xml:space="preserve">This report describes the legal systems of the United Kingdom and the two common laws mentioned here which are common law and civil law. Two common laws are described here which are </w:t>
      </w:r>
      <w:r w:rsidRPr="00050A3A">
        <w:rPr>
          <w:i/>
          <w:sz w:val="24"/>
          <w:szCs w:val="24"/>
          <w:lang w:val="en-GB"/>
        </w:rPr>
        <w:t xml:space="preserve">offences of murder and outraging public decency. </w:t>
      </w:r>
      <w:r w:rsidRPr="00050A3A">
        <w:rPr>
          <w:sz w:val="24"/>
          <w:szCs w:val="24"/>
          <w:lang w:val="en-GB"/>
        </w:rPr>
        <w:t xml:space="preserve">And two civil laws are discussed in the contrast part of these two laws which are divorce law that is used for giving legal safety to any person or organisation. </w:t>
      </w:r>
    </w:p>
    <w:p w14:paraId="3385445E" w14:textId="77777777" w:rsidR="008B3459" w:rsidRPr="00050A3A" w:rsidRDefault="008B3459">
      <w:pPr>
        <w:spacing w:line="360" w:lineRule="auto"/>
        <w:jc w:val="both"/>
        <w:rPr>
          <w:sz w:val="24"/>
          <w:szCs w:val="24"/>
          <w:lang w:val="en-GB"/>
        </w:rPr>
      </w:pPr>
    </w:p>
    <w:p w14:paraId="3385445F" w14:textId="77777777" w:rsidR="008B3459" w:rsidRPr="00050A3A" w:rsidRDefault="00E26C9A">
      <w:pPr>
        <w:spacing w:line="360" w:lineRule="auto"/>
        <w:jc w:val="both"/>
        <w:rPr>
          <w:b/>
          <w:sz w:val="24"/>
          <w:szCs w:val="24"/>
          <w:lang w:val="en-GB"/>
        </w:rPr>
      </w:pPr>
      <w:r w:rsidRPr="00050A3A">
        <w:rPr>
          <w:lang w:val="en-GB"/>
        </w:rPr>
        <w:br w:type="page"/>
      </w:r>
    </w:p>
    <w:p w14:paraId="33854460" w14:textId="77777777" w:rsidR="008B3459" w:rsidRPr="00050A3A" w:rsidRDefault="00E26C9A" w:rsidP="00050A3A">
      <w:pPr>
        <w:pStyle w:val="Heading1"/>
        <w:rPr>
          <w:lang w:val="en-GB"/>
        </w:rPr>
      </w:pPr>
      <w:bookmarkStart w:id="8" w:name="_Toc128132837"/>
      <w:r w:rsidRPr="00050A3A">
        <w:rPr>
          <w:lang w:val="en-GB"/>
        </w:rPr>
        <w:lastRenderedPageBreak/>
        <w:t>References</w:t>
      </w:r>
      <w:bookmarkEnd w:id="8"/>
      <w:r w:rsidRPr="00050A3A">
        <w:rPr>
          <w:lang w:val="en-GB"/>
        </w:rPr>
        <w:t xml:space="preserve"> </w:t>
      </w:r>
    </w:p>
    <w:p w14:paraId="33854461" w14:textId="77777777" w:rsidR="008B3459" w:rsidRPr="00050A3A" w:rsidRDefault="00E26C9A">
      <w:pPr>
        <w:spacing w:before="240" w:after="240" w:line="360" w:lineRule="auto"/>
        <w:jc w:val="both"/>
        <w:rPr>
          <w:b/>
          <w:i/>
          <w:color w:val="222222"/>
          <w:sz w:val="24"/>
          <w:szCs w:val="24"/>
          <w:highlight w:val="white"/>
          <w:lang w:val="en-GB"/>
        </w:rPr>
      </w:pPr>
      <w:r w:rsidRPr="00050A3A">
        <w:rPr>
          <w:b/>
          <w:i/>
          <w:color w:val="222222"/>
          <w:sz w:val="24"/>
          <w:szCs w:val="24"/>
          <w:highlight w:val="white"/>
          <w:lang w:val="en-GB"/>
        </w:rPr>
        <w:t>Books</w:t>
      </w:r>
    </w:p>
    <w:p w14:paraId="33854462" w14:textId="77777777" w:rsidR="008B3459" w:rsidRPr="00050A3A" w:rsidRDefault="00E26C9A">
      <w:pPr>
        <w:spacing w:before="240" w:after="240" w:line="360" w:lineRule="auto"/>
        <w:jc w:val="both"/>
        <w:rPr>
          <w:color w:val="1155CC"/>
          <w:sz w:val="24"/>
          <w:szCs w:val="24"/>
          <w:u w:val="single"/>
          <w:lang w:val="en-GB"/>
        </w:rPr>
      </w:pPr>
      <w:r w:rsidRPr="00050A3A">
        <w:rPr>
          <w:color w:val="222222"/>
          <w:sz w:val="24"/>
          <w:szCs w:val="24"/>
          <w:highlight w:val="white"/>
          <w:lang w:val="en-GB"/>
        </w:rPr>
        <w:t xml:space="preserve">Schäfer, H.B. and Ott, C., (2022). </w:t>
      </w:r>
      <w:r w:rsidRPr="00050A3A">
        <w:rPr>
          <w:i/>
          <w:sz w:val="24"/>
          <w:szCs w:val="24"/>
          <w:lang w:val="en-GB"/>
        </w:rPr>
        <w:t>The economic analysis of civil law</w:t>
      </w:r>
      <w:r w:rsidRPr="00050A3A">
        <w:rPr>
          <w:sz w:val="24"/>
          <w:szCs w:val="24"/>
          <w:lang w:val="en-GB"/>
        </w:rPr>
        <w:t>. Edward Elgar Publishing.</w:t>
      </w:r>
      <w:hyperlink r:id="rId7">
        <w:r w:rsidRPr="00050A3A">
          <w:rPr>
            <w:sz w:val="24"/>
            <w:szCs w:val="24"/>
            <w:lang w:val="en-GB"/>
          </w:rPr>
          <w:t xml:space="preserve"> </w:t>
        </w:r>
      </w:hyperlink>
      <w:hyperlink r:id="rId8">
        <w:r w:rsidRPr="00050A3A">
          <w:rPr>
            <w:color w:val="1155CC"/>
            <w:sz w:val="24"/>
            <w:szCs w:val="24"/>
            <w:u w:val="single"/>
            <w:lang w:val="en-GB"/>
          </w:rPr>
          <w:t>https://books.google.com/books?hl=en&amp;lr=&amp;id=nTRZEAAAQBAJ&amp;oi=fnd&amp;pg=PR1&amp;dq=civil+law+&amp;ots=OevofZe36D&amp;sig=hufT8n0MyrVBg6bG-jmXKqU-6cQ</w:t>
        </w:r>
      </w:hyperlink>
    </w:p>
    <w:p w14:paraId="33854463" w14:textId="77777777" w:rsidR="008B3459" w:rsidRPr="00050A3A" w:rsidRDefault="00E26C9A">
      <w:pPr>
        <w:spacing w:before="240" w:after="240" w:line="360" w:lineRule="auto"/>
        <w:jc w:val="both"/>
        <w:rPr>
          <w:b/>
          <w:i/>
          <w:color w:val="222222"/>
          <w:sz w:val="24"/>
          <w:szCs w:val="24"/>
          <w:highlight w:val="white"/>
          <w:lang w:val="en-GB"/>
        </w:rPr>
      </w:pPr>
      <w:r w:rsidRPr="00050A3A">
        <w:rPr>
          <w:b/>
          <w:i/>
          <w:color w:val="222222"/>
          <w:sz w:val="24"/>
          <w:szCs w:val="24"/>
          <w:highlight w:val="white"/>
          <w:lang w:val="en-GB"/>
        </w:rPr>
        <w:t>Websites</w:t>
      </w:r>
    </w:p>
    <w:p w14:paraId="33854464" w14:textId="77777777" w:rsidR="00DE587A" w:rsidRPr="00050A3A" w:rsidRDefault="00DE587A">
      <w:pPr>
        <w:spacing w:before="240" w:line="360" w:lineRule="auto"/>
        <w:jc w:val="both"/>
        <w:rPr>
          <w:sz w:val="24"/>
          <w:szCs w:val="24"/>
          <w:lang w:val="en-GB"/>
        </w:rPr>
      </w:pPr>
      <w:r w:rsidRPr="00050A3A">
        <w:rPr>
          <w:sz w:val="24"/>
          <w:szCs w:val="24"/>
          <w:lang w:val="en-GB"/>
        </w:rPr>
        <w:t xml:space="preserve">“Civil Law.” </w:t>
      </w:r>
      <w:r w:rsidRPr="00050A3A">
        <w:rPr>
          <w:i/>
          <w:sz w:val="24"/>
          <w:szCs w:val="24"/>
          <w:lang w:val="en-GB"/>
        </w:rPr>
        <w:t>Www.parliament.uk</w:t>
      </w:r>
      <w:r w:rsidRPr="00050A3A">
        <w:rPr>
          <w:sz w:val="24"/>
          <w:szCs w:val="24"/>
          <w:lang w:val="en-GB"/>
        </w:rPr>
        <w:t>, 10 Jan. (2022), www.parliament.uk/business/news/crime-civil-law-justice-and-rights/civil-law/. Accessed 24 Feb. 2023.</w:t>
      </w:r>
    </w:p>
    <w:p w14:paraId="33854465" w14:textId="77777777" w:rsidR="00DE587A" w:rsidRPr="00050A3A" w:rsidRDefault="00DE587A">
      <w:pPr>
        <w:spacing w:before="240" w:line="360" w:lineRule="auto"/>
        <w:jc w:val="both"/>
        <w:rPr>
          <w:sz w:val="24"/>
          <w:szCs w:val="24"/>
          <w:lang w:val="en-GB"/>
        </w:rPr>
      </w:pPr>
      <w:r w:rsidRPr="00050A3A">
        <w:rPr>
          <w:sz w:val="24"/>
          <w:szCs w:val="24"/>
          <w:lang w:val="en-GB"/>
        </w:rPr>
        <w:t xml:space="preserve">Chen, J. (2023) </w:t>
      </w:r>
      <w:r w:rsidRPr="00050A3A">
        <w:rPr>
          <w:i/>
          <w:sz w:val="24"/>
          <w:szCs w:val="24"/>
          <w:lang w:val="en-GB"/>
        </w:rPr>
        <w:t>Common law: What it is, how it's used, and how it differs from civil law</w:t>
      </w:r>
      <w:r w:rsidRPr="00050A3A">
        <w:rPr>
          <w:sz w:val="24"/>
          <w:szCs w:val="24"/>
          <w:lang w:val="en-GB"/>
        </w:rPr>
        <w:t xml:space="preserve">, </w:t>
      </w:r>
      <w:r w:rsidRPr="00050A3A">
        <w:rPr>
          <w:i/>
          <w:sz w:val="24"/>
          <w:szCs w:val="24"/>
          <w:lang w:val="en-GB"/>
        </w:rPr>
        <w:t>Investopedia</w:t>
      </w:r>
      <w:r w:rsidRPr="00050A3A">
        <w:rPr>
          <w:sz w:val="24"/>
          <w:szCs w:val="24"/>
          <w:lang w:val="en-GB"/>
        </w:rPr>
        <w:t xml:space="preserve">. Investopedia. Available at: https://www.investopedia.com/terms/c/common-law.asp (Accessed: February 24, 2023). </w:t>
      </w:r>
    </w:p>
    <w:p w14:paraId="33854466" w14:textId="77777777" w:rsidR="00DE587A" w:rsidRPr="00050A3A" w:rsidRDefault="00DE587A">
      <w:pPr>
        <w:spacing w:before="240" w:after="240" w:line="360" w:lineRule="auto"/>
        <w:jc w:val="both"/>
        <w:rPr>
          <w:sz w:val="24"/>
          <w:szCs w:val="24"/>
          <w:lang w:val="en-GB"/>
        </w:rPr>
      </w:pPr>
      <w:r w:rsidRPr="00050A3A">
        <w:rPr>
          <w:i/>
          <w:sz w:val="24"/>
          <w:szCs w:val="24"/>
          <w:lang w:val="en-GB"/>
        </w:rPr>
        <w:t>Common law</w:t>
      </w:r>
      <w:r w:rsidRPr="00050A3A">
        <w:rPr>
          <w:sz w:val="24"/>
          <w:szCs w:val="24"/>
          <w:lang w:val="en-GB"/>
        </w:rPr>
        <w:t xml:space="preserve"> (2023) </w:t>
      </w:r>
      <w:r w:rsidRPr="00050A3A">
        <w:rPr>
          <w:i/>
          <w:sz w:val="24"/>
          <w:szCs w:val="24"/>
          <w:lang w:val="en-GB"/>
        </w:rPr>
        <w:t>Encyclopædia Britannica</w:t>
      </w:r>
      <w:r w:rsidRPr="00050A3A">
        <w:rPr>
          <w:sz w:val="24"/>
          <w:szCs w:val="24"/>
          <w:lang w:val="en-GB"/>
        </w:rPr>
        <w:t xml:space="preserve">. Encyclopædia Britannica, inc. Available at: https://www.britannica.com/topic/common-law (Accessed: February 24, 2023). </w:t>
      </w:r>
    </w:p>
    <w:p w14:paraId="33854467" w14:textId="77777777" w:rsidR="008B3459" w:rsidRPr="00050A3A" w:rsidRDefault="00E26C9A">
      <w:pPr>
        <w:spacing w:before="240" w:line="360" w:lineRule="auto"/>
        <w:jc w:val="both"/>
        <w:rPr>
          <w:b/>
          <w:i/>
          <w:sz w:val="24"/>
          <w:szCs w:val="24"/>
          <w:lang w:val="en-GB"/>
        </w:rPr>
      </w:pPr>
      <w:r w:rsidRPr="00050A3A">
        <w:rPr>
          <w:b/>
          <w:i/>
          <w:sz w:val="24"/>
          <w:szCs w:val="24"/>
          <w:lang w:val="en-GB"/>
        </w:rPr>
        <w:t>Journals &amp; PDFs</w:t>
      </w:r>
    </w:p>
    <w:p w14:paraId="33854468" w14:textId="77777777" w:rsidR="00DE587A" w:rsidRPr="00050A3A" w:rsidRDefault="00DE587A">
      <w:pPr>
        <w:spacing w:before="240" w:after="240" w:line="360" w:lineRule="auto"/>
        <w:jc w:val="both"/>
        <w:rPr>
          <w:sz w:val="24"/>
          <w:szCs w:val="24"/>
          <w:lang w:val="en-GB"/>
        </w:rPr>
      </w:pPr>
      <w:r w:rsidRPr="00050A3A">
        <w:rPr>
          <w:sz w:val="24"/>
          <w:szCs w:val="24"/>
          <w:lang w:val="en-GB"/>
        </w:rPr>
        <w:t>Bantekas, I., (2021). The Globalisation of English Contract Law: Three Salient Illustrations. LQ REV., 137, p.130. https://heinonline.org/hol-cgi-bin/get_pdf.cgi?handle=hein.journals/lqr137&amp;section=38</w:t>
      </w:r>
    </w:p>
    <w:p w14:paraId="33854469" w14:textId="77777777" w:rsidR="00DE587A" w:rsidRPr="00050A3A" w:rsidRDefault="00DE587A">
      <w:pPr>
        <w:spacing w:before="240" w:after="240" w:line="360" w:lineRule="auto"/>
        <w:jc w:val="both"/>
        <w:rPr>
          <w:color w:val="1155CC"/>
          <w:sz w:val="24"/>
          <w:szCs w:val="24"/>
          <w:highlight w:val="white"/>
          <w:u w:val="single"/>
          <w:lang w:val="en-GB"/>
        </w:rPr>
      </w:pPr>
      <w:r w:rsidRPr="00050A3A">
        <w:rPr>
          <w:color w:val="222222"/>
          <w:sz w:val="24"/>
          <w:szCs w:val="24"/>
          <w:highlight w:val="white"/>
          <w:lang w:val="en-GB"/>
        </w:rPr>
        <w:t xml:space="preserve">Birds, J., (2022). Insurance law in the United Kingdom. </w:t>
      </w:r>
      <w:r w:rsidRPr="00050A3A">
        <w:rPr>
          <w:i/>
          <w:sz w:val="24"/>
          <w:szCs w:val="24"/>
          <w:lang w:val="en-GB"/>
        </w:rPr>
        <w:t>Insurance Law in the United Kingdom</w:t>
      </w:r>
      <w:r w:rsidRPr="00050A3A">
        <w:rPr>
          <w:sz w:val="24"/>
          <w:szCs w:val="24"/>
          <w:lang w:val="en-GB"/>
        </w:rPr>
        <w:t>, pp.1-264.</w:t>
      </w:r>
      <w:hyperlink r:id="rId9">
        <w:r w:rsidRPr="00050A3A">
          <w:rPr>
            <w:sz w:val="24"/>
            <w:szCs w:val="24"/>
            <w:lang w:val="en-GB"/>
          </w:rPr>
          <w:t xml:space="preserve"> </w:t>
        </w:r>
      </w:hyperlink>
      <w:hyperlink r:id="rId10">
        <w:r w:rsidRPr="00050A3A">
          <w:rPr>
            <w:color w:val="1155CC"/>
            <w:sz w:val="24"/>
            <w:szCs w:val="24"/>
            <w:highlight w:val="white"/>
            <w:u w:val="single"/>
            <w:lang w:val="en-GB"/>
          </w:rPr>
          <w:t>https://bibliotekanauki.pl/articles/2086297.pdf</w:t>
        </w:r>
      </w:hyperlink>
    </w:p>
    <w:p w14:paraId="3385446A" w14:textId="77777777" w:rsidR="00DE587A" w:rsidRPr="00050A3A" w:rsidRDefault="00DE587A">
      <w:pPr>
        <w:spacing w:before="240" w:after="240" w:line="360" w:lineRule="auto"/>
        <w:jc w:val="both"/>
        <w:rPr>
          <w:sz w:val="24"/>
          <w:szCs w:val="24"/>
          <w:lang w:val="en-GB"/>
        </w:rPr>
      </w:pPr>
      <w:r w:rsidRPr="00050A3A">
        <w:rPr>
          <w:sz w:val="24"/>
          <w:szCs w:val="24"/>
          <w:lang w:val="en-GB"/>
        </w:rPr>
        <w:t>Chouaibi, S., Chouaibi, J. and Rossi, M., (2022). ESG and corporate financial performance: The mediating role of green innovation: UK common law versus Germany civil law. EuroMed Journal of Business, 17(1), pp.46-71. https://www.researchgate.net/profile/Jamel-Chouaibi/publication/348476713_ESG_and_corporate_financial_performance_the_</w:t>
      </w:r>
      <w:r w:rsidRPr="00050A3A">
        <w:rPr>
          <w:sz w:val="24"/>
          <w:szCs w:val="24"/>
          <w:lang w:val="en-GB"/>
        </w:rPr>
        <w:lastRenderedPageBreak/>
        <w:t>mediating_role_of_green_innovation_UK_common_law_versus_Germany_civil_law/links/61fedadd702c892cef07ac56/ESG-and-corporate-financial-performance-the-mediating-role-of-green-innovation-UK-common-law-versus-Germany-civil-law.pdf</w:t>
      </w:r>
    </w:p>
    <w:p w14:paraId="3385446B" w14:textId="77777777" w:rsidR="00DE587A" w:rsidRPr="00050A3A" w:rsidRDefault="00DE587A">
      <w:pPr>
        <w:spacing w:before="240" w:after="240" w:line="360" w:lineRule="auto"/>
        <w:jc w:val="both"/>
        <w:rPr>
          <w:color w:val="1155CC"/>
          <w:sz w:val="24"/>
          <w:szCs w:val="24"/>
          <w:highlight w:val="white"/>
          <w:u w:val="single"/>
          <w:lang w:val="en-GB"/>
        </w:rPr>
      </w:pPr>
      <w:r w:rsidRPr="00050A3A">
        <w:rPr>
          <w:color w:val="222222"/>
          <w:sz w:val="24"/>
          <w:szCs w:val="24"/>
          <w:highlight w:val="white"/>
          <w:lang w:val="en-GB"/>
        </w:rPr>
        <w:t xml:space="preserve">Goldberg, R., (2022). Vaccine damage schemes in the US and UK reappraised: making them fit for purpose in the light of Covid-19. </w:t>
      </w:r>
      <w:r w:rsidRPr="00050A3A">
        <w:rPr>
          <w:i/>
          <w:sz w:val="24"/>
          <w:szCs w:val="24"/>
          <w:lang w:val="en-GB"/>
        </w:rPr>
        <w:t>Legal Studies</w:t>
      </w:r>
      <w:r w:rsidRPr="00050A3A">
        <w:rPr>
          <w:sz w:val="24"/>
          <w:szCs w:val="24"/>
          <w:lang w:val="en-GB"/>
        </w:rPr>
        <w:t xml:space="preserve">, </w:t>
      </w:r>
      <w:r w:rsidRPr="00050A3A">
        <w:rPr>
          <w:i/>
          <w:sz w:val="24"/>
          <w:szCs w:val="24"/>
          <w:lang w:val="en-GB"/>
        </w:rPr>
        <w:t>42</w:t>
      </w:r>
      <w:r w:rsidRPr="00050A3A">
        <w:rPr>
          <w:sz w:val="24"/>
          <w:szCs w:val="24"/>
          <w:lang w:val="en-GB"/>
        </w:rPr>
        <w:t>(4), pp.576-599.</w:t>
      </w:r>
      <w:hyperlink r:id="rId11">
        <w:r w:rsidRPr="00050A3A">
          <w:rPr>
            <w:sz w:val="24"/>
            <w:szCs w:val="24"/>
            <w:lang w:val="en-GB"/>
          </w:rPr>
          <w:t xml:space="preserve"> </w:t>
        </w:r>
      </w:hyperlink>
      <w:hyperlink r:id="rId12">
        <w:r w:rsidRPr="00050A3A">
          <w:rPr>
            <w:color w:val="1155CC"/>
            <w:sz w:val="24"/>
            <w:szCs w:val="24"/>
            <w:highlight w:val="white"/>
            <w:u w:val="single"/>
            <w:lang w:val="en-GB"/>
          </w:rPr>
          <w:t>https://www.cambridge.org/core/services/aop-cambridge-core/content/view/9C0E78D31B186C4D87E694D321C0C8B0/S0261387522000095a.pdf/vaccine_damage_schemes_in_the_us_and_uk_reappraised_making_them_fit_for_purpose_in_the_light_of_covid19.pdf</w:t>
        </w:r>
      </w:hyperlink>
    </w:p>
    <w:p w14:paraId="3385446C" w14:textId="77777777" w:rsidR="00DE587A" w:rsidRPr="00050A3A" w:rsidRDefault="00DE587A">
      <w:pPr>
        <w:spacing w:before="240" w:line="360" w:lineRule="auto"/>
        <w:jc w:val="both"/>
        <w:rPr>
          <w:sz w:val="24"/>
          <w:szCs w:val="24"/>
          <w:lang w:val="en-GB"/>
        </w:rPr>
      </w:pPr>
      <w:r w:rsidRPr="00050A3A">
        <w:rPr>
          <w:sz w:val="24"/>
          <w:szCs w:val="24"/>
          <w:lang w:val="en-GB"/>
        </w:rPr>
        <w:t xml:space="preserve">Nikolić, A., (2020). Common law and civil law today–convergence and divergence. The Review of International Affairs, 71(1178), pp.102-104. </w:t>
      </w:r>
      <w:hyperlink r:id="rId13">
        <w:r w:rsidRPr="00050A3A">
          <w:rPr>
            <w:color w:val="1155CC"/>
            <w:sz w:val="24"/>
            <w:szCs w:val="24"/>
            <w:u w:val="single"/>
            <w:lang w:val="en-GB"/>
          </w:rPr>
          <w:t>https://www.ceeol.com/search/article-detail?id=1053975</w:t>
        </w:r>
      </w:hyperlink>
    </w:p>
    <w:p w14:paraId="3385446D" w14:textId="77777777" w:rsidR="00DE587A" w:rsidRPr="00050A3A" w:rsidRDefault="00DE587A">
      <w:pPr>
        <w:spacing w:before="240" w:line="360" w:lineRule="auto"/>
        <w:jc w:val="both"/>
        <w:rPr>
          <w:sz w:val="24"/>
          <w:szCs w:val="24"/>
          <w:lang w:val="en-GB"/>
        </w:rPr>
      </w:pPr>
      <w:r w:rsidRPr="00050A3A">
        <w:rPr>
          <w:color w:val="222222"/>
          <w:sz w:val="24"/>
          <w:szCs w:val="24"/>
          <w:highlight w:val="white"/>
          <w:lang w:val="en-GB"/>
        </w:rPr>
        <w:t xml:space="preserve">Simeon, J.C., 2019. The evolving Common Law jurisprudence combatting the threat of terrorism in the United Kingdom, United States, and Canada. </w:t>
      </w:r>
      <w:r w:rsidRPr="00050A3A">
        <w:rPr>
          <w:i/>
          <w:color w:val="222222"/>
          <w:sz w:val="24"/>
          <w:szCs w:val="24"/>
          <w:highlight w:val="white"/>
          <w:lang w:val="en-GB"/>
        </w:rPr>
        <w:t>Laws</w:t>
      </w:r>
      <w:r w:rsidRPr="00050A3A">
        <w:rPr>
          <w:color w:val="222222"/>
          <w:sz w:val="24"/>
          <w:szCs w:val="24"/>
          <w:highlight w:val="white"/>
          <w:lang w:val="en-GB"/>
        </w:rPr>
        <w:t xml:space="preserve">, </w:t>
      </w:r>
      <w:r w:rsidRPr="00050A3A">
        <w:rPr>
          <w:i/>
          <w:color w:val="222222"/>
          <w:sz w:val="24"/>
          <w:szCs w:val="24"/>
          <w:highlight w:val="white"/>
          <w:lang w:val="en-GB"/>
        </w:rPr>
        <w:t>8</w:t>
      </w:r>
      <w:r w:rsidRPr="00050A3A">
        <w:rPr>
          <w:color w:val="222222"/>
          <w:sz w:val="24"/>
          <w:szCs w:val="24"/>
          <w:highlight w:val="white"/>
          <w:lang w:val="en-GB"/>
        </w:rPr>
        <w:t>(1), p.5.</w:t>
      </w:r>
      <w:hyperlink r:id="rId14">
        <w:r w:rsidRPr="00050A3A">
          <w:rPr>
            <w:color w:val="1155CC"/>
            <w:sz w:val="24"/>
            <w:szCs w:val="24"/>
            <w:highlight w:val="white"/>
            <w:u w:val="single"/>
            <w:lang w:val="en-GB"/>
          </w:rPr>
          <w:t>https://www.mdpi.com/2075-471X/8/1/5</w:t>
        </w:r>
      </w:hyperlink>
      <w:r w:rsidRPr="00050A3A">
        <w:rPr>
          <w:color w:val="222222"/>
          <w:sz w:val="24"/>
          <w:szCs w:val="24"/>
          <w:highlight w:val="white"/>
          <w:lang w:val="en-GB"/>
        </w:rPr>
        <w:t xml:space="preserve"> </w:t>
      </w:r>
    </w:p>
    <w:p w14:paraId="3385446E" w14:textId="77777777" w:rsidR="00DE587A" w:rsidRPr="00050A3A" w:rsidRDefault="00DE587A">
      <w:pPr>
        <w:spacing w:before="240" w:after="240" w:line="360" w:lineRule="auto"/>
        <w:jc w:val="both"/>
        <w:rPr>
          <w:color w:val="1155CC"/>
          <w:sz w:val="24"/>
          <w:szCs w:val="24"/>
          <w:highlight w:val="white"/>
          <w:u w:val="single"/>
          <w:lang w:val="en-GB"/>
        </w:rPr>
      </w:pPr>
      <w:r w:rsidRPr="00050A3A">
        <w:rPr>
          <w:color w:val="222222"/>
          <w:sz w:val="24"/>
          <w:szCs w:val="24"/>
          <w:highlight w:val="white"/>
          <w:lang w:val="en-GB"/>
        </w:rPr>
        <w:t xml:space="preserve">Watson Hamilton, J., (2022). The distinctive nature of academic integrity in graduate legal education. In </w:t>
      </w:r>
      <w:r w:rsidRPr="00050A3A">
        <w:rPr>
          <w:i/>
          <w:sz w:val="24"/>
          <w:szCs w:val="24"/>
          <w:lang w:val="en-GB"/>
        </w:rPr>
        <w:t>Academic Integrity in Canada: An Enduring and Essential Challenge</w:t>
      </w:r>
      <w:r w:rsidRPr="00050A3A">
        <w:rPr>
          <w:sz w:val="24"/>
          <w:szCs w:val="24"/>
          <w:lang w:val="en-GB"/>
        </w:rPr>
        <w:t xml:space="preserve"> (pp. 333-350). Cham: Springer International Publishing.</w:t>
      </w:r>
      <w:hyperlink r:id="rId15" w:anchor="page=342">
        <w:r w:rsidRPr="00050A3A">
          <w:rPr>
            <w:sz w:val="24"/>
            <w:szCs w:val="24"/>
            <w:lang w:val="en-GB"/>
          </w:rPr>
          <w:t xml:space="preserve"> </w:t>
        </w:r>
      </w:hyperlink>
      <w:hyperlink r:id="rId16" w:anchor="page=342">
        <w:r w:rsidRPr="00050A3A">
          <w:rPr>
            <w:color w:val="1155CC"/>
            <w:sz w:val="24"/>
            <w:szCs w:val="24"/>
            <w:highlight w:val="white"/>
            <w:u w:val="single"/>
            <w:lang w:val="en-GB"/>
          </w:rPr>
          <w:t>https://library.oapen.org/bitstream/handle/20.500.12657/53333/1/978-3-030-83255-1.pdf#page=342</w:t>
        </w:r>
      </w:hyperlink>
    </w:p>
    <w:p w14:paraId="3385446F" w14:textId="77777777" w:rsidR="008B3459" w:rsidRPr="00050A3A" w:rsidRDefault="008B3459">
      <w:pPr>
        <w:spacing w:line="360" w:lineRule="auto"/>
        <w:jc w:val="both"/>
        <w:rPr>
          <w:sz w:val="24"/>
          <w:szCs w:val="24"/>
          <w:lang w:val="en-GB"/>
        </w:rPr>
      </w:pPr>
    </w:p>
    <w:p w14:paraId="33854470" w14:textId="77777777" w:rsidR="008B3459" w:rsidRPr="00050A3A" w:rsidRDefault="008B3459">
      <w:pPr>
        <w:spacing w:line="360" w:lineRule="auto"/>
        <w:jc w:val="both"/>
        <w:rPr>
          <w:b/>
          <w:sz w:val="24"/>
          <w:szCs w:val="24"/>
          <w:lang w:val="en-GB"/>
        </w:rPr>
      </w:pPr>
    </w:p>
    <w:sectPr w:rsidR="008B3459" w:rsidRPr="00050A3A">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CFD4C" w14:textId="77777777" w:rsidR="00086949" w:rsidRDefault="00086949">
      <w:pPr>
        <w:spacing w:line="240" w:lineRule="auto"/>
      </w:pPr>
      <w:r>
        <w:separator/>
      </w:r>
    </w:p>
  </w:endnote>
  <w:endnote w:type="continuationSeparator" w:id="0">
    <w:p w14:paraId="5D9B2F5D" w14:textId="77777777" w:rsidR="00086949" w:rsidRDefault="000869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4475" w14:textId="77777777" w:rsidR="008B3459" w:rsidRDefault="00E26C9A">
    <w:pPr>
      <w:jc w:val="right"/>
      <w:rPr>
        <w:sz w:val="24"/>
        <w:szCs w:val="24"/>
      </w:rPr>
    </w:pPr>
    <w:r>
      <w:rPr>
        <w:sz w:val="24"/>
        <w:szCs w:val="24"/>
      </w:rPr>
      <w:fldChar w:fldCharType="begin"/>
    </w:r>
    <w:r>
      <w:rPr>
        <w:sz w:val="24"/>
        <w:szCs w:val="24"/>
      </w:rPr>
      <w:instrText>PAGE</w:instrText>
    </w:r>
    <w:r>
      <w:rPr>
        <w:sz w:val="24"/>
        <w:szCs w:val="24"/>
      </w:rPr>
      <w:fldChar w:fldCharType="separate"/>
    </w:r>
    <w:r w:rsidR="00DE587A">
      <w:rPr>
        <w:noProof/>
        <w:sz w:val="24"/>
        <w:szCs w:val="24"/>
      </w:rPr>
      <w:t>6</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287B3" w14:textId="77777777" w:rsidR="00086949" w:rsidRDefault="00086949">
      <w:pPr>
        <w:spacing w:line="240" w:lineRule="auto"/>
      </w:pPr>
      <w:r>
        <w:separator/>
      </w:r>
    </w:p>
  </w:footnote>
  <w:footnote w:type="continuationSeparator" w:id="0">
    <w:p w14:paraId="250C4083" w14:textId="77777777" w:rsidR="00086949" w:rsidRDefault="000869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459"/>
    <w:rsid w:val="00025E43"/>
    <w:rsid w:val="00050A3A"/>
    <w:rsid w:val="00086949"/>
    <w:rsid w:val="00095B22"/>
    <w:rsid w:val="00277C74"/>
    <w:rsid w:val="00296337"/>
    <w:rsid w:val="00360CF9"/>
    <w:rsid w:val="003906F2"/>
    <w:rsid w:val="008A4677"/>
    <w:rsid w:val="008B3459"/>
    <w:rsid w:val="009D6D44"/>
    <w:rsid w:val="00A42D18"/>
    <w:rsid w:val="00C52F36"/>
    <w:rsid w:val="00CF1471"/>
    <w:rsid w:val="00D24608"/>
    <w:rsid w:val="00DE587A"/>
    <w:rsid w:val="00E26C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54433"/>
  <w15:docId w15:val="{BD73FCCE-C996-4B6C-8DF0-06437275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50A3A"/>
    <w:pPr>
      <w:keepNext/>
      <w:keepLines/>
      <w:spacing w:before="400" w:after="120" w:line="360" w:lineRule="auto"/>
      <w:jc w:val="both"/>
      <w:outlineLvl w:val="0"/>
    </w:pPr>
    <w:rPr>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50A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A3A"/>
    <w:rPr>
      <w:rFonts w:ascii="Tahoma" w:hAnsi="Tahoma" w:cs="Tahoma"/>
      <w:sz w:val="16"/>
      <w:szCs w:val="16"/>
    </w:rPr>
  </w:style>
  <w:style w:type="paragraph" w:styleId="TOCHeading">
    <w:name w:val="TOC Heading"/>
    <w:basedOn w:val="Heading1"/>
    <w:next w:val="Normal"/>
    <w:uiPriority w:val="39"/>
    <w:semiHidden/>
    <w:unhideWhenUsed/>
    <w:qFormat/>
    <w:rsid w:val="00050A3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50A3A"/>
    <w:pPr>
      <w:spacing w:after="100"/>
    </w:pPr>
  </w:style>
  <w:style w:type="character" w:styleId="Hyperlink">
    <w:name w:val="Hyperlink"/>
    <w:basedOn w:val="DefaultParagraphFont"/>
    <w:uiPriority w:val="99"/>
    <w:unhideWhenUsed/>
    <w:rsid w:val="00050A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nTRZEAAAQBAJ&amp;oi=fnd&amp;pg=PR1&amp;dq=civil+law+&amp;ots=OevofZe36D&amp;sig=hufT8n0MyrVBg6bG-jmXKqU-6cQ" TargetMode="External"/><Relationship Id="rId13" Type="http://schemas.openxmlformats.org/officeDocument/2006/relationships/hyperlink" Target="https://www.ceeol.com/search/article-detail?id=10539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m/books?hl=en&amp;lr=&amp;id=nTRZEAAAQBAJ&amp;oi=fnd&amp;pg=PR1&amp;dq=civil+law+&amp;ots=OevofZe36D&amp;sig=hufT8n0MyrVBg6bG-jmXKqU-6cQ" TargetMode="External"/><Relationship Id="rId12" Type="http://schemas.openxmlformats.org/officeDocument/2006/relationships/hyperlink" Target="https://www.cambridge.org/core/services/aop-cambridge-core/content/view/9C0E78D31B186C4D87E694D321C0C8B0/S0261387522000095a.pdf/vaccine_damage_schemes_in_the_us_and_uk_reappraised_making_them_fit_for_purpose_in_the_light_of_covid19.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brary.oapen.org/bitstream/handle/20.500.12657/53333/1/978-3-030-83255-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mbridge.org/core/services/aop-cambridge-core/content/view/9C0E78D31B186C4D87E694D321C0C8B0/S0261387522000095a.pdf/vaccine_damage_schemes_in_the_us_and_uk_reappraised_making_them_fit_for_purpose_in_the_light_of_covid19.pdf" TargetMode="External"/><Relationship Id="rId5" Type="http://schemas.openxmlformats.org/officeDocument/2006/relationships/footnotes" Target="footnotes.xml"/><Relationship Id="rId15" Type="http://schemas.openxmlformats.org/officeDocument/2006/relationships/hyperlink" Target="https://library.oapen.org/bitstream/handle/20.500.12657/53333/1/978-3-030-83255-1.pdf" TargetMode="External"/><Relationship Id="rId10" Type="http://schemas.openxmlformats.org/officeDocument/2006/relationships/hyperlink" Target="https://bibliotekanauki.pl/articles/2086297.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bliotekanauki.pl/articles/2086297.pdf" TargetMode="External"/><Relationship Id="rId14" Type="http://schemas.openxmlformats.org/officeDocument/2006/relationships/hyperlink" Target="https://www.mdpi.com/2075-471X/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0017-6AB2-4675-A60A-0D09D678B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 Tutu</cp:lastModifiedBy>
  <cp:revision>13</cp:revision>
  <dcterms:created xsi:type="dcterms:W3CDTF">2023-02-24T07:07:00Z</dcterms:created>
  <dcterms:modified xsi:type="dcterms:W3CDTF">2023-03-02T18:42:00Z</dcterms:modified>
</cp:coreProperties>
</file>