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888DE7" w14:textId="18808D5F" w:rsidR="00715F55" w:rsidRDefault="00715F55" w:rsidP="006E2F8F"/>
    <w:p w14:paraId="16BC4696" w14:textId="4FECB07F" w:rsidR="00CA0464" w:rsidRPr="00CA0464" w:rsidRDefault="00CA0464" w:rsidP="00CA0464"/>
    <w:p w14:paraId="463BE755" w14:textId="032670A3" w:rsidR="00CA0464" w:rsidRPr="00CA0464" w:rsidRDefault="00CA0464" w:rsidP="00CA0464"/>
    <w:p w14:paraId="74BBDF00" w14:textId="6666EF46" w:rsidR="00CA0464" w:rsidRPr="00CA0464" w:rsidRDefault="00CA0464" w:rsidP="00CA0464"/>
    <w:p w14:paraId="15F62CF8" w14:textId="2027E616" w:rsidR="00CA0464" w:rsidRDefault="00CA0464" w:rsidP="00CA0464"/>
    <w:p w14:paraId="4E503B2F" w14:textId="27C54DEE" w:rsidR="00CA0464" w:rsidRDefault="00CA0464"/>
    <w:p w14:paraId="67932B83" w14:textId="77777777" w:rsidR="00CA0464" w:rsidRPr="00CA0464" w:rsidRDefault="00CA0464" w:rsidP="00CA0464">
      <w:pPr>
        <w:tabs>
          <w:tab w:val="left" w:pos="2040"/>
        </w:tabs>
      </w:pPr>
    </w:p>
    <w:sectPr w:rsidR="00CA0464" w:rsidRPr="00CA0464">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C8AE8B" w14:textId="77777777" w:rsidR="00E5064D" w:rsidRDefault="00E5064D" w:rsidP="006E2F8F">
      <w:pPr>
        <w:spacing w:after="0" w:line="240" w:lineRule="auto"/>
      </w:pPr>
      <w:r>
        <w:separator/>
      </w:r>
    </w:p>
  </w:endnote>
  <w:endnote w:type="continuationSeparator" w:id="0">
    <w:p w14:paraId="48DFB597" w14:textId="77777777" w:rsidR="00E5064D" w:rsidRDefault="00E5064D" w:rsidP="006E2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4B5BF7" w14:textId="77777777" w:rsidR="00E5064D" w:rsidRDefault="00E5064D" w:rsidP="006E2F8F">
      <w:pPr>
        <w:spacing w:after="0" w:line="240" w:lineRule="auto"/>
      </w:pPr>
      <w:r>
        <w:separator/>
      </w:r>
    </w:p>
  </w:footnote>
  <w:footnote w:type="continuationSeparator" w:id="0">
    <w:p w14:paraId="2C6717B1" w14:textId="77777777" w:rsidR="00E5064D" w:rsidRDefault="00E5064D" w:rsidP="006E2F8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E30DC0" w14:textId="13899052" w:rsidR="006E2F8F" w:rsidRDefault="00D21B7B">
    <w:pPr>
      <w:pStyle w:val="Header"/>
    </w:pPr>
    <w:r>
      <w:t>D</w:t>
    </w:r>
    <w:r w:rsidR="00D93C1D">
      <w:t>ue to the intensive environment in which you are learning at university, time management is essential. Some work is routine, making it simple to plan for. You must show up for and prepare for lectures and the majority of university work is sporadic, with notable increases happening towards the middle and end of each semester. This calls for careful planning. For instance, you must estimate the length of time it will take to complete assignments and prepare for tests. Study techniques can be learned ‘’ Good Students are made, not born ‘’</w:t>
    </w:r>
  </w:p>
  <w:p w14:paraId="5E74EF2A" w14:textId="47081864" w:rsidR="00D93C1D" w:rsidRDefault="00D93C1D">
    <w:pPr>
      <w:pStyle w:val="Header"/>
    </w:pPr>
  </w:p>
  <w:p w14:paraId="1C9C9104" w14:textId="2293560A" w:rsidR="00D93C1D" w:rsidRDefault="00D93C1D">
    <w:pPr>
      <w:pStyle w:val="Header"/>
    </w:pPr>
    <w:r>
      <w:t xml:space="preserve">To focus on your studies is more important that you understand the base of your project, </w:t>
    </w:r>
    <w:proofErr w:type="spellStart"/>
    <w:r>
      <w:t>wich</w:t>
    </w:r>
    <w:proofErr w:type="spellEnd"/>
    <w:r>
      <w:t xml:space="preserve"> is helping you that you know where to begin your research and how to start your project, to have better results you need to learn by the time you do your researching</w:t>
    </w:r>
    <w:r w:rsidR="00CA0464">
      <w:t>.</w:t>
    </w:r>
  </w:p>
  <w:p w14:paraId="095885CB" w14:textId="24116D27" w:rsidR="00CA0464" w:rsidRDefault="00CA0464">
    <w:pPr>
      <w:pStyle w:val="Header"/>
    </w:pPr>
  </w:p>
  <w:p w14:paraId="4B9531AE" w14:textId="1B28FCFE" w:rsidR="00CA0464" w:rsidRDefault="00CA0464">
    <w:pPr>
      <w:pStyle w:val="Header"/>
    </w:pPr>
    <w:r>
      <w:t xml:space="preserve">With the number of parties involved in a work or business environment, effective communication is crucial. Customers, staff, vendors, the media etc. are just few of the several stakeholders who frequently communicate vital information </w:t>
    </w:r>
    <w:proofErr w:type="spellStart"/>
    <w:r>
      <w:t>wih</w:t>
    </w:r>
    <w:proofErr w:type="spellEnd"/>
    <w:r>
      <w:t xml:space="preserve"> one another.</w:t>
    </w:r>
  </w:p>
  <w:p w14:paraId="0E7E5765" w14:textId="5930199C" w:rsidR="00CA0464" w:rsidRDefault="00CA0464">
    <w:pPr>
      <w:pStyle w:val="Header"/>
    </w:pPr>
    <w:r>
      <w:t>Three crucial components make up communication:</w:t>
    </w:r>
  </w:p>
  <w:p w14:paraId="255353C9" w14:textId="08C1FEE5" w:rsidR="00CA0464" w:rsidRDefault="00CA0464">
    <w:pPr>
      <w:pStyle w:val="Header"/>
    </w:pPr>
  </w:p>
  <w:p w14:paraId="155C4580" w14:textId="132978AD" w:rsidR="00CA0464" w:rsidRDefault="00CA0464" w:rsidP="00CA0464">
    <w:pPr>
      <w:pStyle w:val="Header"/>
      <w:numPr>
        <w:ilvl w:val="0"/>
        <w:numId w:val="1"/>
      </w:numPr>
    </w:pPr>
    <w:r>
      <w:t>Transmitting- The sender transmits the message through one medium or another.</w:t>
    </w:r>
  </w:p>
  <w:p w14:paraId="14F6A879" w14:textId="2C7961B6" w:rsidR="00CA0464" w:rsidRDefault="00CA0464" w:rsidP="00CA0464">
    <w:pPr>
      <w:pStyle w:val="Header"/>
    </w:pPr>
    <w:r>
      <w:t>2.Listen – The receiver listens or understands the message.</w:t>
    </w:r>
  </w:p>
  <w:p w14:paraId="035C06FA" w14:textId="77777777" w:rsidR="00D21B7B" w:rsidRDefault="00CA0464" w:rsidP="00CA0464">
    <w:pPr>
      <w:pStyle w:val="Header"/>
    </w:pPr>
    <w:r>
      <w:t>3.Feedback-The receiver conveys their understanding of the message to the sender in the form of feedback to complete the communication cycle.</w:t>
    </w:r>
  </w:p>
  <w:p w14:paraId="530420A2" w14:textId="753813C9" w:rsidR="00CA0464" w:rsidRDefault="00CA0464" w:rsidP="00CA0464">
    <w:pPr>
      <w:pStyle w:val="Header"/>
    </w:pPr>
    <w:r>
      <w:t xml:space="preserve">Recent British </w:t>
    </w:r>
    <w:proofErr w:type="spellStart"/>
    <w:r>
      <w:t>Governament</w:t>
    </w:r>
    <w:proofErr w:type="spellEnd"/>
    <w:r>
      <w:t xml:space="preserve"> policy papers, like the lifelong learning green paper, have expressed their enthusiasm for encouraging young people everyday life. These skills will support people in developing and maintaining their employability. The term ‘’wider key skills’’ now refers to these </w:t>
    </w:r>
    <w:proofErr w:type="spellStart"/>
    <w:r>
      <w:t>abilitieas</w:t>
    </w:r>
    <w:proofErr w:type="spellEnd"/>
    <w:r>
      <w:t>.</w:t>
    </w:r>
  </w:p>
  <w:p w14:paraId="0B750C52" w14:textId="559132AB" w:rsidR="00CA0464" w:rsidRDefault="00CA0464" w:rsidP="00CA0464">
    <w:pPr>
      <w:pStyle w:val="Header"/>
    </w:pPr>
    <w:r>
      <w:t xml:space="preserve">Generic </w:t>
    </w:r>
    <w:proofErr w:type="spellStart"/>
    <w:r>
      <w:t>capabilitieas</w:t>
    </w:r>
    <w:proofErr w:type="spellEnd"/>
    <w:r>
      <w:t xml:space="preserve">, transferable competencies, employability competencies, or crucial competencies. Many </w:t>
    </w:r>
    <w:proofErr w:type="spellStart"/>
    <w:r>
      <w:t>peaope</w:t>
    </w:r>
    <w:proofErr w:type="spellEnd"/>
    <w:r>
      <w:t xml:space="preserve"> refer to the skills that companies require as skills.</w:t>
    </w:r>
  </w:p>
  <w:p w14:paraId="41AC6463" w14:textId="77777777" w:rsidR="00D21B7B" w:rsidRDefault="00CA0464" w:rsidP="00CA0464">
    <w:pPr>
      <w:pStyle w:val="Header"/>
    </w:pPr>
    <w:r>
      <w:t xml:space="preserve">If workers are to perform well in the company, they must. These are the abilities necessary to </w:t>
    </w:r>
    <w:proofErr w:type="gramStart"/>
    <w:r>
      <w:t>make</w:t>
    </w:r>
    <w:proofErr w:type="gramEnd"/>
    <w:r>
      <w:t xml:space="preserve"> </w:t>
    </w:r>
  </w:p>
  <w:sdt>
    <w:sdtPr>
      <w:rPr>
        <w:rFonts w:asciiTheme="minorHAnsi" w:eastAsiaTheme="minorHAnsi" w:hAnsiTheme="minorHAnsi" w:cstheme="minorBidi"/>
        <w:color w:val="auto"/>
        <w:sz w:val="22"/>
        <w:szCs w:val="22"/>
        <w:lang w:val="en-GB"/>
      </w:rPr>
      <w:id w:val="1961215686"/>
      <w:docPartObj>
        <w:docPartGallery w:val="Bibliographies"/>
        <w:docPartUnique/>
      </w:docPartObj>
    </w:sdtPr>
    <w:sdtContent>
      <w:p w14:paraId="70318C1B" w14:textId="6E7D7BFA" w:rsidR="00CA0464" w:rsidRDefault="00CA0464">
        <w:pPr>
          <w:pStyle w:val="Heading1"/>
        </w:pPr>
      </w:p>
      <w:sdt>
        <w:sdtPr>
          <w:id w:val="-573587230"/>
          <w:bibliography/>
        </w:sdtPr>
        <w:sdtContent>
          <w:p w14:paraId="500CA040" w14:textId="77777777" w:rsidR="00D21B7B" w:rsidRDefault="00D21B7B"/>
          <w:sdt>
            <w:sdtPr>
              <w:id w:val="-59940943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38C366F" w14:textId="0E0C88A1" w:rsidR="00D21B7B" w:rsidRDefault="00D21B7B">
                <w:pPr>
                  <w:pStyle w:val="Heading1"/>
                </w:pPr>
              </w:p>
              <w:sdt>
                <w:sdtPr>
                  <w:id w:val="517514581"/>
                  <w:showingPlcHdr/>
                  <w:bibliography/>
                </w:sdtPr>
                <w:sdtContent>
                  <w:p w14:paraId="35110290" w14:textId="3D80F747" w:rsidR="00D21B7B" w:rsidRDefault="00D21B7B">
                    <w:r>
                      <w:t xml:space="preserve">     </w:t>
                    </w:r>
                  </w:p>
                </w:sdtContent>
              </w:sdt>
            </w:sdtContent>
          </w:sdt>
          <w:p w14:paraId="37D8E70A" w14:textId="07F7FF5F" w:rsidR="00CA0464" w:rsidRDefault="00000000"/>
        </w:sdtContent>
      </w:sdt>
    </w:sdtContent>
  </w:sdt>
  <w:p w14:paraId="61D0C675" w14:textId="48906AF1" w:rsidR="00CA0464" w:rsidRDefault="00CA0464" w:rsidP="00CA046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D3557E"/>
    <w:multiLevelType w:val="hybridMultilevel"/>
    <w:tmpl w:val="E47296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0315455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5087"/>
    <w:rsid w:val="00066C6D"/>
    <w:rsid w:val="000A4A12"/>
    <w:rsid w:val="00156E23"/>
    <w:rsid w:val="0041730F"/>
    <w:rsid w:val="005475CC"/>
    <w:rsid w:val="005F5087"/>
    <w:rsid w:val="006C21D8"/>
    <w:rsid w:val="006E2F8F"/>
    <w:rsid w:val="00715F55"/>
    <w:rsid w:val="0089609B"/>
    <w:rsid w:val="009C7D8D"/>
    <w:rsid w:val="00CA0464"/>
    <w:rsid w:val="00D21B7B"/>
    <w:rsid w:val="00D93C1D"/>
    <w:rsid w:val="00E506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ADF756"/>
  <w15:chartTrackingRefBased/>
  <w15:docId w15:val="{BAB2907B-5585-49E5-97EB-EC05602BB7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730F"/>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30F"/>
    <w:rPr>
      <w:rFonts w:asciiTheme="majorHAnsi" w:eastAsiaTheme="majorEastAsia" w:hAnsiTheme="majorHAnsi" w:cstheme="majorBidi"/>
      <w:color w:val="2F5496" w:themeColor="accent1" w:themeShade="BF"/>
      <w:sz w:val="32"/>
      <w:szCs w:val="32"/>
      <w:lang w:val="en-US"/>
    </w:rPr>
  </w:style>
  <w:style w:type="paragraph" w:customStyle="1" w:styleId="topic-paragraph">
    <w:name w:val="topic-paragraph"/>
    <w:basedOn w:val="Normal"/>
    <w:rsid w:val="00066C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66C6D"/>
    <w:rPr>
      <w:b/>
      <w:bCs/>
    </w:rPr>
  </w:style>
  <w:style w:type="character" w:styleId="Hyperlink">
    <w:name w:val="Hyperlink"/>
    <w:basedOn w:val="DefaultParagraphFont"/>
    <w:uiPriority w:val="99"/>
    <w:semiHidden/>
    <w:unhideWhenUsed/>
    <w:rsid w:val="00066C6D"/>
    <w:rPr>
      <w:color w:val="0000FF"/>
      <w:u w:val="single"/>
    </w:rPr>
  </w:style>
  <w:style w:type="paragraph" w:customStyle="1" w:styleId="font7">
    <w:name w:val="font_7"/>
    <w:basedOn w:val="Normal"/>
    <w:rsid w:val="00066C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ixguard">
    <w:name w:val="wixguard"/>
    <w:basedOn w:val="DefaultParagraphFont"/>
    <w:rsid w:val="00066C6D"/>
  </w:style>
  <w:style w:type="paragraph" w:styleId="Header">
    <w:name w:val="header"/>
    <w:basedOn w:val="Normal"/>
    <w:link w:val="HeaderChar"/>
    <w:uiPriority w:val="99"/>
    <w:unhideWhenUsed/>
    <w:rsid w:val="006E2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2F8F"/>
  </w:style>
  <w:style w:type="paragraph" w:styleId="Footer">
    <w:name w:val="footer"/>
    <w:basedOn w:val="Normal"/>
    <w:link w:val="FooterChar"/>
    <w:uiPriority w:val="99"/>
    <w:unhideWhenUsed/>
    <w:rsid w:val="006E2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2F8F"/>
  </w:style>
  <w:style w:type="paragraph" w:customStyle="1" w:styleId="font8">
    <w:name w:val="font_8"/>
    <w:basedOn w:val="Normal"/>
    <w:rsid w:val="006C21D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lor11">
    <w:name w:val="color_11"/>
    <w:basedOn w:val="DefaultParagraphFont"/>
    <w:rsid w:val="006C21D8"/>
  </w:style>
  <w:style w:type="paragraph" w:styleId="Bibliography">
    <w:name w:val="Bibliography"/>
    <w:basedOn w:val="Normal"/>
    <w:next w:val="Normal"/>
    <w:uiPriority w:val="37"/>
    <w:unhideWhenUsed/>
    <w:rsid w:val="00D21B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37096915">
      <w:bodyDiv w:val="1"/>
      <w:marLeft w:val="0"/>
      <w:marRight w:val="0"/>
      <w:marTop w:val="0"/>
      <w:marBottom w:val="0"/>
      <w:divBdr>
        <w:top w:val="none" w:sz="0" w:space="0" w:color="auto"/>
        <w:left w:val="none" w:sz="0" w:space="0" w:color="auto"/>
        <w:bottom w:val="none" w:sz="0" w:space="0" w:color="auto"/>
        <w:right w:val="none" w:sz="0" w:space="0" w:color="auto"/>
      </w:divBdr>
    </w:div>
    <w:div w:id="1168711790">
      <w:bodyDiv w:val="1"/>
      <w:marLeft w:val="0"/>
      <w:marRight w:val="0"/>
      <w:marTop w:val="0"/>
      <w:marBottom w:val="0"/>
      <w:divBdr>
        <w:top w:val="none" w:sz="0" w:space="0" w:color="auto"/>
        <w:left w:val="none" w:sz="0" w:space="0" w:color="auto"/>
        <w:bottom w:val="none" w:sz="0" w:space="0" w:color="auto"/>
        <w:right w:val="none" w:sz="0" w:space="0" w:color="auto"/>
      </w:divBdr>
    </w:div>
    <w:div w:id="1268195502">
      <w:bodyDiv w:val="1"/>
      <w:marLeft w:val="0"/>
      <w:marRight w:val="0"/>
      <w:marTop w:val="0"/>
      <w:marBottom w:val="0"/>
      <w:divBdr>
        <w:top w:val="none" w:sz="0" w:space="0" w:color="auto"/>
        <w:left w:val="none" w:sz="0" w:space="0" w:color="auto"/>
        <w:bottom w:val="none" w:sz="0" w:space="0" w:color="auto"/>
        <w:right w:val="none" w:sz="0" w:space="0" w:color="auto"/>
      </w:divBdr>
    </w:div>
    <w:div w:id="1465852464">
      <w:bodyDiv w:val="1"/>
      <w:marLeft w:val="0"/>
      <w:marRight w:val="0"/>
      <w:marTop w:val="0"/>
      <w:marBottom w:val="0"/>
      <w:divBdr>
        <w:top w:val="none" w:sz="0" w:space="0" w:color="auto"/>
        <w:left w:val="none" w:sz="0" w:space="0" w:color="auto"/>
        <w:bottom w:val="none" w:sz="0" w:space="0" w:color="auto"/>
        <w:right w:val="none" w:sz="0" w:space="0" w:color="auto"/>
      </w:divBdr>
    </w:div>
    <w:div w:id="16514426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Anu181</b:Tag>
    <b:SourceType>Report</b:SourceType>
    <b:Guid>{6B0165DB-77D6-4EC8-9925-93ED41B2DD55}</b:Guid>
    <b:Author>
      <b:Author>
        <b:Corporate>Anup Kumar Rajput, Shveta Uppal, Arun Chitkara, Bibash Kumar Das, Bijnan Sutar, Rajesh Pippal</b:Corporate>
      </b:Author>
    </b:Author>
    <b:Title>Employability Skills,</b:Title>
    <b:Year>2018</b:Year>
    <b:Publisher>Anup Kumar</b:Publisher>
    <b:City>New Delhi</b:City>
    <b:RefOrder>1</b:RefOrder>
  </b:Source>
</b:Sources>
</file>

<file path=customXml/itemProps1.xml><?xml version="1.0" encoding="utf-8"?>
<ds:datastoreItem xmlns:ds="http://schemas.openxmlformats.org/officeDocument/2006/customXml" ds:itemID="{28340603-947F-4F5D-B17C-50E2BBCEA6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1</Words>
  <Characters>6</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Lobont (2233845)</dc:creator>
  <cp:keywords/>
  <dc:description/>
  <cp:lastModifiedBy>Alexandru Lobont (2233845)</cp:lastModifiedBy>
  <cp:revision>3</cp:revision>
  <dcterms:created xsi:type="dcterms:W3CDTF">2023-03-19T19:44:00Z</dcterms:created>
  <dcterms:modified xsi:type="dcterms:W3CDTF">2023-03-19T19:57:00Z</dcterms:modified>
</cp:coreProperties>
</file>