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32ABE" w14:textId="7740A507" w:rsidR="00011EAA" w:rsidRDefault="00F305B1">
      <w:r>
        <w:t>Results analysis</w:t>
      </w:r>
    </w:p>
    <w:p w14:paraId="0607E6E6" w14:textId="517AADBE" w:rsidR="00174D4A" w:rsidRDefault="00174D4A">
      <w:r>
        <w:t>This chapter discusses and reports on the findings from the online survey</w:t>
      </w:r>
      <w:r w:rsidR="00567BCD">
        <w:t xml:space="preserve"> provided to professionals</w:t>
      </w:r>
      <w:r w:rsidR="00AD4D45">
        <w:t>. The results will be discussed under the</w:t>
      </w:r>
      <w:r w:rsidR="00E80904">
        <w:t xml:space="preserve"> following themes</w:t>
      </w:r>
      <w:r w:rsidR="0073104F">
        <w:t xml:space="preserve">; </w:t>
      </w:r>
      <w:r w:rsidR="00D06AC6">
        <w:t>firstly, how the</w:t>
      </w:r>
      <w:r w:rsidR="0075718B">
        <w:t xml:space="preserve"> domestic abuse laws protect victims, then police and the Crown Prosecution Service, then the demand for violence against women, domestic </w:t>
      </w:r>
      <w:proofErr w:type="gramStart"/>
      <w:r w:rsidR="0075718B">
        <w:t>abuse</w:t>
      </w:r>
      <w:proofErr w:type="gramEnd"/>
      <w:r w:rsidR="0075718B">
        <w:t xml:space="preserve"> and sexual violence (VAWDASV)</w:t>
      </w:r>
      <w:r w:rsidR="00E872E6">
        <w:t xml:space="preserve"> services, then video conferencing in the courts and finally</w:t>
      </w:r>
      <w:r w:rsidR="00C526B1">
        <w:t xml:space="preserve"> the benefits of video conferencing for multi-agency partnerships within the criminal justice system</w:t>
      </w:r>
      <w:r w:rsidR="00B331C7">
        <w:t xml:space="preserve">. </w:t>
      </w:r>
      <w:r w:rsidR="00AB1FE8">
        <w:t>It is within this chapter</w:t>
      </w:r>
      <w:r w:rsidR="00FC3CF8">
        <w:t xml:space="preserve"> that the analysis and synthesis of results will take place</w:t>
      </w:r>
      <w:r w:rsidR="000A7D8A">
        <w:t xml:space="preserve">. The </w:t>
      </w:r>
      <w:r w:rsidR="00AC571F">
        <w:t>results will be analysed</w:t>
      </w:r>
      <w:r w:rsidR="00AD6CB9">
        <w:t xml:space="preserve"> against each other and synthesised by </w:t>
      </w:r>
      <w:proofErr w:type="gramStart"/>
      <w:r w:rsidR="00AD6CB9">
        <w:t>comparing and contrasting</w:t>
      </w:r>
      <w:proofErr w:type="gramEnd"/>
      <w:r w:rsidR="00AD6CB9">
        <w:t xml:space="preserve"> </w:t>
      </w:r>
      <w:r w:rsidR="00363BC5">
        <w:t xml:space="preserve">to the findings of the literature </w:t>
      </w:r>
      <w:r w:rsidR="00BD1EE1">
        <w:t>review. Therefore</w:t>
      </w:r>
      <w:r w:rsidR="00B653EC">
        <w:t>,</w:t>
      </w:r>
      <w:r w:rsidR="00BD1EE1">
        <w:t xml:space="preserve"> this chapter describes</w:t>
      </w:r>
      <w:r w:rsidR="00100266">
        <w:t xml:space="preserve">, discusses, </w:t>
      </w:r>
      <w:proofErr w:type="gramStart"/>
      <w:r w:rsidR="00100266">
        <w:t>analyses</w:t>
      </w:r>
      <w:proofErr w:type="gramEnd"/>
      <w:r w:rsidR="00100266">
        <w:t xml:space="preserve"> and synthesises the empirical findings </w:t>
      </w:r>
      <w:r w:rsidR="00B653EC">
        <w:t>with the results from the literature review.</w:t>
      </w:r>
    </w:p>
    <w:p w14:paraId="260C2B60" w14:textId="528A010A" w:rsidR="001025B8" w:rsidRDefault="00B10E23" w:rsidP="00F60034">
      <w:r>
        <w:t xml:space="preserve">This survey </w:t>
      </w:r>
      <w:r w:rsidR="00A022C3">
        <w:t>covers specifically three</w:t>
      </w:r>
      <w:r w:rsidR="00BF49F7">
        <w:t xml:space="preserve"> of the objectives of this </w:t>
      </w:r>
      <w:proofErr w:type="gramStart"/>
      <w:r w:rsidR="00BF49F7">
        <w:t>project;</w:t>
      </w:r>
      <w:proofErr w:type="gramEnd"/>
    </w:p>
    <w:p w14:paraId="67308F6B" w14:textId="16F8DC58" w:rsidR="00F60034" w:rsidRPr="00B82644" w:rsidRDefault="00F60034" w:rsidP="00F60034">
      <w:pPr>
        <w:pStyle w:val="ListParagraph"/>
        <w:numPr>
          <w:ilvl w:val="0"/>
          <w:numId w:val="2"/>
        </w:numPr>
      </w:pPr>
      <w:r>
        <w:t>Analyse</w:t>
      </w:r>
      <w:r w:rsidRPr="00B82644">
        <w:t xml:space="preserve"> the demand for VAWDASV services in England and Wales since March 2020</w:t>
      </w:r>
    </w:p>
    <w:p w14:paraId="4CFAFCF9" w14:textId="0EEC380A" w:rsidR="00F60034" w:rsidRPr="00B82644" w:rsidRDefault="00F60034" w:rsidP="00F60034">
      <w:pPr>
        <w:pStyle w:val="ListParagraph"/>
        <w:numPr>
          <w:ilvl w:val="0"/>
          <w:numId w:val="2"/>
        </w:numPr>
      </w:pPr>
      <w:r w:rsidRPr="00B82644">
        <w:t>Evaluate the effectiveness of video conferencing and remote court hearings for VAWDASV cases in the criminal and family courts since March 2020</w:t>
      </w:r>
    </w:p>
    <w:p w14:paraId="53C7B505" w14:textId="59B3734D" w:rsidR="00F60034" w:rsidRDefault="00F60034" w:rsidP="00F60034">
      <w:pPr>
        <w:pStyle w:val="ListParagraph"/>
        <w:numPr>
          <w:ilvl w:val="0"/>
          <w:numId w:val="2"/>
        </w:numPr>
      </w:pPr>
      <w:r w:rsidRPr="00B82644">
        <w:t xml:space="preserve">Evaluate the future benefits of video conferencing for VAWDASV cases, </w:t>
      </w:r>
      <w:proofErr w:type="gramStart"/>
      <w:r w:rsidRPr="00B82644">
        <w:t>MARAC</w:t>
      </w:r>
      <w:proofErr w:type="gramEnd"/>
      <w:r w:rsidRPr="00B82644">
        <w:t xml:space="preserve"> and other multi-agency partnerships within the criminal justice system</w:t>
      </w:r>
      <w:r w:rsidR="005078C5">
        <w:t>.</w:t>
      </w:r>
    </w:p>
    <w:p w14:paraId="08E225B6" w14:textId="2CA6FFEB" w:rsidR="00F60034" w:rsidRDefault="00913768" w:rsidP="00F60034">
      <w:r>
        <w:t xml:space="preserve">The write up of the results of the questionnaire will take place </w:t>
      </w:r>
      <w:r w:rsidR="007A33B3">
        <w:t>in a methodical way, by visiting each question in turn, then describing the results</w:t>
      </w:r>
      <w:r w:rsidR="007A03DA">
        <w:t xml:space="preserve">, then analysing and synthesising </w:t>
      </w:r>
      <w:r w:rsidR="008B11A4">
        <w:t>with the literature review</w:t>
      </w:r>
      <w:r w:rsidR="005C757A">
        <w:t>.</w:t>
      </w:r>
    </w:p>
    <w:p w14:paraId="37305BC6" w14:textId="7294C595" w:rsidR="005C757A" w:rsidRDefault="00987A61" w:rsidP="00F60034">
      <w:r>
        <w:t xml:space="preserve">The respondents of this questionnaire </w:t>
      </w:r>
      <w:r w:rsidR="00895F4B">
        <w:t xml:space="preserve">are </w:t>
      </w:r>
      <w:r w:rsidR="00DC3305">
        <w:t>all</w:t>
      </w:r>
      <w:r w:rsidR="00FD0A01">
        <w:t xml:space="preserve"> working in the violence against women, domestic </w:t>
      </w:r>
      <w:proofErr w:type="gramStart"/>
      <w:r w:rsidR="00FD0A01">
        <w:t>abuse</w:t>
      </w:r>
      <w:proofErr w:type="gramEnd"/>
      <w:r w:rsidR="00FD0A01">
        <w:t xml:space="preserve"> and sexual</w:t>
      </w:r>
      <w:r w:rsidR="00DD1B57">
        <w:t xml:space="preserve"> violence sector</w:t>
      </w:r>
      <w:r w:rsidR="00AC2FC7">
        <w:t xml:space="preserve">. The organisations these professionals </w:t>
      </w:r>
      <w:r w:rsidR="00193690">
        <w:t xml:space="preserve">are employed by are charities and not for profit </w:t>
      </w:r>
      <w:proofErr w:type="gramStart"/>
      <w:r w:rsidR="00193690">
        <w:t>organisations in their own right, but</w:t>
      </w:r>
      <w:proofErr w:type="gramEnd"/>
      <w:r w:rsidR="00193690">
        <w:t xml:space="preserve"> all have memberships </w:t>
      </w:r>
      <w:r w:rsidR="00A02724">
        <w:t>to Welsh Women’s Aid. Welsh Women’s Aid</w:t>
      </w:r>
      <w:r w:rsidR="00EF338D">
        <w:t xml:space="preserve"> currently support </w:t>
      </w:r>
      <w:r w:rsidR="001250BA">
        <w:t>nineteen</w:t>
      </w:r>
      <w:r w:rsidR="00EF338D">
        <w:t xml:space="preserve"> member services across Wales</w:t>
      </w:r>
      <w:r w:rsidR="00C16D55">
        <w:t xml:space="preserve">. These member services offer support to anyone who has experienced any time of domestic abuse, sexual </w:t>
      </w:r>
      <w:proofErr w:type="gramStart"/>
      <w:r w:rsidR="00C16D55">
        <w:t>abuse</w:t>
      </w:r>
      <w:proofErr w:type="gramEnd"/>
      <w:r w:rsidR="00C16D55">
        <w:t xml:space="preserve"> or</w:t>
      </w:r>
      <w:r w:rsidR="002A72F1">
        <w:t xml:space="preserve"> any other form of violence against women, which includes female genital mutilation and </w:t>
      </w:r>
      <w:r w:rsidR="0070311D">
        <w:t>so</w:t>
      </w:r>
      <w:r w:rsidR="0050304F">
        <w:t>-</w:t>
      </w:r>
      <w:r w:rsidR="0070311D">
        <w:t xml:space="preserve">called </w:t>
      </w:r>
      <w:r w:rsidR="003E24BB">
        <w:t>honour-based</w:t>
      </w:r>
      <w:r w:rsidR="0070311D">
        <w:t xml:space="preserve"> violence.</w:t>
      </w:r>
      <w:r w:rsidR="00B72959">
        <w:t xml:space="preserve"> </w:t>
      </w:r>
      <w:r w:rsidR="00EA200B">
        <w:t>This questionnaire was shared in the Welsh Women’s Aid fortnightly newsletter (See appendix</w:t>
      </w:r>
      <w:r w:rsidR="00C731A0">
        <w:t xml:space="preserve">) </w:t>
      </w:r>
      <w:r w:rsidR="0050304F">
        <w:t>to ensure a wider Wales approach</w:t>
      </w:r>
    </w:p>
    <w:p w14:paraId="1497D357" w14:textId="326EEF25" w:rsidR="00F305B1" w:rsidRDefault="00F305B1">
      <w:pPr>
        <w:rPr>
          <w:noProof/>
        </w:rPr>
      </w:pPr>
      <w:r>
        <w:rPr>
          <w:noProof/>
        </w:rPr>
        <w:drawing>
          <wp:inline distT="0" distB="0" distL="0" distR="0" wp14:anchorId="64521FFE" wp14:editId="7DF9A20E">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4D91DC1" w14:textId="592491A9" w:rsidR="00F305B1" w:rsidRDefault="001440CD" w:rsidP="00F305B1">
      <w:r>
        <w:lastRenderedPageBreak/>
        <w:t xml:space="preserve">This is the first question and asked the respondents which local authority they </w:t>
      </w:r>
      <w:r w:rsidR="00CA3388">
        <w:t>are working or have previously worked in</w:t>
      </w:r>
      <w:r w:rsidR="001B66F5">
        <w:t xml:space="preserve">. Ten responses were from the local authority area of Swansea. </w:t>
      </w:r>
      <w:r w:rsidR="00A94CC1">
        <w:t>Three</w:t>
      </w:r>
      <w:r w:rsidR="001B66F5">
        <w:t xml:space="preserve"> were fro</w:t>
      </w:r>
      <w:r w:rsidR="000A3041">
        <w:t xml:space="preserve">m Neath Port Talbot County Borough Council, two were working or had previously worked in </w:t>
      </w:r>
      <w:r w:rsidR="003B58FA">
        <w:t xml:space="preserve">Carmarthenshire. There was also one response from the Cardiff local authority. </w:t>
      </w:r>
      <w:r w:rsidR="00535563">
        <w:t>These results were</w:t>
      </w:r>
      <w:r w:rsidR="00C2445D">
        <w:t xml:space="preserve"> as</w:t>
      </w:r>
      <w:r w:rsidR="00535563">
        <w:t xml:space="preserve"> expected</w:t>
      </w:r>
      <w:r w:rsidR="00936B75">
        <w:t xml:space="preserve"> as the survey was shared</w:t>
      </w:r>
      <w:r w:rsidR="00544932">
        <w:t xml:space="preserve"> by email</w:t>
      </w:r>
      <w:r w:rsidR="00936B75">
        <w:t xml:space="preserve"> with</w:t>
      </w:r>
      <w:r w:rsidR="00E964F9">
        <w:t xml:space="preserve"> workers at Swansea Women’s aid</w:t>
      </w:r>
      <w:r w:rsidR="00296973">
        <w:t xml:space="preserve">, </w:t>
      </w:r>
      <w:r w:rsidR="00105652">
        <w:t xml:space="preserve">however it was also shared with other former colleagues of the researcher who had </w:t>
      </w:r>
      <w:r w:rsidR="006F1147">
        <w:t xml:space="preserve">been based in the surrounding local authorities. The survey </w:t>
      </w:r>
      <w:r w:rsidR="00A63E43">
        <w:t xml:space="preserve">was also </w:t>
      </w:r>
      <w:r w:rsidR="006F1147">
        <w:t>shared</w:t>
      </w:r>
      <w:r w:rsidR="00A6680D">
        <w:t xml:space="preserve"> by email</w:t>
      </w:r>
      <w:r w:rsidR="006F1147">
        <w:t xml:space="preserve"> with Welsh Women’s Aid </w:t>
      </w:r>
      <w:r w:rsidR="007D55C7">
        <w:t xml:space="preserve">for inclusion in the fortnightly </w:t>
      </w:r>
      <w:r w:rsidR="008C2120">
        <w:t>newsletter,</w:t>
      </w:r>
      <w:r w:rsidR="0072060E">
        <w:t xml:space="preserve"> so responses were likely from outside </w:t>
      </w:r>
      <w:r w:rsidR="00736E09">
        <w:t xml:space="preserve">Swansea and the </w:t>
      </w:r>
      <w:r w:rsidR="00457362">
        <w:t>surrounding</w:t>
      </w:r>
      <w:r w:rsidR="00736E09">
        <w:t xml:space="preserve"> areas. </w:t>
      </w:r>
    </w:p>
    <w:p w14:paraId="58727E2F" w14:textId="2DDF5015" w:rsidR="008C2120" w:rsidRDefault="008C2120" w:rsidP="00F305B1">
      <w:r>
        <w:t xml:space="preserve">One benefit to the locality </w:t>
      </w:r>
      <w:r w:rsidR="009B533B">
        <w:t xml:space="preserve">of responses </w:t>
      </w:r>
      <w:r w:rsidR="005E7019">
        <w:t xml:space="preserve">is that the results can be generalised to </w:t>
      </w:r>
      <w:r w:rsidR="005D748A">
        <w:t>the South Wales region.</w:t>
      </w:r>
    </w:p>
    <w:p w14:paraId="4B48781C" w14:textId="30EC7000" w:rsidR="00F305B1" w:rsidRDefault="0013031C" w:rsidP="00F305B1">
      <w:r>
        <w:rPr>
          <w:noProof/>
        </w:rPr>
        <w:drawing>
          <wp:inline distT="0" distB="0" distL="0" distR="0" wp14:anchorId="79919094" wp14:editId="0567FAA2">
            <wp:extent cx="5731510" cy="2724816"/>
            <wp:effectExtent l="0" t="0" r="2540" b="0"/>
            <wp:docPr id="2" name="Picture 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724816"/>
                    </a:xfrm>
                    <a:prstGeom prst="rect">
                      <a:avLst/>
                    </a:prstGeom>
                    <a:noFill/>
                    <a:ln>
                      <a:noFill/>
                    </a:ln>
                  </pic:spPr>
                </pic:pic>
              </a:graphicData>
            </a:graphic>
          </wp:inline>
        </w:drawing>
      </w:r>
    </w:p>
    <w:p w14:paraId="328AC4A0" w14:textId="12B1F6AE" w:rsidR="00882BE8" w:rsidRDefault="000333C2" w:rsidP="00F305B1">
      <w:r>
        <w:t>This question asked which police force area</w:t>
      </w:r>
      <w:r w:rsidR="004E1D31">
        <w:t xml:space="preserve"> that the respondents worked in. 15 respon</w:t>
      </w:r>
      <w:r w:rsidR="00663A99">
        <w:t>dents</w:t>
      </w:r>
      <w:r w:rsidR="004E1D31">
        <w:t xml:space="preserve"> </w:t>
      </w:r>
      <w:r w:rsidR="00884D23">
        <w:t xml:space="preserve">had worked or are currently </w:t>
      </w:r>
      <w:r w:rsidR="00663A99">
        <w:t>located in</w:t>
      </w:r>
      <w:r w:rsidR="004E1D31">
        <w:t xml:space="preserve"> the South Wales police force area</w:t>
      </w:r>
      <w:r w:rsidR="001A51BD">
        <w:t xml:space="preserve"> and one response came from the Dyfed Powys police force.</w:t>
      </w:r>
    </w:p>
    <w:p w14:paraId="0BEDF085" w14:textId="27B34C16" w:rsidR="00481A91" w:rsidRDefault="00481A91" w:rsidP="00F305B1">
      <w:r>
        <w:t xml:space="preserve">It is worth mentioning here that these results do not match </w:t>
      </w:r>
      <w:r w:rsidR="00B164D9">
        <w:t xml:space="preserve">the previous question. Two responses were received from </w:t>
      </w:r>
      <w:r w:rsidR="009D1C1F">
        <w:t>respondents</w:t>
      </w:r>
      <w:r w:rsidR="00B164D9">
        <w:t xml:space="preserve"> who were working or had previously worked </w:t>
      </w:r>
      <w:r w:rsidR="00A17560">
        <w:t>in the Carmarthenshire area so it w</w:t>
      </w:r>
      <w:r w:rsidR="002025A5">
        <w:t>ould be expected to see it reflected here as Carmarthenshire is within the boundaries of the Dyfed Powys Police for</w:t>
      </w:r>
      <w:r w:rsidR="007871F7">
        <w:t>ce</w:t>
      </w:r>
      <w:r w:rsidR="007B772B">
        <w:t xml:space="preserve"> area</w:t>
      </w:r>
      <w:r w:rsidR="00E617FD">
        <w:t>.</w:t>
      </w:r>
      <w:r w:rsidR="007B772B">
        <w:t xml:space="preserve"> </w:t>
      </w:r>
    </w:p>
    <w:p w14:paraId="7883AF4F" w14:textId="77777777" w:rsidR="00E617FD" w:rsidRDefault="00E617FD" w:rsidP="00F305B1"/>
    <w:p w14:paraId="1DE948BA" w14:textId="34EADC68" w:rsidR="00F305B1" w:rsidRDefault="0013031C" w:rsidP="00F305B1">
      <w:r>
        <w:rPr>
          <w:noProof/>
        </w:rPr>
        <w:lastRenderedPageBreak/>
        <w:drawing>
          <wp:inline distT="0" distB="0" distL="0" distR="0" wp14:anchorId="29B18506" wp14:editId="09B295AF">
            <wp:extent cx="5731510" cy="2411619"/>
            <wp:effectExtent l="0" t="0" r="2540" b="8255"/>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5C29A0D9" w14:textId="54516285" w:rsidR="00BA04E9" w:rsidRDefault="00BA04E9" w:rsidP="00F305B1">
      <w:r>
        <w:t xml:space="preserve">This question asked </w:t>
      </w:r>
      <w:r w:rsidR="008D7EA4">
        <w:t>about the job role that the respondent has undertaken as their current or most recent job role. Seven responses (</w:t>
      </w:r>
      <w:r w:rsidR="00A222EB">
        <w:t xml:space="preserve">over 43%) described their role as DA (Domestic abuse) support worker. </w:t>
      </w:r>
      <w:r w:rsidR="00134467">
        <w:t xml:space="preserve">Three described their role as CYP (Children and young persons) support worker, another </w:t>
      </w:r>
      <w:r w:rsidR="007B772B">
        <w:t>three</w:t>
      </w:r>
      <w:r w:rsidR="00134467">
        <w:t xml:space="preserve"> </w:t>
      </w:r>
      <w:r w:rsidR="00BD2C78">
        <w:t xml:space="preserve">described their role as management within </w:t>
      </w:r>
      <w:r w:rsidR="003D6A14">
        <w:t xml:space="preserve">the sector. </w:t>
      </w:r>
      <w:r w:rsidR="00DA780D">
        <w:t xml:space="preserve">One respondent also </w:t>
      </w:r>
      <w:r w:rsidR="00746007">
        <w:t>selected the IDVA/ISVA (Independent domestic violence advis</w:t>
      </w:r>
      <w:r w:rsidR="005B755B">
        <w:t xml:space="preserve">or or Independent sexual violence advisor) </w:t>
      </w:r>
      <w:r w:rsidR="00746007">
        <w:t>option</w:t>
      </w:r>
      <w:r w:rsidR="005B755B">
        <w:t xml:space="preserve">. </w:t>
      </w:r>
      <w:r w:rsidR="003D6A14">
        <w:t xml:space="preserve">This question also gave an option for </w:t>
      </w:r>
      <w:r w:rsidR="002B3175">
        <w:t xml:space="preserve">‘other’ and allowed respondents to self-identify their role, therefore one person noted that they worked within the women’s pathfinder </w:t>
      </w:r>
      <w:r w:rsidR="00663A99">
        <w:t>service,</w:t>
      </w:r>
      <w:r w:rsidR="002B3175">
        <w:t xml:space="preserve"> and another </w:t>
      </w:r>
      <w:r w:rsidR="00D67CC4">
        <w:t>described themselves as being associated with volunteering.</w:t>
      </w:r>
    </w:p>
    <w:p w14:paraId="091AA92B" w14:textId="2C1F1CF2" w:rsidR="0013031C" w:rsidRDefault="00F272CB" w:rsidP="00F305B1">
      <w:r>
        <w:rPr>
          <w:noProof/>
        </w:rPr>
        <w:drawing>
          <wp:inline distT="0" distB="0" distL="0" distR="0" wp14:anchorId="40A645A2" wp14:editId="1E654674">
            <wp:extent cx="5731510" cy="2411619"/>
            <wp:effectExtent l="0" t="0" r="2540" b="8255"/>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3433D2E2" w14:textId="30016B69" w:rsidR="0013031C" w:rsidRDefault="0013031C" w:rsidP="00F305B1"/>
    <w:p w14:paraId="5C60F395" w14:textId="201F7920" w:rsidR="00332588" w:rsidRDefault="00332588" w:rsidP="00F305B1">
      <w:r>
        <w:t>This question asked which option best describes their employer</w:t>
      </w:r>
      <w:r w:rsidR="00CE3AC9">
        <w:t xml:space="preserve">, 15 out of the sixteen responses all said that their </w:t>
      </w:r>
      <w:r w:rsidR="00DF0026">
        <w:t>employer was classed as a third sector organisation or charity. No responses were selected from the local authority or NHS</w:t>
      </w:r>
      <w:r w:rsidR="00C7773F">
        <w:t xml:space="preserve">. </w:t>
      </w:r>
    </w:p>
    <w:p w14:paraId="4958CCB0" w14:textId="483CABF5" w:rsidR="00C7773F" w:rsidRDefault="00D60476" w:rsidP="00F305B1">
      <w:r>
        <w:t>However,</w:t>
      </w:r>
      <w:r w:rsidR="00C7773F">
        <w:t xml:space="preserve"> one response was selected using the ‘other’ option, and the IDVA service was noted</w:t>
      </w:r>
      <w:r w:rsidR="00786806">
        <w:t xml:space="preserve">. </w:t>
      </w:r>
      <w:r w:rsidR="00134B4E">
        <w:t>However,</w:t>
      </w:r>
      <w:r w:rsidR="00353A65">
        <w:t xml:space="preserve"> </w:t>
      </w:r>
      <w:r w:rsidR="000A0D20">
        <w:t xml:space="preserve">when you compare this to the localities of the workers, in Carmarthenshire, the IDVA service is </w:t>
      </w:r>
      <w:r w:rsidR="00C5287E">
        <w:t>managed</w:t>
      </w:r>
      <w:r w:rsidR="000A0D20">
        <w:t xml:space="preserve"> by </w:t>
      </w:r>
      <w:r w:rsidR="00B02DC4">
        <w:t xml:space="preserve">the third sector organisation, </w:t>
      </w:r>
      <w:proofErr w:type="spellStart"/>
      <w:r w:rsidR="00B02DC4">
        <w:t>Hafan</w:t>
      </w:r>
      <w:proofErr w:type="spellEnd"/>
      <w:r w:rsidR="00B02DC4">
        <w:t xml:space="preserve"> Cymru</w:t>
      </w:r>
      <w:r w:rsidR="000154EB">
        <w:t xml:space="preserve"> (</w:t>
      </w:r>
      <w:proofErr w:type="spellStart"/>
      <w:r w:rsidR="000154EB">
        <w:t>Hafan</w:t>
      </w:r>
      <w:proofErr w:type="spellEnd"/>
      <w:r w:rsidR="000154EB">
        <w:t xml:space="preserve"> Cymru 2021)</w:t>
      </w:r>
      <w:r w:rsidR="00CD7964">
        <w:t xml:space="preserve">. </w:t>
      </w:r>
      <w:r w:rsidR="00134B4E">
        <w:t>However,</w:t>
      </w:r>
      <w:r w:rsidR="00CD7964">
        <w:t xml:space="preserve"> it </w:t>
      </w:r>
      <w:r w:rsidR="00B064FD">
        <w:t>is not</w:t>
      </w:r>
      <w:r w:rsidR="00CD7964">
        <w:t xml:space="preserve"> clear </w:t>
      </w:r>
      <w:r w:rsidR="00102861">
        <w:t xml:space="preserve">how the IDVA service is </w:t>
      </w:r>
      <w:r w:rsidR="000A319A">
        <w:t>managed</w:t>
      </w:r>
      <w:r w:rsidR="00102861">
        <w:t xml:space="preserve"> within the local authorities of Swansea and Cardiff. </w:t>
      </w:r>
    </w:p>
    <w:p w14:paraId="4B03743D" w14:textId="245DF7B8" w:rsidR="00E303F5" w:rsidRDefault="00830D81" w:rsidP="00F305B1">
      <w:r>
        <w:lastRenderedPageBreak/>
        <w:t>However, these responses were as expecte</w:t>
      </w:r>
      <w:r w:rsidR="00A32F85">
        <w:t>d</w:t>
      </w:r>
      <w:r w:rsidR="00B012BC">
        <w:t xml:space="preserve">, </w:t>
      </w:r>
      <w:r w:rsidR="00B02A1A">
        <w:t xml:space="preserve">as all Welsh Women’s Aid member services </w:t>
      </w:r>
      <w:r w:rsidR="00C04F32">
        <w:t>are charities</w:t>
      </w:r>
      <w:r w:rsidR="003F1A0A">
        <w:t>,</w:t>
      </w:r>
      <w:r w:rsidR="00C04F32">
        <w:t xml:space="preserve"> third sector organisations</w:t>
      </w:r>
      <w:r w:rsidR="003F1A0A">
        <w:t xml:space="preserve"> or not for profit </w:t>
      </w:r>
      <w:proofErr w:type="gramStart"/>
      <w:r w:rsidR="003F1A0A">
        <w:t>organisations in their own right</w:t>
      </w:r>
      <w:proofErr w:type="gramEnd"/>
      <w:r w:rsidR="003F1A0A">
        <w:t>.</w:t>
      </w:r>
      <w:r w:rsidR="00E004A8">
        <w:t xml:space="preserve"> (Welsh Women’s Aid </w:t>
      </w:r>
      <w:r w:rsidR="00A2151E">
        <w:t>2022)</w:t>
      </w:r>
    </w:p>
    <w:tbl>
      <w:tblPr>
        <w:tblStyle w:val="TableGrid"/>
        <w:tblpPr w:leftFromText="180" w:rightFromText="180" w:vertAnchor="text" w:tblpY="1"/>
        <w:tblOverlap w:val="never"/>
        <w:tblW w:w="0" w:type="auto"/>
        <w:tblLook w:val="04A0" w:firstRow="1" w:lastRow="0" w:firstColumn="1" w:lastColumn="0" w:noHBand="0" w:noVBand="1"/>
      </w:tblPr>
      <w:tblGrid>
        <w:gridCol w:w="1803"/>
        <w:gridCol w:w="1803"/>
        <w:gridCol w:w="1803"/>
      </w:tblGrid>
      <w:tr w:rsidR="00005D4D" w14:paraId="6C40F030" w14:textId="401D8E80" w:rsidTr="002E288C">
        <w:tc>
          <w:tcPr>
            <w:tcW w:w="5409" w:type="dxa"/>
            <w:gridSpan w:val="3"/>
          </w:tcPr>
          <w:p w14:paraId="48F0987F" w14:textId="3BB31CF9" w:rsidR="00005D4D" w:rsidRDefault="00005D4D" w:rsidP="002E288C">
            <w:r>
              <w:t>When did you start working in the sector?</w:t>
            </w:r>
          </w:p>
        </w:tc>
      </w:tr>
      <w:tr w:rsidR="00005D4D" w14:paraId="357CAF43" w14:textId="5308DB7C" w:rsidTr="002E288C">
        <w:tc>
          <w:tcPr>
            <w:tcW w:w="1803" w:type="dxa"/>
          </w:tcPr>
          <w:p w14:paraId="124B6324" w14:textId="028D9117" w:rsidR="00005D4D" w:rsidRDefault="00005D4D" w:rsidP="002E288C">
            <w:r>
              <w:t>1</w:t>
            </w:r>
          </w:p>
        </w:tc>
        <w:tc>
          <w:tcPr>
            <w:tcW w:w="1803" w:type="dxa"/>
          </w:tcPr>
          <w:p w14:paraId="71271FBC" w14:textId="35D397A4" w:rsidR="00005D4D" w:rsidRDefault="00005D4D" w:rsidP="002E288C">
            <w:r>
              <w:t>January</w:t>
            </w:r>
          </w:p>
        </w:tc>
        <w:tc>
          <w:tcPr>
            <w:tcW w:w="1803" w:type="dxa"/>
          </w:tcPr>
          <w:p w14:paraId="15D8F619" w14:textId="074DBD37" w:rsidR="00005D4D" w:rsidRDefault="00005D4D" w:rsidP="002E288C">
            <w:r>
              <w:t>1986</w:t>
            </w:r>
          </w:p>
        </w:tc>
      </w:tr>
      <w:tr w:rsidR="00005D4D" w14:paraId="51F2DB4F" w14:textId="58DBF3F2" w:rsidTr="002E288C">
        <w:tc>
          <w:tcPr>
            <w:tcW w:w="1803" w:type="dxa"/>
          </w:tcPr>
          <w:p w14:paraId="0B5C7768" w14:textId="0C03E38B" w:rsidR="00005D4D" w:rsidRDefault="00005D4D" w:rsidP="002E288C">
            <w:r>
              <w:t>2</w:t>
            </w:r>
          </w:p>
        </w:tc>
        <w:tc>
          <w:tcPr>
            <w:tcW w:w="1803" w:type="dxa"/>
          </w:tcPr>
          <w:p w14:paraId="755D90FE" w14:textId="369F9CAF" w:rsidR="00005D4D" w:rsidRDefault="00005D4D" w:rsidP="002E288C">
            <w:r>
              <w:t>October</w:t>
            </w:r>
          </w:p>
        </w:tc>
        <w:tc>
          <w:tcPr>
            <w:tcW w:w="1803" w:type="dxa"/>
          </w:tcPr>
          <w:p w14:paraId="092A6BA6" w14:textId="1828ACC0" w:rsidR="00005D4D" w:rsidRDefault="00005D4D" w:rsidP="002E288C">
            <w:r>
              <w:t>2011</w:t>
            </w:r>
          </w:p>
        </w:tc>
      </w:tr>
      <w:tr w:rsidR="00005D4D" w14:paraId="4A388DDB" w14:textId="6937CE06" w:rsidTr="002E288C">
        <w:tc>
          <w:tcPr>
            <w:tcW w:w="1803" w:type="dxa"/>
          </w:tcPr>
          <w:p w14:paraId="6CD44C46" w14:textId="0C3D0A38" w:rsidR="00005D4D" w:rsidRDefault="00005D4D" w:rsidP="002E288C">
            <w:r>
              <w:t>3</w:t>
            </w:r>
          </w:p>
        </w:tc>
        <w:tc>
          <w:tcPr>
            <w:tcW w:w="1803" w:type="dxa"/>
          </w:tcPr>
          <w:p w14:paraId="277F0CD2" w14:textId="3A8C2904" w:rsidR="00005D4D" w:rsidRDefault="00005D4D" w:rsidP="002E288C">
            <w:r>
              <w:t>June</w:t>
            </w:r>
          </w:p>
        </w:tc>
        <w:tc>
          <w:tcPr>
            <w:tcW w:w="1803" w:type="dxa"/>
          </w:tcPr>
          <w:p w14:paraId="1CE79D37" w14:textId="447C4025" w:rsidR="00005D4D" w:rsidRDefault="00005D4D" w:rsidP="002E288C">
            <w:r>
              <w:t>2012</w:t>
            </w:r>
          </w:p>
        </w:tc>
      </w:tr>
      <w:tr w:rsidR="00005D4D" w14:paraId="00DF0A67" w14:textId="72A4253C" w:rsidTr="002E288C">
        <w:tc>
          <w:tcPr>
            <w:tcW w:w="1803" w:type="dxa"/>
          </w:tcPr>
          <w:p w14:paraId="76A6F6FA" w14:textId="2D2AEC16" w:rsidR="00005D4D" w:rsidRDefault="00005D4D" w:rsidP="002E288C">
            <w:r>
              <w:t>4</w:t>
            </w:r>
          </w:p>
        </w:tc>
        <w:tc>
          <w:tcPr>
            <w:tcW w:w="1803" w:type="dxa"/>
          </w:tcPr>
          <w:p w14:paraId="7E5DCEA6" w14:textId="755F1C72" w:rsidR="00005D4D" w:rsidRDefault="00BC19B3" w:rsidP="002E288C">
            <w:r>
              <w:t>July</w:t>
            </w:r>
          </w:p>
        </w:tc>
        <w:tc>
          <w:tcPr>
            <w:tcW w:w="1803" w:type="dxa"/>
          </w:tcPr>
          <w:p w14:paraId="1E356F14" w14:textId="016E6C25" w:rsidR="00005D4D" w:rsidRDefault="00BC19B3" w:rsidP="002E288C">
            <w:r>
              <w:t>2014</w:t>
            </w:r>
          </w:p>
        </w:tc>
      </w:tr>
      <w:tr w:rsidR="00005D4D" w14:paraId="0EAA9048" w14:textId="2C3CB6CF" w:rsidTr="002E288C">
        <w:tc>
          <w:tcPr>
            <w:tcW w:w="1803" w:type="dxa"/>
          </w:tcPr>
          <w:p w14:paraId="079EC559" w14:textId="6876D3AB" w:rsidR="00005D4D" w:rsidRDefault="00005D4D" w:rsidP="002E288C">
            <w:r>
              <w:t>5</w:t>
            </w:r>
          </w:p>
        </w:tc>
        <w:tc>
          <w:tcPr>
            <w:tcW w:w="1803" w:type="dxa"/>
          </w:tcPr>
          <w:p w14:paraId="71059616" w14:textId="7695A7ED" w:rsidR="00005D4D" w:rsidRDefault="00BC19B3" w:rsidP="002E288C">
            <w:r>
              <w:t>July</w:t>
            </w:r>
          </w:p>
        </w:tc>
        <w:tc>
          <w:tcPr>
            <w:tcW w:w="1803" w:type="dxa"/>
          </w:tcPr>
          <w:p w14:paraId="303DDC12" w14:textId="5A8A286B" w:rsidR="00005D4D" w:rsidRDefault="00BC19B3" w:rsidP="002E288C">
            <w:r>
              <w:t>2014</w:t>
            </w:r>
          </w:p>
        </w:tc>
      </w:tr>
      <w:tr w:rsidR="00005D4D" w14:paraId="780D7FF2" w14:textId="11272395" w:rsidTr="002E288C">
        <w:tc>
          <w:tcPr>
            <w:tcW w:w="1803" w:type="dxa"/>
          </w:tcPr>
          <w:p w14:paraId="406DD8DF" w14:textId="76C78F11" w:rsidR="00005D4D" w:rsidRDefault="00BC19B3" w:rsidP="002E288C">
            <w:r>
              <w:t>6</w:t>
            </w:r>
          </w:p>
        </w:tc>
        <w:tc>
          <w:tcPr>
            <w:tcW w:w="1803" w:type="dxa"/>
          </w:tcPr>
          <w:p w14:paraId="5125BE20" w14:textId="426E6F47" w:rsidR="00005D4D" w:rsidRDefault="00BC19B3" w:rsidP="002E288C">
            <w:r>
              <w:t>August</w:t>
            </w:r>
          </w:p>
        </w:tc>
        <w:tc>
          <w:tcPr>
            <w:tcW w:w="1803" w:type="dxa"/>
          </w:tcPr>
          <w:p w14:paraId="258CBF81" w14:textId="48066476" w:rsidR="00005D4D" w:rsidRDefault="00BC19B3" w:rsidP="002E288C">
            <w:r>
              <w:t>2014</w:t>
            </w:r>
          </w:p>
        </w:tc>
      </w:tr>
      <w:tr w:rsidR="00005D4D" w14:paraId="08D4DB1D" w14:textId="0C2ACF10" w:rsidTr="002E288C">
        <w:tc>
          <w:tcPr>
            <w:tcW w:w="1803" w:type="dxa"/>
          </w:tcPr>
          <w:p w14:paraId="08226EEE" w14:textId="5D000ED6" w:rsidR="00005D4D" w:rsidRDefault="00005D4D" w:rsidP="002E288C">
            <w:r>
              <w:t>7</w:t>
            </w:r>
          </w:p>
        </w:tc>
        <w:tc>
          <w:tcPr>
            <w:tcW w:w="1803" w:type="dxa"/>
          </w:tcPr>
          <w:p w14:paraId="2C064D6B" w14:textId="7CCD617D" w:rsidR="00005D4D" w:rsidRDefault="00BC19B3" w:rsidP="002E288C">
            <w:r>
              <w:t>August</w:t>
            </w:r>
          </w:p>
        </w:tc>
        <w:tc>
          <w:tcPr>
            <w:tcW w:w="1803" w:type="dxa"/>
          </w:tcPr>
          <w:p w14:paraId="615660AB" w14:textId="6CAB4FFE" w:rsidR="00005D4D" w:rsidRDefault="00BC19B3" w:rsidP="002E288C">
            <w:r>
              <w:t>2014</w:t>
            </w:r>
          </w:p>
        </w:tc>
      </w:tr>
      <w:tr w:rsidR="00005D4D" w14:paraId="529B3488" w14:textId="0289C034" w:rsidTr="002E288C">
        <w:tc>
          <w:tcPr>
            <w:tcW w:w="1803" w:type="dxa"/>
            <w:tcBorders>
              <w:bottom w:val="single" w:sz="4" w:space="0" w:color="auto"/>
            </w:tcBorders>
          </w:tcPr>
          <w:p w14:paraId="68E6A7D2" w14:textId="66460ACC" w:rsidR="00005D4D" w:rsidRDefault="00005D4D" w:rsidP="002E288C">
            <w:r>
              <w:t>8</w:t>
            </w:r>
          </w:p>
        </w:tc>
        <w:tc>
          <w:tcPr>
            <w:tcW w:w="1803" w:type="dxa"/>
            <w:tcBorders>
              <w:bottom w:val="single" w:sz="4" w:space="0" w:color="auto"/>
            </w:tcBorders>
          </w:tcPr>
          <w:p w14:paraId="73C11DA5" w14:textId="68C591F0" w:rsidR="00005D4D" w:rsidRDefault="00BC19B3" w:rsidP="002E288C">
            <w:r>
              <w:t>September</w:t>
            </w:r>
          </w:p>
        </w:tc>
        <w:tc>
          <w:tcPr>
            <w:tcW w:w="1803" w:type="dxa"/>
            <w:tcBorders>
              <w:bottom w:val="single" w:sz="4" w:space="0" w:color="auto"/>
            </w:tcBorders>
          </w:tcPr>
          <w:p w14:paraId="799F317A" w14:textId="475CC91C" w:rsidR="00005D4D" w:rsidRDefault="00BC19B3" w:rsidP="002E288C">
            <w:r>
              <w:t>2015</w:t>
            </w:r>
          </w:p>
        </w:tc>
      </w:tr>
      <w:tr w:rsidR="00005D4D" w14:paraId="50085BC8" w14:textId="5301565C" w:rsidTr="002E288C">
        <w:tc>
          <w:tcPr>
            <w:tcW w:w="1803" w:type="dxa"/>
          </w:tcPr>
          <w:p w14:paraId="273B2D55" w14:textId="281912E5" w:rsidR="00005D4D" w:rsidRDefault="00005D4D" w:rsidP="002E288C">
            <w:r>
              <w:t>9</w:t>
            </w:r>
          </w:p>
        </w:tc>
        <w:tc>
          <w:tcPr>
            <w:tcW w:w="1803" w:type="dxa"/>
          </w:tcPr>
          <w:p w14:paraId="2446ED3F" w14:textId="6DDBEFB4" w:rsidR="00005D4D" w:rsidRDefault="00BC19B3" w:rsidP="002E288C">
            <w:r>
              <w:t>September</w:t>
            </w:r>
          </w:p>
        </w:tc>
        <w:tc>
          <w:tcPr>
            <w:tcW w:w="1803" w:type="dxa"/>
          </w:tcPr>
          <w:p w14:paraId="755AF15E" w14:textId="3372A1F4" w:rsidR="00005D4D" w:rsidRDefault="00BC19B3" w:rsidP="002E288C">
            <w:r>
              <w:t>2017</w:t>
            </w:r>
          </w:p>
        </w:tc>
      </w:tr>
      <w:tr w:rsidR="00005D4D" w14:paraId="00F548D2" w14:textId="34433560" w:rsidTr="002E288C">
        <w:tc>
          <w:tcPr>
            <w:tcW w:w="1803" w:type="dxa"/>
            <w:tcBorders>
              <w:bottom w:val="single" w:sz="4" w:space="0" w:color="auto"/>
            </w:tcBorders>
          </w:tcPr>
          <w:p w14:paraId="6BB5F5F3" w14:textId="66413473" w:rsidR="00005D4D" w:rsidRDefault="00005D4D" w:rsidP="002E288C">
            <w:r>
              <w:t>10</w:t>
            </w:r>
          </w:p>
        </w:tc>
        <w:tc>
          <w:tcPr>
            <w:tcW w:w="1803" w:type="dxa"/>
            <w:tcBorders>
              <w:bottom w:val="single" w:sz="4" w:space="0" w:color="auto"/>
            </w:tcBorders>
          </w:tcPr>
          <w:p w14:paraId="3EA95381" w14:textId="4BF773AA" w:rsidR="00005D4D" w:rsidRDefault="00BC19B3" w:rsidP="002E288C">
            <w:r>
              <w:t>November</w:t>
            </w:r>
          </w:p>
        </w:tc>
        <w:tc>
          <w:tcPr>
            <w:tcW w:w="1803" w:type="dxa"/>
            <w:tcBorders>
              <w:bottom w:val="single" w:sz="4" w:space="0" w:color="auto"/>
            </w:tcBorders>
          </w:tcPr>
          <w:p w14:paraId="116375A0" w14:textId="2E1204D2" w:rsidR="00005D4D" w:rsidRDefault="004F3154" w:rsidP="002E288C">
            <w:r>
              <w:t>2017</w:t>
            </w:r>
          </w:p>
        </w:tc>
      </w:tr>
      <w:tr w:rsidR="00005D4D" w14:paraId="6202B0B4" w14:textId="34F8D247" w:rsidTr="002E288C">
        <w:tc>
          <w:tcPr>
            <w:tcW w:w="1803" w:type="dxa"/>
            <w:tcBorders>
              <w:top w:val="single" w:sz="4" w:space="0" w:color="auto"/>
              <w:left w:val="single" w:sz="4" w:space="0" w:color="auto"/>
              <w:bottom w:val="single" w:sz="48" w:space="0" w:color="FF0000"/>
              <w:right w:val="single" w:sz="4" w:space="0" w:color="auto"/>
            </w:tcBorders>
          </w:tcPr>
          <w:p w14:paraId="5CF7424E" w14:textId="26BCFD71" w:rsidR="00005D4D" w:rsidRDefault="00005D4D" w:rsidP="002E288C">
            <w:r>
              <w:t>11</w:t>
            </w:r>
          </w:p>
        </w:tc>
        <w:tc>
          <w:tcPr>
            <w:tcW w:w="1803" w:type="dxa"/>
            <w:tcBorders>
              <w:top w:val="single" w:sz="4" w:space="0" w:color="auto"/>
              <w:left w:val="single" w:sz="4" w:space="0" w:color="auto"/>
              <w:bottom w:val="single" w:sz="48" w:space="0" w:color="FF0000"/>
              <w:right w:val="single" w:sz="4" w:space="0" w:color="auto"/>
            </w:tcBorders>
          </w:tcPr>
          <w:p w14:paraId="14B79603" w14:textId="34A83ACD" w:rsidR="00005D4D" w:rsidRDefault="004F3154" w:rsidP="002E288C">
            <w:r>
              <w:t>October</w:t>
            </w:r>
          </w:p>
        </w:tc>
        <w:tc>
          <w:tcPr>
            <w:tcW w:w="1803" w:type="dxa"/>
            <w:tcBorders>
              <w:top w:val="single" w:sz="4" w:space="0" w:color="auto"/>
              <w:left w:val="single" w:sz="4" w:space="0" w:color="auto"/>
              <w:bottom w:val="single" w:sz="48" w:space="0" w:color="FF0000"/>
              <w:right w:val="single" w:sz="4" w:space="0" w:color="auto"/>
            </w:tcBorders>
          </w:tcPr>
          <w:p w14:paraId="48A7B640" w14:textId="28D481CB" w:rsidR="00005D4D" w:rsidRDefault="004F3154" w:rsidP="002E288C">
            <w:r>
              <w:t>2018</w:t>
            </w:r>
          </w:p>
        </w:tc>
      </w:tr>
      <w:tr w:rsidR="00005D4D" w14:paraId="56997B47" w14:textId="7AC802B8" w:rsidTr="002E288C">
        <w:tc>
          <w:tcPr>
            <w:tcW w:w="1803" w:type="dxa"/>
            <w:tcBorders>
              <w:top w:val="single" w:sz="48" w:space="0" w:color="FF0000"/>
            </w:tcBorders>
          </w:tcPr>
          <w:p w14:paraId="1C41CB66" w14:textId="10363F0B" w:rsidR="00005D4D" w:rsidRDefault="00005D4D" w:rsidP="002E288C">
            <w:r>
              <w:t>12</w:t>
            </w:r>
          </w:p>
        </w:tc>
        <w:tc>
          <w:tcPr>
            <w:tcW w:w="1803" w:type="dxa"/>
            <w:tcBorders>
              <w:top w:val="single" w:sz="48" w:space="0" w:color="FF0000"/>
            </w:tcBorders>
          </w:tcPr>
          <w:p w14:paraId="2324D203" w14:textId="154F4A6B" w:rsidR="00005D4D" w:rsidRDefault="004F3154" w:rsidP="002E288C">
            <w:r>
              <w:t>April</w:t>
            </w:r>
          </w:p>
        </w:tc>
        <w:tc>
          <w:tcPr>
            <w:tcW w:w="1803" w:type="dxa"/>
            <w:tcBorders>
              <w:top w:val="single" w:sz="48" w:space="0" w:color="FF0000"/>
            </w:tcBorders>
          </w:tcPr>
          <w:p w14:paraId="661D4A59" w14:textId="550BCC86" w:rsidR="00005D4D" w:rsidRDefault="004F3154" w:rsidP="002E288C">
            <w:r>
              <w:t>2020</w:t>
            </w:r>
          </w:p>
        </w:tc>
      </w:tr>
      <w:tr w:rsidR="00005D4D" w14:paraId="69D14462" w14:textId="77777777" w:rsidTr="002E288C">
        <w:tc>
          <w:tcPr>
            <w:tcW w:w="1803" w:type="dxa"/>
          </w:tcPr>
          <w:p w14:paraId="7812E1D0" w14:textId="04230C2E" w:rsidR="00005D4D" w:rsidRDefault="00005D4D" w:rsidP="002E288C">
            <w:r>
              <w:t>13</w:t>
            </w:r>
          </w:p>
        </w:tc>
        <w:tc>
          <w:tcPr>
            <w:tcW w:w="1803" w:type="dxa"/>
          </w:tcPr>
          <w:p w14:paraId="076DE792" w14:textId="111961B2" w:rsidR="00005D4D" w:rsidRDefault="004F3154" w:rsidP="002E288C">
            <w:r>
              <w:t>December</w:t>
            </w:r>
          </w:p>
        </w:tc>
        <w:tc>
          <w:tcPr>
            <w:tcW w:w="1803" w:type="dxa"/>
          </w:tcPr>
          <w:p w14:paraId="1E597B06" w14:textId="1E25206C" w:rsidR="00005D4D" w:rsidRDefault="004F3154" w:rsidP="002E288C">
            <w:r>
              <w:t>2020</w:t>
            </w:r>
          </w:p>
        </w:tc>
      </w:tr>
      <w:tr w:rsidR="00005D4D" w14:paraId="7F964E7F" w14:textId="77777777" w:rsidTr="002E288C">
        <w:tc>
          <w:tcPr>
            <w:tcW w:w="1803" w:type="dxa"/>
          </w:tcPr>
          <w:p w14:paraId="679C43D2" w14:textId="6F2DCF92" w:rsidR="00005D4D" w:rsidRDefault="00005D4D" w:rsidP="002E288C">
            <w:r>
              <w:t>14</w:t>
            </w:r>
          </w:p>
        </w:tc>
        <w:tc>
          <w:tcPr>
            <w:tcW w:w="1803" w:type="dxa"/>
          </w:tcPr>
          <w:p w14:paraId="70E2B304" w14:textId="179E16A4" w:rsidR="00005D4D" w:rsidRDefault="004F3154" w:rsidP="002E288C">
            <w:r>
              <w:t>January</w:t>
            </w:r>
          </w:p>
        </w:tc>
        <w:tc>
          <w:tcPr>
            <w:tcW w:w="1803" w:type="dxa"/>
          </w:tcPr>
          <w:p w14:paraId="43FA9797" w14:textId="0CD8178D" w:rsidR="00005D4D" w:rsidRDefault="004F3154" w:rsidP="002E288C">
            <w:r>
              <w:t>2021</w:t>
            </w:r>
          </w:p>
        </w:tc>
      </w:tr>
      <w:tr w:rsidR="00005D4D" w14:paraId="7BA2D033" w14:textId="77777777" w:rsidTr="002E288C">
        <w:tc>
          <w:tcPr>
            <w:tcW w:w="1803" w:type="dxa"/>
          </w:tcPr>
          <w:p w14:paraId="6606F360" w14:textId="2EB68584" w:rsidR="00005D4D" w:rsidRDefault="00005D4D" w:rsidP="002E288C">
            <w:r>
              <w:t>15</w:t>
            </w:r>
          </w:p>
        </w:tc>
        <w:tc>
          <w:tcPr>
            <w:tcW w:w="1803" w:type="dxa"/>
          </w:tcPr>
          <w:p w14:paraId="33B38C2F" w14:textId="779C81A8" w:rsidR="00005D4D" w:rsidRDefault="004F3154" w:rsidP="002E288C">
            <w:r>
              <w:t>April</w:t>
            </w:r>
          </w:p>
        </w:tc>
        <w:tc>
          <w:tcPr>
            <w:tcW w:w="1803" w:type="dxa"/>
          </w:tcPr>
          <w:p w14:paraId="0A15A68B" w14:textId="437B9690" w:rsidR="00005D4D" w:rsidRDefault="004F3154" w:rsidP="002E288C">
            <w:r>
              <w:t>2022</w:t>
            </w:r>
          </w:p>
        </w:tc>
      </w:tr>
      <w:tr w:rsidR="00005D4D" w14:paraId="17E1D077" w14:textId="77777777" w:rsidTr="002E288C">
        <w:tc>
          <w:tcPr>
            <w:tcW w:w="1803" w:type="dxa"/>
          </w:tcPr>
          <w:p w14:paraId="301A2D17" w14:textId="7709404D" w:rsidR="00005D4D" w:rsidRDefault="00005D4D" w:rsidP="002E288C">
            <w:r>
              <w:t>16</w:t>
            </w:r>
          </w:p>
        </w:tc>
        <w:tc>
          <w:tcPr>
            <w:tcW w:w="1803" w:type="dxa"/>
          </w:tcPr>
          <w:p w14:paraId="774088DE" w14:textId="497F6FA8" w:rsidR="00005D4D" w:rsidRDefault="004F3154" w:rsidP="002E288C">
            <w:r>
              <w:t>September</w:t>
            </w:r>
          </w:p>
        </w:tc>
        <w:tc>
          <w:tcPr>
            <w:tcW w:w="1803" w:type="dxa"/>
          </w:tcPr>
          <w:p w14:paraId="01CFB1BA" w14:textId="76183EAF" w:rsidR="00005D4D" w:rsidRDefault="004F3154" w:rsidP="002E288C">
            <w:r>
              <w:t>2022</w:t>
            </w:r>
          </w:p>
        </w:tc>
      </w:tr>
    </w:tbl>
    <w:p w14:paraId="3354B478" w14:textId="53F52553" w:rsidR="00E303F5" w:rsidRDefault="00C910D9" w:rsidP="00F305B1">
      <w:r>
        <w:rPr>
          <w:noProof/>
        </w:rPr>
        <mc:AlternateContent>
          <mc:Choice Requires="wps">
            <w:drawing>
              <wp:anchor distT="0" distB="0" distL="114300" distR="114300" simplePos="0" relativeHeight="251659264" behindDoc="0" locked="0" layoutInCell="1" allowOverlap="1" wp14:anchorId="028057E3" wp14:editId="7F4FAF04">
                <wp:simplePos x="0" y="0"/>
                <wp:positionH relativeFrom="column">
                  <wp:posOffset>3270250</wp:posOffset>
                </wp:positionH>
                <wp:positionV relativeFrom="paragraph">
                  <wp:posOffset>2165350</wp:posOffset>
                </wp:positionV>
                <wp:extent cx="838200" cy="0"/>
                <wp:effectExtent l="0" t="152400" r="0" b="152400"/>
                <wp:wrapNone/>
                <wp:docPr id="19" name="Straight Arrow Connector 19"/>
                <wp:cNvGraphicFramePr/>
                <a:graphic xmlns:a="http://schemas.openxmlformats.org/drawingml/2006/main">
                  <a:graphicData uri="http://schemas.microsoft.com/office/word/2010/wordprocessingShape">
                    <wps:wsp>
                      <wps:cNvCnPr/>
                      <wps:spPr>
                        <a:xfrm rot="10800000">
                          <a:off x="0" y="0"/>
                          <a:ext cx="838200" cy="0"/>
                        </a:xfrm>
                        <a:prstGeom prst="straightConnector1">
                          <a:avLst/>
                        </a:prstGeom>
                        <a:ln w="762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0F5C749" id="_x0000_t32" coordsize="21600,21600" o:spt="32" o:oned="t" path="m,l21600,21600e" filled="f">
                <v:path arrowok="t" fillok="f" o:connecttype="none"/>
                <o:lock v:ext="edit" shapetype="t"/>
              </v:shapetype>
              <v:shape id="Straight Arrow Connector 19" o:spid="_x0000_s1026" type="#_x0000_t32" style="position:absolute;margin-left:257.5pt;margin-top:170.5pt;width:66pt;height:0;rotation:18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" strokecolor="#4472c4 [3204]" strokeweight="6pt">
                <v:stroke endarrow="block" joinstyle="miter"/>
              </v:shape>
            </w:pict>
          </mc:Fallback>
        </mc:AlternateContent>
      </w:r>
      <w:r w:rsidR="005078C5">
        <w:rPr>
          <w:noProof/>
        </w:rPr>
        <mc:AlternateContent>
          <mc:Choice Requires="wps">
            <w:drawing>
              <wp:anchor distT="45720" distB="45720" distL="114300" distR="114300" simplePos="0" relativeHeight="251661312" behindDoc="0" locked="0" layoutInCell="1" allowOverlap="1" wp14:anchorId="4A6B6413" wp14:editId="540DE197">
                <wp:simplePos x="0" y="0"/>
                <wp:positionH relativeFrom="margin">
                  <wp:align>right</wp:align>
                </wp:positionH>
                <wp:positionV relativeFrom="paragraph">
                  <wp:posOffset>1822450</wp:posOffset>
                </wp:positionV>
                <wp:extent cx="1581150" cy="63500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1150" cy="635000"/>
                        </a:xfrm>
                        <a:prstGeom prst="rect">
                          <a:avLst/>
                        </a:prstGeom>
                        <a:solidFill>
                          <a:srgbClr val="FFFFFF"/>
                        </a:solidFill>
                        <a:ln w="9525">
                          <a:solidFill>
                            <a:srgbClr val="000000"/>
                          </a:solidFill>
                          <a:miter lim="800000"/>
                          <a:headEnd/>
                          <a:tailEnd/>
                        </a:ln>
                      </wps:spPr>
                      <wps:txbx>
                        <w:txbxContent>
                          <w:p w14:paraId="77E3117D" w14:textId="658B5136" w:rsidR="002E288C" w:rsidRDefault="005078C5">
                            <w:r>
                              <w:t>23</w:t>
                            </w:r>
                            <w:r w:rsidRPr="005078C5">
                              <w:rPr>
                                <w:vertAlign w:val="superscript"/>
                              </w:rPr>
                              <w:t>rd</w:t>
                            </w:r>
                            <w:r>
                              <w:t xml:space="preserve"> March 2020- UK first national lockdown due to Covid-19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6B6413" id="_x0000_t202" coordsize="21600,21600" o:spt="202" path="m,l,21600r21600,l21600,xe">
                <v:stroke joinstyle="miter"/>
                <v:path gradientshapeok="t" o:connecttype="rect"/>
              </v:shapetype>
              <v:shape id="Text Box 2" o:spid="_x0000_s1026" type="#_x0000_t202" style="position:absolute;margin-left:73.3pt;margin-top:143.5pt;width:124.5pt;height:50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">
                <v:textbox>
                  <w:txbxContent>
                    <w:p w14:paraId="77E3117D" w14:textId="658B5136" w:rsidR="002E288C" w:rsidRDefault="005078C5">
                      <w:r>
                        <w:t>23</w:t>
                      </w:r>
                      <w:r w:rsidRPr="005078C5">
                        <w:rPr>
                          <w:vertAlign w:val="superscript"/>
                        </w:rPr>
                        <w:t>rd</w:t>
                      </w:r>
                      <w:r>
                        <w:t xml:space="preserve"> March 2020- UK first national lockdown due to Covid-19</w:t>
                      </w:r>
                    </w:p>
                  </w:txbxContent>
                </v:textbox>
                <w10:wrap type="square" anchorx="margin"/>
              </v:shape>
            </w:pict>
          </mc:Fallback>
        </mc:AlternateContent>
      </w:r>
      <w:r w:rsidR="002E288C">
        <w:br w:type="textWrapping" w:clear="all"/>
      </w:r>
    </w:p>
    <w:p w14:paraId="4103D3AD" w14:textId="3E0AD415" w:rsidR="00BE50FC" w:rsidRDefault="00BE50FC" w:rsidP="00F305B1">
      <w:r>
        <w:t xml:space="preserve">This question asked respondents to note when they started working in the sector. It was important to note this as the following questions asked </w:t>
      </w:r>
      <w:r w:rsidR="00AC1D28">
        <w:t>respondents to rate criminal justice agencies throughout key points</w:t>
      </w:r>
      <w:r w:rsidR="0048774B">
        <w:t xml:space="preserve"> before, during and after the first national lockdowns. Eleven of the respondents first started working in the sector prior to </w:t>
      </w:r>
      <w:r w:rsidR="00BB0434">
        <w:t xml:space="preserve">the first national lockdown on the </w:t>
      </w:r>
      <w:r w:rsidR="00C910D9">
        <w:t>23</w:t>
      </w:r>
      <w:r w:rsidR="00C910D9" w:rsidRPr="00BB0434">
        <w:rPr>
          <w:vertAlign w:val="superscript"/>
        </w:rPr>
        <w:t>rd</w:t>
      </w:r>
      <w:r w:rsidR="00BB0434">
        <w:t xml:space="preserve"> </w:t>
      </w:r>
      <w:r w:rsidR="00C910D9">
        <w:t xml:space="preserve">of </w:t>
      </w:r>
      <w:r w:rsidR="00BB0434">
        <w:t xml:space="preserve">March </w:t>
      </w:r>
      <w:r w:rsidR="0048774B">
        <w:t>2020</w:t>
      </w:r>
      <w:r w:rsidR="000916D6">
        <w:t xml:space="preserve"> as noted in the table. </w:t>
      </w:r>
      <w:r w:rsidR="009F5B73">
        <w:t>F</w:t>
      </w:r>
      <w:r w:rsidR="000916D6">
        <w:t xml:space="preserve">ive responses were received </w:t>
      </w:r>
      <w:r w:rsidR="007B64B8">
        <w:t xml:space="preserve">from </w:t>
      </w:r>
      <w:r w:rsidR="008B2F27">
        <w:t>respondents</w:t>
      </w:r>
      <w:r w:rsidR="007B64B8">
        <w:t xml:space="preserve"> starting employment </w:t>
      </w:r>
      <w:r w:rsidR="009F5B73">
        <w:t xml:space="preserve">after </w:t>
      </w:r>
      <w:r w:rsidR="00D15CDC">
        <w:t xml:space="preserve">March 2020. </w:t>
      </w:r>
      <w:r w:rsidR="00BA1DFA">
        <w:t>It was felt beneficial to keep these responses within the study</w:t>
      </w:r>
      <w:r w:rsidR="00C52324">
        <w:t xml:space="preserve"> as they may have been involved with criminal justice agencies in previous employment </w:t>
      </w:r>
      <w:r w:rsidR="00B17E06">
        <w:t>in relation to domestic abuse</w:t>
      </w:r>
      <w:r w:rsidR="00C30441">
        <w:t xml:space="preserve"> </w:t>
      </w:r>
      <w:r w:rsidR="00C52324">
        <w:t>prior to working in the VAWDASV sector.</w:t>
      </w:r>
    </w:p>
    <w:p w14:paraId="7948AA75" w14:textId="61A6F75B" w:rsidR="007D2572" w:rsidRDefault="007D2572" w:rsidP="00F305B1">
      <w:r>
        <w:rPr>
          <w:noProof/>
        </w:rPr>
        <w:drawing>
          <wp:inline distT="0" distB="0" distL="0" distR="0" wp14:anchorId="4BDDC836" wp14:editId="3DCB72D2">
            <wp:extent cx="5731510" cy="2411730"/>
            <wp:effectExtent l="0" t="0" r="2540" b="762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DA8E2C2" w14:textId="5D4463D2" w:rsidR="00684DA7" w:rsidRDefault="00684DA7" w:rsidP="00F305B1">
      <w:r>
        <w:t>In this survey nine respondents</w:t>
      </w:r>
      <w:r w:rsidR="008B0FD4">
        <w:t xml:space="preserve"> (over 56%) said that they felt supported by their employer during the pandemic</w:t>
      </w:r>
      <w:r w:rsidR="008F12B9">
        <w:t xml:space="preserve">. </w:t>
      </w:r>
      <w:r w:rsidR="00E52FB0">
        <w:t xml:space="preserve">Six respondents said that they didn’t feel supported, and one said maybe. </w:t>
      </w:r>
      <w:r w:rsidR="00922B15">
        <w:t xml:space="preserve">When asked to comment, respondents had a few mixed comments for example </w:t>
      </w:r>
      <w:r w:rsidR="005D6C01">
        <w:t>“was supported as far as possible in very dif</w:t>
      </w:r>
      <w:r w:rsidR="00C3174C">
        <w:t>ficult circumstances for everyone working frontline”</w:t>
      </w:r>
      <w:r w:rsidR="00F62C94">
        <w:t xml:space="preserve"> but also another commented that</w:t>
      </w:r>
      <w:r w:rsidR="00D21E88">
        <w:t xml:space="preserve"> </w:t>
      </w:r>
      <w:r w:rsidR="00F62C94">
        <w:lastRenderedPageBreak/>
        <w:t>“</w:t>
      </w:r>
      <w:r w:rsidR="00327907">
        <w:t>practical support provided but no emotional support, workers [were] isolated and forgotten</w:t>
      </w:r>
      <w:r w:rsidR="00B75AE8">
        <w:t>.</w:t>
      </w:r>
      <w:r w:rsidR="009A676C">
        <w:t xml:space="preserve"> Five of the comments mentioned that their employers allowed them to work from </w:t>
      </w:r>
      <w:r w:rsidR="00E76C7B">
        <w:t>home with one mentioning "I was allowed to work from home as I had no childcare, and had concerns about my health</w:t>
      </w:r>
      <w:r w:rsidR="003D016A">
        <w:t>”</w:t>
      </w:r>
      <w:r w:rsidR="0029785B">
        <w:t xml:space="preserve"> and another saying “initially working from home was difficult and I felt unsupported as I adjusted to the different way of working as time went on, I was given a desk etc to use at home, I had most of my support from colleagues not management</w:t>
      </w:r>
      <w:r w:rsidR="00B4452C">
        <w:t>”.</w:t>
      </w:r>
    </w:p>
    <w:p w14:paraId="093D1BBE" w14:textId="27B10583" w:rsidR="009C4DF3" w:rsidRDefault="000C7FC0" w:rsidP="00F305B1">
      <w:r>
        <w:t xml:space="preserve">However, this question was also answered by three respondents </w:t>
      </w:r>
      <w:r w:rsidR="00AC57F1">
        <w:t>who had first started in their roles after lockdown measures had eased</w:t>
      </w:r>
      <w:r w:rsidR="00753F6B">
        <w:t>.</w:t>
      </w:r>
      <w:r w:rsidR="00340C18">
        <w:t xml:space="preserve"> </w:t>
      </w:r>
      <w:r w:rsidR="0086487F">
        <w:t xml:space="preserve">However, two made a </w:t>
      </w:r>
      <w:r w:rsidR="00C23C27">
        <w:t>comment</w:t>
      </w:r>
      <w:r w:rsidR="0086487F">
        <w:t xml:space="preserve"> firstly “I was not working for the organisation during the pandemic” and “I was not employed within my current role during the pandemic”. </w:t>
      </w:r>
      <w:r w:rsidR="00C23C27">
        <w:t>However,</w:t>
      </w:r>
      <w:r w:rsidR="0086487F">
        <w:t xml:space="preserve"> it was felt that beneficial to include </w:t>
      </w:r>
      <w:r w:rsidR="00C23C27">
        <w:t xml:space="preserve">these responses </w:t>
      </w:r>
      <w:r w:rsidR="00044FCD">
        <w:t>within the analysis as a whole</w:t>
      </w:r>
    </w:p>
    <w:p w14:paraId="0BDEC49F" w14:textId="506CF887" w:rsidR="00B4452C" w:rsidRDefault="00340C18" w:rsidP="00F305B1">
      <w:pPr>
        <w:rPr>
          <w:noProof/>
        </w:rPr>
      </w:pPr>
      <w:r>
        <w:t xml:space="preserve">The information from this </w:t>
      </w:r>
      <w:r w:rsidR="009C4DF3">
        <w:t>question</w:t>
      </w:r>
      <w:r>
        <w:t xml:space="preserve">, supports the work conducted by </w:t>
      </w:r>
      <w:r w:rsidRPr="00340C18">
        <w:rPr>
          <w:noProof/>
        </w:rPr>
        <w:t xml:space="preserve">van Gelder, et al., </w:t>
      </w:r>
      <w:r>
        <w:rPr>
          <w:noProof/>
        </w:rPr>
        <w:t>(</w:t>
      </w:r>
      <w:r w:rsidRPr="00340C18">
        <w:rPr>
          <w:noProof/>
        </w:rPr>
        <w:t>2021)</w:t>
      </w:r>
      <w:r w:rsidR="00927756">
        <w:rPr>
          <w:noProof/>
        </w:rPr>
        <w:t xml:space="preserve"> who initially stated that many staff had to start to work from home, with many organisations not being prepared </w:t>
      </w:r>
      <w:r w:rsidR="003C6FD5">
        <w:rPr>
          <w:noProof/>
        </w:rPr>
        <w:t xml:space="preserve">for such a drastic change </w:t>
      </w:r>
      <w:r w:rsidR="005C5C70">
        <w:rPr>
          <w:noProof/>
        </w:rPr>
        <w:t>of working practice</w:t>
      </w:r>
      <w:r w:rsidR="00A754E0">
        <w:rPr>
          <w:noProof/>
        </w:rPr>
        <w:t>. V</w:t>
      </w:r>
      <w:r w:rsidR="00A754E0" w:rsidRPr="00A754E0">
        <w:rPr>
          <w:noProof/>
        </w:rPr>
        <w:t xml:space="preserve">an Gelder, et al., </w:t>
      </w:r>
      <w:r w:rsidR="00A754E0">
        <w:rPr>
          <w:noProof/>
        </w:rPr>
        <w:t>(</w:t>
      </w:r>
      <w:r w:rsidR="00A754E0" w:rsidRPr="00A754E0">
        <w:rPr>
          <w:noProof/>
        </w:rPr>
        <w:t>2021)</w:t>
      </w:r>
      <w:r w:rsidR="00A754E0">
        <w:rPr>
          <w:noProof/>
        </w:rPr>
        <w:t xml:space="preserve"> also noted </w:t>
      </w:r>
      <w:r w:rsidR="00343814">
        <w:rPr>
          <w:noProof/>
        </w:rPr>
        <w:t>many workers experienced a level isolation as they were having less contact with colleague</w:t>
      </w:r>
      <w:r w:rsidR="007B74F5">
        <w:rPr>
          <w:noProof/>
        </w:rPr>
        <w:t>s</w:t>
      </w:r>
      <w:r w:rsidR="00123AF7">
        <w:rPr>
          <w:noProof/>
        </w:rPr>
        <w:t>.</w:t>
      </w:r>
    </w:p>
    <w:p w14:paraId="02B18AAC" w14:textId="3461E086" w:rsidR="00123AF7" w:rsidRDefault="00123AF7" w:rsidP="00F305B1">
      <w:pPr>
        <w:rPr>
          <w:noProof/>
        </w:rPr>
      </w:pPr>
      <w:r>
        <w:rPr>
          <w:noProof/>
        </w:rPr>
        <w:t xml:space="preserve">Four respondents in this section also made </w:t>
      </w:r>
      <w:r w:rsidR="00EF4037">
        <w:rPr>
          <w:noProof/>
        </w:rPr>
        <w:t>reference</w:t>
      </w:r>
      <w:r>
        <w:rPr>
          <w:noProof/>
        </w:rPr>
        <w:t xml:space="preserve"> </w:t>
      </w:r>
      <w:r w:rsidR="00EF4037">
        <w:rPr>
          <w:noProof/>
        </w:rPr>
        <w:t>to</w:t>
      </w:r>
      <w:r>
        <w:rPr>
          <w:noProof/>
        </w:rPr>
        <w:t xml:space="preserve"> PPE (personal protective equiptment</w:t>
      </w:r>
      <w:r w:rsidR="00EF4037">
        <w:rPr>
          <w:noProof/>
        </w:rPr>
        <w:t>)</w:t>
      </w:r>
      <w:r w:rsidR="00EA5B09">
        <w:rPr>
          <w:noProof/>
        </w:rPr>
        <w:t>, three out of the four respondents said that they were adequetly supplied with PPE</w:t>
      </w:r>
      <w:r w:rsidR="00485AC7">
        <w:rPr>
          <w:noProof/>
        </w:rPr>
        <w:t>, however one mentioned</w:t>
      </w:r>
      <w:r w:rsidR="00F533E3">
        <w:rPr>
          <w:noProof/>
        </w:rPr>
        <w:t xml:space="preserve"> that they experienced a lack of PPE</w:t>
      </w:r>
      <w:r w:rsidR="006559E9">
        <w:rPr>
          <w:noProof/>
        </w:rPr>
        <w:t xml:space="preserve">. Speed et al (2020) </w:t>
      </w:r>
      <w:r w:rsidR="005A3CF4">
        <w:rPr>
          <w:noProof/>
        </w:rPr>
        <w:t xml:space="preserve">does mention that refuge staff </w:t>
      </w:r>
      <w:r w:rsidR="00E17149">
        <w:rPr>
          <w:noProof/>
        </w:rPr>
        <w:t>“</w:t>
      </w:r>
      <w:r w:rsidR="005A3CF4">
        <w:rPr>
          <w:noProof/>
        </w:rPr>
        <w:t>should be provided with PPE</w:t>
      </w:r>
      <w:r w:rsidR="00CF7EFF">
        <w:rPr>
          <w:noProof/>
        </w:rPr>
        <w:t xml:space="preserve"> </w:t>
      </w:r>
      <w:r w:rsidR="00E17149">
        <w:rPr>
          <w:noProof/>
        </w:rPr>
        <w:t>in the same way that it is given to care workers”</w:t>
      </w:r>
      <w:r w:rsidR="00B04FEA">
        <w:rPr>
          <w:noProof/>
        </w:rPr>
        <w:t xml:space="preserve">, but does mention that official guidance </w:t>
      </w:r>
      <w:r w:rsidR="00C17D69">
        <w:rPr>
          <w:noProof/>
        </w:rPr>
        <w:t xml:space="preserve">doesn’t make any mention about staff being provided with sufficient PPE. </w:t>
      </w:r>
    </w:p>
    <w:p w14:paraId="59172077" w14:textId="1422A5B8" w:rsidR="00044FCD" w:rsidRDefault="00044FCD" w:rsidP="00F305B1">
      <w:pPr>
        <w:rPr>
          <w:noProof/>
        </w:rPr>
      </w:pPr>
      <w:r w:rsidRPr="00044FCD">
        <w:rPr>
          <w:noProof/>
        </w:rPr>
        <w:t xml:space="preserve"> </w:t>
      </w:r>
      <w:r>
        <w:rPr>
          <w:noProof/>
        </w:rPr>
        <w:t xml:space="preserve"> </w:t>
      </w:r>
    </w:p>
    <w:p w14:paraId="78BC3824" w14:textId="6C731F23" w:rsidR="00526A47" w:rsidRDefault="00A01E8D" w:rsidP="00F305B1">
      <w:pPr>
        <w:rPr>
          <w:noProof/>
        </w:rPr>
      </w:pPr>
      <w:r>
        <w:rPr>
          <w:noProof/>
        </w:rPr>
        <w:drawing>
          <wp:inline distT="0" distB="0" distL="0" distR="0" wp14:anchorId="177E6FCA" wp14:editId="2516CC7E">
            <wp:extent cx="5731510" cy="2411619"/>
            <wp:effectExtent l="0" t="0" r="2540" b="8255"/>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3099B515" w14:textId="6F7BA3B5" w:rsidR="007E2E30" w:rsidRDefault="007E2E30" w:rsidP="00F305B1">
      <w:pPr>
        <w:rPr>
          <w:noProof/>
        </w:rPr>
      </w:pPr>
      <w:r>
        <w:rPr>
          <w:noProof/>
        </w:rPr>
        <w:t>This was the first rating question, which asked respondents to rate the police response to domestic abuse prior to the first lock down in March 2020. Eight responses</w:t>
      </w:r>
      <w:r w:rsidR="0025639A">
        <w:rPr>
          <w:noProof/>
        </w:rPr>
        <w:t xml:space="preserve"> (50%)</w:t>
      </w:r>
      <w:r>
        <w:rPr>
          <w:noProof/>
        </w:rPr>
        <w:t xml:space="preserve"> </w:t>
      </w:r>
      <w:r w:rsidR="00431ACA">
        <w:rPr>
          <w:noProof/>
        </w:rPr>
        <w:t>had a neutral tone</w:t>
      </w:r>
      <w:r w:rsidR="0025639A">
        <w:rPr>
          <w:noProof/>
        </w:rPr>
        <w:t>. A further 6 respondents rated the police response as either good or very good</w:t>
      </w:r>
      <w:r w:rsidR="00AE6B4B">
        <w:rPr>
          <w:noProof/>
        </w:rPr>
        <w:t xml:space="preserve"> and the final</w:t>
      </w:r>
      <w:r w:rsidR="00C13739">
        <w:rPr>
          <w:noProof/>
        </w:rPr>
        <w:t xml:space="preserve"> two</w:t>
      </w:r>
      <w:r w:rsidR="00AE6B4B">
        <w:rPr>
          <w:noProof/>
        </w:rPr>
        <w:t xml:space="preserve"> respon</w:t>
      </w:r>
      <w:r w:rsidR="00C13739">
        <w:rPr>
          <w:noProof/>
        </w:rPr>
        <w:t>dents</w:t>
      </w:r>
      <w:r w:rsidR="00C03930">
        <w:rPr>
          <w:noProof/>
        </w:rPr>
        <w:t xml:space="preserve"> said tha</w:t>
      </w:r>
      <w:r w:rsidR="00CA45E8">
        <w:rPr>
          <w:noProof/>
        </w:rPr>
        <w:t>t</w:t>
      </w:r>
      <w:r w:rsidR="00C03930">
        <w:rPr>
          <w:noProof/>
        </w:rPr>
        <w:t xml:space="preserve"> this wasn’t applicable to them, however not applicable responses were expected here </w:t>
      </w:r>
      <w:r w:rsidR="007612CC">
        <w:rPr>
          <w:noProof/>
        </w:rPr>
        <w:t>due the numbers of responses received from those who started their roles after lockdown had begun.</w:t>
      </w:r>
    </w:p>
    <w:p w14:paraId="799331DF" w14:textId="3BB22863" w:rsidR="008C03A5" w:rsidRDefault="00E42763" w:rsidP="00F305B1">
      <w:pPr>
        <w:rPr>
          <w:noProof/>
        </w:rPr>
      </w:pPr>
      <w:r>
        <w:rPr>
          <w:noProof/>
        </w:rPr>
        <w:t xml:space="preserve">Walklate et al (2022) note that historically policing domestic abuse has had it’s challenges </w:t>
      </w:r>
      <w:r w:rsidR="0019067C">
        <w:rPr>
          <w:noProof/>
        </w:rPr>
        <w:t xml:space="preserve">by noting that “domestic violence was most frequently </w:t>
      </w:r>
      <w:r w:rsidR="009E19FE">
        <w:rPr>
          <w:noProof/>
        </w:rPr>
        <w:t>not seen as ‘real’ police work</w:t>
      </w:r>
      <w:r w:rsidR="00937097">
        <w:rPr>
          <w:noProof/>
        </w:rPr>
        <w:t>”</w:t>
      </w:r>
      <w:r w:rsidR="00C63CEE">
        <w:rPr>
          <w:noProof/>
        </w:rPr>
        <w:t xml:space="preserve"> and does mention that </w:t>
      </w:r>
      <w:r w:rsidR="00413CAA">
        <w:rPr>
          <w:noProof/>
        </w:rPr>
        <w:t>there is a variation in how tools such as the domestic violence protection orders are used</w:t>
      </w:r>
      <w:r w:rsidR="00386883">
        <w:rPr>
          <w:noProof/>
        </w:rPr>
        <w:t>, however makes reference to the fact that the use of DVPO’s have increased</w:t>
      </w:r>
      <w:r w:rsidR="00B050C7">
        <w:rPr>
          <w:noProof/>
        </w:rPr>
        <w:t>.</w:t>
      </w:r>
    </w:p>
    <w:p w14:paraId="4B2E1315" w14:textId="405F962B" w:rsidR="00B050C7" w:rsidRDefault="00E13462" w:rsidP="00F305B1">
      <w:pPr>
        <w:rPr>
          <w:noProof/>
        </w:rPr>
      </w:pPr>
      <w:r>
        <w:rPr>
          <w:noProof/>
        </w:rPr>
        <w:lastRenderedPageBreak/>
        <w:t>However, when you consider South Wales police prior to the lockdown, HMIC (2014)</w:t>
      </w:r>
      <w:r w:rsidR="00B75172">
        <w:rPr>
          <w:noProof/>
        </w:rPr>
        <w:t xml:space="preserve"> “found that there are good services for tackling domestic abuse and keeping victims safe in South Wales”</w:t>
      </w:r>
      <w:r w:rsidR="00F907B5">
        <w:rPr>
          <w:noProof/>
        </w:rPr>
        <w:t xml:space="preserve"> and noted that domestic abuse was a high priority for South Wales Police</w:t>
      </w:r>
      <w:r w:rsidR="00FF658A">
        <w:rPr>
          <w:noProof/>
        </w:rPr>
        <w:t xml:space="preserve">, however noted that some challenges were reflected </w:t>
      </w:r>
      <w:r w:rsidR="007F3DE6">
        <w:rPr>
          <w:noProof/>
        </w:rPr>
        <w:t xml:space="preserve">in the high workloads of police officers and </w:t>
      </w:r>
      <w:r w:rsidR="005D3F8A">
        <w:rPr>
          <w:noProof/>
        </w:rPr>
        <w:t xml:space="preserve">the difficulties posed by officers who are working over </w:t>
      </w:r>
      <w:r w:rsidR="00251394">
        <w:rPr>
          <w:noProof/>
        </w:rPr>
        <w:t>seven different local authority areas</w:t>
      </w:r>
      <w:r w:rsidR="005748EF">
        <w:rPr>
          <w:noProof/>
        </w:rPr>
        <w:t>.</w:t>
      </w:r>
    </w:p>
    <w:p w14:paraId="5115290C" w14:textId="3267A7C5" w:rsidR="00A01E8D" w:rsidRDefault="00A01E8D" w:rsidP="00F305B1">
      <w:pPr>
        <w:rPr>
          <w:noProof/>
        </w:rPr>
      </w:pPr>
      <w:r>
        <w:rPr>
          <w:noProof/>
        </w:rPr>
        <w:drawing>
          <wp:inline distT="0" distB="0" distL="0" distR="0" wp14:anchorId="4D9C1199" wp14:editId="6FA0436E">
            <wp:extent cx="5731510" cy="2411619"/>
            <wp:effectExtent l="0" t="0" r="2540" b="8255"/>
            <wp:docPr id="22" name="Picture 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55D97FF3" w14:textId="1F3C4730" w:rsidR="007612CC" w:rsidRDefault="007612CC" w:rsidP="00F305B1">
      <w:pPr>
        <w:rPr>
          <w:noProof/>
        </w:rPr>
      </w:pPr>
      <w:r>
        <w:rPr>
          <w:noProof/>
        </w:rPr>
        <w:t>This question provided very similar responses</w:t>
      </w:r>
      <w:r w:rsidR="00D57E1E">
        <w:rPr>
          <w:noProof/>
        </w:rPr>
        <w:t>, with eight respondents being neutral about the service from the police during lockdown</w:t>
      </w:r>
      <w:r w:rsidR="000061C5">
        <w:rPr>
          <w:noProof/>
        </w:rPr>
        <w:t xml:space="preserve">, a further 6 </w:t>
      </w:r>
      <w:r w:rsidR="006C27B5">
        <w:rPr>
          <w:noProof/>
        </w:rPr>
        <w:t>saying that the response was good or very good. One person noted that this wasn’t applicable to their</w:t>
      </w:r>
      <w:r w:rsidR="005752E4">
        <w:rPr>
          <w:noProof/>
        </w:rPr>
        <w:t xml:space="preserve"> knowledge, however this was the first time that poor service was noted</w:t>
      </w:r>
      <w:r w:rsidR="005F0ECD">
        <w:rPr>
          <w:noProof/>
        </w:rPr>
        <w:t xml:space="preserve">. These differing </w:t>
      </w:r>
      <w:r w:rsidR="006249AE">
        <w:rPr>
          <w:noProof/>
        </w:rPr>
        <w:t>opinions were reflected in the comments section</w:t>
      </w:r>
      <w:r w:rsidR="002A1150">
        <w:rPr>
          <w:noProof/>
        </w:rPr>
        <w:t>, firstly</w:t>
      </w:r>
      <w:r w:rsidR="00892071">
        <w:rPr>
          <w:noProof/>
        </w:rPr>
        <w:t xml:space="preserve"> “prompt response to [a] crisis situation, but </w:t>
      </w:r>
      <w:r w:rsidR="00F30B1A">
        <w:rPr>
          <w:noProof/>
        </w:rPr>
        <w:t>attitude poor towards the service user (a woman exploited by the sex industry</w:t>
      </w:r>
      <w:r w:rsidR="00C20381">
        <w:rPr>
          <w:noProof/>
        </w:rPr>
        <w:t>)</w:t>
      </w:r>
      <w:r w:rsidR="00F30B1A">
        <w:rPr>
          <w:noProof/>
        </w:rPr>
        <w:t>”</w:t>
      </w:r>
      <w:r w:rsidR="00542420">
        <w:rPr>
          <w:noProof/>
        </w:rPr>
        <w:t xml:space="preserve"> but one positive comment suggested “continual support regardless of Covid-19 restrictions. </w:t>
      </w:r>
      <w:r w:rsidR="007E215A">
        <w:rPr>
          <w:noProof/>
        </w:rPr>
        <w:t>Ongoing police investigations regardless of the low response rate from CPS du</w:t>
      </w:r>
      <w:r w:rsidR="004C3280">
        <w:rPr>
          <w:noProof/>
        </w:rPr>
        <w:t>e</w:t>
      </w:r>
      <w:r w:rsidR="007E215A">
        <w:rPr>
          <w:noProof/>
        </w:rPr>
        <w:t xml:space="preserve"> to lower staffing. Police were responsive and accurate with all information sharing. High risk victims were still police priority”.</w:t>
      </w:r>
    </w:p>
    <w:p w14:paraId="72EE9810" w14:textId="79C3704F" w:rsidR="002D57EF" w:rsidRDefault="002D57EF" w:rsidP="00F305B1">
      <w:pPr>
        <w:rPr>
          <w:noProof/>
        </w:rPr>
      </w:pPr>
      <w:r>
        <w:rPr>
          <w:noProof/>
        </w:rPr>
        <w:t xml:space="preserve">However, Walklate et al (2022) </w:t>
      </w:r>
      <w:r w:rsidR="00810E07">
        <w:rPr>
          <w:noProof/>
        </w:rPr>
        <w:t xml:space="preserve">reported that as a result of increased </w:t>
      </w:r>
      <w:r w:rsidR="00E35B2A">
        <w:rPr>
          <w:noProof/>
        </w:rPr>
        <w:t>police resources</w:t>
      </w:r>
      <w:r w:rsidR="008A5C70">
        <w:rPr>
          <w:noProof/>
        </w:rPr>
        <w:t xml:space="preserve">, </w:t>
      </w:r>
      <w:r w:rsidR="00A77883">
        <w:rPr>
          <w:noProof/>
        </w:rPr>
        <w:t xml:space="preserve">more police cases were referred </w:t>
      </w:r>
      <w:r w:rsidR="00722C4D">
        <w:rPr>
          <w:noProof/>
        </w:rPr>
        <w:t xml:space="preserve">to the Crown Prosecution Service </w:t>
      </w:r>
      <w:r w:rsidR="00AE6D76">
        <w:rPr>
          <w:noProof/>
        </w:rPr>
        <w:t>and an increase in the number of perpetrators charged with domestic abuse related crimes</w:t>
      </w:r>
      <w:r w:rsidR="0027640C">
        <w:rPr>
          <w:noProof/>
        </w:rPr>
        <w:t xml:space="preserve">, </w:t>
      </w:r>
      <w:r w:rsidR="00E3312C">
        <w:rPr>
          <w:noProof/>
        </w:rPr>
        <w:t>However, while CPS (2022) reports an initial decrease in charging decisions,</w:t>
      </w:r>
      <w:r w:rsidR="00840642">
        <w:rPr>
          <w:noProof/>
        </w:rPr>
        <w:t xml:space="preserve"> </w:t>
      </w:r>
      <w:r w:rsidR="00D50ED3">
        <w:rPr>
          <w:noProof/>
        </w:rPr>
        <w:t>by the 2</w:t>
      </w:r>
      <w:r w:rsidR="00D50ED3" w:rsidRPr="00D50ED3">
        <w:rPr>
          <w:noProof/>
          <w:vertAlign w:val="superscript"/>
        </w:rPr>
        <w:t>nd</w:t>
      </w:r>
      <w:r w:rsidR="00D50ED3">
        <w:rPr>
          <w:noProof/>
        </w:rPr>
        <w:t xml:space="preserve"> quarter of 2020-2021, there was a 75% increase in charging decisions.</w:t>
      </w:r>
    </w:p>
    <w:p w14:paraId="4768D06B" w14:textId="3FBA8C52" w:rsidR="00A01E8D" w:rsidRDefault="00A01E8D" w:rsidP="00F305B1">
      <w:pPr>
        <w:rPr>
          <w:noProof/>
        </w:rPr>
      </w:pPr>
      <w:r>
        <w:rPr>
          <w:noProof/>
        </w:rPr>
        <w:drawing>
          <wp:inline distT="0" distB="0" distL="0" distR="0" wp14:anchorId="4C25AF28" wp14:editId="7D16C5BF">
            <wp:extent cx="5731510" cy="2411730"/>
            <wp:effectExtent l="0" t="0" r="2540" b="7620"/>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7540A10" w14:textId="6356B5FC" w:rsidR="00860518" w:rsidRDefault="007E215A" w:rsidP="00F305B1">
      <w:pPr>
        <w:rPr>
          <w:noProof/>
        </w:rPr>
      </w:pPr>
      <w:r>
        <w:rPr>
          <w:noProof/>
        </w:rPr>
        <w:lastRenderedPageBreak/>
        <w:t xml:space="preserve">This question asked about </w:t>
      </w:r>
      <w:r w:rsidR="00E32E1E">
        <w:rPr>
          <w:noProof/>
        </w:rPr>
        <w:t xml:space="preserve">police response once lockdown restrictions had lifted. Six respondents still answered their feelings about the police were neutral. However more respondents (7) recognised that the </w:t>
      </w:r>
      <w:r w:rsidR="00DA439A">
        <w:rPr>
          <w:noProof/>
        </w:rPr>
        <w:t>response from the police was good or very good</w:t>
      </w:r>
      <w:r w:rsidR="00D672A7">
        <w:rPr>
          <w:noProof/>
        </w:rPr>
        <w:t xml:space="preserve"> than the previous questions. </w:t>
      </w:r>
      <w:r w:rsidR="00C94D3C">
        <w:rPr>
          <w:noProof/>
        </w:rPr>
        <w:t>Three respondents also answered that they thought the service was poor</w:t>
      </w:r>
      <w:r w:rsidR="005F5762">
        <w:rPr>
          <w:noProof/>
        </w:rPr>
        <w:t xml:space="preserve"> which was two more responses than</w:t>
      </w:r>
      <w:r w:rsidR="00B77C07">
        <w:rPr>
          <w:noProof/>
        </w:rPr>
        <w:t xml:space="preserve"> the</w:t>
      </w:r>
      <w:r w:rsidR="005F5762">
        <w:rPr>
          <w:noProof/>
        </w:rPr>
        <w:t xml:space="preserve"> previous</w:t>
      </w:r>
      <w:r w:rsidR="00B77C07">
        <w:rPr>
          <w:noProof/>
        </w:rPr>
        <w:t xml:space="preserve"> question</w:t>
      </w:r>
      <w:r w:rsidR="007B1AE5">
        <w:rPr>
          <w:noProof/>
        </w:rPr>
        <w:t xml:space="preserve">. These mixed responses were </w:t>
      </w:r>
      <w:r w:rsidR="00EB2DC3">
        <w:rPr>
          <w:noProof/>
        </w:rPr>
        <w:t>reflected in the comments again, with one respondent mentioning “Too many [incidents] to recount, frequently liaise</w:t>
      </w:r>
      <w:r w:rsidR="008B7AC6">
        <w:rPr>
          <w:noProof/>
        </w:rPr>
        <w:t>/ contact the police in refuge services generally mixed but overall say ‘helpful’”.</w:t>
      </w:r>
      <w:r w:rsidR="00C62334">
        <w:rPr>
          <w:noProof/>
        </w:rPr>
        <w:t xml:space="preserve"> Another mixed comment said “</w:t>
      </w:r>
      <w:r w:rsidR="00A621C6">
        <w:rPr>
          <w:noProof/>
        </w:rPr>
        <w:t>[a] service user [was] being handled roughly and rude manner with outreach volunteers on one occasion</w:t>
      </w:r>
      <w:r w:rsidR="00294CF6">
        <w:rPr>
          <w:noProof/>
        </w:rPr>
        <w:t xml:space="preserve"> … police had generally been helpful, although wait times on 101 and for police to </w:t>
      </w:r>
      <w:r w:rsidR="009E6CDD">
        <w:rPr>
          <w:noProof/>
        </w:rPr>
        <w:t>arrive, have, at times been long.”</w:t>
      </w:r>
    </w:p>
    <w:p w14:paraId="4BDECEB4" w14:textId="22A1963D" w:rsidR="004F691C" w:rsidRDefault="00395BAD" w:rsidP="00F305B1">
      <w:r>
        <w:rPr>
          <w:noProof/>
        </w:rPr>
        <w:t xml:space="preserve">HMICFRS (2022) support this mixed response </w:t>
      </w:r>
      <w:r w:rsidR="008B5C25">
        <w:rPr>
          <w:noProof/>
        </w:rPr>
        <w:t>by suggesting that South Wales police are very knowle</w:t>
      </w:r>
      <w:r w:rsidR="00E55963">
        <w:rPr>
          <w:noProof/>
        </w:rPr>
        <w:t>dg</w:t>
      </w:r>
      <w:r w:rsidR="0085312C">
        <w:rPr>
          <w:noProof/>
        </w:rPr>
        <w:t>eable about domestic abuse</w:t>
      </w:r>
      <w:r w:rsidR="00BB1AD9">
        <w:rPr>
          <w:noProof/>
        </w:rPr>
        <w:t>, however was slow in implementing dis</w:t>
      </w:r>
      <w:r w:rsidR="009C12AC">
        <w:rPr>
          <w:noProof/>
        </w:rPr>
        <w:t xml:space="preserve">closures under the Domestic Violence Disclosure Scheme (Claire’s Law) which has </w:t>
      </w:r>
      <w:r w:rsidR="003965B7">
        <w:rPr>
          <w:noProof/>
        </w:rPr>
        <w:t xml:space="preserve">potentially </w:t>
      </w:r>
      <w:r w:rsidR="009A2AB1">
        <w:rPr>
          <w:noProof/>
        </w:rPr>
        <w:t>put some women in danger</w:t>
      </w:r>
      <w:r w:rsidR="00840331">
        <w:rPr>
          <w:noProof/>
        </w:rPr>
        <w:t xml:space="preserve">, however recognises that South Wales Police </w:t>
      </w:r>
      <w:r w:rsidR="00D22EFA">
        <w:rPr>
          <w:noProof/>
        </w:rPr>
        <w:t>have a domestic abuse strategy for 2021-2024.</w:t>
      </w:r>
    </w:p>
    <w:p w14:paraId="5B77CD3E" w14:textId="3A30ABAB" w:rsidR="00860518" w:rsidRDefault="00CD7262" w:rsidP="00F305B1">
      <w:pPr>
        <w:rPr>
          <w:noProof/>
        </w:rPr>
      </w:pPr>
      <w:r>
        <w:rPr>
          <w:noProof/>
        </w:rPr>
        <w:drawing>
          <wp:inline distT="0" distB="0" distL="0" distR="0" wp14:anchorId="5B272F16" wp14:editId="6C75B5F5">
            <wp:extent cx="5731510" cy="2411619"/>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315691B3" w14:textId="7B2661C8" w:rsidR="00DA3F61" w:rsidRDefault="00DA3F61" w:rsidP="00F305B1">
      <w:pPr>
        <w:rPr>
          <w:noProof/>
        </w:rPr>
      </w:pPr>
      <w:r>
        <w:rPr>
          <w:noProof/>
        </w:rPr>
        <w:t xml:space="preserve">This is the first question that asked respondents to rate the courts. Respondents were asked to consider </w:t>
      </w:r>
      <w:r w:rsidR="00381B19">
        <w:rPr>
          <w:noProof/>
        </w:rPr>
        <w:t>all courts including the civil and criminal courts. Five respondents were neutral about the court systems. 25% (4 responses) thought that the courts were good. Three answered not applicable</w:t>
      </w:r>
      <w:r w:rsidR="00705A99">
        <w:rPr>
          <w:noProof/>
        </w:rPr>
        <w:t>, however as with previous answers, it reflects those who started their job roles after the start of the lockdown</w:t>
      </w:r>
      <w:r w:rsidR="00386B18">
        <w:rPr>
          <w:noProof/>
        </w:rPr>
        <w:t xml:space="preserve"> in March 2020</w:t>
      </w:r>
      <w:r w:rsidR="006421AE">
        <w:rPr>
          <w:noProof/>
        </w:rPr>
        <w:t xml:space="preserve">. Four (25%) also </w:t>
      </w:r>
      <w:r w:rsidR="00EB171B">
        <w:rPr>
          <w:noProof/>
        </w:rPr>
        <w:t xml:space="preserve">note that </w:t>
      </w:r>
      <w:r w:rsidR="003D04B4">
        <w:rPr>
          <w:noProof/>
        </w:rPr>
        <w:t>at this point they rated the courts either poor or very poor.</w:t>
      </w:r>
    </w:p>
    <w:p w14:paraId="6A573F56" w14:textId="77ABE5DD" w:rsidR="00E66DA9" w:rsidRDefault="00451E94" w:rsidP="00F305B1">
      <w:pPr>
        <w:rPr>
          <w:noProof/>
        </w:rPr>
      </w:pPr>
      <w:r>
        <w:rPr>
          <w:noProof/>
        </w:rPr>
        <w:t xml:space="preserve">HMIC (2014) also note that prior to lockdown, the </w:t>
      </w:r>
      <w:r w:rsidR="0054262D">
        <w:rPr>
          <w:noProof/>
        </w:rPr>
        <w:t xml:space="preserve">court systems were poor, supporting those respodents who said that the court systems were poor or very poor </w:t>
      </w:r>
      <w:r w:rsidR="001C0A7D">
        <w:rPr>
          <w:noProof/>
        </w:rPr>
        <w:t>by reflecting that</w:t>
      </w:r>
      <w:r w:rsidR="00E83848">
        <w:rPr>
          <w:noProof/>
        </w:rPr>
        <w:t xml:space="preserve"> all victims of abuse should be notified that the perpetrator is being released from prison or </w:t>
      </w:r>
      <w:r w:rsidR="00C873CC">
        <w:rPr>
          <w:noProof/>
        </w:rPr>
        <w:t>custody at the earliest opportunity but “the force identified that this was not happen</w:t>
      </w:r>
      <w:r w:rsidR="00412432">
        <w:rPr>
          <w:noProof/>
        </w:rPr>
        <w:t>ing and has improved its internal processes so that more victims are informed, but occasionally victims are not informed in time and their safety is not reviewed.”</w:t>
      </w:r>
    </w:p>
    <w:p w14:paraId="755C21EA" w14:textId="4A7B5BD7" w:rsidR="00CD7262" w:rsidRDefault="00CD7262" w:rsidP="00F305B1">
      <w:pPr>
        <w:rPr>
          <w:noProof/>
        </w:rPr>
      </w:pPr>
      <w:r>
        <w:rPr>
          <w:noProof/>
        </w:rPr>
        <w:lastRenderedPageBreak/>
        <w:drawing>
          <wp:inline distT="0" distB="0" distL="0" distR="0" wp14:anchorId="797F1BD9" wp14:editId="54338672">
            <wp:extent cx="5731510" cy="2411619"/>
            <wp:effectExtent l="0" t="0" r="2540" b="8255"/>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3D2B8F32" w14:textId="63120BC0" w:rsidR="003D04B4" w:rsidRDefault="00F5194C" w:rsidP="00F305B1">
      <w:pPr>
        <w:rPr>
          <w:noProof/>
        </w:rPr>
      </w:pPr>
      <w:r>
        <w:rPr>
          <w:noProof/>
        </w:rPr>
        <w:t>In this question</w:t>
      </w:r>
      <w:r w:rsidR="00260D0C">
        <w:rPr>
          <w:noProof/>
        </w:rPr>
        <w:t xml:space="preserve">, three respondents </w:t>
      </w:r>
      <w:r w:rsidR="006C13C4">
        <w:rPr>
          <w:noProof/>
        </w:rPr>
        <w:t>selected not applicable</w:t>
      </w:r>
      <w:r w:rsidR="00350DC0">
        <w:rPr>
          <w:noProof/>
        </w:rPr>
        <w:t>, another 3 selected neutral</w:t>
      </w:r>
      <w:r w:rsidR="00067845">
        <w:rPr>
          <w:noProof/>
        </w:rPr>
        <w:t xml:space="preserve">. However only </w:t>
      </w:r>
      <w:r w:rsidR="00945506">
        <w:rPr>
          <w:noProof/>
        </w:rPr>
        <w:t xml:space="preserve">one respondent selected that the service was the courts was good. </w:t>
      </w:r>
      <w:r w:rsidR="00DB5AA0">
        <w:rPr>
          <w:noProof/>
        </w:rPr>
        <w:t>This is 75% less than prior to lockdown</w:t>
      </w:r>
      <w:r w:rsidR="005F30ED">
        <w:rPr>
          <w:noProof/>
        </w:rPr>
        <w:t xml:space="preserve"> and is now reflected </w:t>
      </w:r>
      <w:r w:rsidR="002D17BE">
        <w:rPr>
          <w:noProof/>
        </w:rPr>
        <w:t xml:space="preserve">in the increased numbers who felt that </w:t>
      </w:r>
      <w:r w:rsidR="006950E4">
        <w:rPr>
          <w:noProof/>
        </w:rPr>
        <w:t xml:space="preserve">the service from the courts was poor (4 or 25%) </w:t>
      </w:r>
      <w:r w:rsidR="00853230">
        <w:rPr>
          <w:noProof/>
        </w:rPr>
        <w:t>or very poor (</w:t>
      </w:r>
      <w:r w:rsidR="00C94E81">
        <w:rPr>
          <w:noProof/>
        </w:rPr>
        <w:t>5 or 31.3%). This is well over half of the resp</w:t>
      </w:r>
      <w:r w:rsidR="00C73F42">
        <w:rPr>
          <w:noProof/>
        </w:rPr>
        <w:t>onses and the poor service from the courts is reflected in the comments for example “poor service in regards to asking victims to join calls at home where the possibility of perpetrators being there causing an obstruction of justice”</w:t>
      </w:r>
      <w:r w:rsidR="0083730F">
        <w:rPr>
          <w:noProof/>
        </w:rPr>
        <w:t>.</w:t>
      </w:r>
      <w:r w:rsidR="009D2D12">
        <w:rPr>
          <w:noProof/>
        </w:rPr>
        <w:t xml:space="preserve"> And “service users were finding it difficult as</w:t>
      </w:r>
      <w:r w:rsidR="00D9603E">
        <w:rPr>
          <w:noProof/>
        </w:rPr>
        <w:t xml:space="preserve"> things were all done online, some struggled with using the online service</w:t>
      </w:r>
      <w:r w:rsidR="00B4551C">
        <w:rPr>
          <w:noProof/>
        </w:rPr>
        <w:t>.”</w:t>
      </w:r>
    </w:p>
    <w:p w14:paraId="68865D9D" w14:textId="6B6CC836" w:rsidR="00B11A7F" w:rsidRDefault="00B11A7F" w:rsidP="00F305B1">
      <w:pPr>
        <w:rPr>
          <w:noProof/>
        </w:rPr>
      </w:pPr>
      <w:r>
        <w:rPr>
          <w:noProof/>
        </w:rPr>
        <w:t xml:space="preserve">Speed et al </w:t>
      </w:r>
      <w:r w:rsidR="008D60AF">
        <w:rPr>
          <w:noProof/>
        </w:rPr>
        <w:t xml:space="preserve">(2020) support the comments left by the respondents </w:t>
      </w:r>
      <w:r w:rsidR="00C50CE2">
        <w:rPr>
          <w:noProof/>
        </w:rPr>
        <w:t xml:space="preserve">by suggesting </w:t>
      </w:r>
      <w:r w:rsidR="00FF12FF">
        <w:rPr>
          <w:noProof/>
        </w:rPr>
        <w:t>that while</w:t>
      </w:r>
      <w:r w:rsidR="00C011AE">
        <w:rPr>
          <w:noProof/>
        </w:rPr>
        <w:t xml:space="preserve"> some court cases were classed as urgent, assumptions were made that victims attending virtual hearings had a safe space to talk</w:t>
      </w:r>
      <w:r w:rsidR="00EE3CC8">
        <w:rPr>
          <w:noProof/>
        </w:rPr>
        <w:t>, leaving</w:t>
      </w:r>
      <w:r w:rsidR="002259E5">
        <w:rPr>
          <w:noProof/>
        </w:rPr>
        <w:t xml:space="preserve"> victims in a position “to navigate a telephone </w:t>
      </w:r>
      <w:r w:rsidR="002763C6">
        <w:rPr>
          <w:noProof/>
        </w:rPr>
        <w:t>hearing, unrepresented</w:t>
      </w:r>
      <w:r w:rsidR="00915C4D">
        <w:rPr>
          <w:noProof/>
        </w:rPr>
        <w:t>, potentially even in the same home as their abuser”</w:t>
      </w:r>
      <w:r w:rsidR="00E052A2">
        <w:rPr>
          <w:noProof/>
        </w:rPr>
        <w:t xml:space="preserve"> while making the recommendation that social services and other businesses offer their </w:t>
      </w:r>
      <w:r w:rsidR="00090CE9">
        <w:rPr>
          <w:noProof/>
        </w:rPr>
        <w:t>office space as a safe place for victims to conduct court business.</w:t>
      </w:r>
    </w:p>
    <w:p w14:paraId="0670DCB0" w14:textId="7870EF9B" w:rsidR="00CD7262" w:rsidRDefault="00CD7262" w:rsidP="00F305B1">
      <w:pPr>
        <w:rPr>
          <w:noProof/>
        </w:rPr>
      </w:pPr>
      <w:r>
        <w:rPr>
          <w:noProof/>
        </w:rPr>
        <w:drawing>
          <wp:inline distT="0" distB="0" distL="0" distR="0" wp14:anchorId="21788D41" wp14:editId="3F3CAD08">
            <wp:extent cx="5731510" cy="2411730"/>
            <wp:effectExtent l="0" t="0" r="2540" b="762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F3DBC76" w14:textId="77777777" w:rsidR="0056266A" w:rsidRDefault="00EF03E1" w:rsidP="00F305B1">
      <w:pPr>
        <w:rPr>
          <w:noProof/>
        </w:rPr>
      </w:pPr>
      <w:r>
        <w:rPr>
          <w:noProof/>
        </w:rPr>
        <w:t>In this question, the number of respondents rating the courts poor or very poor has gone down slightly</w:t>
      </w:r>
      <w:r w:rsidR="00F624EF">
        <w:rPr>
          <w:noProof/>
        </w:rPr>
        <w:t xml:space="preserve">, down to eight instead of </w:t>
      </w:r>
      <w:r w:rsidR="003257D8">
        <w:rPr>
          <w:noProof/>
        </w:rPr>
        <w:t xml:space="preserve">nine. However the number of respondents </w:t>
      </w:r>
      <w:r w:rsidR="006D30D1">
        <w:rPr>
          <w:noProof/>
        </w:rPr>
        <w:t xml:space="preserve">who rated the service from the courts </w:t>
      </w:r>
      <w:r w:rsidR="00750F51">
        <w:rPr>
          <w:noProof/>
        </w:rPr>
        <w:t>as neutral has increased in this question from 18.8%</w:t>
      </w:r>
      <w:r w:rsidR="0079476E">
        <w:rPr>
          <w:noProof/>
        </w:rPr>
        <w:t xml:space="preserve"> (3)</w:t>
      </w:r>
      <w:r w:rsidR="00750F51">
        <w:rPr>
          <w:noProof/>
        </w:rPr>
        <w:t xml:space="preserve"> to 31.3%</w:t>
      </w:r>
      <w:r w:rsidR="0079476E">
        <w:rPr>
          <w:noProof/>
        </w:rPr>
        <w:t xml:space="preserve"> (5)</w:t>
      </w:r>
      <w:r w:rsidR="006005D1">
        <w:rPr>
          <w:noProof/>
        </w:rPr>
        <w:t xml:space="preserve">. Two respondents also answered </w:t>
      </w:r>
      <w:r w:rsidR="00811444">
        <w:rPr>
          <w:noProof/>
        </w:rPr>
        <w:t xml:space="preserve">not applicable and, </w:t>
      </w:r>
      <w:r w:rsidR="00164222">
        <w:rPr>
          <w:noProof/>
        </w:rPr>
        <w:t xml:space="preserve">as the same as the previous question only one </w:t>
      </w:r>
      <w:r w:rsidR="00164222">
        <w:rPr>
          <w:noProof/>
        </w:rPr>
        <w:lastRenderedPageBreak/>
        <w:t>respondent rated the courts good.</w:t>
      </w:r>
      <w:r w:rsidR="005B05D5">
        <w:rPr>
          <w:noProof/>
        </w:rPr>
        <w:t xml:space="preserve"> The good service was </w:t>
      </w:r>
      <w:r w:rsidR="00E974A1">
        <w:rPr>
          <w:noProof/>
        </w:rPr>
        <w:t xml:space="preserve">reflected in one comment </w:t>
      </w:r>
      <w:r w:rsidR="00B971AC">
        <w:rPr>
          <w:noProof/>
        </w:rPr>
        <w:t>by stating that the courts were “enabling the victim to arrive early and leave first and also with the use of screens.”</w:t>
      </w:r>
      <w:r w:rsidR="0056266A">
        <w:rPr>
          <w:noProof/>
        </w:rPr>
        <w:t xml:space="preserve"> </w:t>
      </w:r>
    </w:p>
    <w:p w14:paraId="6C97B584" w14:textId="49EFE3D3" w:rsidR="00C468F8" w:rsidRDefault="00461D73" w:rsidP="00F305B1">
      <w:pPr>
        <w:rPr>
          <w:noProof/>
        </w:rPr>
      </w:pPr>
      <w:r>
        <w:rPr>
          <w:noProof/>
        </w:rPr>
        <w:t xml:space="preserve">Four </w:t>
      </w:r>
      <w:r w:rsidR="0056266A">
        <w:rPr>
          <w:noProof/>
        </w:rPr>
        <w:t>respondents recognised</w:t>
      </w:r>
      <w:r w:rsidR="005961FD">
        <w:rPr>
          <w:noProof/>
        </w:rPr>
        <w:t xml:space="preserve"> in their</w:t>
      </w:r>
      <w:r w:rsidR="0056266A">
        <w:rPr>
          <w:noProof/>
        </w:rPr>
        <w:t xml:space="preserve"> that the back-log</w:t>
      </w:r>
      <w:r>
        <w:rPr>
          <w:noProof/>
        </w:rPr>
        <w:t xml:space="preserve"> and long waits for date</w:t>
      </w:r>
      <w:r w:rsidR="0056266A">
        <w:rPr>
          <w:noProof/>
        </w:rPr>
        <w:t xml:space="preserve"> within the courts was </w:t>
      </w:r>
      <w:r w:rsidR="00980536">
        <w:rPr>
          <w:noProof/>
        </w:rPr>
        <w:t>causing stress</w:t>
      </w:r>
      <w:r>
        <w:rPr>
          <w:noProof/>
        </w:rPr>
        <w:t xml:space="preserve"> on victims of domestic abuse</w:t>
      </w:r>
      <w:r w:rsidR="00AB05D0">
        <w:rPr>
          <w:noProof/>
        </w:rPr>
        <w:t xml:space="preserve">, </w:t>
      </w:r>
      <w:r w:rsidR="00B801F3">
        <w:rPr>
          <w:noProof/>
        </w:rPr>
        <w:t xml:space="preserve">with one commenting “Understandable changes in court dates, but lack of communication to victims which resulted in </w:t>
      </w:r>
      <w:r w:rsidR="009216B6">
        <w:rPr>
          <w:noProof/>
        </w:rPr>
        <w:t>emotional distress, I had a client prepare of trial only to be told on the day that it had been postponed by at least a month”</w:t>
      </w:r>
    </w:p>
    <w:p w14:paraId="032F5E60" w14:textId="77777777" w:rsidR="00F14EC8" w:rsidRDefault="005D1A6F" w:rsidP="00F305B1">
      <w:pPr>
        <w:rPr>
          <w:noProof/>
        </w:rPr>
      </w:pPr>
      <w:r>
        <w:rPr>
          <w:noProof/>
        </w:rPr>
        <w:t xml:space="preserve">Five respondents also recognised that </w:t>
      </w:r>
      <w:r w:rsidR="00C502B4">
        <w:rPr>
          <w:noProof/>
        </w:rPr>
        <w:t xml:space="preserve">technology was also proving </w:t>
      </w:r>
      <w:r w:rsidR="00385182">
        <w:rPr>
          <w:noProof/>
        </w:rPr>
        <w:t>to be a difficulty</w:t>
      </w:r>
      <w:r w:rsidR="00E4639C">
        <w:rPr>
          <w:noProof/>
        </w:rPr>
        <w:t xml:space="preserve"> for example one comment was that </w:t>
      </w:r>
      <w:r w:rsidR="00027E7F">
        <w:rPr>
          <w:noProof/>
        </w:rPr>
        <w:t xml:space="preserve">“only positive during C19 is that court attendance was virtual so at least women didn’t have to physically share the same room as their perpetrator. However while the legal machinery seems, to date to always slow, </w:t>
      </w:r>
      <w:r w:rsidR="00771BC8">
        <w:rPr>
          <w:noProof/>
        </w:rPr>
        <w:t xml:space="preserve">during C19, it was glacially slow”. </w:t>
      </w:r>
    </w:p>
    <w:p w14:paraId="5F0860FB" w14:textId="31BDA087" w:rsidR="005D1A6F" w:rsidRDefault="00771BC8" w:rsidP="00F305B1">
      <w:pPr>
        <w:rPr>
          <w:noProof/>
        </w:rPr>
      </w:pPr>
      <w:r>
        <w:rPr>
          <w:noProof/>
        </w:rPr>
        <w:t xml:space="preserve"> </w:t>
      </w:r>
      <w:r w:rsidR="00BA18E9">
        <w:rPr>
          <w:noProof/>
        </w:rPr>
        <w:t>A</w:t>
      </w:r>
      <w:r>
        <w:rPr>
          <w:noProof/>
        </w:rPr>
        <w:t xml:space="preserve">nother </w:t>
      </w:r>
      <w:r w:rsidR="00BA18E9">
        <w:rPr>
          <w:noProof/>
        </w:rPr>
        <w:t xml:space="preserve">respondent </w:t>
      </w:r>
      <w:r>
        <w:rPr>
          <w:noProof/>
        </w:rPr>
        <w:t>commented “courts are still using technology for hearings and it has been difficult to support victims in the courts due to social distancing”</w:t>
      </w:r>
      <w:r w:rsidR="00DD008E">
        <w:rPr>
          <w:noProof/>
        </w:rPr>
        <w:t xml:space="preserve">. This is another view supported by Speed et al (2020) </w:t>
      </w:r>
      <w:r w:rsidR="00AC2410">
        <w:rPr>
          <w:noProof/>
        </w:rPr>
        <w:t xml:space="preserve">who said </w:t>
      </w:r>
      <w:r w:rsidR="00406152">
        <w:rPr>
          <w:noProof/>
        </w:rPr>
        <w:t xml:space="preserve">“it is also difficult to see how effective support can be given during a hearing to an unrepresented </w:t>
      </w:r>
      <w:r w:rsidR="00A65731">
        <w:rPr>
          <w:noProof/>
        </w:rPr>
        <w:t>victim by a support service.”</w:t>
      </w:r>
    </w:p>
    <w:p w14:paraId="5D945405" w14:textId="1BDA4A05" w:rsidR="00B04E7C" w:rsidRDefault="00B04E7C" w:rsidP="00F305B1">
      <w:pPr>
        <w:rPr>
          <w:noProof/>
        </w:rPr>
      </w:pPr>
      <w:r>
        <w:rPr>
          <w:noProof/>
        </w:rPr>
        <w:drawing>
          <wp:inline distT="0" distB="0" distL="0" distR="0" wp14:anchorId="20565931" wp14:editId="7F428219">
            <wp:extent cx="5731510" cy="2411619"/>
            <wp:effectExtent l="0" t="0" r="2540" b="8255"/>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702C044E" w14:textId="52F92585" w:rsidR="00D8260C" w:rsidRDefault="00D8260C" w:rsidP="00F305B1">
      <w:pPr>
        <w:rPr>
          <w:noProof/>
        </w:rPr>
      </w:pPr>
      <w:r>
        <w:rPr>
          <w:noProof/>
        </w:rPr>
        <w:t xml:space="preserve">This was the first </w:t>
      </w:r>
      <w:r w:rsidR="00893C95">
        <w:rPr>
          <w:noProof/>
        </w:rPr>
        <w:t xml:space="preserve">question asked about </w:t>
      </w:r>
      <w:r w:rsidR="00393E72">
        <w:rPr>
          <w:noProof/>
        </w:rPr>
        <w:t xml:space="preserve">the MARAC process. Three respondents </w:t>
      </w:r>
      <w:r w:rsidR="00694BA4">
        <w:rPr>
          <w:noProof/>
        </w:rPr>
        <w:t>rated the process as neutral</w:t>
      </w:r>
      <w:r w:rsidR="001313F1">
        <w:rPr>
          <w:noProof/>
        </w:rPr>
        <w:t xml:space="preserve">. One respondent rated the process as </w:t>
      </w:r>
      <w:r w:rsidR="00860372">
        <w:rPr>
          <w:noProof/>
        </w:rPr>
        <w:t>very poor</w:t>
      </w:r>
      <w:r w:rsidR="006A4714">
        <w:rPr>
          <w:noProof/>
        </w:rPr>
        <w:t>. 5 responses selected the not applicable option, however, as with previous questions this is reflected</w:t>
      </w:r>
      <w:r w:rsidR="00283169">
        <w:rPr>
          <w:noProof/>
        </w:rPr>
        <w:t xml:space="preserve"> in the numbers of respondents who started their employment after the first lockdown. However, almost half of </w:t>
      </w:r>
      <w:r w:rsidR="002C3DC9">
        <w:rPr>
          <w:noProof/>
        </w:rPr>
        <w:t>respondents rated the MARAC process as good (6) or very good (1)</w:t>
      </w:r>
      <w:r w:rsidR="00EF178B">
        <w:rPr>
          <w:noProof/>
        </w:rPr>
        <w:t>.</w:t>
      </w:r>
    </w:p>
    <w:p w14:paraId="6C4B7790" w14:textId="78A15F15" w:rsidR="00F738D0" w:rsidRDefault="00F738D0" w:rsidP="00F305B1">
      <w:pPr>
        <w:rPr>
          <w:noProof/>
        </w:rPr>
      </w:pPr>
      <w:r>
        <w:rPr>
          <w:noProof/>
        </w:rPr>
        <w:t>The res</w:t>
      </w:r>
      <w:r w:rsidR="0056179A">
        <w:rPr>
          <w:noProof/>
        </w:rPr>
        <w:t xml:space="preserve">ults </w:t>
      </w:r>
      <w:r w:rsidR="00AC79CF">
        <w:rPr>
          <w:noProof/>
        </w:rPr>
        <w:t xml:space="preserve">of this </w:t>
      </w:r>
      <w:r w:rsidR="00A6001B">
        <w:rPr>
          <w:noProof/>
        </w:rPr>
        <w:t>question, whe</w:t>
      </w:r>
      <w:r w:rsidR="00D611A3">
        <w:rPr>
          <w:noProof/>
        </w:rPr>
        <w:t xml:space="preserve">re almost half of the responses say that </w:t>
      </w:r>
      <w:r w:rsidR="00076991">
        <w:rPr>
          <w:noProof/>
        </w:rPr>
        <w:t>the MARAC process was good or very good</w:t>
      </w:r>
      <w:r w:rsidR="00AC79CF">
        <w:rPr>
          <w:noProof/>
        </w:rPr>
        <w:t xml:space="preserve"> </w:t>
      </w:r>
      <w:r w:rsidR="00C66115">
        <w:rPr>
          <w:noProof/>
        </w:rPr>
        <w:t xml:space="preserve">contradict </w:t>
      </w:r>
      <w:r w:rsidR="006465B8">
        <w:rPr>
          <w:noProof/>
        </w:rPr>
        <w:t>the report produced by HMIC (2014)</w:t>
      </w:r>
      <w:r w:rsidR="00076991">
        <w:rPr>
          <w:noProof/>
        </w:rPr>
        <w:t xml:space="preserve"> </w:t>
      </w:r>
      <w:r w:rsidR="00524BC7">
        <w:rPr>
          <w:noProof/>
        </w:rPr>
        <w:t>who say that there are a number of inconsistencies with the MARAC process as they vary between local authorities withi</w:t>
      </w:r>
      <w:r w:rsidR="00FA291C">
        <w:rPr>
          <w:noProof/>
        </w:rPr>
        <w:t>n the South Wales Police force area</w:t>
      </w:r>
      <w:r w:rsidR="000E5F70">
        <w:rPr>
          <w:noProof/>
        </w:rPr>
        <w:t xml:space="preserve"> and notes that </w:t>
      </w:r>
      <w:r w:rsidR="009D40E0">
        <w:rPr>
          <w:noProof/>
        </w:rPr>
        <w:t xml:space="preserve">some cases are excluded at the meetings </w:t>
      </w:r>
      <w:r w:rsidR="00BD6E51">
        <w:rPr>
          <w:noProof/>
        </w:rPr>
        <w:t xml:space="preserve">and say </w:t>
      </w:r>
      <w:r w:rsidR="002D10A6">
        <w:rPr>
          <w:noProof/>
        </w:rPr>
        <w:t xml:space="preserve">“This type of ‘gatekeeping’ is not seen as good practice nationally. It means that some high risk victims are at risk of being denied </w:t>
      </w:r>
      <w:r w:rsidR="00125FE0">
        <w:rPr>
          <w:noProof/>
        </w:rPr>
        <w:t>the level of service” required for their safety</w:t>
      </w:r>
      <w:r w:rsidR="00DA619C">
        <w:rPr>
          <w:noProof/>
        </w:rPr>
        <w:t>.</w:t>
      </w:r>
    </w:p>
    <w:p w14:paraId="12B32238" w14:textId="5022B624" w:rsidR="00E7310B" w:rsidRDefault="00E7310B" w:rsidP="00F305B1">
      <w:r w:rsidRPr="00E7310B">
        <w:rPr>
          <w:noProof/>
        </w:rPr>
        <w:t xml:space="preserve">Walklate, et al., </w:t>
      </w:r>
      <w:r>
        <w:rPr>
          <w:noProof/>
        </w:rPr>
        <w:t>(</w:t>
      </w:r>
      <w:r w:rsidRPr="00E7310B">
        <w:rPr>
          <w:noProof/>
        </w:rPr>
        <w:t>2021)</w:t>
      </w:r>
      <w:r w:rsidR="00825265">
        <w:rPr>
          <w:noProof/>
        </w:rPr>
        <w:t xml:space="preserve"> also make reference</w:t>
      </w:r>
      <w:r w:rsidR="00852473">
        <w:rPr>
          <w:noProof/>
        </w:rPr>
        <w:t xml:space="preserve"> to the gate keeping</w:t>
      </w:r>
      <w:r w:rsidR="00A47A15">
        <w:rPr>
          <w:noProof/>
        </w:rPr>
        <w:t xml:space="preserve"> of cases</w:t>
      </w:r>
      <w:r w:rsidR="00852473">
        <w:rPr>
          <w:noProof/>
        </w:rPr>
        <w:t xml:space="preserve"> </w:t>
      </w:r>
      <w:r w:rsidR="0009402B">
        <w:rPr>
          <w:noProof/>
        </w:rPr>
        <w:t>carried out by South Wales Polic</w:t>
      </w:r>
      <w:r w:rsidR="00A47A15">
        <w:rPr>
          <w:noProof/>
        </w:rPr>
        <w:t>e but on a UK wide basis</w:t>
      </w:r>
      <w:r w:rsidR="000805AD">
        <w:rPr>
          <w:noProof/>
        </w:rPr>
        <w:t xml:space="preserve"> and mentions that</w:t>
      </w:r>
      <w:r w:rsidR="008F45A6">
        <w:rPr>
          <w:noProof/>
        </w:rPr>
        <w:t xml:space="preserve"> there a</w:t>
      </w:r>
      <w:r w:rsidR="00234497">
        <w:rPr>
          <w:noProof/>
        </w:rPr>
        <w:t xml:space="preserve"> number of different approaches </w:t>
      </w:r>
      <w:r w:rsidR="007D6A29">
        <w:rPr>
          <w:noProof/>
        </w:rPr>
        <w:t>to the way MARAC’s are carried out between and within police forces, with each one having a differing outcom</w:t>
      </w:r>
      <w:r w:rsidR="00BD3814">
        <w:rPr>
          <w:noProof/>
        </w:rPr>
        <w:t>e</w:t>
      </w:r>
      <w:r w:rsidR="00BA7A90">
        <w:t xml:space="preserve"> </w:t>
      </w:r>
      <w:r w:rsidR="00B41752">
        <w:t>for victims of domestic abuse.</w:t>
      </w:r>
    </w:p>
    <w:p w14:paraId="71C45FBA" w14:textId="18E49C0B" w:rsidR="00B04E7C" w:rsidRDefault="001D610E" w:rsidP="00F305B1">
      <w:pPr>
        <w:rPr>
          <w:noProof/>
        </w:rPr>
      </w:pPr>
      <w:r>
        <w:rPr>
          <w:noProof/>
        </w:rPr>
        <w:lastRenderedPageBreak/>
        <w:drawing>
          <wp:inline distT="0" distB="0" distL="0" distR="0" wp14:anchorId="64A85FA7" wp14:editId="392910B8">
            <wp:extent cx="5731510" cy="2411730"/>
            <wp:effectExtent l="0" t="0" r="2540" b="7620"/>
            <wp:docPr id="14" name="Picture 1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C943FDB" w14:textId="77777777" w:rsidR="00F57D7B" w:rsidRDefault="00303810" w:rsidP="00F305B1">
      <w:pPr>
        <w:rPr>
          <w:noProof/>
        </w:rPr>
      </w:pPr>
      <w:r>
        <w:rPr>
          <w:noProof/>
        </w:rPr>
        <w:t xml:space="preserve">This question asked respondents to rate the MARAC process </w:t>
      </w:r>
      <w:r w:rsidR="00FD7D3F">
        <w:rPr>
          <w:noProof/>
        </w:rPr>
        <w:t>during the lockdown period. Six respondents rated the process as neutral</w:t>
      </w:r>
      <w:r w:rsidR="009B47B6">
        <w:rPr>
          <w:noProof/>
        </w:rPr>
        <w:t xml:space="preserve">, another five respondents </w:t>
      </w:r>
      <w:r w:rsidR="00454311">
        <w:rPr>
          <w:noProof/>
        </w:rPr>
        <w:t xml:space="preserve">selected as not applicable, however this matches </w:t>
      </w:r>
      <w:r w:rsidR="000C7B3C">
        <w:rPr>
          <w:noProof/>
        </w:rPr>
        <w:t>the number of respondents</w:t>
      </w:r>
      <w:r w:rsidR="00157CAE">
        <w:rPr>
          <w:noProof/>
        </w:rPr>
        <w:t xml:space="preserve"> (five)</w:t>
      </w:r>
      <w:r w:rsidR="000C7B3C">
        <w:rPr>
          <w:noProof/>
        </w:rPr>
        <w:t xml:space="preserve"> who </w:t>
      </w:r>
      <w:r w:rsidR="00020AF1">
        <w:rPr>
          <w:noProof/>
        </w:rPr>
        <w:t xml:space="preserve">started their employment </w:t>
      </w:r>
      <w:r w:rsidR="00157CAE">
        <w:rPr>
          <w:noProof/>
        </w:rPr>
        <w:t xml:space="preserve">either  during or after lockdown started. </w:t>
      </w:r>
    </w:p>
    <w:p w14:paraId="182ED16C" w14:textId="3933FA1C" w:rsidR="001A0B31" w:rsidRDefault="00157CAE" w:rsidP="00F305B1">
      <w:pPr>
        <w:rPr>
          <w:noProof/>
        </w:rPr>
      </w:pPr>
      <w:r>
        <w:rPr>
          <w:noProof/>
        </w:rPr>
        <w:t xml:space="preserve">The final five respondents rated </w:t>
      </w:r>
      <w:r w:rsidR="00AD2CF1">
        <w:rPr>
          <w:noProof/>
        </w:rPr>
        <w:t>the MARAC process during lockown as either good or very good</w:t>
      </w:r>
      <w:r w:rsidR="00F57D7B">
        <w:rPr>
          <w:noProof/>
        </w:rPr>
        <w:t>. This is reflected in the comments section with one respondent stating “referrals picked up promptly, actions in place and actioned by agencies, positive sharing of information-crucial in lockdowns”</w:t>
      </w:r>
      <w:r w:rsidR="0017310C">
        <w:rPr>
          <w:noProof/>
        </w:rPr>
        <w:t xml:space="preserve"> and another said “attended one meeting online and appreciated they were doing their best during COVID to still work collaboratively”. </w:t>
      </w:r>
    </w:p>
    <w:p w14:paraId="407E77F1" w14:textId="0BA58F7F" w:rsidR="007D39E7" w:rsidRDefault="0071780A" w:rsidP="00F305B1">
      <w:pPr>
        <w:rPr>
          <w:noProof/>
        </w:rPr>
      </w:pPr>
      <w:r>
        <w:rPr>
          <w:noProof/>
        </w:rPr>
        <w:t xml:space="preserve">Walklate et al </w:t>
      </w:r>
      <w:r w:rsidR="001A658D">
        <w:rPr>
          <w:noProof/>
        </w:rPr>
        <w:t>(2021)</w:t>
      </w:r>
      <w:r w:rsidR="00A3251C">
        <w:rPr>
          <w:noProof/>
        </w:rPr>
        <w:t xml:space="preserve"> agrees with the</w:t>
      </w:r>
      <w:r w:rsidR="00870E36">
        <w:rPr>
          <w:noProof/>
        </w:rPr>
        <w:t xml:space="preserve"> comments regarding the perceived </w:t>
      </w:r>
      <w:r w:rsidR="00E802AD">
        <w:rPr>
          <w:noProof/>
        </w:rPr>
        <w:t xml:space="preserve">improvements within a MARAC meeting by firstly suggesting that </w:t>
      </w:r>
      <w:r w:rsidR="006D5B91">
        <w:rPr>
          <w:noProof/>
        </w:rPr>
        <w:t xml:space="preserve">conference calls and virtual meetings will be the way in which domestic abuse work will be carried out in the future </w:t>
      </w:r>
      <w:r w:rsidR="005A255A">
        <w:rPr>
          <w:noProof/>
        </w:rPr>
        <w:t xml:space="preserve">and there are “perceived </w:t>
      </w:r>
      <w:r w:rsidR="002527F8">
        <w:rPr>
          <w:noProof/>
        </w:rPr>
        <w:t>improvements in the quality and efficiency of the meetings”.</w:t>
      </w:r>
    </w:p>
    <w:p w14:paraId="6607BB8C" w14:textId="77777777" w:rsidR="000904D8" w:rsidRDefault="000904D8" w:rsidP="00F305B1">
      <w:pPr>
        <w:rPr>
          <w:noProof/>
        </w:rPr>
      </w:pPr>
    </w:p>
    <w:p w14:paraId="17EF39A6" w14:textId="5224D547" w:rsidR="001D610E" w:rsidRDefault="001D610E" w:rsidP="00F305B1">
      <w:pPr>
        <w:rPr>
          <w:noProof/>
        </w:rPr>
      </w:pPr>
      <w:r>
        <w:rPr>
          <w:noProof/>
        </w:rPr>
        <w:drawing>
          <wp:inline distT="0" distB="0" distL="0" distR="0" wp14:anchorId="4ABA8F3D" wp14:editId="36CEE988">
            <wp:extent cx="5731510" cy="2411730"/>
            <wp:effectExtent l="0" t="0" r="2540" b="7620"/>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20CFDCE" w14:textId="77777777" w:rsidR="00157E56" w:rsidRDefault="00146CEA" w:rsidP="00F305B1">
      <w:pPr>
        <w:rPr>
          <w:noProof/>
        </w:rPr>
      </w:pPr>
      <w:r>
        <w:rPr>
          <w:noProof/>
        </w:rPr>
        <w:t>This is the last question which ask</w:t>
      </w:r>
      <w:r w:rsidR="00910D57">
        <w:rPr>
          <w:noProof/>
        </w:rPr>
        <w:t xml:space="preserve">ed respondents to rate the MARAC process once </w:t>
      </w:r>
      <w:r w:rsidR="00B11506">
        <w:rPr>
          <w:noProof/>
        </w:rPr>
        <w:t xml:space="preserve">lockdown restrictions had eased. </w:t>
      </w:r>
      <w:r w:rsidR="004C4FC4">
        <w:rPr>
          <w:noProof/>
        </w:rPr>
        <w:t xml:space="preserve">This question only received 15 responses </w:t>
      </w:r>
      <w:r w:rsidR="00F051A8">
        <w:rPr>
          <w:noProof/>
        </w:rPr>
        <w:t>in total, rather than the 16 as expected throughout the rest of the questi</w:t>
      </w:r>
      <w:r w:rsidR="00A61362">
        <w:rPr>
          <w:noProof/>
        </w:rPr>
        <w:t xml:space="preserve">ons. Four respondents selected </w:t>
      </w:r>
      <w:r w:rsidR="00E77827">
        <w:rPr>
          <w:noProof/>
        </w:rPr>
        <w:t xml:space="preserve">not applicable for this </w:t>
      </w:r>
      <w:r w:rsidR="00E77827">
        <w:rPr>
          <w:noProof/>
        </w:rPr>
        <w:lastRenderedPageBreak/>
        <w:t>questions, however this is reflected in the comments</w:t>
      </w:r>
      <w:r w:rsidR="00561774">
        <w:rPr>
          <w:noProof/>
        </w:rPr>
        <w:t xml:space="preserve"> with one noting “I have not sat in a MARAC since before covid”</w:t>
      </w:r>
      <w:r w:rsidR="005E1B90">
        <w:rPr>
          <w:noProof/>
        </w:rPr>
        <w:t>.</w:t>
      </w:r>
      <w:r w:rsidR="00157E56">
        <w:rPr>
          <w:noProof/>
        </w:rPr>
        <w:t xml:space="preserve"> </w:t>
      </w:r>
    </w:p>
    <w:p w14:paraId="5712F123" w14:textId="23CE58E4" w:rsidR="006F3245" w:rsidRDefault="005E1B90" w:rsidP="00F305B1">
      <w:pPr>
        <w:rPr>
          <w:noProof/>
        </w:rPr>
      </w:pPr>
      <w:r>
        <w:rPr>
          <w:noProof/>
        </w:rPr>
        <w:t>Three respondents selected neutral</w:t>
      </w:r>
      <w:r w:rsidR="00F42131">
        <w:rPr>
          <w:noProof/>
        </w:rPr>
        <w:t xml:space="preserve">, which was 50% less than the previous questions, however this is reflected in the </w:t>
      </w:r>
      <w:r w:rsidR="00D13FA3">
        <w:rPr>
          <w:noProof/>
        </w:rPr>
        <w:t>number of polarising opinions</w:t>
      </w:r>
      <w:r w:rsidR="00B60563">
        <w:rPr>
          <w:noProof/>
        </w:rPr>
        <w:t>, Five respondents selected that the MARAC process was either good or very good</w:t>
      </w:r>
      <w:r w:rsidR="004C67D6">
        <w:rPr>
          <w:noProof/>
        </w:rPr>
        <w:t xml:space="preserve"> which has been reflected </w:t>
      </w:r>
      <w:r w:rsidR="003D3399">
        <w:rPr>
          <w:noProof/>
        </w:rPr>
        <w:t>in the comments with one respondent mentioning “Good clear and transparents communication with thought out actions for other professionals to ensure all working together for a positive outcome”.</w:t>
      </w:r>
      <w:r w:rsidR="00AB1A8A">
        <w:rPr>
          <w:noProof/>
        </w:rPr>
        <w:t xml:space="preserve"> However two respondents selected that the MARAC process is poor </w:t>
      </w:r>
      <w:r w:rsidR="002A5562">
        <w:rPr>
          <w:noProof/>
        </w:rPr>
        <w:t>since lockdown restrictions have lifted.</w:t>
      </w:r>
    </w:p>
    <w:p w14:paraId="7E8B39E7" w14:textId="754E5BF1" w:rsidR="00B666B7" w:rsidRDefault="00B666B7" w:rsidP="00F305B1">
      <w:pPr>
        <w:rPr>
          <w:noProof/>
        </w:rPr>
      </w:pPr>
      <w:r>
        <w:rPr>
          <w:noProof/>
        </w:rPr>
        <w:t>When the comments are considered</w:t>
      </w:r>
      <w:r w:rsidR="000E56E0">
        <w:rPr>
          <w:noProof/>
        </w:rPr>
        <w:t xml:space="preserve">, seven respondents </w:t>
      </w:r>
      <w:r w:rsidR="00F8005E">
        <w:rPr>
          <w:noProof/>
        </w:rPr>
        <w:t xml:space="preserve">mentioned the engagement of professionals </w:t>
      </w:r>
      <w:r w:rsidR="001756ED">
        <w:rPr>
          <w:noProof/>
        </w:rPr>
        <w:t>during the meetings</w:t>
      </w:r>
      <w:r w:rsidR="00EC66B0">
        <w:rPr>
          <w:noProof/>
        </w:rPr>
        <w:t xml:space="preserve">, Three of which had negative opinions </w:t>
      </w:r>
      <w:r w:rsidR="004C6E89">
        <w:rPr>
          <w:noProof/>
        </w:rPr>
        <w:t>about the engagement for example one comment suggested that “historically, MARAC has been good, it was hard getting everyone in a room together, especially the statutory agencies, however, it was swift moving it online/ conference call</w:t>
      </w:r>
      <w:r w:rsidR="00605DA3">
        <w:rPr>
          <w:noProof/>
        </w:rPr>
        <w:t>, however the meetings were very lengthy leading to some professionals disengaging with the process towards the end of the meeting”.</w:t>
      </w:r>
      <w:r w:rsidR="007F32D2">
        <w:rPr>
          <w:noProof/>
        </w:rPr>
        <w:t xml:space="preserve"> </w:t>
      </w:r>
      <w:r w:rsidR="00B60E56">
        <w:rPr>
          <w:noProof/>
        </w:rPr>
        <w:t xml:space="preserve">However, </w:t>
      </w:r>
      <w:r w:rsidR="00233E39">
        <w:rPr>
          <w:noProof/>
        </w:rPr>
        <w:t>one positive comment mentions that “online sharing of information for MARAC produces a higher engagement of public and private sector leads to be available”.</w:t>
      </w:r>
    </w:p>
    <w:p w14:paraId="6F3A68EE" w14:textId="77777777" w:rsidR="007505C8" w:rsidRDefault="007505C8" w:rsidP="00F305B1">
      <w:pPr>
        <w:rPr>
          <w:noProof/>
        </w:rPr>
      </w:pPr>
    </w:p>
    <w:p w14:paraId="5A3220A4" w14:textId="43D2E84A" w:rsidR="00DA1B4C" w:rsidRDefault="00DA1B4C" w:rsidP="00F305B1">
      <w:pPr>
        <w:rPr>
          <w:noProof/>
        </w:rPr>
      </w:pPr>
      <w:r>
        <w:rPr>
          <w:noProof/>
        </w:rPr>
        <w:t xml:space="preserve">These polarising opinions </w:t>
      </w:r>
      <w:r w:rsidR="00A078DB">
        <w:rPr>
          <w:noProof/>
        </w:rPr>
        <w:t xml:space="preserve">are reflected in the Peel Assessment carried out by HMICFRS (2022) </w:t>
      </w:r>
      <w:r w:rsidR="00A34049">
        <w:rPr>
          <w:noProof/>
        </w:rPr>
        <w:t xml:space="preserve">who </w:t>
      </w:r>
      <w:r w:rsidR="00605E04">
        <w:rPr>
          <w:noProof/>
        </w:rPr>
        <w:t xml:space="preserve">mention that while the number of cases discussed at MARAC are </w:t>
      </w:r>
      <w:r w:rsidR="004D16E2">
        <w:rPr>
          <w:noProof/>
        </w:rPr>
        <w:t xml:space="preserve">double what is expected </w:t>
      </w:r>
      <w:r w:rsidR="0028726F">
        <w:rPr>
          <w:noProof/>
        </w:rPr>
        <w:t xml:space="preserve">for the size of the force </w:t>
      </w:r>
      <w:r w:rsidR="005A26AD">
        <w:rPr>
          <w:noProof/>
        </w:rPr>
        <w:t>which has increased the frequency of meetings</w:t>
      </w:r>
      <w:r w:rsidR="0013673A">
        <w:rPr>
          <w:noProof/>
        </w:rPr>
        <w:t xml:space="preserve">, South Wales police responds </w:t>
      </w:r>
      <w:r w:rsidR="00DC1071">
        <w:rPr>
          <w:noProof/>
        </w:rPr>
        <w:t>well to victims through the MARAC process and the police staff involved are very knowle</w:t>
      </w:r>
      <w:r w:rsidR="00657CFF">
        <w:rPr>
          <w:noProof/>
        </w:rPr>
        <w:t xml:space="preserve">geable </w:t>
      </w:r>
      <w:r w:rsidR="00465ED9">
        <w:rPr>
          <w:noProof/>
        </w:rPr>
        <w:t>about how the polie can protect</w:t>
      </w:r>
      <w:r w:rsidR="00FB16B8">
        <w:rPr>
          <w:noProof/>
        </w:rPr>
        <w:t xml:space="preserve"> victims.</w:t>
      </w:r>
    </w:p>
    <w:p w14:paraId="0AB1DF58" w14:textId="6C277BD5" w:rsidR="00060AE2" w:rsidRDefault="00060AE2" w:rsidP="00F305B1">
      <w:pPr>
        <w:rPr>
          <w:noProof/>
        </w:rPr>
      </w:pPr>
      <w:r>
        <w:rPr>
          <w:noProof/>
        </w:rPr>
        <w:drawing>
          <wp:inline distT="0" distB="0" distL="0" distR="0" wp14:anchorId="6B5F38E8" wp14:editId="4244436D">
            <wp:extent cx="5731510" cy="2411730"/>
            <wp:effectExtent l="0" t="0" r="2540" b="762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867261B" w14:textId="77777777" w:rsidR="0094778A" w:rsidRDefault="007B34E1" w:rsidP="00F305B1">
      <w:pPr>
        <w:rPr>
          <w:noProof/>
        </w:rPr>
      </w:pPr>
      <w:r>
        <w:rPr>
          <w:noProof/>
        </w:rPr>
        <w:t>In this ques</w:t>
      </w:r>
      <w:r w:rsidR="00F37E50">
        <w:rPr>
          <w:noProof/>
        </w:rPr>
        <w:t xml:space="preserve">tion, respondents were asked to rate the level of information provided by criminal justice agencies </w:t>
      </w:r>
      <w:r w:rsidR="000E0F7A">
        <w:rPr>
          <w:noProof/>
        </w:rPr>
        <w:t xml:space="preserve">during MARAC and other multi-agency meetings. </w:t>
      </w:r>
      <w:r w:rsidR="00240574">
        <w:rPr>
          <w:noProof/>
        </w:rPr>
        <w:t>10 respondents answered that they felt that they were getting good</w:t>
      </w:r>
      <w:r w:rsidR="00493448">
        <w:rPr>
          <w:noProof/>
        </w:rPr>
        <w:t xml:space="preserve"> or very good</w:t>
      </w:r>
      <w:r w:rsidR="00240574">
        <w:rPr>
          <w:noProof/>
        </w:rPr>
        <w:t xml:space="preserve"> levels </w:t>
      </w:r>
      <w:r w:rsidR="00493448">
        <w:rPr>
          <w:noProof/>
        </w:rPr>
        <w:t xml:space="preserve">of information </w:t>
      </w:r>
      <w:r w:rsidR="00760D25">
        <w:rPr>
          <w:noProof/>
        </w:rPr>
        <w:t xml:space="preserve">from criminal justice agencies. Three respodents were neutral about the levels of information, and two cited that </w:t>
      </w:r>
      <w:r w:rsidR="00843856">
        <w:rPr>
          <w:noProof/>
        </w:rPr>
        <w:t>this information wasn’t applicable to their roles</w:t>
      </w:r>
      <w:r w:rsidR="007B4CAC">
        <w:rPr>
          <w:noProof/>
        </w:rPr>
        <w:t xml:space="preserve">. Only one respondent </w:t>
      </w:r>
      <w:r w:rsidR="002E7888">
        <w:rPr>
          <w:noProof/>
        </w:rPr>
        <w:t>cited that the information provided in MARAC</w:t>
      </w:r>
      <w:r w:rsidR="00D452ED">
        <w:rPr>
          <w:noProof/>
        </w:rPr>
        <w:t xml:space="preserve"> was poor.</w:t>
      </w:r>
      <w:r w:rsidR="006215F2">
        <w:rPr>
          <w:noProof/>
        </w:rPr>
        <w:t xml:space="preserve"> </w:t>
      </w:r>
      <w:r w:rsidR="007F0FBF">
        <w:rPr>
          <w:noProof/>
        </w:rPr>
        <w:t>A comment that was left was in relation to the poor information</w:t>
      </w:r>
      <w:r w:rsidR="00923B2A">
        <w:rPr>
          <w:noProof/>
        </w:rPr>
        <w:t xml:space="preserve"> was “things move quickly and often out of date by meeting”</w:t>
      </w:r>
      <w:r w:rsidR="00EA7169">
        <w:rPr>
          <w:noProof/>
        </w:rPr>
        <w:t xml:space="preserve">, however one respondent shared the opposite; “all agenices have been very open in their experiences of working with clients within the window of what is necessary to share </w:t>
      </w:r>
      <w:r w:rsidR="00402B63">
        <w:rPr>
          <w:noProof/>
        </w:rPr>
        <w:t>and what is relevant”</w:t>
      </w:r>
      <w:r w:rsidR="00CB6A22">
        <w:rPr>
          <w:noProof/>
        </w:rPr>
        <w:t xml:space="preserve">. </w:t>
      </w:r>
    </w:p>
    <w:p w14:paraId="1515141D" w14:textId="38701E5D" w:rsidR="00AF4BCF" w:rsidRDefault="006419C5" w:rsidP="00F305B1">
      <w:pPr>
        <w:rPr>
          <w:noProof/>
        </w:rPr>
      </w:pPr>
      <w:r>
        <w:rPr>
          <w:noProof/>
        </w:rPr>
        <w:lastRenderedPageBreak/>
        <w:t>The differing opinions of the sharing of information at MARAC</w:t>
      </w:r>
      <w:r w:rsidR="00BE18A4">
        <w:rPr>
          <w:noProof/>
        </w:rPr>
        <w:t xml:space="preserve"> is supported by SafeLives (2020) </w:t>
      </w:r>
      <w:r w:rsidR="007F018C">
        <w:rPr>
          <w:noProof/>
        </w:rPr>
        <w:t>who</w:t>
      </w:r>
      <w:r w:rsidR="000D25CC">
        <w:rPr>
          <w:noProof/>
        </w:rPr>
        <w:t xml:space="preserve"> say that it is difficult to get the information</w:t>
      </w:r>
      <w:r w:rsidR="00276EB4">
        <w:rPr>
          <w:noProof/>
        </w:rPr>
        <w:t xml:space="preserve"> from agencies via email prior to the deadline</w:t>
      </w:r>
      <w:r w:rsidR="00B81095">
        <w:rPr>
          <w:noProof/>
        </w:rPr>
        <w:t xml:space="preserve">, however </w:t>
      </w:r>
      <w:r w:rsidR="000171B4" w:rsidRPr="000171B4">
        <w:rPr>
          <w:noProof/>
        </w:rPr>
        <w:t xml:space="preserve">Walklate, et al., </w:t>
      </w:r>
      <w:r w:rsidR="000171B4">
        <w:rPr>
          <w:noProof/>
        </w:rPr>
        <w:t>(</w:t>
      </w:r>
      <w:r w:rsidR="000171B4" w:rsidRPr="000171B4">
        <w:rPr>
          <w:noProof/>
        </w:rPr>
        <w:t>2021)</w:t>
      </w:r>
      <w:r w:rsidR="004A5FAC">
        <w:rPr>
          <w:noProof/>
        </w:rPr>
        <w:t xml:space="preserve"> notes that </w:t>
      </w:r>
      <w:r w:rsidR="00B26F73">
        <w:rPr>
          <w:noProof/>
        </w:rPr>
        <w:t>information was now being shared quicker</w:t>
      </w:r>
      <w:r w:rsidR="003037FE">
        <w:rPr>
          <w:noProof/>
        </w:rPr>
        <w:t xml:space="preserve">, but Walklate et al (2021) </w:t>
      </w:r>
      <w:r w:rsidR="007C4C55">
        <w:rPr>
          <w:noProof/>
        </w:rPr>
        <w:t xml:space="preserve">note that “findings here cannot comment on the quality and effectiveness </w:t>
      </w:r>
      <w:r w:rsidR="00CD6615">
        <w:rPr>
          <w:noProof/>
        </w:rPr>
        <w:t>of information sharing practices central to MARAC”</w:t>
      </w:r>
      <w:r w:rsidR="002E34CC">
        <w:rPr>
          <w:noProof/>
        </w:rPr>
        <w:t>.</w:t>
      </w:r>
    </w:p>
    <w:p w14:paraId="6484AE93" w14:textId="22949FF2" w:rsidR="002E34CC" w:rsidRDefault="002E34CC" w:rsidP="00F305B1">
      <w:pPr>
        <w:rPr>
          <w:noProof/>
        </w:rPr>
      </w:pPr>
      <w:r>
        <w:rPr>
          <w:noProof/>
        </w:rPr>
        <w:t xml:space="preserve">HMICFRS (2022) </w:t>
      </w:r>
      <w:r w:rsidR="0047555E">
        <w:rPr>
          <w:noProof/>
        </w:rPr>
        <w:t>supported the results of this question by</w:t>
      </w:r>
      <w:r>
        <w:rPr>
          <w:noProof/>
        </w:rPr>
        <w:t xml:space="preserve"> not</w:t>
      </w:r>
      <w:r w:rsidR="0047555E">
        <w:rPr>
          <w:noProof/>
        </w:rPr>
        <w:t>ing</w:t>
      </w:r>
      <w:r>
        <w:rPr>
          <w:noProof/>
        </w:rPr>
        <w:t xml:space="preserve"> that South Wales Police </w:t>
      </w:r>
      <w:r w:rsidR="000850B0">
        <w:rPr>
          <w:noProof/>
        </w:rPr>
        <w:t xml:space="preserve">by stating that “Partners told us (HMICFRS) </w:t>
      </w:r>
      <w:r w:rsidR="00E301B5">
        <w:rPr>
          <w:noProof/>
        </w:rPr>
        <w:t>that public protection and local policing teams share information about vulnerable people well, and invite them to training events”</w:t>
      </w:r>
    </w:p>
    <w:p w14:paraId="2FE49D0C" w14:textId="2FA63C53" w:rsidR="007D5D22" w:rsidRDefault="003F64F9" w:rsidP="00F305B1">
      <w:r>
        <w:rPr>
          <w:noProof/>
        </w:rPr>
        <w:drawing>
          <wp:inline distT="0" distB="0" distL="0" distR="0" wp14:anchorId="17650BBB" wp14:editId="3E77FD5D">
            <wp:extent cx="5731510" cy="2411619"/>
            <wp:effectExtent l="0" t="0" r="2540" b="8255"/>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53DF6859" w14:textId="2C30BB58" w:rsidR="003F64F9" w:rsidRDefault="002D2172" w:rsidP="00F305B1">
      <w:r>
        <w:t xml:space="preserve">In this question respondents were asked </w:t>
      </w:r>
      <w:r w:rsidR="00B52E8E">
        <w:t>whether they felt that a virtual MARAC meeting was beneficial</w:t>
      </w:r>
      <w:r w:rsidR="009112F7">
        <w:t>.</w:t>
      </w:r>
      <w:r w:rsidR="00BE659B">
        <w:t xml:space="preserve"> </w:t>
      </w:r>
      <w:r w:rsidR="009967FD">
        <w:t>Three</w:t>
      </w:r>
      <w:r w:rsidR="00BE659B">
        <w:t xml:space="preserve"> respondents answered don’t know, however this is reflected</w:t>
      </w:r>
      <w:r w:rsidR="004A00F9">
        <w:t xml:space="preserve"> in the written </w:t>
      </w:r>
      <w:r w:rsidR="00D01FA9">
        <w:t>c</w:t>
      </w:r>
      <w:r w:rsidR="004A00F9">
        <w:t xml:space="preserve">omments </w:t>
      </w:r>
      <w:r w:rsidR="00DA2F88">
        <w:t>with o</w:t>
      </w:r>
      <w:r w:rsidR="00523EAE">
        <w:t xml:space="preserve">ne respondent stating that they </w:t>
      </w:r>
      <w:r w:rsidR="009E6519">
        <w:t xml:space="preserve">had </w:t>
      </w:r>
      <w:r w:rsidR="00EC42AD">
        <w:t>“</w:t>
      </w:r>
      <w:r w:rsidR="00523EAE">
        <w:t>n</w:t>
      </w:r>
      <w:r w:rsidR="009E6519">
        <w:t>o</w:t>
      </w:r>
      <w:r w:rsidR="00523EAE">
        <w:t>t attended one</w:t>
      </w:r>
      <w:r w:rsidR="00167102">
        <w:t>”</w:t>
      </w:r>
      <w:r w:rsidR="00F8328B">
        <w:t>.</w:t>
      </w:r>
      <w:r w:rsidR="008C1663">
        <w:t xml:space="preserve"> Two respondents said that a virtual MARAC meeting would</w:t>
      </w:r>
      <w:r w:rsidR="005B1591">
        <w:t xml:space="preserve"> not</w:t>
      </w:r>
      <w:r w:rsidR="008C1663">
        <w:t xml:space="preserve"> be beneficial</w:t>
      </w:r>
      <w:r w:rsidR="00FE3533">
        <w:t>, with one making a comment suggesting “face to face is better, virtual meetings can be lengthy leading to professionals disengaging with the meeting and getting distracted”.</w:t>
      </w:r>
      <w:r w:rsidR="00FE5C8A">
        <w:t xml:space="preserve"> One respondent said that </w:t>
      </w:r>
      <w:r w:rsidR="008F1F9B">
        <w:t>a virtual meeting maybe beneficial</w:t>
      </w:r>
      <w:r w:rsidR="006E1C2D">
        <w:t>.</w:t>
      </w:r>
    </w:p>
    <w:p w14:paraId="2C64E20B" w14:textId="7F7C6076" w:rsidR="002807DC" w:rsidRDefault="002807DC" w:rsidP="00F305B1">
      <w:r>
        <w:t>Ten responses answered that they thought a virtual meeting was beneficial</w:t>
      </w:r>
      <w:r w:rsidR="006E1C2D">
        <w:t>, one comment was “I think a virtual meeting is beneficial as it allows discussion and alternative methods or solutions to be discussed as a team”</w:t>
      </w:r>
      <w:r w:rsidR="005D5F61">
        <w:t xml:space="preserve"> and another comment </w:t>
      </w:r>
      <w:r w:rsidR="00CA12A7">
        <w:t>stated,</w:t>
      </w:r>
      <w:r w:rsidR="005D5F61">
        <w:t xml:space="preserve"> “virtual meetings allow more people to attend, enabling more views/voices to be heard</w:t>
      </w:r>
      <w:r w:rsidR="002E0B74">
        <w:t>”</w:t>
      </w:r>
      <w:r w:rsidR="00EC4607">
        <w:t xml:space="preserve">. This view of beneficial </w:t>
      </w:r>
      <w:r w:rsidR="00C041B5">
        <w:t xml:space="preserve">virtual </w:t>
      </w:r>
      <w:r w:rsidR="00EC4607">
        <w:t xml:space="preserve">MARAC meetings </w:t>
      </w:r>
      <w:r w:rsidR="00C041B5">
        <w:t xml:space="preserve">is </w:t>
      </w:r>
      <w:r w:rsidR="00EC4607">
        <w:t xml:space="preserve">shared </w:t>
      </w:r>
      <w:r w:rsidR="00C041B5">
        <w:t>with</w:t>
      </w:r>
      <w:r w:rsidR="0082025F">
        <w:rPr>
          <w:noProof/>
        </w:rPr>
        <w:t xml:space="preserve"> </w:t>
      </w:r>
      <w:r w:rsidR="0082025F" w:rsidRPr="0082025F">
        <w:rPr>
          <w:noProof/>
        </w:rPr>
        <w:t xml:space="preserve">Walklate, et al., </w:t>
      </w:r>
      <w:r w:rsidR="00C041B5">
        <w:rPr>
          <w:noProof/>
        </w:rPr>
        <w:t>(</w:t>
      </w:r>
      <w:r w:rsidR="0082025F" w:rsidRPr="0082025F">
        <w:rPr>
          <w:noProof/>
        </w:rPr>
        <w:t>2021)</w:t>
      </w:r>
      <w:r w:rsidR="008C1663">
        <w:t xml:space="preserve"> </w:t>
      </w:r>
      <w:r w:rsidR="00261087">
        <w:t xml:space="preserve">who said that </w:t>
      </w:r>
      <w:r w:rsidR="005400BF">
        <w:t xml:space="preserve">there were “perceived </w:t>
      </w:r>
      <w:r w:rsidR="008D3C49">
        <w:t>improvements to the quality and efficiency of the meetings”</w:t>
      </w:r>
      <w:r w:rsidR="00FB1F8C">
        <w:t xml:space="preserve">. </w:t>
      </w:r>
      <w:proofErr w:type="spellStart"/>
      <w:r w:rsidR="004A2AD9">
        <w:t>Safelives</w:t>
      </w:r>
      <w:proofErr w:type="spellEnd"/>
      <w:r w:rsidR="004A2AD9">
        <w:t xml:space="preserve"> (2020) also shared the view that virtual MARAC meetings were beneficial </w:t>
      </w:r>
      <w:r w:rsidR="00EE1B11">
        <w:t>and shared that</w:t>
      </w:r>
      <w:r w:rsidR="00B217A8">
        <w:t xml:space="preserve"> “there is no travel time, no vehicle use, no need for payment to hire buildings to hold MARAC”</w:t>
      </w:r>
    </w:p>
    <w:p w14:paraId="561024D8" w14:textId="77777777" w:rsidR="00EC42AD" w:rsidRDefault="00EC42AD" w:rsidP="00F305B1"/>
    <w:p w14:paraId="42E5688A" w14:textId="77777777" w:rsidR="00F8328B" w:rsidRDefault="00F8328B" w:rsidP="00F305B1"/>
    <w:p w14:paraId="0AEA73AF" w14:textId="092C48E4" w:rsidR="00C156D1" w:rsidRDefault="00C156D1" w:rsidP="00F305B1">
      <w:r>
        <w:rPr>
          <w:noProof/>
        </w:rPr>
        <w:lastRenderedPageBreak/>
        <w:drawing>
          <wp:inline distT="0" distB="0" distL="0" distR="0" wp14:anchorId="02F510CC" wp14:editId="54272D90">
            <wp:extent cx="5731510" cy="2411619"/>
            <wp:effectExtent l="0" t="0" r="2540" b="8255"/>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3AC259B7" w14:textId="5F922C1C" w:rsidR="00997983" w:rsidRDefault="00997983" w:rsidP="00F305B1">
      <w:r>
        <w:t>This question</w:t>
      </w:r>
      <w:r w:rsidR="0045762C">
        <w:t xml:space="preserve"> asked if they had noticed any change in the number of referrals during the lockdown period</w:t>
      </w:r>
      <w:r w:rsidR="00CA09A5">
        <w:t>. Eight respondents (50%) noticed that there was an increase in referrals.</w:t>
      </w:r>
      <w:r w:rsidR="00811353">
        <w:t xml:space="preserve"> Three noted that there </w:t>
      </w:r>
      <w:r w:rsidR="000773F7">
        <w:t>was not</w:t>
      </w:r>
      <w:r w:rsidR="00811353">
        <w:t xml:space="preserve"> a perceived change in the number of referrals</w:t>
      </w:r>
      <w:r w:rsidR="00802A7A">
        <w:t>. One respondent noted that there was a d</w:t>
      </w:r>
      <w:r w:rsidR="00763F3C">
        <w:t xml:space="preserve">ecrease in the number of referrals. Four respondents also selected </w:t>
      </w:r>
      <w:r w:rsidR="00413CE0">
        <w:t xml:space="preserve">not applicable which was expected </w:t>
      </w:r>
      <w:r w:rsidR="001B215C">
        <w:t>due to the numbers of respondents who started their employment</w:t>
      </w:r>
      <w:r w:rsidR="00A060C1">
        <w:t xml:space="preserve"> after the first national lockdown on the </w:t>
      </w:r>
      <w:proofErr w:type="gramStart"/>
      <w:r w:rsidR="00A060C1">
        <w:t>23</w:t>
      </w:r>
      <w:r w:rsidR="00A060C1" w:rsidRPr="00A060C1">
        <w:rPr>
          <w:vertAlign w:val="superscript"/>
        </w:rPr>
        <w:t>rd</w:t>
      </w:r>
      <w:proofErr w:type="gramEnd"/>
      <w:r w:rsidR="00A060C1">
        <w:t xml:space="preserve"> March 2020.</w:t>
      </w:r>
    </w:p>
    <w:p w14:paraId="41863E68" w14:textId="19FB276D" w:rsidR="000773F7" w:rsidRDefault="000773F7" w:rsidP="00F305B1">
      <w:r>
        <w:t>This differing of opinion</w:t>
      </w:r>
      <w:r w:rsidR="005369E2">
        <w:t xml:space="preserve"> is shared wit</w:t>
      </w:r>
      <w:r w:rsidR="00910B0E">
        <w:t xml:space="preserve">h Speed et al (2020) </w:t>
      </w:r>
      <w:r w:rsidR="007D6095">
        <w:t xml:space="preserve">who also mention within their study they had a mixed response </w:t>
      </w:r>
      <w:r w:rsidR="00A85163">
        <w:t xml:space="preserve">with </w:t>
      </w:r>
      <w:r w:rsidR="00C41D49">
        <w:t xml:space="preserve">some agencies reporting an increase in </w:t>
      </w:r>
      <w:r w:rsidR="00277581">
        <w:t>reports</w:t>
      </w:r>
      <w:r w:rsidR="00773A09">
        <w:t>, but over 40% of agencies studied by Speed et al (2020) noted a decrease in reports</w:t>
      </w:r>
      <w:r w:rsidR="007B0365">
        <w:t xml:space="preserve">, however, these agencies reported that this decrease was evident from additional barriers to reporting </w:t>
      </w:r>
      <w:r w:rsidR="00760A58">
        <w:t>rather than an actual decrease in reported domestic abuse related crimes.</w:t>
      </w:r>
    </w:p>
    <w:p w14:paraId="63DC07D6" w14:textId="4ED3B73A" w:rsidR="00CD0616" w:rsidRDefault="00CD0616" w:rsidP="00F305B1">
      <w:r>
        <w:t>However</w:t>
      </w:r>
      <w:r w:rsidR="00581D7D">
        <w:t>,</w:t>
      </w:r>
      <w:r>
        <w:t xml:space="preserve"> this perceived increase is supported by ONS (2020) data which says that during the pandemic there was </w:t>
      </w:r>
      <w:r w:rsidR="00335C44">
        <w:t>an increase in police recorded domestic abuse crimes during the lockdown</w:t>
      </w:r>
      <w:r w:rsidR="00A63695">
        <w:t xml:space="preserve"> which has </w:t>
      </w:r>
      <w:proofErr w:type="spellStart"/>
      <w:proofErr w:type="gramStart"/>
      <w:r w:rsidR="00A63695">
        <w:t>lead</w:t>
      </w:r>
      <w:proofErr w:type="spellEnd"/>
      <w:proofErr w:type="gramEnd"/>
      <w:r w:rsidR="00A63695">
        <w:t xml:space="preserve"> to an increased demand for victim support services</w:t>
      </w:r>
    </w:p>
    <w:p w14:paraId="24207DA3" w14:textId="1D0ADCCB" w:rsidR="00C156D1" w:rsidRDefault="00C156D1" w:rsidP="00F305B1">
      <w:r>
        <w:rPr>
          <w:noProof/>
        </w:rPr>
        <w:drawing>
          <wp:inline distT="0" distB="0" distL="0" distR="0" wp14:anchorId="62CD83FA" wp14:editId="128C1C99">
            <wp:extent cx="5731510" cy="2599690"/>
            <wp:effectExtent l="0" t="0" r="2540" b="0"/>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0E3AB9A4" w14:textId="77777777" w:rsidR="00903FF7" w:rsidRDefault="000A304E" w:rsidP="00F305B1">
      <w:r>
        <w:t xml:space="preserve">The last question of the survey asked respondents if they had noticed a change in the </w:t>
      </w:r>
      <w:r w:rsidR="00343FEB">
        <w:t xml:space="preserve">number of referrals </w:t>
      </w:r>
      <w:r w:rsidR="00DB6FF3">
        <w:t>once lockdown restrictions had lifted. Eleven respondents mentioned that they perceived a</w:t>
      </w:r>
      <w:r w:rsidR="00C97200">
        <w:t>n increase in the number of referrals</w:t>
      </w:r>
      <w:r w:rsidR="00487381">
        <w:t xml:space="preserve"> during this period</w:t>
      </w:r>
      <w:r w:rsidR="00E575F3">
        <w:t xml:space="preserve">. </w:t>
      </w:r>
    </w:p>
    <w:p w14:paraId="69EAEC76" w14:textId="0E094E10" w:rsidR="000A304E" w:rsidRDefault="00E575F3" w:rsidP="00F305B1">
      <w:r>
        <w:lastRenderedPageBreak/>
        <w:t>Three respondents answered that they noticed no change in the number of referrals during this time</w:t>
      </w:r>
      <w:r w:rsidR="00A61135">
        <w:t xml:space="preserve"> too, one person also noted a decrease in the number of referrals and the last one answered that this wasn’t applicable to them</w:t>
      </w:r>
      <w:r w:rsidR="00D35F72">
        <w:t xml:space="preserve">, however, the last not applicable response will be expected as </w:t>
      </w:r>
      <w:r w:rsidR="00EE5289">
        <w:t>one respondent started in the VAWDASV in September 2022</w:t>
      </w:r>
      <w:r w:rsidR="003C41BC">
        <w:t>.</w:t>
      </w:r>
    </w:p>
    <w:p w14:paraId="50198384" w14:textId="3773C833" w:rsidR="00C22BE5" w:rsidRDefault="00C22BE5" w:rsidP="00F305B1">
      <w:r>
        <w:t>However</w:t>
      </w:r>
      <w:r w:rsidR="002B7B46">
        <w:t>,</w:t>
      </w:r>
      <w:r>
        <w:t xml:space="preserve"> this perceived change </w:t>
      </w:r>
      <w:r w:rsidR="001A1D10">
        <w:t>is not</w:t>
      </w:r>
      <w:r>
        <w:t xml:space="preserve"> supported </w:t>
      </w:r>
      <w:r w:rsidR="00191FC4">
        <w:t>by</w:t>
      </w:r>
      <w:r w:rsidR="00E472F6">
        <w:t xml:space="preserve"> ONS (2022) data, as Welsh Women’s a</w:t>
      </w:r>
      <w:r w:rsidR="00437EB8">
        <w:t>id reports that between April 2021 and March 2022, there</w:t>
      </w:r>
      <w:r w:rsidR="00107ED9">
        <w:t xml:space="preserve"> were over 16,000 recorded referrals for</w:t>
      </w:r>
      <w:r w:rsidR="005C5F7C">
        <w:t xml:space="preserve"> member services</w:t>
      </w:r>
      <w:r w:rsidR="0039724A">
        <w:t xml:space="preserve"> which is down from almost 23,500 recorded between </w:t>
      </w:r>
      <w:r w:rsidR="00384E38">
        <w:t>April 2020 and March 2021.</w:t>
      </w:r>
    </w:p>
    <w:p w14:paraId="54F9C58B" w14:textId="0D1C5811" w:rsidR="00434BCD" w:rsidRDefault="00434BCD">
      <w:r>
        <w:br w:type="page"/>
      </w:r>
    </w:p>
    <w:sdt>
      <w:sdtPr>
        <w:id w:val="-91007134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22DDA6C" w14:textId="1F539755" w:rsidR="00434BCD" w:rsidRDefault="00434BCD">
          <w:pPr>
            <w:pStyle w:val="Heading1"/>
          </w:pPr>
          <w:r>
            <w:t>References</w:t>
          </w:r>
        </w:p>
        <w:sdt>
          <w:sdtPr>
            <w:id w:val="-573587230"/>
            <w:bibliography/>
          </w:sdtPr>
          <w:sdtContent>
            <w:p w14:paraId="66AA1C40" w14:textId="77777777" w:rsidR="00434BCD" w:rsidRDefault="00434BCD" w:rsidP="00434BCD">
              <w:pPr>
                <w:pStyle w:val="Bibliography"/>
                <w:rPr>
                  <w:noProof/>
                  <w:sz w:val="24"/>
                  <w:szCs w:val="24"/>
                  <w:lang w:val="en-US"/>
                </w:rPr>
              </w:pPr>
              <w:r>
                <w:fldChar w:fldCharType="begin"/>
              </w:r>
              <w:r>
                <w:instrText xml:space="preserve"> BIBLIOGRAPHY </w:instrText>
              </w:r>
              <w:r>
                <w:fldChar w:fldCharType="separate"/>
              </w:r>
              <w:r>
                <w:rPr>
                  <w:noProof/>
                  <w:lang w:val="en-US"/>
                </w:rPr>
                <w:t xml:space="preserve">Driscoll, J., Lorek, A., Kinnear, E. &amp; Hutchinson, A., 2020. Multi-agency safeguarding arrangements: overcoming the challenges of covid-19 measures. </w:t>
              </w:r>
              <w:r>
                <w:rPr>
                  <w:i/>
                  <w:iCs/>
                  <w:noProof/>
                  <w:lang w:val="en-US"/>
                </w:rPr>
                <w:t xml:space="preserve">Journal of Children's Services, </w:t>
              </w:r>
              <w:r>
                <w:rPr>
                  <w:noProof/>
                  <w:lang w:val="en-US"/>
                </w:rPr>
                <w:t>15(4), pp. 267-274.</w:t>
              </w:r>
            </w:p>
            <w:p w14:paraId="270AAEA0" w14:textId="77777777" w:rsidR="00434BCD" w:rsidRDefault="00434BCD" w:rsidP="00434BCD">
              <w:pPr>
                <w:pStyle w:val="Bibliography"/>
                <w:rPr>
                  <w:noProof/>
                  <w:lang w:val="en-US"/>
                </w:rPr>
              </w:pPr>
              <w:r>
                <w:rPr>
                  <w:noProof/>
                  <w:lang w:val="en-US"/>
                </w:rPr>
                <w:t xml:space="preserve">Hafan Cymru, 2021. </w:t>
              </w:r>
              <w:r>
                <w:rPr>
                  <w:i/>
                  <w:iCs/>
                  <w:noProof/>
                  <w:lang w:val="en-US"/>
                </w:rPr>
                <w:t xml:space="preserve">Support. </w:t>
              </w:r>
              <w:r>
                <w:rPr>
                  <w:noProof/>
                  <w:lang w:val="en-US"/>
                </w:rPr>
                <w:t xml:space="preserve">[Online] </w:t>
              </w:r>
              <w:r>
                <w:rPr>
                  <w:noProof/>
                  <w:lang w:val="en-US"/>
                </w:rPr>
                <w:br/>
                <w:t xml:space="preserve">Available at: </w:t>
              </w:r>
              <w:r>
                <w:rPr>
                  <w:noProof/>
                  <w:u w:val="single"/>
                  <w:lang w:val="en-US"/>
                </w:rPr>
                <w:t>https://hafancymru.co.uk/support/</w:t>
              </w:r>
              <w:r>
                <w:rPr>
                  <w:noProof/>
                  <w:lang w:val="en-US"/>
                </w:rPr>
                <w:br/>
                <w:t>[Accessed 16 10 2021].</w:t>
              </w:r>
            </w:p>
            <w:p w14:paraId="5FD9EEC3" w14:textId="77777777" w:rsidR="00434BCD" w:rsidRDefault="00434BCD" w:rsidP="00434BCD">
              <w:pPr>
                <w:pStyle w:val="Bibliography"/>
                <w:rPr>
                  <w:noProof/>
                  <w:lang w:val="en-US"/>
                </w:rPr>
              </w:pPr>
              <w:r>
                <w:rPr>
                  <w:noProof/>
                  <w:lang w:val="en-US"/>
                </w:rPr>
                <w:t xml:space="preserve">HMIC, 2014. </w:t>
              </w:r>
              <w:r>
                <w:rPr>
                  <w:i/>
                  <w:iCs/>
                  <w:noProof/>
                  <w:lang w:val="en-US"/>
                </w:rPr>
                <w:t xml:space="preserve">South Wales Police's Approach to Tackling Domestic Abuse. </w:t>
              </w:r>
              <w:r>
                <w:rPr>
                  <w:noProof/>
                  <w:lang w:val="en-US"/>
                </w:rPr>
                <w:t xml:space="preserve">[Online] </w:t>
              </w:r>
              <w:r>
                <w:rPr>
                  <w:noProof/>
                  <w:lang w:val="en-US"/>
                </w:rPr>
                <w:br/>
                <w:t xml:space="preserve">Available at: </w:t>
              </w:r>
              <w:r>
                <w:rPr>
                  <w:noProof/>
                  <w:u w:val="single"/>
                  <w:lang w:val="en-US"/>
                </w:rPr>
                <w:t>https://www.justiceinspectorates.gov.uk/hmicfrs/wp-content/uploads/2014/03/south-wales-approach-to-tackling-domestic-abuse.pdf</w:t>
              </w:r>
              <w:r>
                <w:rPr>
                  <w:noProof/>
                  <w:lang w:val="en-US"/>
                </w:rPr>
                <w:br/>
                <w:t>[Accessed 23 10 2022].</w:t>
              </w:r>
            </w:p>
            <w:p w14:paraId="46A9A959" w14:textId="77777777" w:rsidR="00434BCD" w:rsidRDefault="00434BCD" w:rsidP="00434BCD">
              <w:pPr>
                <w:pStyle w:val="Bibliography"/>
                <w:rPr>
                  <w:noProof/>
                  <w:lang w:val="en-US"/>
                </w:rPr>
              </w:pPr>
              <w:r>
                <w:rPr>
                  <w:noProof/>
                  <w:lang w:val="en-US"/>
                </w:rPr>
                <w:t xml:space="preserve">HMICFRS, 2022. </w:t>
              </w:r>
              <w:r>
                <w:rPr>
                  <w:i/>
                  <w:iCs/>
                  <w:noProof/>
                  <w:lang w:val="en-US"/>
                </w:rPr>
                <w:t xml:space="preserve">South Wales. </w:t>
              </w:r>
              <w:r>
                <w:rPr>
                  <w:noProof/>
                  <w:lang w:val="en-US"/>
                </w:rPr>
                <w:t xml:space="preserve">[Online] </w:t>
              </w:r>
              <w:r>
                <w:rPr>
                  <w:noProof/>
                  <w:lang w:val="en-US"/>
                </w:rPr>
                <w:br/>
                <w:t xml:space="preserve">Available at: </w:t>
              </w:r>
              <w:r>
                <w:rPr>
                  <w:noProof/>
                  <w:u w:val="single"/>
                  <w:lang w:val="en-US"/>
                </w:rPr>
                <w:t>https://www.justiceinspectorates.gov.uk/hmicfrs/peel-assessments/peel-assessments-2021-22/south-wales/</w:t>
              </w:r>
              <w:r>
                <w:rPr>
                  <w:noProof/>
                  <w:lang w:val="en-US"/>
                </w:rPr>
                <w:br/>
                <w:t>[Accessed 15 08 2022].</w:t>
              </w:r>
            </w:p>
            <w:p w14:paraId="75D2947E" w14:textId="77777777" w:rsidR="00434BCD" w:rsidRDefault="00434BCD" w:rsidP="00434BCD">
              <w:pPr>
                <w:pStyle w:val="Bibliography"/>
                <w:rPr>
                  <w:noProof/>
                  <w:lang w:val="en-US"/>
                </w:rPr>
              </w:pPr>
              <w:r>
                <w:rPr>
                  <w:noProof/>
                  <w:lang w:val="en-US"/>
                </w:rPr>
                <w:t xml:space="preserve">Office for National Statistics, 2020. </w:t>
              </w:r>
              <w:r>
                <w:rPr>
                  <w:i/>
                  <w:iCs/>
                  <w:noProof/>
                  <w:lang w:val="en-US"/>
                </w:rPr>
                <w:t xml:space="preserve">Domestic abuse during the coronavirus (covid-19) pandemic, England and Wales: November 2020, </w:t>
              </w:r>
              <w:r>
                <w:rPr>
                  <w:noProof/>
                  <w:lang w:val="en-US"/>
                </w:rPr>
                <w:t>London: Office for National Statistics.</w:t>
              </w:r>
            </w:p>
            <w:p w14:paraId="2A97ABD2" w14:textId="77777777" w:rsidR="00434BCD" w:rsidRDefault="00434BCD" w:rsidP="00434BCD">
              <w:pPr>
                <w:pStyle w:val="Bibliography"/>
                <w:rPr>
                  <w:noProof/>
                  <w:lang w:val="en-US"/>
                </w:rPr>
              </w:pPr>
              <w:r>
                <w:rPr>
                  <w:noProof/>
                  <w:lang w:val="en-US"/>
                </w:rPr>
                <w:t xml:space="preserve">Office for National Statistics, 2022. </w:t>
              </w:r>
              <w:r>
                <w:rPr>
                  <w:i/>
                  <w:iCs/>
                  <w:noProof/>
                  <w:lang w:val="en-US"/>
                </w:rPr>
                <w:t xml:space="preserve">Domestic Abuse Support Services Data Set, </w:t>
              </w:r>
              <w:r>
                <w:rPr>
                  <w:noProof/>
                  <w:lang w:val="en-US"/>
                </w:rPr>
                <w:t>London: Office for National Statistics.</w:t>
              </w:r>
            </w:p>
            <w:p w14:paraId="17A76F7C" w14:textId="77777777" w:rsidR="00434BCD" w:rsidRDefault="00434BCD" w:rsidP="00434BCD">
              <w:pPr>
                <w:pStyle w:val="Bibliography"/>
                <w:rPr>
                  <w:noProof/>
                  <w:lang w:val="en-US"/>
                </w:rPr>
              </w:pPr>
              <w:r>
                <w:rPr>
                  <w:noProof/>
                  <w:lang w:val="en-US"/>
                </w:rPr>
                <w:t xml:space="preserve">SafeLives, 2020. </w:t>
              </w:r>
              <w:r>
                <w:rPr>
                  <w:i/>
                  <w:iCs/>
                  <w:noProof/>
                  <w:lang w:val="en-US"/>
                </w:rPr>
                <w:t xml:space="preserve">England, Wales and Northern Ireland Covid-19 Marac Survey. </w:t>
              </w:r>
              <w:r>
                <w:rPr>
                  <w:noProof/>
                  <w:lang w:val="en-US"/>
                </w:rPr>
                <w:t xml:space="preserve">[Online] </w:t>
              </w:r>
              <w:r>
                <w:rPr>
                  <w:noProof/>
                  <w:lang w:val="en-US"/>
                </w:rPr>
                <w:br/>
                <w:t xml:space="preserve">Available at: </w:t>
              </w:r>
              <w:r>
                <w:rPr>
                  <w:noProof/>
                  <w:u w:val="single"/>
                  <w:lang w:val="en-US"/>
                </w:rPr>
                <w:t>https://safelives.org.uk/sites/default/files/resources/Safe%20at%20Home%20ENWI%20Marac%2020200610.pdf</w:t>
              </w:r>
              <w:r>
                <w:rPr>
                  <w:noProof/>
                  <w:lang w:val="en-US"/>
                </w:rPr>
                <w:br/>
                <w:t>[Accessed 15 08 2022].</w:t>
              </w:r>
            </w:p>
            <w:p w14:paraId="0D6C9382" w14:textId="77777777" w:rsidR="00434BCD" w:rsidRDefault="00434BCD" w:rsidP="00434BCD">
              <w:pPr>
                <w:pStyle w:val="Bibliography"/>
                <w:rPr>
                  <w:noProof/>
                  <w:lang w:val="en-US"/>
                </w:rPr>
              </w:pPr>
              <w:r>
                <w:rPr>
                  <w:noProof/>
                  <w:lang w:val="en-US"/>
                </w:rPr>
                <w:t xml:space="preserve">Speed, A., Thomson, C. &amp; Richardson, K., 2020. Stay Home, Stay Safe, Save Lives? An Analysis of the impact of COVID-19 on the Ability of Victims of Gender-Based Violence to access justice. </w:t>
              </w:r>
              <w:r>
                <w:rPr>
                  <w:i/>
                  <w:iCs/>
                  <w:noProof/>
                  <w:lang w:val="en-US"/>
                </w:rPr>
                <w:t xml:space="preserve">The Journal of Criminal Law, </w:t>
              </w:r>
              <w:r>
                <w:rPr>
                  <w:noProof/>
                  <w:lang w:val="en-US"/>
                </w:rPr>
                <w:t>84(6), pp. 539-572.</w:t>
              </w:r>
            </w:p>
            <w:p w14:paraId="1963A331" w14:textId="77777777" w:rsidR="00434BCD" w:rsidRDefault="00434BCD" w:rsidP="00434BCD">
              <w:pPr>
                <w:pStyle w:val="Bibliography"/>
                <w:rPr>
                  <w:noProof/>
                  <w:lang w:val="en-US"/>
                </w:rPr>
              </w:pPr>
              <w:r>
                <w:rPr>
                  <w:noProof/>
                  <w:lang w:val="en-US"/>
                </w:rPr>
                <w:t xml:space="preserve">van Gelder, N. E. et al., 2021. Professionals' views on working in the field of domestic violence and abuse during the first wave of COVID-19: a qualitative study in the Netherlands. </w:t>
              </w:r>
              <w:r>
                <w:rPr>
                  <w:i/>
                  <w:iCs/>
                  <w:noProof/>
                  <w:lang w:val="en-US"/>
                </w:rPr>
                <w:t xml:space="preserve">BMC Health Services Research, </w:t>
              </w:r>
              <w:r>
                <w:rPr>
                  <w:noProof/>
                  <w:lang w:val="en-US"/>
                </w:rPr>
                <w:t>21(624), pp. 1-624.</w:t>
              </w:r>
            </w:p>
            <w:p w14:paraId="1E7854C9" w14:textId="77777777" w:rsidR="00434BCD" w:rsidRDefault="00434BCD" w:rsidP="00434BCD">
              <w:pPr>
                <w:pStyle w:val="Bibliography"/>
                <w:rPr>
                  <w:noProof/>
                  <w:lang w:val="en-US"/>
                </w:rPr>
              </w:pPr>
              <w:r>
                <w:rPr>
                  <w:noProof/>
                  <w:lang w:val="en-US"/>
                </w:rPr>
                <w:t xml:space="preserve">Walklate, S., Godfrey, B. &amp; Richardson, J., 2021. Innovating During the Pandemic? Policing, Domestic Abuse and Multi-Agency Risk Assessment Conferencing. </w:t>
              </w:r>
              <w:r>
                <w:rPr>
                  <w:i/>
                  <w:iCs/>
                  <w:noProof/>
                  <w:lang w:val="en-US"/>
                </w:rPr>
                <w:t xml:space="preserve">The Journal of Adult Protection, </w:t>
              </w:r>
              <w:r>
                <w:rPr>
                  <w:noProof/>
                  <w:lang w:val="en-US"/>
                </w:rPr>
                <w:t>23(3), pp. 181-190.</w:t>
              </w:r>
            </w:p>
            <w:p w14:paraId="09596F86" w14:textId="77777777" w:rsidR="00434BCD" w:rsidRDefault="00434BCD" w:rsidP="00434BCD">
              <w:pPr>
                <w:pStyle w:val="Bibliography"/>
                <w:rPr>
                  <w:noProof/>
                  <w:lang w:val="en-US"/>
                </w:rPr>
              </w:pPr>
              <w:r>
                <w:rPr>
                  <w:noProof/>
                  <w:lang w:val="en-US"/>
                </w:rPr>
                <w:t xml:space="preserve">Walklate, S., Godfrey, B. &amp; Richardson, J., 2022. Changes and Continuities in Police Responses to domestic abuse in England and Wales during the covid-19 'lockdown'. </w:t>
              </w:r>
              <w:r>
                <w:rPr>
                  <w:i/>
                  <w:iCs/>
                  <w:noProof/>
                  <w:lang w:val="en-US"/>
                </w:rPr>
                <w:t xml:space="preserve">Policing and Society, </w:t>
              </w:r>
              <w:r>
                <w:rPr>
                  <w:noProof/>
                  <w:lang w:val="en-US"/>
                </w:rPr>
                <w:t>32(2), pp. 221-233.</w:t>
              </w:r>
            </w:p>
            <w:p w14:paraId="47182C9D" w14:textId="77777777" w:rsidR="00434BCD" w:rsidRDefault="00434BCD" w:rsidP="00434BCD">
              <w:pPr>
                <w:pStyle w:val="Bibliography"/>
                <w:rPr>
                  <w:noProof/>
                  <w:lang w:val="en-US"/>
                </w:rPr>
              </w:pPr>
              <w:r>
                <w:rPr>
                  <w:noProof/>
                  <w:lang w:val="en-US"/>
                </w:rPr>
                <w:t xml:space="preserve">Welsh Women's Aid, 2022. </w:t>
              </w:r>
              <w:r>
                <w:rPr>
                  <w:i/>
                  <w:iCs/>
                  <w:noProof/>
                  <w:lang w:val="en-US"/>
                </w:rPr>
                <w:t xml:space="preserve">Our Members. </w:t>
              </w:r>
              <w:r>
                <w:rPr>
                  <w:noProof/>
                  <w:lang w:val="en-US"/>
                </w:rPr>
                <w:t xml:space="preserve">[Online] </w:t>
              </w:r>
              <w:r>
                <w:rPr>
                  <w:noProof/>
                  <w:lang w:val="en-US"/>
                </w:rPr>
                <w:br/>
                <w:t xml:space="preserve">Available at: </w:t>
              </w:r>
              <w:r>
                <w:rPr>
                  <w:noProof/>
                  <w:u w:val="single"/>
                  <w:lang w:val="en-US"/>
                </w:rPr>
                <w:t>https://welshwomensaid.org.uk/what-we-do/our-members/</w:t>
              </w:r>
              <w:r>
                <w:rPr>
                  <w:noProof/>
                  <w:lang w:val="en-US"/>
                </w:rPr>
                <w:br/>
                <w:t>[Accessed 16 10 2022].</w:t>
              </w:r>
            </w:p>
            <w:p w14:paraId="34210F8B" w14:textId="514A02A0" w:rsidR="00434BCD" w:rsidRDefault="00434BCD" w:rsidP="00434BCD">
              <w:r>
                <w:rPr>
                  <w:b/>
                  <w:bCs/>
                  <w:noProof/>
                </w:rPr>
                <w:fldChar w:fldCharType="end"/>
              </w:r>
            </w:p>
          </w:sdtContent>
        </w:sdt>
      </w:sdtContent>
    </w:sdt>
    <w:p w14:paraId="136B2D3D" w14:textId="77777777" w:rsidR="00434BCD" w:rsidRPr="00F305B1" w:rsidRDefault="00434BCD" w:rsidP="00F305B1"/>
    <w:sectPr w:rsidR="00434BCD" w:rsidRPr="00F30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401CC"/>
    <w:multiLevelType w:val="hybridMultilevel"/>
    <w:tmpl w:val="2AEE65E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D50BE7"/>
    <w:multiLevelType w:val="hybridMultilevel"/>
    <w:tmpl w:val="3E22F8D8"/>
    <w:lvl w:ilvl="0" w:tplc="00EEFBF4">
      <w:start w:val="1"/>
      <w:numFmt w:val="decimal"/>
      <w:lvlText w:val="%1."/>
      <w:lvlJc w:val="left"/>
      <w:pPr>
        <w:ind w:left="720" w:hanging="360"/>
      </w:pPr>
      <w:rPr>
        <w:rFonts w:asciiTheme="minorHAnsi" w:eastAsiaTheme="minorHAnsi" w:hAnsiTheme="minorHAnsi" w:cstheme="minorBidi"/>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6408639">
    <w:abstractNumId w:val="1"/>
  </w:num>
  <w:num w:numId="2" w16cid:durableId="1027875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5B1"/>
    <w:rsid w:val="00005D4D"/>
    <w:rsid w:val="000061C5"/>
    <w:rsid w:val="00011EAA"/>
    <w:rsid w:val="000154EB"/>
    <w:rsid w:val="000171B4"/>
    <w:rsid w:val="00020AF1"/>
    <w:rsid w:val="00027E7F"/>
    <w:rsid w:val="00031B08"/>
    <w:rsid w:val="000333C2"/>
    <w:rsid w:val="00044FCD"/>
    <w:rsid w:val="0005471A"/>
    <w:rsid w:val="00060AE2"/>
    <w:rsid w:val="00067845"/>
    <w:rsid w:val="00072FD2"/>
    <w:rsid w:val="00076991"/>
    <w:rsid w:val="000773F7"/>
    <w:rsid w:val="000805AD"/>
    <w:rsid w:val="000850B0"/>
    <w:rsid w:val="000904D8"/>
    <w:rsid w:val="00090CE9"/>
    <w:rsid w:val="000916D6"/>
    <w:rsid w:val="0009402B"/>
    <w:rsid w:val="000A0D20"/>
    <w:rsid w:val="000A3041"/>
    <w:rsid w:val="000A304E"/>
    <w:rsid w:val="000A319A"/>
    <w:rsid w:val="000A7D8A"/>
    <w:rsid w:val="000B55BC"/>
    <w:rsid w:val="000C6A5D"/>
    <w:rsid w:val="000C7B3C"/>
    <w:rsid w:val="000C7FC0"/>
    <w:rsid w:val="000D25CC"/>
    <w:rsid w:val="000E0F7A"/>
    <w:rsid w:val="000E56E0"/>
    <w:rsid w:val="000E5F70"/>
    <w:rsid w:val="000F1018"/>
    <w:rsid w:val="00100266"/>
    <w:rsid w:val="001025B8"/>
    <w:rsid w:val="00102861"/>
    <w:rsid w:val="00105652"/>
    <w:rsid w:val="00107ED9"/>
    <w:rsid w:val="00123AF7"/>
    <w:rsid w:val="001250BA"/>
    <w:rsid w:val="00125FE0"/>
    <w:rsid w:val="0013031C"/>
    <w:rsid w:val="001313F1"/>
    <w:rsid w:val="00134467"/>
    <w:rsid w:val="00134B4E"/>
    <w:rsid w:val="0013673A"/>
    <w:rsid w:val="001440CD"/>
    <w:rsid w:val="00146CEA"/>
    <w:rsid w:val="00155443"/>
    <w:rsid w:val="00157CAE"/>
    <w:rsid w:val="00157E56"/>
    <w:rsid w:val="00164222"/>
    <w:rsid w:val="00167102"/>
    <w:rsid w:val="0017310C"/>
    <w:rsid w:val="00174D4A"/>
    <w:rsid w:val="001756ED"/>
    <w:rsid w:val="0017770F"/>
    <w:rsid w:val="0019067C"/>
    <w:rsid w:val="00191FC4"/>
    <w:rsid w:val="00193690"/>
    <w:rsid w:val="001A0B31"/>
    <w:rsid w:val="001A1D10"/>
    <w:rsid w:val="001A51BD"/>
    <w:rsid w:val="001A658D"/>
    <w:rsid w:val="001B215C"/>
    <w:rsid w:val="001B66F5"/>
    <w:rsid w:val="001C0A7D"/>
    <w:rsid w:val="001D610E"/>
    <w:rsid w:val="001E2175"/>
    <w:rsid w:val="002025A5"/>
    <w:rsid w:val="00222782"/>
    <w:rsid w:val="002259E5"/>
    <w:rsid w:val="00233E39"/>
    <w:rsid w:val="00234497"/>
    <w:rsid w:val="00240574"/>
    <w:rsid w:val="00251394"/>
    <w:rsid w:val="002527F8"/>
    <w:rsid w:val="0025639A"/>
    <w:rsid w:val="00260D0C"/>
    <w:rsid w:val="00261087"/>
    <w:rsid w:val="002763C6"/>
    <w:rsid w:val="0027640C"/>
    <w:rsid w:val="00276EB4"/>
    <w:rsid w:val="00277581"/>
    <w:rsid w:val="002807DC"/>
    <w:rsid w:val="00283169"/>
    <w:rsid w:val="0028726F"/>
    <w:rsid w:val="00294CF6"/>
    <w:rsid w:val="00296973"/>
    <w:rsid w:val="0029785B"/>
    <w:rsid w:val="002A1150"/>
    <w:rsid w:val="002A5562"/>
    <w:rsid w:val="002A72F1"/>
    <w:rsid w:val="002B10C5"/>
    <w:rsid w:val="002B3175"/>
    <w:rsid w:val="002B7B46"/>
    <w:rsid w:val="002C1310"/>
    <w:rsid w:val="002C3DC9"/>
    <w:rsid w:val="002D10A6"/>
    <w:rsid w:val="002D17BE"/>
    <w:rsid w:val="002D2172"/>
    <w:rsid w:val="002D57EF"/>
    <w:rsid w:val="002E0B74"/>
    <w:rsid w:val="002E288C"/>
    <w:rsid w:val="002E34CC"/>
    <w:rsid w:val="002E7888"/>
    <w:rsid w:val="003031B4"/>
    <w:rsid w:val="003037FE"/>
    <w:rsid w:val="00303810"/>
    <w:rsid w:val="00303818"/>
    <w:rsid w:val="00313C37"/>
    <w:rsid w:val="003257D8"/>
    <w:rsid w:val="00327907"/>
    <w:rsid w:val="00332588"/>
    <w:rsid w:val="00335C44"/>
    <w:rsid w:val="00340C18"/>
    <w:rsid w:val="00340EEC"/>
    <w:rsid w:val="00343814"/>
    <w:rsid w:val="00343FEB"/>
    <w:rsid w:val="00350DC0"/>
    <w:rsid w:val="00353A65"/>
    <w:rsid w:val="00363BC5"/>
    <w:rsid w:val="003711CE"/>
    <w:rsid w:val="00377136"/>
    <w:rsid w:val="00381B19"/>
    <w:rsid w:val="00384E38"/>
    <w:rsid w:val="00385182"/>
    <w:rsid w:val="00386883"/>
    <w:rsid w:val="00386B18"/>
    <w:rsid w:val="00393E72"/>
    <w:rsid w:val="00395BAD"/>
    <w:rsid w:val="003965B7"/>
    <w:rsid w:val="0039724A"/>
    <w:rsid w:val="003B58FA"/>
    <w:rsid w:val="003C41BC"/>
    <w:rsid w:val="003C6FD5"/>
    <w:rsid w:val="003D016A"/>
    <w:rsid w:val="003D04B4"/>
    <w:rsid w:val="003D3399"/>
    <w:rsid w:val="003D6A14"/>
    <w:rsid w:val="003E24BB"/>
    <w:rsid w:val="003F1A0A"/>
    <w:rsid w:val="003F3DA7"/>
    <w:rsid w:val="003F64F9"/>
    <w:rsid w:val="00402B63"/>
    <w:rsid w:val="00406152"/>
    <w:rsid w:val="00412432"/>
    <w:rsid w:val="00413CAA"/>
    <w:rsid w:val="00413CE0"/>
    <w:rsid w:val="00431ACA"/>
    <w:rsid w:val="00434BCD"/>
    <w:rsid w:val="00437EB8"/>
    <w:rsid w:val="00451E94"/>
    <w:rsid w:val="00454311"/>
    <w:rsid w:val="00457362"/>
    <w:rsid w:val="0045762C"/>
    <w:rsid w:val="00461D73"/>
    <w:rsid w:val="00465ED9"/>
    <w:rsid w:val="0047555E"/>
    <w:rsid w:val="00481A91"/>
    <w:rsid w:val="00485AC7"/>
    <w:rsid w:val="00487381"/>
    <w:rsid w:val="0048774B"/>
    <w:rsid w:val="00493448"/>
    <w:rsid w:val="004A00F9"/>
    <w:rsid w:val="004A2AD9"/>
    <w:rsid w:val="004A5FAC"/>
    <w:rsid w:val="004C3280"/>
    <w:rsid w:val="004C4FC4"/>
    <w:rsid w:val="004C67D6"/>
    <w:rsid w:val="004C6E89"/>
    <w:rsid w:val="004D16E2"/>
    <w:rsid w:val="004E1D31"/>
    <w:rsid w:val="004E4125"/>
    <w:rsid w:val="004F3154"/>
    <w:rsid w:val="004F41A7"/>
    <w:rsid w:val="004F67B4"/>
    <w:rsid w:val="004F691C"/>
    <w:rsid w:val="0050304F"/>
    <w:rsid w:val="005078C5"/>
    <w:rsid w:val="00523EAE"/>
    <w:rsid w:val="00524BC7"/>
    <w:rsid w:val="00526A47"/>
    <w:rsid w:val="00535563"/>
    <w:rsid w:val="005369E2"/>
    <w:rsid w:val="005400BF"/>
    <w:rsid w:val="00542420"/>
    <w:rsid w:val="0054262D"/>
    <w:rsid w:val="00544932"/>
    <w:rsid w:val="00561774"/>
    <w:rsid w:val="0056179A"/>
    <w:rsid w:val="0056266A"/>
    <w:rsid w:val="00567BCD"/>
    <w:rsid w:val="005748EF"/>
    <w:rsid w:val="005752E4"/>
    <w:rsid w:val="00581D7D"/>
    <w:rsid w:val="005937EE"/>
    <w:rsid w:val="00594AD5"/>
    <w:rsid w:val="005961FD"/>
    <w:rsid w:val="005A255A"/>
    <w:rsid w:val="005A26AD"/>
    <w:rsid w:val="005A3CF4"/>
    <w:rsid w:val="005B05D5"/>
    <w:rsid w:val="005B1591"/>
    <w:rsid w:val="005B6D2F"/>
    <w:rsid w:val="005B755B"/>
    <w:rsid w:val="005C4E28"/>
    <w:rsid w:val="005C5C70"/>
    <w:rsid w:val="005C5F7C"/>
    <w:rsid w:val="005C757A"/>
    <w:rsid w:val="005D1A6F"/>
    <w:rsid w:val="005D3F8A"/>
    <w:rsid w:val="005D5F61"/>
    <w:rsid w:val="005D6C01"/>
    <w:rsid w:val="005D748A"/>
    <w:rsid w:val="005E1B90"/>
    <w:rsid w:val="005E7019"/>
    <w:rsid w:val="005F0ECD"/>
    <w:rsid w:val="005F14DD"/>
    <w:rsid w:val="005F30ED"/>
    <w:rsid w:val="005F5762"/>
    <w:rsid w:val="005F692E"/>
    <w:rsid w:val="006005D1"/>
    <w:rsid w:val="00605DA3"/>
    <w:rsid w:val="00605E04"/>
    <w:rsid w:val="006215F2"/>
    <w:rsid w:val="006249AE"/>
    <w:rsid w:val="006419C5"/>
    <w:rsid w:val="006421AE"/>
    <w:rsid w:val="006465B8"/>
    <w:rsid w:val="006559E9"/>
    <w:rsid w:val="00657CFF"/>
    <w:rsid w:val="00663A99"/>
    <w:rsid w:val="00684DA7"/>
    <w:rsid w:val="00691863"/>
    <w:rsid w:val="00694BA4"/>
    <w:rsid w:val="006950E4"/>
    <w:rsid w:val="006A4714"/>
    <w:rsid w:val="006C13C4"/>
    <w:rsid w:val="006C27B5"/>
    <w:rsid w:val="006D30D1"/>
    <w:rsid w:val="006D5B91"/>
    <w:rsid w:val="006E1C2D"/>
    <w:rsid w:val="006E43E5"/>
    <w:rsid w:val="006F1147"/>
    <w:rsid w:val="006F3245"/>
    <w:rsid w:val="0070311D"/>
    <w:rsid w:val="00705A99"/>
    <w:rsid w:val="0071780A"/>
    <w:rsid w:val="0072060E"/>
    <w:rsid w:val="00722C4D"/>
    <w:rsid w:val="0073104F"/>
    <w:rsid w:val="00736E09"/>
    <w:rsid w:val="00746007"/>
    <w:rsid w:val="007505C8"/>
    <w:rsid w:val="00750F51"/>
    <w:rsid w:val="00753F6B"/>
    <w:rsid w:val="0075718B"/>
    <w:rsid w:val="00760A58"/>
    <w:rsid w:val="00760D25"/>
    <w:rsid w:val="007612CC"/>
    <w:rsid w:val="00763F3C"/>
    <w:rsid w:val="00771BC8"/>
    <w:rsid w:val="00773A09"/>
    <w:rsid w:val="00786806"/>
    <w:rsid w:val="007871F7"/>
    <w:rsid w:val="0079476E"/>
    <w:rsid w:val="007A03DA"/>
    <w:rsid w:val="007A33B3"/>
    <w:rsid w:val="007B0365"/>
    <w:rsid w:val="007B1AE5"/>
    <w:rsid w:val="007B34E1"/>
    <w:rsid w:val="007B4CAC"/>
    <w:rsid w:val="007B64B8"/>
    <w:rsid w:val="007B74F5"/>
    <w:rsid w:val="007B772B"/>
    <w:rsid w:val="007C263F"/>
    <w:rsid w:val="007C4C55"/>
    <w:rsid w:val="007D2572"/>
    <w:rsid w:val="007D39E7"/>
    <w:rsid w:val="007D3D12"/>
    <w:rsid w:val="007D55C7"/>
    <w:rsid w:val="007D5D22"/>
    <w:rsid w:val="007D6095"/>
    <w:rsid w:val="007D6A29"/>
    <w:rsid w:val="007D7D7B"/>
    <w:rsid w:val="007E215A"/>
    <w:rsid w:val="007E2E30"/>
    <w:rsid w:val="007F018C"/>
    <w:rsid w:val="007F0FBF"/>
    <w:rsid w:val="007F32D2"/>
    <w:rsid w:val="007F3DE6"/>
    <w:rsid w:val="00802A7A"/>
    <w:rsid w:val="00810E07"/>
    <w:rsid w:val="00811353"/>
    <w:rsid w:val="00811444"/>
    <w:rsid w:val="0082025F"/>
    <w:rsid w:val="00825265"/>
    <w:rsid w:val="00830D81"/>
    <w:rsid w:val="0083730F"/>
    <w:rsid w:val="00840331"/>
    <w:rsid w:val="00840642"/>
    <w:rsid w:val="00843856"/>
    <w:rsid w:val="0084459F"/>
    <w:rsid w:val="008450B4"/>
    <w:rsid w:val="00852473"/>
    <w:rsid w:val="0085312C"/>
    <w:rsid w:val="00853230"/>
    <w:rsid w:val="00860372"/>
    <w:rsid w:val="00860518"/>
    <w:rsid w:val="0086487F"/>
    <w:rsid w:val="00870E36"/>
    <w:rsid w:val="00882BE8"/>
    <w:rsid w:val="00884D23"/>
    <w:rsid w:val="00891AD0"/>
    <w:rsid w:val="00892071"/>
    <w:rsid w:val="00893C95"/>
    <w:rsid w:val="00895F4B"/>
    <w:rsid w:val="008A5C70"/>
    <w:rsid w:val="008B0FD4"/>
    <w:rsid w:val="008B11A4"/>
    <w:rsid w:val="008B2F27"/>
    <w:rsid w:val="008B5C25"/>
    <w:rsid w:val="008B7AC6"/>
    <w:rsid w:val="008C03A5"/>
    <w:rsid w:val="008C1663"/>
    <w:rsid w:val="008C2120"/>
    <w:rsid w:val="008D3C49"/>
    <w:rsid w:val="008D60AF"/>
    <w:rsid w:val="008D7EA4"/>
    <w:rsid w:val="008F12B9"/>
    <w:rsid w:val="008F1F9B"/>
    <w:rsid w:val="008F2E9E"/>
    <w:rsid w:val="008F45A6"/>
    <w:rsid w:val="00903FF7"/>
    <w:rsid w:val="00910B0E"/>
    <w:rsid w:val="00910D57"/>
    <w:rsid w:val="009112F7"/>
    <w:rsid w:val="00913768"/>
    <w:rsid w:val="00915C4D"/>
    <w:rsid w:val="009216B6"/>
    <w:rsid w:val="00922B15"/>
    <w:rsid w:val="00923B2A"/>
    <w:rsid w:val="00927756"/>
    <w:rsid w:val="00936B75"/>
    <w:rsid w:val="00937097"/>
    <w:rsid w:val="00945506"/>
    <w:rsid w:val="0094778A"/>
    <w:rsid w:val="00980536"/>
    <w:rsid w:val="00987A61"/>
    <w:rsid w:val="009967FD"/>
    <w:rsid w:val="00997983"/>
    <w:rsid w:val="00997C4C"/>
    <w:rsid w:val="009A2AB1"/>
    <w:rsid w:val="009A676C"/>
    <w:rsid w:val="009B47B6"/>
    <w:rsid w:val="009B533B"/>
    <w:rsid w:val="009C12AC"/>
    <w:rsid w:val="009C4DF3"/>
    <w:rsid w:val="009D1C1F"/>
    <w:rsid w:val="009D2D12"/>
    <w:rsid w:val="009D40E0"/>
    <w:rsid w:val="009E19FE"/>
    <w:rsid w:val="009E353A"/>
    <w:rsid w:val="009E6519"/>
    <w:rsid w:val="009E6CDD"/>
    <w:rsid w:val="009F5B73"/>
    <w:rsid w:val="00A01E8D"/>
    <w:rsid w:val="00A022C3"/>
    <w:rsid w:val="00A02724"/>
    <w:rsid w:val="00A060C1"/>
    <w:rsid w:val="00A078DB"/>
    <w:rsid w:val="00A132F7"/>
    <w:rsid w:val="00A17560"/>
    <w:rsid w:val="00A2151E"/>
    <w:rsid w:val="00A222EB"/>
    <w:rsid w:val="00A3251C"/>
    <w:rsid w:val="00A32F85"/>
    <w:rsid w:val="00A34049"/>
    <w:rsid w:val="00A47A15"/>
    <w:rsid w:val="00A6001B"/>
    <w:rsid w:val="00A61135"/>
    <w:rsid w:val="00A61362"/>
    <w:rsid w:val="00A621C6"/>
    <w:rsid w:val="00A63695"/>
    <w:rsid w:val="00A63E43"/>
    <w:rsid w:val="00A656FE"/>
    <w:rsid w:val="00A65731"/>
    <w:rsid w:val="00A6680D"/>
    <w:rsid w:val="00A732D1"/>
    <w:rsid w:val="00A754E0"/>
    <w:rsid w:val="00A77883"/>
    <w:rsid w:val="00A85163"/>
    <w:rsid w:val="00A94CC1"/>
    <w:rsid w:val="00AB05D0"/>
    <w:rsid w:val="00AB1A8A"/>
    <w:rsid w:val="00AB1FE8"/>
    <w:rsid w:val="00AC1D28"/>
    <w:rsid w:val="00AC2410"/>
    <w:rsid w:val="00AC2FC7"/>
    <w:rsid w:val="00AC571F"/>
    <w:rsid w:val="00AC57F1"/>
    <w:rsid w:val="00AC79CF"/>
    <w:rsid w:val="00AD2CF1"/>
    <w:rsid w:val="00AD4D45"/>
    <w:rsid w:val="00AD6CB9"/>
    <w:rsid w:val="00AE6B4B"/>
    <w:rsid w:val="00AE6D76"/>
    <w:rsid w:val="00AF4BCF"/>
    <w:rsid w:val="00B012BC"/>
    <w:rsid w:val="00B02A1A"/>
    <w:rsid w:val="00B02DC4"/>
    <w:rsid w:val="00B04E7C"/>
    <w:rsid w:val="00B04FEA"/>
    <w:rsid w:val="00B050C7"/>
    <w:rsid w:val="00B064FD"/>
    <w:rsid w:val="00B10E23"/>
    <w:rsid w:val="00B11506"/>
    <w:rsid w:val="00B11A7F"/>
    <w:rsid w:val="00B164D9"/>
    <w:rsid w:val="00B17E06"/>
    <w:rsid w:val="00B217A8"/>
    <w:rsid w:val="00B26F73"/>
    <w:rsid w:val="00B331C7"/>
    <w:rsid w:val="00B41752"/>
    <w:rsid w:val="00B4452C"/>
    <w:rsid w:val="00B4551C"/>
    <w:rsid w:val="00B52E8E"/>
    <w:rsid w:val="00B57686"/>
    <w:rsid w:val="00B60563"/>
    <w:rsid w:val="00B60E56"/>
    <w:rsid w:val="00B653EC"/>
    <w:rsid w:val="00B666B7"/>
    <w:rsid w:val="00B72959"/>
    <w:rsid w:val="00B75172"/>
    <w:rsid w:val="00B75AE8"/>
    <w:rsid w:val="00B77C07"/>
    <w:rsid w:val="00B801F3"/>
    <w:rsid w:val="00B81095"/>
    <w:rsid w:val="00B9468D"/>
    <w:rsid w:val="00B96F32"/>
    <w:rsid w:val="00B971AC"/>
    <w:rsid w:val="00BA04E9"/>
    <w:rsid w:val="00BA18E9"/>
    <w:rsid w:val="00BA1DFA"/>
    <w:rsid w:val="00BA7A90"/>
    <w:rsid w:val="00BB0434"/>
    <w:rsid w:val="00BB1AD9"/>
    <w:rsid w:val="00BC19B3"/>
    <w:rsid w:val="00BD1EE1"/>
    <w:rsid w:val="00BD2C78"/>
    <w:rsid w:val="00BD3814"/>
    <w:rsid w:val="00BD5838"/>
    <w:rsid w:val="00BD6E51"/>
    <w:rsid w:val="00BE18A4"/>
    <w:rsid w:val="00BE50FC"/>
    <w:rsid w:val="00BE659B"/>
    <w:rsid w:val="00BE7365"/>
    <w:rsid w:val="00BE7CE6"/>
    <w:rsid w:val="00BF49F7"/>
    <w:rsid w:val="00C011AE"/>
    <w:rsid w:val="00C03930"/>
    <w:rsid w:val="00C041B5"/>
    <w:rsid w:val="00C04F32"/>
    <w:rsid w:val="00C13739"/>
    <w:rsid w:val="00C156D1"/>
    <w:rsid w:val="00C16D55"/>
    <w:rsid w:val="00C17D69"/>
    <w:rsid w:val="00C20381"/>
    <w:rsid w:val="00C22BE5"/>
    <w:rsid w:val="00C23C27"/>
    <w:rsid w:val="00C2445D"/>
    <w:rsid w:val="00C30441"/>
    <w:rsid w:val="00C3174C"/>
    <w:rsid w:val="00C41D49"/>
    <w:rsid w:val="00C468F8"/>
    <w:rsid w:val="00C502B4"/>
    <w:rsid w:val="00C50CE2"/>
    <w:rsid w:val="00C52324"/>
    <w:rsid w:val="00C526B1"/>
    <w:rsid w:val="00C5287E"/>
    <w:rsid w:val="00C62334"/>
    <w:rsid w:val="00C63CEE"/>
    <w:rsid w:val="00C66115"/>
    <w:rsid w:val="00C731A0"/>
    <w:rsid w:val="00C73F42"/>
    <w:rsid w:val="00C7773F"/>
    <w:rsid w:val="00C82C89"/>
    <w:rsid w:val="00C873CC"/>
    <w:rsid w:val="00C910D9"/>
    <w:rsid w:val="00C94D3C"/>
    <w:rsid w:val="00C94E81"/>
    <w:rsid w:val="00C97200"/>
    <w:rsid w:val="00CA09A5"/>
    <w:rsid w:val="00CA12A7"/>
    <w:rsid w:val="00CA3388"/>
    <w:rsid w:val="00CA45E8"/>
    <w:rsid w:val="00CB6A22"/>
    <w:rsid w:val="00CD0616"/>
    <w:rsid w:val="00CD6491"/>
    <w:rsid w:val="00CD6615"/>
    <w:rsid w:val="00CD7262"/>
    <w:rsid w:val="00CD7964"/>
    <w:rsid w:val="00CE3AC9"/>
    <w:rsid w:val="00CF7EFF"/>
    <w:rsid w:val="00D01FA9"/>
    <w:rsid w:val="00D06AC6"/>
    <w:rsid w:val="00D13FA3"/>
    <w:rsid w:val="00D15CDC"/>
    <w:rsid w:val="00D21E88"/>
    <w:rsid w:val="00D22EFA"/>
    <w:rsid w:val="00D35F72"/>
    <w:rsid w:val="00D452ED"/>
    <w:rsid w:val="00D50ED3"/>
    <w:rsid w:val="00D57E1E"/>
    <w:rsid w:val="00D60476"/>
    <w:rsid w:val="00D611A3"/>
    <w:rsid w:val="00D672A7"/>
    <w:rsid w:val="00D67CC4"/>
    <w:rsid w:val="00D71C6E"/>
    <w:rsid w:val="00D8260C"/>
    <w:rsid w:val="00D9603E"/>
    <w:rsid w:val="00DA1B4C"/>
    <w:rsid w:val="00DA2F88"/>
    <w:rsid w:val="00DA3F61"/>
    <w:rsid w:val="00DA439A"/>
    <w:rsid w:val="00DA619C"/>
    <w:rsid w:val="00DA780D"/>
    <w:rsid w:val="00DB5AA0"/>
    <w:rsid w:val="00DB6FF3"/>
    <w:rsid w:val="00DC1071"/>
    <w:rsid w:val="00DC3305"/>
    <w:rsid w:val="00DD008E"/>
    <w:rsid w:val="00DD1B57"/>
    <w:rsid w:val="00DF0026"/>
    <w:rsid w:val="00E004A8"/>
    <w:rsid w:val="00E052A2"/>
    <w:rsid w:val="00E13462"/>
    <w:rsid w:val="00E17149"/>
    <w:rsid w:val="00E301B5"/>
    <w:rsid w:val="00E303F5"/>
    <w:rsid w:val="00E32E1E"/>
    <w:rsid w:val="00E3312C"/>
    <w:rsid w:val="00E35B2A"/>
    <w:rsid w:val="00E42763"/>
    <w:rsid w:val="00E4639C"/>
    <w:rsid w:val="00E472F6"/>
    <w:rsid w:val="00E51897"/>
    <w:rsid w:val="00E52FB0"/>
    <w:rsid w:val="00E55963"/>
    <w:rsid w:val="00E575F3"/>
    <w:rsid w:val="00E617FD"/>
    <w:rsid w:val="00E66DA9"/>
    <w:rsid w:val="00E7310B"/>
    <w:rsid w:val="00E76C7B"/>
    <w:rsid w:val="00E77827"/>
    <w:rsid w:val="00E802AD"/>
    <w:rsid w:val="00E80904"/>
    <w:rsid w:val="00E83848"/>
    <w:rsid w:val="00E872E6"/>
    <w:rsid w:val="00E964F9"/>
    <w:rsid w:val="00E974A1"/>
    <w:rsid w:val="00EA200B"/>
    <w:rsid w:val="00EA5B09"/>
    <w:rsid w:val="00EA7169"/>
    <w:rsid w:val="00EB171B"/>
    <w:rsid w:val="00EB2DC3"/>
    <w:rsid w:val="00EC42AD"/>
    <w:rsid w:val="00EC4607"/>
    <w:rsid w:val="00EC66B0"/>
    <w:rsid w:val="00EE1B11"/>
    <w:rsid w:val="00EE3CC8"/>
    <w:rsid w:val="00EE5289"/>
    <w:rsid w:val="00EE705A"/>
    <w:rsid w:val="00EF03E1"/>
    <w:rsid w:val="00EF178B"/>
    <w:rsid w:val="00EF338D"/>
    <w:rsid w:val="00EF4037"/>
    <w:rsid w:val="00F051A8"/>
    <w:rsid w:val="00F14EC8"/>
    <w:rsid w:val="00F272CB"/>
    <w:rsid w:val="00F305B1"/>
    <w:rsid w:val="00F30B1A"/>
    <w:rsid w:val="00F34B84"/>
    <w:rsid w:val="00F37E50"/>
    <w:rsid w:val="00F42131"/>
    <w:rsid w:val="00F5194C"/>
    <w:rsid w:val="00F533E3"/>
    <w:rsid w:val="00F57D7B"/>
    <w:rsid w:val="00F60034"/>
    <w:rsid w:val="00F624EF"/>
    <w:rsid w:val="00F62C94"/>
    <w:rsid w:val="00F738D0"/>
    <w:rsid w:val="00F8005E"/>
    <w:rsid w:val="00F8054C"/>
    <w:rsid w:val="00F8328B"/>
    <w:rsid w:val="00F907B5"/>
    <w:rsid w:val="00FA291C"/>
    <w:rsid w:val="00FB16B8"/>
    <w:rsid w:val="00FB1F8C"/>
    <w:rsid w:val="00FC3CF8"/>
    <w:rsid w:val="00FD0A01"/>
    <w:rsid w:val="00FD7D3F"/>
    <w:rsid w:val="00FE3533"/>
    <w:rsid w:val="00FE5C8A"/>
    <w:rsid w:val="00FF12FF"/>
    <w:rsid w:val="00FF6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23B9B"/>
  <w15:chartTrackingRefBased/>
  <w15:docId w15:val="{4D15818C-272E-46A0-A8A9-3017D5AAA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4BC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69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60034"/>
    <w:pPr>
      <w:ind w:left="720"/>
      <w:contextualSpacing/>
    </w:pPr>
  </w:style>
  <w:style w:type="character" w:customStyle="1" w:styleId="Heading1Char">
    <w:name w:val="Heading 1 Char"/>
    <w:basedOn w:val="DefaultParagraphFont"/>
    <w:link w:val="Heading1"/>
    <w:uiPriority w:val="9"/>
    <w:rsid w:val="00434BC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34B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847888">
      <w:bodyDiv w:val="1"/>
      <w:marLeft w:val="0"/>
      <w:marRight w:val="0"/>
      <w:marTop w:val="0"/>
      <w:marBottom w:val="0"/>
      <w:divBdr>
        <w:top w:val="none" w:sz="0" w:space="0" w:color="auto"/>
        <w:left w:val="none" w:sz="0" w:space="0" w:color="auto"/>
        <w:bottom w:val="none" w:sz="0" w:space="0" w:color="auto"/>
        <w:right w:val="none" w:sz="0" w:space="0" w:color="auto"/>
      </w:divBdr>
    </w:div>
    <w:div w:id="913975111">
      <w:bodyDiv w:val="1"/>
      <w:marLeft w:val="0"/>
      <w:marRight w:val="0"/>
      <w:marTop w:val="0"/>
      <w:marBottom w:val="0"/>
      <w:divBdr>
        <w:top w:val="none" w:sz="0" w:space="0" w:color="auto"/>
        <w:left w:val="none" w:sz="0" w:space="0" w:color="auto"/>
        <w:bottom w:val="none" w:sz="0" w:space="0" w:color="auto"/>
        <w:right w:val="none" w:sz="0" w:space="0" w:color="auto"/>
      </w:divBdr>
    </w:div>
    <w:div w:id="1132210648">
      <w:bodyDiv w:val="1"/>
      <w:marLeft w:val="0"/>
      <w:marRight w:val="0"/>
      <w:marTop w:val="0"/>
      <w:marBottom w:val="0"/>
      <w:divBdr>
        <w:top w:val="none" w:sz="0" w:space="0" w:color="auto"/>
        <w:left w:val="none" w:sz="0" w:space="0" w:color="auto"/>
        <w:bottom w:val="none" w:sz="0" w:space="0" w:color="auto"/>
        <w:right w:val="none" w:sz="0" w:space="0" w:color="auto"/>
      </w:divBdr>
    </w:div>
    <w:div w:id="1149131978">
      <w:bodyDiv w:val="1"/>
      <w:marLeft w:val="0"/>
      <w:marRight w:val="0"/>
      <w:marTop w:val="0"/>
      <w:marBottom w:val="0"/>
      <w:divBdr>
        <w:top w:val="none" w:sz="0" w:space="0" w:color="auto"/>
        <w:left w:val="none" w:sz="0" w:space="0" w:color="auto"/>
        <w:bottom w:val="none" w:sz="0" w:space="0" w:color="auto"/>
        <w:right w:val="none" w:sz="0" w:space="0" w:color="auto"/>
      </w:divBdr>
    </w:div>
    <w:div w:id="1560287189">
      <w:bodyDiv w:val="1"/>
      <w:marLeft w:val="0"/>
      <w:marRight w:val="0"/>
      <w:marTop w:val="0"/>
      <w:marBottom w:val="0"/>
      <w:divBdr>
        <w:top w:val="none" w:sz="0" w:space="0" w:color="auto"/>
        <w:left w:val="none" w:sz="0" w:space="0" w:color="auto"/>
        <w:bottom w:val="none" w:sz="0" w:space="0" w:color="auto"/>
        <w:right w:val="none" w:sz="0" w:space="0" w:color="auto"/>
      </w:divBdr>
    </w:div>
    <w:div w:id="169110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Numbe</a:t>
            </a:r>
            <a:r>
              <a:rPr lang="en-US" baseline="0"/>
              <a:t>r of professionals working in a local authority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Cardiff</c:v>
                </c:pt>
                <c:pt idx="1">
                  <c:v>Carmarthenshire</c:v>
                </c:pt>
                <c:pt idx="2">
                  <c:v>Neath Port Talbot</c:v>
                </c:pt>
                <c:pt idx="3">
                  <c:v>Swansea</c:v>
                </c:pt>
              </c:strCache>
            </c:strRef>
          </c:cat>
          <c:val>
            <c:numRef>
              <c:f>Sheet1!$B$2:$B$5</c:f>
              <c:numCache>
                <c:formatCode>General</c:formatCode>
                <c:ptCount val="4"/>
                <c:pt idx="0">
                  <c:v>1</c:v>
                </c:pt>
                <c:pt idx="1">
                  <c:v>2</c:v>
                </c:pt>
                <c:pt idx="2">
                  <c:v>3</c:v>
                </c:pt>
                <c:pt idx="3">
                  <c:v>10</c:v>
                </c:pt>
              </c:numCache>
            </c:numRef>
          </c:val>
          <c:extLst>
            <c:ext xmlns:c16="http://schemas.microsoft.com/office/drawing/2014/chart" uri="{C3380CC4-5D6E-409C-BE32-E72D297353CC}">
              <c16:uniqueId val="{00000000-9B56-4789-B24C-3AF38FBBC657}"/>
            </c:ext>
          </c:extLst>
        </c:ser>
        <c:dLbls>
          <c:showLegendKey val="0"/>
          <c:showVal val="0"/>
          <c:showCatName val="0"/>
          <c:showSerName val="0"/>
          <c:showPercent val="0"/>
          <c:showBubbleSize val="0"/>
        </c:dLbls>
        <c:gapWidth val="219"/>
        <c:overlap val="-27"/>
        <c:axId val="956342399"/>
        <c:axId val="956329087"/>
      </c:barChart>
      <c:catAx>
        <c:axId val="9563423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6329087"/>
        <c:crosses val="autoZero"/>
        <c:auto val="1"/>
        <c:lblAlgn val="ctr"/>
        <c:lblOffset val="100"/>
        <c:noMultiLvlLbl val="0"/>
      </c:catAx>
      <c:valAx>
        <c:axId val="9563290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634239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van20</b:Tag>
    <b:SourceType>JournalArticle</b:SourceType>
    <b:Guid>{0E8775AA-42FF-470F-A2CF-04EF69E661A8}</b:Guid>
    <b:Title>Professionals' views on working in the field of domestic violence and abuse during the first wave of COVID-19: a qualitative study in the Netherlands</b:Title>
    <b:JournalName>BMC Health Services Research</b:JournalName>
    <b:Year>2021</b:Year>
    <b:Pages>1-624</b:Pages>
    <b:Volume>21</b:Volume>
    <b:Issue>624</b:Issue>
    <b:Author>
      <b:Author>
        <b:NameList>
          <b:Person>
            <b:Last>van Gelder</b:Last>
            <b:First>Nicole E.</b:First>
          </b:Person>
          <b:Person>
            <b:Last>van Haalen</b:Last>
            <b:First>Ditte L.</b:First>
          </b:Person>
          <b:Person>
            <b:Last>Ekker</b:Last>
            <b:First>Kyra</b:First>
          </b:Person>
          <b:Person>
            <b:Last>Ligthart</b:Last>
            <b:First>Suzanne A.</b:First>
          </b:Person>
          <b:Person>
            <b:Last>Oertelt-Prigione</b:Last>
            <b:First>Sabine</b:First>
          </b:Person>
        </b:NameList>
      </b:Author>
    </b:Author>
    <b:RefOrder>1</b:RefOrder>
  </b:Source>
  <b:Source>
    <b:Tag>Dri20</b:Tag>
    <b:SourceType>JournalArticle</b:SourceType>
    <b:Guid>{05EC142A-3B78-407F-8FD8-905382CF8A35}</b:Guid>
    <b:Title>Multi-agency safeguarding arrangements: overcoming the challenges of covid-19 measures</b:Title>
    <b:Year>2020</b:Year>
    <b:Pages>267-274</b:Pages>
    <b:JournalName>Journal of Children's Services</b:JournalName>
    <b:Volume>15</b:Volume>
    <b:Issue>4</b:Issue>
    <b:Author>
      <b:Author>
        <b:NameList>
          <b:Person>
            <b:Last>Driscoll</b:Last>
            <b:First>Jennifer</b:First>
          </b:Person>
          <b:Person>
            <b:Last>Lorek</b:Last>
            <b:First>Ann</b:First>
          </b:Person>
          <b:Person>
            <b:Last>Kinnear</b:Last>
            <b:First>Elise</b:First>
          </b:Person>
          <b:Person>
            <b:Last>Hutchinson</b:Last>
            <b:First>Aisha</b:First>
          </b:Person>
        </b:NameList>
      </b:Author>
    </b:Author>
    <b:RefOrder>2</b:RefOrder>
  </b:Source>
  <b:Source>
    <b:Tag>Wal21</b:Tag>
    <b:SourceType>JournalArticle</b:SourceType>
    <b:Guid>{7D36D110-A08C-4CB8-AB73-D9171E07FD99}</b:Guid>
    <b:Title>Innovating During the Pandemic? Policing, Domestic Abuse and Multi-Agency Risk Assessment Conferencing</b:Title>
    <b:Year>2021</b:Year>
    <b:JournalName>The Journal of Adult Protection</b:JournalName>
    <b:Pages>181-190</b:Pages>
    <b:Volume>23</b:Volume>
    <b:Issue>3</b:Issue>
    <b:Author>
      <b:Author>
        <b:NameList>
          <b:Person>
            <b:Last>Walklate</b:Last>
            <b:First>Sandra</b:First>
          </b:Person>
          <b:Person>
            <b:Last>Godfrey</b:Last>
            <b:First>Barry</b:First>
          </b:Person>
          <b:Person>
            <b:Last>Richardson</b:Last>
            <b:First>Jane</b:First>
          </b:Person>
        </b:NameList>
      </b:Author>
    </b:Author>
    <b:RefOrder>3</b:RefOrder>
  </b:Source>
  <b:Source>
    <b:Tag>Spe02</b:Tag>
    <b:SourceType>JournalArticle</b:SourceType>
    <b:Guid>{BF08E8EB-0DCA-4B5F-96A3-C0E8BA45BCEF}</b:Guid>
    <b:Title>Stay Home, Stay Safe, Save Lives? An Analysis of the impact of COVID-19 on the Ability of Victims of Gender-Based Violence to access justice</b:Title>
    <b:JournalName>The Journal of Criminal Law</b:JournalName>
    <b:Year>2020</b:Year>
    <b:Pages>539-572</b:Pages>
    <b:Volume>84</b:Volume>
    <b:Issue>6</b:Issue>
    <b:Author>
      <b:Author>
        <b:NameList>
          <b:Person>
            <b:Last>Speed</b:Last>
            <b:First>Ana</b:First>
          </b:Person>
          <b:Person>
            <b:Last>Thomson</b:Last>
            <b:First>Callum</b:First>
          </b:Person>
          <b:Person>
            <b:Last>Richardson</b:Last>
            <b:First>Kayleigh</b:First>
          </b:Person>
        </b:NameList>
      </b:Author>
    </b:Author>
    <b:RefOrder>4</b:RefOrder>
  </b:Source>
  <b:Source>
    <b:Tag>Saf20</b:Tag>
    <b:SourceType>DocumentFromInternetSite</b:SourceType>
    <b:Guid>{306E5C99-AB3A-4434-B8A2-19BB172E15C9}</b:Guid>
    <b:Title>England, Wales and Northern Ireland Covid-19 Marac Survey</b:Title>
    <b:Year>2020</b:Year>
    <b:Author>
      <b:Author>
        <b:Corporate>SafeLives</b:Corporate>
      </b:Author>
    </b:Author>
    <b:YearAccessed>2022</b:YearAccessed>
    <b:MonthAccessed>08</b:MonthAccessed>
    <b:DayAccessed>15</b:DayAccessed>
    <b:URL>https://safelives.org.uk/sites/default/files/resources/Safe%20at%20Home%20ENWI%20Marac%2020200610.pdf</b:URL>
    <b:RefOrder>5</b:RefOrder>
  </b:Source>
  <b:Source>
    <b:Tag>Haf21</b:Tag>
    <b:SourceType>InternetSite</b:SourceType>
    <b:Guid>{70EBCA13-8C9C-4735-AA19-5DF4AD6F11BC}</b:Guid>
    <b:Title>Support</b:Title>
    <b:Year>2021</b:Year>
    <b:Author>
      <b:Author>
        <b:Corporate>Hafan Cymru</b:Corporate>
      </b:Author>
    </b:Author>
    <b:YearAccessed>2021</b:YearAccessed>
    <b:MonthAccessed>10</b:MonthAccessed>
    <b:DayAccessed>16</b:DayAccessed>
    <b:URL>https://hafancymru.co.uk/support/</b:URL>
    <b:RefOrder>6</b:RefOrder>
  </b:Source>
  <b:Source>
    <b:Tag>Wel222</b:Tag>
    <b:SourceType>InternetSite</b:SourceType>
    <b:Guid>{8A06B0C3-6752-4A50-9E0D-713B3EAF3CFB}</b:Guid>
    <b:Author>
      <b:Author>
        <b:Corporate>Welsh Women's Aid</b:Corporate>
      </b:Author>
    </b:Author>
    <b:Title>Our Members</b:Title>
    <b:Year>2022</b:Year>
    <b:YearAccessed>2022</b:YearAccessed>
    <b:MonthAccessed>10</b:MonthAccessed>
    <b:DayAccessed>16</b:DayAccessed>
    <b:URL>https://welshwomensaid.org.uk/what-we-do/our-members/</b:URL>
    <b:RefOrder>7</b:RefOrder>
  </b:Source>
  <b:Source>
    <b:Tag>HMI14</b:Tag>
    <b:SourceType>DocumentFromInternetSite</b:SourceType>
    <b:Guid>{C2F06156-3D3B-461B-B4B8-D0A78FD4B8F1}</b:Guid>
    <b:Title>South Wales Police's Approach to Tackling Domestic Abuse</b:Title>
    <b:Year>2014</b:Year>
    <b:YearAccessed>2022</b:YearAccessed>
    <b:MonthAccessed>10</b:MonthAccessed>
    <b:DayAccessed>23</b:DayAccessed>
    <b:URL>https://www.justiceinspectorates.gov.uk/hmicfrs/wp-content/uploads/2014/03/south-wales-approach-to-tackling-domestic-abuse.pdf</b:URL>
    <b:Author>
      <b:Author>
        <b:Corporate>HMIC</b:Corporate>
      </b:Author>
    </b:Author>
    <b:RefOrder>8</b:RefOrder>
  </b:Source>
  <b:Source>
    <b:Tag>HMI22</b:Tag>
    <b:SourceType>InternetSite</b:SourceType>
    <b:Guid>{5EDAD501-B264-4B23-A5E3-CFBD9B4148D7}</b:Guid>
    <b:Title>South Wales</b:Title>
    <b:Year>2022</b:Year>
    <b:YearAccessed>2022</b:YearAccessed>
    <b:MonthAccessed>08</b:MonthAccessed>
    <b:DayAccessed>15</b:DayAccessed>
    <b:URL>https://www.justiceinspectorates.gov.uk/hmicfrs/peel-assessments/peel-assessments-2021-22/south-wales/</b:URL>
    <b:Author>
      <b:Author>
        <b:Corporate>HMICFRS</b:Corporate>
      </b:Author>
    </b:Author>
    <b:RefOrder>9</b:RefOrder>
  </b:Source>
  <b:Source>
    <b:Tag>Off20</b:Tag>
    <b:SourceType>Report</b:SourceType>
    <b:Guid>{BBCAF2C5-2F24-4546-A8C4-4AFC5B78720A}</b:Guid>
    <b:Title>Domestic abuse during the coronavirus (covid-19) pandemic, England and Wales: November 2020</b:Title>
    <b:Year>2020</b:Year>
    <b:Author>
      <b:Author>
        <b:Corporate>Office for National Statistics</b:Corporate>
      </b:Author>
    </b:Author>
    <b:Publisher>Office for National Statistics</b:Publisher>
    <b:City>London</b:City>
    <b:RefOrder>10</b:RefOrder>
  </b:Source>
  <b:Source>
    <b:Tag>Wal22</b:Tag>
    <b:SourceType>JournalArticle</b:SourceType>
    <b:Guid>{63049D97-8F3D-4D7D-89C5-D6E16BBD09D1}</b:Guid>
    <b:Title>Changes and Continuities in Police Responses to domestic abuse in England and Wales during the covid-19 'lockdown'</b:Title>
    <b:JournalName>Policing and Society</b:JournalName>
    <b:Year>2022</b:Year>
    <b:Pages>221-233</b:Pages>
    <b:Volume>32</b:Volume>
    <b:Issue>2</b:Issue>
    <b:Author>
      <b:Author>
        <b:NameList>
          <b:Person>
            <b:Last>Walklate</b:Last>
            <b:First>Sandra</b:First>
          </b:Person>
          <b:Person>
            <b:Last>Godfrey</b:Last>
            <b:First>Barry</b:First>
          </b:Person>
          <b:Person>
            <b:Last>Richardson</b:Last>
            <b:First>Jane</b:First>
          </b:Person>
        </b:NameList>
      </b:Author>
    </b:Author>
    <b:RefOrder>11</b:RefOrder>
  </b:Source>
  <b:Source>
    <b:Tag>Off22</b:Tag>
    <b:SourceType>Report</b:SourceType>
    <b:Guid>{98C72760-4CA0-4421-83E2-1203BDE6324F}</b:Guid>
    <b:Author>
      <b:Author>
        <b:Corporate>Office for National Statistics</b:Corporate>
      </b:Author>
    </b:Author>
    <b:Title>Domestic Abuse Support Services Data Set</b:Title>
    <b:Year>2022</b:Year>
    <b:Publisher>Office for National Statistics</b:Publisher>
    <b:City>London</b:City>
    <b:RefOrder>12</b:RefOrder>
  </b:Source>
</b:Sources>
</file>

<file path=customXml/itemProps1.xml><?xml version="1.0" encoding="utf-8"?>
<ds:datastoreItem xmlns:ds="http://schemas.openxmlformats.org/officeDocument/2006/customXml" ds:itemID="{1ADDA762-C9F4-4913-9E6B-A0CBB917DC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20787</TotalTime>
  <Pages>15</Pages>
  <Words>4497</Words>
  <Characters>23388</Characters>
  <Application>Microsoft Office Word</Application>
  <DocSecurity>0</DocSecurity>
  <Lines>410</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Connelly</dc:creator>
  <cp:keywords/>
  <dc:description/>
  <cp:lastModifiedBy>Katy Connelly</cp:lastModifiedBy>
  <cp:revision>603</cp:revision>
  <dcterms:created xsi:type="dcterms:W3CDTF">2022-10-08T16:32:00Z</dcterms:created>
  <dcterms:modified xsi:type="dcterms:W3CDTF">2022-10-25T17:05:00Z</dcterms:modified>
</cp:coreProperties>
</file>