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74A4B" w14:textId="77777777" w:rsidR="002C077B" w:rsidRPr="00F847EF" w:rsidRDefault="002C077B" w:rsidP="002C077B">
      <w:pPr>
        <w:spacing w:line="480" w:lineRule="auto"/>
        <w:contextualSpacing/>
        <w:jc w:val="center"/>
        <w:rPr>
          <w:rFonts w:cs="Times New Roman"/>
          <w:kern w:val="0"/>
          <w:szCs w:val="24"/>
          <w14:ligatures w14:val="none"/>
        </w:rPr>
      </w:pPr>
    </w:p>
    <w:p w14:paraId="3E8444E2" w14:textId="6D29A82E" w:rsidR="002C077B" w:rsidRPr="004C638B" w:rsidRDefault="009E035D" w:rsidP="004C638B">
      <w:pPr>
        <w:tabs>
          <w:tab w:val="left" w:pos="2510"/>
        </w:tabs>
        <w:spacing w:line="480" w:lineRule="auto"/>
        <w:contextualSpacing/>
        <w:rPr>
          <w:rFonts w:cs="Times New Roman"/>
          <w:kern w:val="0"/>
          <w:szCs w:val="24"/>
          <w14:ligatures w14:val="none"/>
        </w:rPr>
      </w:pPr>
      <w:r w:rsidRPr="00F847EF">
        <w:rPr>
          <w:rFonts w:cs="Times New Roman"/>
          <w:kern w:val="0"/>
          <w:szCs w:val="24"/>
          <w14:ligatures w14:val="none"/>
        </w:rPr>
        <w:tab/>
      </w:r>
    </w:p>
    <w:p w14:paraId="60D14032" w14:textId="3A916DA0" w:rsidR="002C077B" w:rsidRPr="004C638B" w:rsidRDefault="00761468" w:rsidP="00901AC4">
      <w:pPr>
        <w:spacing w:line="360" w:lineRule="auto"/>
        <w:contextualSpacing/>
        <w:jc w:val="center"/>
        <w:rPr>
          <w:rFonts w:ascii="Amasis MT Pro Black" w:hAnsi="Amasis MT Pro Black" w:cs="Times New Roman"/>
          <w:kern w:val="0"/>
          <w:sz w:val="72"/>
          <w:szCs w:val="72"/>
          <w14:ligatures w14:val="none"/>
        </w:rPr>
      </w:pPr>
      <w:r w:rsidRPr="004C638B">
        <w:rPr>
          <w:rFonts w:ascii="Amasis MT Pro Black" w:hAnsi="Amasis MT Pro Black" w:cs="Times New Roman"/>
          <w:kern w:val="0"/>
          <w:sz w:val="72"/>
          <w:szCs w:val="72"/>
          <w14:ligatures w14:val="none"/>
        </w:rPr>
        <w:t>REPORT CASE STUDY: THE SEAVIEW RESORT</w:t>
      </w:r>
    </w:p>
    <w:p w14:paraId="5698BB5E" w14:textId="77777777" w:rsidR="002C077B" w:rsidRPr="00F847EF" w:rsidRDefault="002C077B" w:rsidP="002C077B">
      <w:pPr>
        <w:spacing w:line="480" w:lineRule="auto"/>
        <w:contextualSpacing/>
        <w:jc w:val="center"/>
        <w:rPr>
          <w:rFonts w:cs="Times New Roman"/>
          <w:b/>
          <w:bCs/>
          <w:kern w:val="0"/>
          <w:szCs w:val="24"/>
          <w14:ligatures w14:val="none"/>
        </w:rPr>
      </w:pPr>
    </w:p>
    <w:p w14:paraId="10146586" w14:textId="77777777" w:rsidR="004C638B" w:rsidRPr="004C638B" w:rsidRDefault="004C638B" w:rsidP="004C638B">
      <w:pPr>
        <w:spacing w:line="480" w:lineRule="auto"/>
        <w:contextualSpacing/>
        <w:jc w:val="center"/>
        <w:rPr>
          <w:rFonts w:cs="Times New Roman"/>
          <w:kern w:val="0"/>
          <w:szCs w:val="24"/>
          <w14:ligatures w14:val="none"/>
        </w:rPr>
      </w:pPr>
    </w:p>
    <w:p w14:paraId="5FBDE87E" w14:textId="50708245" w:rsidR="004C638B" w:rsidRPr="004C638B" w:rsidRDefault="004C638B" w:rsidP="004C638B">
      <w:pPr>
        <w:spacing w:line="480" w:lineRule="auto"/>
        <w:contextualSpacing/>
        <w:jc w:val="center"/>
        <w:rPr>
          <w:rFonts w:cs="Times New Roman"/>
          <w:b/>
          <w:bCs/>
          <w:kern w:val="0"/>
          <w:sz w:val="32"/>
          <w:szCs w:val="32"/>
          <w14:ligatures w14:val="none"/>
        </w:rPr>
      </w:pPr>
      <w:r w:rsidRPr="004C638B">
        <w:rPr>
          <w:rFonts w:cs="Times New Roman"/>
          <w:kern w:val="0"/>
          <w:szCs w:val="24"/>
          <w14:ligatures w14:val="none"/>
        </w:rPr>
        <w:t xml:space="preserve">        </w:t>
      </w:r>
      <w:r w:rsidRPr="004C638B">
        <w:rPr>
          <w:rFonts w:cs="Times New Roman"/>
          <w:b/>
          <w:bCs/>
          <w:kern w:val="0"/>
          <w:sz w:val="32"/>
          <w:szCs w:val="32"/>
          <w14:ligatures w14:val="none"/>
        </w:rPr>
        <w:t>Financial Management for the Hotel Industry</w:t>
      </w:r>
    </w:p>
    <w:p w14:paraId="3B6EDF0D" w14:textId="414761DD" w:rsidR="002C077B" w:rsidRPr="004C638B" w:rsidRDefault="004C638B" w:rsidP="004C638B">
      <w:pPr>
        <w:spacing w:line="480" w:lineRule="auto"/>
        <w:contextualSpacing/>
        <w:jc w:val="center"/>
        <w:rPr>
          <w:rFonts w:cs="Times New Roman"/>
          <w:b/>
          <w:bCs/>
          <w:kern w:val="0"/>
          <w:sz w:val="32"/>
          <w:szCs w:val="32"/>
          <w14:ligatures w14:val="none"/>
        </w:rPr>
      </w:pPr>
      <w:r w:rsidRPr="004C638B">
        <w:rPr>
          <w:rFonts w:cs="Times New Roman"/>
          <w:b/>
          <w:bCs/>
          <w:kern w:val="0"/>
          <w:sz w:val="32"/>
          <w:szCs w:val="32"/>
          <w14:ligatures w14:val="none"/>
        </w:rPr>
        <w:t xml:space="preserve">   (BMIH</w:t>
      </w:r>
      <w:proofErr w:type="gramStart"/>
      <w:r w:rsidRPr="004C638B">
        <w:rPr>
          <w:rFonts w:cs="Times New Roman"/>
          <w:b/>
          <w:bCs/>
          <w:kern w:val="0"/>
          <w:sz w:val="32"/>
          <w:szCs w:val="32"/>
          <w14:ligatures w14:val="none"/>
        </w:rPr>
        <w:t>5007 )</w:t>
      </w:r>
      <w:proofErr w:type="gramEnd"/>
    </w:p>
    <w:p w14:paraId="276FDB54" w14:textId="77777777" w:rsidR="002C077B" w:rsidRPr="00F847EF" w:rsidRDefault="002C077B" w:rsidP="002C077B">
      <w:pPr>
        <w:spacing w:line="480" w:lineRule="auto"/>
        <w:contextualSpacing/>
        <w:jc w:val="center"/>
        <w:rPr>
          <w:rFonts w:cs="Times New Roman"/>
          <w:kern w:val="0"/>
          <w:szCs w:val="24"/>
          <w14:ligatures w14:val="none"/>
        </w:rPr>
      </w:pPr>
    </w:p>
    <w:p w14:paraId="093DE4AF" w14:textId="77777777" w:rsidR="002C077B" w:rsidRPr="00F847EF" w:rsidRDefault="002C077B" w:rsidP="004C638B">
      <w:pPr>
        <w:spacing w:line="480" w:lineRule="auto"/>
        <w:contextualSpacing/>
        <w:jc w:val="both"/>
        <w:rPr>
          <w:rFonts w:cs="Times New Roman"/>
          <w:kern w:val="0"/>
          <w:szCs w:val="24"/>
          <w14:ligatures w14:val="none"/>
        </w:rPr>
      </w:pPr>
    </w:p>
    <w:p w14:paraId="3E43E1EB" w14:textId="77777777" w:rsidR="004C638B" w:rsidRPr="004C638B" w:rsidRDefault="004C638B" w:rsidP="004C638B">
      <w:pPr>
        <w:spacing w:line="480" w:lineRule="auto"/>
        <w:contextualSpacing/>
        <w:jc w:val="both"/>
        <w:rPr>
          <w:rFonts w:cs="Times New Roman"/>
          <w:b/>
          <w:bCs/>
          <w:kern w:val="0"/>
          <w:sz w:val="40"/>
          <w:szCs w:val="40"/>
          <w14:ligatures w14:val="none"/>
        </w:rPr>
      </w:pPr>
      <w:r w:rsidRPr="004C638B">
        <w:rPr>
          <w:rFonts w:cs="Times New Roman"/>
          <w:b/>
          <w:bCs/>
          <w:kern w:val="0"/>
          <w:sz w:val="40"/>
          <w:szCs w:val="40"/>
          <w:u w:val="single"/>
          <w14:ligatures w14:val="none"/>
        </w:rPr>
        <w:t>Student name:</w:t>
      </w:r>
      <w:r w:rsidRPr="004C638B">
        <w:rPr>
          <w:rFonts w:cs="Times New Roman"/>
          <w:b/>
          <w:bCs/>
          <w:kern w:val="0"/>
          <w:sz w:val="40"/>
          <w:szCs w:val="40"/>
          <w14:ligatures w14:val="none"/>
        </w:rPr>
        <w:t xml:space="preserve"> Andreea-Florina Chiriac</w:t>
      </w:r>
    </w:p>
    <w:p w14:paraId="4D3EB9E7" w14:textId="77777777" w:rsidR="004C638B" w:rsidRPr="004C638B" w:rsidRDefault="004C638B" w:rsidP="004C638B">
      <w:pPr>
        <w:spacing w:line="480" w:lineRule="auto"/>
        <w:contextualSpacing/>
        <w:jc w:val="both"/>
        <w:rPr>
          <w:rFonts w:cs="Times New Roman"/>
          <w:b/>
          <w:bCs/>
          <w:kern w:val="0"/>
          <w:sz w:val="40"/>
          <w:szCs w:val="40"/>
          <w14:ligatures w14:val="none"/>
        </w:rPr>
      </w:pPr>
      <w:r w:rsidRPr="004C638B">
        <w:rPr>
          <w:rFonts w:cs="Times New Roman"/>
          <w:b/>
          <w:bCs/>
          <w:kern w:val="0"/>
          <w:sz w:val="40"/>
          <w:szCs w:val="40"/>
          <w:u w:val="single"/>
          <w14:ligatures w14:val="none"/>
        </w:rPr>
        <w:t>Student ID:</w:t>
      </w:r>
      <w:r w:rsidRPr="004C638B">
        <w:rPr>
          <w:rFonts w:cs="Times New Roman"/>
          <w:b/>
          <w:bCs/>
          <w:kern w:val="0"/>
          <w:sz w:val="40"/>
          <w:szCs w:val="40"/>
          <w14:ligatures w14:val="none"/>
        </w:rPr>
        <w:t xml:space="preserve"> 2126260</w:t>
      </w:r>
    </w:p>
    <w:p w14:paraId="77C6B124" w14:textId="7A6EC255" w:rsidR="002C077B" w:rsidRPr="004C638B" w:rsidRDefault="004C638B" w:rsidP="004C638B">
      <w:pPr>
        <w:spacing w:line="480" w:lineRule="auto"/>
        <w:contextualSpacing/>
        <w:jc w:val="both"/>
        <w:rPr>
          <w:rFonts w:cs="Times New Roman"/>
          <w:b/>
          <w:bCs/>
          <w:kern w:val="0"/>
          <w:sz w:val="40"/>
          <w:szCs w:val="40"/>
          <w14:ligatures w14:val="none"/>
        </w:rPr>
      </w:pPr>
      <w:r w:rsidRPr="004C638B">
        <w:rPr>
          <w:rFonts w:cs="Times New Roman"/>
          <w:b/>
          <w:bCs/>
          <w:kern w:val="0"/>
          <w:sz w:val="40"/>
          <w:szCs w:val="40"/>
          <w:u w:val="single"/>
          <w14:ligatures w14:val="none"/>
        </w:rPr>
        <w:t xml:space="preserve">Tutor name: </w:t>
      </w:r>
      <w:r w:rsidRPr="004C638B">
        <w:rPr>
          <w:rFonts w:cs="Times New Roman"/>
          <w:b/>
          <w:bCs/>
          <w:kern w:val="0"/>
          <w:sz w:val="40"/>
          <w:szCs w:val="40"/>
          <w14:ligatures w14:val="none"/>
        </w:rPr>
        <w:t>Tristan Hawkins</w:t>
      </w:r>
    </w:p>
    <w:p w14:paraId="1C86BC53" w14:textId="77777777" w:rsidR="002C077B" w:rsidRPr="00F847EF" w:rsidRDefault="002C077B" w:rsidP="002C077B">
      <w:pPr>
        <w:spacing w:line="480" w:lineRule="auto"/>
        <w:contextualSpacing/>
        <w:jc w:val="center"/>
        <w:rPr>
          <w:rFonts w:cs="Times New Roman"/>
          <w:kern w:val="0"/>
          <w:szCs w:val="24"/>
          <w14:ligatures w14:val="none"/>
        </w:rPr>
      </w:pPr>
    </w:p>
    <w:p w14:paraId="77F37492" w14:textId="77777777" w:rsidR="002C077B" w:rsidRPr="00F847EF" w:rsidRDefault="002C077B" w:rsidP="002C077B">
      <w:pPr>
        <w:spacing w:line="480" w:lineRule="auto"/>
        <w:contextualSpacing/>
        <w:jc w:val="center"/>
        <w:rPr>
          <w:rFonts w:cs="Times New Roman"/>
          <w:kern w:val="0"/>
          <w:szCs w:val="24"/>
          <w14:ligatures w14:val="none"/>
        </w:rPr>
      </w:pPr>
    </w:p>
    <w:p w14:paraId="51CBFCA0" w14:textId="77777777" w:rsidR="002C077B" w:rsidRPr="00F847EF" w:rsidRDefault="002C077B" w:rsidP="002C077B">
      <w:pPr>
        <w:spacing w:line="480" w:lineRule="auto"/>
        <w:contextualSpacing/>
        <w:jc w:val="center"/>
        <w:rPr>
          <w:rFonts w:cs="Times New Roman"/>
          <w:kern w:val="0"/>
          <w:szCs w:val="24"/>
          <w14:ligatures w14:val="none"/>
        </w:rPr>
      </w:pPr>
    </w:p>
    <w:p w14:paraId="19A75C12" w14:textId="77777777" w:rsidR="002C077B" w:rsidRPr="00F847EF" w:rsidRDefault="002C077B" w:rsidP="002C077B">
      <w:pPr>
        <w:spacing w:line="480" w:lineRule="auto"/>
        <w:contextualSpacing/>
        <w:jc w:val="center"/>
        <w:rPr>
          <w:rFonts w:cs="Times New Roman"/>
          <w:kern w:val="0"/>
          <w:szCs w:val="24"/>
          <w14:ligatures w14:val="none"/>
        </w:rPr>
      </w:pPr>
    </w:p>
    <w:p w14:paraId="223E5ACD" w14:textId="77777777" w:rsidR="00B63407" w:rsidRPr="00F847EF" w:rsidRDefault="00B63407">
      <w:pPr>
        <w:rPr>
          <w:rFonts w:cs="Times New Roman"/>
          <w:b/>
          <w:bCs/>
          <w:szCs w:val="24"/>
        </w:rPr>
      </w:pPr>
      <w:r w:rsidRPr="00F847EF">
        <w:rPr>
          <w:rFonts w:cs="Times New Roman"/>
          <w:b/>
          <w:bCs/>
          <w:szCs w:val="24"/>
        </w:rPr>
        <w:br w:type="page"/>
      </w:r>
    </w:p>
    <w:sdt>
      <w:sdtPr>
        <w:rPr>
          <w:rFonts w:ascii="Times New Roman" w:eastAsiaTheme="minorHAnsi" w:hAnsi="Times New Roman" w:cs="Times New Roman"/>
          <w:b/>
          <w:bCs/>
          <w:color w:val="auto"/>
          <w:kern w:val="2"/>
          <w:sz w:val="24"/>
          <w:szCs w:val="24"/>
          <w14:ligatures w14:val="standardContextual"/>
        </w:rPr>
        <w:id w:val="-1708323742"/>
        <w:docPartObj>
          <w:docPartGallery w:val="Table of Contents"/>
          <w:docPartUnique/>
        </w:docPartObj>
      </w:sdtPr>
      <w:sdtEndPr>
        <w:rPr>
          <w:b w:val="0"/>
          <w:bCs w:val="0"/>
          <w:noProof/>
          <w:sz w:val="22"/>
          <w:szCs w:val="22"/>
        </w:rPr>
      </w:sdtEndPr>
      <w:sdtContent>
        <w:p w14:paraId="6C10F01C" w14:textId="2967EC84" w:rsidR="009E035D" w:rsidRPr="00B73FA5" w:rsidRDefault="009E035D" w:rsidP="00901AC4">
          <w:pPr>
            <w:pStyle w:val="TOCHeading"/>
            <w:spacing w:line="360" w:lineRule="auto"/>
            <w:jc w:val="center"/>
            <w:rPr>
              <w:rFonts w:ascii="Times New Roman" w:hAnsi="Times New Roman" w:cs="Times New Roman"/>
              <w:b/>
              <w:bCs/>
              <w:color w:val="auto"/>
              <w:sz w:val="22"/>
              <w:szCs w:val="22"/>
            </w:rPr>
          </w:pPr>
          <w:r w:rsidRPr="00B73FA5">
            <w:rPr>
              <w:rFonts w:ascii="Times New Roman" w:hAnsi="Times New Roman" w:cs="Times New Roman"/>
              <w:b/>
              <w:bCs/>
              <w:color w:val="auto"/>
              <w:sz w:val="22"/>
              <w:szCs w:val="22"/>
            </w:rPr>
            <w:t>Table of Contents</w:t>
          </w:r>
        </w:p>
        <w:p w14:paraId="2DE171C4" w14:textId="23CD52E0" w:rsidR="00A333DB" w:rsidRPr="00A333DB" w:rsidRDefault="009E035D" w:rsidP="00901AC4">
          <w:pPr>
            <w:pStyle w:val="TOC1"/>
            <w:tabs>
              <w:tab w:val="right" w:leader="dot" w:pos="9016"/>
            </w:tabs>
            <w:spacing w:line="360" w:lineRule="auto"/>
            <w:rPr>
              <w:rFonts w:asciiTheme="minorHAnsi" w:eastAsiaTheme="minorEastAsia" w:hAnsiTheme="minorHAnsi"/>
              <w:noProof/>
              <w:sz w:val="22"/>
              <w:lang w:val="en-US"/>
            </w:rPr>
          </w:pPr>
          <w:r w:rsidRPr="00A333DB">
            <w:rPr>
              <w:rFonts w:cs="Times New Roman"/>
              <w:sz w:val="22"/>
            </w:rPr>
            <w:fldChar w:fldCharType="begin"/>
          </w:r>
          <w:r w:rsidRPr="00A333DB">
            <w:rPr>
              <w:rFonts w:cs="Times New Roman"/>
              <w:sz w:val="22"/>
            </w:rPr>
            <w:instrText xml:space="preserve"> TOC \o "1-3" \h \z \u </w:instrText>
          </w:r>
          <w:r w:rsidRPr="00A333DB">
            <w:rPr>
              <w:rFonts w:cs="Times New Roman"/>
              <w:sz w:val="22"/>
            </w:rPr>
            <w:fldChar w:fldCharType="separate"/>
          </w:r>
          <w:hyperlink w:anchor="_Toc150540525" w:history="1">
            <w:r w:rsidR="00A333DB" w:rsidRPr="00A333DB">
              <w:rPr>
                <w:rStyle w:val="Hyperlink"/>
                <w:rFonts w:cs="Times New Roman"/>
                <w:noProof/>
              </w:rPr>
              <w:t>Executive Summary</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_Toc150540525 \h </w:instrText>
            </w:r>
            <w:r w:rsidR="00A333DB" w:rsidRPr="00A333DB">
              <w:rPr>
                <w:noProof/>
                <w:webHidden/>
              </w:rPr>
            </w:r>
            <w:r w:rsidR="00A333DB" w:rsidRPr="00A333DB">
              <w:rPr>
                <w:noProof/>
                <w:webHidden/>
              </w:rPr>
              <w:fldChar w:fldCharType="separate"/>
            </w:r>
            <w:r w:rsidR="00A333DB" w:rsidRPr="00A333DB">
              <w:rPr>
                <w:noProof/>
                <w:webHidden/>
              </w:rPr>
              <w:t>3</w:t>
            </w:r>
            <w:r w:rsidR="00A333DB" w:rsidRPr="00A333DB">
              <w:rPr>
                <w:noProof/>
                <w:webHidden/>
              </w:rPr>
              <w:fldChar w:fldCharType="end"/>
            </w:r>
          </w:hyperlink>
        </w:p>
        <w:p w14:paraId="3CD62D51" w14:textId="3B37851B"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26" w:history="1">
            <w:r w:rsidR="00A333DB" w:rsidRPr="00A333DB">
              <w:rPr>
                <w:rStyle w:val="Hyperlink"/>
                <w:rFonts w:cs="Times New Roman"/>
                <w:noProof/>
              </w:rPr>
              <w:t>Introduction</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_Toc150540526 \h </w:instrText>
            </w:r>
            <w:r w:rsidR="00A333DB" w:rsidRPr="00A333DB">
              <w:rPr>
                <w:noProof/>
                <w:webHidden/>
              </w:rPr>
            </w:r>
            <w:r w:rsidR="00A333DB" w:rsidRPr="00A333DB">
              <w:rPr>
                <w:noProof/>
                <w:webHidden/>
              </w:rPr>
              <w:fldChar w:fldCharType="separate"/>
            </w:r>
            <w:r w:rsidR="00A333DB" w:rsidRPr="00A333DB">
              <w:rPr>
                <w:noProof/>
                <w:webHidden/>
              </w:rPr>
              <w:t>4</w:t>
            </w:r>
            <w:r w:rsidR="00A333DB" w:rsidRPr="00A333DB">
              <w:rPr>
                <w:noProof/>
                <w:webHidden/>
              </w:rPr>
              <w:fldChar w:fldCharType="end"/>
            </w:r>
          </w:hyperlink>
        </w:p>
        <w:p w14:paraId="7F955058" w14:textId="5B8CEF78"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27" w:history="1">
            <w:r w:rsidR="00A333DB" w:rsidRPr="00A333DB">
              <w:rPr>
                <w:rStyle w:val="Hyperlink"/>
                <w:rFonts w:cs="Times New Roman"/>
                <w:noProof/>
              </w:rPr>
              <w:t>Scope and Objectives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_Toc150540527 \h </w:instrText>
            </w:r>
            <w:r w:rsidR="00A333DB" w:rsidRPr="00A333DB">
              <w:rPr>
                <w:noProof/>
                <w:webHidden/>
              </w:rPr>
            </w:r>
            <w:r w:rsidR="00A333DB" w:rsidRPr="00A333DB">
              <w:rPr>
                <w:noProof/>
                <w:webHidden/>
              </w:rPr>
              <w:fldChar w:fldCharType="separate"/>
            </w:r>
            <w:r w:rsidR="00A333DB" w:rsidRPr="00A333DB">
              <w:rPr>
                <w:noProof/>
                <w:webHidden/>
              </w:rPr>
              <w:t>4</w:t>
            </w:r>
            <w:r w:rsidR="00A333DB" w:rsidRPr="00A333DB">
              <w:rPr>
                <w:noProof/>
                <w:webHidden/>
              </w:rPr>
              <w:fldChar w:fldCharType="end"/>
            </w:r>
          </w:hyperlink>
        </w:p>
        <w:p w14:paraId="1E382A98" w14:textId="5440CF4F"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28" w:history="1">
            <w:r w:rsidR="00A333DB" w:rsidRPr="00A333DB">
              <w:rPr>
                <w:rStyle w:val="Hyperlink"/>
                <w:rFonts w:cs="Times New Roman"/>
                <w:noProof/>
              </w:rPr>
              <w:t>Scope</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_Toc150540528 \h </w:instrText>
            </w:r>
            <w:r w:rsidR="00A333DB" w:rsidRPr="00A333DB">
              <w:rPr>
                <w:noProof/>
                <w:webHidden/>
              </w:rPr>
            </w:r>
            <w:r w:rsidR="00A333DB" w:rsidRPr="00A333DB">
              <w:rPr>
                <w:noProof/>
                <w:webHidden/>
              </w:rPr>
              <w:fldChar w:fldCharType="separate"/>
            </w:r>
            <w:r w:rsidR="00A333DB" w:rsidRPr="00A333DB">
              <w:rPr>
                <w:noProof/>
                <w:webHidden/>
              </w:rPr>
              <w:t>4</w:t>
            </w:r>
            <w:r w:rsidR="00A333DB" w:rsidRPr="00A333DB">
              <w:rPr>
                <w:noProof/>
                <w:webHidden/>
              </w:rPr>
              <w:fldChar w:fldCharType="end"/>
            </w:r>
          </w:hyperlink>
        </w:p>
        <w:p w14:paraId="6BC6CEFA" w14:textId="199F4A97"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29" w:history="1">
            <w:r w:rsidR="00A333DB" w:rsidRPr="00A333DB">
              <w:rPr>
                <w:rStyle w:val="Hyperlink"/>
                <w:rFonts w:cs="Times New Roman"/>
                <w:noProof/>
              </w:rPr>
              <w:t>Objectives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_Toc150540529 \h </w:instrText>
            </w:r>
            <w:r w:rsidR="00A333DB" w:rsidRPr="00A333DB">
              <w:rPr>
                <w:noProof/>
                <w:webHidden/>
              </w:rPr>
            </w:r>
            <w:r w:rsidR="00A333DB" w:rsidRPr="00A333DB">
              <w:rPr>
                <w:noProof/>
                <w:webHidden/>
              </w:rPr>
              <w:fldChar w:fldCharType="separate"/>
            </w:r>
            <w:r w:rsidR="00A333DB" w:rsidRPr="00A333DB">
              <w:rPr>
                <w:noProof/>
                <w:webHidden/>
              </w:rPr>
              <w:t>4</w:t>
            </w:r>
            <w:r w:rsidR="00A333DB" w:rsidRPr="00A333DB">
              <w:rPr>
                <w:noProof/>
                <w:webHidden/>
              </w:rPr>
              <w:fldChar w:fldCharType="end"/>
            </w:r>
          </w:hyperlink>
        </w:p>
        <w:p w14:paraId="44FF2AC8" w14:textId="482ADF5C"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0" w:history="1">
            <w:r w:rsidR="00A333DB" w:rsidRPr="00A333DB">
              <w:rPr>
                <w:rStyle w:val="Hyperlink"/>
                <w:rFonts w:cs="Times New Roman"/>
                <w:noProof/>
              </w:rPr>
              <w:t>Key Questions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_Toc150540530 \h </w:instrText>
            </w:r>
            <w:r w:rsidR="00A333DB" w:rsidRPr="00A333DB">
              <w:rPr>
                <w:noProof/>
                <w:webHidden/>
              </w:rPr>
            </w:r>
            <w:r w:rsidR="00A333DB" w:rsidRPr="00A333DB">
              <w:rPr>
                <w:noProof/>
                <w:webHidden/>
              </w:rPr>
              <w:fldChar w:fldCharType="separate"/>
            </w:r>
            <w:r w:rsidR="00A333DB" w:rsidRPr="00A333DB">
              <w:rPr>
                <w:noProof/>
                <w:webHidden/>
              </w:rPr>
              <w:t>5</w:t>
            </w:r>
            <w:r w:rsidR="00A333DB" w:rsidRPr="00A333DB">
              <w:rPr>
                <w:noProof/>
                <w:webHidden/>
              </w:rPr>
              <w:fldChar w:fldCharType="end"/>
            </w:r>
          </w:hyperlink>
        </w:p>
        <w:p w14:paraId="0C190C1B" w14:textId="147EC52F"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31" w:history="1">
            <w:r w:rsidR="00A333DB" w:rsidRPr="00A333DB">
              <w:rPr>
                <w:rStyle w:val="Hyperlink"/>
                <w:rFonts w:cs="Times New Roman"/>
                <w:noProof/>
              </w:rPr>
              <w:t>Financial Analysis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_Toc150540531 \h </w:instrText>
            </w:r>
            <w:r w:rsidR="00A333DB" w:rsidRPr="00A333DB">
              <w:rPr>
                <w:noProof/>
                <w:webHidden/>
              </w:rPr>
            </w:r>
            <w:r w:rsidR="00A333DB" w:rsidRPr="00A333DB">
              <w:rPr>
                <w:noProof/>
                <w:webHidden/>
              </w:rPr>
              <w:fldChar w:fldCharType="separate"/>
            </w:r>
            <w:r w:rsidR="00A333DB" w:rsidRPr="00A333DB">
              <w:rPr>
                <w:noProof/>
                <w:webHidden/>
              </w:rPr>
              <w:t>5</w:t>
            </w:r>
            <w:r w:rsidR="00A333DB" w:rsidRPr="00A333DB">
              <w:rPr>
                <w:noProof/>
                <w:webHidden/>
              </w:rPr>
              <w:fldChar w:fldCharType="end"/>
            </w:r>
          </w:hyperlink>
        </w:p>
        <w:p w14:paraId="37F22C4B" w14:textId="12A6D80F"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2" w:history="1">
            <w:r w:rsidR="00A333DB" w:rsidRPr="00A333DB">
              <w:rPr>
                <w:rStyle w:val="Hyperlink"/>
                <w:rFonts w:cs="Times New Roman"/>
                <w:noProof/>
              </w:rPr>
              <w:t>Income Statement Analysis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_Toc150540532 \h </w:instrText>
            </w:r>
            <w:r w:rsidR="00A333DB" w:rsidRPr="00A333DB">
              <w:rPr>
                <w:noProof/>
                <w:webHidden/>
              </w:rPr>
            </w:r>
            <w:r w:rsidR="00A333DB" w:rsidRPr="00A333DB">
              <w:rPr>
                <w:noProof/>
                <w:webHidden/>
              </w:rPr>
              <w:fldChar w:fldCharType="separate"/>
            </w:r>
            <w:r w:rsidR="00A333DB" w:rsidRPr="00A333DB">
              <w:rPr>
                <w:noProof/>
                <w:webHidden/>
              </w:rPr>
              <w:t>5</w:t>
            </w:r>
            <w:r w:rsidR="00A333DB" w:rsidRPr="00A333DB">
              <w:rPr>
                <w:noProof/>
                <w:webHidden/>
              </w:rPr>
              <w:fldChar w:fldCharType="end"/>
            </w:r>
          </w:hyperlink>
        </w:p>
        <w:p w14:paraId="609A13D5" w14:textId="41934341"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3" w:history="1">
            <w:r w:rsidR="00A333DB" w:rsidRPr="00A333DB">
              <w:rPr>
                <w:rStyle w:val="Hyperlink"/>
                <w:rFonts w:cs="Times New Roman"/>
                <w:noProof/>
              </w:rPr>
              <w:t>Balance Sheet Analysis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_Toc150540533 \h </w:instrText>
            </w:r>
            <w:r w:rsidR="00A333DB" w:rsidRPr="00A333DB">
              <w:rPr>
                <w:noProof/>
                <w:webHidden/>
              </w:rPr>
            </w:r>
            <w:r w:rsidR="00A333DB" w:rsidRPr="00A333DB">
              <w:rPr>
                <w:noProof/>
                <w:webHidden/>
              </w:rPr>
              <w:fldChar w:fldCharType="separate"/>
            </w:r>
            <w:r w:rsidR="00A333DB" w:rsidRPr="00A333DB">
              <w:rPr>
                <w:noProof/>
                <w:webHidden/>
              </w:rPr>
              <w:t>5</w:t>
            </w:r>
            <w:r w:rsidR="00A333DB" w:rsidRPr="00A333DB">
              <w:rPr>
                <w:noProof/>
                <w:webHidden/>
              </w:rPr>
              <w:fldChar w:fldCharType="end"/>
            </w:r>
          </w:hyperlink>
        </w:p>
        <w:p w14:paraId="11F7C360" w14:textId="71A73B64"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4" w:history="1">
            <w:r w:rsidR="00A333DB" w:rsidRPr="00A333DB">
              <w:rPr>
                <w:rStyle w:val="Hyperlink"/>
                <w:rFonts w:cs="Times New Roman"/>
                <w:noProof/>
              </w:rPr>
              <w:t>Cash Flow Analysis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_Toc150540534 \h </w:instrText>
            </w:r>
            <w:r w:rsidR="00A333DB" w:rsidRPr="00A333DB">
              <w:rPr>
                <w:noProof/>
                <w:webHidden/>
              </w:rPr>
            </w:r>
            <w:r w:rsidR="00A333DB" w:rsidRPr="00A333DB">
              <w:rPr>
                <w:noProof/>
                <w:webHidden/>
              </w:rPr>
              <w:fldChar w:fldCharType="separate"/>
            </w:r>
            <w:r w:rsidR="00A333DB" w:rsidRPr="00A333DB">
              <w:rPr>
                <w:noProof/>
                <w:webHidden/>
              </w:rPr>
              <w:t>6</w:t>
            </w:r>
            <w:r w:rsidR="00A333DB" w:rsidRPr="00A333DB">
              <w:rPr>
                <w:noProof/>
                <w:webHidden/>
              </w:rPr>
              <w:fldChar w:fldCharType="end"/>
            </w:r>
          </w:hyperlink>
        </w:p>
        <w:p w14:paraId="690EEA0D" w14:textId="3069DE8B"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5" w:history="1">
            <w:r w:rsidR="00A333DB" w:rsidRPr="00A333DB">
              <w:rPr>
                <w:rStyle w:val="Hyperlink"/>
                <w:rFonts w:cs="Times New Roman"/>
                <w:noProof/>
              </w:rPr>
              <w:t>Financial Ratios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_Toc150540535 \h </w:instrText>
            </w:r>
            <w:r w:rsidR="00A333DB" w:rsidRPr="00A333DB">
              <w:rPr>
                <w:noProof/>
                <w:webHidden/>
              </w:rPr>
            </w:r>
            <w:r w:rsidR="00A333DB" w:rsidRPr="00A333DB">
              <w:rPr>
                <w:noProof/>
                <w:webHidden/>
              </w:rPr>
              <w:fldChar w:fldCharType="separate"/>
            </w:r>
            <w:r w:rsidR="00A333DB" w:rsidRPr="00A333DB">
              <w:rPr>
                <w:noProof/>
                <w:webHidden/>
              </w:rPr>
              <w:t>6</w:t>
            </w:r>
            <w:r w:rsidR="00A333DB" w:rsidRPr="00A333DB">
              <w:rPr>
                <w:noProof/>
                <w:webHidden/>
              </w:rPr>
              <w:fldChar w:fldCharType="end"/>
            </w:r>
          </w:hyperlink>
        </w:p>
        <w:p w14:paraId="7C35ED0E" w14:textId="54DA9186"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6" w:history="1">
            <w:r w:rsidR="00A333DB" w:rsidRPr="00A333DB">
              <w:rPr>
                <w:rStyle w:val="Hyperlink"/>
                <w:rFonts w:cs="Times New Roman"/>
                <w:noProof/>
              </w:rPr>
              <w:t>Liquidity</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_Toc150540536 \h </w:instrText>
            </w:r>
            <w:r w:rsidR="00A333DB" w:rsidRPr="00A333DB">
              <w:rPr>
                <w:noProof/>
                <w:webHidden/>
              </w:rPr>
            </w:r>
            <w:r w:rsidR="00A333DB" w:rsidRPr="00A333DB">
              <w:rPr>
                <w:noProof/>
                <w:webHidden/>
              </w:rPr>
              <w:fldChar w:fldCharType="separate"/>
            </w:r>
            <w:r w:rsidR="00A333DB" w:rsidRPr="00A333DB">
              <w:rPr>
                <w:noProof/>
                <w:webHidden/>
              </w:rPr>
              <w:t>7</w:t>
            </w:r>
            <w:r w:rsidR="00A333DB" w:rsidRPr="00A333DB">
              <w:rPr>
                <w:noProof/>
                <w:webHidden/>
              </w:rPr>
              <w:fldChar w:fldCharType="end"/>
            </w:r>
          </w:hyperlink>
        </w:p>
        <w:p w14:paraId="3BD42759" w14:textId="63EE47DF"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7" w:history="1">
            <w:r w:rsidR="00A333DB" w:rsidRPr="00A333DB">
              <w:rPr>
                <w:rStyle w:val="Hyperlink"/>
                <w:rFonts w:cs="Times New Roman"/>
                <w:noProof/>
              </w:rPr>
              <w:t>Solvency</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_Toc150540537 \h </w:instrText>
            </w:r>
            <w:r w:rsidR="00A333DB" w:rsidRPr="00A333DB">
              <w:rPr>
                <w:noProof/>
                <w:webHidden/>
              </w:rPr>
            </w:r>
            <w:r w:rsidR="00A333DB" w:rsidRPr="00A333DB">
              <w:rPr>
                <w:noProof/>
                <w:webHidden/>
              </w:rPr>
              <w:fldChar w:fldCharType="separate"/>
            </w:r>
            <w:r w:rsidR="00A333DB" w:rsidRPr="00A333DB">
              <w:rPr>
                <w:noProof/>
                <w:webHidden/>
              </w:rPr>
              <w:t>7</w:t>
            </w:r>
            <w:r w:rsidR="00A333DB" w:rsidRPr="00A333DB">
              <w:rPr>
                <w:noProof/>
                <w:webHidden/>
              </w:rPr>
              <w:fldChar w:fldCharType="end"/>
            </w:r>
          </w:hyperlink>
        </w:p>
        <w:p w14:paraId="54F66583" w14:textId="3BA08CE5"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38" w:history="1">
            <w:r w:rsidR="00A333DB" w:rsidRPr="00A333DB">
              <w:rPr>
                <w:rStyle w:val="Hyperlink"/>
                <w:rFonts w:cs="Times New Roman"/>
                <w:noProof/>
              </w:rPr>
              <w:t>Profitability</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_Toc150540538 \h </w:instrText>
            </w:r>
            <w:r w:rsidR="00A333DB" w:rsidRPr="00A333DB">
              <w:rPr>
                <w:noProof/>
                <w:webHidden/>
              </w:rPr>
            </w:r>
            <w:r w:rsidR="00A333DB" w:rsidRPr="00A333DB">
              <w:rPr>
                <w:noProof/>
                <w:webHidden/>
              </w:rPr>
              <w:fldChar w:fldCharType="separate"/>
            </w:r>
            <w:r w:rsidR="00A333DB" w:rsidRPr="00A333DB">
              <w:rPr>
                <w:noProof/>
                <w:webHidden/>
              </w:rPr>
              <w:t>7</w:t>
            </w:r>
            <w:r w:rsidR="00A333DB" w:rsidRPr="00A333DB">
              <w:rPr>
                <w:noProof/>
                <w:webHidden/>
              </w:rPr>
              <w:fldChar w:fldCharType="end"/>
            </w:r>
          </w:hyperlink>
        </w:p>
        <w:p w14:paraId="0BA126D0" w14:textId="0C539052"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39" w:history="1">
            <w:r w:rsidR="00A333DB" w:rsidRPr="00A333DB">
              <w:rPr>
                <w:rStyle w:val="Hyperlink"/>
                <w:rFonts w:cs="Times New Roman"/>
                <w:noProof/>
              </w:rPr>
              <w:t>SWOT Analysis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_Toc150540539 \h </w:instrText>
            </w:r>
            <w:r w:rsidR="00A333DB" w:rsidRPr="00A333DB">
              <w:rPr>
                <w:noProof/>
                <w:webHidden/>
              </w:rPr>
            </w:r>
            <w:r w:rsidR="00A333DB" w:rsidRPr="00A333DB">
              <w:rPr>
                <w:noProof/>
                <w:webHidden/>
              </w:rPr>
              <w:fldChar w:fldCharType="separate"/>
            </w:r>
            <w:r w:rsidR="00A333DB" w:rsidRPr="00A333DB">
              <w:rPr>
                <w:noProof/>
                <w:webHidden/>
              </w:rPr>
              <w:t>8</w:t>
            </w:r>
            <w:r w:rsidR="00A333DB" w:rsidRPr="00A333DB">
              <w:rPr>
                <w:noProof/>
                <w:webHidden/>
              </w:rPr>
              <w:fldChar w:fldCharType="end"/>
            </w:r>
          </w:hyperlink>
        </w:p>
        <w:p w14:paraId="405AB355" w14:textId="7336953C"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0" w:history="1">
            <w:r w:rsidR="00A333DB" w:rsidRPr="00A333DB">
              <w:rPr>
                <w:rStyle w:val="Hyperlink"/>
                <w:rFonts w:cs="Times New Roman"/>
                <w:noProof/>
              </w:rPr>
              <w:t>Strengths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_Toc150540540 \h </w:instrText>
            </w:r>
            <w:r w:rsidR="00A333DB" w:rsidRPr="00A333DB">
              <w:rPr>
                <w:noProof/>
                <w:webHidden/>
              </w:rPr>
            </w:r>
            <w:r w:rsidR="00A333DB" w:rsidRPr="00A333DB">
              <w:rPr>
                <w:noProof/>
                <w:webHidden/>
              </w:rPr>
              <w:fldChar w:fldCharType="separate"/>
            </w:r>
            <w:r w:rsidR="00A333DB" w:rsidRPr="00A333DB">
              <w:rPr>
                <w:noProof/>
                <w:webHidden/>
              </w:rPr>
              <w:t>8</w:t>
            </w:r>
            <w:r w:rsidR="00A333DB" w:rsidRPr="00A333DB">
              <w:rPr>
                <w:noProof/>
                <w:webHidden/>
              </w:rPr>
              <w:fldChar w:fldCharType="end"/>
            </w:r>
          </w:hyperlink>
        </w:p>
        <w:p w14:paraId="729E9F70" w14:textId="21FF794E"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1" w:history="1">
            <w:r w:rsidR="00A333DB" w:rsidRPr="00A333DB">
              <w:rPr>
                <w:rStyle w:val="Hyperlink"/>
                <w:rFonts w:cs="Times New Roman"/>
                <w:noProof/>
              </w:rPr>
              <w:t>Weaknesses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_Toc150540541 \h </w:instrText>
            </w:r>
            <w:r w:rsidR="00A333DB" w:rsidRPr="00A333DB">
              <w:rPr>
                <w:noProof/>
                <w:webHidden/>
              </w:rPr>
            </w:r>
            <w:r w:rsidR="00A333DB" w:rsidRPr="00A333DB">
              <w:rPr>
                <w:noProof/>
                <w:webHidden/>
              </w:rPr>
              <w:fldChar w:fldCharType="separate"/>
            </w:r>
            <w:r w:rsidR="00A333DB" w:rsidRPr="00A333DB">
              <w:rPr>
                <w:noProof/>
                <w:webHidden/>
              </w:rPr>
              <w:t>8</w:t>
            </w:r>
            <w:r w:rsidR="00A333DB" w:rsidRPr="00A333DB">
              <w:rPr>
                <w:noProof/>
                <w:webHidden/>
              </w:rPr>
              <w:fldChar w:fldCharType="end"/>
            </w:r>
          </w:hyperlink>
        </w:p>
        <w:p w14:paraId="4A578A8A" w14:textId="32BD16FA"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2" w:history="1">
            <w:r w:rsidR="00A333DB" w:rsidRPr="00A333DB">
              <w:rPr>
                <w:rStyle w:val="Hyperlink"/>
                <w:rFonts w:cs="Times New Roman"/>
                <w:noProof/>
              </w:rPr>
              <w:t>Opportunities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_Toc150540542 \h </w:instrText>
            </w:r>
            <w:r w:rsidR="00A333DB" w:rsidRPr="00A333DB">
              <w:rPr>
                <w:noProof/>
                <w:webHidden/>
              </w:rPr>
            </w:r>
            <w:r w:rsidR="00A333DB" w:rsidRPr="00A333DB">
              <w:rPr>
                <w:noProof/>
                <w:webHidden/>
              </w:rPr>
              <w:fldChar w:fldCharType="separate"/>
            </w:r>
            <w:r w:rsidR="00A333DB" w:rsidRPr="00A333DB">
              <w:rPr>
                <w:noProof/>
                <w:webHidden/>
              </w:rPr>
              <w:t>8</w:t>
            </w:r>
            <w:r w:rsidR="00A333DB" w:rsidRPr="00A333DB">
              <w:rPr>
                <w:noProof/>
                <w:webHidden/>
              </w:rPr>
              <w:fldChar w:fldCharType="end"/>
            </w:r>
          </w:hyperlink>
        </w:p>
        <w:p w14:paraId="1B6ABDE8" w14:textId="225EA16B"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3" w:history="1">
            <w:r w:rsidR="00A333DB" w:rsidRPr="00A333DB">
              <w:rPr>
                <w:rStyle w:val="Hyperlink"/>
                <w:rFonts w:cs="Times New Roman"/>
                <w:noProof/>
              </w:rPr>
              <w:t>Threats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_Toc150540543 \h </w:instrText>
            </w:r>
            <w:r w:rsidR="00A333DB" w:rsidRPr="00A333DB">
              <w:rPr>
                <w:noProof/>
                <w:webHidden/>
              </w:rPr>
            </w:r>
            <w:r w:rsidR="00A333DB" w:rsidRPr="00A333DB">
              <w:rPr>
                <w:noProof/>
                <w:webHidden/>
              </w:rPr>
              <w:fldChar w:fldCharType="separate"/>
            </w:r>
            <w:r w:rsidR="00A333DB" w:rsidRPr="00A333DB">
              <w:rPr>
                <w:noProof/>
                <w:webHidden/>
              </w:rPr>
              <w:t>8</w:t>
            </w:r>
            <w:r w:rsidR="00A333DB" w:rsidRPr="00A333DB">
              <w:rPr>
                <w:noProof/>
                <w:webHidden/>
              </w:rPr>
              <w:fldChar w:fldCharType="end"/>
            </w:r>
          </w:hyperlink>
        </w:p>
        <w:p w14:paraId="690424BA" w14:textId="22E54405"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44" w:history="1">
            <w:r w:rsidR="00A333DB" w:rsidRPr="00A333DB">
              <w:rPr>
                <w:rStyle w:val="Hyperlink"/>
                <w:rFonts w:cs="Times New Roman"/>
                <w:noProof/>
              </w:rPr>
              <w:t>Market Analysis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_Toc150540544 \h </w:instrText>
            </w:r>
            <w:r w:rsidR="00A333DB" w:rsidRPr="00A333DB">
              <w:rPr>
                <w:noProof/>
                <w:webHidden/>
              </w:rPr>
            </w:r>
            <w:r w:rsidR="00A333DB" w:rsidRPr="00A333DB">
              <w:rPr>
                <w:noProof/>
                <w:webHidden/>
              </w:rPr>
              <w:fldChar w:fldCharType="separate"/>
            </w:r>
            <w:r w:rsidR="00A333DB" w:rsidRPr="00A333DB">
              <w:rPr>
                <w:noProof/>
                <w:webHidden/>
              </w:rPr>
              <w:t>9</w:t>
            </w:r>
            <w:r w:rsidR="00A333DB" w:rsidRPr="00A333DB">
              <w:rPr>
                <w:noProof/>
                <w:webHidden/>
              </w:rPr>
              <w:fldChar w:fldCharType="end"/>
            </w:r>
          </w:hyperlink>
        </w:p>
        <w:p w14:paraId="5F01DD4B" w14:textId="180B38F7"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5" w:history="1">
            <w:r w:rsidR="00A333DB" w:rsidRPr="00A333DB">
              <w:rPr>
                <w:rStyle w:val="Hyperlink"/>
                <w:rFonts w:cs="Times New Roman"/>
                <w:noProof/>
              </w:rPr>
              <w:t>Competitive Landscape</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_Toc150540545 \h </w:instrText>
            </w:r>
            <w:r w:rsidR="00A333DB" w:rsidRPr="00A333DB">
              <w:rPr>
                <w:noProof/>
                <w:webHidden/>
              </w:rPr>
            </w:r>
            <w:r w:rsidR="00A333DB" w:rsidRPr="00A333DB">
              <w:rPr>
                <w:noProof/>
                <w:webHidden/>
              </w:rPr>
              <w:fldChar w:fldCharType="separate"/>
            </w:r>
            <w:r w:rsidR="00A333DB" w:rsidRPr="00A333DB">
              <w:rPr>
                <w:noProof/>
                <w:webHidden/>
              </w:rPr>
              <w:t>9</w:t>
            </w:r>
            <w:r w:rsidR="00A333DB" w:rsidRPr="00A333DB">
              <w:rPr>
                <w:noProof/>
                <w:webHidden/>
              </w:rPr>
              <w:fldChar w:fldCharType="end"/>
            </w:r>
          </w:hyperlink>
        </w:p>
        <w:p w14:paraId="65936B66" w14:textId="18B38979"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6" w:history="1">
            <w:r w:rsidR="00A333DB" w:rsidRPr="00A333DB">
              <w:rPr>
                <w:rStyle w:val="Hyperlink"/>
                <w:rFonts w:cs="Times New Roman"/>
                <w:noProof/>
              </w:rPr>
              <w:t>Market Trends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_Toc150540546 \h </w:instrText>
            </w:r>
            <w:r w:rsidR="00A333DB" w:rsidRPr="00A333DB">
              <w:rPr>
                <w:noProof/>
                <w:webHidden/>
              </w:rPr>
            </w:r>
            <w:r w:rsidR="00A333DB" w:rsidRPr="00A333DB">
              <w:rPr>
                <w:noProof/>
                <w:webHidden/>
              </w:rPr>
              <w:fldChar w:fldCharType="separate"/>
            </w:r>
            <w:r w:rsidR="00A333DB" w:rsidRPr="00A333DB">
              <w:rPr>
                <w:noProof/>
                <w:webHidden/>
              </w:rPr>
              <w:t>9</w:t>
            </w:r>
            <w:r w:rsidR="00A333DB" w:rsidRPr="00A333DB">
              <w:rPr>
                <w:noProof/>
                <w:webHidden/>
              </w:rPr>
              <w:fldChar w:fldCharType="end"/>
            </w:r>
          </w:hyperlink>
        </w:p>
        <w:p w14:paraId="638C0A22" w14:textId="67442C16"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7" w:history="1">
            <w:r w:rsidR="00A333DB" w:rsidRPr="00A333DB">
              <w:rPr>
                <w:rStyle w:val="Hyperlink"/>
                <w:rFonts w:cs="Times New Roman"/>
                <w:noProof/>
              </w:rPr>
              <w:t>Target Customer Segments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_Toc150540547 \h </w:instrText>
            </w:r>
            <w:r w:rsidR="00A333DB" w:rsidRPr="00A333DB">
              <w:rPr>
                <w:noProof/>
                <w:webHidden/>
              </w:rPr>
            </w:r>
            <w:r w:rsidR="00A333DB" w:rsidRPr="00A333DB">
              <w:rPr>
                <w:noProof/>
                <w:webHidden/>
              </w:rPr>
              <w:fldChar w:fldCharType="separate"/>
            </w:r>
            <w:r w:rsidR="00A333DB" w:rsidRPr="00A333DB">
              <w:rPr>
                <w:noProof/>
                <w:webHidden/>
              </w:rPr>
              <w:t>9</w:t>
            </w:r>
            <w:r w:rsidR="00A333DB" w:rsidRPr="00A333DB">
              <w:rPr>
                <w:noProof/>
                <w:webHidden/>
              </w:rPr>
              <w:fldChar w:fldCharType="end"/>
            </w:r>
          </w:hyperlink>
        </w:p>
        <w:p w14:paraId="0E6DB1A4" w14:textId="68C02062"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48" w:history="1">
            <w:r w:rsidR="00A333DB" w:rsidRPr="00A333DB">
              <w:rPr>
                <w:rStyle w:val="Hyperlink"/>
                <w:rFonts w:cs="Times New Roman"/>
                <w:noProof/>
              </w:rPr>
              <w:t>Potential Growth Opportunities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_Toc150540548 \h </w:instrText>
            </w:r>
            <w:r w:rsidR="00A333DB" w:rsidRPr="00A333DB">
              <w:rPr>
                <w:noProof/>
                <w:webHidden/>
              </w:rPr>
            </w:r>
            <w:r w:rsidR="00A333DB" w:rsidRPr="00A333DB">
              <w:rPr>
                <w:noProof/>
                <w:webHidden/>
              </w:rPr>
              <w:fldChar w:fldCharType="separate"/>
            </w:r>
            <w:r w:rsidR="00A333DB" w:rsidRPr="00A333DB">
              <w:rPr>
                <w:noProof/>
                <w:webHidden/>
              </w:rPr>
              <w:t>10</w:t>
            </w:r>
            <w:r w:rsidR="00A333DB" w:rsidRPr="00A333DB">
              <w:rPr>
                <w:noProof/>
                <w:webHidden/>
              </w:rPr>
              <w:fldChar w:fldCharType="end"/>
            </w:r>
          </w:hyperlink>
        </w:p>
        <w:p w14:paraId="21449AA6" w14:textId="46F469E5"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49" w:history="1">
            <w:r w:rsidR="00A333DB" w:rsidRPr="00A333DB">
              <w:rPr>
                <w:rStyle w:val="Hyperlink"/>
                <w:rFonts w:cs="Times New Roman"/>
                <w:noProof/>
              </w:rPr>
              <w:t>Turnaround Strategy</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_Toc150540549 \h </w:instrText>
            </w:r>
            <w:r w:rsidR="00A333DB" w:rsidRPr="00A333DB">
              <w:rPr>
                <w:noProof/>
                <w:webHidden/>
              </w:rPr>
            </w:r>
            <w:r w:rsidR="00A333DB" w:rsidRPr="00A333DB">
              <w:rPr>
                <w:noProof/>
                <w:webHidden/>
              </w:rPr>
              <w:fldChar w:fldCharType="separate"/>
            </w:r>
            <w:r w:rsidR="00A333DB" w:rsidRPr="00A333DB">
              <w:rPr>
                <w:noProof/>
                <w:webHidden/>
              </w:rPr>
              <w:t>10</w:t>
            </w:r>
            <w:r w:rsidR="00A333DB" w:rsidRPr="00A333DB">
              <w:rPr>
                <w:noProof/>
                <w:webHidden/>
              </w:rPr>
              <w:fldChar w:fldCharType="end"/>
            </w:r>
          </w:hyperlink>
        </w:p>
        <w:p w14:paraId="5FEDA360" w14:textId="76538D82"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50" w:history="1">
            <w:r w:rsidR="00A333DB" w:rsidRPr="00A333DB">
              <w:rPr>
                <w:rStyle w:val="Hyperlink"/>
                <w:rFonts w:cs="Times New Roman"/>
                <w:noProof/>
              </w:rPr>
              <w:t>Financial Projections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_Toc150540550 \h </w:instrText>
            </w:r>
            <w:r w:rsidR="00A333DB" w:rsidRPr="00A333DB">
              <w:rPr>
                <w:noProof/>
                <w:webHidden/>
              </w:rPr>
            </w:r>
            <w:r w:rsidR="00A333DB" w:rsidRPr="00A333DB">
              <w:rPr>
                <w:noProof/>
                <w:webHidden/>
              </w:rPr>
              <w:fldChar w:fldCharType="separate"/>
            </w:r>
            <w:r w:rsidR="00A333DB" w:rsidRPr="00A333DB">
              <w:rPr>
                <w:noProof/>
                <w:webHidden/>
              </w:rPr>
              <w:t>10</w:t>
            </w:r>
            <w:r w:rsidR="00A333DB" w:rsidRPr="00A333DB">
              <w:rPr>
                <w:noProof/>
                <w:webHidden/>
              </w:rPr>
              <w:fldChar w:fldCharType="end"/>
            </w:r>
          </w:hyperlink>
        </w:p>
        <w:p w14:paraId="3AA1883F" w14:textId="0E1E43EF"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51" w:history="1">
            <w:r w:rsidR="00A333DB" w:rsidRPr="00A333DB">
              <w:rPr>
                <w:rStyle w:val="Hyperlink"/>
                <w:rFonts w:cs="Times New Roman"/>
                <w:noProof/>
              </w:rPr>
              <w:t>Income Statement Projections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_Toc150540551 \h </w:instrText>
            </w:r>
            <w:r w:rsidR="00A333DB" w:rsidRPr="00A333DB">
              <w:rPr>
                <w:noProof/>
                <w:webHidden/>
              </w:rPr>
            </w:r>
            <w:r w:rsidR="00A333DB" w:rsidRPr="00A333DB">
              <w:rPr>
                <w:noProof/>
                <w:webHidden/>
              </w:rPr>
              <w:fldChar w:fldCharType="separate"/>
            </w:r>
            <w:r w:rsidR="00A333DB" w:rsidRPr="00A333DB">
              <w:rPr>
                <w:noProof/>
                <w:webHidden/>
              </w:rPr>
              <w:t>10</w:t>
            </w:r>
            <w:r w:rsidR="00A333DB" w:rsidRPr="00A333DB">
              <w:rPr>
                <w:noProof/>
                <w:webHidden/>
              </w:rPr>
              <w:fldChar w:fldCharType="end"/>
            </w:r>
          </w:hyperlink>
        </w:p>
        <w:p w14:paraId="61F4A1B7" w14:textId="106691E0"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52" w:history="1">
            <w:r w:rsidR="00A333DB" w:rsidRPr="00A333DB">
              <w:rPr>
                <w:rStyle w:val="Hyperlink"/>
                <w:rFonts w:cs="Times New Roman"/>
                <w:noProof/>
              </w:rPr>
              <w:t>Balance Sheet Projections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_Toc150540552 \h </w:instrText>
            </w:r>
            <w:r w:rsidR="00A333DB" w:rsidRPr="00A333DB">
              <w:rPr>
                <w:noProof/>
                <w:webHidden/>
              </w:rPr>
            </w:r>
            <w:r w:rsidR="00A333DB" w:rsidRPr="00A333DB">
              <w:rPr>
                <w:noProof/>
                <w:webHidden/>
              </w:rPr>
              <w:fldChar w:fldCharType="separate"/>
            </w:r>
            <w:r w:rsidR="00A333DB" w:rsidRPr="00A333DB">
              <w:rPr>
                <w:noProof/>
                <w:webHidden/>
              </w:rPr>
              <w:t>11</w:t>
            </w:r>
            <w:r w:rsidR="00A333DB" w:rsidRPr="00A333DB">
              <w:rPr>
                <w:noProof/>
                <w:webHidden/>
              </w:rPr>
              <w:fldChar w:fldCharType="end"/>
            </w:r>
          </w:hyperlink>
        </w:p>
        <w:p w14:paraId="00ECD89A" w14:textId="4D08C4BC" w:rsidR="00A333DB" w:rsidRPr="00A333DB" w:rsidRDefault="00353BC6" w:rsidP="00901AC4">
          <w:pPr>
            <w:pStyle w:val="TOC2"/>
            <w:tabs>
              <w:tab w:val="right" w:leader="dot" w:pos="9016"/>
            </w:tabs>
            <w:spacing w:line="360" w:lineRule="auto"/>
            <w:rPr>
              <w:rFonts w:asciiTheme="minorHAnsi" w:eastAsiaTheme="minorEastAsia" w:hAnsiTheme="minorHAnsi"/>
              <w:noProof/>
              <w:sz w:val="22"/>
              <w:lang w:val="en-US"/>
            </w:rPr>
          </w:pPr>
          <w:hyperlink w:anchor="_Toc150540553" w:history="1">
            <w:r w:rsidR="00A333DB" w:rsidRPr="00A333DB">
              <w:rPr>
                <w:rStyle w:val="Hyperlink"/>
                <w:rFonts w:cs="Times New Roman"/>
                <w:noProof/>
              </w:rPr>
              <w:t>Cash Flow Statement Projections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_Toc150540553 \h </w:instrText>
            </w:r>
            <w:r w:rsidR="00A333DB" w:rsidRPr="00A333DB">
              <w:rPr>
                <w:noProof/>
                <w:webHidden/>
              </w:rPr>
            </w:r>
            <w:r w:rsidR="00A333DB" w:rsidRPr="00A333DB">
              <w:rPr>
                <w:noProof/>
                <w:webHidden/>
              </w:rPr>
              <w:fldChar w:fldCharType="separate"/>
            </w:r>
            <w:r w:rsidR="00A333DB" w:rsidRPr="00A333DB">
              <w:rPr>
                <w:noProof/>
                <w:webHidden/>
              </w:rPr>
              <w:t>11</w:t>
            </w:r>
            <w:r w:rsidR="00A333DB" w:rsidRPr="00A333DB">
              <w:rPr>
                <w:noProof/>
                <w:webHidden/>
              </w:rPr>
              <w:fldChar w:fldCharType="end"/>
            </w:r>
          </w:hyperlink>
        </w:p>
        <w:p w14:paraId="193E4DBC" w14:textId="1E3F44BE"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54" w:history="1">
            <w:r w:rsidR="00A333DB" w:rsidRPr="00A333DB">
              <w:rPr>
                <w:rStyle w:val="Hyperlink"/>
                <w:rFonts w:cs="Times New Roman"/>
                <w:noProof/>
              </w:rPr>
              <w:t>Risk Assessment</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_Toc150540554 \h </w:instrText>
            </w:r>
            <w:r w:rsidR="00A333DB" w:rsidRPr="00A333DB">
              <w:rPr>
                <w:noProof/>
                <w:webHidden/>
              </w:rPr>
            </w:r>
            <w:r w:rsidR="00A333DB" w:rsidRPr="00A333DB">
              <w:rPr>
                <w:noProof/>
                <w:webHidden/>
              </w:rPr>
              <w:fldChar w:fldCharType="separate"/>
            </w:r>
            <w:r w:rsidR="00A333DB" w:rsidRPr="00A333DB">
              <w:rPr>
                <w:noProof/>
                <w:webHidden/>
              </w:rPr>
              <w:t>11</w:t>
            </w:r>
            <w:r w:rsidR="00A333DB" w:rsidRPr="00A333DB">
              <w:rPr>
                <w:noProof/>
                <w:webHidden/>
              </w:rPr>
              <w:fldChar w:fldCharType="end"/>
            </w:r>
          </w:hyperlink>
        </w:p>
        <w:p w14:paraId="0638EB36" w14:textId="3339ED49"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55" w:history="1">
            <w:r w:rsidR="00A333DB" w:rsidRPr="00A333DB">
              <w:rPr>
                <w:rStyle w:val="Hyperlink"/>
                <w:rFonts w:cs="Times New Roman"/>
                <w:noProof/>
              </w:rPr>
              <w:t>Conclusion</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_Toc150540555 \h </w:instrText>
            </w:r>
            <w:r w:rsidR="00A333DB" w:rsidRPr="00A333DB">
              <w:rPr>
                <w:noProof/>
                <w:webHidden/>
              </w:rPr>
            </w:r>
            <w:r w:rsidR="00A333DB" w:rsidRPr="00A333DB">
              <w:rPr>
                <w:noProof/>
                <w:webHidden/>
              </w:rPr>
              <w:fldChar w:fldCharType="separate"/>
            </w:r>
            <w:r w:rsidR="00A333DB" w:rsidRPr="00A333DB">
              <w:rPr>
                <w:noProof/>
                <w:webHidden/>
              </w:rPr>
              <w:t>12</w:t>
            </w:r>
            <w:r w:rsidR="00A333DB" w:rsidRPr="00A333DB">
              <w:rPr>
                <w:noProof/>
                <w:webHidden/>
              </w:rPr>
              <w:fldChar w:fldCharType="end"/>
            </w:r>
          </w:hyperlink>
        </w:p>
        <w:p w14:paraId="50A4214A" w14:textId="1B252295"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56" w:history="1">
            <w:r w:rsidR="00A333DB" w:rsidRPr="00A333DB">
              <w:rPr>
                <w:rStyle w:val="Hyperlink"/>
                <w:rFonts w:cs="Times New Roman"/>
                <w:noProof/>
              </w:rPr>
              <w:t>Recommendations</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_Toc150540556 \h </w:instrText>
            </w:r>
            <w:r w:rsidR="00A333DB" w:rsidRPr="00A333DB">
              <w:rPr>
                <w:noProof/>
                <w:webHidden/>
              </w:rPr>
            </w:r>
            <w:r w:rsidR="00A333DB" w:rsidRPr="00A333DB">
              <w:rPr>
                <w:noProof/>
                <w:webHidden/>
              </w:rPr>
              <w:fldChar w:fldCharType="separate"/>
            </w:r>
            <w:r w:rsidR="00A333DB" w:rsidRPr="00A333DB">
              <w:rPr>
                <w:noProof/>
                <w:webHidden/>
              </w:rPr>
              <w:t>12</w:t>
            </w:r>
            <w:r w:rsidR="00A333DB" w:rsidRPr="00A333DB">
              <w:rPr>
                <w:noProof/>
                <w:webHidden/>
              </w:rPr>
              <w:fldChar w:fldCharType="end"/>
            </w:r>
          </w:hyperlink>
        </w:p>
        <w:p w14:paraId="439DEB96" w14:textId="051A621E" w:rsidR="00A333DB" w:rsidRPr="00A333DB" w:rsidRDefault="00353BC6" w:rsidP="00901AC4">
          <w:pPr>
            <w:pStyle w:val="TOC1"/>
            <w:tabs>
              <w:tab w:val="right" w:leader="dot" w:pos="9016"/>
            </w:tabs>
            <w:spacing w:line="360" w:lineRule="auto"/>
            <w:rPr>
              <w:rFonts w:asciiTheme="minorHAnsi" w:eastAsiaTheme="minorEastAsia" w:hAnsiTheme="minorHAnsi"/>
              <w:noProof/>
              <w:sz w:val="22"/>
              <w:lang w:val="en-US"/>
            </w:rPr>
          </w:pPr>
          <w:hyperlink w:anchor="_Toc150540557" w:history="1">
            <w:r w:rsidR="00A333DB" w:rsidRPr="00A333DB">
              <w:rPr>
                <w:rStyle w:val="Hyperlink"/>
                <w:rFonts w:cs="Times New Roman"/>
                <w:noProof/>
              </w:rPr>
              <w:t>Reference List</w:t>
            </w:r>
            <w:r w:rsidR="00A333DB" w:rsidRPr="00A333DB">
              <w:rPr>
                <w:noProof/>
                <w:webHidden/>
              </w:rPr>
              <w:tab/>
            </w:r>
            <w:r w:rsidR="00A333DB" w:rsidRPr="00A333DB">
              <w:rPr>
                <w:noProof/>
                <w:webHidden/>
              </w:rPr>
              <w:fldChar w:fldCharType="begin"/>
            </w:r>
            <w:r w:rsidR="00A333DB" w:rsidRPr="00A333DB">
              <w:rPr>
                <w:noProof/>
                <w:webHidden/>
              </w:rPr>
              <w:instrText xml:space="preserve"> PAGEREF _Toc150540557 \h </w:instrText>
            </w:r>
            <w:r w:rsidR="00A333DB" w:rsidRPr="00A333DB">
              <w:rPr>
                <w:noProof/>
                <w:webHidden/>
              </w:rPr>
            </w:r>
            <w:r w:rsidR="00A333DB" w:rsidRPr="00A333DB">
              <w:rPr>
                <w:noProof/>
                <w:webHidden/>
              </w:rPr>
              <w:fldChar w:fldCharType="separate"/>
            </w:r>
            <w:r w:rsidR="00A333DB" w:rsidRPr="00A333DB">
              <w:rPr>
                <w:noProof/>
                <w:webHidden/>
              </w:rPr>
              <w:t>14</w:t>
            </w:r>
            <w:r w:rsidR="00A333DB" w:rsidRPr="00A333DB">
              <w:rPr>
                <w:noProof/>
                <w:webHidden/>
              </w:rPr>
              <w:fldChar w:fldCharType="end"/>
            </w:r>
          </w:hyperlink>
        </w:p>
        <w:p w14:paraId="4F919320" w14:textId="1C63B79B" w:rsidR="00246BEA" w:rsidRPr="00CD7F17" w:rsidRDefault="009E035D" w:rsidP="00901AC4">
          <w:pPr>
            <w:pStyle w:val="TOC1"/>
            <w:tabs>
              <w:tab w:val="right" w:leader="dot" w:pos="9350"/>
            </w:tabs>
            <w:spacing w:line="360" w:lineRule="auto"/>
            <w:rPr>
              <w:rFonts w:cs="Times New Roman"/>
              <w:noProof/>
              <w:sz w:val="22"/>
            </w:rPr>
          </w:pPr>
          <w:r w:rsidRPr="00A333DB">
            <w:rPr>
              <w:rFonts w:cs="Times New Roman"/>
              <w:noProof/>
              <w:sz w:val="22"/>
            </w:rPr>
            <w:fldChar w:fldCharType="end"/>
          </w:r>
        </w:p>
      </w:sdtContent>
    </w:sdt>
    <w:p w14:paraId="63BE9616" w14:textId="643DC6E7" w:rsidR="00E8474E" w:rsidRDefault="00E8474E" w:rsidP="00901AC4">
      <w:pPr>
        <w:pStyle w:val="Heading1"/>
        <w:spacing w:line="360" w:lineRule="auto"/>
        <w:jc w:val="center"/>
        <w:rPr>
          <w:rFonts w:ascii="Times New Roman" w:hAnsi="Times New Roman" w:cs="Times New Roman"/>
          <w:b/>
          <w:bCs/>
          <w:color w:val="auto"/>
          <w:sz w:val="24"/>
          <w:szCs w:val="24"/>
        </w:rPr>
      </w:pPr>
      <w:bookmarkStart w:id="0" w:name="_Toc150540525"/>
      <w:r w:rsidRPr="00B73FA5">
        <w:rPr>
          <w:rFonts w:ascii="Times New Roman" w:hAnsi="Times New Roman" w:cs="Times New Roman"/>
          <w:b/>
          <w:bCs/>
          <w:color w:val="auto"/>
          <w:sz w:val="22"/>
          <w:szCs w:val="22"/>
        </w:rPr>
        <w:t>E</w:t>
      </w:r>
      <w:r w:rsidRPr="00F847EF">
        <w:rPr>
          <w:rFonts w:ascii="Times New Roman" w:hAnsi="Times New Roman" w:cs="Times New Roman"/>
          <w:b/>
          <w:bCs/>
          <w:color w:val="auto"/>
          <w:sz w:val="24"/>
          <w:szCs w:val="24"/>
        </w:rPr>
        <w:t>xecutive Summary</w:t>
      </w:r>
      <w:bookmarkEnd w:id="0"/>
    </w:p>
    <w:p w14:paraId="6A098D2A" w14:textId="77777777" w:rsidR="004C638B" w:rsidRPr="004C638B" w:rsidRDefault="004C638B" w:rsidP="00901AC4">
      <w:pPr>
        <w:spacing w:line="360" w:lineRule="auto"/>
      </w:pPr>
    </w:p>
    <w:p w14:paraId="4B2AB208" w14:textId="004AFD16" w:rsidR="00BD405C" w:rsidRDefault="007D52E4" w:rsidP="00901AC4">
      <w:pPr>
        <w:spacing w:line="360" w:lineRule="auto"/>
        <w:contextualSpacing/>
        <w:rPr>
          <w:rFonts w:cs="Times New Roman"/>
          <w:szCs w:val="24"/>
        </w:rPr>
      </w:pPr>
      <w:r w:rsidRPr="007D52E4">
        <w:rPr>
          <w:rFonts w:cs="Times New Roman"/>
          <w:szCs w:val="24"/>
        </w:rPr>
        <w:t>Diminished revenue, occupancy rates, and customer satisfaction indicate that the Seaview Resort, which was once a popular destination, has experienced a significant deterioration in its financial health. A strategic turnaround is sought by resort owner Mr. James Henderson in order to steer the establishment back toward prosperity in the face of these obstacles. In addition to rising operating costs and a troubling negative net profit in 2022, the</w:t>
      </w:r>
      <w:r w:rsidR="00CE51C6">
        <w:rPr>
          <w:rFonts w:cs="Times New Roman"/>
          <w:szCs w:val="24"/>
        </w:rPr>
        <w:t>re are h</w:t>
      </w:r>
      <w:r w:rsidRPr="007D52E4">
        <w:rPr>
          <w:rFonts w:cs="Times New Roman"/>
          <w:szCs w:val="24"/>
        </w:rPr>
        <w:t>igh levels of debt</w:t>
      </w:r>
      <w:r w:rsidR="00924305">
        <w:rPr>
          <w:rFonts w:cs="Times New Roman"/>
          <w:szCs w:val="24"/>
        </w:rPr>
        <w:t>.</w:t>
      </w:r>
      <w:r w:rsidRPr="007D52E4">
        <w:rPr>
          <w:rFonts w:cs="Times New Roman"/>
          <w:szCs w:val="24"/>
        </w:rPr>
        <w:t xml:space="preserve"> A negative net cash flow is seen by the cash flow analysis, raising questions about liquidity. Comprehensive building improvements, aggressive marketing, and improved customer service are all part of the suggested turnaround plan. The expected </w:t>
      </w:r>
      <w:proofErr w:type="spellStart"/>
      <w:r w:rsidRPr="007D52E4">
        <w:rPr>
          <w:rFonts w:cs="Times New Roman"/>
          <w:szCs w:val="24"/>
        </w:rPr>
        <w:t>favorable</w:t>
      </w:r>
      <w:proofErr w:type="spellEnd"/>
      <w:r w:rsidRPr="007D52E4">
        <w:rPr>
          <w:rFonts w:cs="Times New Roman"/>
          <w:szCs w:val="24"/>
        </w:rPr>
        <w:t xml:space="preserve"> effect on sales, profitability, and cash flow is shown by financial estimates. Nevertheless, the approach carries some hazards, which call for cautious project management, efficient marketing avenues, employee development, and the use of client feedback. The Seaview Resort may gain a competitive edge by focusing on specialized markets, utilising digital transformation, and adopting eco-friendly and experiential tourist trends. In the fast-paced hospitality sector, this all-encompassing strategy seeks to revitalize the brand, elevate visitor happiness, and establish the resort as a top destination.</w:t>
      </w:r>
    </w:p>
    <w:p w14:paraId="08B9FAE0" w14:textId="568CCB95" w:rsidR="00E8474E" w:rsidRPr="00F847EF" w:rsidRDefault="00BD405C" w:rsidP="00901AC4">
      <w:pPr>
        <w:spacing w:line="360" w:lineRule="auto"/>
        <w:ind w:firstLine="720"/>
        <w:contextualSpacing/>
        <w:rPr>
          <w:rFonts w:cs="Times New Roman"/>
          <w:szCs w:val="24"/>
        </w:rPr>
      </w:pPr>
      <w:r w:rsidRPr="0026623C">
        <w:rPr>
          <w:rFonts w:cs="Times New Roman"/>
          <w:i/>
          <w:iCs/>
          <w:szCs w:val="24"/>
        </w:rPr>
        <w:t>Keywords</w:t>
      </w:r>
      <w:r>
        <w:rPr>
          <w:rFonts w:cs="Times New Roman"/>
          <w:szCs w:val="24"/>
        </w:rPr>
        <w:t xml:space="preserve">: </w:t>
      </w:r>
      <w:r w:rsidRPr="00BD405C">
        <w:rPr>
          <w:rFonts w:cs="Times New Roman"/>
          <w:szCs w:val="24"/>
        </w:rPr>
        <w:t>Seaview Resort</w:t>
      </w:r>
      <w:r>
        <w:rPr>
          <w:rFonts w:cs="Times New Roman"/>
          <w:szCs w:val="24"/>
        </w:rPr>
        <w:t xml:space="preserve">, </w:t>
      </w:r>
      <w:r w:rsidRPr="00BD405C">
        <w:rPr>
          <w:rFonts w:cs="Times New Roman"/>
          <w:szCs w:val="24"/>
        </w:rPr>
        <w:t>Financial Analysis</w:t>
      </w:r>
      <w:r>
        <w:rPr>
          <w:rFonts w:cs="Times New Roman"/>
          <w:szCs w:val="24"/>
        </w:rPr>
        <w:t xml:space="preserve">, </w:t>
      </w:r>
      <w:r w:rsidRPr="00BD405C">
        <w:rPr>
          <w:rFonts w:cs="Times New Roman"/>
          <w:szCs w:val="24"/>
        </w:rPr>
        <w:t>Turnaround Strategy</w:t>
      </w:r>
      <w:r>
        <w:rPr>
          <w:rFonts w:cs="Times New Roman"/>
          <w:szCs w:val="24"/>
        </w:rPr>
        <w:t xml:space="preserve">, </w:t>
      </w:r>
      <w:r w:rsidRPr="00BD405C">
        <w:rPr>
          <w:rFonts w:cs="Times New Roman"/>
          <w:szCs w:val="24"/>
        </w:rPr>
        <w:t>Hospitality Industry</w:t>
      </w:r>
      <w:r>
        <w:rPr>
          <w:rFonts w:cs="Times New Roman"/>
          <w:szCs w:val="24"/>
        </w:rPr>
        <w:t xml:space="preserve">, </w:t>
      </w:r>
      <w:r w:rsidRPr="00BD405C">
        <w:rPr>
          <w:rFonts w:cs="Times New Roman"/>
          <w:szCs w:val="24"/>
        </w:rPr>
        <w:t>Financial Ratios</w:t>
      </w:r>
      <w:r>
        <w:rPr>
          <w:rFonts w:cs="Times New Roman"/>
          <w:szCs w:val="24"/>
        </w:rPr>
        <w:t xml:space="preserve">, </w:t>
      </w:r>
      <w:r w:rsidRPr="00BD405C">
        <w:rPr>
          <w:rFonts w:cs="Times New Roman"/>
          <w:szCs w:val="24"/>
        </w:rPr>
        <w:t>Market Trends</w:t>
      </w:r>
      <w:r>
        <w:rPr>
          <w:rFonts w:cs="Times New Roman"/>
          <w:szCs w:val="24"/>
        </w:rPr>
        <w:t xml:space="preserve">, </w:t>
      </w:r>
      <w:r w:rsidRPr="00BD405C">
        <w:rPr>
          <w:rFonts w:cs="Times New Roman"/>
          <w:szCs w:val="24"/>
        </w:rPr>
        <w:t>Customer Satisfaction</w:t>
      </w:r>
      <w:r w:rsidR="00E8474E" w:rsidRPr="00F847EF">
        <w:rPr>
          <w:rFonts w:cs="Times New Roman"/>
          <w:szCs w:val="24"/>
        </w:rPr>
        <w:br w:type="page"/>
      </w:r>
    </w:p>
    <w:p w14:paraId="096F6F80" w14:textId="24FD30B4" w:rsidR="00312970" w:rsidRDefault="00312970" w:rsidP="000C1402">
      <w:pPr>
        <w:pStyle w:val="Heading1"/>
        <w:spacing w:line="360" w:lineRule="auto"/>
        <w:rPr>
          <w:rFonts w:ascii="Times New Roman" w:hAnsi="Times New Roman" w:cs="Times New Roman"/>
          <w:b/>
          <w:bCs/>
          <w:color w:val="auto"/>
          <w:sz w:val="24"/>
          <w:szCs w:val="24"/>
        </w:rPr>
      </w:pPr>
      <w:bookmarkStart w:id="1" w:name="_Toc150540526"/>
      <w:r w:rsidRPr="00F847EF">
        <w:rPr>
          <w:rFonts w:ascii="Times New Roman" w:hAnsi="Times New Roman" w:cs="Times New Roman"/>
          <w:b/>
          <w:bCs/>
          <w:color w:val="auto"/>
          <w:sz w:val="24"/>
          <w:szCs w:val="24"/>
        </w:rPr>
        <w:lastRenderedPageBreak/>
        <w:t>Introduction</w:t>
      </w:r>
      <w:bookmarkEnd w:id="1"/>
    </w:p>
    <w:p w14:paraId="4D68D0BB" w14:textId="77777777" w:rsidR="004C638B" w:rsidRPr="004C638B" w:rsidRDefault="004C638B" w:rsidP="00901AC4">
      <w:pPr>
        <w:spacing w:line="360" w:lineRule="auto"/>
      </w:pPr>
    </w:p>
    <w:p w14:paraId="6F77EB5F" w14:textId="790C960E" w:rsidR="00901AC4" w:rsidRPr="00F847EF" w:rsidRDefault="00877571" w:rsidP="00901AC4">
      <w:pPr>
        <w:spacing w:line="360" w:lineRule="auto"/>
        <w:ind w:firstLine="720"/>
        <w:contextualSpacing/>
        <w:rPr>
          <w:rFonts w:cs="Times New Roman"/>
          <w:szCs w:val="24"/>
        </w:rPr>
      </w:pPr>
      <w:r w:rsidRPr="00877571">
        <w:rPr>
          <w:rFonts w:cs="Times New Roman"/>
          <w:szCs w:val="24"/>
        </w:rPr>
        <w:t xml:space="preserve">Seaview Resort located on the picturesque beach front has traditionally been a choice for </w:t>
      </w:r>
      <w:r w:rsidR="00B071EE" w:rsidRPr="00877571">
        <w:rPr>
          <w:rFonts w:cs="Times New Roman"/>
          <w:szCs w:val="24"/>
        </w:rPr>
        <w:t>travellers</w:t>
      </w:r>
      <w:r w:rsidRPr="00877571">
        <w:rPr>
          <w:rFonts w:cs="Times New Roman"/>
          <w:szCs w:val="24"/>
        </w:rPr>
        <w:t xml:space="preserve"> seeking for luxury and peace of mind. However, the financial conditions of the resort have been deteriorating since the past few years in terms of declining revenue, occupancy rates, and guest satisfaction.</w:t>
      </w:r>
      <w:r w:rsidR="00F07802" w:rsidRPr="00F07802">
        <w:rPr>
          <w:rFonts w:cs="Times New Roman"/>
          <w:szCs w:val="24"/>
        </w:rPr>
        <w:t xml:space="preserve"> Newer and more contemporary hotels are fighting for attention in the very competitive seaside resort sector, in which Seaview operates.</w:t>
      </w:r>
      <w:r w:rsidR="00312970" w:rsidRPr="00F847EF">
        <w:rPr>
          <w:rFonts w:cs="Times New Roman"/>
          <w:szCs w:val="24"/>
        </w:rPr>
        <w:t xml:space="preserve"> Shifting customer preferences towards eco-friendly and experiential tourism have further challenged the resort's traditional offerings. Moreover, customer reviews echo declining service quality and outdated amenities as key pain points.</w:t>
      </w:r>
    </w:p>
    <w:p w14:paraId="654EB5B3" w14:textId="2E94421E" w:rsidR="004C638B" w:rsidRDefault="00C6594C" w:rsidP="00901AC4">
      <w:pPr>
        <w:pStyle w:val="Heading1"/>
        <w:spacing w:line="360" w:lineRule="auto"/>
        <w:rPr>
          <w:rFonts w:ascii="Times New Roman" w:hAnsi="Times New Roman" w:cs="Times New Roman"/>
          <w:b/>
          <w:bCs/>
          <w:color w:val="auto"/>
          <w:sz w:val="24"/>
          <w:szCs w:val="24"/>
        </w:rPr>
      </w:pPr>
      <w:bookmarkStart w:id="2" w:name="_Toc150540527"/>
      <w:r w:rsidRPr="00F847EF">
        <w:rPr>
          <w:rFonts w:ascii="Times New Roman" w:hAnsi="Times New Roman" w:cs="Times New Roman"/>
          <w:b/>
          <w:bCs/>
          <w:color w:val="auto"/>
          <w:sz w:val="24"/>
          <w:szCs w:val="24"/>
        </w:rPr>
        <w:t>Scope and Objectives</w:t>
      </w:r>
      <w:bookmarkEnd w:id="2"/>
    </w:p>
    <w:p w14:paraId="468E6684" w14:textId="77777777" w:rsidR="00901AC4" w:rsidRPr="00901AC4" w:rsidRDefault="00901AC4" w:rsidP="00901AC4"/>
    <w:p w14:paraId="114144A5" w14:textId="492E4FD2" w:rsidR="004C638B" w:rsidRDefault="00C6594C" w:rsidP="00901AC4">
      <w:pPr>
        <w:pStyle w:val="Heading2"/>
        <w:spacing w:line="360" w:lineRule="auto"/>
        <w:rPr>
          <w:rFonts w:ascii="Times New Roman" w:hAnsi="Times New Roman" w:cs="Times New Roman"/>
          <w:b/>
          <w:bCs/>
          <w:i/>
          <w:iCs/>
          <w:color w:val="auto"/>
          <w:sz w:val="24"/>
          <w:szCs w:val="24"/>
          <w:u w:val="single"/>
        </w:rPr>
      </w:pPr>
      <w:bookmarkStart w:id="3" w:name="_Toc150540528"/>
      <w:r w:rsidRPr="00901AC4">
        <w:rPr>
          <w:rFonts w:ascii="Times New Roman" w:hAnsi="Times New Roman" w:cs="Times New Roman"/>
          <w:b/>
          <w:bCs/>
          <w:i/>
          <w:iCs/>
          <w:color w:val="auto"/>
          <w:sz w:val="24"/>
          <w:szCs w:val="24"/>
          <w:u w:val="single"/>
        </w:rPr>
        <w:t>Scope</w:t>
      </w:r>
      <w:bookmarkEnd w:id="3"/>
    </w:p>
    <w:p w14:paraId="23406918" w14:textId="77777777" w:rsidR="00901AC4" w:rsidRPr="00901AC4" w:rsidRDefault="00901AC4" w:rsidP="00901AC4"/>
    <w:p w14:paraId="3B057872" w14:textId="416D13AA" w:rsidR="00C6594C" w:rsidRPr="00F847EF" w:rsidRDefault="00C6594C" w:rsidP="00901AC4">
      <w:pPr>
        <w:spacing w:line="360" w:lineRule="auto"/>
        <w:ind w:firstLine="720"/>
        <w:contextualSpacing/>
        <w:rPr>
          <w:rFonts w:cs="Times New Roman"/>
          <w:szCs w:val="24"/>
        </w:rPr>
      </w:pPr>
      <w:r w:rsidRPr="00F847EF">
        <w:rPr>
          <w:rFonts w:cs="Times New Roman"/>
          <w:szCs w:val="24"/>
        </w:rPr>
        <w:t xml:space="preserve">This assessment focuses on evaluating the financial performance and health of The Seaview Resort through a meticulous analysis of key financial indicators. It will delve into revenue trends, identifying driving factors over the past three years. Operating expenses will be scrutinized to discern trends and their influencing factors. Key </w:t>
      </w:r>
      <w:r w:rsidR="004A3024" w:rsidRPr="00F847EF">
        <w:rPr>
          <w:rFonts w:cs="Times New Roman"/>
          <w:szCs w:val="24"/>
        </w:rPr>
        <w:t>financial</w:t>
      </w:r>
      <w:r w:rsidRPr="00F847EF">
        <w:rPr>
          <w:rFonts w:cs="Times New Roman"/>
          <w:szCs w:val="24"/>
        </w:rPr>
        <w:t xml:space="preserve"> ratios, including </w:t>
      </w:r>
      <w:r w:rsidR="004A3024" w:rsidRPr="00F847EF">
        <w:rPr>
          <w:rFonts w:cs="Times New Roman"/>
          <w:szCs w:val="24"/>
        </w:rPr>
        <w:t>current ratio, quick ratio</w:t>
      </w:r>
      <w:r w:rsidRPr="00F847EF">
        <w:rPr>
          <w:rFonts w:cs="Times New Roman"/>
          <w:szCs w:val="24"/>
        </w:rPr>
        <w:t xml:space="preserve">, and return on equity, will be calculated and </w:t>
      </w:r>
      <w:proofErr w:type="spellStart"/>
      <w:r w:rsidRPr="00F847EF">
        <w:rPr>
          <w:rFonts w:cs="Times New Roman"/>
          <w:szCs w:val="24"/>
        </w:rPr>
        <w:t>analyzed</w:t>
      </w:r>
      <w:proofErr w:type="spellEnd"/>
      <w:r w:rsidRPr="00F847EF">
        <w:rPr>
          <w:rFonts w:cs="Times New Roman"/>
          <w:szCs w:val="24"/>
        </w:rPr>
        <w:t xml:space="preserve">. </w:t>
      </w:r>
      <w:r w:rsidR="00AE606E" w:rsidRPr="00F847EF">
        <w:rPr>
          <w:rFonts w:cs="Times New Roman"/>
          <w:szCs w:val="24"/>
        </w:rPr>
        <w:t>L</w:t>
      </w:r>
      <w:r w:rsidRPr="00F847EF">
        <w:rPr>
          <w:rFonts w:cs="Times New Roman"/>
          <w:szCs w:val="24"/>
        </w:rPr>
        <w:t>iquidity</w:t>
      </w:r>
      <w:r w:rsidR="00AE606E" w:rsidRPr="00F847EF">
        <w:rPr>
          <w:rFonts w:cs="Times New Roman"/>
          <w:szCs w:val="24"/>
        </w:rPr>
        <w:t xml:space="preserve"> </w:t>
      </w:r>
      <w:r w:rsidRPr="00F847EF">
        <w:rPr>
          <w:rFonts w:cs="Times New Roman"/>
          <w:szCs w:val="24"/>
        </w:rPr>
        <w:t>will be assessed through the examination of the current and quick ratios, while solvency will be evaluated using the debt-to-equity ratio and times interest earned ratio, providing a comprehensive view of the resort's financial landscape.</w:t>
      </w:r>
    </w:p>
    <w:p w14:paraId="61537315" w14:textId="02C28DB4" w:rsidR="00C6594C" w:rsidRPr="00901AC4" w:rsidRDefault="00C6594C" w:rsidP="00901AC4">
      <w:pPr>
        <w:pStyle w:val="Heading2"/>
        <w:spacing w:line="360" w:lineRule="auto"/>
        <w:rPr>
          <w:rFonts w:ascii="Times New Roman" w:hAnsi="Times New Roman" w:cs="Times New Roman"/>
          <w:b/>
          <w:bCs/>
          <w:i/>
          <w:iCs/>
          <w:color w:val="auto"/>
          <w:sz w:val="24"/>
          <w:szCs w:val="24"/>
          <w:u w:val="single"/>
        </w:rPr>
      </w:pPr>
      <w:bookmarkStart w:id="4" w:name="_Toc150540529"/>
      <w:r w:rsidRPr="00901AC4">
        <w:rPr>
          <w:rFonts w:ascii="Times New Roman" w:hAnsi="Times New Roman" w:cs="Times New Roman"/>
          <w:b/>
          <w:bCs/>
          <w:i/>
          <w:iCs/>
          <w:color w:val="auto"/>
          <w:sz w:val="24"/>
          <w:szCs w:val="24"/>
          <w:u w:val="single"/>
        </w:rPr>
        <w:t>Objectives</w:t>
      </w:r>
      <w:bookmarkEnd w:id="4"/>
    </w:p>
    <w:p w14:paraId="73A473B5" w14:textId="77777777" w:rsidR="00A55C7F" w:rsidRPr="00A55C7F" w:rsidRDefault="00A55C7F" w:rsidP="00901AC4">
      <w:pPr>
        <w:spacing w:line="360" w:lineRule="auto"/>
      </w:pPr>
    </w:p>
    <w:p w14:paraId="1F8C755A" w14:textId="77777777" w:rsidR="00FF29CD" w:rsidRPr="00F847EF" w:rsidRDefault="00FF29CD" w:rsidP="00901AC4">
      <w:pPr>
        <w:spacing w:line="360" w:lineRule="auto"/>
        <w:contextualSpacing/>
        <w:rPr>
          <w:rFonts w:cs="Times New Roman"/>
          <w:szCs w:val="24"/>
        </w:rPr>
      </w:pPr>
      <w:r w:rsidRPr="00F847EF">
        <w:rPr>
          <w:rFonts w:cs="Times New Roman"/>
          <w:szCs w:val="24"/>
        </w:rPr>
        <w:t>The objectives of this assessment are:</w:t>
      </w:r>
    </w:p>
    <w:p w14:paraId="58150B0D" w14:textId="734D5703" w:rsidR="00FF29CD" w:rsidRPr="00F847EF" w:rsidRDefault="00FF29CD" w:rsidP="00901AC4">
      <w:pPr>
        <w:pStyle w:val="ListParagraph"/>
        <w:numPr>
          <w:ilvl w:val="0"/>
          <w:numId w:val="2"/>
        </w:numPr>
        <w:spacing w:line="360" w:lineRule="auto"/>
        <w:rPr>
          <w:rFonts w:cs="Times New Roman"/>
          <w:szCs w:val="24"/>
        </w:rPr>
      </w:pPr>
      <w:r w:rsidRPr="00F847EF">
        <w:rPr>
          <w:rFonts w:cs="Times New Roman"/>
          <w:szCs w:val="24"/>
        </w:rPr>
        <w:t>To identify the key financial strengths and weaknesses of the Seaview Resort.</w:t>
      </w:r>
    </w:p>
    <w:p w14:paraId="3A55D6F4" w14:textId="2C7CB5F8" w:rsidR="00FF29CD" w:rsidRPr="00F847EF" w:rsidRDefault="00FF29CD" w:rsidP="00901AC4">
      <w:pPr>
        <w:pStyle w:val="ListParagraph"/>
        <w:numPr>
          <w:ilvl w:val="0"/>
          <w:numId w:val="2"/>
        </w:numPr>
        <w:spacing w:line="360" w:lineRule="auto"/>
        <w:rPr>
          <w:rFonts w:cs="Times New Roman"/>
          <w:szCs w:val="24"/>
        </w:rPr>
      </w:pPr>
      <w:r w:rsidRPr="00F847EF">
        <w:rPr>
          <w:rFonts w:cs="Times New Roman"/>
          <w:szCs w:val="24"/>
        </w:rPr>
        <w:t>To assess the resort's financial risks and opportunities.</w:t>
      </w:r>
    </w:p>
    <w:p w14:paraId="1C0E43A1" w14:textId="3285FD16" w:rsidR="00FF29CD" w:rsidRPr="00F847EF" w:rsidRDefault="00FF29CD" w:rsidP="00901AC4">
      <w:pPr>
        <w:pStyle w:val="ListParagraph"/>
        <w:numPr>
          <w:ilvl w:val="0"/>
          <w:numId w:val="2"/>
        </w:numPr>
        <w:spacing w:line="360" w:lineRule="auto"/>
        <w:rPr>
          <w:rFonts w:cs="Times New Roman"/>
          <w:szCs w:val="24"/>
        </w:rPr>
      </w:pPr>
      <w:r w:rsidRPr="00F847EF">
        <w:rPr>
          <w:rFonts w:cs="Times New Roman"/>
          <w:szCs w:val="24"/>
        </w:rPr>
        <w:t>To develop recommendations for improving the resort's financial performance and health</w:t>
      </w:r>
    </w:p>
    <w:p w14:paraId="2EDBFF49" w14:textId="4E6AB933" w:rsidR="00FD21EC" w:rsidRPr="00901AC4" w:rsidRDefault="007865A0" w:rsidP="00901AC4">
      <w:pPr>
        <w:pStyle w:val="Heading2"/>
        <w:spacing w:line="360" w:lineRule="auto"/>
        <w:rPr>
          <w:rFonts w:ascii="Times New Roman" w:hAnsi="Times New Roman" w:cs="Times New Roman"/>
          <w:b/>
          <w:bCs/>
          <w:i/>
          <w:iCs/>
          <w:color w:val="auto"/>
          <w:sz w:val="24"/>
          <w:szCs w:val="24"/>
          <w:u w:val="single"/>
        </w:rPr>
      </w:pPr>
      <w:bookmarkStart w:id="5" w:name="_Toc150540530"/>
      <w:r w:rsidRPr="00901AC4">
        <w:rPr>
          <w:rFonts w:ascii="Times New Roman" w:hAnsi="Times New Roman" w:cs="Times New Roman"/>
          <w:b/>
          <w:bCs/>
          <w:i/>
          <w:iCs/>
          <w:color w:val="auto"/>
          <w:sz w:val="24"/>
          <w:szCs w:val="24"/>
          <w:u w:val="single"/>
        </w:rPr>
        <w:t xml:space="preserve">Key </w:t>
      </w:r>
      <w:r w:rsidR="00EF7601" w:rsidRPr="00901AC4">
        <w:rPr>
          <w:rFonts w:ascii="Times New Roman" w:hAnsi="Times New Roman" w:cs="Times New Roman"/>
          <w:b/>
          <w:bCs/>
          <w:i/>
          <w:iCs/>
          <w:color w:val="auto"/>
          <w:sz w:val="24"/>
          <w:szCs w:val="24"/>
          <w:u w:val="single"/>
        </w:rPr>
        <w:t>Questions</w:t>
      </w:r>
      <w:bookmarkEnd w:id="5"/>
    </w:p>
    <w:p w14:paraId="5703A0C7" w14:textId="77777777" w:rsidR="004C638B" w:rsidRPr="004C638B" w:rsidRDefault="004C638B" w:rsidP="00901AC4">
      <w:pPr>
        <w:spacing w:line="360" w:lineRule="auto"/>
      </w:pPr>
    </w:p>
    <w:p w14:paraId="397B2340" w14:textId="77777777" w:rsidR="007865A0" w:rsidRPr="00F847EF" w:rsidRDefault="007865A0" w:rsidP="00901AC4">
      <w:pPr>
        <w:pStyle w:val="ListParagraph"/>
        <w:numPr>
          <w:ilvl w:val="0"/>
          <w:numId w:val="1"/>
        </w:numPr>
        <w:spacing w:line="360" w:lineRule="auto"/>
        <w:rPr>
          <w:rFonts w:cs="Times New Roman"/>
          <w:szCs w:val="24"/>
        </w:rPr>
      </w:pPr>
      <w:r w:rsidRPr="00F847EF">
        <w:rPr>
          <w:rFonts w:cs="Times New Roman"/>
          <w:szCs w:val="24"/>
        </w:rPr>
        <w:lastRenderedPageBreak/>
        <w:t>What are the primary reasons behind the decline in revenue, occupancy rates, and customer satisfaction?</w:t>
      </w:r>
    </w:p>
    <w:p w14:paraId="4404162E" w14:textId="77777777" w:rsidR="007865A0" w:rsidRPr="00F847EF" w:rsidRDefault="007865A0" w:rsidP="00901AC4">
      <w:pPr>
        <w:pStyle w:val="ListParagraph"/>
        <w:numPr>
          <w:ilvl w:val="0"/>
          <w:numId w:val="1"/>
        </w:numPr>
        <w:spacing w:line="360" w:lineRule="auto"/>
        <w:rPr>
          <w:rFonts w:cs="Times New Roman"/>
          <w:szCs w:val="24"/>
        </w:rPr>
      </w:pPr>
      <w:r w:rsidRPr="00F847EF">
        <w:rPr>
          <w:rFonts w:cs="Times New Roman"/>
          <w:szCs w:val="24"/>
        </w:rPr>
        <w:t>How do the financial statements reflect the resort's current financial health, and what are the key drivers of declining profitability?</w:t>
      </w:r>
    </w:p>
    <w:p w14:paraId="5A16F906" w14:textId="77777777" w:rsidR="007865A0" w:rsidRPr="00F847EF" w:rsidRDefault="007865A0" w:rsidP="00901AC4">
      <w:pPr>
        <w:pStyle w:val="ListParagraph"/>
        <w:numPr>
          <w:ilvl w:val="0"/>
          <w:numId w:val="1"/>
        </w:numPr>
        <w:spacing w:line="360" w:lineRule="auto"/>
        <w:rPr>
          <w:rFonts w:cs="Times New Roman"/>
          <w:szCs w:val="24"/>
        </w:rPr>
      </w:pPr>
      <w:r w:rsidRPr="00F847EF">
        <w:rPr>
          <w:rFonts w:cs="Times New Roman"/>
          <w:szCs w:val="24"/>
        </w:rPr>
        <w:t>What strategic initiatives can be implemented to revitalize the resort's brand and attract a wider customer base?</w:t>
      </w:r>
    </w:p>
    <w:p w14:paraId="4250B168" w14:textId="26B23E1B" w:rsidR="000A530C" w:rsidRDefault="00562D10" w:rsidP="00901AC4">
      <w:pPr>
        <w:pStyle w:val="Heading1"/>
        <w:spacing w:line="360" w:lineRule="auto"/>
        <w:rPr>
          <w:rFonts w:ascii="Times New Roman" w:hAnsi="Times New Roman" w:cs="Times New Roman"/>
          <w:b/>
          <w:bCs/>
          <w:color w:val="auto"/>
          <w:sz w:val="24"/>
          <w:szCs w:val="24"/>
        </w:rPr>
      </w:pPr>
      <w:bookmarkStart w:id="6" w:name="_Toc150540531"/>
      <w:r w:rsidRPr="00F847EF">
        <w:rPr>
          <w:rFonts w:ascii="Times New Roman" w:hAnsi="Times New Roman" w:cs="Times New Roman"/>
          <w:b/>
          <w:bCs/>
          <w:color w:val="auto"/>
          <w:sz w:val="24"/>
          <w:szCs w:val="24"/>
        </w:rPr>
        <w:t>Financial Analysis</w:t>
      </w:r>
      <w:bookmarkEnd w:id="6"/>
    </w:p>
    <w:p w14:paraId="006F33DA" w14:textId="77777777" w:rsidR="004C638B" w:rsidRPr="004C638B" w:rsidRDefault="004C638B" w:rsidP="00901AC4">
      <w:pPr>
        <w:spacing w:line="360" w:lineRule="auto"/>
      </w:pPr>
    </w:p>
    <w:p w14:paraId="357FF2A8" w14:textId="6CAB5978" w:rsidR="004C638B" w:rsidRPr="00901AC4" w:rsidRDefault="0066187A" w:rsidP="00901AC4">
      <w:pPr>
        <w:pStyle w:val="Heading2"/>
        <w:spacing w:line="360" w:lineRule="auto"/>
        <w:rPr>
          <w:rFonts w:ascii="Times New Roman" w:hAnsi="Times New Roman" w:cs="Times New Roman"/>
          <w:b/>
          <w:bCs/>
          <w:i/>
          <w:iCs/>
          <w:color w:val="auto"/>
          <w:sz w:val="24"/>
          <w:szCs w:val="24"/>
          <w:u w:val="single"/>
        </w:rPr>
      </w:pPr>
      <w:bookmarkStart w:id="7" w:name="_Toc150540532"/>
      <w:r w:rsidRPr="00901AC4">
        <w:rPr>
          <w:rFonts w:ascii="Times New Roman" w:hAnsi="Times New Roman" w:cs="Times New Roman"/>
          <w:b/>
          <w:bCs/>
          <w:i/>
          <w:iCs/>
          <w:color w:val="auto"/>
          <w:sz w:val="24"/>
          <w:szCs w:val="24"/>
          <w:u w:val="single"/>
        </w:rPr>
        <w:t>Income Statement Analysis</w:t>
      </w:r>
      <w:bookmarkEnd w:id="7"/>
    </w:p>
    <w:p w14:paraId="665C9598" w14:textId="2FFB9AAC" w:rsidR="0066187A" w:rsidRDefault="0066187A" w:rsidP="00901AC4">
      <w:pPr>
        <w:spacing w:line="360" w:lineRule="auto"/>
        <w:ind w:firstLine="720"/>
        <w:contextualSpacing/>
        <w:rPr>
          <w:rFonts w:cs="Times New Roman"/>
          <w:szCs w:val="24"/>
        </w:rPr>
      </w:pPr>
      <w:r w:rsidRPr="00F847EF">
        <w:rPr>
          <w:rFonts w:cs="Times New Roman"/>
          <w:szCs w:val="24"/>
        </w:rPr>
        <w:t xml:space="preserve">Over the period of 2020 to 2022, The Seaview Resort has faced significant challenges reflected in its income statement. Total revenue has seen a notable 17% decline, plummeting from £520,000 in 2020 to £430,000 in 2022. This downturn can be attributed to heightened competition from newer, more contemporary resorts, evolving customer preferences towards eco-friendly and experiential tourism, and a palpable decline in service quality. Simultaneously, operating expenses have surged by 15% over the same period, reaching £450,000 in 2022. </w:t>
      </w:r>
      <w:r w:rsidR="004D5682" w:rsidRPr="00F847EF">
        <w:rPr>
          <w:rFonts w:cs="Times New Roman"/>
          <w:szCs w:val="24"/>
        </w:rPr>
        <w:t>T</w:t>
      </w:r>
      <w:r w:rsidRPr="00F847EF">
        <w:rPr>
          <w:rFonts w:cs="Times New Roman"/>
          <w:szCs w:val="24"/>
        </w:rPr>
        <w:t>his</w:t>
      </w:r>
      <w:r w:rsidR="004D5682" w:rsidRPr="00F847EF">
        <w:rPr>
          <w:rFonts w:cs="Times New Roman"/>
          <w:szCs w:val="24"/>
        </w:rPr>
        <w:t xml:space="preserve"> </w:t>
      </w:r>
      <w:r w:rsidRPr="00F847EF">
        <w:rPr>
          <w:rFonts w:cs="Times New Roman"/>
          <w:szCs w:val="24"/>
        </w:rPr>
        <w:t xml:space="preserve">increase </w:t>
      </w:r>
      <w:r w:rsidR="004D5682" w:rsidRPr="00F847EF">
        <w:rPr>
          <w:rFonts w:cs="Times New Roman"/>
          <w:szCs w:val="24"/>
        </w:rPr>
        <w:t>can be attributed to</w:t>
      </w:r>
      <w:r w:rsidRPr="00F847EF">
        <w:rPr>
          <w:rFonts w:cs="Times New Roman"/>
          <w:szCs w:val="24"/>
        </w:rPr>
        <w:t xml:space="preserve"> escalating </w:t>
      </w:r>
      <w:proofErr w:type="spellStart"/>
      <w:r w:rsidRPr="00F847EF">
        <w:rPr>
          <w:rFonts w:cs="Times New Roman"/>
          <w:szCs w:val="24"/>
        </w:rPr>
        <w:t>labor</w:t>
      </w:r>
      <w:proofErr w:type="spellEnd"/>
      <w:r w:rsidRPr="00F847EF">
        <w:rPr>
          <w:rFonts w:cs="Times New Roman"/>
          <w:szCs w:val="24"/>
        </w:rPr>
        <w:t>, maintenance, and energy costs</w:t>
      </w:r>
      <w:r w:rsidR="003979A7" w:rsidRPr="00F847EF">
        <w:rPr>
          <w:rFonts w:cs="Times New Roman"/>
          <w:szCs w:val="24"/>
        </w:rPr>
        <w:t xml:space="preserve"> and reduces profitability</w:t>
      </w:r>
      <w:r w:rsidR="003979A7" w:rsidRPr="00F847EF">
        <w:t xml:space="preserve"> </w:t>
      </w:r>
      <w:r w:rsidR="003979A7" w:rsidRPr="00F847EF">
        <w:rPr>
          <w:rFonts w:cs="Times New Roman"/>
          <w:szCs w:val="24"/>
        </w:rPr>
        <w:t>(</w:t>
      </w:r>
      <w:proofErr w:type="spellStart"/>
      <w:r w:rsidR="003979A7" w:rsidRPr="00F847EF">
        <w:rPr>
          <w:rFonts w:cs="Times New Roman"/>
          <w:szCs w:val="24"/>
        </w:rPr>
        <w:t>Syafrizal</w:t>
      </w:r>
      <w:proofErr w:type="spellEnd"/>
      <w:r w:rsidR="003979A7" w:rsidRPr="00F847EF">
        <w:rPr>
          <w:rFonts w:cs="Times New Roman"/>
          <w:szCs w:val="24"/>
        </w:rPr>
        <w:t xml:space="preserve"> et al., 2023)</w:t>
      </w:r>
      <w:r w:rsidRPr="00F847EF">
        <w:rPr>
          <w:rFonts w:cs="Times New Roman"/>
          <w:szCs w:val="24"/>
        </w:rPr>
        <w:t>. Gross profit has witnessed a staggering 83% decline, plummeting from £130,000 in 2020 to £</w:t>
      </w:r>
      <w:r w:rsidR="00D57C57" w:rsidRPr="00F847EF">
        <w:rPr>
          <w:rFonts w:cs="Times New Roman"/>
          <w:szCs w:val="24"/>
        </w:rPr>
        <w:t xml:space="preserve"> </w:t>
      </w:r>
      <w:r w:rsidRPr="00F847EF">
        <w:rPr>
          <w:rFonts w:cs="Times New Roman"/>
          <w:szCs w:val="24"/>
        </w:rPr>
        <w:t>20,000 in 2022, underscoring the resort's struggle to generate sufficient revenue to offset operational costs. The net profit margin, a key measure of profitability, has exhibited a continuous decline, dwindling from 15% in 2020 to -11% in 2022.</w:t>
      </w:r>
    </w:p>
    <w:p w14:paraId="4873B94A" w14:textId="77777777" w:rsidR="00901AC4" w:rsidRPr="00901AC4" w:rsidRDefault="00901AC4" w:rsidP="00901AC4">
      <w:pPr>
        <w:spacing w:line="360" w:lineRule="auto"/>
        <w:ind w:firstLine="720"/>
        <w:contextualSpacing/>
        <w:rPr>
          <w:rFonts w:cs="Times New Roman"/>
          <w:szCs w:val="24"/>
          <w:u w:val="single"/>
        </w:rPr>
      </w:pPr>
    </w:p>
    <w:p w14:paraId="149CA95D" w14:textId="1A981983" w:rsidR="004C638B" w:rsidRPr="00901AC4" w:rsidRDefault="00DC064D" w:rsidP="00901AC4">
      <w:pPr>
        <w:pStyle w:val="Heading2"/>
        <w:spacing w:line="360" w:lineRule="auto"/>
        <w:rPr>
          <w:rFonts w:ascii="Times New Roman" w:hAnsi="Times New Roman" w:cs="Times New Roman"/>
          <w:b/>
          <w:bCs/>
          <w:i/>
          <w:iCs/>
          <w:color w:val="auto"/>
          <w:sz w:val="24"/>
          <w:szCs w:val="24"/>
          <w:u w:val="single"/>
        </w:rPr>
      </w:pPr>
      <w:bookmarkStart w:id="8" w:name="_Toc150540533"/>
      <w:r w:rsidRPr="00901AC4">
        <w:rPr>
          <w:rFonts w:ascii="Times New Roman" w:hAnsi="Times New Roman" w:cs="Times New Roman"/>
          <w:b/>
          <w:bCs/>
          <w:i/>
          <w:iCs/>
          <w:color w:val="auto"/>
          <w:sz w:val="24"/>
          <w:szCs w:val="24"/>
          <w:u w:val="single"/>
        </w:rPr>
        <w:t>Balance Sheet Analysis</w:t>
      </w:r>
      <w:bookmarkEnd w:id="8"/>
    </w:p>
    <w:p w14:paraId="0749AA71" w14:textId="501D68D0" w:rsidR="00DC064D" w:rsidRDefault="00DC064D" w:rsidP="00901AC4">
      <w:pPr>
        <w:spacing w:line="360" w:lineRule="auto"/>
        <w:ind w:firstLine="720"/>
        <w:contextualSpacing/>
        <w:rPr>
          <w:rFonts w:cs="Times New Roman"/>
          <w:szCs w:val="24"/>
        </w:rPr>
      </w:pPr>
      <w:r w:rsidRPr="00F847EF">
        <w:rPr>
          <w:rFonts w:cs="Times New Roman"/>
          <w:szCs w:val="24"/>
        </w:rPr>
        <w:t>This balance sheet analysis highlights key financial indicators. While the total asset value suggests a substantial base, the resort is notably reliant on property and equipment. The current liabilities, coupled with a substantial long-term debt of £400,000, indicate potential challenges in covering short-term obligations and managing debt</w:t>
      </w:r>
      <w:r w:rsidR="007A0521" w:rsidRPr="00F847EF">
        <w:t xml:space="preserve"> </w:t>
      </w:r>
      <w:r w:rsidR="007A0521" w:rsidRPr="00F847EF">
        <w:rPr>
          <w:rFonts w:cs="Times New Roman"/>
          <w:szCs w:val="24"/>
        </w:rPr>
        <w:t>(</w:t>
      </w:r>
      <w:proofErr w:type="spellStart"/>
      <w:r w:rsidR="007A0521" w:rsidRPr="00F847EF">
        <w:rPr>
          <w:rFonts w:cs="Times New Roman"/>
          <w:szCs w:val="24"/>
        </w:rPr>
        <w:t>Sihombing</w:t>
      </w:r>
      <w:proofErr w:type="spellEnd"/>
      <w:r w:rsidR="007A0521" w:rsidRPr="00F847EF">
        <w:rPr>
          <w:rFonts w:cs="Times New Roman"/>
          <w:szCs w:val="24"/>
        </w:rPr>
        <w:t>, Maffett and Ilham, 2022)</w:t>
      </w:r>
      <w:r w:rsidRPr="00F847EF">
        <w:rPr>
          <w:rFonts w:cs="Times New Roman"/>
          <w:szCs w:val="24"/>
        </w:rPr>
        <w:t>.</w:t>
      </w:r>
      <w:r w:rsidR="009C3348" w:rsidRPr="00F847EF">
        <w:rPr>
          <w:rFonts w:cs="Times New Roman"/>
          <w:szCs w:val="24"/>
        </w:rPr>
        <w:t xml:space="preserve"> </w:t>
      </w:r>
      <w:r w:rsidRPr="00F847EF">
        <w:rPr>
          <w:rFonts w:cs="Times New Roman"/>
          <w:szCs w:val="24"/>
        </w:rPr>
        <w:t xml:space="preserve">The equity of £450,000 signals the owners' stake in the business. However, the resort's financial structure, particularly the debt-heavy composition, raises considerations for equity injection or debt restructuring to enhance financial flexibility and long-term sustainability. The resort needs a comprehensive financial strategy to optimize the use of </w:t>
      </w:r>
      <w:r w:rsidRPr="00F847EF">
        <w:rPr>
          <w:rFonts w:cs="Times New Roman"/>
          <w:szCs w:val="24"/>
        </w:rPr>
        <w:lastRenderedPageBreak/>
        <w:t>assets, manage liabilities effectively, and strengthen equity to ensure a resilient and sustainable financial position.</w:t>
      </w:r>
    </w:p>
    <w:p w14:paraId="62826F29" w14:textId="77777777" w:rsidR="00901AC4" w:rsidRPr="00F847EF" w:rsidRDefault="00901AC4" w:rsidP="00901AC4">
      <w:pPr>
        <w:spacing w:line="360" w:lineRule="auto"/>
        <w:ind w:firstLine="720"/>
        <w:contextualSpacing/>
        <w:rPr>
          <w:rFonts w:cs="Times New Roman"/>
          <w:szCs w:val="24"/>
        </w:rPr>
      </w:pPr>
    </w:p>
    <w:p w14:paraId="1FAE6775" w14:textId="581770F5" w:rsidR="004C638B" w:rsidRPr="00901AC4" w:rsidRDefault="009A417F" w:rsidP="00901AC4">
      <w:pPr>
        <w:pStyle w:val="Heading2"/>
        <w:spacing w:line="360" w:lineRule="auto"/>
        <w:rPr>
          <w:rFonts w:ascii="Times New Roman" w:hAnsi="Times New Roman" w:cs="Times New Roman"/>
          <w:b/>
          <w:bCs/>
          <w:i/>
          <w:iCs/>
          <w:color w:val="auto"/>
          <w:sz w:val="24"/>
          <w:szCs w:val="24"/>
          <w:u w:val="single"/>
        </w:rPr>
      </w:pPr>
      <w:bookmarkStart w:id="9" w:name="_Toc150540534"/>
      <w:r w:rsidRPr="00901AC4">
        <w:rPr>
          <w:rFonts w:ascii="Times New Roman" w:hAnsi="Times New Roman" w:cs="Times New Roman"/>
          <w:b/>
          <w:bCs/>
          <w:i/>
          <w:iCs/>
          <w:color w:val="auto"/>
          <w:sz w:val="24"/>
          <w:szCs w:val="24"/>
          <w:u w:val="single"/>
        </w:rPr>
        <w:t>Cash Flow Analysis</w:t>
      </w:r>
      <w:bookmarkEnd w:id="9"/>
    </w:p>
    <w:p w14:paraId="62F07820" w14:textId="62721A2C" w:rsidR="00512790" w:rsidRPr="00F847EF" w:rsidRDefault="00A931AA" w:rsidP="00901AC4">
      <w:pPr>
        <w:spacing w:line="360" w:lineRule="auto"/>
        <w:ind w:firstLine="720"/>
        <w:contextualSpacing/>
        <w:rPr>
          <w:rFonts w:cs="Times New Roman"/>
          <w:szCs w:val="24"/>
        </w:rPr>
      </w:pPr>
      <w:r w:rsidRPr="00A931AA">
        <w:rPr>
          <w:rFonts w:cs="Times New Roman"/>
          <w:szCs w:val="24"/>
        </w:rPr>
        <w:t xml:space="preserve">According to the cash flow </w:t>
      </w:r>
      <w:r>
        <w:rPr>
          <w:rFonts w:cs="Times New Roman"/>
          <w:szCs w:val="24"/>
        </w:rPr>
        <w:t>analysis</w:t>
      </w:r>
      <w:r w:rsidRPr="00A931AA">
        <w:rPr>
          <w:rFonts w:cs="Times New Roman"/>
          <w:szCs w:val="24"/>
        </w:rPr>
        <w:t>, the Seaview Resort's net cash flow from operations was £80,000 less in 2022.</w:t>
      </w:r>
      <w:r w:rsidR="009A417F" w:rsidRPr="00F847EF">
        <w:rPr>
          <w:rFonts w:cs="Times New Roman"/>
          <w:szCs w:val="24"/>
        </w:rPr>
        <w:t xml:space="preserve"> This means that the resort generated more cash outflows from operating activities than it did cash inflows. </w:t>
      </w:r>
      <w:r w:rsidR="00B54B3D" w:rsidRPr="00B54B3D">
        <w:rPr>
          <w:rFonts w:cs="Times New Roman"/>
          <w:szCs w:val="24"/>
        </w:rPr>
        <w:t>In 2022, the resort additionally incurred capital expenses of £30,000.</w:t>
      </w:r>
      <w:r w:rsidR="009A417F" w:rsidRPr="00F847EF">
        <w:rPr>
          <w:rFonts w:cs="Times New Roman"/>
          <w:szCs w:val="24"/>
        </w:rPr>
        <w:t xml:space="preserve"> Capital expenditures are investments in long-term assets, such as property and equipment. The resort's net cash flow (change in cash balance) was -£110,000 in 2022. This means that the resort's cash balance decreased by £110,000 in 2022.</w:t>
      </w:r>
    </w:p>
    <w:p w14:paraId="6E344DFB" w14:textId="40EF6896" w:rsidR="004C638B" w:rsidRDefault="00CE5863" w:rsidP="00901AC4">
      <w:pPr>
        <w:pStyle w:val="Heading2"/>
        <w:spacing w:line="360" w:lineRule="auto"/>
        <w:rPr>
          <w:rFonts w:ascii="Times New Roman" w:hAnsi="Times New Roman" w:cs="Times New Roman"/>
          <w:b/>
          <w:bCs/>
          <w:i/>
          <w:iCs/>
          <w:color w:val="auto"/>
          <w:sz w:val="24"/>
          <w:szCs w:val="24"/>
          <w:u w:val="single"/>
        </w:rPr>
      </w:pPr>
      <w:bookmarkStart w:id="10" w:name="_Toc150540535"/>
      <w:r w:rsidRPr="00901AC4">
        <w:rPr>
          <w:rFonts w:ascii="Times New Roman" w:hAnsi="Times New Roman" w:cs="Times New Roman"/>
          <w:b/>
          <w:bCs/>
          <w:i/>
          <w:iCs/>
          <w:color w:val="auto"/>
          <w:sz w:val="24"/>
          <w:szCs w:val="24"/>
          <w:u w:val="single"/>
        </w:rPr>
        <w:t>Financial Ratios</w:t>
      </w:r>
      <w:bookmarkEnd w:id="10"/>
    </w:p>
    <w:p w14:paraId="0A3BAE24" w14:textId="77777777" w:rsidR="00901AC4" w:rsidRPr="00901AC4" w:rsidRDefault="00901AC4" w:rsidP="00901AC4"/>
    <w:p w14:paraId="6CE87688" w14:textId="77777777" w:rsidR="002D6ADA" w:rsidRPr="00F847EF" w:rsidRDefault="002D6ADA" w:rsidP="00901AC4">
      <w:pPr>
        <w:spacing w:line="360" w:lineRule="auto"/>
        <w:contextualSpacing/>
        <w:rPr>
          <w:rFonts w:cs="Times New Roman"/>
          <w:szCs w:val="24"/>
        </w:rPr>
      </w:pPr>
      <w:r w:rsidRPr="00F847EF">
        <w:rPr>
          <w:rFonts w:cs="Times New Roman"/>
          <w:szCs w:val="24"/>
        </w:rPr>
        <w:t>Current Ratio</w:t>
      </w:r>
    </w:p>
    <w:p w14:paraId="2B1FE025" w14:textId="1AE33410" w:rsidR="002D6ADA" w:rsidRPr="00F847EF" w:rsidRDefault="002D6ADA" w:rsidP="00901AC4">
      <w:pPr>
        <w:spacing w:line="360" w:lineRule="auto"/>
        <w:contextualSpacing/>
        <w:rPr>
          <w:rFonts w:cs="Times New Roman"/>
          <w:szCs w:val="24"/>
        </w:rPr>
      </w:pPr>
      <w:r w:rsidRPr="00F847EF">
        <w:rPr>
          <w:rFonts w:cs="Times New Roman"/>
          <w:szCs w:val="24"/>
        </w:rPr>
        <w:t xml:space="preserve"> Current Assets / Current Liabilities</w:t>
      </w:r>
    </w:p>
    <w:p w14:paraId="00E6BF11" w14:textId="057C10E2" w:rsidR="002D6ADA" w:rsidRPr="00F847EF" w:rsidRDefault="002D6ADA" w:rsidP="00901AC4">
      <w:pPr>
        <w:spacing w:line="360" w:lineRule="auto"/>
        <w:contextualSpacing/>
        <w:rPr>
          <w:rFonts w:cs="Times New Roman"/>
          <w:szCs w:val="24"/>
        </w:rPr>
      </w:pPr>
      <w:r w:rsidRPr="00F847EF">
        <w:rPr>
          <w:rFonts w:cs="Times New Roman"/>
          <w:szCs w:val="24"/>
        </w:rPr>
        <w:t>250000/180000</w:t>
      </w:r>
    </w:p>
    <w:p w14:paraId="38793735" w14:textId="2D93326E" w:rsidR="002D6ADA" w:rsidRPr="00F847EF" w:rsidRDefault="002D6ADA" w:rsidP="00901AC4">
      <w:pPr>
        <w:spacing w:line="360" w:lineRule="auto"/>
        <w:contextualSpacing/>
        <w:rPr>
          <w:rFonts w:cs="Times New Roman"/>
          <w:szCs w:val="24"/>
        </w:rPr>
      </w:pPr>
      <w:r w:rsidRPr="00F847EF">
        <w:rPr>
          <w:rFonts w:cs="Times New Roman"/>
          <w:szCs w:val="24"/>
        </w:rPr>
        <w:t>=1.39</w:t>
      </w:r>
    </w:p>
    <w:p w14:paraId="31E71B2B" w14:textId="77777777" w:rsidR="002D6ADA" w:rsidRPr="00F847EF" w:rsidRDefault="002D6ADA" w:rsidP="00901AC4">
      <w:pPr>
        <w:spacing w:line="360" w:lineRule="auto"/>
        <w:contextualSpacing/>
        <w:rPr>
          <w:rFonts w:cs="Times New Roman"/>
          <w:szCs w:val="24"/>
        </w:rPr>
      </w:pPr>
      <w:r w:rsidRPr="00F847EF">
        <w:rPr>
          <w:rFonts w:cs="Times New Roman"/>
          <w:szCs w:val="24"/>
        </w:rPr>
        <w:t>Quick Ratio</w:t>
      </w:r>
    </w:p>
    <w:p w14:paraId="2F3C9790" w14:textId="6DD61452" w:rsidR="002D6ADA" w:rsidRPr="00F847EF" w:rsidRDefault="002D6ADA" w:rsidP="00901AC4">
      <w:pPr>
        <w:spacing w:line="360" w:lineRule="auto"/>
        <w:contextualSpacing/>
        <w:rPr>
          <w:rFonts w:cs="Times New Roman"/>
          <w:szCs w:val="24"/>
        </w:rPr>
      </w:pPr>
      <w:r w:rsidRPr="00F847EF">
        <w:rPr>
          <w:rFonts w:cs="Times New Roman"/>
          <w:szCs w:val="24"/>
        </w:rPr>
        <w:t>(Current Assets - Inventory) / Current Liabilities</w:t>
      </w:r>
    </w:p>
    <w:p w14:paraId="428F457B" w14:textId="6672DC46" w:rsidR="002D6ADA" w:rsidRPr="00F847EF" w:rsidRDefault="00DD3E4E" w:rsidP="00901AC4">
      <w:pPr>
        <w:spacing w:line="360" w:lineRule="auto"/>
        <w:contextualSpacing/>
        <w:rPr>
          <w:rFonts w:cs="Times New Roman"/>
          <w:szCs w:val="24"/>
        </w:rPr>
      </w:pPr>
      <w:r w:rsidRPr="00F847EF">
        <w:rPr>
          <w:rFonts w:cs="Times New Roman"/>
          <w:szCs w:val="24"/>
        </w:rPr>
        <w:t>(250000-100000)/180000</w:t>
      </w:r>
    </w:p>
    <w:p w14:paraId="4B1C13F8" w14:textId="3112FA6C" w:rsidR="00DD3E4E" w:rsidRPr="00F847EF" w:rsidRDefault="00DD3E4E" w:rsidP="00901AC4">
      <w:pPr>
        <w:spacing w:line="360" w:lineRule="auto"/>
        <w:contextualSpacing/>
        <w:rPr>
          <w:rFonts w:cs="Times New Roman"/>
          <w:szCs w:val="24"/>
        </w:rPr>
      </w:pPr>
      <w:r w:rsidRPr="00F847EF">
        <w:rPr>
          <w:rFonts w:cs="Times New Roman"/>
          <w:szCs w:val="24"/>
        </w:rPr>
        <w:t>=0.83</w:t>
      </w:r>
    </w:p>
    <w:p w14:paraId="38A87ED5" w14:textId="77777777" w:rsidR="002D6ADA" w:rsidRPr="00F847EF" w:rsidRDefault="002D6ADA" w:rsidP="00901AC4">
      <w:pPr>
        <w:spacing w:line="360" w:lineRule="auto"/>
        <w:contextualSpacing/>
        <w:rPr>
          <w:rFonts w:cs="Times New Roman"/>
          <w:szCs w:val="24"/>
        </w:rPr>
      </w:pPr>
      <w:r w:rsidRPr="00F847EF">
        <w:rPr>
          <w:rFonts w:cs="Times New Roman"/>
          <w:szCs w:val="24"/>
        </w:rPr>
        <w:t>Debt-to-Equity Ratio</w:t>
      </w:r>
    </w:p>
    <w:p w14:paraId="0D6960AF" w14:textId="73326120" w:rsidR="002D6ADA" w:rsidRPr="00F847EF" w:rsidRDefault="002D6ADA" w:rsidP="00901AC4">
      <w:pPr>
        <w:spacing w:line="360" w:lineRule="auto"/>
        <w:contextualSpacing/>
        <w:rPr>
          <w:rFonts w:cs="Times New Roman"/>
          <w:szCs w:val="24"/>
        </w:rPr>
      </w:pPr>
      <w:r w:rsidRPr="00F847EF">
        <w:rPr>
          <w:rFonts w:cs="Times New Roman"/>
          <w:szCs w:val="24"/>
        </w:rPr>
        <w:t>Total Debt / Total Equity</w:t>
      </w:r>
    </w:p>
    <w:p w14:paraId="1EAEBF0A" w14:textId="6FBC406B" w:rsidR="002D6ADA" w:rsidRPr="00F847EF" w:rsidRDefault="00DD3E4E" w:rsidP="00901AC4">
      <w:pPr>
        <w:spacing w:line="360" w:lineRule="auto"/>
        <w:contextualSpacing/>
        <w:rPr>
          <w:rFonts w:cs="Times New Roman"/>
          <w:szCs w:val="24"/>
        </w:rPr>
      </w:pPr>
      <w:r w:rsidRPr="00F847EF">
        <w:rPr>
          <w:rFonts w:cs="Times New Roman"/>
          <w:szCs w:val="24"/>
        </w:rPr>
        <w:t>400000/450000</w:t>
      </w:r>
    </w:p>
    <w:p w14:paraId="38A17F6D" w14:textId="269B4B3E" w:rsidR="00DD3E4E" w:rsidRPr="00F847EF" w:rsidRDefault="00DD3E4E" w:rsidP="00901AC4">
      <w:pPr>
        <w:spacing w:line="360" w:lineRule="auto"/>
        <w:contextualSpacing/>
        <w:rPr>
          <w:rFonts w:cs="Times New Roman"/>
          <w:szCs w:val="24"/>
        </w:rPr>
      </w:pPr>
      <w:r w:rsidRPr="00F847EF">
        <w:rPr>
          <w:rFonts w:cs="Times New Roman"/>
          <w:szCs w:val="24"/>
        </w:rPr>
        <w:t>=0.88</w:t>
      </w:r>
    </w:p>
    <w:p w14:paraId="552D22CC" w14:textId="77777777" w:rsidR="002D6ADA" w:rsidRPr="00F847EF" w:rsidRDefault="002D6ADA" w:rsidP="00901AC4">
      <w:pPr>
        <w:spacing w:line="360" w:lineRule="auto"/>
        <w:contextualSpacing/>
        <w:rPr>
          <w:rFonts w:cs="Times New Roman"/>
          <w:szCs w:val="24"/>
        </w:rPr>
      </w:pPr>
      <w:r w:rsidRPr="00F847EF">
        <w:rPr>
          <w:rFonts w:cs="Times New Roman"/>
          <w:szCs w:val="24"/>
        </w:rPr>
        <w:t>Return on Assets (ROA)</w:t>
      </w:r>
    </w:p>
    <w:p w14:paraId="30E3B594" w14:textId="7E991378" w:rsidR="002D6ADA" w:rsidRPr="00F847EF" w:rsidRDefault="002D6ADA" w:rsidP="00901AC4">
      <w:pPr>
        <w:spacing w:line="360" w:lineRule="auto"/>
        <w:contextualSpacing/>
        <w:rPr>
          <w:rFonts w:cs="Times New Roman"/>
          <w:szCs w:val="24"/>
        </w:rPr>
      </w:pPr>
      <w:r w:rsidRPr="00F847EF">
        <w:rPr>
          <w:rFonts w:cs="Times New Roman"/>
          <w:szCs w:val="24"/>
        </w:rPr>
        <w:t>Net Profit / Total Assets</w:t>
      </w:r>
    </w:p>
    <w:p w14:paraId="2AB9CB87" w14:textId="4487234C" w:rsidR="002D6ADA" w:rsidRPr="00F847EF" w:rsidRDefault="00DD3E4E" w:rsidP="00901AC4">
      <w:pPr>
        <w:spacing w:line="360" w:lineRule="auto"/>
        <w:contextualSpacing/>
        <w:rPr>
          <w:rFonts w:cs="Times New Roman"/>
          <w:szCs w:val="24"/>
        </w:rPr>
      </w:pPr>
      <w:r w:rsidRPr="00F847EF">
        <w:rPr>
          <w:rFonts w:cs="Times New Roman"/>
          <w:szCs w:val="24"/>
        </w:rPr>
        <w:t>47500/1030000</w:t>
      </w:r>
    </w:p>
    <w:p w14:paraId="66B4E376" w14:textId="014EA5E8" w:rsidR="00DD3E4E" w:rsidRPr="00F847EF" w:rsidRDefault="00DD3E4E" w:rsidP="00901AC4">
      <w:pPr>
        <w:spacing w:line="360" w:lineRule="auto"/>
        <w:contextualSpacing/>
        <w:rPr>
          <w:rFonts w:cs="Times New Roman"/>
          <w:szCs w:val="24"/>
        </w:rPr>
      </w:pPr>
      <w:r w:rsidRPr="00F847EF">
        <w:rPr>
          <w:rFonts w:cs="Times New Roman"/>
          <w:szCs w:val="24"/>
        </w:rPr>
        <w:t>=0.046</w:t>
      </w:r>
    </w:p>
    <w:p w14:paraId="3CA22A85" w14:textId="77777777" w:rsidR="002D6ADA" w:rsidRPr="00F847EF" w:rsidRDefault="002D6ADA" w:rsidP="00901AC4">
      <w:pPr>
        <w:spacing w:line="360" w:lineRule="auto"/>
        <w:contextualSpacing/>
        <w:rPr>
          <w:rFonts w:cs="Times New Roman"/>
          <w:szCs w:val="24"/>
        </w:rPr>
      </w:pPr>
      <w:r w:rsidRPr="00F847EF">
        <w:rPr>
          <w:rFonts w:cs="Times New Roman"/>
          <w:szCs w:val="24"/>
        </w:rPr>
        <w:t>Return on Equity (ROE)</w:t>
      </w:r>
    </w:p>
    <w:p w14:paraId="34834267" w14:textId="7BC74BCE" w:rsidR="00CE5863" w:rsidRPr="00F847EF" w:rsidRDefault="002D6ADA" w:rsidP="00901AC4">
      <w:pPr>
        <w:spacing w:line="360" w:lineRule="auto"/>
        <w:contextualSpacing/>
        <w:rPr>
          <w:rFonts w:cs="Times New Roman"/>
          <w:szCs w:val="24"/>
        </w:rPr>
      </w:pPr>
      <w:r w:rsidRPr="00F847EF">
        <w:rPr>
          <w:rFonts w:cs="Times New Roman"/>
          <w:szCs w:val="24"/>
        </w:rPr>
        <w:t>Net Profit / Total Equity</w:t>
      </w:r>
    </w:p>
    <w:p w14:paraId="389FCC48" w14:textId="24A6B201" w:rsidR="00DD3E4E" w:rsidRPr="00F847EF" w:rsidRDefault="00DD3E4E" w:rsidP="00901AC4">
      <w:pPr>
        <w:spacing w:line="360" w:lineRule="auto"/>
        <w:contextualSpacing/>
        <w:rPr>
          <w:rFonts w:cs="Times New Roman"/>
          <w:szCs w:val="24"/>
        </w:rPr>
      </w:pPr>
      <w:r w:rsidRPr="00F847EF">
        <w:rPr>
          <w:rFonts w:cs="Times New Roman"/>
          <w:szCs w:val="24"/>
        </w:rPr>
        <w:t>47500/450000</w:t>
      </w:r>
    </w:p>
    <w:p w14:paraId="027585F0" w14:textId="34B31AF4" w:rsidR="00DD3E4E" w:rsidRPr="00F847EF" w:rsidRDefault="00DD3E4E" w:rsidP="00901AC4">
      <w:pPr>
        <w:spacing w:line="360" w:lineRule="auto"/>
        <w:contextualSpacing/>
        <w:rPr>
          <w:rFonts w:cs="Times New Roman"/>
          <w:szCs w:val="24"/>
        </w:rPr>
      </w:pPr>
      <w:r w:rsidRPr="00F847EF">
        <w:rPr>
          <w:rFonts w:cs="Times New Roman"/>
          <w:szCs w:val="24"/>
        </w:rPr>
        <w:t>=0.11</w:t>
      </w:r>
    </w:p>
    <w:p w14:paraId="3D6178D1" w14:textId="77777777" w:rsidR="003337E9" w:rsidRPr="00901AC4" w:rsidRDefault="003337E9" w:rsidP="00901AC4">
      <w:pPr>
        <w:pStyle w:val="Heading2"/>
        <w:spacing w:line="360" w:lineRule="auto"/>
        <w:rPr>
          <w:rFonts w:ascii="Times New Roman" w:hAnsi="Times New Roman" w:cs="Times New Roman"/>
          <w:b/>
          <w:bCs/>
          <w:i/>
          <w:iCs/>
          <w:color w:val="auto"/>
          <w:sz w:val="24"/>
          <w:szCs w:val="24"/>
          <w:u w:val="single"/>
        </w:rPr>
      </w:pPr>
      <w:bookmarkStart w:id="11" w:name="_Toc150540536"/>
      <w:r w:rsidRPr="00901AC4">
        <w:rPr>
          <w:rFonts w:ascii="Times New Roman" w:hAnsi="Times New Roman" w:cs="Times New Roman"/>
          <w:b/>
          <w:bCs/>
          <w:i/>
          <w:iCs/>
          <w:color w:val="auto"/>
          <w:sz w:val="24"/>
          <w:szCs w:val="24"/>
          <w:u w:val="single"/>
        </w:rPr>
        <w:lastRenderedPageBreak/>
        <w:t>Liquidity</w:t>
      </w:r>
      <w:bookmarkEnd w:id="11"/>
    </w:p>
    <w:p w14:paraId="215E6371" w14:textId="77777777" w:rsidR="004C638B" w:rsidRPr="004C638B" w:rsidRDefault="004C638B" w:rsidP="00901AC4">
      <w:pPr>
        <w:spacing w:line="360" w:lineRule="auto"/>
      </w:pPr>
    </w:p>
    <w:p w14:paraId="4C67F86E" w14:textId="4BB26B1A" w:rsidR="00901AC4" w:rsidRPr="00F847EF" w:rsidRDefault="003337E9" w:rsidP="00901AC4">
      <w:pPr>
        <w:spacing w:line="360" w:lineRule="auto"/>
        <w:ind w:firstLine="720"/>
        <w:contextualSpacing/>
        <w:rPr>
          <w:rFonts w:cs="Times New Roman"/>
          <w:szCs w:val="24"/>
        </w:rPr>
      </w:pPr>
      <w:r w:rsidRPr="00F847EF">
        <w:rPr>
          <w:rFonts w:cs="Times New Roman"/>
          <w:szCs w:val="24"/>
        </w:rPr>
        <w:t>The current ratio measures the hotel's ability to meet its short-term obligations. A current ratio of 1.39 means that the hotel has £1.39 in current assets for every £1.00 in current liabilities. This suggests that the hotel is able to meet its short-term obligations</w:t>
      </w:r>
      <w:r w:rsidR="00B43093" w:rsidRPr="00F847EF">
        <w:t xml:space="preserve"> (Rashid, 2018)</w:t>
      </w:r>
      <w:r w:rsidRPr="00F847EF">
        <w:rPr>
          <w:rFonts w:cs="Times New Roman"/>
          <w:szCs w:val="24"/>
        </w:rPr>
        <w:t>.</w:t>
      </w:r>
      <w:r w:rsidR="00592D1A" w:rsidRPr="00F847EF">
        <w:rPr>
          <w:rFonts w:cs="Times New Roman"/>
          <w:szCs w:val="24"/>
        </w:rPr>
        <w:t xml:space="preserve"> </w:t>
      </w:r>
      <w:r w:rsidR="00357296" w:rsidRPr="00357296">
        <w:rPr>
          <w:rFonts w:cs="Times New Roman"/>
          <w:szCs w:val="24"/>
        </w:rPr>
        <w:t xml:space="preserve">A stricter gauge of liquidity than the current ratio is the quick ratio. Since inventory can be more difficult to sell quickly, it is excluded from current assets (Madushanka and Jathurika, 2018). </w:t>
      </w:r>
      <w:r w:rsidR="003229FD" w:rsidRPr="003229FD">
        <w:rPr>
          <w:rFonts w:cs="Times New Roman"/>
          <w:szCs w:val="24"/>
        </w:rPr>
        <w:t xml:space="preserve">Seaview Resort’s quick ratio of 0.83 suggests that if for some reason the revenue decreases rapidly, it might be hard for the hotel to repay its </w:t>
      </w:r>
      <w:r w:rsidR="00B61546" w:rsidRPr="003229FD">
        <w:rPr>
          <w:rFonts w:cs="Times New Roman"/>
          <w:szCs w:val="24"/>
        </w:rPr>
        <w:t>short-term</w:t>
      </w:r>
      <w:r w:rsidR="003229FD" w:rsidRPr="003229FD">
        <w:rPr>
          <w:rFonts w:cs="Times New Roman"/>
          <w:szCs w:val="24"/>
        </w:rPr>
        <w:t xml:space="preserve"> obligations.</w:t>
      </w:r>
    </w:p>
    <w:p w14:paraId="1CE3E208" w14:textId="72E59D34" w:rsidR="004C638B" w:rsidRDefault="003337E9" w:rsidP="00901AC4">
      <w:pPr>
        <w:pStyle w:val="Heading2"/>
        <w:spacing w:line="360" w:lineRule="auto"/>
        <w:rPr>
          <w:rFonts w:ascii="Times New Roman" w:hAnsi="Times New Roman" w:cs="Times New Roman"/>
          <w:b/>
          <w:bCs/>
          <w:i/>
          <w:iCs/>
          <w:color w:val="auto"/>
          <w:sz w:val="24"/>
          <w:szCs w:val="24"/>
          <w:u w:val="single"/>
        </w:rPr>
      </w:pPr>
      <w:bookmarkStart w:id="12" w:name="_Toc150540537"/>
      <w:r w:rsidRPr="00901AC4">
        <w:rPr>
          <w:rFonts w:ascii="Times New Roman" w:hAnsi="Times New Roman" w:cs="Times New Roman"/>
          <w:b/>
          <w:bCs/>
          <w:i/>
          <w:iCs/>
          <w:color w:val="auto"/>
          <w:sz w:val="24"/>
          <w:szCs w:val="24"/>
          <w:u w:val="single"/>
        </w:rPr>
        <w:t>Solvency</w:t>
      </w:r>
      <w:bookmarkEnd w:id="12"/>
    </w:p>
    <w:p w14:paraId="66C06527" w14:textId="77777777" w:rsidR="00901AC4" w:rsidRPr="00901AC4" w:rsidRDefault="00901AC4" w:rsidP="00901AC4"/>
    <w:p w14:paraId="281AED68" w14:textId="3EDD872C" w:rsidR="003337E9" w:rsidRPr="00F847EF" w:rsidRDefault="00B61546" w:rsidP="00901AC4">
      <w:pPr>
        <w:spacing w:line="360" w:lineRule="auto"/>
        <w:ind w:firstLine="720"/>
        <w:contextualSpacing/>
        <w:rPr>
          <w:rFonts w:cs="Times New Roman"/>
          <w:szCs w:val="24"/>
        </w:rPr>
      </w:pPr>
      <w:r w:rsidRPr="00B61546">
        <w:rPr>
          <w:rFonts w:cs="Times New Roman"/>
          <w:szCs w:val="24"/>
        </w:rPr>
        <w:t>Hotel’s ratio of debt-to-equity is an indicator of how much debt that the hotel carries. The hotel has debt-to-equity ratio of 0.88 implying that out of 100% of financing towards it, 88% is debt while 12% is equity.</w:t>
      </w:r>
      <w:r w:rsidR="00286466" w:rsidRPr="00286466">
        <w:rPr>
          <w:rFonts w:cs="Times New Roman"/>
          <w:szCs w:val="24"/>
        </w:rPr>
        <w:t xml:space="preserve"> This implies that the hotel has a moderate amount of leverage. (Murphy, 2017)</w:t>
      </w:r>
      <w:r w:rsidR="00286466">
        <w:rPr>
          <w:rFonts w:cs="Times New Roman"/>
          <w:szCs w:val="24"/>
        </w:rPr>
        <w:t>.</w:t>
      </w:r>
    </w:p>
    <w:p w14:paraId="5BBA2855" w14:textId="77777777" w:rsidR="003337E9" w:rsidRPr="00901AC4" w:rsidRDefault="003337E9" w:rsidP="00901AC4">
      <w:pPr>
        <w:pStyle w:val="Heading2"/>
        <w:spacing w:line="360" w:lineRule="auto"/>
        <w:rPr>
          <w:rFonts w:ascii="Times New Roman" w:hAnsi="Times New Roman" w:cs="Times New Roman"/>
          <w:b/>
          <w:bCs/>
          <w:i/>
          <w:iCs/>
          <w:color w:val="auto"/>
          <w:sz w:val="24"/>
          <w:szCs w:val="24"/>
          <w:u w:val="single"/>
        </w:rPr>
      </w:pPr>
      <w:bookmarkStart w:id="13" w:name="_Toc150540538"/>
      <w:r w:rsidRPr="00901AC4">
        <w:rPr>
          <w:rFonts w:ascii="Times New Roman" w:hAnsi="Times New Roman" w:cs="Times New Roman"/>
          <w:b/>
          <w:bCs/>
          <w:i/>
          <w:iCs/>
          <w:color w:val="auto"/>
          <w:sz w:val="24"/>
          <w:szCs w:val="24"/>
          <w:u w:val="single"/>
        </w:rPr>
        <w:t>Profitability</w:t>
      </w:r>
      <w:bookmarkEnd w:id="13"/>
    </w:p>
    <w:p w14:paraId="2FD091FB" w14:textId="77777777" w:rsidR="004C638B" w:rsidRPr="004C638B" w:rsidRDefault="004C638B" w:rsidP="00901AC4">
      <w:pPr>
        <w:spacing w:line="360" w:lineRule="auto"/>
      </w:pPr>
    </w:p>
    <w:p w14:paraId="653E3F1B" w14:textId="0A742479" w:rsidR="003337E9" w:rsidRPr="004B73F9" w:rsidRDefault="004B7E2B" w:rsidP="00901AC4">
      <w:pPr>
        <w:spacing w:line="360" w:lineRule="auto"/>
        <w:ind w:firstLine="720"/>
        <w:contextualSpacing/>
        <w:rPr>
          <w:rFonts w:cs="Times New Roman"/>
          <w:szCs w:val="24"/>
        </w:rPr>
      </w:pPr>
      <w:r w:rsidRPr="004B7E2B">
        <w:rPr>
          <w:rFonts w:cs="Times New Roman"/>
          <w:szCs w:val="24"/>
        </w:rPr>
        <w:t>The hotel's return on assets (ROA) serves as a barometer for how profitable it can make use of its assets. Based on its ROA of 0.046, the hotel is earning £0.046 in profit for every £1.00 in assets. It seems that the hotel is not utilising its resources to their full potential given the incredibly low ROA (</w:t>
      </w:r>
      <w:proofErr w:type="spellStart"/>
      <w:r w:rsidRPr="004B7E2B">
        <w:rPr>
          <w:rFonts w:cs="Times New Roman"/>
          <w:szCs w:val="24"/>
        </w:rPr>
        <w:t>Maeenuddina</w:t>
      </w:r>
      <w:proofErr w:type="spellEnd"/>
      <w:r w:rsidRPr="004B7E2B">
        <w:rPr>
          <w:rFonts w:cs="Times New Roman"/>
          <w:szCs w:val="24"/>
        </w:rPr>
        <w:t xml:space="preserve"> et al., 2020). </w:t>
      </w:r>
      <w:r w:rsidR="00BA0CEE" w:rsidRPr="00BA0CEE">
        <w:rPr>
          <w:rFonts w:cs="Times New Roman"/>
          <w:szCs w:val="24"/>
        </w:rPr>
        <w:t xml:space="preserve">ROE is a yardstick used to measure how much of the equity of the hotel can be turned into profits. </w:t>
      </w:r>
      <w:r w:rsidR="00FC713D">
        <w:rPr>
          <w:rFonts w:cs="Times New Roman"/>
          <w:szCs w:val="24"/>
        </w:rPr>
        <w:t xml:space="preserve">The hotel </w:t>
      </w:r>
      <w:r w:rsidR="00BA0CEE" w:rsidRPr="00BA0CEE">
        <w:rPr>
          <w:rFonts w:cs="Times New Roman"/>
          <w:szCs w:val="24"/>
        </w:rPr>
        <w:t>attains a positive return on equity (ROE) of 0.11</w:t>
      </w:r>
      <w:r w:rsidR="00FC713D">
        <w:rPr>
          <w:rFonts w:cs="Times New Roman"/>
          <w:szCs w:val="24"/>
        </w:rPr>
        <w:t xml:space="preserve"> meaning it gets 11% returns for every pound in equity</w:t>
      </w:r>
      <w:r w:rsidR="00BA0CEE" w:rsidRPr="00BA0CEE">
        <w:rPr>
          <w:rFonts w:cs="Times New Roman"/>
          <w:szCs w:val="24"/>
        </w:rPr>
        <w:t>. Moreover, the ROE is very small, which implies that the hotel fails to hone its equity.</w:t>
      </w:r>
    </w:p>
    <w:p w14:paraId="3540342D" w14:textId="145065B7" w:rsidR="00E0795C" w:rsidRDefault="00F456B0" w:rsidP="00901AC4">
      <w:pPr>
        <w:pStyle w:val="Heading1"/>
        <w:spacing w:line="360" w:lineRule="auto"/>
        <w:rPr>
          <w:rFonts w:ascii="Times New Roman" w:hAnsi="Times New Roman" w:cs="Times New Roman"/>
          <w:b/>
          <w:bCs/>
          <w:color w:val="auto"/>
          <w:sz w:val="24"/>
          <w:szCs w:val="24"/>
        </w:rPr>
      </w:pPr>
      <w:bookmarkStart w:id="14" w:name="_Toc150540539"/>
      <w:r w:rsidRPr="00F847EF">
        <w:rPr>
          <w:rFonts w:ascii="Times New Roman" w:hAnsi="Times New Roman" w:cs="Times New Roman"/>
          <w:b/>
          <w:bCs/>
          <w:color w:val="auto"/>
          <w:sz w:val="24"/>
          <w:szCs w:val="24"/>
        </w:rPr>
        <w:t>SWOT Analysis</w:t>
      </w:r>
      <w:bookmarkEnd w:id="14"/>
    </w:p>
    <w:p w14:paraId="2B0D57B2" w14:textId="77777777" w:rsidR="004C638B" w:rsidRPr="004C638B" w:rsidRDefault="004C638B" w:rsidP="00901AC4">
      <w:pPr>
        <w:spacing w:line="360" w:lineRule="auto"/>
      </w:pPr>
    </w:p>
    <w:p w14:paraId="61C1CFB9" w14:textId="77777777" w:rsidR="00F456B0" w:rsidRPr="00901AC4" w:rsidRDefault="00F456B0" w:rsidP="00901AC4">
      <w:pPr>
        <w:pStyle w:val="Heading2"/>
        <w:spacing w:line="360" w:lineRule="auto"/>
        <w:rPr>
          <w:rFonts w:ascii="Times New Roman" w:hAnsi="Times New Roman" w:cs="Times New Roman"/>
          <w:b/>
          <w:bCs/>
          <w:i/>
          <w:iCs/>
          <w:color w:val="auto"/>
          <w:sz w:val="24"/>
          <w:szCs w:val="24"/>
          <w:u w:val="single"/>
        </w:rPr>
      </w:pPr>
      <w:bookmarkStart w:id="15" w:name="_Toc150540540"/>
      <w:r w:rsidRPr="00901AC4">
        <w:rPr>
          <w:rFonts w:ascii="Times New Roman" w:hAnsi="Times New Roman" w:cs="Times New Roman"/>
          <w:b/>
          <w:bCs/>
          <w:i/>
          <w:iCs/>
          <w:color w:val="auto"/>
          <w:sz w:val="24"/>
          <w:szCs w:val="24"/>
          <w:u w:val="single"/>
        </w:rPr>
        <w:t>Strengths</w:t>
      </w:r>
      <w:bookmarkEnd w:id="15"/>
    </w:p>
    <w:p w14:paraId="62AA4AD9" w14:textId="77777777" w:rsidR="004C638B" w:rsidRPr="004C638B" w:rsidRDefault="004C638B" w:rsidP="00901AC4">
      <w:pPr>
        <w:spacing w:line="360" w:lineRule="auto"/>
      </w:pPr>
    </w:p>
    <w:p w14:paraId="1071350F" w14:textId="77777777" w:rsidR="00475311" w:rsidRPr="00475311" w:rsidRDefault="00475311" w:rsidP="00901AC4">
      <w:pPr>
        <w:spacing w:line="360" w:lineRule="auto"/>
        <w:ind w:left="360"/>
        <w:rPr>
          <w:rFonts w:cs="Times New Roman"/>
          <w:szCs w:val="24"/>
        </w:rPr>
      </w:pPr>
      <w:r w:rsidRPr="00475311">
        <w:rPr>
          <w:rFonts w:cs="Times New Roman"/>
          <w:szCs w:val="24"/>
        </w:rPr>
        <w:t>Strategic Geographical Position: Its location in a popular tourist site gives the Seaview Resort a competitive edge.</w:t>
      </w:r>
    </w:p>
    <w:p w14:paraId="08BB6114" w14:textId="620D3E0A" w:rsidR="00F456B0" w:rsidRPr="00475311" w:rsidRDefault="00475311" w:rsidP="00901AC4">
      <w:pPr>
        <w:spacing w:line="360" w:lineRule="auto"/>
        <w:ind w:left="360"/>
        <w:rPr>
          <w:rFonts w:cs="Times New Roman"/>
          <w:szCs w:val="24"/>
        </w:rPr>
      </w:pPr>
      <w:r w:rsidRPr="00475311">
        <w:rPr>
          <w:rFonts w:cs="Times New Roman"/>
          <w:szCs w:val="24"/>
        </w:rPr>
        <w:lastRenderedPageBreak/>
        <w:t>Robust Brand Image: Over time, The Seaview Resort has built its image as one of the best hotels offering quality facilities and services</w:t>
      </w:r>
      <w:r w:rsidR="00C36822" w:rsidRPr="00475311">
        <w:rPr>
          <w:rFonts w:cs="Times New Roman"/>
          <w:szCs w:val="24"/>
        </w:rPr>
        <w:t>.</w:t>
      </w:r>
    </w:p>
    <w:p w14:paraId="1787E69A" w14:textId="2449F813" w:rsidR="00F456B0" w:rsidRPr="00901AC4" w:rsidRDefault="00F456B0" w:rsidP="00901AC4">
      <w:pPr>
        <w:pStyle w:val="Heading2"/>
        <w:spacing w:line="360" w:lineRule="auto"/>
        <w:rPr>
          <w:rFonts w:ascii="Times New Roman" w:hAnsi="Times New Roman" w:cs="Times New Roman"/>
          <w:b/>
          <w:bCs/>
          <w:i/>
          <w:iCs/>
          <w:color w:val="auto"/>
          <w:sz w:val="24"/>
          <w:szCs w:val="24"/>
          <w:u w:val="single"/>
        </w:rPr>
      </w:pPr>
      <w:bookmarkStart w:id="16" w:name="_Toc150540541"/>
      <w:r w:rsidRPr="00901AC4">
        <w:rPr>
          <w:rFonts w:ascii="Times New Roman" w:hAnsi="Times New Roman" w:cs="Times New Roman"/>
          <w:b/>
          <w:bCs/>
          <w:i/>
          <w:iCs/>
          <w:color w:val="auto"/>
          <w:sz w:val="24"/>
          <w:szCs w:val="24"/>
          <w:u w:val="single"/>
        </w:rPr>
        <w:t>Weaknesses</w:t>
      </w:r>
      <w:bookmarkEnd w:id="16"/>
    </w:p>
    <w:p w14:paraId="20A06D7B" w14:textId="77777777" w:rsidR="004C638B" w:rsidRPr="004C638B" w:rsidRDefault="004C638B" w:rsidP="00901AC4">
      <w:pPr>
        <w:spacing w:line="360" w:lineRule="auto"/>
      </w:pPr>
    </w:p>
    <w:p w14:paraId="03632B1B" w14:textId="03B99758" w:rsidR="00475311" w:rsidRPr="00475311" w:rsidRDefault="00475311" w:rsidP="00901AC4">
      <w:pPr>
        <w:pStyle w:val="ListParagraph"/>
        <w:numPr>
          <w:ilvl w:val="0"/>
          <w:numId w:val="4"/>
        </w:numPr>
        <w:spacing w:line="360" w:lineRule="auto"/>
        <w:rPr>
          <w:rFonts w:cs="Times New Roman"/>
          <w:szCs w:val="24"/>
        </w:rPr>
      </w:pPr>
      <w:r w:rsidRPr="00475311">
        <w:rPr>
          <w:rFonts w:cs="Times New Roman"/>
          <w:szCs w:val="24"/>
        </w:rPr>
        <w:t>Outdated Facilities: Some of the antiquated facilities at the Seaview Resort may not appeal to the prospective visitors.</w:t>
      </w:r>
    </w:p>
    <w:p w14:paraId="442F523F" w14:textId="49E1F7F9" w:rsidR="00B92B43" w:rsidRPr="00B92B43" w:rsidRDefault="00475311" w:rsidP="00901AC4">
      <w:pPr>
        <w:pStyle w:val="ListParagraph"/>
        <w:numPr>
          <w:ilvl w:val="0"/>
          <w:numId w:val="4"/>
        </w:numPr>
        <w:spacing w:line="360" w:lineRule="auto"/>
        <w:rPr>
          <w:rFonts w:cs="Times New Roman"/>
          <w:szCs w:val="24"/>
        </w:rPr>
      </w:pPr>
      <w:r w:rsidRPr="00475311">
        <w:rPr>
          <w:rFonts w:cs="Times New Roman"/>
          <w:szCs w:val="24"/>
        </w:rPr>
        <w:t>Below-Par Customer Support: However, customer dissatisfaction has been on the rise at the Seaview Resort due to poor customer services.</w:t>
      </w:r>
    </w:p>
    <w:p w14:paraId="05DDD7CD" w14:textId="5A844BAA" w:rsidR="00F456B0" w:rsidRPr="00B92B43" w:rsidRDefault="00B92B43" w:rsidP="00901AC4">
      <w:pPr>
        <w:pStyle w:val="ListParagraph"/>
        <w:numPr>
          <w:ilvl w:val="0"/>
          <w:numId w:val="4"/>
        </w:numPr>
        <w:spacing w:line="360" w:lineRule="auto"/>
        <w:rPr>
          <w:rFonts w:cs="Times New Roman"/>
          <w:szCs w:val="24"/>
        </w:rPr>
      </w:pPr>
      <w:r w:rsidRPr="00B92B43">
        <w:rPr>
          <w:rFonts w:cs="Times New Roman"/>
          <w:szCs w:val="24"/>
        </w:rPr>
        <w:t>High operating costs: The Seaview Resort may be at a competitive disadvantage due to its high operating costs.</w:t>
      </w:r>
    </w:p>
    <w:p w14:paraId="2AAC8D65" w14:textId="77777777" w:rsidR="00F456B0" w:rsidRPr="00901AC4" w:rsidRDefault="00F456B0" w:rsidP="00901AC4">
      <w:pPr>
        <w:pStyle w:val="Heading2"/>
        <w:spacing w:line="360" w:lineRule="auto"/>
        <w:rPr>
          <w:rFonts w:ascii="Times New Roman" w:hAnsi="Times New Roman" w:cs="Times New Roman"/>
          <w:b/>
          <w:bCs/>
          <w:i/>
          <w:iCs/>
          <w:color w:val="auto"/>
          <w:sz w:val="24"/>
          <w:szCs w:val="24"/>
          <w:u w:val="single"/>
        </w:rPr>
      </w:pPr>
      <w:bookmarkStart w:id="17" w:name="_Toc150540542"/>
      <w:r w:rsidRPr="00901AC4">
        <w:rPr>
          <w:rFonts w:ascii="Times New Roman" w:hAnsi="Times New Roman" w:cs="Times New Roman"/>
          <w:b/>
          <w:bCs/>
          <w:i/>
          <w:iCs/>
          <w:color w:val="auto"/>
          <w:sz w:val="24"/>
          <w:szCs w:val="24"/>
          <w:u w:val="single"/>
        </w:rPr>
        <w:t>Opportunities</w:t>
      </w:r>
      <w:bookmarkEnd w:id="17"/>
    </w:p>
    <w:p w14:paraId="78F641DF" w14:textId="77777777" w:rsidR="004C638B" w:rsidRPr="004C638B" w:rsidRDefault="004C638B" w:rsidP="00901AC4">
      <w:pPr>
        <w:spacing w:line="360" w:lineRule="auto"/>
      </w:pPr>
    </w:p>
    <w:p w14:paraId="5ED0056C" w14:textId="3115842C" w:rsidR="00EF44AF" w:rsidRPr="00EF44AF" w:rsidRDefault="00EF44AF" w:rsidP="00901AC4">
      <w:pPr>
        <w:pStyle w:val="ListParagraph"/>
        <w:numPr>
          <w:ilvl w:val="0"/>
          <w:numId w:val="5"/>
        </w:numPr>
        <w:spacing w:line="360" w:lineRule="auto"/>
        <w:rPr>
          <w:rFonts w:cs="Times New Roman"/>
          <w:szCs w:val="24"/>
        </w:rPr>
      </w:pPr>
      <w:r w:rsidRPr="00EF44AF">
        <w:rPr>
          <w:rFonts w:cs="Times New Roman"/>
          <w:szCs w:val="24"/>
        </w:rPr>
        <w:t>Expanding tourism sector: The Seaview Resort has a chance to boost its earnings due to the expansion of the global tourism sector.</w:t>
      </w:r>
    </w:p>
    <w:p w14:paraId="3B6299D2" w14:textId="3FC80F0B" w:rsidR="00F456B0" w:rsidRPr="00EF44AF" w:rsidRDefault="00EF44AF" w:rsidP="00901AC4">
      <w:pPr>
        <w:pStyle w:val="ListParagraph"/>
        <w:numPr>
          <w:ilvl w:val="0"/>
          <w:numId w:val="5"/>
        </w:numPr>
        <w:spacing w:line="360" w:lineRule="auto"/>
        <w:rPr>
          <w:rFonts w:cs="Times New Roman"/>
          <w:szCs w:val="24"/>
        </w:rPr>
      </w:pPr>
      <w:r w:rsidRPr="00EF44AF">
        <w:rPr>
          <w:rFonts w:cs="Times New Roman"/>
          <w:szCs w:val="24"/>
        </w:rPr>
        <w:t>Emerging travel trends: The Seaview Resort has a chance to draw in new business from emerging travel trends like experiential travel and sustainable tourism (Ketter, 2020).</w:t>
      </w:r>
    </w:p>
    <w:p w14:paraId="50B3D1EC" w14:textId="77777777" w:rsidR="00F456B0" w:rsidRPr="00901AC4" w:rsidRDefault="00F456B0" w:rsidP="00901AC4">
      <w:pPr>
        <w:pStyle w:val="Heading2"/>
        <w:spacing w:line="360" w:lineRule="auto"/>
        <w:rPr>
          <w:rFonts w:ascii="Times New Roman" w:hAnsi="Times New Roman" w:cs="Times New Roman"/>
          <w:b/>
          <w:bCs/>
          <w:i/>
          <w:iCs/>
          <w:color w:val="auto"/>
          <w:sz w:val="24"/>
          <w:szCs w:val="24"/>
          <w:u w:val="single"/>
        </w:rPr>
      </w:pPr>
      <w:bookmarkStart w:id="18" w:name="_Toc150540543"/>
      <w:r w:rsidRPr="00901AC4">
        <w:rPr>
          <w:rFonts w:ascii="Times New Roman" w:hAnsi="Times New Roman" w:cs="Times New Roman"/>
          <w:b/>
          <w:bCs/>
          <w:i/>
          <w:iCs/>
          <w:color w:val="auto"/>
          <w:sz w:val="24"/>
          <w:szCs w:val="24"/>
          <w:u w:val="single"/>
        </w:rPr>
        <w:t>Threats</w:t>
      </w:r>
      <w:bookmarkEnd w:id="18"/>
    </w:p>
    <w:p w14:paraId="0DEC74EB" w14:textId="77777777" w:rsidR="004C638B" w:rsidRPr="004C638B" w:rsidRDefault="004C638B" w:rsidP="00901AC4">
      <w:pPr>
        <w:spacing w:line="360" w:lineRule="auto"/>
      </w:pPr>
    </w:p>
    <w:p w14:paraId="4B44AA25" w14:textId="257122F0" w:rsidR="00AD43D0" w:rsidRPr="00AD43D0" w:rsidRDefault="00AD43D0" w:rsidP="00901AC4">
      <w:pPr>
        <w:pStyle w:val="ListParagraph"/>
        <w:numPr>
          <w:ilvl w:val="0"/>
          <w:numId w:val="6"/>
        </w:numPr>
        <w:spacing w:line="360" w:lineRule="auto"/>
        <w:rPr>
          <w:rFonts w:cs="Times New Roman"/>
          <w:szCs w:val="24"/>
        </w:rPr>
      </w:pPr>
      <w:r w:rsidRPr="00AD43D0">
        <w:rPr>
          <w:rFonts w:cs="Times New Roman"/>
          <w:szCs w:val="24"/>
        </w:rPr>
        <w:t xml:space="preserve">Rivalry with other lodging establishments and growing </w:t>
      </w:r>
      <w:r w:rsidR="004C638B" w:rsidRPr="00AD43D0">
        <w:rPr>
          <w:rFonts w:cs="Times New Roman"/>
          <w:szCs w:val="24"/>
        </w:rPr>
        <w:t>Airbnb</w:t>
      </w:r>
      <w:r w:rsidRPr="00AD43D0">
        <w:rPr>
          <w:rFonts w:cs="Times New Roman"/>
          <w:szCs w:val="24"/>
        </w:rPr>
        <w:t xml:space="preserve"> (Yang et al., 2021): The Seaview Resort encounters competition from </w:t>
      </w:r>
      <w:r w:rsidR="007A4E24" w:rsidRPr="00AD43D0">
        <w:rPr>
          <w:rFonts w:cs="Times New Roman"/>
          <w:szCs w:val="24"/>
        </w:rPr>
        <w:t>neighbouring</w:t>
      </w:r>
      <w:r w:rsidRPr="00AD43D0">
        <w:rPr>
          <w:rFonts w:cs="Times New Roman"/>
          <w:szCs w:val="24"/>
        </w:rPr>
        <w:t xml:space="preserve"> lodging establishments, encompassing both major hotel chains and more intimate, independently owned properties.</w:t>
      </w:r>
    </w:p>
    <w:p w14:paraId="5D18DDDC" w14:textId="0CEF341E" w:rsidR="00F456B0" w:rsidRPr="00AD43D0" w:rsidRDefault="00AD43D0" w:rsidP="00901AC4">
      <w:pPr>
        <w:pStyle w:val="ListParagraph"/>
        <w:numPr>
          <w:ilvl w:val="0"/>
          <w:numId w:val="6"/>
        </w:numPr>
        <w:spacing w:line="360" w:lineRule="auto"/>
        <w:rPr>
          <w:rFonts w:cs="Times New Roman"/>
          <w:szCs w:val="24"/>
        </w:rPr>
      </w:pPr>
      <w:r w:rsidRPr="00AD43D0">
        <w:rPr>
          <w:rFonts w:cs="Times New Roman"/>
          <w:szCs w:val="24"/>
        </w:rPr>
        <w:t>Economic downturn: A decline in tourism expenditures could result from a downturn in the economy, which would hurt Seaview Resort's earnings.</w:t>
      </w:r>
    </w:p>
    <w:p w14:paraId="58F76E1E" w14:textId="274850C3" w:rsidR="00141632" w:rsidRDefault="00141632" w:rsidP="00901AC4">
      <w:pPr>
        <w:pStyle w:val="Heading1"/>
        <w:spacing w:line="360" w:lineRule="auto"/>
        <w:rPr>
          <w:rFonts w:ascii="Times New Roman" w:hAnsi="Times New Roman" w:cs="Times New Roman"/>
          <w:b/>
          <w:bCs/>
          <w:color w:val="auto"/>
          <w:sz w:val="24"/>
          <w:szCs w:val="24"/>
        </w:rPr>
      </w:pPr>
      <w:bookmarkStart w:id="19" w:name="_Toc150540544"/>
      <w:r w:rsidRPr="00F847EF">
        <w:rPr>
          <w:rFonts w:ascii="Times New Roman" w:hAnsi="Times New Roman" w:cs="Times New Roman"/>
          <w:b/>
          <w:bCs/>
          <w:color w:val="auto"/>
          <w:sz w:val="24"/>
          <w:szCs w:val="24"/>
        </w:rPr>
        <w:t>Market Analysis</w:t>
      </w:r>
      <w:bookmarkEnd w:id="19"/>
    </w:p>
    <w:p w14:paraId="7F373CD7" w14:textId="77777777" w:rsidR="004C638B" w:rsidRPr="004C638B" w:rsidRDefault="004C638B" w:rsidP="00901AC4">
      <w:pPr>
        <w:spacing w:line="360" w:lineRule="auto"/>
      </w:pPr>
    </w:p>
    <w:p w14:paraId="7E4141B0" w14:textId="4FA5CF40" w:rsidR="00141632" w:rsidRPr="00901AC4" w:rsidRDefault="00141632" w:rsidP="00901AC4">
      <w:pPr>
        <w:pStyle w:val="Heading2"/>
        <w:spacing w:line="360" w:lineRule="auto"/>
        <w:rPr>
          <w:rFonts w:ascii="Times New Roman" w:hAnsi="Times New Roman" w:cs="Times New Roman"/>
          <w:b/>
          <w:bCs/>
          <w:i/>
          <w:iCs/>
          <w:color w:val="auto"/>
          <w:sz w:val="24"/>
          <w:szCs w:val="24"/>
          <w:u w:val="single"/>
        </w:rPr>
      </w:pPr>
      <w:bookmarkStart w:id="20" w:name="_Toc150540545"/>
      <w:r w:rsidRPr="00901AC4">
        <w:rPr>
          <w:rFonts w:ascii="Times New Roman" w:hAnsi="Times New Roman" w:cs="Times New Roman"/>
          <w:b/>
          <w:bCs/>
          <w:i/>
          <w:iCs/>
          <w:color w:val="auto"/>
          <w:sz w:val="24"/>
          <w:szCs w:val="24"/>
          <w:u w:val="single"/>
        </w:rPr>
        <w:t>Competitive Landscape</w:t>
      </w:r>
      <w:bookmarkEnd w:id="20"/>
    </w:p>
    <w:p w14:paraId="1D947570" w14:textId="77777777" w:rsidR="004C638B" w:rsidRPr="004C638B" w:rsidRDefault="004C638B" w:rsidP="00901AC4">
      <w:pPr>
        <w:spacing w:line="360" w:lineRule="auto"/>
      </w:pPr>
    </w:p>
    <w:p w14:paraId="2881F2E0" w14:textId="05E377C2" w:rsidR="00141632" w:rsidRPr="00F847EF" w:rsidRDefault="00141632" w:rsidP="00901AC4">
      <w:pPr>
        <w:spacing w:line="360" w:lineRule="auto"/>
        <w:ind w:firstLine="720"/>
        <w:contextualSpacing/>
        <w:rPr>
          <w:rFonts w:cs="Times New Roman"/>
          <w:szCs w:val="24"/>
        </w:rPr>
      </w:pPr>
      <w:r w:rsidRPr="00F847EF">
        <w:rPr>
          <w:rFonts w:cs="Times New Roman"/>
          <w:szCs w:val="24"/>
        </w:rPr>
        <w:lastRenderedPageBreak/>
        <w:t>The hotel industry surrounding The Seaview Resort is marked by intense competition, with several newer and more modern establishments in close proximity. These competitors pose a challenge to the resort's market share, particularly as they may offer updated amenities and contemporary services</w:t>
      </w:r>
      <w:r w:rsidR="007C3820" w:rsidRPr="00F847EF">
        <w:rPr>
          <w:rFonts w:cs="Times New Roman"/>
          <w:szCs w:val="24"/>
        </w:rPr>
        <w:t xml:space="preserve"> </w:t>
      </w:r>
      <w:r w:rsidR="007C3820" w:rsidRPr="00F847EF">
        <w:t>(Yang et al., 2021)</w:t>
      </w:r>
      <w:r w:rsidRPr="00F847EF">
        <w:rPr>
          <w:rFonts w:cs="Times New Roman"/>
          <w:szCs w:val="24"/>
        </w:rPr>
        <w:t>. To effectively position itself, The Seaview Resort should conduct a thorough analysis of key competitors, considering factors such as pricing strategies, service offerings, and customer reviews. Identifying unique selling points and differentiators will be crucial to stand out in a crowded market.</w:t>
      </w:r>
    </w:p>
    <w:p w14:paraId="1BDD354F" w14:textId="295F0AC8" w:rsidR="00141632" w:rsidRPr="00F847EF" w:rsidRDefault="00141632" w:rsidP="00901AC4">
      <w:pPr>
        <w:pStyle w:val="Heading2"/>
        <w:spacing w:line="360" w:lineRule="auto"/>
        <w:rPr>
          <w:rFonts w:ascii="Times New Roman" w:hAnsi="Times New Roman" w:cs="Times New Roman"/>
          <w:b/>
          <w:bCs/>
          <w:color w:val="auto"/>
          <w:sz w:val="24"/>
          <w:szCs w:val="24"/>
        </w:rPr>
      </w:pPr>
      <w:bookmarkStart w:id="21" w:name="_Toc150540546"/>
      <w:r w:rsidRPr="00F847EF">
        <w:rPr>
          <w:rFonts w:ascii="Times New Roman" w:hAnsi="Times New Roman" w:cs="Times New Roman"/>
          <w:b/>
          <w:bCs/>
          <w:color w:val="auto"/>
          <w:sz w:val="24"/>
          <w:szCs w:val="24"/>
        </w:rPr>
        <w:t>Market Trends</w:t>
      </w:r>
      <w:bookmarkEnd w:id="21"/>
    </w:p>
    <w:p w14:paraId="7F4DB79B" w14:textId="254FD040" w:rsidR="00141632" w:rsidRPr="00F847EF" w:rsidRDefault="00141632" w:rsidP="00901AC4">
      <w:pPr>
        <w:spacing w:line="360" w:lineRule="auto"/>
        <w:ind w:firstLine="720"/>
        <w:contextualSpacing/>
        <w:rPr>
          <w:rFonts w:cs="Times New Roman"/>
          <w:szCs w:val="24"/>
        </w:rPr>
      </w:pPr>
      <w:r w:rsidRPr="00F847EF">
        <w:rPr>
          <w:rFonts w:cs="Times New Roman"/>
          <w:szCs w:val="24"/>
        </w:rPr>
        <w:t>There is a noticeable shift in customer preferences towards eco-friendly tourism. Travelers are increasingly seeking destinations that prioritize sustainability and environmental consciousness</w:t>
      </w:r>
      <w:r w:rsidR="0010750C" w:rsidRPr="00F847EF">
        <w:t xml:space="preserve"> </w:t>
      </w:r>
      <w:r w:rsidR="0010750C" w:rsidRPr="00F847EF">
        <w:rPr>
          <w:rFonts w:cs="Times New Roman"/>
          <w:szCs w:val="24"/>
        </w:rPr>
        <w:t>(</w:t>
      </w:r>
      <w:proofErr w:type="spellStart"/>
      <w:r w:rsidR="0010750C" w:rsidRPr="00F847EF">
        <w:rPr>
          <w:rFonts w:cs="Times New Roman"/>
          <w:szCs w:val="24"/>
        </w:rPr>
        <w:t>Łapko</w:t>
      </w:r>
      <w:proofErr w:type="spellEnd"/>
      <w:r w:rsidR="0010750C" w:rsidRPr="00F847EF">
        <w:rPr>
          <w:rFonts w:cs="Times New Roman"/>
          <w:szCs w:val="24"/>
        </w:rPr>
        <w:t xml:space="preserve"> et al., 2021)</w:t>
      </w:r>
      <w:r w:rsidRPr="00F847EF">
        <w:rPr>
          <w:rFonts w:cs="Times New Roman"/>
          <w:szCs w:val="24"/>
        </w:rPr>
        <w:t>. The Seaview Resort can capitalize on this trend by implementing eco-friendly initiatives, such as energy-efficient practices, waste reduction, and responsible sourcing.</w:t>
      </w:r>
      <w:r w:rsidR="00FB6916" w:rsidRPr="00F847EF">
        <w:rPr>
          <w:rFonts w:cs="Times New Roman"/>
          <w:szCs w:val="24"/>
        </w:rPr>
        <w:t xml:space="preserve"> </w:t>
      </w:r>
      <w:r w:rsidRPr="00F847EF">
        <w:rPr>
          <w:rFonts w:cs="Times New Roman"/>
          <w:szCs w:val="24"/>
        </w:rPr>
        <w:t xml:space="preserve">Modern </w:t>
      </w:r>
      <w:proofErr w:type="spellStart"/>
      <w:r w:rsidRPr="00F847EF">
        <w:rPr>
          <w:rFonts w:cs="Times New Roman"/>
          <w:szCs w:val="24"/>
        </w:rPr>
        <w:t>travelers</w:t>
      </w:r>
      <w:proofErr w:type="spellEnd"/>
      <w:r w:rsidRPr="00F847EF">
        <w:rPr>
          <w:rFonts w:cs="Times New Roman"/>
          <w:szCs w:val="24"/>
        </w:rPr>
        <w:t xml:space="preserve"> are looking for experiences that go beyond traditional accommodations</w:t>
      </w:r>
      <w:r w:rsidR="00F44E66" w:rsidRPr="00F44E66">
        <w:t xml:space="preserve"> </w:t>
      </w:r>
      <w:r w:rsidR="00F44E66" w:rsidRPr="00F44E66">
        <w:rPr>
          <w:rFonts w:cs="Times New Roman"/>
          <w:szCs w:val="24"/>
        </w:rPr>
        <w:t>(</w:t>
      </w:r>
      <w:proofErr w:type="spellStart"/>
      <w:r w:rsidR="00F44E66" w:rsidRPr="00F44E66">
        <w:rPr>
          <w:rFonts w:cs="Times New Roman"/>
          <w:szCs w:val="24"/>
        </w:rPr>
        <w:t>Kyrylov</w:t>
      </w:r>
      <w:proofErr w:type="spellEnd"/>
      <w:r w:rsidR="00F44E66" w:rsidRPr="00F44E66">
        <w:rPr>
          <w:rFonts w:cs="Times New Roman"/>
          <w:szCs w:val="24"/>
        </w:rPr>
        <w:t xml:space="preserve"> et al., 2020)</w:t>
      </w:r>
      <w:r w:rsidRPr="00F847EF">
        <w:rPr>
          <w:rFonts w:cs="Times New Roman"/>
          <w:szCs w:val="24"/>
        </w:rPr>
        <w:t>. Experiential tourism, involving unique local experiences, cultural immersion, and outdoor activities, presents a significant opportunity for growth</w:t>
      </w:r>
      <w:r w:rsidR="003E2CB9" w:rsidRPr="00F847EF">
        <w:t xml:space="preserve"> </w:t>
      </w:r>
      <w:r w:rsidR="003E2CB9" w:rsidRPr="00F847EF">
        <w:rPr>
          <w:rFonts w:cs="Times New Roman"/>
          <w:szCs w:val="24"/>
        </w:rPr>
        <w:t xml:space="preserve">(Fan, </w:t>
      </w:r>
      <w:proofErr w:type="spellStart"/>
      <w:r w:rsidR="003E2CB9" w:rsidRPr="00F847EF">
        <w:rPr>
          <w:rFonts w:cs="Times New Roman"/>
          <w:szCs w:val="24"/>
        </w:rPr>
        <w:t>Buhalis</w:t>
      </w:r>
      <w:proofErr w:type="spellEnd"/>
      <w:r w:rsidR="003E2CB9" w:rsidRPr="00F847EF">
        <w:rPr>
          <w:rFonts w:cs="Times New Roman"/>
          <w:szCs w:val="24"/>
        </w:rPr>
        <w:t xml:space="preserve"> and Lin, 2019)</w:t>
      </w:r>
      <w:r w:rsidRPr="00F847EF">
        <w:rPr>
          <w:rFonts w:cs="Times New Roman"/>
          <w:szCs w:val="24"/>
        </w:rPr>
        <w:t>. The use of technology is a prominent trend in the hotel industry. Online booking platforms, mobile apps, and digital marketing play a crucial role in attracting and retaining customers</w:t>
      </w:r>
      <w:r w:rsidR="00971E80" w:rsidRPr="00F847EF">
        <w:t xml:space="preserve"> </w:t>
      </w:r>
      <w:r w:rsidR="00971E80" w:rsidRPr="00F847EF">
        <w:rPr>
          <w:rFonts w:cs="Times New Roman"/>
          <w:szCs w:val="24"/>
        </w:rPr>
        <w:t>(</w:t>
      </w:r>
      <w:proofErr w:type="spellStart"/>
      <w:r w:rsidR="00971E80" w:rsidRPr="00F847EF">
        <w:rPr>
          <w:rFonts w:cs="Times New Roman"/>
          <w:szCs w:val="24"/>
        </w:rPr>
        <w:t>Alrawadieh</w:t>
      </w:r>
      <w:proofErr w:type="spellEnd"/>
      <w:r w:rsidR="00971E80" w:rsidRPr="00F847EF">
        <w:rPr>
          <w:rFonts w:cs="Times New Roman"/>
          <w:szCs w:val="24"/>
        </w:rPr>
        <w:t xml:space="preserve">, </w:t>
      </w:r>
      <w:proofErr w:type="spellStart"/>
      <w:r w:rsidR="00971E80" w:rsidRPr="00F847EF">
        <w:rPr>
          <w:rFonts w:cs="Times New Roman"/>
          <w:szCs w:val="24"/>
        </w:rPr>
        <w:t>Alrawadieh</w:t>
      </w:r>
      <w:proofErr w:type="spellEnd"/>
      <w:r w:rsidR="00971E80" w:rsidRPr="00F847EF">
        <w:rPr>
          <w:rFonts w:cs="Times New Roman"/>
          <w:szCs w:val="24"/>
        </w:rPr>
        <w:t xml:space="preserve"> and Cetin, 2020)</w:t>
      </w:r>
      <w:r w:rsidRPr="00F847EF">
        <w:rPr>
          <w:rFonts w:cs="Times New Roman"/>
          <w:szCs w:val="24"/>
        </w:rPr>
        <w:t>.</w:t>
      </w:r>
    </w:p>
    <w:p w14:paraId="790A2D69" w14:textId="5E262764" w:rsidR="004C638B" w:rsidRDefault="00141632" w:rsidP="009B1F5A">
      <w:pPr>
        <w:pStyle w:val="Heading2"/>
        <w:spacing w:line="360" w:lineRule="auto"/>
        <w:rPr>
          <w:rFonts w:ascii="Times New Roman" w:hAnsi="Times New Roman" w:cs="Times New Roman"/>
          <w:b/>
          <w:bCs/>
          <w:color w:val="auto"/>
          <w:sz w:val="24"/>
          <w:szCs w:val="24"/>
        </w:rPr>
      </w:pPr>
      <w:bookmarkStart w:id="22" w:name="_Toc150540547"/>
      <w:r w:rsidRPr="00F847EF">
        <w:rPr>
          <w:rFonts w:ascii="Times New Roman" w:hAnsi="Times New Roman" w:cs="Times New Roman"/>
          <w:b/>
          <w:bCs/>
          <w:color w:val="auto"/>
          <w:sz w:val="24"/>
          <w:szCs w:val="24"/>
        </w:rPr>
        <w:t>Target Customer Segments</w:t>
      </w:r>
      <w:bookmarkEnd w:id="22"/>
    </w:p>
    <w:p w14:paraId="45A26112" w14:textId="77777777" w:rsidR="009B1F5A" w:rsidRPr="009B1F5A" w:rsidRDefault="009B1F5A" w:rsidP="009B1F5A"/>
    <w:p w14:paraId="2D1491FF" w14:textId="34C5C5FC" w:rsidR="00141632" w:rsidRDefault="00141632" w:rsidP="00901AC4">
      <w:pPr>
        <w:spacing w:line="360" w:lineRule="auto"/>
        <w:ind w:firstLine="720"/>
        <w:contextualSpacing/>
        <w:rPr>
          <w:rFonts w:cs="Times New Roman"/>
          <w:szCs w:val="24"/>
        </w:rPr>
      </w:pPr>
      <w:r w:rsidRPr="00F847EF">
        <w:rPr>
          <w:rFonts w:cs="Times New Roman"/>
          <w:szCs w:val="24"/>
        </w:rPr>
        <w:t>Leveraging its picturesque coastal location, The Seaview Resort can target nature enthusiasts seeking a tranquil environment and outdoor activities.</w:t>
      </w:r>
      <w:r w:rsidR="00A918E9" w:rsidRPr="00F847EF">
        <w:rPr>
          <w:rFonts w:cs="Times New Roman"/>
          <w:szCs w:val="24"/>
        </w:rPr>
        <w:t xml:space="preserve"> </w:t>
      </w:r>
      <w:r w:rsidRPr="00F847EF">
        <w:rPr>
          <w:rFonts w:cs="Times New Roman"/>
          <w:szCs w:val="24"/>
        </w:rPr>
        <w:t xml:space="preserve">Positioning itself as a luxury destination with upgraded amenities and personalized services can attract high-end </w:t>
      </w:r>
      <w:r w:rsidR="004C638B" w:rsidRPr="00F847EF">
        <w:rPr>
          <w:rFonts w:cs="Times New Roman"/>
          <w:szCs w:val="24"/>
        </w:rPr>
        <w:t>travellers</w:t>
      </w:r>
      <w:r w:rsidRPr="00F847EF">
        <w:rPr>
          <w:rFonts w:cs="Times New Roman"/>
          <w:szCs w:val="24"/>
        </w:rPr>
        <w:t xml:space="preserve"> looking for a premium experience.</w:t>
      </w:r>
      <w:r w:rsidR="00721E67" w:rsidRPr="00F847EF">
        <w:rPr>
          <w:rFonts w:cs="Times New Roman"/>
          <w:szCs w:val="24"/>
        </w:rPr>
        <w:t xml:space="preserve"> </w:t>
      </w:r>
      <w:r w:rsidRPr="00F847EF">
        <w:rPr>
          <w:rFonts w:cs="Times New Roman"/>
          <w:szCs w:val="24"/>
        </w:rPr>
        <w:t xml:space="preserve">Emphasizing sustainability initiatives can appeal to environmentally conscious </w:t>
      </w:r>
      <w:r w:rsidR="004C638B" w:rsidRPr="00F847EF">
        <w:rPr>
          <w:rFonts w:cs="Times New Roman"/>
          <w:szCs w:val="24"/>
        </w:rPr>
        <w:t>travellers</w:t>
      </w:r>
      <w:r w:rsidRPr="00F847EF">
        <w:rPr>
          <w:rFonts w:cs="Times New Roman"/>
          <w:szCs w:val="24"/>
        </w:rPr>
        <w:t xml:space="preserve"> who prioritize eco-friendly accommodations</w:t>
      </w:r>
      <w:r w:rsidR="00364AD5" w:rsidRPr="00F847EF">
        <w:t xml:space="preserve"> (</w:t>
      </w:r>
      <w:proofErr w:type="spellStart"/>
      <w:r w:rsidR="00364AD5" w:rsidRPr="00F847EF">
        <w:t>Nagaj</w:t>
      </w:r>
      <w:proofErr w:type="spellEnd"/>
      <w:r w:rsidR="00364AD5" w:rsidRPr="00F847EF">
        <w:t xml:space="preserve"> and </w:t>
      </w:r>
      <w:proofErr w:type="spellStart"/>
      <w:r w:rsidR="00364AD5" w:rsidRPr="00F847EF">
        <w:t>Žuromskaitė</w:t>
      </w:r>
      <w:proofErr w:type="spellEnd"/>
      <w:r w:rsidR="00364AD5" w:rsidRPr="00F847EF">
        <w:t>, 2021)</w:t>
      </w:r>
      <w:r w:rsidRPr="00F847EF">
        <w:rPr>
          <w:rFonts w:cs="Times New Roman"/>
          <w:szCs w:val="24"/>
        </w:rPr>
        <w:t>.</w:t>
      </w:r>
      <w:r w:rsidR="00C36A1F" w:rsidRPr="00F847EF">
        <w:rPr>
          <w:rFonts w:cs="Times New Roman"/>
          <w:szCs w:val="24"/>
        </w:rPr>
        <w:t xml:space="preserve"> </w:t>
      </w:r>
      <w:r w:rsidRPr="00F847EF">
        <w:rPr>
          <w:rFonts w:cs="Times New Roman"/>
          <w:szCs w:val="24"/>
        </w:rPr>
        <w:t>With its scenic setting, the resort can target couples and those seeking romantic getaways by offering packages and experiences tailored for this demographic.</w:t>
      </w:r>
    </w:p>
    <w:p w14:paraId="28556101" w14:textId="77777777" w:rsidR="009B1F5A" w:rsidRDefault="009B1F5A" w:rsidP="00901AC4">
      <w:pPr>
        <w:spacing w:line="360" w:lineRule="auto"/>
        <w:ind w:firstLine="720"/>
        <w:contextualSpacing/>
        <w:rPr>
          <w:rFonts w:cs="Times New Roman"/>
          <w:szCs w:val="24"/>
        </w:rPr>
      </w:pPr>
    </w:p>
    <w:p w14:paraId="6D90DB49" w14:textId="77777777" w:rsidR="009B1F5A" w:rsidRPr="00F847EF" w:rsidRDefault="009B1F5A" w:rsidP="00901AC4">
      <w:pPr>
        <w:spacing w:line="360" w:lineRule="auto"/>
        <w:ind w:firstLine="720"/>
        <w:contextualSpacing/>
        <w:rPr>
          <w:rFonts w:cs="Times New Roman"/>
          <w:szCs w:val="24"/>
        </w:rPr>
      </w:pPr>
    </w:p>
    <w:p w14:paraId="53C8E84B" w14:textId="3BB7F9B6" w:rsidR="00141632" w:rsidRDefault="00141632" w:rsidP="00901AC4">
      <w:pPr>
        <w:pStyle w:val="Heading2"/>
        <w:spacing w:line="360" w:lineRule="auto"/>
        <w:rPr>
          <w:rFonts w:ascii="Times New Roman" w:hAnsi="Times New Roman" w:cs="Times New Roman"/>
          <w:b/>
          <w:bCs/>
          <w:color w:val="auto"/>
          <w:sz w:val="24"/>
          <w:szCs w:val="24"/>
        </w:rPr>
      </w:pPr>
      <w:bookmarkStart w:id="23" w:name="_Toc150540548"/>
      <w:r w:rsidRPr="00F847EF">
        <w:rPr>
          <w:rFonts w:ascii="Times New Roman" w:hAnsi="Times New Roman" w:cs="Times New Roman"/>
          <w:b/>
          <w:bCs/>
          <w:color w:val="auto"/>
          <w:sz w:val="24"/>
          <w:szCs w:val="24"/>
        </w:rPr>
        <w:lastRenderedPageBreak/>
        <w:t>Potential Growth Opportunities</w:t>
      </w:r>
      <w:bookmarkEnd w:id="23"/>
    </w:p>
    <w:p w14:paraId="77591413" w14:textId="77777777" w:rsidR="00A55C7F" w:rsidRPr="00A55C7F" w:rsidRDefault="00A55C7F" w:rsidP="00901AC4">
      <w:pPr>
        <w:spacing w:line="360" w:lineRule="auto"/>
      </w:pPr>
    </w:p>
    <w:p w14:paraId="62BED9F5" w14:textId="37B92A72" w:rsidR="00141632" w:rsidRDefault="00017330" w:rsidP="00901AC4">
      <w:pPr>
        <w:spacing w:line="360" w:lineRule="auto"/>
        <w:ind w:firstLine="720"/>
        <w:contextualSpacing/>
        <w:rPr>
          <w:rFonts w:cs="Times New Roman"/>
          <w:szCs w:val="24"/>
        </w:rPr>
      </w:pPr>
      <w:r w:rsidRPr="00017330">
        <w:rPr>
          <w:rFonts w:cs="Times New Roman"/>
          <w:szCs w:val="24"/>
        </w:rPr>
        <w:t>The resort can become more competitive and draw in a larger clientele by making investments in the remodelling and modernization of its facilities. Creating partnerships with neighbourhood companies, tour guides, and travel agencies can increase the resort's visibility and draw in more visitors.</w:t>
      </w:r>
    </w:p>
    <w:p w14:paraId="15EAC3AA" w14:textId="77777777" w:rsidR="004C638B" w:rsidRPr="00F847EF" w:rsidRDefault="004C638B" w:rsidP="00901AC4">
      <w:pPr>
        <w:spacing w:line="360" w:lineRule="auto"/>
        <w:ind w:firstLine="720"/>
        <w:contextualSpacing/>
        <w:rPr>
          <w:rFonts w:cs="Times New Roman"/>
          <w:szCs w:val="24"/>
        </w:rPr>
      </w:pPr>
    </w:p>
    <w:p w14:paraId="3D9D5AEB" w14:textId="7B6AC67E" w:rsidR="008D5794" w:rsidRDefault="00DB4A84" w:rsidP="009B1F5A">
      <w:pPr>
        <w:pStyle w:val="Heading1"/>
        <w:spacing w:line="360" w:lineRule="auto"/>
        <w:rPr>
          <w:rFonts w:ascii="Times New Roman" w:hAnsi="Times New Roman" w:cs="Times New Roman"/>
          <w:b/>
          <w:bCs/>
          <w:color w:val="auto"/>
          <w:sz w:val="24"/>
          <w:szCs w:val="24"/>
        </w:rPr>
      </w:pPr>
      <w:bookmarkStart w:id="24" w:name="_Toc150540549"/>
      <w:r w:rsidRPr="00F847EF">
        <w:rPr>
          <w:rFonts w:ascii="Times New Roman" w:hAnsi="Times New Roman" w:cs="Times New Roman"/>
          <w:b/>
          <w:bCs/>
          <w:color w:val="auto"/>
          <w:sz w:val="24"/>
          <w:szCs w:val="24"/>
        </w:rPr>
        <w:t>Turnaround Strategy</w:t>
      </w:r>
      <w:bookmarkEnd w:id="24"/>
    </w:p>
    <w:p w14:paraId="6DDB6E3F" w14:textId="77777777" w:rsidR="004C638B" w:rsidRPr="004C638B" w:rsidRDefault="004C638B" w:rsidP="00901AC4">
      <w:pPr>
        <w:spacing w:line="360" w:lineRule="auto"/>
      </w:pPr>
    </w:p>
    <w:p w14:paraId="2461B077" w14:textId="1D952F1C" w:rsidR="00DB4A84" w:rsidRPr="00F847EF" w:rsidRDefault="00E20A83" w:rsidP="00901AC4">
      <w:pPr>
        <w:spacing w:line="360" w:lineRule="auto"/>
        <w:ind w:firstLine="720"/>
        <w:contextualSpacing/>
        <w:rPr>
          <w:rFonts w:cs="Times New Roman"/>
          <w:szCs w:val="24"/>
        </w:rPr>
      </w:pPr>
      <w:r w:rsidRPr="00E20A83">
        <w:rPr>
          <w:rFonts w:cs="Times New Roman"/>
          <w:szCs w:val="24"/>
        </w:rPr>
        <w:t xml:space="preserve">The Seaview Resort should update its current facilities and add new features, like a spa, fitness centre, and a variety of dining options, to increase its allure and competitiveness. By improving the overall guest experience, these improvements hope to attract more potential guests and give the resort a clear competitive edge in the marketplace. Considering how important good marketing is, the resort ought to step up its advertising. According to Husin, </w:t>
      </w:r>
      <w:proofErr w:type="spellStart"/>
      <w:r w:rsidRPr="00E20A83">
        <w:rPr>
          <w:rFonts w:cs="Times New Roman"/>
          <w:szCs w:val="24"/>
        </w:rPr>
        <w:t>Edastama</w:t>
      </w:r>
      <w:proofErr w:type="spellEnd"/>
      <w:r w:rsidRPr="00E20A83">
        <w:rPr>
          <w:rFonts w:cs="Times New Roman"/>
          <w:szCs w:val="24"/>
        </w:rPr>
        <w:t>, and Tambunan (2022), this entails a significant increase in the marketing budget with a strategic focus on utilising new channels like social media marketing and search engine optimisation. The resort should also make a commitment to a thorough enhancement of its customer service.</w:t>
      </w:r>
      <w:r w:rsidR="00DB4A84" w:rsidRPr="00F847EF">
        <w:rPr>
          <w:rFonts w:cs="Times New Roman"/>
          <w:szCs w:val="24"/>
        </w:rPr>
        <w:t xml:space="preserve"> Through targeted staff training programs, employees will be equipped with the skills to deliver exceptional service, ensuring a positive and memorable guest experience</w:t>
      </w:r>
      <w:r w:rsidR="004F6301">
        <w:rPr>
          <w:rFonts w:cs="Times New Roman"/>
          <w:szCs w:val="24"/>
        </w:rPr>
        <w:t xml:space="preserve"> </w:t>
      </w:r>
      <w:r w:rsidR="004F6301">
        <w:t>(Díaz and Duque, 2021)</w:t>
      </w:r>
      <w:r w:rsidR="00DB4A84" w:rsidRPr="00F847EF">
        <w:rPr>
          <w:rFonts w:cs="Times New Roman"/>
          <w:szCs w:val="24"/>
        </w:rPr>
        <w:t>. Furthermore, the implementation of a customer feedback system will serve as a proactive measure to identify areas of improvement promptly.</w:t>
      </w:r>
    </w:p>
    <w:p w14:paraId="15C19C46" w14:textId="200D7707" w:rsidR="00373D1A" w:rsidRDefault="000145DE" w:rsidP="009B1F5A">
      <w:pPr>
        <w:pStyle w:val="Heading1"/>
        <w:spacing w:line="360" w:lineRule="auto"/>
        <w:rPr>
          <w:rFonts w:ascii="Times New Roman" w:hAnsi="Times New Roman" w:cs="Times New Roman"/>
          <w:b/>
          <w:bCs/>
          <w:color w:val="auto"/>
          <w:sz w:val="24"/>
          <w:szCs w:val="24"/>
        </w:rPr>
      </w:pPr>
      <w:bookmarkStart w:id="25" w:name="_Toc150540550"/>
      <w:r w:rsidRPr="00F847EF">
        <w:rPr>
          <w:rFonts w:ascii="Times New Roman" w:hAnsi="Times New Roman" w:cs="Times New Roman"/>
          <w:b/>
          <w:bCs/>
          <w:color w:val="auto"/>
          <w:sz w:val="24"/>
          <w:szCs w:val="24"/>
        </w:rPr>
        <w:t xml:space="preserve">Financial </w:t>
      </w:r>
      <w:r w:rsidR="00E31E1A" w:rsidRPr="00F847EF">
        <w:rPr>
          <w:rFonts w:ascii="Times New Roman" w:hAnsi="Times New Roman" w:cs="Times New Roman"/>
          <w:b/>
          <w:bCs/>
          <w:color w:val="auto"/>
          <w:sz w:val="24"/>
          <w:szCs w:val="24"/>
        </w:rPr>
        <w:t>Projections</w:t>
      </w:r>
      <w:bookmarkEnd w:id="25"/>
    </w:p>
    <w:p w14:paraId="2AFFB486" w14:textId="77777777" w:rsidR="004C638B" w:rsidRPr="004C638B" w:rsidRDefault="004C638B" w:rsidP="00901AC4">
      <w:pPr>
        <w:spacing w:line="360" w:lineRule="auto"/>
      </w:pPr>
    </w:p>
    <w:p w14:paraId="795A32FD" w14:textId="3FF414C6" w:rsidR="00E31E1A" w:rsidRDefault="00E31E1A" w:rsidP="00901AC4">
      <w:pPr>
        <w:pStyle w:val="Heading2"/>
        <w:spacing w:line="360" w:lineRule="auto"/>
        <w:rPr>
          <w:rFonts w:ascii="Times New Roman" w:hAnsi="Times New Roman" w:cs="Times New Roman"/>
          <w:b/>
          <w:bCs/>
          <w:color w:val="auto"/>
          <w:sz w:val="24"/>
          <w:szCs w:val="24"/>
        </w:rPr>
      </w:pPr>
      <w:bookmarkStart w:id="26" w:name="_Toc150540551"/>
      <w:r w:rsidRPr="00F847EF">
        <w:rPr>
          <w:rFonts w:ascii="Times New Roman" w:hAnsi="Times New Roman" w:cs="Times New Roman"/>
          <w:b/>
          <w:bCs/>
          <w:color w:val="auto"/>
          <w:sz w:val="24"/>
          <w:szCs w:val="24"/>
        </w:rPr>
        <w:t>Income Statement Projections</w:t>
      </w:r>
      <w:bookmarkEnd w:id="26"/>
    </w:p>
    <w:p w14:paraId="300AEA61" w14:textId="77777777" w:rsidR="004C638B" w:rsidRPr="004C638B" w:rsidRDefault="004C638B" w:rsidP="00901AC4">
      <w:pPr>
        <w:spacing w:line="360" w:lineRule="auto"/>
      </w:pPr>
    </w:p>
    <w:tbl>
      <w:tblPr>
        <w:tblStyle w:val="TableGrid"/>
        <w:tblW w:w="0" w:type="auto"/>
        <w:tblLook w:val="04A0" w:firstRow="1" w:lastRow="0" w:firstColumn="1" w:lastColumn="0" w:noHBand="0" w:noVBand="1"/>
      </w:tblPr>
      <w:tblGrid>
        <w:gridCol w:w="2261"/>
        <w:gridCol w:w="2251"/>
        <w:gridCol w:w="2252"/>
        <w:gridCol w:w="2252"/>
      </w:tblGrid>
      <w:tr w:rsidR="00F847EF" w:rsidRPr="00F847EF" w14:paraId="47727F85" w14:textId="77777777" w:rsidTr="00E31E1A">
        <w:tc>
          <w:tcPr>
            <w:tcW w:w="2337" w:type="dxa"/>
          </w:tcPr>
          <w:p w14:paraId="687BFC42" w14:textId="1C1A9BC2" w:rsidR="00E31E1A" w:rsidRPr="00F847EF" w:rsidRDefault="00E31E1A" w:rsidP="00901AC4">
            <w:pPr>
              <w:spacing w:line="360" w:lineRule="auto"/>
              <w:contextualSpacing/>
              <w:rPr>
                <w:rFonts w:cs="Times New Roman"/>
                <w:szCs w:val="24"/>
              </w:rPr>
            </w:pPr>
            <w:r w:rsidRPr="00F847EF">
              <w:rPr>
                <w:rFonts w:cs="Times New Roman"/>
                <w:szCs w:val="24"/>
              </w:rPr>
              <w:t>Year</w:t>
            </w:r>
          </w:p>
        </w:tc>
        <w:tc>
          <w:tcPr>
            <w:tcW w:w="2337" w:type="dxa"/>
          </w:tcPr>
          <w:p w14:paraId="778953C7" w14:textId="43D61AA6" w:rsidR="00E31E1A" w:rsidRPr="00F847EF" w:rsidRDefault="00E31E1A" w:rsidP="00901AC4">
            <w:pPr>
              <w:spacing w:line="360" w:lineRule="auto"/>
              <w:contextualSpacing/>
              <w:rPr>
                <w:rFonts w:cs="Times New Roman"/>
                <w:szCs w:val="24"/>
              </w:rPr>
            </w:pPr>
            <w:r w:rsidRPr="00F847EF">
              <w:rPr>
                <w:rFonts w:cs="Times New Roman"/>
                <w:szCs w:val="24"/>
              </w:rPr>
              <w:t>2023</w:t>
            </w:r>
          </w:p>
        </w:tc>
        <w:tc>
          <w:tcPr>
            <w:tcW w:w="2338" w:type="dxa"/>
          </w:tcPr>
          <w:p w14:paraId="6A5FF765" w14:textId="07C91C7D" w:rsidR="00E31E1A" w:rsidRPr="00F847EF" w:rsidRDefault="00E31E1A" w:rsidP="00901AC4">
            <w:pPr>
              <w:spacing w:line="360" w:lineRule="auto"/>
              <w:contextualSpacing/>
              <w:rPr>
                <w:rFonts w:cs="Times New Roman"/>
                <w:szCs w:val="24"/>
              </w:rPr>
            </w:pPr>
            <w:r w:rsidRPr="00F847EF">
              <w:rPr>
                <w:rFonts w:cs="Times New Roman"/>
                <w:szCs w:val="24"/>
              </w:rPr>
              <w:t>2024</w:t>
            </w:r>
          </w:p>
        </w:tc>
        <w:tc>
          <w:tcPr>
            <w:tcW w:w="2338" w:type="dxa"/>
          </w:tcPr>
          <w:p w14:paraId="7EA2D280" w14:textId="49569424" w:rsidR="00E31E1A" w:rsidRPr="00F847EF" w:rsidRDefault="00E31E1A" w:rsidP="00901AC4">
            <w:pPr>
              <w:spacing w:line="360" w:lineRule="auto"/>
              <w:contextualSpacing/>
              <w:rPr>
                <w:rFonts w:cs="Times New Roman"/>
                <w:szCs w:val="24"/>
              </w:rPr>
            </w:pPr>
            <w:r w:rsidRPr="00F847EF">
              <w:rPr>
                <w:rFonts w:cs="Times New Roman"/>
                <w:szCs w:val="24"/>
              </w:rPr>
              <w:t>2025</w:t>
            </w:r>
          </w:p>
        </w:tc>
      </w:tr>
      <w:tr w:rsidR="00F847EF" w:rsidRPr="00F847EF" w14:paraId="1AED5ADF" w14:textId="77777777" w:rsidTr="00E31E1A">
        <w:tc>
          <w:tcPr>
            <w:tcW w:w="2337" w:type="dxa"/>
          </w:tcPr>
          <w:p w14:paraId="0E92F772" w14:textId="197E13C7" w:rsidR="00E31E1A" w:rsidRPr="00F847EF" w:rsidRDefault="00E31E1A" w:rsidP="00901AC4">
            <w:pPr>
              <w:spacing w:line="360" w:lineRule="auto"/>
              <w:contextualSpacing/>
              <w:rPr>
                <w:rFonts w:cs="Times New Roman"/>
                <w:szCs w:val="24"/>
              </w:rPr>
            </w:pPr>
            <w:r w:rsidRPr="00F847EF">
              <w:rPr>
                <w:rFonts w:cs="Times New Roman"/>
                <w:szCs w:val="24"/>
              </w:rPr>
              <w:t>Total Revenue</w:t>
            </w:r>
          </w:p>
        </w:tc>
        <w:tc>
          <w:tcPr>
            <w:tcW w:w="2337" w:type="dxa"/>
          </w:tcPr>
          <w:p w14:paraId="372B99FF" w14:textId="14C985F3" w:rsidR="00E31E1A" w:rsidRPr="00F847EF" w:rsidRDefault="00E31E1A" w:rsidP="00901AC4">
            <w:pPr>
              <w:spacing w:line="360" w:lineRule="auto"/>
              <w:contextualSpacing/>
              <w:rPr>
                <w:rFonts w:cs="Times New Roman"/>
                <w:szCs w:val="24"/>
              </w:rPr>
            </w:pPr>
            <w:r w:rsidRPr="00F847EF">
              <w:rPr>
                <w:rFonts w:cs="Times New Roman"/>
                <w:szCs w:val="24"/>
              </w:rPr>
              <w:t>500,000</w:t>
            </w:r>
          </w:p>
        </w:tc>
        <w:tc>
          <w:tcPr>
            <w:tcW w:w="2338" w:type="dxa"/>
          </w:tcPr>
          <w:p w14:paraId="1EBF8D5A" w14:textId="122467CA" w:rsidR="00E31E1A" w:rsidRPr="00F847EF" w:rsidRDefault="00E31E1A" w:rsidP="00901AC4">
            <w:pPr>
              <w:spacing w:line="360" w:lineRule="auto"/>
              <w:contextualSpacing/>
              <w:rPr>
                <w:rFonts w:cs="Times New Roman"/>
                <w:szCs w:val="24"/>
              </w:rPr>
            </w:pPr>
            <w:r w:rsidRPr="00F847EF">
              <w:rPr>
                <w:rFonts w:cs="Times New Roman"/>
                <w:szCs w:val="24"/>
              </w:rPr>
              <w:t>600,000</w:t>
            </w:r>
          </w:p>
        </w:tc>
        <w:tc>
          <w:tcPr>
            <w:tcW w:w="2338" w:type="dxa"/>
          </w:tcPr>
          <w:p w14:paraId="359E74A3" w14:textId="19AE5FD1" w:rsidR="00E31E1A" w:rsidRPr="00F847EF" w:rsidRDefault="00E31E1A" w:rsidP="00901AC4">
            <w:pPr>
              <w:spacing w:line="360" w:lineRule="auto"/>
              <w:contextualSpacing/>
              <w:rPr>
                <w:rFonts w:cs="Times New Roman"/>
                <w:szCs w:val="24"/>
              </w:rPr>
            </w:pPr>
            <w:r w:rsidRPr="00F847EF">
              <w:rPr>
                <w:rFonts w:cs="Times New Roman"/>
                <w:szCs w:val="24"/>
              </w:rPr>
              <w:t>700,000</w:t>
            </w:r>
          </w:p>
        </w:tc>
      </w:tr>
      <w:tr w:rsidR="00F847EF" w:rsidRPr="00F847EF" w14:paraId="6101E53F" w14:textId="77777777" w:rsidTr="00E31E1A">
        <w:tc>
          <w:tcPr>
            <w:tcW w:w="2337" w:type="dxa"/>
          </w:tcPr>
          <w:p w14:paraId="1EC3E5B2" w14:textId="519E8794" w:rsidR="00E31E1A" w:rsidRPr="00F847EF" w:rsidRDefault="00E31E1A" w:rsidP="00901AC4">
            <w:pPr>
              <w:spacing w:line="360" w:lineRule="auto"/>
              <w:contextualSpacing/>
              <w:rPr>
                <w:rFonts w:cs="Times New Roman"/>
                <w:szCs w:val="24"/>
              </w:rPr>
            </w:pPr>
            <w:r w:rsidRPr="00F847EF">
              <w:rPr>
                <w:rFonts w:cs="Times New Roman"/>
                <w:szCs w:val="24"/>
              </w:rPr>
              <w:t>Operating Expenses</w:t>
            </w:r>
          </w:p>
        </w:tc>
        <w:tc>
          <w:tcPr>
            <w:tcW w:w="2337" w:type="dxa"/>
          </w:tcPr>
          <w:p w14:paraId="5C4F987B" w14:textId="49C40A83" w:rsidR="00E31E1A" w:rsidRPr="00F847EF" w:rsidRDefault="00E31E1A" w:rsidP="00901AC4">
            <w:pPr>
              <w:spacing w:line="360" w:lineRule="auto"/>
              <w:contextualSpacing/>
              <w:rPr>
                <w:rFonts w:cs="Times New Roman"/>
                <w:szCs w:val="24"/>
              </w:rPr>
            </w:pPr>
            <w:r w:rsidRPr="00F847EF">
              <w:rPr>
                <w:rFonts w:cs="Times New Roman"/>
                <w:szCs w:val="24"/>
              </w:rPr>
              <w:t>400,000</w:t>
            </w:r>
          </w:p>
        </w:tc>
        <w:tc>
          <w:tcPr>
            <w:tcW w:w="2338" w:type="dxa"/>
          </w:tcPr>
          <w:p w14:paraId="74999713" w14:textId="00D423F4" w:rsidR="00E31E1A" w:rsidRPr="00F847EF" w:rsidRDefault="00E31E1A" w:rsidP="00901AC4">
            <w:pPr>
              <w:spacing w:line="360" w:lineRule="auto"/>
              <w:contextualSpacing/>
              <w:rPr>
                <w:rFonts w:cs="Times New Roman"/>
                <w:szCs w:val="24"/>
              </w:rPr>
            </w:pPr>
            <w:r w:rsidRPr="00F847EF">
              <w:rPr>
                <w:rFonts w:cs="Times New Roman"/>
                <w:szCs w:val="24"/>
              </w:rPr>
              <w:t>450,000</w:t>
            </w:r>
          </w:p>
        </w:tc>
        <w:tc>
          <w:tcPr>
            <w:tcW w:w="2338" w:type="dxa"/>
          </w:tcPr>
          <w:p w14:paraId="43459F6D" w14:textId="6573EB61" w:rsidR="00E31E1A" w:rsidRPr="00F847EF" w:rsidRDefault="00E31E1A" w:rsidP="00901AC4">
            <w:pPr>
              <w:spacing w:line="360" w:lineRule="auto"/>
              <w:contextualSpacing/>
              <w:rPr>
                <w:rFonts w:cs="Times New Roman"/>
                <w:szCs w:val="24"/>
              </w:rPr>
            </w:pPr>
            <w:r w:rsidRPr="00F847EF">
              <w:rPr>
                <w:rFonts w:cs="Times New Roman"/>
                <w:szCs w:val="24"/>
              </w:rPr>
              <w:t>500,000</w:t>
            </w:r>
          </w:p>
        </w:tc>
      </w:tr>
      <w:tr w:rsidR="00F847EF" w:rsidRPr="00F847EF" w14:paraId="0C05A729" w14:textId="77777777" w:rsidTr="00E31E1A">
        <w:tc>
          <w:tcPr>
            <w:tcW w:w="2337" w:type="dxa"/>
          </w:tcPr>
          <w:p w14:paraId="20C49B1F" w14:textId="2B19DABB" w:rsidR="00E31E1A" w:rsidRPr="00F847EF" w:rsidRDefault="00E31E1A" w:rsidP="00901AC4">
            <w:pPr>
              <w:spacing w:line="360" w:lineRule="auto"/>
              <w:contextualSpacing/>
              <w:rPr>
                <w:rFonts w:cs="Times New Roman"/>
                <w:szCs w:val="24"/>
              </w:rPr>
            </w:pPr>
            <w:r w:rsidRPr="00F847EF">
              <w:rPr>
                <w:rFonts w:cs="Times New Roman"/>
                <w:szCs w:val="24"/>
              </w:rPr>
              <w:t>Gross Profit</w:t>
            </w:r>
          </w:p>
        </w:tc>
        <w:tc>
          <w:tcPr>
            <w:tcW w:w="2337" w:type="dxa"/>
          </w:tcPr>
          <w:p w14:paraId="317FCA0E" w14:textId="19E90BDB" w:rsidR="00E31E1A" w:rsidRPr="00F847EF" w:rsidRDefault="00E31E1A" w:rsidP="00901AC4">
            <w:pPr>
              <w:spacing w:line="360" w:lineRule="auto"/>
              <w:contextualSpacing/>
              <w:rPr>
                <w:rFonts w:cs="Times New Roman"/>
                <w:szCs w:val="24"/>
              </w:rPr>
            </w:pPr>
            <w:r w:rsidRPr="00F847EF">
              <w:rPr>
                <w:rFonts w:cs="Times New Roman"/>
                <w:szCs w:val="24"/>
              </w:rPr>
              <w:t>100,000</w:t>
            </w:r>
          </w:p>
        </w:tc>
        <w:tc>
          <w:tcPr>
            <w:tcW w:w="2338" w:type="dxa"/>
          </w:tcPr>
          <w:p w14:paraId="0E77541B" w14:textId="1C7894D2" w:rsidR="00E31E1A" w:rsidRPr="00F847EF" w:rsidRDefault="00E31E1A" w:rsidP="00901AC4">
            <w:pPr>
              <w:spacing w:line="360" w:lineRule="auto"/>
              <w:contextualSpacing/>
              <w:rPr>
                <w:rFonts w:cs="Times New Roman"/>
                <w:szCs w:val="24"/>
              </w:rPr>
            </w:pPr>
            <w:r w:rsidRPr="00F847EF">
              <w:rPr>
                <w:rFonts w:cs="Times New Roman"/>
                <w:szCs w:val="24"/>
              </w:rPr>
              <w:t>150,000</w:t>
            </w:r>
          </w:p>
        </w:tc>
        <w:tc>
          <w:tcPr>
            <w:tcW w:w="2338" w:type="dxa"/>
          </w:tcPr>
          <w:p w14:paraId="12E23B32" w14:textId="58F201F9" w:rsidR="00E31E1A" w:rsidRPr="00F847EF" w:rsidRDefault="00E31E1A" w:rsidP="00901AC4">
            <w:pPr>
              <w:spacing w:line="360" w:lineRule="auto"/>
              <w:contextualSpacing/>
              <w:rPr>
                <w:rFonts w:cs="Times New Roman"/>
                <w:szCs w:val="24"/>
              </w:rPr>
            </w:pPr>
            <w:r w:rsidRPr="00F847EF">
              <w:rPr>
                <w:rFonts w:cs="Times New Roman"/>
                <w:szCs w:val="24"/>
              </w:rPr>
              <w:t>200,000</w:t>
            </w:r>
          </w:p>
        </w:tc>
      </w:tr>
      <w:tr w:rsidR="00F847EF" w:rsidRPr="00F847EF" w14:paraId="0EC5B991" w14:textId="77777777" w:rsidTr="00E31E1A">
        <w:tc>
          <w:tcPr>
            <w:tcW w:w="2337" w:type="dxa"/>
          </w:tcPr>
          <w:p w14:paraId="4FEA99FF" w14:textId="57428473" w:rsidR="00E31E1A" w:rsidRPr="00F847EF" w:rsidRDefault="00E31E1A" w:rsidP="00901AC4">
            <w:pPr>
              <w:spacing w:line="360" w:lineRule="auto"/>
              <w:contextualSpacing/>
              <w:rPr>
                <w:rFonts w:cs="Times New Roman"/>
                <w:szCs w:val="24"/>
              </w:rPr>
            </w:pPr>
            <w:r w:rsidRPr="00F847EF">
              <w:rPr>
                <w:rFonts w:cs="Times New Roman"/>
                <w:szCs w:val="24"/>
              </w:rPr>
              <w:t>Net Profit</w:t>
            </w:r>
          </w:p>
        </w:tc>
        <w:tc>
          <w:tcPr>
            <w:tcW w:w="2337" w:type="dxa"/>
          </w:tcPr>
          <w:p w14:paraId="7622BE20" w14:textId="2DE00532" w:rsidR="00E31E1A" w:rsidRPr="00F847EF" w:rsidRDefault="00E31E1A" w:rsidP="00901AC4">
            <w:pPr>
              <w:spacing w:line="360" w:lineRule="auto"/>
              <w:contextualSpacing/>
              <w:rPr>
                <w:rFonts w:cs="Times New Roman"/>
                <w:szCs w:val="24"/>
              </w:rPr>
            </w:pPr>
            <w:r w:rsidRPr="00F847EF">
              <w:rPr>
                <w:rFonts w:cs="Times New Roman"/>
                <w:szCs w:val="24"/>
              </w:rPr>
              <w:t>50,000</w:t>
            </w:r>
          </w:p>
        </w:tc>
        <w:tc>
          <w:tcPr>
            <w:tcW w:w="2338" w:type="dxa"/>
          </w:tcPr>
          <w:p w14:paraId="2DE4C072" w14:textId="06342BB4" w:rsidR="00E31E1A" w:rsidRPr="00F847EF" w:rsidRDefault="00E31E1A" w:rsidP="00901AC4">
            <w:pPr>
              <w:spacing w:line="360" w:lineRule="auto"/>
              <w:contextualSpacing/>
              <w:rPr>
                <w:rFonts w:cs="Times New Roman"/>
                <w:szCs w:val="24"/>
              </w:rPr>
            </w:pPr>
            <w:r w:rsidRPr="00F847EF">
              <w:rPr>
                <w:rFonts w:cs="Times New Roman"/>
                <w:szCs w:val="24"/>
              </w:rPr>
              <w:t>90,000</w:t>
            </w:r>
          </w:p>
        </w:tc>
        <w:tc>
          <w:tcPr>
            <w:tcW w:w="2338" w:type="dxa"/>
          </w:tcPr>
          <w:p w14:paraId="3BB7A1C4" w14:textId="1A7D5862" w:rsidR="00E31E1A" w:rsidRPr="00F847EF" w:rsidRDefault="00E31E1A" w:rsidP="00901AC4">
            <w:pPr>
              <w:spacing w:line="360" w:lineRule="auto"/>
              <w:contextualSpacing/>
              <w:rPr>
                <w:rFonts w:cs="Times New Roman"/>
                <w:szCs w:val="24"/>
              </w:rPr>
            </w:pPr>
            <w:r w:rsidRPr="00F847EF">
              <w:rPr>
                <w:rFonts w:cs="Times New Roman"/>
                <w:szCs w:val="24"/>
              </w:rPr>
              <w:t>120,000</w:t>
            </w:r>
          </w:p>
        </w:tc>
      </w:tr>
      <w:tr w:rsidR="00F847EF" w:rsidRPr="00F847EF" w14:paraId="0D55D9CB" w14:textId="77777777" w:rsidTr="00E31E1A">
        <w:tc>
          <w:tcPr>
            <w:tcW w:w="2337" w:type="dxa"/>
          </w:tcPr>
          <w:p w14:paraId="526CAF97" w14:textId="55B45FB9" w:rsidR="00E31E1A" w:rsidRPr="00F847EF" w:rsidRDefault="00E31E1A" w:rsidP="00901AC4">
            <w:pPr>
              <w:spacing w:line="360" w:lineRule="auto"/>
              <w:contextualSpacing/>
              <w:rPr>
                <w:rFonts w:cs="Times New Roman"/>
                <w:szCs w:val="24"/>
              </w:rPr>
            </w:pPr>
            <w:r w:rsidRPr="00F847EF">
              <w:rPr>
                <w:rFonts w:cs="Times New Roman"/>
                <w:szCs w:val="24"/>
              </w:rPr>
              <w:lastRenderedPageBreak/>
              <w:t>Net Profit Margin</w:t>
            </w:r>
          </w:p>
        </w:tc>
        <w:tc>
          <w:tcPr>
            <w:tcW w:w="2337" w:type="dxa"/>
          </w:tcPr>
          <w:p w14:paraId="2E990B60" w14:textId="03C917EC" w:rsidR="00E31E1A" w:rsidRPr="00F847EF" w:rsidRDefault="00E31E1A" w:rsidP="00901AC4">
            <w:pPr>
              <w:spacing w:line="360" w:lineRule="auto"/>
              <w:contextualSpacing/>
              <w:rPr>
                <w:rFonts w:cs="Times New Roman"/>
                <w:szCs w:val="24"/>
              </w:rPr>
            </w:pPr>
            <w:r w:rsidRPr="00F847EF">
              <w:rPr>
                <w:rFonts w:cs="Times New Roman"/>
                <w:szCs w:val="24"/>
              </w:rPr>
              <w:t>10%</w:t>
            </w:r>
          </w:p>
        </w:tc>
        <w:tc>
          <w:tcPr>
            <w:tcW w:w="2338" w:type="dxa"/>
          </w:tcPr>
          <w:p w14:paraId="40561B58" w14:textId="54A778CC" w:rsidR="00E31E1A" w:rsidRPr="00F847EF" w:rsidRDefault="00E31E1A" w:rsidP="00901AC4">
            <w:pPr>
              <w:spacing w:line="360" w:lineRule="auto"/>
              <w:contextualSpacing/>
              <w:rPr>
                <w:rFonts w:cs="Times New Roman"/>
                <w:szCs w:val="24"/>
              </w:rPr>
            </w:pPr>
            <w:r w:rsidRPr="00F847EF">
              <w:rPr>
                <w:rFonts w:cs="Times New Roman"/>
                <w:szCs w:val="24"/>
              </w:rPr>
              <w:t>15%</w:t>
            </w:r>
          </w:p>
        </w:tc>
        <w:tc>
          <w:tcPr>
            <w:tcW w:w="2338" w:type="dxa"/>
          </w:tcPr>
          <w:p w14:paraId="4263E505" w14:textId="37D20F90" w:rsidR="00E31E1A" w:rsidRPr="00F847EF" w:rsidRDefault="00E31E1A" w:rsidP="00901AC4">
            <w:pPr>
              <w:spacing w:line="360" w:lineRule="auto"/>
              <w:contextualSpacing/>
              <w:rPr>
                <w:rFonts w:cs="Times New Roman"/>
                <w:szCs w:val="24"/>
              </w:rPr>
            </w:pPr>
            <w:r w:rsidRPr="00F847EF">
              <w:rPr>
                <w:rFonts w:cs="Times New Roman"/>
                <w:szCs w:val="24"/>
              </w:rPr>
              <w:t>17%</w:t>
            </w:r>
          </w:p>
        </w:tc>
      </w:tr>
    </w:tbl>
    <w:p w14:paraId="22E8CB08" w14:textId="77777777" w:rsidR="00E31E1A" w:rsidRPr="00F847EF" w:rsidRDefault="00E31E1A" w:rsidP="00901AC4">
      <w:pPr>
        <w:spacing w:line="360" w:lineRule="auto"/>
        <w:contextualSpacing/>
        <w:rPr>
          <w:rFonts w:cs="Times New Roman"/>
          <w:szCs w:val="24"/>
        </w:rPr>
      </w:pPr>
    </w:p>
    <w:p w14:paraId="5E11CF97" w14:textId="6C55AA2C" w:rsidR="004C638B" w:rsidRDefault="00E31E1A" w:rsidP="00901AC4">
      <w:pPr>
        <w:pStyle w:val="Heading2"/>
        <w:spacing w:line="360" w:lineRule="auto"/>
        <w:rPr>
          <w:rFonts w:ascii="Times New Roman" w:hAnsi="Times New Roman" w:cs="Times New Roman"/>
          <w:b/>
          <w:bCs/>
          <w:color w:val="auto"/>
          <w:sz w:val="24"/>
          <w:szCs w:val="24"/>
        </w:rPr>
      </w:pPr>
      <w:bookmarkStart w:id="27" w:name="_Toc150540552"/>
      <w:r w:rsidRPr="00F847EF">
        <w:rPr>
          <w:rFonts w:ascii="Times New Roman" w:hAnsi="Times New Roman" w:cs="Times New Roman"/>
          <w:b/>
          <w:bCs/>
          <w:color w:val="auto"/>
          <w:sz w:val="24"/>
          <w:szCs w:val="24"/>
        </w:rPr>
        <w:t>Balance Sheet Projections</w:t>
      </w:r>
      <w:bookmarkEnd w:id="27"/>
    </w:p>
    <w:p w14:paraId="2072FE65" w14:textId="77777777" w:rsidR="00A55C7F" w:rsidRPr="00A55C7F" w:rsidRDefault="00A55C7F" w:rsidP="00901AC4">
      <w:pPr>
        <w:spacing w:line="360" w:lineRule="auto"/>
      </w:pPr>
    </w:p>
    <w:tbl>
      <w:tblPr>
        <w:tblStyle w:val="TableGrid"/>
        <w:tblW w:w="0" w:type="auto"/>
        <w:tblLook w:val="04A0" w:firstRow="1" w:lastRow="0" w:firstColumn="1" w:lastColumn="0" w:noHBand="0" w:noVBand="1"/>
      </w:tblPr>
      <w:tblGrid>
        <w:gridCol w:w="2255"/>
        <w:gridCol w:w="2253"/>
        <w:gridCol w:w="2254"/>
        <w:gridCol w:w="2254"/>
      </w:tblGrid>
      <w:tr w:rsidR="00F847EF" w:rsidRPr="00F847EF" w14:paraId="44EB37C4" w14:textId="77777777" w:rsidTr="00766BB1">
        <w:tc>
          <w:tcPr>
            <w:tcW w:w="2337" w:type="dxa"/>
          </w:tcPr>
          <w:p w14:paraId="7E897D68" w14:textId="1AD9130A" w:rsidR="00766BB1" w:rsidRPr="00F847EF" w:rsidRDefault="00766BB1" w:rsidP="00901AC4">
            <w:pPr>
              <w:spacing w:line="360" w:lineRule="auto"/>
              <w:contextualSpacing/>
              <w:rPr>
                <w:rFonts w:cs="Times New Roman"/>
                <w:szCs w:val="24"/>
              </w:rPr>
            </w:pPr>
            <w:r w:rsidRPr="00F847EF">
              <w:rPr>
                <w:rFonts w:cs="Times New Roman"/>
                <w:szCs w:val="24"/>
              </w:rPr>
              <w:t>Year</w:t>
            </w:r>
          </w:p>
        </w:tc>
        <w:tc>
          <w:tcPr>
            <w:tcW w:w="2337" w:type="dxa"/>
          </w:tcPr>
          <w:p w14:paraId="7B9CFBD5" w14:textId="14BC29FF" w:rsidR="00766BB1" w:rsidRPr="00F847EF" w:rsidRDefault="00766BB1" w:rsidP="00901AC4">
            <w:pPr>
              <w:spacing w:line="360" w:lineRule="auto"/>
              <w:contextualSpacing/>
              <w:rPr>
                <w:rFonts w:cs="Times New Roman"/>
                <w:szCs w:val="24"/>
              </w:rPr>
            </w:pPr>
            <w:r w:rsidRPr="00F847EF">
              <w:rPr>
                <w:rFonts w:cs="Times New Roman"/>
                <w:szCs w:val="24"/>
              </w:rPr>
              <w:t>2023</w:t>
            </w:r>
          </w:p>
        </w:tc>
        <w:tc>
          <w:tcPr>
            <w:tcW w:w="2338" w:type="dxa"/>
          </w:tcPr>
          <w:p w14:paraId="507620BA" w14:textId="11A3DA6E" w:rsidR="00766BB1" w:rsidRPr="00F847EF" w:rsidRDefault="00766BB1" w:rsidP="00901AC4">
            <w:pPr>
              <w:spacing w:line="360" w:lineRule="auto"/>
              <w:contextualSpacing/>
              <w:rPr>
                <w:rFonts w:cs="Times New Roman"/>
                <w:szCs w:val="24"/>
              </w:rPr>
            </w:pPr>
            <w:r w:rsidRPr="00F847EF">
              <w:rPr>
                <w:rFonts w:cs="Times New Roman"/>
                <w:szCs w:val="24"/>
              </w:rPr>
              <w:t>2024</w:t>
            </w:r>
          </w:p>
        </w:tc>
        <w:tc>
          <w:tcPr>
            <w:tcW w:w="2338" w:type="dxa"/>
          </w:tcPr>
          <w:p w14:paraId="5ED24D45" w14:textId="55FF69AE" w:rsidR="00766BB1" w:rsidRPr="00F847EF" w:rsidRDefault="00766BB1" w:rsidP="00901AC4">
            <w:pPr>
              <w:spacing w:line="360" w:lineRule="auto"/>
              <w:contextualSpacing/>
              <w:rPr>
                <w:rFonts w:cs="Times New Roman"/>
                <w:szCs w:val="24"/>
              </w:rPr>
            </w:pPr>
            <w:r w:rsidRPr="00F847EF">
              <w:rPr>
                <w:rFonts w:cs="Times New Roman"/>
                <w:szCs w:val="24"/>
              </w:rPr>
              <w:t>2025</w:t>
            </w:r>
          </w:p>
        </w:tc>
      </w:tr>
      <w:tr w:rsidR="00F847EF" w:rsidRPr="00F847EF" w14:paraId="136E7A7B" w14:textId="77777777" w:rsidTr="00766BB1">
        <w:tc>
          <w:tcPr>
            <w:tcW w:w="2337" w:type="dxa"/>
          </w:tcPr>
          <w:p w14:paraId="0EC74308" w14:textId="42860922" w:rsidR="00766BB1" w:rsidRPr="00F847EF" w:rsidRDefault="00766BB1" w:rsidP="00901AC4">
            <w:pPr>
              <w:spacing w:line="360" w:lineRule="auto"/>
              <w:contextualSpacing/>
              <w:rPr>
                <w:rFonts w:cs="Times New Roman"/>
                <w:szCs w:val="24"/>
              </w:rPr>
            </w:pPr>
            <w:r w:rsidRPr="00F847EF">
              <w:rPr>
                <w:rFonts w:cs="Times New Roman"/>
                <w:szCs w:val="24"/>
              </w:rPr>
              <w:t>Total Assets</w:t>
            </w:r>
          </w:p>
        </w:tc>
        <w:tc>
          <w:tcPr>
            <w:tcW w:w="2337" w:type="dxa"/>
          </w:tcPr>
          <w:p w14:paraId="0D6341CE" w14:textId="2B193DC9" w:rsidR="00766BB1" w:rsidRPr="00F847EF" w:rsidRDefault="00766BB1" w:rsidP="00901AC4">
            <w:pPr>
              <w:spacing w:line="360" w:lineRule="auto"/>
              <w:contextualSpacing/>
              <w:rPr>
                <w:rFonts w:cs="Times New Roman"/>
                <w:szCs w:val="24"/>
              </w:rPr>
            </w:pPr>
            <w:r w:rsidRPr="00F847EF">
              <w:rPr>
                <w:rFonts w:cs="Times New Roman"/>
                <w:szCs w:val="24"/>
              </w:rPr>
              <w:t>1,200,000</w:t>
            </w:r>
          </w:p>
        </w:tc>
        <w:tc>
          <w:tcPr>
            <w:tcW w:w="2338" w:type="dxa"/>
          </w:tcPr>
          <w:p w14:paraId="33E042A5" w14:textId="02641919" w:rsidR="00766BB1" w:rsidRPr="00F847EF" w:rsidRDefault="00766BB1" w:rsidP="00901AC4">
            <w:pPr>
              <w:spacing w:line="360" w:lineRule="auto"/>
              <w:contextualSpacing/>
              <w:rPr>
                <w:rFonts w:cs="Times New Roman"/>
                <w:szCs w:val="24"/>
              </w:rPr>
            </w:pPr>
            <w:r w:rsidRPr="00F847EF">
              <w:rPr>
                <w:rFonts w:cs="Times New Roman"/>
                <w:szCs w:val="24"/>
              </w:rPr>
              <w:t>1,400,000</w:t>
            </w:r>
          </w:p>
        </w:tc>
        <w:tc>
          <w:tcPr>
            <w:tcW w:w="2338" w:type="dxa"/>
          </w:tcPr>
          <w:p w14:paraId="3D69805E" w14:textId="552375B9" w:rsidR="00766BB1" w:rsidRPr="00F847EF" w:rsidRDefault="00766BB1" w:rsidP="00901AC4">
            <w:pPr>
              <w:spacing w:line="360" w:lineRule="auto"/>
              <w:contextualSpacing/>
              <w:rPr>
                <w:rFonts w:cs="Times New Roman"/>
                <w:szCs w:val="24"/>
              </w:rPr>
            </w:pPr>
            <w:r w:rsidRPr="00F847EF">
              <w:rPr>
                <w:rFonts w:cs="Times New Roman"/>
                <w:szCs w:val="24"/>
              </w:rPr>
              <w:t>1,600,000</w:t>
            </w:r>
          </w:p>
        </w:tc>
      </w:tr>
      <w:tr w:rsidR="00F847EF" w:rsidRPr="00F847EF" w14:paraId="67BA0534" w14:textId="77777777" w:rsidTr="00766BB1">
        <w:tc>
          <w:tcPr>
            <w:tcW w:w="2337" w:type="dxa"/>
          </w:tcPr>
          <w:p w14:paraId="105D7C7B" w14:textId="4C682967" w:rsidR="00766BB1" w:rsidRPr="00F847EF" w:rsidRDefault="00766BB1" w:rsidP="00901AC4">
            <w:pPr>
              <w:spacing w:line="360" w:lineRule="auto"/>
              <w:contextualSpacing/>
              <w:rPr>
                <w:rFonts w:cs="Times New Roman"/>
                <w:szCs w:val="24"/>
              </w:rPr>
            </w:pPr>
            <w:r w:rsidRPr="00F847EF">
              <w:rPr>
                <w:rFonts w:cs="Times New Roman"/>
                <w:szCs w:val="24"/>
              </w:rPr>
              <w:t>Current Assets</w:t>
            </w:r>
          </w:p>
        </w:tc>
        <w:tc>
          <w:tcPr>
            <w:tcW w:w="2337" w:type="dxa"/>
          </w:tcPr>
          <w:p w14:paraId="6D7D2C35" w14:textId="5309342D" w:rsidR="00766BB1" w:rsidRPr="00F847EF" w:rsidRDefault="00766BB1" w:rsidP="00901AC4">
            <w:pPr>
              <w:spacing w:line="360" w:lineRule="auto"/>
              <w:contextualSpacing/>
              <w:rPr>
                <w:rFonts w:cs="Times New Roman"/>
                <w:szCs w:val="24"/>
              </w:rPr>
            </w:pPr>
            <w:r w:rsidRPr="00F847EF">
              <w:rPr>
                <w:rFonts w:cs="Times New Roman"/>
                <w:szCs w:val="24"/>
              </w:rPr>
              <w:t>300,000</w:t>
            </w:r>
          </w:p>
        </w:tc>
        <w:tc>
          <w:tcPr>
            <w:tcW w:w="2338" w:type="dxa"/>
          </w:tcPr>
          <w:p w14:paraId="7615EFED" w14:textId="2323816F" w:rsidR="00766BB1" w:rsidRPr="00F847EF" w:rsidRDefault="00766BB1" w:rsidP="00901AC4">
            <w:pPr>
              <w:spacing w:line="360" w:lineRule="auto"/>
              <w:contextualSpacing/>
              <w:rPr>
                <w:rFonts w:cs="Times New Roman"/>
                <w:szCs w:val="24"/>
              </w:rPr>
            </w:pPr>
            <w:r w:rsidRPr="00F847EF">
              <w:rPr>
                <w:rFonts w:cs="Times New Roman"/>
                <w:szCs w:val="24"/>
              </w:rPr>
              <w:t>400,000</w:t>
            </w:r>
          </w:p>
        </w:tc>
        <w:tc>
          <w:tcPr>
            <w:tcW w:w="2338" w:type="dxa"/>
          </w:tcPr>
          <w:p w14:paraId="42A24EE8" w14:textId="2429460F" w:rsidR="00766BB1" w:rsidRPr="00F847EF" w:rsidRDefault="00766BB1" w:rsidP="00901AC4">
            <w:pPr>
              <w:spacing w:line="360" w:lineRule="auto"/>
              <w:contextualSpacing/>
              <w:rPr>
                <w:rFonts w:cs="Times New Roman"/>
                <w:szCs w:val="24"/>
              </w:rPr>
            </w:pPr>
            <w:r w:rsidRPr="00F847EF">
              <w:rPr>
                <w:rFonts w:cs="Times New Roman"/>
                <w:szCs w:val="24"/>
              </w:rPr>
              <w:t>450,000</w:t>
            </w:r>
          </w:p>
        </w:tc>
      </w:tr>
      <w:tr w:rsidR="00F847EF" w:rsidRPr="00F847EF" w14:paraId="3AEF505F" w14:textId="77777777" w:rsidTr="00766BB1">
        <w:tc>
          <w:tcPr>
            <w:tcW w:w="2337" w:type="dxa"/>
          </w:tcPr>
          <w:p w14:paraId="66667D72" w14:textId="5E7172E8" w:rsidR="00766BB1" w:rsidRPr="00F847EF" w:rsidRDefault="00766BB1" w:rsidP="00901AC4">
            <w:pPr>
              <w:spacing w:line="360" w:lineRule="auto"/>
              <w:contextualSpacing/>
              <w:rPr>
                <w:rFonts w:cs="Times New Roman"/>
                <w:szCs w:val="24"/>
              </w:rPr>
            </w:pPr>
            <w:r w:rsidRPr="00F847EF">
              <w:rPr>
                <w:rFonts w:cs="Times New Roman"/>
                <w:szCs w:val="24"/>
              </w:rPr>
              <w:t>Property &amp; Equip.</w:t>
            </w:r>
          </w:p>
        </w:tc>
        <w:tc>
          <w:tcPr>
            <w:tcW w:w="2337" w:type="dxa"/>
          </w:tcPr>
          <w:p w14:paraId="04E76B4A" w14:textId="415216BB" w:rsidR="00766BB1" w:rsidRPr="00F847EF" w:rsidRDefault="00766BB1" w:rsidP="00901AC4">
            <w:pPr>
              <w:spacing w:line="360" w:lineRule="auto"/>
              <w:contextualSpacing/>
              <w:rPr>
                <w:rFonts w:cs="Times New Roman"/>
                <w:szCs w:val="24"/>
              </w:rPr>
            </w:pPr>
            <w:r w:rsidRPr="00F847EF">
              <w:rPr>
                <w:rFonts w:cs="Times New Roman"/>
                <w:szCs w:val="24"/>
              </w:rPr>
              <w:t>700,000</w:t>
            </w:r>
          </w:p>
        </w:tc>
        <w:tc>
          <w:tcPr>
            <w:tcW w:w="2338" w:type="dxa"/>
          </w:tcPr>
          <w:p w14:paraId="3D0BA670" w14:textId="053EE5B8" w:rsidR="00766BB1" w:rsidRPr="00F847EF" w:rsidRDefault="00766BB1" w:rsidP="00901AC4">
            <w:pPr>
              <w:spacing w:line="360" w:lineRule="auto"/>
              <w:contextualSpacing/>
              <w:rPr>
                <w:rFonts w:cs="Times New Roman"/>
                <w:szCs w:val="24"/>
              </w:rPr>
            </w:pPr>
            <w:r w:rsidRPr="00F847EF">
              <w:rPr>
                <w:rFonts w:cs="Times New Roman"/>
                <w:szCs w:val="24"/>
              </w:rPr>
              <w:t>800,000</w:t>
            </w:r>
          </w:p>
        </w:tc>
        <w:tc>
          <w:tcPr>
            <w:tcW w:w="2338" w:type="dxa"/>
          </w:tcPr>
          <w:p w14:paraId="02FCE524" w14:textId="58FF78E4" w:rsidR="00766BB1" w:rsidRPr="00F847EF" w:rsidRDefault="00766BB1" w:rsidP="00901AC4">
            <w:pPr>
              <w:spacing w:line="360" w:lineRule="auto"/>
              <w:contextualSpacing/>
              <w:rPr>
                <w:rFonts w:cs="Times New Roman"/>
                <w:szCs w:val="24"/>
              </w:rPr>
            </w:pPr>
            <w:r w:rsidRPr="00F847EF">
              <w:rPr>
                <w:rFonts w:cs="Times New Roman"/>
                <w:szCs w:val="24"/>
              </w:rPr>
              <w:t>900,000</w:t>
            </w:r>
          </w:p>
        </w:tc>
      </w:tr>
      <w:tr w:rsidR="00F847EF" w:rsidRPr="00F847EF" w14:paraId="64494C33" w14:textId="77777777" w:rsidTr="00766BB1">
        <w:tc>
          <w:tcPr>
            <w:tcW w:w="2337" w:type="dxa"/>
          </w:tcPr>
          <w:p w14:paraId="09EB327F" w14:textId="5BCDB3BE" w:rsidR="00766BB1" w:rsidRPr="00F847EF" w:rsidRDefault="00766BB1" w:rsidP="00901AC4">
            <w:pPr>
              <w:spacing w:line="360" w:lineRule="auto"/>
              <w:contextualSpacing/>
              <w:rPr>
                <w:rFonts w:cs="Times New Roman"/>
                <w:szCs w:val="24"/>
              </w:rPr>
            </w:pPr>
            <w:r w:rsidRPr="00F847EF">
              <w:rPr>
                <w:rFonts w:cs="Times New Roman"/>
                <w:szCs w:val="24"/>
              </w:rPr>
              <w:t>Other Assets</w:t>
            </w:r>
          </w:p>
        </w:tc>
        <w:tc>
          <w:tcPr>
            <w:tcW w:w="2337" w:type="dxa"/>
          </w:tcPr>
          <w:p w14:paraId="1EFCDE6C" w14:textId="7D7575F5" w:rsidR="00766BB1" w:rsidRPr="00F847EF" w:rsidRDefault="00766BB1" w:rsidP="00901AC4">
            <w:pPr>
              <w:spacing w:line="360" w:lineRule="auto"/>
              <w:contextualSpacing/>
              <w:rPr>
                <w:rFonts w:cs="Times New Roman"/>
                <w:szCs w:val="24"/>
              </w:rPr>
            </w:pPr>
            <w:r w:rsidRPr="00F847EF">
              <w:rPr>
                <w:rFonts w:cs="Times New Roman"/>
                <w:szCs w:val="24"/>
              </w:rPr>
              <w:t>200,000</w:t>
            </w:r>
          </w:p>
        </w:tc>
        <w:tc>
          <w:tcPr>
            <w:tcW w:w="2338" w:type="dxa"/>
          </w:tcPr>
          <w:p w14:paraId="65ED961F" w14:textId="1E3B3476" w:rsidR="00766BB1" w:rsidRPr="00F847EF" w:rsidRDefault="00766BB1" w:rsidP="00901AC4">
            <w:pPr>
              <w:spacing w:line="360" w:lineRule="auto"/>
              <w:contextualSpacing/>
              <w:rPr>
                <w:rFonts w:cs="Times New Roman"/>
                <w:szCs w:val="24"/>
              </w:rPr>
            </w:pPr>
            <w:r w:rsidRPr="00F847EF">
              <w:rPr>
                <w:rFonts w:cs="Times New Roman"/>
                <w:szCs w:val="24"/>
              </w:rPr>
              <w:t>200,000</w:t>
            </w:r>
          </w:p>
        </w:tc>
        <w:tc>
          <w:tcPr>
            <w:tcW w:w="2338" w:type="dxa"/>
          </w:tcPr>
          <w:p w14:paraId="66A508A3" w14:textId="60586177" w:rsidR="00766BB1" w:rsidRPr="00F847EF" w:rsidRDefault="00766BB1" w:rsidP="00901AC4">
            <w:pPr>
              <w:spacing w:line="360" w:lineRule="auto"/>
              <w:contextualSpacing/>
              <w:rPr>
                <w:rFonts w:cs="Times New Roman"/>
                <w:szCs w:val="24"/>
              </w:rPr>
            </w:pPr>
            <w:r w:rsidRPr="00F847EF">
              <w:rPr>
                <w:rFonts w:cs="Times New Roman"/>
                <w:szCs w:val="24"/>
              </w:rPr>
              <w:t>250,000</w:t>
            </w:r>
          </w:p>
        </w:tc>
      </w:tr>
      <w:tr w:rsidR="00F847EF" w:rsidRPr="00F847EF" w14:paraId="5D1F4B80" w14:textId="77777777" w:rsidTr="00766BB1">
        <w:tc>
          <w:tcPr>
            <w:tcW w:w="2337" w:type="dxa"/>
          </w:tcPr>
          <w:p w14:paraId="6AFD2B73" w14:textId="39A000D3" w:rsidR="00766BB1" w:rsidRPr="00F847EF" w:rsidRDefault="00766BB1" w:rsidP="00901AC4">
            <w:pPr>
              <w:spacing w:line="360" w:lineRule="auto"/>
              <w:contextualSpacing/>
              <w:rPr>
                <w:rFonts w:cs="Times New Roman"/>
                <w:szCs w:val="24"/>
              </w:rPr>
            </w:pPr>
            <w:r w:rsidRPr="00F847EF">
              <w:rPr>
                <w:rFonts w:cs="Times New Roman"/>
                <w:szCs w:val="24"/>
              </w:rPr>
              <w:t>Total Liabilities</w:t>
            </w:r>
          </w:p>
        </w:tc>
        <w:tc>
          <w:tcPr>
            <w:tcW w:w="2337" w:type="dxa"/>
          </w:tcPr>
          <w:p w14:paraId="0D78BC56" w14:textId="4A4C7C63" w:rsidR="00766BB1" w:rsidRPr="00F847EF" w:rsidRDefault="00766BB1" w:rsidP="00901AC4">
            <w:pPr>
              <w:spacing w:line="360" w:lineRule="auto"/>
              <w:contextualSpacing/>
              <w:rPr>
                <w:rFonts w:cs="Times New Roman"/>
                <w:szCs w:val="24"/>
              </w:rPr>
            </w:pPr>
            <w:r w:rsidRPr="00F847EF">
              <w:rPr>
                <w:rFonts w:cs="Times New Roman"/>
                <w:szCs w:val="24"/>
              </w:rPr>
              <w:t>600,000</w:t>
            </w:r>
          </w:p>
        </w:tc>
        <w:tc>
          <w:tcPr>
            <w:tcW w:w="2338" w:type="dxa"/>
          </w:tcPr>
          <w:p w14:paraId="6BDDF5E6" w14:textId="734CC4B8" w:rsidR="00766BB1" w:rsidRPr="00F847EF" w:rsidRDefault="00766BB1" w:rsidP="00901AC4">
            <w:pPr>
              <w:spacing w:line="360" w:lineRule="auto"/>
              <w:contextualSpacing/>
              <w:rPr>
                <w:rFonts w:cs="Times New Roman"/>
                <w:szCs w:val="24"/>
              </w:rPr>
            </w:pPr>
            <w:r w:rsidRPr="00F847EF">
              <w:rPr>
                <w:rFonts w:cs="Times New Roman"/>
                <w:szCs w:val="24"/>
              </w:rPr>
              <w:t>650,000</w:t>
            </w:r>
          </w:p>
        </w:tc>
        <w:tc>
          <w:tcPr>
            <w:tcW w:w="2338" w:type="dxa"/>
          </w:tcPr>
          <w:p w14:paraId="3D2F5D69" w14:textId="6323B01E" w:rsidR="00766BB1" w:rsidRPr="00F847EF" w:rsidRDefault="00766BB1" w:rsidP="00901AC4">
            <w:pPr>
              <w:spacing w:line="360" w:lineRule="auto"/>
              <w:contextualSpacing/>
              <w:rPr>
                <w:rFonts w:cs="Times New Roman"/>
                <w:szCs w:val="24"/>
              </w:rPr>
            </w:pPr>
            <w:r w:rsidRPr="00F847EF">
              <w:rPr>
                <w:rFonts w:cs="Times New Roman"/>
                <w:szCs w:val="24"/>
              </w:rPr>
              <w:t>700,000</w:t>
            </w:r>
          </w:p>
        </w:tc>
      </w:tr>
      <w:tr w:rsidR="00F847EF" w:rsidRPr="00F847EF" w14:paraId="209400A1" w14:textId="77777777" w:rsidTr="00766BB1">
        <w:tc>
          <w:tcPr>
            <w:tcW w:w="2337" w:type="dxa"/>
          </w:tcPr>
          <w:p w14:paraId="14A05CD9" w14:textId="6B2850AD" w:rsidR="00766BB1" w:rsidRPr="00F847EF" w:rsidRDefault="00766BB1" w:rsidP="00901AC4">
            <w:pPr>
              <w:spacing w:line="360" w:lineRule="auto"/>
              <w:contextualSpacing/>
              <w:rPr>
                <w:rFonts w:cs="Times New Roman"/>
                <w:szCs w:val="24"/>
              </w:rPr>
            </w:pPr>
            <w:r w:rsidRPr="00F847EF">
              <w:rPr>
                <w:rFonts w:cs="Times New Roman"/>
                <w:szCs w:val="24"/>
              </w:rPr>
              <w:t>Current Liabilities</w:t>
            </w:r>
          </w:p>
        </w:tc>
        <w:tc>
          <w:tcPr>
            <w:tcW w:w="2337" w:type="dxa"/>
          </w:tcPr>
          <w:p w14:paraId="6716A129" w14:textId="04ABFEA1" w:rsidR="00766BB1" w:rsidRPr="00F847EF" w:rsidRDefault="00766BB1" w:rsidP="00901AC4">
            <w:pPr>
              <w:spacing w:line="360" w:lineRule="auto"/>
              <w:contextualSpacing/>
              <w:rPr>
                <w:rFonts w:cs="Times New Roman"/>
                <w:szCs w:val="24"/>
              </w:rPr>
            </w:pPr>
            <w:r w:rsidRPr="00F847EF">
              <w:rPr>
                <w:rFonts w:cs="Times New Roman"/>
                <w:szCs w:val="24"/>
              </w:rPr>
              <w:t>200,000</w:t>
            </w:r>
          </w:p>
        </w:tc>
        <w:tc>
          <w:tcPr>
            <w:tcW w:w="2338" w:type="dxa"/>
          </w:tcPr>
          <w:p w14:paraId="6A3181CD" w14:textId="55540AAD" w:rsidR="00766BB1" w:rsidRPr="00F847EF" w:rsidRDefault="00766BB1" w:rsidP="00901AC4">
            <w:pPr>
              <w:spacing w:line="360" w:lineRule="auto"/>
              <w:contextualSpacing/>
              <w:rPr>
                <w:rFonts w:cs="Times New Roman"/>
                <w:szCs w:val="24"/>
              </w:rPr>
            </w:pPr>
            <w:r w:rsidRPr="00F847EF">
              <w:rPr>
                <w:rFonts w:cs="Times New Roman"/>
                <w:szCs w:val="24"/>
              </w:rPr>
              <w:t>220,000</w:t>
            </w:r>
          </w:p>
        </w:tc>
        <w:tc>
          <w:tcPr>
            <w:tcW w:w="2338" w:type="dxa"/>
          </w:tcPr>
          <w:p w14:paraId="084D827F" w14:textId="142A84CA" w:rsidR="00766BB1" w:rsidRPr="00F847EF" w:rsidRDefault="00766BB1" w:rsidP="00901AC4">
            <w:pPr>
              <w:spacing w:line="360" w:lineRule="auto"/>
              <w:contextualSpacing/>
              <w:rPr>
                <w:rFonts w:cs="Times New Roman"/>
                <w:szCs w:val="24"/>
              </w:rPr>
            </w:pPr>
            <w:r w:rsidRPr="00F847EF">
              <w:rPr>
                <w:rFonts w:cs="Times New Roman"/>
                <w:szCs w:val="24"/>
              </w:rPr>
              <w:t>250,000</w:t>
            </w:r>
          </w:p>
        </w:tc>
      </w:tr>
      <w:tr w:rsidR="00F847EF" w:rsidRPr="00F847EF" w14:paraId="0F240E9A" w14:textId="77777777" w:rsidTr="00766BB1">
        <w:tc>
          <w:tcPr>
            <w:tcW w:w="2337" w:type="dxa"/>
          </w:tcPr>
          <w:p w14:paraId="68E8E6B2" w14:textId="3E34E91D" w:rsidR="00766BB1" w:rsidRPr="00F847EF" w:rsidRDefault="00766BB1" w:rsidP="00901AC4">
            <w:pPr>
              <w:spacing w:line="360" w:lineRule="auto"/>
              <w:contextualSpacing/>
              <w:rPr>
                <w:rFonts w:cs="Times New Roman"/>
                <w:szCs w:val="24"/>
              </w:rPr>
            </w:pPr>
            <w:r w:rsidRPr="00F847EF">
              <w:rPr>
                <w:rFonts w:cs="Times New Roman"/>
                <w:szCs w:val="24"/>
              </w:rPr>
              <w:t>Long-term Debt</w:t>
            </w:r>
          </w:p>
        </w:tc>
        <w:tc>
          <w:tcPr>
            <w:tcW w:w="2337" w:type="dxa"/>
          </w:tcPr>
          <w:p w14:paraId="49E71C12" w14:textId="0EDFCC10" w:rsidR="00766BB1" w:rsidRPr="00F847EF" w:rsidRDefault="00766BB1" w:rsidP="00901AC4">
            <w:pPr>
              <w:spacing w:line="360" w:lineRule="auto"/>
              <w:contextualSpacing/>
              <w:rPr>
                <w:rFonts w:cs="Times New Roman"/>
                <w:szCs w:val="24"/>
              </w:rPr>
            </w:pPr>
            <w:r w:rsidRPr="00F847EF">
              <w:rPr>
                <w:rFonts w:cs="Times New Roman"/>
                <w:szCs w:val="24"/>
              </w:rPr>
              <w:t>400,000</w:t>
            </w:r>
          </w:p>
        </w:tc>
        <w:tc>
          <w:tcPr>
            <w:tcW w:w="2338" w:type="dxa"/>
          </w:tcPr>
          <w:p w14:paraId="422CBD79" w14:textId="3AA44313" w:rsidR="00766BB1" w:rsidRPr="00F847EF" w:rsidRDefault="00766BB1" w:rsidP="00901AC4">
            <w:pPr>
              <w:spacing w:line="360" w:lineRule="auto"/>
              <w:contextualSpacing/>
              <w:rPr>
                <w:rFonts w:cs="Times New Roman"/>
                <w:szCs w:val="24"/>
              </w:rPr>
            </w:pPr>
            <w:r w:rsidRPr="00F847EF">
              <w:rPr>
                <w:rFonts w:cs="Times New Roman"/>
                <w:szCs w:val="24"/>
              </w:rPr>
              <w:t>430,000</w:t>
            </w:r>
          </w:p>
        </w:tc>
        <w:tc>
          <w:tcPr>
            <w:tcW w:w="2338" w:type="dxa"/>
          </w:tcPr>
          <w:p w14:paraId="496DAA1E" w14:textId="4AAE11C2" w:rsidR="00766BB1" w:rsidRPr="00F847EF" w:rsidRDefault="00766BB1" w:rsidP="00901AC4">
            <w:pPr>
              <w:spacing w:line="360" w:lineRule="auto"/>
              <w:contextualSpacing/>
              <w:rPr>
                <w:rFonts w:cs="Times New Roman"/>
                <w:szCs w:val="24"/>
              </w:rPr>
            </w:pPr>
            <w:r w:rsidRPr="00F847EF">
              <w:rPr>
                <w:rFonts w:cs="Times New Roman"/>
                <w:szCs w:val="24"/>
              </w:rPr>
              <w:t>450,000</w:t>
            </w:r>
          </w:p>
        </w:tc>
      </w:tr>
      <w:tr w:rsidR="00F847EF" w:rsidRPr="00F847EF" w14:paraId="2C719507" w14:textId="77777777" w:rsidTr="00766BB1">
        <w:tc>
          <w:tcPr>
            <w:tcW w:w="2337" w:type="dxa"/>
          </w:tcPr>
          <w:p w14:paraId="7550EB48" w14:textId="12EC21DC" w:rsidR="00766BB1" w:rsidRPr="00F847EF" w:rsidRDefault="00766BB1" w:rsidP="00901AC4">
            <w:pPr>
              <w:spacing w:line="360" w:lineRule="auto"/>
              <w:contextualSpacing/>
              <w:rPr>
                <w:rFonts w:cs="Times New Roman"/>
                <w:szCs w:val="24"/>
              </w:rPr>
            </w:pPr>
            <w:r w:rsidRPr="00F847EF">
              <w:rPr>
                <w:rFonts w:cs="Times New Roman"/>
                <w:szCs w:val="24"/>
              </w:rPr>
              <w:t>Equity</w:t>
            </w:r>
          </w:p>
        </w:tc>
        <w:tc>
          <w:tcPr>
            <w:tcW w:w="2337" w:type="dxa"/>
          </w:tcPr>
          <w:p w14:paraId="3C5F11FB" w14:textId="07DBBB5C" w:rsidR="00766BB1" w:rsidRPr="00F847EF" w:rsidRDefault="00766BB1" w:rsidP="00901AC4">
            <w:pPr>
              <w:spacing w:line="360" w:lineRule="auto"/>
              <w:contextualSpacing/>
              <w:rPr>
                <w:rFonts w:cs="Times New Roman"/>
                <w:szCs w:val="24"/>
              </w:rPr>
            </w:pPr>
            <w:r w:rsidRPr="00F847EF">
              <w:rPr>
                <w:rFonts w:cs="Times New Roman"/>
                <w:szCs w:val="24"/>
              </w:rPr>
              <w:t>600,000</w:t>
            </w:r>
          </w:p>
        </w:tc>
        <w:tc>
          <w:tcPr>
            <w:tcW w:w="2338" w:type="dxa"/>
          </w:tcPr>
          <w:p w14:paraId="2641A885" w14:textId="13AF6203" w:rsidR="00766BB1" w:rsidRPr="00F847EF" w:rsidRDefault="00766BB1" w:rsidP="00901AC4">
            <w:pPr>
              <w:spacing w:line="360" w:lineRule="auto"/>
              <w:contextualSpacing/>
              <w:rPr>
                <w:rFonts w:cs="Times New Roman"/>
                <w:szCs w:val="24"/>
              </w:rPr>
            </w:pPr>
            <w:r w:rsidRPr="00F847EF">
              <w:rPr>
                <w:rFonts w:cs="Times New Roman"/>
                <w:szCs w:val="24"/>
              </w:rPr>
              <w:t>750,000</w:t>
            </w:r>
          </w:p>
        </w:tc>
        <w:tc>
          <w:tcPr>
            <w:tcW w:w="2338" w:type="dxa"/>
          </w:tcPr>
          <w:p w14:paraId="3FEAC418" w14:textId="4A4FB94C" w:rsidR="00766BB1" w:rsidRPr="00F847EF" w:rsidRDefault="00766BB1" w:rsidP="00901AC4">
            <w:pPr>
              <w:spacing w:line="360" w:lineRule="auto"/>
              <w:contextualSpacing/>
              <w:rPr>
                <w:rFonts w:cs="Times New Roman"/>
                <w:szCs w:val="24"/>
              </w:rPr>
            </w:pPr>
            <w:r w:rsidRPr="00F847EF">
              <w:rPr>
                <w:rFonts w:cs="Times New Roman"/>
                <w:szCs w:val="24"/>
              </w:rPr>
              <w:t>900,000</w:t>
            </w:r>
          </w:p>
        </w:tc>
      </w:tr>
    </w:tbl>
    <w:p w14:paraId="32A57ED8" w14:textId="77777777" w:rsidR="00E31E1A" w:rsidRPr="00F847EF" w:rsidRDefault="00E31E1A" w:rsidP="00901AC4">
      <w:pPr>
        <w:spacing w:line="360" w:lineRule="auto"/>
        <w:contextualSpacing/>
        <w:rPr>
          <w:rFonts w:cs="Times New Roman"/>
          <w:szCs w:val="24"/>
        </w:rPr>
      </w:pPr>
    </w:p>
    <w:p w14:paraId="2E8AD76D" w14:textId="5DC4BECC" w:rsidR="00766BB1" w:rsidRDefault="00766BB1" w:rsidP="00901AC4">
      <w:pPr>
        <w:pStyle w:val="Heading2"/>
        <w:spacing w:line="360" w:lineRule="auto"/>
        <w:rPr>
          <w:rFonts w:ascii="Times New Roman" w:hAnsi="Times New Roman" w:cs="Times New Roman"/>
          <w:b/>
          <w:bCs/>
          <w:color w:val="auto"/>
          <w:sz w:val="24"/>
          <w:szCs w:val="24"/>
        </w:rPr>
      </w:pPr>
      <w:bookmarkStart w:id="28" w:name="_Toc150540553"/>
      <w:r w:rsidRPr="00F847EF">
        <w:rPr>
          <w:rFonts w:ascii="Times New Roman" w:hAnsi="Times New Roman" w:cs="Times New Roman"/>
          <w:b/>
          <w:bCs/>
          <w:color w:val="auto"/>
          <w:sz w:val="24"/>
          <w:szCs w:val="24"/>
        </w:rPr>
        <w:t>Cash Flow Statement Projections</w:t>
      </w:r>
      <w:bookmarkEnd w:id="28"/>
    </w:p>
    <w:p w14:paraId="6B0937C4" w14:textId="77777777" w:rsidR="00901AC4" w:rsidRPr="00901AC4" w:rsidRDefault="00901AC4" w:rsidP="00901AC4"/>
    <w:tbl>
      <w:tblPr>
        <w:tblStyle w:val="TableGrid"/>
        <w:tblW w:w="0" w:type="auto"/>
        <w:tblLook w:val="04A0" w:firstRow="1" w:lastRow="0" w:firstColumn="1" w:lastColumn="0" w:noHBand="0" w:noVBand="1"/>
      </w:tblPr>
      <w:tblGrid>
        <w:gridCol w:w="2281"/>
        <w:gridCol w:w="2239"/>
        <w:gridCol w:w="2248"/>
        <w:gridCol w:w="2248"/>
      </w:tblGrid>
      <w:tr w:rsidR="00F847EF" w:rsidRPr="00F847EF" w14:paraId="51015BA3" w14:textId="77777777" w:rsidTr="00D416A7">
        <w:tc>
          <w:tcPr>
            <w:tcW w:w="2337" w:type="dxa"/>
          </w:tcPr>
          <w:p w14:paraId="07159861" w14:textId="7C48FFE4" w:rsidR="00D416A7" w:rsidRPr="00F847EF" w:rsidRDefault="00D416A7" w:rsidP="00901AC4">
            <w:pPr>
              <w:spacing w:line="360" w:lineRule="auto"/>
              <w:contextualSpacing/>
              <w:rPr>
                <w:rFonts w:cs="Times New Roman"/>
                <w:szCs w:val="24"/>
              </w:rPr>
            </w:pPr>
            <w:r w:rsidRPr="00F847EF">
              <w:rPr>
                <w:rFonts w:cs="Times New Roman"/>
                <w:szCs w:val="24"/>
              </w:rPr>
              <w:t>Year</w:t>
            </w:r>
          </w:p>
        </w:tc>
        <w:tc>
          <w:tcPr>
            <w:tcW w:w="2337" w:type="dxa"/>
          </w:tcPr>
          <w:p w14:paraId="6283869F" w14:textId="178DBDD9" w:rsidR="00D416A7" w:rsidRPr="00F847EF" w:rsidRDefault="00D416A7" w:rsidP="00901AC4">
            <w:pPr>
              <w:spacing w:line="360" w:lineRule="auto"/>
              <w:contextualSpacing/>
              <w:rPr>
                <w:rFonts w:cs="Times New Roman"/>
                <w:szCs w:val="24"/>
              </w:rPr>
            </w:pPr>
            <w:r w:rsidRPr="00F847EF">
              <w:rPr>
                <w:rFonts w:cs="Times New Roman"/>
                <w:szCs w:val="24"/>
              </w:rPr>
              <w:t>2023</w:t>
            </w:r>
          </w:p>
        </w:tc>
        <w:tc>
          <w:tcPr>
            <w:tcW w:w="2338" w:type="dxa"/>
          </w:tcPr>
          <w:p w14:paraId="6AD0633E" w14:textId="33B8F697" w:rsidR="00D416A7" w:rsidRPr="00F847EF" w:rsidRDefault="00D416A7" w:rsidP="00901AC4">
            <w:pPr>
              <w:spacing w:line="360" w:lineRule="auto"/>
              <w:contextualSpacing/>
              <w:rPr>
                <w:rFonts w:cs="Times New Roman"/>
                <w:szCs w:val="24"/>
              </w:rPr>
            </w:pPr>
            <w:r w:rsidRPr="00F847EF">
              <w:rPr>
                <w:rFonts w:cs="Times New Roman"/>
                <w:szCs w:val="24"/>
              </w:rPr>
              <w:t>2024</w:t>
            </w:r>
          </w:p>
        </w:tc>
        <w:tc>
          <w:tcPr>
            <w:tcW w:w="2338" w:type="dxa"/>
          </w:tcPr>
          <w:p w14:paraId="577C276D" w14:textId="59D8C0A4" w:rsidR="00D416A7" w:rsidRPr="00F847EF" w:rsidRDefault="00D416A7" w:rsidP="00901AC4">
            <w:pPr>
              <w:spacing w:line="360" w:lineRule="auto"/>
              <w:contextualSpacing/>
              <w:rPr>
                <w:rFonts w:cs="Times New Roman"/>
                <w:szCs w:val="24"/>
              </w:rPr>
            </w:pPr>
            <w:r w:rsidRPr="00F847EF">
              <w:rPr>
                <w:rFonts w:cs="Times New Roman"/>
                <w:szCs w:val="24"/>
              </w:rPr>
              <w:t>2025</w:t>
            </w:r>
          </w:p>
        </w:tc>
      </w:tr>
      <w:tr w:rsidR="00F847EF" w:rsidRPr="00F847EF" w14:paraId="488B1D45" w14:textId="77777777" w:rsidTr="00D416A7">
        <w:tc>
          <w:tcPr>
            <w:tcW w:w="2337" w:type="dxa"/>
          </w:tcPr>
          <w:p w14:paraId="3C254A4A" w14:textId="6B633FD9" w:rsidR="00D416A7" w:rsidRPr="00F847EF" w:rsidRDefault="00D416A7" w:rsidP="00901AC4">
            <w:pPr>
              <w:spacing w:line="360" w:lineRule="auto"/>
              <w:contextualSpacing/>
              <w:rPr>
                <w:rFonts w:cs="Times New Roman"/>
                <w:szCs w:val="24"/>
              </w:rPr>
            </w:pPr>
            <w:r w:rsidRPr="00F847EF">
              <w:rPr>
                <w:rFonts w:cs="Times New Roman"/>
                <w:szCs w:val="24"/>
              </w:rPr>
              <w:t>Net Cash Flow from Operations</w:t>
            </w:r>
          </w:p>
        </w:tc>
        <w:tc>
          <w:tcPr>
            <w:tcW w:w="2337" w:type="dxa"/>
          </w:tcPr>
          <w:p w14:paraId="7D9FDD0F" w14:textId="599553BA" w:rsidR="00D416A7" w:rsidRPr="00F847EF" w:rsidRDefault="00D416A7" w:rsidP="00901AC4">
            <w:pPr>
              <w:spacing w:line="360" w:lineRule="auto"/>
              <w:contextualSpacing/>
              <w:rPr>
                <w:rFonts w:cs="Times New Roman"/>
                <w:szCs w:val="24"/>
              </w:rPr>
            </w:pPr>
            <w:r w:rsidRPr="00F847EF">
              <w:rPr>
                <w:rFonts w:cs="Times New Roman"/>
                <w:szCs w:val="24"/>
              </w:rPr>
              <w:t>80,000</w:t>
            </w:r>
          </w:p>
        </w:tc>
        <w:tc>
          <w:tcPr>
            <w:tcW w:w="2338" w:type="dxa"/>
          </w:tcPr>
          <w:p w14:paraId="78F08307" w14:textId="50B9F5FD" w:rsidR="00D416A7" w:rsidRPr="00F847EF" w:rsidRDefault="00D416A7" w:rsidP="00901AC4">
            <w:pPr>
              <w:spacing w:line="360" w:lineRule="auto"/>
              <w:contextualSpacing/>
              <w:rPr>
                <w:rFonts w:cs="Times New Roman"/>
                <w:szCs w:val="24"/>
              </w:rPr>
            </w:pPr>
            <w:r w:rsidRPr="00F847EF">
              <w:rPr>
                <w:rFonts w:cs="Times New Roman"/>
                <w:szCs w:val="24"/>
              </w:rPr>
              <w:t>120,000</w:t>
            </w:r>
          </w:p>
        </w:tc>
        <w:tc>
          <w:tcPr>
            <w:tcW w:w="2338" w:type="dxa"/>
          </w:tcPr>
          <w:p w14:paraId="3DDFAA0A" w14:textId="091EC893" w:rsidR="00D416A7" w:rsidRPr="00F847EF" w:rsidRDefault="00D416A7" w:rsidP="00901AC4">
            <w:pPr>
              <w:spacing w:line="360" w:lineRule="auto"/>
              <w:contextualSpacing/>
              <w:rPr>
                <w:rFonts w:cs="Times New Roman"/>
                <w:szCs w:val="24"/>
              </w:rPr>
            </w:pPr>
            <w:r w:rsidRPr="00F847EF">
              <w:rPr>
                <w:rFonts w:cs="Times New Roman"/>
                <w:szCs w:val="24"/>
              </w:rPr>
              <w:t>150,000</w:t>
            </w:r>
          </w:p>
        </w:tc>
      </w:tr>
      <w:tr w:rsidR="00F847EF" w:rsidRPr="00F847EF" w14:paraId="5D2585C7" w14:textId="77777777" w:rsidTr="00D416A7">
        <w:tc>
          <w:tcPr>
            <w:tcW w:w="2337" w:type="dxa"/>
          </w:tcPr>
          <w:p w14:paraId="1BEEBF87" w14:textId="7D0164D3" w:rsidR="00D416A7" w:rsidRPr="00F847EF" w:rsidRDefault="00D416A7" w:rsidP="00901AC4">
            <w:pPr>
              <w:spacing w:line="360" w:lineRule="auto"/>
              <w:contextualSpacing/>
              <w:rPr>
                <w:rFonts w:cs="Times New Roman"/>
                <w:szCs w:val="24"/>
              </w:rPr>
            </w:pPr>
            <w:r w:rsidRPr="00F847EF">
              <w:rPr>
                <w:rFonts w:cs="Times New Roman"/>
                <w:szCs w:val="24"/>
              </w:rPr>
              <w:t>Capital Expenditures</w:t>
            </w:r>
          </w:p>
        </w:tc>
        <w:tc>
          <w:tcPr>
            <w:tcW w:w="2337" w:type="dxa"/>
          </w:tcPr>
          <w:p w14:paraId="31366141" w14:textId="3985E00C" w:rsidR="00D416A7" w:rsidRPr="00F847EF" w:rsidRDefault="00D416A7" w:rsidP="00901AC4">
            <w:pPr>
              <w:spacing w:line="360" w:lineRule="auto"/>
              <w:contextualSpacing/>
              <w:rPr>
                <w:rFonts w:cs="Times New Roman"/>
                <w:szCs w:val="24"/>
              </w:rPr>
            </w:pPr>
            <w:r w:rsidRPr="00F847EF">
              <w:rPr>
                <w:rFonts w:cs="Times New Roman"/>
                <w:szCs w:val="24"/>
              </w:rPr>
              <w:t>50,000</w:t>
            </w:r>
          </w:p>
        </w:tc>
        <w:tc>
          <w:tcPr>
            <w:tcW w:w="2338" w:type="dxa"/>
          </w:tcPr>
          <w:p w14:paraId="0E3DD1D5" w14:textId="5FF10DB1" w:rsidR="00D416A7" w:rsidRPr="00F847EF" w:rsidRDefault="00D416A7" w:rsidP="00901AC4">
            <w:pPr>
              <w:spacing w:line="360" w:lineRule="auto"/>
              <w:contextualSpacing/>
              <w:rPr>
                <w:rFonts w:cs="Times New Roman"/>
                <w:szCs w:val="24"/>
              </w:rPr>
            </w:pPr>
            <w:r w:rsidRPr="00F847EF">
              <w:rPr>
                <w:rFonts w:cs="Times New Roman"/>
                <w:szCs w:val="24"/>
              </w:rPr>
              <w:t>60,000</w:t>
            </w:r>
          </w:p>
        </w:tc>
        <w:tc>
          <w:tcPr>
            <w:tcW w:w="2338" w:type="dxa"/>
          </w:tcPr>
          <w:p w14:paraId="74A79C56" w14:textId="3DA71744" w:rsidR="00D416A7" w:rsidRPr="00F847EF" w:rsidRDefault="00D416A7" w:rsidP="00901AC4">
            <w:pPr>
              <w:spacing w:line="360" w:lineRule="auto"/>
              <w:contextualSpacing/>
              <w:rPr>
                <w:rFonts w:cs="Times New Roman"/>
                <w:szCs w:val="24"/>
              </w:rPr>
            </w:pPr>
            <w:r w:rsidRPr="00F847EF">
              <w:rPr>
                <w:rFonts w:cs="Times New Roman"/>
                <w:szCs w:val="24"/>
              </w:rPr>
              <w:t>70,000</w:t>
            </w:r>
          </w:p>
        </w:tc>
      </w:tr>
      <w:tr w:rsidR="00F847EF" w:rsidRPr="00F847EF" w14:paraId="31AF715A" w14:textId="77777777" w:rsidTr="00D416A7">
        <w:tc>
          <w:tcPr>
            <w:tcW w:w="2337" w:type="dxa"/>
          </w:tcPr>
          <w:p w14:paraId="038A0AEC" w14:textId="4E346EFC" w:rsidR="00D416A7" w:rsidRPr="00F847EF" w:rsidRDefault="00D416A7" w:rsidP="00901AC4">
            <w:pPr>
              <w:spacing w:line="360" w:lineRule="auto"/>
              <w:contextualSpacing/>
              <w:rPr>
                <w:rFonts w:cs="Times New Roman"/>
                <w:szCs w:val="24"/>
              </w:rPr>
            </w:pPr>
            <w:r w:rsidRPr="00F847EF">
              <w:rPr>
                <w:rFonts w:cs="Times New Roman"/>
                <w:szCs w:val="24"/>
              </w:rPr>
              <w:t>Net Cash Flow (Change in Cash Balance)</w:t>
            </w:r>
          </w:p>
        </w:tc>
        <w:tc>
          <w:tcPr>
            <w:tcW w:w="2337" w:type="dxa"/>
          </w:tcPr>
          <w:p w14:paraId="61D1BB3A" w14:textId="4C9286DF" w:rsidR="00D416A7" w:rsidRPr="00F847EF" w:rsidRDefault="00D416A7" w:rsidP="00901AC4">
            <w:pPr>
              <w:spacing w:line="360" w:lineRule="auto"/>
              <w:contextualSpacing/>
              <w:rPr>
                <w:rFonts w:cs="Times New Roman"/>
                <w:szCs w:val="24"/>
              </w:rPr>
            </w:pPr>
            <w:r w:rsidRPr="00F847EF">
              <w:rPr>
                <w:rFonts w:cs="Times New Roman"/>
                <w:szCs w:val="24"/>
              </w:rPr>
              <w:t>30,000</w:t>
            </w:r>
          </w:p>
        </w:tc>
        <w:tc>
          <w:tcPr>
            <w:tcW w:w="2338" w:type="dxa"/>
          </w:tcPr>
          <w:p w14:paraId="46088273" w14:textId="2C4D043C" w:rsidR="00D416A7" w:rsidRPr="00F847EF" w:rsidRDefault="00D416A7" w:rsidP="00901AC4">
            <w:pPr>
              <w:spacing w:line="360" w:lineRule="auto"/>
              <w:contextualSpacing/>
              <w:rPr>
                <w:rFonts w:cs="Times New Roman"/>
                <w:szCs w:val="24"/>
              </w:rPr>
            </w:pPr>
            <w:r w:rsidRPr="00F847EF">
              <w:rPr>
                <w:rFonts w:cs="Times New Roman"/>
                <w:szCs w:val="24"/>
              </w:rPr>
              <w:t>60,000</w:t>
            </w:r>
          </w:p>
        </w:tc>
        <w:tc>
          <w:tcPr>
            <w:tcW w:w="2338" w:type="dxa"/>
          </w:tcPr>
          <w:p w14:paraId="4F816293" w14:textId="21A848DE" w:rsidR="00D416A7" w:rsidRPr="00F847EF" w:rsidRDefault="00D416A7" w:rsidP="00901AC4">
            <w:pPr>
              <w:spacing w:line="360" w:lineRule="auto"/>
              <w:contextualSpacing/>
              <w:rPr>
                <w:rFonts w:cs="Times New Roman"/>
                <w:szCs w:val="24"/>
              </w:rPr>
            </w:pPr>
            <w:r w:rsidRPr="00F847EF">
              <w:rPr>
                <w:rFonts w:cs="Times New Roman"/>
                <w:szCs w:val="24"/>
              </w:rPr>
              <w:t>80,000</w:t>
            </w:r>
          </w:p>
        </w:tc>
      </w:tr>
    </w:tbl>
    <w:p w14:paraId="3635BE2E" w14:textId="77777777" w:rsidR="00766BB1" w:rsidRPr="00F847EF" w:rsidRDefault="00766BB1" w:rsidP="00901AC4">
      <w:pPr>
        <w:spacing w:line="360" w:lineRule="auto"/>
        <w:contextualSpacing/>
        <w:rPr>
          <w:rFonts w:cs="Times New Roman"/>
          <w:szCs w:val="24"/>
        </w:rPr>
      </w:pPr>
    </w:p>
    <w:p w14:paraId="2911A4D4" w14:textId="10676292" w:rsidR="00B7186B" w:rsidRDefault="00B7186B" w:rsidP="00901AC4">
      <w:pPr>
        <w:pStyle w:val="Heading1"/>
        <w:spacing w:line="360" w:lineRule="auto"/>
        <w:jc w:val="center"/>
        <w:rPr>
          <w:rFonts w:ascii="Times New Roman" w:hAnsi="Times New Roman" w:cs="Times New Roman"/>
          <w:b/>
          <w:bCs/>
          <w:color w:val="auto"/>
          <w:sz w:val="24"/>
          <w:szCs w:val="24"/>
        </w:rPr>
      </w:pPr>
      <w:bookmarkStart w:id="29" w:name="_Toc150540554"/>
      <w:r w:rsidRPr="00F847EF">
        <w:rPr>
          <w:rFonts w:ascii="Times New Roman" w:hAnsi="Times New Roman" w:cs="Times New Roman"/>
          <w:b/>
          <w:bCs/>
          <w:color w:val="auto"/>
          <w:sz w:val="24"/>
          <w:szCs w:val="24"/>
        </w:rPr>
        <w:t>Risk Assessment</w:t>
      </w:r>
      <w:bookmarkEnd w:id="29"/>
    </w:p>
    <w:p w14:paraId="7936E6D8" w14:textId="77777777" w:rsidR="004C638B" w:rsidRPr="004C638B" w:rsidRDefault="004C638B" w:rsidP="00901AC4">
      <w:pPr>
        <w:spacing w:line="360" w:lineRule="auto"/>
      </w:pPr>
    </w:p>
    <w:tbl>
      <w:tblPr>
        <w:tblStyle w:val="TableGrid"/>
        <w:tblW w:w="0" w:type="auto"/>
        <w:tblLook w:val="04A0" w:firstRow="1" w:lastRow="0" w:firstColumn="1" w:lastColumn="0" w:noHBand="0" w:noVBand="1"/>
      </w:tblPr>
      <w:tblGrid>
        <w:gridCol w:w="4499"/>
        <w:gridCol w:w="4517"/>
      </w:tblGrid>
      <w:tr w:rsidR="00F847EF" w:rsidRPr="00F847EF" w14:paraId="0052A4CD" w14:textId="77777777" w:rsidTr="00D80A2C">
        <w:tc>
          <w:tcPr>
            <w:tcW w:w="4499" w:type="dxa"/>
          </w:tcPr>
          <w:p w14:paraId="182CB497" w14:textId="45885357" w:rsidR="00C14400" w:rsidRPr="00F847EF" w:rsidRDefault="00C14400" w:rsidP="00901AC4">
            <w:pPr>
              <w:spacing w:line="360" w:lineRule="auto"/>
              <w:contextualSpacing/>
              <w:rPr>
                <w:rFonts w:cs="Times New Roman"/>
                <w:szCs w:val="24"/>
              </w:rPr>
            </w:pPr>
            <w:r w:rsidRPr="00F847EF">
              <w:rPr>
                <w:rFonts w:cs="Times New Roman"/>
                <w:szCs w:val="24"/>
              </w:rPr>
              <w:t>Risk</w:t>
            </w:r>
          </w:p>
        </w:tc>
        <w:tc>
          <w:tcPr>
            <w:tcW w:w="4517" w:type="dxa"/>
          </w:tcPr>
          <w:p w14:paraId="0618CBE4" w14:textId="19F21875" w:rsidR="00C14400" w:rsidRPr="00F847EF" w:rsidRDefault="00C14400" w:rsidP="00901AC4">
            <w:pPr>
              <w:spacing w:line="360" w:lineRule="auto"/>
              <w:contextualSpacing/>
              <w:rPr>
                <w:rFonts w:cs="Times New Roman"/>
                <w:szCs w:val="24"/>
              </w:rPr>
            </w:pPr>
            <w:r w:rsidRPr="00F847EF">
              <w:rPr>
                <w:rFonts w:cs="Times New Roman"/>
                <w:szCs w:val="24"/>
              </w:rPr>
              <w:t>Mitigation Plan</w:t>
            </w:r>
          </w:p>
        </w:tc>
      </w:tr>
      <w:tr w:rsidR="00F847EF" w:rsidRPr="00F847EF" w14:paraId="7BC8A0DC" w14:textId="77777777" w:rsidTr="00D80A2C">
        <w:tc>
          <w:tcPr>
            <w:tcW w:w="4499" w:type="dxa"/>
          </w:tcPr>
          <w:p w14:paraId="7D88FE12" w14:textId="77A110E6" w:rsidR="00C14400" w:rsidRPr="00F847EF" w:rsidRDefault="00C14400" w:rsidP="00901AC4">
            <w:pPr>
              <w:spacing w:line="360" w:lineRule="auto"/>
              <w:contextualSpacing/>
              <w:rPr>
                <w:rFonts w:cs="Times New Roman"/>
                <w:szCs w:val="24"/>
              </w:rPr>
            </w:pPr>
            <w:r w:rsidRPr="00F847EF">
              <w:rPr>
                <w:rFonts w:cs="Times New Roman"/>
                <w:szCs w:val="24"/>
              </w:rPr>
              <w:t>Renovations and new amenities are over budget or behind schedule.</w:t>
            </w:r>
          </w:p>
        </w:tc>
        <w:tc>
          <w:tcPr>
            <w:tcW w:w="4517" w:type="dxa"/>
          </w:tcPr>
          <w:p w14:paraId="0B880230" w14:textId="552EB3E4" w:rsidR="00C14400" w:rsidRPr="00F847EF" w:rsidRDefault="008D5E3B" w:rsidP="00901AC4">
            <w:pPr>
              <w:spacing w:line="360" w:lineRule="auto"/>
              <w:contextualSpacing/>
              <w:rPr>
                <w:rFonts w:cs="Times New Roman"/>
                <w:szCs w:val="24"/>
              </w:rPr>
            </w:pPr>
            <w:r w:rsidRPr="008D5E3B">
              <w:rPr>
                <w:rFonts w:cs="Times New Roman"/>
                <w:szCs w:val="24"/>
              </w:rPr>
              <w:t>To stay on track and under budget, create a detailed project plan and budget and monitor progress.</w:t>
            </w:r>
          </w:p>
        </w:tc>
      </w:tr>
      <w:tr w:rsidR="00F847EF" w:rsidRPr="00F847EF" w14:paraId="45DD4B71" w14:textId="77777777" w:rsidTr="00D80A2C">
        <w:tc>
          <w:tcPr>
            <w:tcW w:w="4499" w:type="dxa"/>
          </w:tcPr>
          <w:p w14:paraId="5AD00551" w14:textId="4CC515BE" w:rsidR="00C14400" w:rsidRPr="00F847EF" w:rsidRDefault="00C14400" w:rsidP="00901AC4">
            <w:pPr>
              <w:spacing w:line="360" w:lineRule="auto"/>
              <w:contextualSpacing/>
              <w:rPr>
                <w:rFonts w:cs="Times New Roman"/>
                <w:szCs w:val="24"/>
              </w:rPr>
            </w:pPr>
            <w:r w:rsidRPr="00F847EF">
              <w:rPr>
                <w:rFonts w:cs="Times New Roman"/>
                <w:szCs w:val="24"/>
              </w:rPr>
              <w:lastRenderedPageBreak/>
              <w:t>New marketing and sales initiatives do not produce the desired results.</w:t>
            </w:r>
          </w:p>
        </w:tc>
        <w:tc>
          <w:tcPr>
            <w:tcW w:w="4517" w:type="dxa"/>
          </w:tcPr>
          <w:p w14:paraId="7968D5C1" w14:textId="6F530D07" w:rsidR="00C14400" w:rsidRPr="00F847EF" w:rsidRDefault="00C14400" w:rsidP="00901AC4">
            <w:pPr>
              <w:spacing w:line="360" w:lineRule="auto"/>
              <w:contextualSpacing/>
              <w:rPr>
                <w:rFonts w:cs="Times New Roman"/>
                <w:szCs w:val="24"/>
              </w:rPr>
            </w:pPr>
            <w:r w:rsidRPr="00F847EF">
              <w:rPr>
                <w:rFonts w:cs="Times New Roman"/>
                <w:szCs w:val="24"/>
              </w:rPr>
              <w:t>Develop a comprehensive marketing and sales plan that includes a mix of online and offline channels</w:t>
            </w:r>
            <w:r w:rsidR="00211E4B">
              <w:t xml:space="preserve"> (</w:t>
            </w:r>
            <w:r w:rsidR="00211E4B" w:rsidRPr="00211E4B">
              <w:rPr>
                <w:rFonts w:cs="Times New Roman"/>
                <w:szCs w:val="24"/>
              </w:rPr>
              <w:t>Mulyana</w:t>
            </w:r>
            <w:r w:rsidR="00211E4B">
              <w:rPr>
                <w:rFonts w:cs="Times New Roman"/>
                <w:szCs w:val="24"/>
              </w:rPr>
              <w:t xml:space="preserve"> </w:t>
            </w:r>
            <w:r w:rsidR="00211E4B" w:rsidRPr="00211E4B">
              <w:rPr>
                <w:rFonts w:cs="Times New Roman"/>
                <w:szCs w:val="24"/>
              </w:rPr>
              <w:t xml:space="preserve">and </w:t>
            </w:r>
            <w:proofErr w:type="spellStart"/>
            <w:r w:rsidR="00211E4B" w:rsidRPr="00211E4B">
              <w:rPr>
                <w:rFonts w:cs="Times New Roman"/>
                <w:szCs w:val="24"/>
              </w:rPr>
              <w:t>Mirzanti</w:t>
            </w:r>
            <w:r w:rsidR="00211E4B">
              <w:rPr>
                <w:rFonts w:cs="Times New Roman"/>
                <w:szCs w:val="24"/>
              </w:rPr>
              <w:t>n</w:t>
            </w:r>
            <w:proofErr w:type="spellEnd"/>
            <w:r w:rsidR="00211E4B">
              <w:rPr>
                <w:rFonts w:cs="Times New Roman"/>
                <w:szCs w:val="24"/>
              </w:rPr>
              <w:t>,</w:t>
            </w:r>
            <w:r w:rsidR="00211E4B" w:rsidRPr="00211E4B">
              <w:rPr>
                <w:rFonts w:cs="Times New Roman"/>
                <w:szCs w:val="24"/>
              </w:rPr>
              <w:t xml:space="preserve"> 2022</w:t>
            </w:r>
            <w:r w:rsidRPr="00F847EF">
              <w:rPr>
                <w:rFonts w:cs="Times New Roman"/>
                <w:szCs w:val="24"/>
              </w:rPr>
              <w:t>.</w:t>
            </w:r>
          </w:p>
        </w:tc>
      </w:tr>
      <w:tr w:rsidR="00F847EF" w:rsidRPr="00F847EF" w14:paraId="27C304E5" w14:textId="77777777" w:rsidTr="00D80A2C">
        <w:tc>
          <w:tcPr>
            <w:tcW w:w="4499" w:type="dxa"/>
          </w:tcPr>
          <w:p w14:paraId="55A4117B" w14:textId="104D17EC" w:rsidR="00C14400" w:rsidRPr="00F847EF" w:rsidRDefault="00C14400" w:rsidP="00901AC4">
            <w:pPr>
              <w:spacing w:line="360" w:lineRule="auto"/>
              <w:contextualSpacing/>
              <w:rPr>
                <w:rFonts w:cs="Times New Roman"/>
                <w:szCs w:val="24"/>
              </w:rPr>
            </w:pPr>
            <w:r w:rsidRPr="00F847EF">
              <w:rPr>
                <w:rFonts w:cs="Times New Roman"/>
                <w:szCs w:val="24"/>
              </w:rPr>
              <w:t>Staff training on customer service is not effective.</w:t>
            </w:r>
          </w:p>
        </w:tc>
        <w:tc>
          <w:tcPr>
            <w:tcW w:w="4517" w:type="dxa"/>
          </w:tcPr>
          <w:p w14:paraId="123F76F3" w14:textId="0EBE48F4" w:rsidR="00C14400" w:rsidRPr="00F847EF" w:rsidRDefault="00433AD1" w:rsidP="00901AC4">
            <w:pPr>
              <w:spacing w:line="360" w:lineRule="auto"/>
              <w:contextualSpacing/>
              <w:rPr>
                <w:rFonts w:cs="Times New Roman"/>
                <w:szCs w:val="24"/>
              </w:rPr>
            </w:pPr>
            <w:r w:rsidRPr="00433AD1">
              <w:rPr>
                <w:rFonts w:cs="Times New Roman"/>
                <w:szCs w:val="24"/>
              </w:rPr>
              <w:t>Create a thorough training programme on customer service standards and procedures</w:t>
            </w:r>
            <w:r w:rsidR="00924214">
              <w:rPr>
                <w:rFonts w:cs="Times New Roman"/>
                <w:szCs w:val="24"/>
              </w:rPr>
              <w:t xml:space="preserve"> </w:t>
            </w:r>
            <w:r w:rsidR="00924214" w:rsidRPr="00433AD1">
              <w:rPr>
                <w:rFonts w:cs="Times New Roman"/>
                <w:szCs w:val="24"/>
              </w:rPr>
              <w:t>(</w:t>
            </w:r>
            <w:proofErr w:type="spellStart"/>
            <w:r w:rsidR="00924214" w:rsidRPr="00433AD1">
              <w:rPr>
                <w:rFonts w:cs="Times New Roman"/>
                <w:szCs w:val="24"/>
              </w:rPr>
              <w:t>Waqanimaravu</w:t>
            </w:r>
            <w:proofErr w:type="spellEnd"/>
            <w:r w:rsidR="00924214" w:rsidRPr="00433AD1">
              <w:rPr>
                <w:rFonts w:cs="Times New Roman"/>
                <w:szCs w:val="24"/>
              </w:rPr>
              <w:t xml:space="preserve"> and </w:t>
            </w:r>
            <w:proofErr w:type="spellStart"/>
            <w:r w:rsidR="00924214" w:rsidRPr="00433AD1">
              <w:rPr>
                <w:rFonts w:cs="Times New Roman"/>
                <w:szCs w:val="24"/>
              </w:rPr>
              <w:t>Arasanmi</w:t>
            </w:r>
            <w:proofErr w:type="spellEnd"/>
            <w:r w:rsidR="00924214" w:rsidRPr="00433AD1">
              <w:rPr>
                <w:rFonts w:cs="Times New Roman"/>
                <w:szCs w:val="24"/>
              </w:rPr>
              <w:t>, 2020)</w:t>
            </w:r>
            <w:r w:rsidRPr="00433AD1">
              <w:rPr>
                <w:rFonts w:cs="Times New Roman"/>
                <w:szCs w:val="24"/>
              </w:rPr>
              <w:t>. Establish a system for collecting customer feedback to pinpoint and resolve any areas where customer service needs to be improved.</w:t>
            </w:r>
          </w:p>
        </w:tc>
      </w:tr>
    </w:tbl>
    <w:p w14:paraId="277D043D" w14:textId="77777777" w:rsidR="00D80A2C" w:rsidRDefault="00D80A2C" w:rsidP="00D80A2C">
      <w:pPr>
        <w:pStyle w:val="Heading1"/>
        <w:spacing w:line="360" w:lineRule="auto"/>
        <w:rPr>
          <w:rFonts w:ascii="Times New Roman" w:hAnsi="Times New Roman" w:cs="Times New Roman"/>
          <w:b/>
          <w:bCs/>
          <w:color w:val="auto"/>
          <w:sz w:val="24"/>
          <w:szCs w:val="24"/>
        </w:rPr>
      </w:pPr>
      <w:bookmarkStart w:id="30" w:name="_Toc150540555"/>
    </w:p>
    <w:p w14:paraId="5BE541EE" w14:textId="2AD0CE09" w:rsidR="002E2AC2" w:rsidRDefault="002E2AC2" w:rsidP="00D80A2C">
      <w:pPr>
        <w:pStyle w:val="Heading1"/>
        <w:spacing w:line="360" w:lineRule="auto"/>
        <w:rPr>
          <w:rFonts w:ascii="Times New Roman" w:hAnsi="Times New Roman" w:cs="Times New Roman"/>
          <w:b/>
          <w:bCs/>
          <w:color w:val="auto"/>
          <w:sz w:val="24"/>
          <w:szCs w:val="24"/>
        </w:rPr>
      </w:pPr>
      <w:r w:rsidRPr="00F847EF">
        <w:rPr>
          <w:rFonts w:ascii="Times New Roman" w:hAnsi="Times New Roman" w:cs="Times New Roman"/>
          <w:b/>
          <w:bCs/>
          <w:color w:val="auto"/>
          <w:sz w:val="24"/>
          <w:szCs w:val="24"/>
        </w:rPr>
        <w:t>Conclusion</w:t>
      </w:r>
      <w:bookmarkEnd w:id="30"/>
    </w:p>
    <w:p w14:paraId="01289AB8" w14:textId="77777777" w:rsidR="004C638B" w:rsidRPr="004C638B" w:rsidRDefault="004C638B" w:rsidP="00901AC4">
      <w:pPr>
        <w:spacing w:line="360" w:lineRule="auto"/>
      </w:pPr>
    </w:p>
    <w:p w14:paraId="2F28FCEF" w14:textId="4081FF44" w:rsidR="002E2AC2" w:rsidRPr="00F847EF" w:rsidRDefault="00511E2F" w:rsidP="00901AC4">
      <w:pPr>
        <w:spacing w:line="360" w:lineRule="auto"/>
        <w:ind w:firstLine="720"/>
        <w:contextualSpacing/>
        <w:rPr>
          <w:rFonts w:cs="Times New Roman"/>
          <w:szCs w:val="24"/>
        </w:rPr>
      </w:pPr>
      <w:r w:rsidRPr="00511E2F">
        <w:rPr>
          <w:rFonts w:cs="Times New Roman"/>
          <w:szCs w:val="24"/>
        </w:rPr>
        <w:t>The Seaview Resort is facing difficult financial times. The resort's ROA and ROE are low, and its debt-to-equity ratio is high. This implies that the resort has a high level of leverage and is not making enough money to pay off its debt and equity. A number of obstacles must be overcome by the resort, including rivalry from other lodging establishments and the possibility of economic downturns. The turnaround plan that has been suggested for The Seaview Resort is all-inclusive; it includes improvements to the facilities, aggressive marketing, and improved customer service. The Seaview Resort is now positioned as a top destination in the cutthroat hospitality sector thanks to this strategic makeover.</w:t>
      </w:r>
    </w:p>
    <w:p w14:paraId="64A3DDF7" w14:textId="1C49D972" w:rsidR="008968CB" w:rsidRDefault="008968CB" w:rsidP="00D80A2C">
      <w:pPr>
        <w:pStyle w:val="Heading1"/>
        <w:spacing w:line="360" w:lineRule="auto"/>
        <w:rPr>
          <w:rFonts w:ascii="Times New Roman" w:hAnsi="Times New Roman" w:cs="Times New Roman"/>
          <w:b/>
          <w:bCs/>
          <w:color w:val="auto"/>
          <w:sz w:val="24"/>
          <w:szCs w:val="24"/>
        </w:rPr>
      </w:pPr>
      <w:bookmarkStart w:id="31" w:name="_Toc150540556"/>
      <w:r w:rsidRPr="00F847EF">
        <w:rPr>
          <w:rFonts w:ascii="Times New Roman" w:hAnsi="Times New Roman" w:cs="Times New Roman"/>
          <w:b/>
          <w:bCs/>
          <w:color w:val="auto"/>
          <w:sz w:val="24"/>
          <w:szCs w:val="24"/>
        </w:rPr>
        <w:t>Recommendations</w:t>
      </w:r>
      <w:bookmarkEnd w:id="31"/>
    </w:p>
    <w:p w14:paraId="3D2A0285" w14:textId="77777777" w:rsidR="004C638B" w:rsidRPr="004C638B" w:rsidRDefault="004C638B" w:rsidP="00901AC4">
      <w:pPr>
        <w:spacing w:line="360" w:lineRule="auto"/>
      </w:pPr>
    </w:p>
    <w:p w14:paraId="7CEDBC32" w14:textId="456D4E38" w:rsidR="008968CB" w:rsidRPr="00CA327E" w:rsidRDefault="008968CB" w:rsidP="00901AC4">
      <w:pPr>
        <w:pStyle w:val="ListParagraph"/>
        <w:numPr>
          <w:ilvl w:val="0"/>
          <w:numId w:val="7"/>
        </w:numPr>
        <w:spacing w:line="360" w:lineRule="auto"/>
        <w:rPr>
          <w:rFonts w:cs="Times New Roman"/>
          <w:szCs w:val="24"/>
        </w:rPr>
      </w:pPr>
      <w:r w:rsidRPr="00CA327E">
        <w:rPr>
          <w:rFonts w:cs="Times New Roman"/>
          <w:szCs w:val="24"/>
        </w:rPr>
        <w:t>Integrated Marketing Strategy</w:t>
      </w:r>
    </w:p>
    <w:p w14:paraId="5911A851" w14:textId="229BB002" w:rsidR="008968CB" w:rsidRPr="00F847EF" w:rsidRDefault="00F769D5" w:rsidP="00901AC4">
      <w:pPr>
        <w:spacing w:line="360" w:lineRule="auto"/>
        <w:contextualSpacing/>
        <w:rPr>
          <w:rFonts w:cs="Times New Roman"/>
          <w:szCs w:val="24"/>
        </w:rPr>
      </w:pPr>
      <w:r w:rsidRPr="00F769D5">
        <w:rPr>
          <w:rFonts w:cs="Times New Roman"/>
          <w:szCs w:val="24"/>
        </w:rPr>
        <w:t xml:space="preserve">To reach specific customer segments, create a comprehensive marketing strategy that incorporates SEO, social media marketing, and targeted advertising (Li, </w:t>
      </w:r>
      <w:proofErr w:type="spellStart"/>
      <w:r w:rsidRPr="00F769D5">
        <w:rPr>
          <w:rFonts w:cs="Times New Roman"/>
          <w:szCs w:val="24"/>
        </w:rPr>
        <w:t>Larimo</w:t>
      </w:r>
      <w:proofErr w:type="spellEnd"/>
      <w:r w:rsidRPr="00F769D5">
        <w:rPr>
          <w:rFonts w:cs="Times New Roman"/>
          <w:szCs w:val="24"/>
        </w:rPr>
        <w:t xml:space="preserve">, and </w:t>
      </w:r>
      <w:proofErr w:type="spellStart"/>
      <w:r w:rsidRPr="00F769D5">
        <w:rPr>
          <w:rFonts w:cs="Times New Roman"/>
          <w:szCs w:val="24"/>
        </w:rPr>
        <w:t>Leonidou</w:t>
      </w:r>
      <w:proofErr w:type="spellEnd"/>
      <w:r w:rsidRPr="00F769D5">
        <w:rPr>
          <w:rFonts w:cs="Times New Roman"/>
          <w:szCs w:val="24"/>
        </w:rPr>
        <w:t>, 2020). Highlight the resort's updated appearance, fresh features, and distinctive offers.</w:t>
      </w:r>
    </w:p>
    <w:p w14:paraId="1572FE99" w14:textId="0D5E8D5E" w:rsidR="008968CB" w:rsidRPr="00CA327E" w:rsidRDefault="008968CB" w:rsidP="00901AC4">
      <w:pPr>
        <w:pStyle w:val="ListParagraph"/>
        <w:numPr>
          <w:ilvl w:val="0"/>
          <w:numId w:val="7"/>
        </w:numPr>
        <w:spacing w:line="360" w:lineRule="auto"/>
        <w:rPr>
          <w:rFonts w:cs="Times New Roman"/>
          <w:szCs w:val="24"/>
        </w:rPr>
      </w:pPr>
      <w:r w:rsidRPr="00CA327E">
        <w:rPr>
          <w:rFonts w:cs="Times New Roman"/>
          <w:szCs w:val="24"/>
        </w:rPr>
        <w:t>Enhanced Employee Training Programs</w:t>
      </w:r>
    </w:p>
    <w:p w14:paraId="03481300" w14:textId="4954B5DF" w:rsidR="008968CB" w:rsidRPr="00F847EF" w:rsidRDefault="0016512F" w:rsidP="00901AC4">
      <w:pPr>
        <w:spacing w:line="360" w:lineRule="auto"/>
        <w:contextualSpacing/>
        <w:rPr>
          <w:rFonts w:cs="Times New Roman"/>
          <w:szCs w:val="24"/>
        </w:rPr>
      </w:pPr>
      <w:r w:rsidRPr="0016512F">
        <w:rPr>
          <w:rFonts w:cs="Times New Roman"/>
          <w:szCs w:val="24"/>
        </w:rPr>
        <w:lastRenderedPageBreak/>
        <w:t>Make employee training a priority in order to comply with higher service standards. Give staff members the tools they need to deliver outstanding customer service, guaranteeing a satisfying and unforgettable visit for customers. (Ahmad and others, 2019)</w:t>
      </w:r>
      <w:r>
        <w:rPr>
          <w:rFonts w:cs="Times New Roman"/>
          <w:szCs w:val="24"/>
        </w:rPr>
        <w:t>.</w:t>
      </w:r>
    </w:p>
    <w:p w14:paraId="7F0D93E1" w14:textId="7F620C83" w:rsidR="008968CB" w:rsidRPr="00CA327E" w:rsidRDefault="008968CB" w:rsidP="00901AC4">
      <w:pPr>
        <w:pStyle w:val="ListParagraph"/>
        <w:numPr>
          <w:ilvl w:val="0"/>
          <w:numId w:val="7"/>
        </w:numPr>
        <w:spacing w:line="360" w:lineRule="auto"/>
        <w:rPr>
          <w:rFonts w:cs="Times New Roman"/>
          <w:szCs w:val="24"/>
        </w:rPr>
      </w:pPr>
      <w:r w:rsidRPr="00CA327E">
        <w:rPr>
          <w:rFonts w:cs="Times New Roman"/>
          <w:szCs w:val="24"/>
        </w:rPr>
        <w:t>Customer Feedback System Implementation</w:t>
      </w:r>
    </w:p>
    <w:p w14:paraId="5D60995C" w14:textId="10F23FD6" w:rsidR="008968CB" w:rsidRPr="00F847EF" w:rsidRDefault="00271DC7" w:rsidP="00901AC4">
      <w:pPr>
        <w:spacing w:line="360" w:lineRule="auto"/>
        <w:contextualSpacing/>
        <w:rPr>
          <w:rFonts w:cs="Times New Roman"/>
          <w:szCs w:val="24"/>
        </w:rPr>
      </w:pPr>
      <w:r w:rsidRPr="00271DC7">
        <w:rPr>
          <w:rFonts w:cs="Times New Roman"/>
          <w:szCs w:val="24"/>
        </w:rPr>
        <w:t>Launch a strong customer feedback platform as soon as possible (Narayan et al., 2022). Guest satisfaction will be continuously improved by teaching staff how to use it, reviewing feedback on a regular basis, and using insights to pinpoint areas that need improvement.</w:t>
      </w:r>
    </w:p>
    <w:p w14:paraId="071F949E" w14:textId="21CFD45A" w:rsidR="008968CB" w:rsidRPr="00F847EF" w:rsidRDefault="008968CB" w:rsidP="00901AC4">
      <w:pPr>
        <w:spacing w:line="360" w:lineRule="auto"/>
        <w:contextualSpacing/>
        <w:rPr>
          <w:rFonts w:cs="Times New Roman"/>
          <w:szCs w:val="24"/>
        </w:rPr>
      </w:pPr>
    </w:p>
    <w:p w14:paraId="24CB82B7" w14:textId="2E6278C1" w:rsidR="007A3B31" w:rsidRPr="00F847EF" w:rsidRDefault="007A3B31" w:rsidP="00901AC4">
      <w:pPr>
        <w:spacing w:line="360" w:lineRule="auto"/>
        <w:rPr>
          <w:rFonts w:cs="Times New Roman"/>
          <w:szCs w:val="24"/>
        </w:rPr>
      </w:pPr>
      <w:r w:rsidRPr="00F847EF">
        <w:rPr>
          <w:rFonts w:cs="Times New Roman"/>
          <w:szCs w:val="24"/>
        </w:rPr>
        <w:br w:type="page"/>
      </w:r>
    </w:p>
    <w:p w14:paraId="12BF4887" w14:textId="2827DE60" w:rsidR="007A3B31" w:rsidRDefault="007A3B31" w:rsidP="00D80A2C">
      <w:pPr>
        <w:pStyle w:val="Heading1"/>
        <w:spacing w:line="360" w:lineRule="auto"/>
        <w:rPr>
          <w:rFonts w:ascii="Times New Roman" w:hAnsi="Times New Roman" w:cs="Times New Roman"/>
          <w:b/>
          <w:bCs/>
          <w:color w:val="auto"/>
          <w:sz w:val="24"/>
          <w:szCs w:val="24"/>
        </w:rPr>
      </w:pPr>
      <w:bookmarkStart w:id="32" w:name="_Toc150540557"/>
      <w:r w:rsidRPr="00307419">
        <w:rPr>
          <w:rFonts w:ascii="Times New Roman" w:hAnsi="Times New Roman" w:cs="Times New Roman"/>
          <w:b/>
          <w:bCs/>
          <w:color w:val="auto"/>
          <w:sz w:val="24"/>
          <w:szCs w:val="24"/>
        </w:rPr>
        <w:lastRenderedPageBreak/>
        <w:t>Reference</w:t>
      </w:r>
      <w:bookmarkEnd w:id="32"/>
      <w:r w:rsidR="00D80A2C">
        <w:rPr>
          <w:rFonts w:ascii="Times New Roman" w:hAnsi="Times New Roman" w:cs="Times New Roman"/>
          <w:b/>
          <w:bCs/>
          <w:color w:val="auto"/>
          <w:sz w:val="24"/>
          <w:szCs w:val="24"/>
        </w:rPr>
        <w:t>s</w:t>
      </w:r>
    </w:p>
    <w:p w14:paraId="0A0BB085" w14:textId="77777777" w:rsidR="00B10BD0" w:rsidRDefault="00B10BD0" w:rsidP="00B10BD0"/>
    <w:p w14:paraId="4EFB014C" w14:textId="77777777" w:rsidR="00353BC6" w:rsidRDefault="00353BC6" w:rsidP="00353BC6">
      <w:pPr>
        <w:spacing w:line="360" w:lineRule="auto"/>
      </w:pPr>
      <w:r>
        <w:t xml:space="preserve">Ahmad, A., Kura, K.M., Bibi, P., Khalid, N. and Jaaffar, A. </w:t>
      </w:r>
      <w:proofErr w:type="spellStart"/>
      <w:r>
        <w:t>rahman</w:t>
      </w:r>
      <w:proofErr w:type="spellEnd"/>
      <w:r>
        <w:t xml:space="preserve"> (2019). Effect of Compensation, Training and Development and Manager Support on Employee Commitment: The moderating effect of Co-worker Support. </w:t>
      </w:r>
      <w:r>
        <w:rPr>
          <w:i/>
          <w:iCs/>
        </w:rPr>
        <w:t>Journal on Innovation and Sustainability RISUS</w:t>
      </w:r>
      <w:r>
        <w:t>, 10(2), pp.39–55. https://doi.org/10.23925/2179-3565.2019v10i2p39-55.</w:t>
      </w:r>
    </w:p>
    <w:p w14:paraId="0E6DA697" w14:textId="77777777" w:rsidR="00353BC6" w:rsidRDefault="00353BC6" w:rsidP="00353BC6">
      <w:pPr>
        <w:spacing w:line="360" w:lineRule="auto"/>
      </w:pPr>
      <w:proofErr w:type="spellStart"/>
      <w:r>
        <w:t>Alrawadieh</w:t>
      </w:r>
      <w:proofErr w:type="spellEnd"/>
      <w:r>
        <w:t xml:space="preserve">, Z., </w:t>
      </w:r>
      <w:proofErr w:type="spellStart"/>
      <w:r>
        <w:t>Alrawadieh</w:t>
      </w:r>
      <w:proofErr w:type="spellEnd"/>
      <w:r>
        <w:t xml:space="preserve">, Z. and Cetin, G. (2020). Digital transformation and revenue management: Evidence from the hotel industry. </w:t>
      </w:r>
      <w:r>
        <w:rPr>
          <w:i/>
          <w:iCs/>
        </w:rPr>
        <w:t>Tourism Economics</w:t>
      </w:r>
      <w:r>
        <w:t>, 27(2), p.135481662090192. https://doi.org/10.1177/1354816620901928.</w:t>
      </w:r>
    </w:p>
    <w:p w14:paraId="1F9CAA80" w14:textId="77777777" w:rsidR="00353BC6" w:rsidRDefault="00353BC6" w:rsidP="00353BC6">
      <w:pPr>
        <w:spacing w:line="360" w:lineRule="auto"/>
      </w:pPr>
      <w:r>
        <w:t xml:space="preserve">Díaz, M.M. and Duque, C.M. (2021). Open Innovation through Customer Satisfaction: A Logit Model to Explain Customer Recommendations in the Hotel Sector. </w:t>
      </w:r>
      <w:r>
        <w:rPr>
          <w:i/>
          <w:iCs/>
        </w:rPr>
        <w:t>Journal of Open Innovation: Technology, Market, and Complexity</w:t>
      </w:r>
      <w:r>
        <w:t>, 7(3), p.180. https://doi.org/10.3390/joitmc7030180.</w:t>
      </w:r>
    </w:p>
    <w:p w14:paraId="5845BA74" w14:textId="77777777" w:rsidR="00353BC6" w:rsidRDefault="00353BC6" w:rsidP="00353BC6">
      <w:pPr>
        <w:spacing w:line="360" w:lineRule="auto"/>
      </w:pPr>
      <w:r>
        <w:t xml:space="preserve">Fan, D.X.F., </w:t>
      </w:r>
      <w:proofErr w:type="spellStart"/>
      <w:r>
        <w:t>Buhalis</w:t>
      </w:r>
      <w:proofErr w:type="spellEnd"/>
      <w:r>
        <w:t xml:space="preserve">, D. and Lin, B. (2019). A tourist typology of online and face-to-face social contact: Destination immersion and tourism encapsulation/decapsulation. </w:t>
      </w:r>
      <w:r>
        <w:rPr>
          <w:i/>
          <w:iCs/>
        </w:rPr>
        <w:t>Annals of Tourism Research</w:t>
      </w:r>
      <w:r>
        <w:t>, 78, p.102757. https://doi.org/10.1016/j.annals.2019.102757.</w:t>
      </w:r>
    </w:p>
    <w:p w14:paraId="060ED8B3" w14:textId="77777777" w:rsidR="00353BC6" w:rsidRDefault="00353BC6" w:rsidP="00353BC6">
      <w:pPr>
        <w:spacing w:line="360" w:lineRule="auto"/>
      </w:pPr>
      <w:r>
        <w:t xml:space="preserve">Husin, S.N., </w:t>
      </w:r>
      <w:proofErr w:type="spellStart"/>
      <w:r>
        <w:t>Edastama</w:t>
      </w:r>
      <w:proofErr w:type="spellEnd"/>
      <w:r>
        <w:t xml:space="preserve">, P. and Tambunan, A. (2022). Digital Marketing Strategy using White Hat SEO Techniques. </w:t>
      </w:r>
      <w:r>
        <w:rPr>
          <w:i/>
          <w:iCs/>
        </w:rPr>
        <w:t>International Journal of Cyber and IT Service Management</w:t>
      </w:r>
      <w:r>
        <w:t>, 2(2), pp.171–179. https://doi.org/10.34306/ijcitsm.v2i2.118.</w:t>
      </w:r>
    </w:p>
    <w:p w14:paraId="029BF55E" w14:textId="77777777" w:rsidR="00353BC6" w:rsidRDefault="00353BC6" w:rsidP="00353BC6">
      <w:pPr>
        <w:spacing w:line="360" w:lineRule="auto"/>
      </w:pPr>
      <w:r>
        <w:t xml:space="preserve">Ketter, E. (2020). Millennial travel: tourism micro-trends of European Generation Y. </w:t>
      </w:r>
      <w:r>
        <w:rPr>
          <w:i/>
          <w:iCs/>
        </w:rPr>
        <w:t>Journal of Tourism Futures</w:t>
      </w:r>
      <w:r>
        <w:t>, 7(2). https://doi.org/10.1108/jtf-10-2019-0106.</w:t>
      </w:r>
    </w:p>
    <w:p w14:paraId="3420BC50" w14:textId="77777777" w:rsidR="00353BC6" w:rsidRDefault="00353BC6" w:rsidP="00353BC6">
      <w:pPr>
        <w:spacing w:line="360" w:lineRule="auto"/>
      </w:pPr>
      <w:proofErr w:type="spellStart"/>
      <w:r>
        <w:t>Kyrylov</w:t>
      </w:r>
      <w:proofErr w:type="spellEnd"/>
      <w:r>
        <w:t xml:space="preserve">, Y., </w:t>
      </w:r>
      <w:proofErr w:type="spellStart"/>
      <w:r>
        <w:t>Hranovska</w:t>
      </w:r>
      <w:proofErr w:type="spellEnd"/>
      <w:r>
        <w:t xml:space="preserve">, V., Boiko, V., </w:t>
      </w:r>
      <w:proofErr w:type="spellStart"/>
      <w:r>
        <w:t>Kwilinski</w:t>
      </w:r>
      <w:proofErr w:type="spellEnd"/>
      <w:r>
        <w:t xml:space="preserve">, A. and Boiko, L. (2020). International Tourism Development in the Context of Increasing Globalization Risks: On the Example of Ukraine’s Integration into the Global Tourism Industry. </w:t>
      </w:r>
      <w:r>
        <w:rPr>
          <w:i/>
          <w:iCs/>
        </w:rPr>
        <w:t>Journal of Risk and Financial Management</w:t>
      </w:r>
      <w:r>
        <w:t>, 13(12), p.303. https://doi.org/10.3390/jrfm13120303.</w:t>
      </w:r>
    </w:p>
    <w:p w14:paraId="66E52680" w14:textId="77777777" w:rsidR="00353BC6" w:rsidRDefault="00353BC6" w:rsidP="00353BC6">
      <w:pPr>
        <w:spacing w:line="360" w:lineRule="auto"/>
      </w:pPr>
      <w:proofErr w:type="spellStart"/>
      <w:r>
        <w:t>Łapko</w:t>
      </w:r>
      <w:proofErr w:type="spellEnd"/>
      <w:r>
        <w:t xml:space="preserve">, A., </w:t>
      </w:r>
      <w:proofErr w:type="spellStart"/>
      <w:r>
        <w:t>Hącia</w:t>
      </w:r>
      <w:proofErr w:type="spellEnd"/>
      <w:r>
        <w:t xml:space="preserve">, E., </w:t>
      </w:r>
      <w:proofErr w:type="spellStart"/>
      <w:r>
        <w:t>Strulak-Wójcikiewicz</w:t>
      </w:r>
      <w:proofErr w:type="spellEnd"/>
      <w:r>
        <w:t xml:space="preserve">, R., Çınar, K., Panai, E. and Lučić, L. (2021). Eco-Friendly Tourism Decision Making during COVID-19—Sailing Tourism Example. </w:t>
      </w:r>
      <w:r>
        <w:rPr>
          <w:i/>
          <w:iCs/>
        </w:rPr>
        <w:t>Sustainability</w:t>
      </w:r>
      <w:r>
        <w:t>, 14(1), p.134. https://doi.org/10.3390/su14010134.</w:t>
      </w:r>
    </w:p>
    <w:p w14:paraId="0002DA64" w14:textId="77777777" w:rsidR="00353BC6" w:rsidRDefault="00353BC6" w:rsidP="00353BC6">
      <w:pPr>
        <w:spacing w:line="360" w:lineRule="auto"/>
      </w:pPr>
      <w:r>
        <w:t xml:space="preserve">Li, F., </w:t>
      </w:r>
      <w:proofErr w:type="spellStart"/>
      <w:r>
        <w:t>Larimo</w:t>
      </w:r>
      <w:proofErr w:type="spellEnd"/>
      <w:r>
        <w:t xml:space="preserve">, J. and </w:t>
      </w:r>
      <w:proofErr w:type="spellStart"/>
      <w:r>
        <w:t>Leonidou</w:t>
      </w:r>
      <w:proofErr w:type="spellEnd"/>
      <w:r>
        <w:t xml:space="preserve">, L.C. (2020). Social Media Marketing strategy: definition, conceptualization, taxonomy, validation, and Future Agenda. </w:t>
      </w:r>
      <w:r>
        <w:rPr>
          <w:i/>
          <w:iCs/>
        </w:rPr>
        <w:t xml:space="preserve">Journal of the Academy of </w:t>
      </w:r>
      <w:r>
        <w:rPr>
          <w:i/>
          <w:iCs/>
        </w:rPr>
        <w:lastRenderedPageBreak/>
        <w:t>Marketing Science</w:t>
      </w:r>
      <w:r>
        <w:t>, [online] 49(1), pp.51–70. Available at: https://link.springer.com/article/10.1007/s11747-020-00733-3.</w:t>
      </w:r>
    </w:p>
    <w:p w14:paraId="0880D24C" w14:textId="77777777" w:rsidR="00353BC6" w:rsidRDefault="00353BC6" w:rsidP="00353BC6">
      <w:pPr>
        <w:spacing w:line="360" w:lineRule="auto"/>
      </w:pPr>
      <w:r>
        <w:t>Madushanka, K.H. and Jathurika, M., 2018. The impact of liquidity ratios on profitability. </w:t>
      </w:r>
      <w:r>
        <w:rPr>
          <w:i/>
          <w:iCs/>
        </w:rPr>
        <w:t>International Research Journal of Advanced Engineering and Science</w:t>
      </w:r>
      <w:r>
        <w:t>, </w:t>
      </w:r>
      <w:r>
        <w:rPr>
          <w:i/>
          <w:iCs/>
        </w:rPr>
        <w:t>3</w:t>
      </w:r>
      <w:r>
        <w:t xml:space="preserve">(4), pp.157-161. </w:t>
      </w:r>
    </w:p>
    <w:p w14:paraId="51106847" w14:textId="77777777" w:rsidR="00353BC6" w:rsidRDefault="00353BC6" w:rsidP="00353BC6">
      <w:pPr>
        <w:spacing w:line="360" w:lineRule="auto"/>
      </w:pPr>
      <w:proofErr w:type="spellStart"/>
      <w:r>
        <w:t>Maeenuddina</w:t>
      </w:r>
      <w:proofErr w:type="spellEnd"/>
      <w:r>
        <w:t xml:space="preserve">, R.B., Hussain, A., Hafeez, M., Khan, M. and Wahi, N., 2020. Economic </w:t>
      </w:r>
      <w:proofErr w:type="gramStart"/>
      <w:r>
        <w:t>value added</w:t>
      </w:r>
      <w:proofErr w:type="gramEnd"/>
      <w:r>
        <w:t xml:space="preserve"> momentum &amp; traditional profitability measures (ROA, ROE &amp; ROCE): A comparative study. </w:t>
      </w:r>
      <w:r>
        <w:rPr>
          <w:i/>
          <w:iCs/>
        </w:rPr>
        <w:t>Test Engineering and Management</w:t>
      </w:r>
      <w:r>
        <w:t>, </w:t>
      </w:r>
      <w:r>
        <w:rPr>
          <w:i/>
          <w:iCs/>
        </w:rPr>
        <w:t>83</w:t>
      </w:r>
      <w:r>
        <w:t xml:space="preserve">(April), pp.13762-13774. </w:t>
      </w:r>
    </w:p>
    <w:p w14:paraId="7D7D5C14" w14:textId="77777777" w:rsidR="00353BC6" w:rsidRDefault="00353BC6" w:rsidP="00353BC6">
      <w:pPr>
        <w:spacing w:line="360" w:lineRule="auto"/>
      </w:pPr>
      <w:r>
        <w:t xml:space="preserve">Mulyana, A.A. and </w:t>
      </w:r>
      <w:proofErr w:type="spellStart"/>
      <w:r>
        <w:t>Mirzanti</w:t>
      </w:r>
      <w:proofErr w:type="spellEnd"/>
      <w:r>
        <w:t>, I.R., 2022. Online and Offline Marketing Using Aida Framework to Increase Consumer Buying Interest (Case Study: Marissa Holiday). </w:t>
      </w:r>
      <w:r>
        <w:rPr>
          <w:i/>
          <w:iCs/>
        </w:rPr>
        <w:t>International Journal of Current Science Research and Review</w:t>
      </w:r>
      <w:r>
        <w:t>, </w:t>
      </w:r>
      <w:r>
        <w:rPr>
          <w:i/>
          <w:iCs/>
        </w:rPr>
        <w:t>5</w:t>
      </w:r>
      <w:r>
        <w:t xml:space="preserve">(09), pp.3711-3725. </w:t>
      </w:r>
    </w:p>
    <w:p w14:paraId="4D426EC4" w14:textId="77777777" w:rsidR="00353BC6" w:rsidRDefault="00353BC6" w:rsidP="00353BC6">
      <w:pPr>
        <w:spacing w:line="360" w:lineRule="auto"/>
      </w:pPr>
      <w:proofErr w:type="spellStart"/>
      <w:r>
        <w:t>Nagaj</w:t>
      </w:r>
      <w:proofErr w:type="spellEnd"/>
      <w:r>
        <w:t xml:space="preserve">, R. and </w:t>
      </w:r>
      <w:proofErr w:type="spellStart"/>
      <w:r>
        <w:t>Žuromskaitė</w:t>
      </w:r>
      <w:proofErr w:type="spellEnd"/>
      <w:r>
        <w:t xml:space="preserve">, B. (2021). Tourism in the Era of Covid-19 and Its Impact on the Environment. </w:t>
      </w:r>
      <w:r>
        <w:rPr>
          <w:i/>
          <w:iCs/>
        </w:rPr>
        <w:t>Energies</w:t>
      </w:r>
      <w:r>
        <w:t>, 14(7), p.2000. https://doi.org/10.3390/en14072000.</w:t>
      </w:r>
    </w:p>
    <w:p w14:paraId="08A026A7" w14:textId="77777777" w:rsidR="00353BC6" w:rsidRDefault="00353BC6" w:rsidP="00353BC6">
      <w:pPr>
        <w:spacing w:line="360" w:lineRule="auto"/>
      </w:pPr>
      <w:r>
        <w:t xml:space="preserve">Narayan, R., Gehlot, A., Singh, R., Akram, S.V., Priyadarshi, N. and Twala, B. (2022). Hospitality Feedback System 4.0: Digitalization of Feedback System with Integration of Industry 4.0 Enabling Technologies. </w:t>
      </w:r>
      <w:r>
        <w:rPr>
          <w:i/>
          <w:iCs/>
        </w:rPr>
        <w:t>Sustainability</w:t>
      </w:r>
      <w:r>
        <w:t>, [online] 14(19), p.12158. https://doi.org/10.3390/su141912158.</w:t>
      </w:r>
    </w:p>
    <w:p w14:paraId="02F79928" w14:textId="77777777" w:rsidR="00353BC6" w:rsidRDefault="00353BC6" w:rsidP="00353BC6">
      <w:pPr>
        <w:spacing w:line="360" w:lineRule="auto"/>
      </w:pPr>
      <w:r>
        <w:t xml:space="preserve">Rahman, A.A.A.A. (2017). The Relationship between Solvency Ratios and Profitability Ratios: Analytical Study in Food Industrial Companies listed in Amman Bursa. </w:t>
      </w:r>
      <w:r>
        <w:rPr>
          <w:i/>
          <w:iCs/>
        </w:rPr>
        <w:t>International Journal of Economics and Financial Issues</w:t>
      </w:r>
      <w:r>
        <w:t>, [online] 7(2), pp.86–93. Available at: https://dergipark.org.tr/en/pub/ijefi/issue/32035/354446?publisher=http-www-cag-edu-tr-ilhan-ozturk.</w:t>
      </w:r>
    </w:p>
    <w:p w14:paraId="6FBB47C1" w14:textId="77777777" w:rsidR="00353BC6" w:rsidRDefault="00353BC6" w:rsidP="00353BC6">
      <w:pPr>
        <w:spacing w:line="360" w:lineRule="auto"/>
      </w:pPr>
      <w:r>
        <w:t xml:space="preserve">Rashid, C.A. (2018). Efficiency of Financial Ratios Analysis for Evaluating Companies’ Liquidity. </w:t>
      </w:r>
      <w:r>
        <w:rPr>
          <w:i/>
          <w:iCs/>
        </w:rPr>
        <w:t>International Journal of Social Sciences &amp; educational Studies</w:t>
      </w:r>
      <w:r>
        <w:t>, 4(4), pp.110–123. https://doi.org/10.23918/ijsses.v4i4p110.</w:t>
      </w:r>
    </w:p>
    <w:p w14:paraId="7EBCA81B" w14:textId="77777777" w:rsidR="00353BC6" w:rsidRDefault="00353BC6" w:rsidP="00353BC6">
      <w:pPr>
        <w:spacing w:line="360" w:lineRule="auto"/>
      </w:pPr>
      <w:proofErr w:type="spellStart"/>
      <w:r>
        <w:t>Sihombing</w:t>
      </w:r>
      <w:proofErr w:type="spellEnd"/>
      <w:r>
        <w:t xml:space="preserve">, R., Maffett, M.G. and Ilham, R.N. (2022). Financial Ratio Analysis </w:t>
      </w:r>
      <w:proofErr w:type="gramStart"/>
      <w:r>
        <w:t>And</w:t>
      </w:r>
      <w:proofErr w:type="gramEnd"/>
      <w:r>
        <w:t xml:space="preserve"> Common Size To Assess Financial Performance At Pt Astra </w:t>
      </w:r>
      <w:proofErr w:type="spellStart"/>
      <w:r>
        <w:t>Agro</w:t>
      </w:r>
      <w:proofErr w:type="spellEnd"/>
      <w:r>
        <w:t xml:space="preserve"> Lestari </w:t>
      </w:r>
      <w:proofErr w:type="spellStart"/>
      <w:r>
        <w:t>Tbk</w:t>
      </w:r>
      <w:proofErr w:type="spellEnd"/>
      <w:r>
        <w:t xml:space="preserve"> And Its Subsidiaries. 1(2), pp.139–147. https://doi.org/10.54443/jaruda.v1i2.24.</w:t>
      </w:r>
    </w:p>
    <w:p w14:paraId="268A016E" w14:textId="77777777" w:rsidR="00353BC6" w:rsidRDefault="00353BC6" w:rsidP="00353BC6">
      <w:pPr>
        <w:spacing w:line="360" w:lineRule="auto"/>
      </w:pPr>
      <w:proofErr w:type="spellStart"/>
      <w:r>
        <w:lastRenderedPageBreak/>
        <w:t>Syafrizal</w:t>
      </w:r>
      <w:proofErr w:type="spellEnd"/>
      <w:r>
        <w:t xml:space="preserve">, A., Ilham, R.N., </w:t>
      </w:r>
      <w:proofErr w:type="spellStart"/>
      <w:r>
        <w:t>Darmawati</w:t>
      </w:r>
      <w:proofErr w:type="spellEnd"/>
      <w:r>
        <w:t xml:space="preserve"> and </w:t>
      </w:r>
      <w:proofErr w:type="spellStart"/>
      <w:r>
        <w:t>Wardhiah</w:t>
      </w:r>
      <w:proofErr w:type="spellEnd"/>
      <w:r>
        <w:t xml:space="preserve"> (2023). Effect Of Capital Adequacy Ratio, </w:t>
      </w:r>
      <w:proofErr w:type="gramStart"/>
      <w:r>
        <w:t>Non Performing</w:t>
      </w:r>
      <w:proofErr w:type="gramEnd"/>
      <w:r>
        <w:t xml:space="preserve"> Financing, Financing To Deposit Ratio, Operating Expenses And Operational Income On Profitability At Pt. Bank Aceh Syariah. </w:t>
      </w:r>
      <w:r>
        <w:rPr>
          <w:i/>
          <w:iCs/>
        </w:rPr>
        <w:t>Journal of Accounting Research, Utility Finance and Digital Assets</w:t>
      </w:r>
      <w:r>
        <w:t>, [online] 1(4), pp.312–322. https://doi.org/10.54443/jaruda.v1i4.51.</w:t>
      </w:r>
    </w:p>
    <w:p w14:paraId="1765A8EA" w14:textId="77777777" w:rsidR="00353BC6" w:rsidRDefault="00353BC6" w:rsidP="00353BC6">
      <w:pPr>
        <w:spacing w:line="360" w:lineRule="auto"/>
      </w:pPr>
      <w:proofErr w:type="spellStart"/>
      <w:r>
        <w:t>Waqanimaravu</w:t>
      </w:r>
      <w:proofErr w:type="spellEnd"/>
      <w:r>
        <w:t xml:space="preserve">, M. and </w:t>
      </w:r>
      <w:proofErr w:type="spellStart"/>
      <w:r>
        <w:t>Arasanmi</w:t>
      </w:r>
      <w:proofErr w:type="spellEnd"/>
      <w:r>
        <w:t xml:space="preserve">, C.N. (2020). Employee training and service quality in the hospitality industry. </w:t>
      </w:r>
      <w:r>
        <w:rPr>
          <w:i/>
          <w:iCs/>
        </w:rPr>
        <w:t>Journal of Foodservice Business Research</w:t>
      </w:r>
      <w:r>
        <w:t>, [online] 23(3), pp.216–227. https://doi.org/10.1080/15378020.2020.1724850.</w:t>
      </w:r>
    </w:p>
    <w:p w14:paraId="320DC537" w14:textId="77777777" w:rsidR="00353BC6" w:rsidRDefault="00353BC6" w:rsidP="00353BC6">
      <w:pPr>
        <w:spacing w:line="360" w:lineRule="auto"/>
      </w:pPr>
      <w:r>
        <w:t xml:space="preserve">Yang, Y., Nieto García, M., </w:t>
      </w:r>
      <w:proofErr w:type="spellStart"/>
      <w:r>
        <w:t>Viglia</w:t>
      </w:r>
      <w:proofErr w:type="spellEnd"/>
      <w:r>
        <w:t xml:space="preserve">, G. and Nicolau, J.L. (2021). Competitors or Complements: A Meta-analysis of the Effect of Airbnb on Hotel Performance. </w:t>
      </w:r>
      <w:r>
        <w:rPr>
          <w:i/>
          <w:iCs/>
        </w:rPr>
        <w:t>Journal of Travel Research</w:t>
      </w:r>
      <w:r>
        <w:t>, [online] 61(7), p.004728752110426. https://doi.org/10.1177/00472875211042670</w:t>
      </w:r>
    </w:p>
    <w:p w14:paraId="5553AF43" w14:textId="77777777" w:rsidR="00353BC6" w:rsidRDefault="00353BC6" w:rsidP="00353BC6"/>
    <w:p w14:paraId="067786D8" w14:textId="77777777" w:rsidR="00353BC6" w:rsidRDefault="00353BC6" w:rsidP="00353BC6">
      <w:pPr>
        <w:spacing w:line="360" w:lineRule="auto"/>
      </w:pPr>
    </w:p>
    <w:p w14:paraId="327CB65B" w14:textId="77777777" w:rsidR="00353BC6" w:rsidRDefault="00353BC6" w:rsidP="00353BC6">
      <w:pPr>
        <w:spacing w:after="0" w:line="360" w:lineRule="auto"/>
        <w:ind w:left="720" w:hanging="720"/>
        <w:contextualSpacing/>
      </w:pPr>
    </w:p>
    <w:p w14:paraId="2A42510E" w14:textId="77777777" w:rsidR="00353BC6" w:rsidRDefault="00353BC6" w:rsidP="00B10BD0"/>
    <w:sectPr w:rsidR="00353BC6" w:rsidSect="00297280">
      <w:head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156BE" w14:textId="77777777" w:rsidR="00DC2A05" w:rsidRDefault="00DC2A05" w:rsidP="00FD1BF8">
      <w:pPr>
        <w:spacing w:after="0" w:line="240" w:lineRule="auto"/>
      </w:pPr>
      <w:r>
        <w:separator/>
      </w:r>
    </w:p>
  </w:endnote>
  <w:endnote w:type="continuationSeparator" w:id="0">
    <w:p w14:paraId="4C4B01E1" w14:textId="77777777" w:rsidR="00DC2A05" w:rsidRDefault="00DC2A05" w:rsidP="00FD1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BD40F" w14:textId="77777777" w:rsidR="00DC2A05" w:rsidRDefault="00DC2A05" w:rsidP="00FD1BF8">
      <w:pPr>
        <w:spacing w:after="0" w:line="240" w:lineRule="auto"/>
      </w:pPr>
      <w:r>
        <w:separator/>
      </w:r>
    </w:p>
  </w:footnote>
  <w:footnote w:type="continuationSeparator" w:id="0">
    <w:p w14:paraId="0EBFF637" w14:textId="77777777" w:rsidR="00DC2A05" w:rsidRDefault="00DC2A05" w:rsidP="00FD1B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402480"/>
      <w:docPartObj>
        <w:docPartGallery w:val="Page Numbers (Top of Page)"/>
        <w:docPartUnique/>
      </w:docPartObj>
    </w:sdtPr>
    <w:sdtEndPr>
      <w:rPr>
        <w:noProof/>
      </w:rPr>
    </w:sdtEndPr>
    <w:sdtContent>
      <w:p w14:paraId="5B0AE735" w14:textId="2555ACB6" w:rsidR="00FD1BF8" w:rsidRDefault="00FD1BF8">
        <w:pPr>
          <w:pStyle w:val="Header"/>
          <w:jc w:val="right"/>
        </w:pPr>
        <w:r>
          <w:t xml:space="preserve">Seaview Resort     </w:t>
        </w: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C5F78"/>
    <w:multiLevelType w:val="hybridMultilevel"/>
    <w:tmpl w:val="91C813E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080B9D"/>
    <w:multiLevelType w:val="hybridMultilevel"/>
    <w:tmpl w:val="5AE210E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11611A"/>
    <w:multiLevelType w:val="hybridMultilevel"/>
    <w:tmpl w:val="C6B48ED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4F079D"/>
    <w:multiLevelType w:val="hybridMultilevel"/>
    <w:tmpl w:val="6DCE1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6A377E"/>
    <w:multiLevelType w:val="hybridMultilevel"/>
    <w:tmpl w:val="238E780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2219D7"/>
    <w:multiLevelType w:val="hybridMultilevel"/>
    <w:tmpl w:val="0DB2D31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C6F6543"/>
    <w:multiLevelType w:val="hybridMultilevel"/>
    <w:tmpl w:val="2AD809C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5353342">
    <w:abstractNumId w:val="5"/>
  </w:num>
  <w:num w:numId="2" w16cid:durableId="27604797">
    <w:abstractNumId w:val="6"/>
  </w:num>
  <w:num w:numId="3" w16cid:durableId="1173565881">
    <w:abstractNumId w:val="4"/>
  </w:num>
  <w:num w:numId="4" w16cid:durableId="2111775139">
    <w:abstractNumId w:val="1"/>
  </w:num>
  <w:num w:numId="5" w16cid:durableId="2057922968">
    <w:abstractNumId w:val="2"/>
  </w:num>
  <w:num w:numId="6" w16cid:durableId="116604303">
    <w:abstractNumId w:val="3"/>
  </w:num>
  <w:num w:numId="7" w16cid:durableId="50425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NzSwNDc2NDMxNbNU0lEKTi0uzszPAykwqwUAK1+E5SwAAAA="/>
  </w:docVars>
  <w:rsids>
    <w:rsidRoot w:val="00A57332"/>
    <w:rsid w:val="000145DE"/>
    <w:rsid w:val="00017330"/>
    <w:rsid w:val="000278B7"/>
    <w:rsid w:val="00033152"/>
    <w:rsid w:val="000412CF"/>
    <w:rsid w:val="00066A5D"/>
    <w:rsid w:val="00066B65"/>
    <w:rsid w:val="00067855"/>
    <w:rsid w:val="00090529"/>
    <w:rsid w:val="00095FD1"/>
    <w:rsid w:val="000A349A"/>
    <w:rsid w:val="000A530C"/>
    <w:rsid w:val="000C1402"/>
    <w:rsid w:val="001049BD"/>
    <w:rsid w:val="0010750C"/>
    <w:rsid w:val="001161EF"/>
    <w:rsid w:val="00134637"/>
    <w:rsid w:val="00141632"/>
    <w:rsid w:val="001426D7"/>
    <w:rsid w:val="0014402F"/>
    <w:rsid w:val="0016512F"/>
    <w:rsid w:val="001808E6"/>
    <w:rsid w:val="001A1B10"/>
    <w:rsid w:val="001B0452"/>
    <w:rsid w:val="00201865"/>
    <w:rsid w:val="00211E4B"/>
    <w:rsid w:val="00220167"/>
    <w:rsid w:val="0022762B"/>
    <w:rsid w:val="00230FEC"/>
    <w:rsid w:val="00244CD0"/>
    <w:rsid w:val="00246BEA"/>
    <w:rsid w:val="00257A8D"/>
    <w:rsid w:val="0026623C"/>
    <w:rsid w:val="00271DC7"/>
    <w:rsid w:val="00275485"/>
    <w:rsid w:val="002807E2"/>
    <w:rsid w:val="00286466"/>
    <w:rsid w:val="00297280"/>
    <w:rsid w:val="002C077B"/>
    <w:rsid w:val="002D6ADA"/>
    <w:rsid w:val="002E2AC2"/>
    <w:rsid w:val="003012D2"/>
    <w:rsid w:val="00307419"/>
    <w:rsid w:val="00312970"/>
    <w:rsid w:val="003229FD"/>
    <w:rsid w:val="00323B5C"/>
    <w:rsid w:val="003337E9"/>
    <w:rsid w:val="00353BC6"/>
    <w:rsid w:val="00357296"/>
    <w:rsid w:val="00364AD5"/>
    <w:rsid w:val="00373D1A"/>
    <w:rsid w:val="00376D7E"/>
    <w:rsid w:val="003968DA"/>
    <w:rsid w:val="003979A7"/>
    <w:rsid w:val="003A12FB"/>
    <w:rsid w:val="003B00CF"/>
    <w:rsid w:val="003D4CF6"/>
    <w:rsid w:val="003E2CB9"/>
    <w:rsid w:val="00417EFC"/>
    <w:rsid w:val="00433AD1"/>
    <w:rsid w:val="00441E5F"/>
    <w:rsid w:val="004677FB"/>
    <w:rsid w:val="00475311"/>
    <w:rsid w:val="0047570A"/>
    <w:rsid w:val="004A3024"/>
    <w:rsid w:val="004B73F9"/>
    <w:rsid w:val="004B7E2B"/>
    <w:rsid w:val="004C638B"/>
    <w:rsid w:val="004C78CA"/>
    <w:rsid w:val="004D5682"/>
    <w:rsid w:val="004D6855"/>
    <w:rsid w:val="004E50F1"/>
    <w:rsid w:val="004F6301"/>
    <w:rsid w:val="004F7FF9"/>
    <w:rsid w:val="00505171"/>
    <w:rsid w:val="005112C6"/>
    <w:rsid w:val="00511E2F"/>
    <w:rsid w:val="00512790"/>
    <w:rsid w:val="005376BF"/>
    <w:rsid w:val="0056059D"/>
    <w:rsid w:val="00562D10"/>
    <w:rsid w:val="005635F9"/>
    <w:rsid w:val="00567008"/>
    <w:rsid w:val="00590A61"/>
    <w:rsid w:val="00592D1A"/>
    <w:rsid w:val="005D44A1"/>
    <w:rsid w:val="005F5254"/>
    <w:rsid w:val="006037A5"/>
    <w:rsid w:val="00604365"/>
    <w:rsid w:val="006049F2"/>
    <w:rsid w:val="006353C5"/>
    <w:rsid w:val="0066187A"/>
    <w:rsid w:val="00666610"/>
    <w:rsid w:val="00676388"/>
    <w:rsid w:val="00682EEF"/>
    <w:rsid w:val="0069731E"/>
    <w:rsid w:val="006A63E0"/>
    <w:rsid w:val="006A6E14"/>
    <w:rsid w:val="006B1947"/>
    <w:rsid w:val="006D4DD7"/>
    <w:rsid w:val="006D7638"/>
    <w:rsid w:val="00721E67"/>
    <w:rsid w:val="00732D7A"/>
    <w:rsid w:val="007338D1"/>
    <w:rsid w:val="00733B06"/>
    <w:rsid w:val="00761468"/>
    <w:rsid w:val="00761E91"/>
    <w:rsid w:val="00766BB1"/>
    <w:rsid w:val="007865A0"/>
    <w:rsid w:val="007A0521"/>
    <w:rsid w:val="007A39F5"/>
    <w:rsid w:val="007A3B31"/>
    <w:rsid w:val="007A4E24"/>
    <w:rsid w:val="007A6B33"/>
    <w:rsid w:val="007C0A15"/>
    <w:rsid w:val="007C3820"/>
    <w:rsid w:val="007C4694"/>
    <w:rsid w:val="007D4F5A"/>
    <w:rsid w:val="007D52E4"/>
    <w:rsid w:val="007F4477"/>
    <w:rsid w:val="007F7AD6"/>
    <w:rsid w:val="00826ED7"/>
    <w:rsid w:val="00865728"/>
    <w:rsid w:val="00877571"/>
    <w:rsid w:val="008968CB"/>
    <w:rsid w:val="008A273A"/>
    <w:rsid w:val="008A5DE7"/>
    <w:rsid w:val="008D5794"/>
    <w:rsid w:val="008D5E3B"/>
    <w:rsid w:val="008E35F0"/>
    <w:rsid w:val="00901AC4"/>
    <w:rsid w:val="00924214"/>
    <w:rsid w:val="00924305"/>
    <w:rsid w:val="00925836"/>
    <w:rsid w:val="009361FC"/>
    <w:rsid w:val="00953B49"/>
    <w:rsid w:val="0096616D"/>
    <w:rsid w:val="00971E80"/>
    <w:rsid w:val="009907C8"/>
    <w:rsid w:val="00995DA7"/>
    <w:rsid w:val="009A2C0F"/>
    <w:rsid w:val="009A417F"/>
    <w:rsid w:val="009B1128"/>
    <w:rsid w:val="009B1F5A"/>
    <w:rsid w:val="009C3348"/>
    <w:rsid w:val="009D2AD8"/>
    <w:rsid w:val="009E035D"/>
    <w:rsid w:val="00A232F0"/>
    <w:rsid w:val="00A247FC"/>
    <w:rsid w:val="00A333DB"/>
    <w:rsid w:val="00A3478A"/>
    <w:rsid w:val="00A52229"/>
    <w:rsid w:val="00A55C7F"/>
    <w:rsid w:val="00A57332"/>
    <w:rsid w:val="00A82C5A"/>
    <w:rsid w:val="00A918E9"/>
    <w:rsid w:val="00A931AA"/>
    <w:rsid w:val="00A955B7"/>
    <w:rsid w:val="00AB676E"/>
    <w:rsid w:val="00AD43D0"/>
    <w:rsid w:val="00AE606E"/>
    <w:rsid w:val="00B039C3"/>
    <w:rsid w:val="00B05EB2"/>
    <w:rsid w:val="00B071EE"/>
    <w:rsid w:val="00B10BD0"/>
    <w:rsid w:val="00B138AD"/>
    <w:rsid w:val="00B31779"/>
    <w:rsid w:val="00B43093"/>
    <w:rsid w:val="00B4748D"/>
    <w:rsid w:val="00B47DA6"/>
    <w:rsid w:val="00B53B00"/>
    <w:rsid w:val="00B54B3D"/>
    <w:rsid w:val="00B61546"/>
    <w:rsid w:val="00B63407"/>
    <w:rsid w:val="00B7186B"/>
    <w:rsid w:val="00B73FA5"/>
    <w:rsid w:val="00B92B43"/>
    <w:rsid w:val="00BA0CEE"/>
    <w:rsid w:val="00BB28B7"/>
    <w:rsid w:val="00BD405C"/>
    <w:rsid w:val="00BF35BF"/>
    <w:rsid w:val="00C12F32"/>
    <w:rsid w:val="00C14400"/>
    <w:rsid w:val="00C36822"/>
    <w:rsid w:val="00C36A1F"/>
    <w:rsid w:val="00C43577"/>
    <w:rsid w:val="00C552AA"/>
    <w:rsid w:val="00C60F45"/>
    <w:rsid w:val="00C6594C"/>
    <w:rsid w:val="00C84452"/>
    <w:rsid w:val="00C9144B"/>
    <w:rsid w:val="00CA1F20"/>
    <w:rsid w:val="00CA327E"/>
    <w:rsid w:val="00CC1241"/>
    <w:rsid w:val="00CD7F17"/>
    <w:rsid w:val="00CE51C6"/>
    <w:rsid w:val="00CE5863"/>
    <w:rsid w:val="00CF63F6"/>
    <w:rsid w:val="00D16275"/>
    <w:rsid w:val="00D416A7"/>
    <w:rsid w:val="00D57C57"/>
    <w:rsid w:val="00D61DBD"/>
    <w:rsid w:val="00D75146"/>
    <w:rsid w:val="00D76AC1"/>
    <w:rsid w:val="00D77782"/>
    <w:rsid w:val="00D80A2C"/>
    <w:rsid w:val="00DB0BBD"/>
    <w:rsid w:val="00DB464C"/>
    <w:rsid w:val="00DB4A84"/>
    <w:rsid w:val="00DC064D"/>
    <w:rsid w:val="00DC2A05"/>
    <w:rsid w:val="00DD3E4E"/>
    <w:rsid w:val="00E0795C"/>
    <w:rsid w:val="00E13DF6"/>
    <w:rsid w:val="00E20A83"/>
    <w:rsid w:val="00E23A0D"/>
    <w:rsid w:val="00E31E1A"/>
    <w:rsid w:val="00E323C7"/>
    <w:rsid w:val="00E54D91"/>
    <w:rsid w:val="00E674CC"/>
    <w:rsid w:val="00E7492C"/>
    <w:rsid w:val="00E76D9E"/>
    <w:rsid w:val="00E8474E"/>
    <w:rsid w:val="00E8615F"/>
    <w:rsid w:val="00EB7E58"/>
    <w:rsid w:val="00EC5DD3"/>
    <w:rsid w:val="00EF147E"/>
    <w:rsid w:val="00EF44AF"/>
    <w:rsid w:val="00EF5EDC"/>
    <w:rsid w:val="00EF7601"/>
    <w:rsid w:val="00F0074A"/>
    <w:rsid w:val="00F07802"/>
    <w:rsid w:val="00F44E66"/>
    <w:rsid w:val="00F456B0"/>
    <w:rsid w:val="00F769D5"/>
    <w:rsid w:val="00F847EF"/>
    <w:rsid w:val="00FB1077"/>
    <w:rsid w:val="00FB4549"/>
    <w:rsid w:val="00FB6916"/>
    <w:rsid w:val="00FC713D"/>
    <w:rsid w:val="00FD1BF8"/>
    <w:rsid w:val="00FD21EC"/>
    <w:rsid w:val="00FF1DA2"/>
    <w:rsid w:val="00FF2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D249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30F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F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65A0"/>
    <w:pPr>
      <w:ind w:left="720"/>
      <w:contextualSpacing/>
    </w:pPr>
  </w:style>
  <w:style w:type="table" w:styleId="TableGrid">
    <w:name w:val="Table Grid"/>
    <w:basedOn w:val="TableNormal"/>
    <w:uiPriority w:val="39"/>
    <w:rsid w:val="00E31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1B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1BF8"/>
  </w:style>
  <w:style w:type="paragraph" w:styleId="Footer">
    <w:name w:val="footer"/>
    <w:basedOn w:val="Normal"/>
    <w:link w:val="FooterChar"/>
    <w:uiPriority w:val="99"/>
    <w:unhideWhenUsed/>
    <w:rsid w:val="00FD1B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1BF8"/>
  </w:style>
  <w:style w:type="character" w:customStyle="1" w:styleId="Heading1Char">
    <w:name w:val="Heading 1 Char"/>
    <w:basedOn w:val="DefaultParagraphFont"/>
    <w:link w:val="Heading1"/>
    <w:uiPriority w:val="9"/>
    <w:rsid w:val="00230F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0FE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035D"/>
    <w:pPr>
      <w:outlineLvl w:val="9"/>
    </w:pPr>
    <w:rPr>
      <w:kern w:val="0"/>
      <w14:ligatures w14:val="none"/>
    </w:rPr>
  </w:style>
  <w:style w:type="paragraph" w:styleId="TOC1">
    <w:name w:val="toc 1"/>
    <w:basedOn w:val="Normal"/>
    <w:next w:val="Normal"/>
    <w:autoRedefine/>
    <w:uiPriority w:val="39"/>
    <w:unhideWhenUsed/>
    <w:rsid w:val="009E035D"/>
    <w:pPr>
      <w:spacing w:after="100"/>
    </w:pPr>
  </w:style>
  <w:style w:type="paragraph" w:styleId="TOC2">
    <w:name w:val="toc 2"/>
    <w:basedOn w:val="Normal"/>
    <w:next w:val="Normal"/>
    <w:autoRedefine/>
    <w:uiPriority w:val="39"/>
    <w:unhideWhenUsed/>
    <w:rsid w:val="009E035D"/>
    <w:pPr>
      <w:spacing w:after="100"/>
      <w:ind w:left="240"/>
    </w:pPr>
  </w:style>
  <w:style w:type="character" w:styleId="Hyperlink">
    <w:name w:val="Hyperlink"/>
    <w:basedOn w:val="DefaultParagraphFont"/>
    <w:uiPriority w:val="99"/>
    <w:unhideWhenUsed/>
    <w:rsid w:val="009E035D"/>
    <w:rPr>
      <w:color w:val="0563C1" w:themeColor="hyperlink"/>
      <w:u w:val="single"/>
    </w:rPr>
  </w:style>
  <w:style w:type="paragraph" w:styleId="NormalWeb">
    <w:name w:val="Normal (Web)"/>
    <w:basedOn w:val="Normal"/>
    <w:uiPriority w:val="99"/>
    <w:semiHidden/>
    <w:unhideWhenUsed/>
    <w:rsid w:val="00307419"/>
    <w:pPr>
      <w:spacing w:before="100" w:beforeAutospacing="1" w:after="100" w:afterAutospacing="1" w:line="240" w:lineRule="auto"/>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8A27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239903">
      <w:bodyDiv w:val="1"/>
      <w:marLeft w:val="0"/>
      <w:marRight w:val="0"/>
      <w:marTop w:val="0"/>
      <w:marBottom w:val="0"/>
      <w:divBdr>
        <w:top w:val="none" w:sz="0" w:space="0" w:color="auto"/>
        <w:left w:val="none" w:sz="0" w:space="0" w:color="auto"/>
        <w:bottom w:val="none" w:sz="0" w:space="0" w:color="auto"/>
        <w:right w:val="none" w:sz="0" w:space="0" w:color="auto"/>
      </w:divBdr>
    </w:div>
    <w:div w:id="1704819146">
      <w:bodyDiv w:val="1"/>
      <w:marLeft w:val="0"/>
      <w:marRight w:val="0"/>
      <w:marTop w:val="0"/>
      <w:marBottom w:val="0"/>
      <w:divBdr>
        <w:top w:val="none" w:sz="0" w:space="0" w:color="auto"/>
        <w:left w:val="none" w:sz="0" w:space="0" w:color="auto"/>
        <w:bottom w:val="none" w:sz="0" w:space="0" w:color="auto"/>
        <w:right w:val="none" w:sz="0" w:space="0" w:color="auto"/>
      </w:divBdr>
    </w:div>
    <w:div w:id="1817523348">
      <w:bodyDiv w:val="1"/>
      <w:marLeft w:val="0"/>
      <w:marRight w:val="0"/>
      <w:marTop w:val="0"/>
      <w:marBottom w:val="0"/>
      <w:divBdr>
        <w:top w:val="none" w:sz="0" w:space="0" w:color="auto"/>
        <w:left w:val="none" w:sz="0" w:space="0" w:color="auto"/>
        <w:bottom w:val="none" w:sz="0" w:space="0" w:color="auto"/>
        <w:right w:val="none" w:sz="0" w:space="0" w:color="auto"/>
      </w:divBdr>
      <w:divsChild>
        <w:div w:id="1230925337">
          <w:marLeft w:val="0"/>
          <w:marRight w:val="0"/>
          <w:marTop w:val="0"/>
          <w:marBottom w:val="0"/>
          <w:divBdr>
            <w:top w:val="none" w:sz="0" w:space="0" w:color="auto"/>
            <w:left w:val="none" w:sz="0" w:space="0" w:color="auto"/>
            <w:bottom w:val="none" w:sz="0" w:space="0" w:color="auto"/>
            <w:right w:val="none" w:sz="0" w:space="0" w:color="auto"/>
          </w:divBdr>
        </w:div>
      </w:divsChild>
    </w:div>
    <w:div w:id="214134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17CA4-0EDD-4CA6-8303-A37E8488A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3637</Words>
  <Characters>20737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2023-11-11T21:04:00Z</dcterms:created>
  <dcterms:modified xsi:type="dcterms:W3CDTF">2023-11-15T14:09:00Z</dcterms:modified>
</cp:coreProperties>
</file>