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2" w14:textId="7622017A" w:rsidR="00E86F37" w:rsidRPr="00CF75AD" w:rsidRDefault="00CF75AD" w:rsidP="00CF75AD">
      <w:pPr>
        <w:spacing w:line="360" w:lineRule="auto"/>
        <w:jc w:val="center"/>
        <w:rPr>
          <w:b/>
          <w:sz w:val="52"/>
          <w:szCs w:val="52"/>
          <w:lang w:val="en-GB"/>
        </w:rPr>
      </w:pPr>
      <w:r w:rsidRPr="00CF75AD">
        <w:rPr>
          <w:b/>
          <w:sz w:val="52"/>
          <w:szCs w:val="52"/>
        </w:rPr>
        <w:t>Children, Young People and Families</w:t>
      </w:r>
    </w:p>
    <w:p w14:paraId="60FCDF00" w14:textId="4A4B0102" w:rsidR="00160A61" w:rsidRDefault="00B1277A">
      <w:r>
        <w:t xml:space="preserve">  </w:t>
      </w:r>
    </w:p>
    <w:p w14:paraId="3A729301" w14:textId="01EC2976" w:rsidR="00B1277A" w:rsidRDefault="00B1277A">
      <w:r>
        <w:t xml:space="preserve">Draft work unfinished </w:t>
      </w:r>
    </w:p>
    <w:p w14:paraId="7AF81AC6" w14:textId="77777777" w:rsidR="00160A61" w:rsidRPr="00160A61" w:rsidRDefault="00160A61">
      <w:pPr>
        <w:spacing w:line="360" w:lineRule="auto"/>
        <w:jc w:val="both"/>
        <w:rPr>
          <w:b/>
          <w:lang w:val="en-GB"/>
        </w:rPr>
      </w:pPr>
    </w:p>
    <w:p w14:paraId="1B2827F3" w14:textId="77777777" w:rsidR="00160A61" w:rsidRPr="00160A61" w:rsidRDefault="00160A61">
      <w:pPr>
        <w:spacing w:line="360" w:lineRule="auto"/>
        <w:jc w:val="both"/>
        <w:rPr>
          <w:b/>
          <w:lang w:val="en-GB"/>
        </w:rPr>
      </w:pPr>
    </w:p>
    <w:p w14:paraId="6E915F3B" w14:textId="77777777" w:rsidR="00160A61" w:rsidRPr="00160A61" w:rsidRDefault="00160A61">
      <w:pPr>
        <w:spacing w:line="360" w:lineRule="auto"/>
        <w:jc w:val="both"/>
        <w:rPr>
          <w:b/>
          <w:lang w:val="en-GB"/>
        </w:rPr>
      </w:pPr>
    </w:p>
    <w:p w14:paraId="59FF3EFC" w14:textId="77777777" w:rsidR="00160A61" w:rsidRPr="00160A61" w:rsidRDefault="00160A61">
      <w:pPr>
        <w:spacing w:line="360" w:lineRule="auto"/>
        <w:jc w:val="both"/>
        <w:rPr>
          <w:b/>
          <w:lang w:val="en-GB"/>
        </w:rPr>
      </w:pPr>
    </w:p>
    <w:p w14:paraId="302040C2" w14:textId="77777777" w:rsidR="00160A61" w:rsidRPr="00160A61" w:rsidRDefault="00160A61">
      <w:pPr>
        <w:spacing w:line="360" w:lineRule="auto"/>
        <w:jc w:val="both"/>
        <w:rPr>
          <w:b/>
          <w:lang w:val="en-GB"/>
        </w:rPr>
      </w:pPr>
    </w:p>
    <w:p w14:paraId="60612BF0" w14:textId="77777777" w:rsidR="00160A61" w:rsidRPr="00160A61" w:rsidRDefault="00160A61">
      <w:pPr>
        <w:spacing w:line="360" w:lineRule="auto"/>
        <w:jc w:val="both"/>
        <w:rPr>
          <w:b/>
          <w:lang w:val="en-GB"/>
        </w:rPr>
      </w:pPr>
    </w:p>
    <w:p w14:paraId="0ADF91BF" w14:textId="77777777" w:rsidR="00160A61" w:rsidRPr="00160A61" w:rsidRDefault="00160A61">
      <w:pPr>
        <w:spacing w:line="360" w:lineRule="auto"/>
        <w:jc w:val="both"/>
        <w:rPr>
          <w:b/>
          <w:lang w:val="en-GB"/>
        </w:rPr>
      </w:pPr>
    </w:p>
    <w:p w14:paraId="3DE71405" w14:textId="77777777" w:rsidR="00160A61" w:rsidRPr="00160A61" w:rsidRDefault="00160A61">
      <w:pPr>
        <w:spacing w:line="360" w:lineRule="auto"/>
        <w:jc w:val="both"/>
        <w:rPr>
          <w:b/>
          <w:lang w:val="en-GB"/>
        </w:rPr>
      </w:pPr>
    </w:p>
    <w:p w14:paraId="64F7D02B" w14:textId="77777777" w:rsidR="00160A61" w:rsidRPr="00160A61" w:rsidRDefault="00160A61">
      <w:pPr>
        <w:spacing w:line="360" w:lineRule="auto"/>
        <w:jc w:val="both"/>
        <w:rPr>
          <w:b/>
          <w:lang w:val="en-GB"/>
        </w:rPr>
      </w:pPr>
    </w:p>
    <w:p w14:paraId="11F9DEFC" w14:textId="77777777" w:rsidR="00160A61" w:rsidRPr="00160A61" w:rsidRDefault="00160A61">
      <w:pPr>
        <w:spacing w:line="360" w:lineRule="auto"/>
        <w:jc w:val="both"/>
        <w:rPr>
          <w:b/>
          <w:lang w:val="en-GB"/>
        </w:rPr>
      </w:pPr>
    </w:p>
    <w:p w14:paraId="39EC2976" w14:textId="77777777" w:rsidR="00160A61" w:rsidRPr="00160A61" w:rsidRDefault="00160A61">
      <w:pPr>
        <w:spacing w:line="360" w:lineRule="auto"/>
        <w:jc w:val="both"/>
        <w:rPr>
          <w:b/>
          <w:lang w:val="en-GB"/>
        </w:rPr>
      </w:pPr>
    </w:p>
    <w:p w14:paraId="33FF6B62" w14:textId="77777777" w:rsidR="00160A61" w:rsidRPr="00160A61" w:rsidRDefault="00160A61">
      <w:pPr>
        <w:spacing w:line="360" w:lineRule="auto"/>
        <w:jc w:val="both"/>
        <w:rPr>
          <w:b/>
          <w:lang w:val="en-GB"/>
        </w:rPr>
      </w:pPr>
    </w:p>
    <w:p w14:paraId="68C76E6F" w14:textId="77777777" w:rsidR="00160A61" w:rsidRPr="00160A61" w:rsidRDefault="00160A61">
      <w:pPr>
        <w:spacing w:line="360" w:lineRule="auto"/>
        <w:jc w:val="both"/>
        <w:rPr>
          <w:b/>
          <w:lang w:val="en-GB"/>
        </w:rPr>
      </w:pPr>
    </w:p>
    <w:p w14:paraId="45E47E60" w14:textId="77777777" w:rsidR="00160A61" w:rsidRPr="00160A61" w:rsidRDefault="00160A61">
      <w:pPr>
        <w:spacing w:line="360" w:lineRule="auto"/>
        <w:jc w:val="both"/>
        <w:rPr>
          <w:b/>
          <w:lang w:val="en-GB"/>
        </w:rPr>
      </w:pPr>
    </w:p>
    <w:p w14:paraId="69D111D9" w14:textId="77777777" w:rsidR="00160A61" w:rsidRPr="00160A61" w:rsidRDefault="00160A61">
      <w:pPr>
        <w:spacing w:line="360" w:lineRule="auto"/>
        <w:jc w:val="both"/>
        <w:rPr>
          <w:b/>
          <w:lang w:val="en-GB"/>
        </w:rPr>
      </w:pPr>
    </w:p>
    <w:p w14:paraId="14A69E08" w14:textId="77777777" w:rsidR="00160A61" w:rsidRPr="00160A61" w:rsidRDefault="00160A61">
      <w:pPr>
        <w:spacing w:line="360" w:lineRule="auto"/>
        <w:jc w:val="both"/>
        <w:rPr>
          <w:b/>
          <w:lang w:val="en-GB"/>
        </w:rPr>
      </w:pPr>
    </w:p>
    <w:p w14:paraId="57095778" w14:textId="77777777" w:rsidR="00160A61" w:rsidRPr="00160A61" w:rsidRDefault="00160A61">
      <w:pPr>
        <w:spacing w:line="360" w:lineRule="auto"/>
        <w:jc w:val="both"/>
        <w:rPr>
          <w:b/>
          <w:lang w:val="en-GB"/>
        </w:rPr>
      </w:pPr>
    </w:p>
    <w:p w14:paraId="1C6D8A23" w14:textId="77777777" w:rsidR="00160A61" w:rsidRPr="00160A61" w:rsidRDefault="00160A61">
      <w:pPr>
        <w:spacing w:line="360" w:lineRule="auto"/>
        <w:jc w:val="both"/>
        <w:rPr>
          <w:b/>
          <w:lang w:val="en-GB"/>
        </w:rPr>
      </w:pPr>
    </w:p>
    <w:p w14:paraId="315917A3" w14:textId="77777777" w:rsidR="00160A61" w:rsidRPr="00160A61" w:rsidRDefault="00160A61">
      <w:pPr>
        <w:spacing w:line="360" w:lineRule="auto"/>
        <w:jc w:val="both"/>
        <w:rPr>
          <w:b/>
          <w:lang w:val="en-GB"/>
        </w:rPr>
      </w:pPr>
    </w:p>
    <w:p w14:paraId="41ECA786" w14:textId="77777777" w:rsidR="00160A61" w:rsidRPr="00160A61" w:rsidRDefault="00160A61">
      <w:pPr>
        <w:spacing w:line="360" w:lineRule="auto"/>
        <w:jc w:val="both"/>
        <w:rPr>
          <w:b/>
          <w:lang w:val="en-GB"/>
        </w:rPr>
      </w:pPr>
    </w:p>
    <w:p w14:paraId="2EE39B51" w14:textId="77777777" w:rsidR="00160A61" w:rsidRPr="00160A61" w:rsidRDefault="00160A61">
      <w:pPr>
        <w:spacing w:line="360" w:lineRule="auto"/>
        <w:jc w:val="both"/>
        <w:rPr>
          <w:b/>
          <w:lang w:val="en-GB"/>
        </w:rPr>
      </w:pPr>
    </w:p>
    <w:p w14:paraId="6CCA51E2" w14:textId="77777777" w:rsidR="00160A61" w:rsidRPr="00160A61" w:rsidRDefault="00160A61">
      <w:pPr>
        <w:spacing w:line="360" w:lineRule="auto"/>
        <w:jc w:val="both"/>
        <w:rPr>
          <w:b/>
          <w:lang w:val="en-GB"/>
        </w:rPr>
      </w:pPr>
    </w:p>
    <w:p w14:paraId="28B434AD" w14:textId="77777777" w:rsidR="00160A61" w:rsidRPr="00160A61" w:rsidRDefault="00160A61">
      <w:pPr>
        <w:spacing w:line="360" w:lineRule="auto"/>
        <w:jc w:val="both"/>
        <w:rPr>
          <w:b/>
          <w:lang w:val="en-GB"/>
        </w:rPr>
      </w:pPr>
    </w:p>
    <w:p w14:paraId="2455A824" w14:textId="77777777" w:rsidR="00160A61" w:rsidRDefault="00160A61">
      <w:pPr>
        <w:spacing w:line="360" w:lineRule="auto"/>
        <w:jc w:val="both"/>
        <w:rPr>
          <w:b/>
          <w:lang w:val="en-GB"/>
        </w:rPr>
      </w:pPr>
    </w:p>
    <w:p w14:paraId="2F98E209" w14:textId="77777777" w:rsidR="00160A61" w:rsidRDefault="00160A61">
      <w:pPr>
        <w:spacing w:line="360" w:lineRule="auto"/>
        <w:jc w:val="both"/>
        <w:rPr>
          <w:b/>
          <w:lang w:val="en-GB"/>
        </w:rPr>
      </w:pPr>
    </w:p>
    <w:p w14:paraId="17244D09" w14:textId="77777777" w:rsidR="00160A61" w:rsidRDefault="00160A61">
      <w:pPr>
        <w:spacing w:line="360" w:lineRule="auto"/>
        <w:jc w:val="both"/>
        <w:rPr>
          <w:b/>
          <w:lang w:val="en-GB"/>
        </w:rPr>
      </w:pPr>
    </w:p>
    <w:p w14:paraId="00E84CF3" w14:textId="77777777" w:rsidR="00160A61" w:rsidRDefault="00160A61">
      <w:pPr>
        <w:spacing w:line="360" w:lineRule="auto"/>
        <w:jc w:val="both"/>
        <w:rPr>
          <w:b/>
          <w:lang w:val="en-GB"/>
        </w:rPr>
      </w:pPr>
    </w:p>
    <w:p w14:paraId="2F3C84E5" w14:textId="77777777" w:rsidR="00160A61" w:rsidRPr="00160A61" w:rsidRDefault="00160A61">
      <w:pPr>
        <w:spacing w:line="360" w:lineRule="auto"/>
        <w:jc w:val="both"/>
        <w:rPr>
          <w:b/>
          <w:lang w:val="en-GB"/>
        </w:rPr>
      </w:pPr>
    </w:p>
    <w:p w14:paraId="00000008" w14:textId="77777777" w:rsidR="00E86F37" w:rsidRPr="00160A61" w:rsidRDefault="00C23CAB" w:rsidP="00160A61">
      <w:pPr>
        <w:pStyle w:val="Heading1"/>
        <w:rPr>
          <w:b w:val="0"/>
          <w:lang w:val="en-GB"/>
        </w:rPr>
      </w:pPr>
      <w:bookmarkStart w:id="0" w:name="_Toc79550647"/>
      <w:r w:rsidRPr="00160A61">
        <w:rPr>
          <w:lang w:val="en-GB"/>
        </w:rPr>
        <w:lastRenderedPageBreak/>
        <w:t>Introduction</w:t>
      </w:r>
      <w:bookmarkEnd w:id="0"/>
      <w:r w:rsidRPr="00160A61">
        <w:rPr>
          <w:lang w:val="en-GB"/>
        </w:rPr>
        <w:t xml:space="preserve"> </w:t>
      </w:r>
    </w:p>
    <w:p w14:paraId="00000009" w14:textId="740B1BAD" w:rsidR="00E86F37" w:rsidRPr="00160A61" w:rsidRDefault="00C23CAB">
      <w:pPr>
        <w:spacing w:line="360" w:lineRule="auto"/>
        <w:jc w:val="both"/>
        <w:rPr>
          <w:lang w:val="en-GB"/>
        </w:rPr>
      </w:pPr>
      <w:r w:rsidRPr="00160A61">
        <w:rPr>
          <w:lang w:val="en-GB"/>
        </w:rPr>
        <w:t xml:space="preserve">The series of physiological, linguistic, cognitive, and psychological events that happen in a kid from the process a child progresses of maturity is referred to as child maturation. Throughout that stage, a kid transitions from dependent on their mother and father to independent living. Genetic variables and experiences during pregnancy have a significant impact on children. Monitoring and </w:t>
      </w:r>
      <w:r w:rsidR="00160A61" w:rsidRPr="00160A61">
        <w:rPr>
          <w:lang w:val="en-GB"/>
        </w:rPr>
        <w:t>analysing</w:t>
      </w:r>
      <w:r w:rsidRPr="00160A61">
        <w:rPr>
          <w:lang w:val="en-GB"/>
        </w:rPr>
        <w:t xml:space="preserve"> a baby's development is a crucial technique for ensuring that they</w:t>
      </w:r>
      <w:r w:rsidR="00160A61" w:rsidRPr="00160A61">
        <w:rPr>
          <w:lang w:val="en-GB"/>
        </w:rPr>
        <w:t xml:space="preserve"> reach their "major outcomes." </w:t>
      </w:r>
      <w:r w:rsidRPr="00160A61">
        <w:rPr>
          <w:lang w:val="en-GB"/>
        </w:rPr>
        <w:t>By comparing a kid's educational success at specific age landmarks to these meaningless timelines, a 'check in' may be performed to confirm that the youngster is generally on track for the period (</w:t>
      </w:r>
      <w:proofErr w:type="spellStart"/>
      <w:r w:rsidRPr="00160A61">
        <w:rPr>
          <w:highlight w:val="white"/>
          <w:lang w:val="en-GB"/>
        </w:rPr>
        <w:t>Norozi</w:t>
      </w:r>
      <w:proofErr w:type="spellEnd"/>
      <w:r w:rsidRPr="00160A61">
        <w:rPr>
          <w:highlight w:val="white"/>
          <w:lang w:val="en-GB"/>
        </w:rPr>
        <w:t xml:space="preserve"> and </w:t>
      </w:r>
      <w:proofErr w:type="spellStart"/>
      <w:r w:rsidRPr="00160A61">
        <w:rPr>
          <w:highlight w:val="white"/>
          <w:lang w:val="en-GB"/>
        </w:rPr>
        <w:t>Moen</w:t>
      </w:r>
      <w:proofErr w:type="spellEnd"/>
      <w:r w:rsidRPr="00160A61">
        <w:rPr>
          <w:highlight w:val="white"/>
          <w:lang w:val="en-GB"/>
        </w:rPr>
        <w:t xml:space="preserve">, 2016). </w:t>
      </w:r>
      <w:r w:rsidRPr="00160A61">
        <w:rPr>
          <w:lang w:val="en-GB"/>
        </w:rPr>
        <w:t xml:space="preserve">The essay here is going to consist of the arguments and the comparison of the definitions of childhood given by many authors and researchers. There will be a brief discussion on the development of social construction of childhood based on their social construction of childhood. There will be a synopsis on how the social structure evolved from the history of mankind. </w:t>
      </w:r>
    </w:p>
    <w:p w14:paraId="0000000A" w14:textId="77777777" w:rsidR="00E86F37" w:rsidRPr="00160A61" w:rsidRDefault="00C23CAB" w:rsidP="00160A61">
      <w:pPr>
        <w:pStyle w:val="Heading1"/>
        <w:rPr>
          <w:lang w:val="en-GB"/>
        </w:rPr>
      </w:pPr>
      <w:bookmarkStart w:id="1" w:name="_Toc79550648"/>
      <w:r w:rsidRPr="00160A61">
        <w:rPr>
          <w:lang w:val="en-GB"/>
        </w:rPr>
        <w:t>Main Body</w:t>
      </w:r>
      <w:bookmarkEnd w:id="1"/>
    </w:p>
    <w:p w14:paraId="0000000B" w14:textId="78F94347" w:rsidR="00E86F37" w:rsidRPr="00160A61" w:rsidRDefault="00C23CAB">
      <w:pPr>
        <w:spacing w:line="360" w:lineRule="auto"/>
        <w:jc w:val="both"/>
        <w:rPr>
          <w:lang w:val="en-GB"/>
        </w:rPr>
      </w:pPr>
      <w:r w:rsidRPr="00160A61">
        <w:rPr>
          <w:lang w:val="en-GB"/>
        </w:rPr>
        <w:t xml:space="preserve">The first few decades of a preborn child are critical to his or her maintenance and happiness. Young children, or those with </w:t>
      </w:r>
      <w:r w:rsidR="00160A61" w:rsidRPr="00160A61">
        <w:rPr>
          <w:lang w:val="en-GB"/>
        </w:rPr>
        <w:t>patient’s</w:t>
      </w:r>
      <w:r w:rsidRPr="00160A61">
        <w:rPr>
          <w:lang w:val="en-GB"/>
        </w:rPr>
        <w:t xml:space="preserve"> unique requirements, can grow up in environments where the physical, psychological, and intellectual support is provided. It is critical to have a safe and comfortable environment and to enjoy time with the family laughing, laughing, reading, and chatting. </w:t>
      </w:r>
      <w:r w:rsidR="00160A61" w:rsidRPr="00160A61">
        <w:rPr>
          <w:lang w:val="en-GB"/>
        </w:rPr>
        <w:t>There</w:t>
      </w:r>
      <w:r w:rsidRPr="00160A61">
        <w:rPr>
          <w:lang w:val="en-GB"/>
        </w:rPr>
        <w:t xml:space="preserve"> are various definitions of childhood. According to medical terms, </w:t>
      </w:r>
      <w:r w:rsidR="00160A61" w:rsidRPr="00160A61">
        <w:rPr>
          <w:lang w:val="en-GB"/>
        </w:rPr>
        <w:t>the</w:t>
      </w:r>
      <w:r w:rsidRPr="00160A61">
        <w:rPr>
          <w:lang w:val="en-GB"/>
        </w:rPr>
        <w:t xml:space="preserve"> period of a man or girl's life from birth till he or she reaches the age of adulthood. The much more limited temporal span from birth until the start of puberty. Grandparents or parent figures must foster the capabilities of a distinctive individual during development. Because children grow out of their own speed, it is difficult to predict when a kid will master a specific skill. The sensitive periods, on the other hand, provide a basic sense of the developments to predict as a kid grows older. Motherhood may take various forms (</w:t>
      </w:r>
      <w:r w:rsidRPr="00160A61">
        <w:rPr>
          <w:highlight w:val="white"/>
          <w:lang w:val="en-GB"/>
        </w:rPr>
        <w:t>Solberg, 2015).</w:t>
      </w:r>
      <w:r w:rsidRPr="00160A61">
        <w:rPr>
          <w:lang w:val="en-GB"/>
        </w:rPr>
        <w:t xml:space="preserve"> Nevertheless, when it comes to delivering the care that children require, certain good parenting approaches work well across various families and in diverse contexts. Consumers are comfortable with the phrases "infants" and "adolescence." They have all been through the age of being referred to as "babies," as well as the period known as "babyhood." Have indeed been through all the phases of development, but they passed through a period of pregnancy, each with its own range of experiences. Adolescence describes a state of becoming a youngster. When looking at the environmental viewpoint, everyone can see there are no historical or biological limitations to childhood. Childhood may be </w:t>
      </w:r>
      <w:r w:rsidRPr="00160A61">
        <w:rPr>
          <w:lang w:val="en-GB"/>
        </w:rPr>
        <w:lastRenderedPageBreak/>
        <w:t>viewed from five perspectives, according to anthropology. To begin with, people are raised to learn and develop a set of standards and practises. People can baptize babies as little grownups in the development, including this point of view (</w:t>
      </w:r>
      <w:r w:rsidRPr="00160A61">
        <w:rPr>
          <w:highlight w:val="white"/>
          <w:lang w:val="en-GB"/>
        </w:rPr>
        <w:t xml:space="preserve">James, and James, 2017). </w:t>
      </w:r>
      <w:r w:rsidRPr="00160A61">
        <w:rPr>
          <w:lang w:val="en-GB"/>
        </w:rPr>
        <w:t xml:space="preserve">  </w:t>
      </w:r>
    </w:p>
    <w:p w14:paraId="0000000C" w14:textId="77777777" w:rsidR="00E86F37" w:rsidRPr="00160A61" w:rsidRDefault="00E86F37">
      <w:pPr>
        <w:spacing w:line="360" w:lineRule="auto"/>
        <w:jc w:val="both"/>
        <w:rPr>
          <w:b/>
          <w:lang w:val="en-GB"/>
        </w:rPr>
      </w:pPr>
    </w:p>
    <w:p w14:paraId="0000000D" w14:textId="77777777" w:rsidR="00E86F37" w:rsidRPr="00160A61" w:rsidRDefault="00C23CAB">
      <w:pPr>
        <w:spacing w:line="360" w:lineRule="auto"/>
        <w:jc w:val="both"/>
        <w:rPr>
          <w:lang w:val="en-GB"/>
        </w:rPr>
      </w:pPr>
      <w:r w:rsidRPr="00160A61">
        <w:rPr>
          <w:lang w:val="en-GB"/>
        </w:rPr>
        <w:t>Legally, this adjective "child" can apply to anybody who is under the age of consent or another age restriction. The United Universal Declaration of Human Rights of the Childhood human being below the age as "a persons under the age of eighteen years unless underneath the made pursuant to the children, adulthood is inclusive price". Adolescents have less liberties than adults, are considered incapable of making decisions regarding, and are legally allowed to be in the care of a mature citizen or custody of children, whether their father remarried or not. Adolescence as a distinct condition from maturity started developing in the seventeenth century (</w:t>
      </w:r>
      <w:r w:rsidRPr="00160A61">
        <w:rPr>
          <w:highlight w:val="white"/>
          <w:lang w:val="en-GB"/>
        </w:rPr>
        <w:t>Steinberg, 2018).</w:t>
      </w:r>
    </w:p>
    <w:p w14:paraId="0000000E" w14:textId="77777777" w:rsidR="00E86F37" w:rsidRPr="00160A61" w:rsidRDefault="00E86F37">
      <w:pPr>
        <w:spacing w:line="360" w:lineRule="auto"/>
        <w:jc w:val="both"/>
        <w:rPr>
          <w:b/>
          <w:lang w:val="en-GB"/>
        </w:rPr>
      </w:pPr>
    </w:p>
    <w:p w14:paraId="0000000F" w14:textId="77777777" w:rsidR="00E86F37" w:rsidRPr="00160A61" w:rsidRDefault="00E86F37">
      <w:pPr>
        <w:spacing w:line="360" w:lineRule="auto"/>
        <w:jc w:val="both"/>
        <w:rPr>
          <w:b/>
          <w:lang w:val="en-GB"/>
        </w:rPr>
      </w:pPr>
    </w:p>
    <w:p w14:paraId="00000010" w14:textId="3404772E" w:rsidR="00E86F37" w:rsidRPr="00160A61" w:rsidRDefault="00C23CAB">
      <w:pPr>
        <w:spacing w:line="360" w:lineRule="auto"/>
        <w:jc w:val="both"/>
        <w:rPr>
          <w:lang w:val="en-GB"/>
        </w:rPr>
      </w:pPr>
      <w:r w:rsidRPr="00160A61">
        <w:rPr>
          <w:lang w:val="en-GB"/>
        </w:rPr>
        <w:t>Whenever statisticians argue that "infancy is socially conditioned," they indicate that the beliefs individuals have around adolescence are produced by civilization but rather established by a child's physical age. The broad assumptions people have around children, like whether people believe they are pure and in need of care, or robust and are in need of opportunity to experience and grow on their own in  so far as possible. Because these definitions are combined, they illustrate that adolescence can be physiologically defined, concluding whenever anyone meets their physiological age of eighteen, or optimization models, merely concluding when users believe someone who is an adult (</w:t>
      </w:r>
      <w:r w:rsidRPr="00160A61">
        <w:rPr>
          <w:highlight w:val="white"/>
          <w:lang w:val="en-GB"/>
        </w:rPr>
        <w:t xml:space="preserve">James and Prout, 2015). </w:t>
      </w:r>
      <w:proofErr w:type="spellStart"/>
      <w:r w:rsidRPr="00160A61">
        <w:rPr>
          <w:highlight w:val="white"/>
          <w:lang w:val="en-GB"/>
        </w:rPr>
        <w:t>Routledge</w:t>
      </w:r>
      <w:proofErr w:type="spellEnd"/>
      <w:r w:rsidRPr="00160A61">
        <w:rPr>
          <w:highlight w:val="white"/>
          <w:lang w:val="en-GB"/>
        </w:rPr>
        <w:t>.</w:t>
      </w:r>
      <w:r w:rsidRPr="00160A61">
        <w:rPr>
          <w:lang w:val="en-GB"/>
        </w:rPr>
        <w:t xml:space="preserve">. Adolescents, on the other hand, do not abruptly become grownups at the number of 18. There are many opinions about adolescence and how much it varies from maturity. People tend to conceive of youngsters in western Society as dependent, unsophisticated, harmless, </w:t>
      </w:r>
      <w:r w:rsidR="00160A61" w:rsidRPr="00160A61">
        <w:rPr>
          <w:lang w:val="en-GB"/>
        </w:rPr>
        <w:t>and fragile</w:t>
      </w:r>
      <w:r w:rsidRPr="00160A61">
        <w:rPr>
          <w:lang w:val="en-GB"/>
        </w:rPr>
        <w:t>, in need of vulnerable adults. They believe that youngsters lack the necessary insight and expertise to create sound judgments, and so people believe that they are not important to harness. There appears to be near mutual support that girls and boys have certain cash transactions. Humans in many other civilizations apparently agree that toddlers are emotionally and socially undeveloped older adults (</w:t>
      </w:r>
      <w:proofErr w:type="spellStart"/>
      <w:r w:rsidRPr="00160A61">
        <w:rPr>
          <w:highlight w:val="white"/>
          <w:lang w:val="en-GB"/>
        </w:rPr>
        <w:t>Liljestrand</w:t>
      </w:r>
      <w:proofErr w:type="spellEnd"/>
      <w:r w:rsidRPr="00160A61">
        <w:rPr>
          <w:highlight w:val="white"/>
          <w:lang w:val="en-GB"/>
        </w:rPr>
        <w:t xml:space="preserve">, and </w:t>
      </w:r>
      <w:proofErr w:type="spellStart"/>
      <w:r w:rsidRPr="00160A61">
        <w:rPr>
          <w:highlight w:val="white"/>
          <w:lang w:val="en-GB"/>
        </w:rPr>
        <w:t>Hammarberg</w:t>
      </w:r>
      <w:proofErr w:type="spellEnd"/>
      <w:r w:rsidRPr="00160A61">
        <w:rPr>
          <w:highlight w:val="white"/>
          <w:lang w:val="en-GB"/>
        </w:rPr>
        <w:t xml:space="preserve">, 2017). </w:t>
      </w:r>
      <w:r w:rsidRPr="00160A61">
        <w:rPr>
          <w:lang w:val="en-GB"/>
        </w:rPr>
        <w:t xml:space="preserve">Children rely on adults for a variety of biochemical and </w:t>
      </w:r>
      <w:r w:rsidR="00CF75AD" w:rsidRPr="00160A61">
        <w:rPr>
          <w:lang w:val="en-GB"/>
        </w:rPr>
        <w:t>behavioural</w:t>
      </w:r>
      <w:r w:rsidRPr="00160A61">
        <w:rPr>
          <w:lang w:val="en-GB"/>
        </w:rPr>
        <w:t xml:space="preserve"> requirements. Children take a much longer indoctrination program that includes many years as opposed to adolescence, one of the distinguishing features of adolescence is that people are physiologically developed, capable of managing their own existence, and completely accountable. Despite widespread agreement on the foregoing, what individuals define by boyhood and the role children play vary throughout time, location, and country. There is a </w:t>
      </w:r>
      <w:r w:rsidRPr="00160A61">
        <w:rPr>
          <w:lang w:val="en-GB"/>
        </w:rPr>
        <w:lastRenderedPageBreak/>
        <w:t>significant difference in what individuals from various countries believe about both the position of persons in society, what kids should do because they should not be doing at specific times, how youngsters should be groomed, and when they should be considered adults. People want to have a high sense of independence between the domains of male and female children as part of the overall production of development in contemporary Society (</w:t>
      </w:r>
      <w:r w:rsidRPr="00160A61">
        <w:rPr>
          <w:highlight w:val="white"/>
          <w:lang w:val="en-GB"/>
        </w:rPr>
        <w:t>Jones, 2016)</w:t>
      </w:r>
      <w:r w:rsidRPr="00160A61">
        <w:rPr>
          <w:lang w:val="en-GB"/>
        </w:rPr>
        <w:t xml:space="preserve">. There are child-specific locations in which only youngsters and "important individuals" are meant to go, and as a result, children are usually protected from professional careers. Numerous laws prohibit minors from performing specific activities. All of the foregoing distances among children and adolescents has nothing to do with human genome editing between parents and kids. Children do not require "wonderful moments," different provisions to safeguard them, or unique toys created just for each other. An equivalent to illustrating the social phenomenon of development is to look at how youngsters are perceived and regarded in different eras and locations from their own. Children are considered as a valuable commodity in certain civilizations and are encouraged to work for a living. Kids in less advanced economies are frequently recognized as a type of inexpensive labour on the farm, in the house, or in sweat factories where the salary can supplement the monthly income. In times of conflict, </w:t>
      </w:r>
      <w:r w:rsidR="00160A61" w:rsidRPr="00160A61">
        <w:rPr>
          <w:lang w:val="en-GB"/>
        </w:rPr>
        <w:t>pre-teen</w:t>
      </w:r>
      <w:r w:rsidRPr="00160A61">
        <w:rPr>
          <w:lang w:val="en-GB"/>
        </w:rPr>
        <w:t xml:space="preserve"> males are often conscripted to fight, simply taking on extremely important adult duties (</w:t>
      </w:r>
      <w:r w:rsidRPr="00160A61">
        <w:rPr>
          <w:highlight w:val="white"/>
          <w:lang w:val="en-GB"/>
        </w:rPr>
        <w:t xml:space="preserve">Prout and James, 2015). </w:t>
      </w:r>
      <w:r w:rsidRPr="00160A61">
        <w:rPr>
          <w:lang w:val="en-GB"/>
        </w:rPr>
        <w:t xml:space="preserve">  </w:t>
      </w:r>
    </w:p>
    <w:p w14:paraId="00000011" w14:textId="77777777" w:rsidR="00E86F37" w:rsidRPr="00160A61" w:rsidRDefault="00E86F37">
      <w:pPr>
        <w:spacing w:line="360" w:lineRule="auto"/>
        <w:jc w:val="both"/>
        <w:rPr>
          <w:b/>
          <w:lang w:val="en-GB"/>
        </w:rPr>
      </w:pPr>
    </w:p>
    <w:p w14:paraId="00000012" w14:textId="76201839" w:rsidR="00E86F37" w:rsidRPr="00160A61" w:rsidRDefault="00C23CAB">
      <w:pPr>
        <w:spacing w:line="360" w:lineRule="auto"/>
        <w:jc w:val="both"/>
        <w:rPr>
          <w:lang w:val="en-GB"/>
        </w:rPr>
      </w:pPr>
      <w:r w:rsidRPr="00160A61">
        <w:rPr>
          <w:lang w:val="en-GB"/>
        </w:rPr>
        <w:t xml:space="preserve">In the development of infancy, there seems to be an idea that upbringing is a modern development. As a result, it is a contemporary invention that has given children a particular status in politics. According to other academics, the education system as a separate stage of life did not spring until the 16th century. Scientists suggested that children had passed through a social construction stage. According to Aries, the ‘idea of development' is linked to knowledge of the unique essence of infancy. With this knowledge, it is possible to distinguish here between a kid and an adult. Aries believes that this knowledge was missing in mediaeval culture after analysing mediaeval art, writing, theological tracts, and communications. While discussing his scholarly research on children, several academics, for example, questioned Aries' strong assumptions that are formed only from examining mediaeval art and architecture. They highlight the vagueness and generality of Aries' work, yet Aries' work was a significant determinant in the historiography of development. The movement in perspectives or massive change adolescent girls and adolescence, referred to by academics as a "breach of protocol," occurred in the 1970s. There must have been numerous initiatives launched regarding the status of a kid in society, such as the inauguration of the European Year with the Youngster in 1980, the creation of the concept of "world's people," "child molestation," and "pleasant, healthy, safeguarded, unspoiled </w:t>
      </w:r>
      <w:r w:rsidR="00160A61" w:rsidRPr="00160A61">
        <w:rPr>
          <w:lang w:val="en-GB"/>
        </w:rPr>
        <w:t xml:space="preserve">boyhood. </w:t>
      </w:r>
      <w:r w:rsidR="00160A61" w:rsidRPr="00160A61">
        <w:rPr>
          <w:lang w:val="en-GB"/>
        </w:rPr>
        <w:lastRenderedPageBreak/>
        <w:t>“Traditional</w:t>
      </w:r>
      <w:r w:rsidRPr="00160A61">
        <w:rPr>
          <w:lang w:val="en-GB"/>
        </w:rPr>
        <w:t xml:space="preserve"> views of a kid and development have also begun to be challenged in academia. Many scholars tried to question Piaget's well-known research about cognitive development. Simultaneously, Vygotsky's work became acknowledged as a toddler's identity and dynamical role in the development of evolution </w:t>
      </w:r>
      <w:r w:rsidRPr="00160A61">
        <w:rPr>
          <w:highlight w:val="white"/>
          <w:lang w:val="en-GB"/>
        </w:rPr>
        <w:t>(</w:t>
      </w:r>
      <w:proofErr w:type="spellStart"/>
      <w:r w:rsidRPr="00160A61">
        <w:rPr>
          <w:highlight w:val="white"/>
          <w:lang w:val="en-GB"/>
        </w:rPr>
        <w:t>Norozi</w:t>
      </w:r>
      <w:proofErr w:type="spellEnd"/>
      <w:r w:rsidRPr="00160A61">
        <w:rPr>
          <w:highlight w:val="white"/>
          <w:lang w:val="en-GB"/>
        </w:rPr>
        <w:t xml:space="preserve"> and </w:t>
      </w:r>
      <w:proofErr w:type="spellStart"/>
      <w:r w:rsidRPr="00160A61">
        <w:rPr>
          <w:highlight w:val="white"/>
          <w:lang w:val="en-GB"/>
        </w:rPr>
        <w:t>Moen</w:t>
      </w:r>
      <w:proofErr w:type="spellEnd"/>
      <w:r w:rsidRPr="00160A61">
        <w:rPr>
          <w:highlight w:val="white"/>
          <w:lang w:val="en-GB"/>
        </w:rPr>
        <w:t>, 2016)</w:t>
      </w:r>
      <w:r w:rsidRPr="00160A61">
        <w:rPr>
          <w:lang w:val="en-GB"/>
        </w:rPr>
        <w:t xml:space="preserve">.    </w:t>
      </w:r>
    </w:p>
    <w:p w14:paraId="00000013" w14:textId="77777777" w:rsidR="00E86F37" w:rsidRPr="00160A61" w:rsidRDefault="00E86F37">
      <w:pPr>
        <w:spacing w:line="360" w:lineRule="auto"/>
        <w:jc w:val="both"/>
        <w:rPr>
          <w:b/>
          <w:lang w:val="en-GB"/>
        </w:rPr>
      </w:pPr>
    </w:p>
    <w:p w14:paraId="00000014" w14:textId="77777777" w:rsidR="00E86F37" w:rsidRPr="00160A61" w:rsidRDefault="00C23CAB">
      <w:pPr>
        <w:spacing w:line="360" w:lineRule="auto"/>
        <w:jc w:val="both"/>
        <w:rPr>
          <w:lang w:val="en-GB"/>
        </w:rPr>
      </w:pPr>
      <w:r w:rsidRPr="00160A61">
        <w:rPr>
          <w:lang w:val="en-GB"/>
        </w:rPr>
        <w:t xml:space="preserve">Experts equate the development of a shift in attitudes of families back to the 1970s, when youngsters began to be viewed as political 'actors.' When discussing the major ideas in </w:t>
      </w:r>
      <w:proofErr w:type="spellStart"/>
      <w:r w:rsidRPr="00160A61">
        <w:rPr>
          <w:lang w:val="en-GB"/>
        </w:rPr>
        <w:t>african</w:t>
      </w:r>
      <w:proofErr w:type="spellEnd"/>
      <w:r w:rsidRPr="00160A61">
        <w:rPr>
          <w:lang w:val="en-GB"/>
        </w:rPr>
        <w:t xml:space="preserve"> studies, scholars emphasise that perhaps the theory of human actors in development studies emerged in the 1970s. Everything developmental studies accomplished, both theoretically and empirically. In modern industrialised nations, many laws have been enacted to support the concept of childhood. Scientists, in specifically, highlight how regulations pertaining to "child labour" were maintained. These shifts resulted in a sentimentalised view of development inside which youngsters were to be cherished and safeguarded. However, in certain modern civilizations, infants are expected to work from just a young age. Furthermore, expectations from adolescents of the very same age cohort in the same culture are assessed in terms of the situation in which they live. A kid from a low - income background can be pardoned for being reckless, but a youngster from a southern family with the same age is anticipated to be even more specific in terms of schoolwork and other developing elements in much the same community </w:t>
      </w:r>
      <w:r w:rsidRPr="00160A61">
        <w:rPr>
          <w:highlight w:val="white"/>
          <w:lang w:val="en-GB"/>
        </w:rPr>
        <w:t>(</w:t>
      </w:r>
      <w:proofErr w:type="spellStart"/>
      <w:r w:rsidRPr="00160A61">
        <w:rPr>
          <w:highlight w:val="white"/>
          <w:lang w:val="en-GB"/>
        </w:rPr>
        <w:t>Norozi</w:t>
      </w:r>
      <w:proofErr w:type="spellEnd"/>
      <w:r w:rsidRPr="00160A61">
        <w:rPr>
          <w:highlight w:val="white"/>
          <w:lang w:val="en-GB"/>
        </w:rPr>
        <w:t xml:space="preserve"> and </w:t>
      </w:r>
      <w:proofErr w:type="spellStart"/>
      <w:r w:rsidRPr="00160A61">
        <w:rPr>
          <w:highlight w:val="white"/>
          <w:lang w:val="en-GB"/>
        </w:rPr>
        <w:t>Moen</w:t>
      </w:r>
      <w:proofErr w:type="spellEnd"/>
      <w:r w:rsidRPr="00160A61">
        <w:rPr>
          <w:highlight w:val="white"/>
          <w:lang w:val="en-GB"/>
        </w:rPr>
        <w:t>, 2016)</w:t>
      </w:r>
      <w:r w:rsidRPr="00160A61">
        <w:rPr>
          <w:lang w:val="en-GB"/>
        </w:rPr>
        <w:t xml:space="preserve">.   </w:t>
      </w:r>
    </w:p>
    <w:p w14:paraId="00000015" w14:textId="77777777" w:rsidR="00E86F37" w:rsidRPr="00160A61" w:rsidRDefault="00E86F37">
      <w:pPr>
        <w:spacing w:line="360" w:lineRule="auto"/>
        <w:jc w:val="both"/>
        <w:rPr>
          <w:b/>
          <w:lang w:val="en-GB"/>
        </w:rPr>
      </w:pPr>
    </w:p>
    <w:p w14:paraId="00000016" w14:textId="77777777" w:rsidR="00E86F37" w:rsidRPr="00160A61" w:rsidRDefault="00C23CAB">
      <w:pPr>
        <w:spacing w:line="360" w:lineRule="auto"/>
        <w:jc w:val="both"/>
        <w:rPr>
          <w:highlight w:val="white"/>
          <w:lang w:val="en-GB"/>
        </w:rPr>
      </w:pPr>
      <w:r w:rsidRPr="00160A61">
        <w:rPr>
          <w:lang w:val="en-GB"/>
        </w:rPr>
        <w:t>The UK's seven restriction, which limits government compensation via the welfare state to the very first second people in the household, will be implemented for the third time in a row in February 2021. The programme was a watershed point in the history of the social safety net: before, everyone was recognized when determining rights and responsibilities to compensation. The United Kingdom released its yearly effect on the frequency of people affected by that of the two sequence regulation, which limits assistance through payroll taxes and housing benefit to the very first two grandchildren. Since it only applies to households with such a subsequent as well as following baby conceived on or about March 6, 2017, the laws did not make a huge splash. The administration has claimed that measures that reduce state economic help push citizens to work and longer hours. In contrast, the Republicans increased the basic wage considerably while cutting benefits (</w:t>
      </w:r>
      <w:proofErr w:type="spellStart"/>
      <w:r w:rsidRPr="00160A61">
        <w:rPr>
          <w:highlight w:val="white"/>
          <w:lang w:val="en-GB"/>
        </w:rPr>
        <w:t>Namuggala</w:t>
      </w:r>
      <w:proofErr w:type="spellEnd"/>
      <w:r w:rsidRPr="00160A61">
        <w:rPr>
          <w:highlight w:val="white"/>
          <w:lang w:val="en-GB"/>
        </w:rPr>
        <w:t xml:space="preserve">, 2018). </w:t>
      </w:r>
      <w:r w:rsidRPr="00160A61">
        <w:rPr>
          <w:lang w:val="en-GB"/>
        </w:rPr>
        <w:t xml:space="preserve">Parents' employment levels did grow over this time period, yet the research indicates that this must have been true in large families. Unemployment rates have grown for children in bigger households, regardless of whether their mom worked. Increases in labor and maximum salaries have not yet been sufficient to compensate for reductions in </w:t>
      </w:r>
      <w:r w:rsidRPr="00160A61">
        <w:rPr>
          <w:lang w:val="en-GB"/>
        </w:rPr>
        <w:lastRenderedPageBreak/>
        <w:t>assistance for low-income children. So maybe the legislature truly believes that certain people wealthy enough to have been certain that they'd never require state assistance should get more beyond a second child (</w:t>
      </w:r>
      <w:r w:rsidRPr="00160A61">
        <w:rPr>
          <w:highlight w:val="white"/>
          <w:lang w:val="en-GB"/>
        </w:rPr>
        <w:t>Mortimer and Moen, 2016).</w:t>
      </w:r>
    </w:p>
    <w:p w14:paraId="00000017" w14:textId="77777777" w:rsidR="00E86F37" w:rsidRPr="00160A61" w:rsidRDefault="00E86F37">
      <w:pPr>
        <w:spacing w:line="360" w:lineRule="auto"/>
        <w:jc w:val="both"/>
        <w:rPr>
          <w:highlight w:val="white"/>
          <w:lang w:val="en-GB"/>
        </w:rPr>
      </w:pPr>
    </w:p>
    <w:p w14:paraId="00000018" w14:textId="17C46FFD" w:rsidR="00E86F37" w:rsidRPr="00160A61" w:rsidRDefault="00C23CAB">
      <w:pPr>
        <w:spacing w:line="360" w:lineRule="auto"/>
        <w:jc w:val="both"/>
        <w:rPr>
          <w:lang w:val="en-GB"/>
        </w:rPr>
      </w:pPr>
      <w:r w:rsidRPr="00160A61">
        <w:rPr>
          <w:lang w:val="en-GB"/>
        </w:rPr>
        <w:t xml:space="preserve">The five phases are commonly shown as a pyramid. Whether adolescents may move to the next level, their biological and physical requirements must be addressed on the most basic level. Fundamental human rights along with food, water, clothing, clothing, and sleep are among these requirements.  When youngsters are hungry or fatigued, it is much more difficult for them to concentrate on more complicated circumstances. It's why it's best to respond to these needs first, preceding encouraging children to play, listen to a tale, do work, or participate in other activities. The second step involves safety, which addresses the desire for steadiness, confidence, </w:t>
      </w:r>
      <w:r w:rsidR="00160A61" w:rsidRPr="00160A61">
        <w:rPr>
          <w:lang w:val="en-GB"/>
        </w:rPr>
        <w:t>defence</w:t>
      </w:r>
      <w:r w:rsidRPr="00160A61">
        <w:rPr>
          <w:lang w:val="en-GB"/>
        </w:rPr>
        <w:t>, and escape from dread. The second step is safety, which addresses the desire for permanence, stability, shelter, and escape from dread. When one child's basic needs are satisfied, they may become more conscious of their extra needs (</w:t>
      </w:r>
      <w:proofErr w:type="spellStart"/>
      <w:r w:rsidRPr="00160A61">
        <w:rPr>
          <w:highlight w:val="white"/>
          <w:lang w:val="en-GB"/>
        </w:rPr>
        <w:t>Abulof</w:t>
      </w:r>
      <w:proofErr w:type="spellEnd"/>
      <w:r w:rsidRPr="00160A61">
        <w:rPr>
          <w:highlight w:val="white"/>
          <w:lang w:val="en-GB"/>
        </w:rPr>
        <w:t>, 2017)</w:t>
      </w:r>
      <w:r w:rsidRPr="00160A61">
        <w:rPr>
          <w:lang w:val="en-GB"/>
        </w:rPr>
        <w:t xml:space="preserve">. This awareness expresses itself in situations such as </w:t>
      </w:r>
      <w:r w:rsidR="00160A61" w:rsidRPr="00160A61">
        <w:rPr>
          <w:lang w:val="en-GB"/>
        </w:rPr>
        <w:t>behavioural</w:t>
      </w:r>
      <w:r w:rsidRPr="00160A61">
        <w:rPr>
          <w:lang w:val="en-GB"/>
        </w:rPr>
        <w:t xml:space="preserve"> problems or apprehension about social technologies. The following section, esteem and self - actualization, is about compassion, love, and brotherhood. Children are going to meet new acquaintances or communicate with friends and family. Additionally, the final phase, esteem, is concerned with children's desires for independence, self-esteem, or accomplishment. Finally, for extremely small babies, consciousness is more challenging and impossible to implement. This is concerned with the attainment of one's success and personal or personality. This evolves through time and involves either a sense of satisfaction with oneself but one's position, which is easy for </w:t>
      </w:r>
      <w:r w:rsidR="00160A61" w:rsidRPr="00160A61">
        <w:rPr>
          <w:lang w:val="en-GB"/>
        </w:rPr>
        <w:t>student’s</w:t>
      </w:r>
      <w:r w:rsidRPr="00160A61">
        <w:rPr>
          <w:lang w:val="en-GB"/>
        </w:rPr>
        <w:t xml:space="preserve"> toddlers to grasp (</w:t>
      </w:r>
      <w:r w:rsidRPr="00160A61">
        <w:rPr>
          <w:highlight w:val="white"/>
          <w:lang w:val="en-GB"/>
        </w:rPr>
        <w:t>Maslow, 2019).</w:t>
      </w:r>
    </w:p>
    <w:p w14:paraId="00000052" w14:textId="77777777" w:rsidR="00E86F37" w:rsidRPr="00160A61" w:rsidRDefault="00E86F37">
      <w:pPr>
        <w:spacing w:line="360" w:lineRule="auto"/>
        <w:jc w:val="both"/>
        <w:rPr>
          <w:lang w:val="en-GB"/>
        </w:rPr>
      </w:pPr>
    </w:p>
    <w:p w14:paraId="00000053" w14:textId="77777777" w:rsidR="00E86F37" w:rsidRPr="00160A61" w:rsidRDefault="00E86F37">
      <w:pPr>
        <w:spacing w:line="360" w:lineRule="auto"/>
        <w:jc w:val="both"/>
        <w:rPr>
          <w:lang w:val="en-GB"/>
        </w:rPr>
      </w:pPr>
    </w:p>
    <w:sectPr w:rsidR="00E86F37" w:rsidRPr="00160A61" w:rsidSect="00160A61">
      <w:footerReference w:type="default" r:id="rId7"/>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08DD5E" w14:textId="77777777" w:rsidR="00C23CAB" w:rsidRDefault="00C23CAB" w:rsidP="00160A61">
      <w:pPr>
        <w:spacing w:line="240" w:lineRule="auto"/>
      </w:pPr>
      <w:r>
        <w:separator/>
      </w:r>
    </w:p>
  </w:endnote>
  <w:endnote w:type="continuationSeparator" w:id="0">
    <w:p w14:paraId="382A0F63" w14:textId="77777777" w:rsidR="00C23CAB" w:rsidRDefault="00C23CAB" w:rsidP="00160A6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2718672"/>
      <w:docPartObj>
        <w:docPartGallery w:val="Page Numbers (Bottom of Page)"/>
        <w:docPartUnique/>
      </w:docPartObj>
    </w:sdtPr>
    <w:sdtEndPr>
      <w:rPr>
        <w:noProof/>
      </w:rPr>
    </w:sdtEndPr>
    <w:sdtContent>
      <w:p w14:paraId="6DA0AF05" w14:textId="3A4B4DA4" w:rsidR="00160A61" w:rsidRDefault="00160A61">
        <w:pPr>
          <w:pStyle w:val="Footer"/>
          <w:jc w:val="center"/>
        </w:pPr>
        <w:r>
          <w:fldChar w:fldCharType="begin"/>
        </w:r>
        <w:r>
          <w:instrText xml:space="preserve"> PAGE   \* MERGEFORMAT </w:instrText>
        </w:r>
        <w:r>
          <w:fldChar w:fldCharType="separate"/>
        </w:r>
        <w:r w:rsidR="00CF75AD">
          <w:rPr>
            <w:noProof/>
          </w:rPr>
          <w:t>9</w:t>
        </w:r>
        <w:r>
          <w:rPr>
            <w:noProof/>
          </w:rPr>
          <w:fldChar w:fldCharType="end"/>
        </w:r>
      </w:p>
    </w:sdtContent>
  </w:sdt>
  <w:p w14:paraId="343201A1" w14:textId="77777777" w:rsidR="00160A61" w:rsidRDefault="00160A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13C878" w14:textId="77777777" w:rsidR="00C23CAB" w:rsidRDefault="00C23CAB" w:rsidP="00160A61">
      <w:pPr>
        <w:spacing w:line="240" w:lineRule="auto"/>
      </w:pPr>
      <w:r>
        <w:separator/>
      </w:r>
    </w:p>
  </w:footnote>
  <w:footnote w:type="continuationSeparator" w:id="0">
    <w:p w14:paraId="1B191D42" w14:textId="77777777" w:rsidR="00C23CAB" w:rsidRDefault="00C23CAB" w:rsidP="00160A6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6F37"/>
    <w:rsid w:val="00160A61"/>
    <w:rsid w:val="00186657"/>
    <w:rsid w:val="006C145D"/>
    <w:rsid w:val="00B1277A"/>
    <w:rsid w:val="00C23CAB"/>
    <w:rsid w:val="00CF75AD"/>
    <w:rsid w:val="00E86F3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75FCA"/>
  <w15:docId w15:val="{B2503F51-503B-4E5F-AB43-2E6E651ED9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160A61"/>
    <w:pPr>
      <w:keepNext/>
      <w:keepLines/>
      <w:spacing w:before="400" w:after="120" w:line="360" w:lineRule="auto"/>
      <w:jc w:val="both"/>
      <w:outlineLvl w:val="0"/>
    </w:pPr>
    <w:rPr>
      <w:b/>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160A61"/>
    <w:pPr>
      <w:tabs>
        <w:tab w:val="center" w:pos="4513"/>
        <w:tab w:val="right" w:pos="9026"/>
      </w:tabs>
      <w:spacing w:line="240" w:lineRule="auto"/>
    </w:pPr>
  </w:style>
  <w:style w:type="character" w:customStyle="1" w:styleId="HeaderChar">
    <w:name w:val="Header Char"/>
    <w:basedOn w:val="DefaultParagraphFont"/>
    <w:link w:val="Header"/>
    <w:uiPriority w:val="99"/>
    <w:rsid w:val="00160A61"/>
  </w:style>
  <w:style w:type="paragraph" w:styleId="Footer">
    <w:name w:val="footer"/>
    <w:basedOn w:val="Normal"/>
    <w:link w:val="FooterChar"/>
    <w:uiPriority w:val="99"/>
    <w:unhideWhenUsed/>
    <w:rsid w:val="00160A61"/>
    <w:pPr>
      <w:tabs>
        <w:tab w:val="center" w:pos="4513"/>
        <w:tab w:val="right" w:pos="9026"/>
      </w:tabs>
      <w:spacing w:line="240" w:lineRule="auto"/>
    </w:pPr>
  </w:style>
  <w:style w:type="character" w:customStyle="1" w:styleId="FooterChar">
    <w:name w:val="Footer Char"/>
    <w:basedOn w:val="DefaultParagraphFont"/>
    <w:link w:val="Footer"/>
    <w:uiPriority w:val="99"/>
    <w:rsid w:val="00160A61"/>
  </w:style>
  <w:style w:type="paragraph" w:styleId="TOCHeading">
    <w:name w:val="TOC Heading"/>
    <w:basedOn w:val="Heading1"/>
    <w:next w:val="Normal"/>
    <w:uiPriority w:val="39"/>
    <w:unhideWhenUsed/>
    <w:qFormat/>
    <w:rsid w:val="00160A6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60A61"/>
    <w:pPr>
      <w:spacing w:after="100"/>
    </w:pPr>
  </w:style>
  <w:style w:type="character" w:styleId="Hyperlink">
    <w:name w:val="Hyperlink"/>
    <w:basedOn w:val="DefaultParagraphFont"/>
    <w:uiPriority w:val="99"/>
    <w:unhideWhenUsed/>
    <w:rsid w:val="00160A6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334BDC-350E-4162-B03A-59CC67C3BBF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2053</Words>
  <Characters>11706</Characters>
  <Application>Microsoft Office Word</Application>
  <DocSecurity>0</DocSecurity>
  <Lines>97</Lines>
  <Paragraphs>27</Paragraphs>
  <ScaleCrop>false</ScaleCrop>
  <Company/>
  <LinksUpToDate>false</LinksUpToDate>
  <CharactersWithSpaces>13732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shekinah Mala</cp:lastModifiedBy>
  <cp:revision>2</cp:revision>
  <dcterms:created xsi:type="dcterms:W3CDTF">2021-08-19T18:13:00Z</dcterms:created>
  <dcterms:modified xsi:type="dcterms:W3CDTF">2021-08-19T18:13:00Z</dcterms:modified>
</cp:coreProperties>
</file>