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5DBF" w14:textId="3A4E17C9" w:rsidR="004A5978" w:rsidRPr="00AB24E1" w:rsidRDefault="00D26F40" w:rsidP="00D26F40">
      <w:pPr>
        <w:pStyle w:val="Heading1"/>
        <w:spacing w:line="360" w:lineRule="auto"/>
        <w:jc w:val="center"/>
        <w:rPr>
          <w:rFonts w:ascii="Arial" w:hAnsi="Arial" w:cs="Arial"/>
          <w:color w:val="000000" w:themeColor="text1"/>
          <w:sz w:val="28"/>
          <w:szCs w:val="28"/>
        </w:rPr>
      </w:pPr>
      <w:r w:rsidRPr="00AB24E1">
        <w:rPr>
          <w:rFonts w:ascii="Arial" w:hAnsi="Arial" w:cs="Arial"/>
          <w:noProof/>
          <w:color w:val="000000" w:themeColor="text1"/>
          <w:sz w:val="28"/>
          <w:szCs w:val="28"/>
        </w:rPr>
        <w:drawing>
          <wp:inline distT="0" distB="0" distL="0" distR="0" wp14:anchorId="60F34984" wp14:editId="59958F4B">
            <wp:extent cx="3583172" cy="1990652"/>
            <wp:effectExtent l="0" t="0" r="0" b="381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Picture 207"/>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94006" cy="1996671"/>
                    </a:xfrm>
                    <a:prstGeom prst="rect">
                      <a:avLst/>
                    </a:prstGeom>
                  </pic:spPr>
                </pic:pic>
              </a:graphicData>
            </a:graphic>
          </wp:inline>
        </w:drawing>
      </w:r>
    </w:p>
    <w:p w14:paraId="7A5A0738" w14:textId="47B32E9F" w:rsidR="00D26F40" w:rsidRPr="00D26F40" w:rsidRDefault="00D26F40" w:rsidP="00AB24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Arial" w:hAnsi="Arial" w:cs="Arial"/>
          <w:b/>
          <w:bCs/>
          <w:color w:val="000000"/>
          <w:sz w:val="28"/>
          <w:szCs w:val="28"/>
          <w:lang w:val="en-GB"/>
        </w:rPr>
      </w:pPr>
      <w:r w:rsidRPr="00D26F40">
        <w:rPr>
          <w:rFonts w:ascii="Arial" w:hAnsi="Arial" w:cs="Arial"/>
          <w:color w:val="000000" w:themeColor="text1"/>
          <w:sz w:val="28"/>
          <w:szCs w:val="28"/>
        </w:rPr>
        <w:br/>
      </w:r>
      <w:r w:rsidRPr="00D26F40">
        <w:rPr>
          <w:rFonts w:ascii="Arial" w:hAnsi="Arial" w:cs="Arial"/>
          <w:b/>
          <w:bCs/>
          <w:color w:val="000000"/>
          <w:sz w:val="28"/>
          <w:szCs w:val="28"/>
          <w:lang w:val="en-GB"/>
        </w:rPr>
        <w:t>Converting Research into Practice</w:t>
      </w:r>
    </w:p>
    <w:p w14:paraId="32C1A07B" w14:textId="6AD3E37B" w:rsidR="00D26F40" w:rsidRDefault="00D26F40" w:rsidP="00AB24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Arial" w:hAnsi="Arial" w:cs="Arial"/>
          <w:b/>
          <w:bCs/>
          <w:color w:val="000000"/>
          <w:sz w:val="28"/>
          <w:szCs w:val="28"/>
          <w:lang w:val="en-GB"/>
        </w:rPr>
      </w:pPr>
      <w:r w:rsidRPr="00D26F40">
        <w:rPr>
          <w:rFonts w:ascii="Arial" w:hAnsi="Arial" w:cs="Arial"/>
          <w:b/>
          <w:bCs/>
          <w:color w:val="000000"/>
          <w:sz w:val="28"/>
          <w:szCs w:val="28"/>
          <w:lang w:val="en-GB"/>
        </w:rPr>
        <w:t>(LCDB7010)</w:t>
      </w:r>
    </w:p>
    <w:p w14:paraId="496B8C57" w14:textId="77777777" w:rsidR="00D26F40" w:rsidRPr="00D26F40" w:rsidRDefault="00D26F40" w:rsidP="00AB24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000000"/>
          <w:sz w:val="28"/>
          <w:szCs w:val="28"/>
          <w:lang w:val="en-GB"/>
        </w:rPr>
      </w:pPr>
    </w:p>
    <w:p w14:paraId="4460B05D" w14:textId="6FC1E392" w:rsidR="00D26F40" w:rsidRDefault="00D26F40" w:rsidP="00D26F4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i/>
          <w:iCs/>
          <w:color w:val="181818"/>
          <w:sz w:val="28"/>
          <w:szCs w:val="28"/>
          <w:lang w:val="en-GB"/>
        </w:rPr>
      </w:pPr>
      <w:r w:rsidRPr="00D26F40">
        <w:rPr>
          <w:rFonts w:ascii="Arial" w:hAnsi="Arial" w:cs="Arial"/>
          <w:b/>
          <w:bCs/>
          <w:i/>
          <w:iCs/>
          <w:color w:val="181818"/>
          <w:sz w:val="28"/>
          <w:szCs w:val="28"/>
          <w:lang w:val="en-GB"/>
        </w:rPr>
        <w:t>“The impact of artificial intelligence on forecasting accuracy and replenishment performance in retail supply chains: the role of human–AI decision integration”</w:t>
      </w:r>
    </w:p>
    <w:p w14:paraId="400F8DBE" w14:textId="77777777" w:rsidR="00D26F40" w:rsidRPr="00D26F40" w:rsidRDefault="00D26F40" w:rsidP="00D26F4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i/>
          <w:iCs/>
          <w:color w:val="181818"/>
          <w:sz w:val="28"/>
          <w:szCs w:val="28"/>
          <w:lang w:val="en-GB"/>
        </w:rPr>
      </w:pPr>
    </w:p>
    <w:p w14:paraId="611ECB65" w14:textId="77777777" w:rsidR="00AB24E1" w:rsidRDefault="00AB24E1" w:rsidP="00AB24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Arial" w:hAnsi="Arial" w:cs="Arial"/>
          <w:b/>
          <w:bCs/>
          <w:color w:val="000000"/>
          <w:sz w:val="28"/>
          <w:szCs w:val="28"/>
          <w:lang w:val="en-GB"/>
        </w:rPr>
      </w:pPr>
    </w:p>
    <w:p w14:paraId="4C5AC2D7" w14:textId="5B8D91CA" w:rsidR="00D26F40" w:rsidRPr="00D26F40" w:rsidRDefault="00D26F40" w:rsidP="00AB24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Arial" w:hAnsi="Arial" w:cs="Arial"/>
          <w:b/>
          <w:bCs/>
          <w:color w:val="000000"/>
          <w:sz w:val="28"/>
          <w:szCs w:val="28"/>
          <w:lang w:val="en-GB"/>
        </w:rPr>
      </w:pPr>
      <w:r w:rsidRPr="00D26F40">
        <w:rPr>
          <w:rFonts w:ascii="Arial" w:hAnsi="Arial" w:cs="Arial"/>
          <w:b/>
          <w:bCs/>
          <w:color w:val="000000"/>
          <w:sz w:val="28"/>
          <w:szCs w:val="28"/>
          <w:lang w:val="en-GB"/>
        </w:rPr>
        <w:t>DBA Level 7</w:t>
      </w:r>
    </w:p>
    <w:p w14:paraId="50F190E4" w14:textId="62BE9D1B" w:rsidR="00D26F40" w:rsidRPr="00D26F40" w:rsidRDefault="00D26F40" w:rsidP="00AB24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Arial" w:hAnsi="Arial" w:cs="Arial"/>
          <w:b/>
          <w:bCs/>
          <w:color w:val="000000"/>
          <w:sz w:val="28"/>
          <w:szCs w:val="28"/>
          <w:lang w:val="en-GB"/>
        </w:rPr>
      </w:pPr>
      <w:r w:rsidRPr="00D26F40">
        <w:rPr>
          <w:rFonts w:ascii="Arial" w:hAnsi="Arial" w:cs="Arial"/>
          <w:b/>
          <w:bCs/>
          <w:color w:val="000000"/>
          <w:sz w:val="28"/>
          <w:szCs w:val="28"/>
          <w:lang w:val="en-GB"/>
        </w:rPr>
        <w:t xml:space="preserve">Student Name: </w:t>
      </w:r>
      <w:proofErr w:type="spellStart"/>
      <w:r>
        <w:rPr>
          <w:rFonts w:ascii="Arial" w:hAnsi="Arial" w:cs="Arial"/>
          <w:b/>
          <w:bCs/>
          <w:color w:val="000000"/>
          <w:sz w:val="28"/>
          <w:szCs w:val="28"/>
          <w:lang w:val="en-GB"/>
        </w:rPr>
        <w:t>Bitto</w:t>
      </w:r>
      <w:proofErr w:type="spellEnd"/>
      <w:r>
        <w:rPr>
          <w:rFonts w:ascii="Arial" w:hAnsi="Arial" w:cs="Arial"/>
          <w:b/>
          <w:bCs/>
          <w:color w:val="000000"/>
          <w:sz w:val="28"/>
          <w:szCs w:val="28"/>
          <w:lang w:val="en-GB"/>
        </w:rPr>
        <w:t xml:space="preserve"> Xavier</w:t>
      </w:r>
    </w:p>
    <w:p w14:paraId="5E504C0D" w14:textId="1DD8ED30" w:rsidR="00D26F40" w:rsidRPr="00D26F40" w:rsidRDefault="00D26F40" w:rsidP="00AB24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Arial" w:hAnsi="Arial" w:cs="Arial"/>
          <w:b/>
          <w:bCs/>
          <w:color w:val="000000"/>
          <w:sz w:val="28"/>
          <w:szCs w:val="28"/>
          <w:lang w:val="en-GB"/>
        </w:rPr>
      </w:pPr>
      <w:r w:rsidRPr="00D26F40">
        <w:rPr>
          <w:rFonts w:ascii="Arial" w:hAnsi="Arial" w:cs="Arial"/>
          <w:b/>
          <w:bCs/>
          <w:color w:val="000000"/>
          <w:sz w:val="28"/>
          <w:szCs w:val="28"/>
          <w:lang w:val="en-GB"/>
        </w:rPr>
        <w:t xml:space="preserve">Student ID: </w:t>
      </w:r>
      <w:r>
        <w:rPr>
          <w:rFonts w:ascii="Arial" w:hAnsi="Arial" w:cs="Arial"/>
          <w:b/>
          <w:bCs/>
          <w:color w:val="000000"/>
          <w:sz w:val="28"/>
          <w:szCs w:val="28"/>
          <w:lang w:val="en-GB"/>
        </w:rPr>
        <w:t>2528392</w:t>
      </w:r>
    </w:p>
    <w:p w14:paraId="25B774A8" w14:textId="12BC4246" w:rsidR="004A5978" w:rsidRPr="008E3936" w:rsidRDefault="00D26F40" w:rsidP="00AB24E1">
      <w:pPr>
        <w:spacing w:line="480" w:lineRule="auto"/>
        <w:jc w:val="center"/>
        <w:rPr>
          <w:rFonts w:ascii="Arial" w:eastAsia="Times New Roman" w:hAnsi="Arial" w:cs="Arial"/>
          <w:b/>
          <w:bCs/>
          <w:color w:val="000000" w:themeColor="text1"/>
          <w:kern w:val="36"/>
          <w:sz w:val="28"/>
          <w:szCs w:val="28"/>
          <w:lang w:eastAsia="en-GB"/>
        </w:rPr>
      </w:pPr>
      <w:r w:rsidRPr="00D26F40">
        <w:rPr>
          <w:rFonts w:ascii="Arial" w:hAnsi="Arial" w:cs="Arial"/>
          <w:b/>
          <w:bCs/>
          <w:color w:val="000000"/>
          <w:sz w:val="28"/>
          <w:szCs w:val="28"/>
          <w:lang w:val="en-GB"/>
        </w:rPr>
        <w:t xml:space="preserve">Submitted To: </w:t>
      </w:r>
      <w:r>
        <w:rPr>
          <w:rFonts w:ascii="Arial" w:hAnsi="Arial" w:cs="Arial"/>
          <w:b/>
          <w:bCs/>
          <w:color w:val="000000"/>
          <w:sz w:val="28"/>
          <w:szCs w:val="28"/>
          <w:lang w:val="en-GB"/>
        </w:rPr>
        <w:t xml:space="preserve">Dr </w:t>
      </w:r>
      <w:r w:rsidRPr="00D26F40">
        <w:rPr>
          <w:rFonts w:ascii="Arial" w:hAnsi="Arial" w:cs="Arial"/>
          <w:b/>
          <w:bCs/>
          <w:color w:val="000000"/>
          <w:sz w:val="28"/>
          <w:szCs w:val="28"/>
          <w:lang w:val="en-GB"/>
        </w:rPr>
        <w:t>Amare Desta</w:t>
      </w:r>
      <w:r w:rsidRPr="00D26F40">
        <w:rPr>
          <w:rFonts w:ascii="Arial" w:hAnsi="Arial" w:cs="Arial"/>
          <w:color w:val="000000" w:themeColor="text1"/>
          <w:sz w:val="28"/>
          <w:szCs w:val="28"/>
        </w:rPr>
        <w:t xml:space="preserve"> </w:t>
      </w:r>
      <w:r w:rsidR="004A5978" w:rsidRPr="008E3936">
        <w:rPr>
          <w:rFonts w:ascii="Arial" w:hAnsi="Arial" w:cs="Arial"/>
          <w:color w:val="000000" w:themeColor="text1"/>
          <w:sz w:val="28"/>
          <w:szCs w:val="28"/>
        </w:rPr>
        <w:br w:type="page"/>
      </w:r>
    </w:p>
    <w:sdt>
      <w:sdtPr>
        <w:id w:val="-1419864230"/>
        <w:docPartObj>
          <w:docPartGallery w:val="Table of Contents"/>
          <w:docPartUnique/>
        </w:docPartObj>
      </w:sdtPr>
      <w:sdtEndPr>
        <w:rPr>
          <w:rFonts w:ascii="Arial" w:eastAsiaTheme="minorHAnsi" w:hAnsi="Arial" w:cs="Arial"/>
          <w:b w:val="0"/>
          <w:bCs w:val="0"/>
          <w:noProof/>
          <w:color w:val="auto"/>
          <w:sz w:val="22"/>
          <w:szCs w:val="22"/>
          <w:lang w:val="en-IN"/>
        </w:rPr>
      </w:sdtEndPr>
      <w:sdtContent>
        <w:p w14:paraId="6963810E" w14:textId="0022E4C9" w:rsidR="00FE58F0" w:rsidRPr="00E86465" w:rsidRDefault="00FE58F0">
          <w:pPr>
            <w:pStyle w:val="TOCHeading"/>
            <w:rPr>
              <w:color w:val="000000" w:themeColor="text1"/>
            </w:rPr>
          </w:pPr>
          <w:r w:rsidRPr="00E86465">
            <w:rPr>
              <w:color w:val="000000" w:themeColor="text1"/>
            </w:rPr>
            <w:t>Table of Contents</w:t>
          </w:r>
        </w:p>
        <w:p w14:paraId="4A5362EC" w14:textId="4B068F7C" w:rsidR="00393D8A" w:rsidRPr="00393D8A" w:rsidRDefault="00FE58F0">
          <w:pPr>
            <w:pStyle w:val="TOC1"/>
            <w:rPr>
              <w:rFonts w:eastAsiaTheme="minorEastAsia"/>
              <w:sz w:val="22"/>
              <w:szCs w:val="22"/>
              <w:lang w:eastAsia="en-GB"/>
            </w:rPr>
          </w:pPr>
          <w:r w:rsidRPr="00393D8A">
            <w:rPr>
              <w:noProof w:val="0"/>
              <w:sz w:val="22"/>
              <w:szCs w:val="22"/>
            </w:rPr>
            <w:fldChar w:fldCharType="begin"/>
          </w:r>
          <w:r w:rsidRPr="00393D8A">
            <w:rPr>
              <w:sz w:val="22"/>
              <w:szCs w:val="22"/>
            </w:rPr>
            <w:instrText xml:space="preserve"> TOC \o "1-3" \h \z \u </w:instrText>
          </w:r>
          <w:r w:rsidRPr="00393D8A">
            <w:rPr>
              <w:noProof w:val="0"/>
              <w:sz w:val="22"/>
              <w:szCs w:val="22"/>
            </w:rPr>
            <w:fldChar w:fldCharType="separate"/>
          </w:r>
          <w:hyperlink w:anchor="_Toc228273194" w:history="1">
            <w:r w:rsidR="00393D8A" w:rsidRPr="00393D8A">
              <w:rPr>
                <w:rStyle w:val="Hyperlink"/>
                <w:sz w:val="22"/>
                <w:szCs w:val="22"/>
              </w:rPr>
              <w:t>1. Abstract</w:t>
            </w:r>
            <w:r w:rsidR="00393D8A" w:rsidRPr="00393D8A">
              <w:rPr>
                <w:webHidden/>
                <w:sz w:val="22"/>
                <w:szCs w:val="22"/>
              </w:rPr>
              <w:tab/>
            </w:r>
            <w:r w:rsidR="00393D8A" w:rsidRPr="00393D8A">
              <w:rPr>
                <w:webHidden/>
                <w:sz w:val="22"/>
                <w:szCs w:val="22"/>
              </w:rPr>
              <w:fldChar w:fldCharType="begin"/>
            </w:r>
            <w:r w:rsidR="00393D8A" w:rsidRPr="00393D8A">
              <w:rPr>
                <w:webHidden/>
                <w:sz w:val="22"/>
                <w:szCs w:val="22"/>
              </w:rPr>
              <w:instrText xml:space="preserve"> PAGEREF _Toc228273194 \h </w:instrText>
            </w:r>
            <w:r w:rsidR="00393D8A" w:rsidRPr="00393D8A">
              <w:rPr>
                <w:webHidden/>
                <w:sz w:val="22"/>
                <w:szCs w:val="22"/>
              </w:rPr>
            </w:r>
            <w:r w:rsidR="00393D8A" w:rsidRPr="00393D8A">
              <w:rPr>
                <w:webHidden/>
                <w:sz w:val="22"/>
                <w:szCs w:val="22"/>
              </w:rPr>
              <w:fldChar w:fldCharType="separate"/>
            </w:r>
            <w:r w:rsidR="00393D8A" w:rsidRPr="00393D8A">
              <w:rPr>
                <w:webHidden/>
                <w:sz w:val="22"/>
                <w:szCs w:val="22"/>
              </w:rPr>
              <w:t>5</w:t>
            </w:r>
            <w:r w:rsidR="00393D8A" w:rsidRPr="00393D8A">
              <w:rPr>
                <w:webHidden/>
                <w:sz w:val="22"/>
                <w:szCs w:val="22"/>
              </w:rPr>
              <w:fldChar w:fldCharType="end"/>
            </w:r>
          </w:hyperlink>
        </w:p>
        <w:p w14:paraId="7C06C881" w14:textId="709E5472" w:rsidR="00393D8A" w:rsidRPr="00393D8A" w:rsidRDefault="00393D8A">
          <w:pPr>
            <w:pStyle w:val="TOC1"/>
            <w:rPr>
              <w:rFonts w:eastAsiaTheme="minorEastAsia"/>
              <w:sz w:val="22"/>
              <w:szCs w:val="22"/>
              <w:lang w:eastAsia="en-GB"/>
            </w:rPr>
          </w:pPr>
          <w:hyperlink w:anchor="_Toc228273195" w:history="1">
            <w:r w:rsidRPr="00393D8A">
              <w:rPr>
                <w:rStyle w:val="Hyperlink"/>
                <w:sz w:val="22"/>
                <w:szCs w:val="22"/>
              </w:rPr>
              <w:t>2. Introduction</w:t>
            </w:r>
            <w:r w:rsidRPr="00393D8A">
              <w:rPr>
                <w:webHidden/>
                <w:sz w:val="22"/>
                <w:szCs w:val="22"/>
              </w:rPr>
              <w:tab/>
            </w:r>
            <w:r w:rsidRPr="00393D8A">
              <w:rPr>
                <w:webHidden/>
                <w:sz w:val="22"/>
                <w:szCs w:val="22"/>
              </w:rPr>
              <w:fldChar w:fldCharType="begin"/>
            </w:r>
            <w:r w:rsidRPr="00393D8A">
              <w:rPr>
                <w:webHidden/>
                <w:sz w:val="22"/>
                <w:szCs w:val="22"/>
              </w:rPr>
              <w:instrText xml:space="preserve"> PAGEREF _Toc228273195 \h </w:instrText>
            </w:r>
            <w:r w:rsidRPr="00393D8A">
              <w:rPr>
                <w:webHidden/>
                <w:sz w:val="22"/>
                <w:szCs w:val="22"/>
              </w:rPr>
            </w:r>
            <w:r w:rsidRPr="00393D8A">
              <w:rPr>
                <w:webHidden/>
                <w:sz w:val="22"/>
                <w:szCs w:val="22"/>
              </w:rPr>
              <w:fldChar w:fldCharType="separate"/>
            </w:r>
            <w:r w:rsidRPr="00393D8A">
              <w:rPr>
                <w:webHidden/>
                <w:sz w:val="22"/>
                <w:szCs w:val="22"/>
              </w:rPr>
              <w:t>6</w:t>
            </w:r>
            <w:r w:rsidRPr="00393D8A">
              <w:rPr>
                <w:webHidden/>
                <w:sz w:val="22"/>
                <w:szCs w:val="22"/>
              </w:rPr>
              <w:fldChar w:fldCharType="end"/>
            </w:r>
          </w:hyperlink>
        </w:p>
        <w:p w14:paraId="2B46F5B9" w14:textId="76C87185"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196" w:history="1">
            <w:r w:rsidRPr="00393D8A">
              <w:rPr>
                <w:rStyle w:val="Hyperlink"/>
                <w:rFonts w:ascii="Arial" w:hAnsi="Arial" w:cs="Arial"/>
                <w:b w:val="0"/>
                <w:bCs w:val="0"/>
                <w:noProof/>
              </w:rPr>
              <w:t>2.1 Background</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_Toc228273196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6</w:t>
            </w:r>
            <w:r w:rsidRPr="00393D8A">
              <w:rPr>
                <w:rFonts w:ascii="Arial" w:hAnsi="Arial" w:cs="Arial"/>
                <w:b w:val="0"/>
                <w:bCs w:val="0"/>
                <w:noProof/>
                <w:webHidden/>
              </w:rPr>
              <w:fldChar w:fldCharType="end"/>
            </w:r>
          </w:hyperlink>
        </w:p>
        <w:p w14:paraId="5C4D9398" w14:textId="3F4CABBF"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197" w:history="1">
            <w:r w:rsidRPr="00393D8A">
              <w:rPr>
                <w:rStyle w:val="Hyperlink"/>
                <w:rFonts w:ascii="Arial" w:hAnsi="Arial" w:cs="Arial"/>
                <w:b w:val="0"/>
                <w:bCs w:val="0"/>
                <w:noProof/>
              </w:rPr>
              <w:t>2.2 Problem Statement</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_Toc228273197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7</w:t>
            </w:r>
            <w:r w:rsidRPr="00393D8A">
              <w:rPr>
                <w:rFonts w:ascii="Arial" w:hAnsi="Arial" w:cs="Arial"/>
                <w:b w:val="0"/>
                <w:bCs w:val="0"/>
                <w:noProof/>
                <w:webHidden/>
              </w:rPr>
              <w:fldChar w:fldCharType="end"/>
            </w:r>
          </w:hyperlink>
        </w:p>
        <w:p w14:paraId="272422CF" w14:textId="36B04473"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198" w:history="1">
            <w:r w:rsidRPr="00393D8A">
              <w:rPr>
                <w:rStyle w:val="Hyperlink"/>
                <w:rFonts w:ascii="Arial" w:eastAsia="Times New Roman" w:hAnsi="Arial" w:cs="Arial"/>
                <w:b w:val="0"/>
                <w:bCs w:val="0"/>
                <w:noProof/>
                <w:lang w:eastAsia="en-GB"/>
              </w:rPr>
              <w:t>2.3 Research Aim</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_Toc228273198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8</w:t>
            </w:r>
            <w:r w:rsidRPr="00393D8A">
              <w:rPr>
                <w:rFonts w:ascii="Arial" w:hAnsi="Arial" w:cs="Arial"/>
                <w:b w:val="0"/>
                <w:bCs w:val="0"/>
                <w:noProof/>
                <w:webHidden/>
              </w:rPr>
              <w:fldChar w:fldCharType="end"/>
            </w:r>
          </w:hyperlink>
        </w:p>
        <w:p w14:paraId="30582AF4" w14:textId="577E1466"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199" w:history="1">
            <w:r w:rsidRPr="00393D8A">
              <w:rPr>
                <w:rStyle w:val="Hyperlink"/>
                <w:rFonts w:ascii="Arial" w:eastAsia="Times New Roman" w:hAnsi="Arial" w:cs="Arial"/>
                <w:b w:val="0"/>
                <w:bCs w:val="0"/>
                <w:noProof/>
                <w:lang w:eastAsia="en-GB"/>
              </w:rPr>
              <w:t>2.4 Research Questions</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_Toc228273199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8</w:t>
            </w:r>
            <w:r w:rsidRPr="00393D8A">
              <w:rPr>
                <w:rFonts w:ascii="Arial" w:hAnsi="Arial" w:cs="Arial"/>
                <w:b w:val="0"/>
                <w:bCs w:val="0"/>
                <w:noProof/>
                <w:webHidden/>
              </w:rPr>
              <w:fldChar w:fldCharType="end"/>
            </w:r>
          </w:hyperlink>
        </w:p>
        <w:p w14:paraId="41749E9E" w14:textId="4166FCFF"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00" w:history="1">
            <w:r w:rsidRPr="00393D8A">
              <w:rPr>
                <w:rStyle w:val="Hyperlink"/>
                <w:rFonts w:ascii="Arial" w:hAnsi="Arial" w:cs="Arial"/>
                <w:b w:val="0"/>
                <w:bCs w:val="0"/>
                <w:noProof/>
              </w:rPr>
              <w:t>2.5 Significance of the Study</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_Toc228273200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9</w:t>
            </w:r>
            <w:r w:rsidRPr="00393D8A">
              <w:rPr>
                <w:rFonts w:ascii="Arial" w:hAnsi="Arial" w:cs="Arial"/>
                <w:b w:val="0"/>
                <w:bCs w:val="0"/>
                <w:noProof/>
                <w:webHidden/>
              </w:rPr>
              <w:fldChar w:fldCharType="end"/>
            </w:r>
          </w:hyperlink>
        </w:p>
        <w:p w14:paraId="31F5F448" w14:textId="4D39F4B5"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01" w:history="1">
            <w:r w:rsidRPr="00393D8A">
              <w:rPr>
                <w:rStyle w:val="Hyperlink"/>
                <w:rFonts w:ascii="Arial" w:hAnsi="Arial" w:cs="Arial"/>
                <w:b w:val="0"/>
                <w:bCs w:val="0"/>
                <w:noProof/>
              </w:rPr>
              <w:t>2.6 Research Contribution</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_Toc228273201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10</w:t>
            </w:r>
            <w:r w:rsidRPr="00393D8A">
              <w:rPr>
                <w:rFonts w:ascii="Arial" w:hAnsi="Arial" w:cs="Arial"/>
                <w:b w:val="0"/>
                <w:bCs w:val="0"/>
                <w:noProof/>
                <w:webHidden/>
              </w:rPr>
              <w:fldChar w:fldCharType="end"/>
            </w:r>
          </w:hyperlink>
        </w:p>
        <w:p w14:paraId="43A942AD" w14:textId="0ACAF32D" w:rsidR="00393D8A" w:rsidRPr="00393D8A" w:rsidRDefault="00393D8A">
          <w:pPr>
            <w:pStyle w:val="TOC1"/>
            <w:rPr>
              <w:rFonts w:eastAsiaTheme="minorEastAsia"/>
              <w:sz w:val="22"/>
              <w:szCs w:val="22"/>
              <w:lang w:eastAsia="en-GB"/>
            </w:rPr>
          </w:pPr>
          <w:hyperlink w:anchor="_Toc228273202" w:history="1">
            <w:r w:rsidRPr="00393D8A">
              <w:rPr>
                <w:rStyle w:val="Hyperlink"/>
                <w:sz w:val="22"/>
                <w:szCs w:val="22"/>
              </w:rPr>
              <w:t>3. Literatu</w:t>
            </w:r>
            <w:r w:rsidRPr="00393D8A">
              <w:rPr>
                <w:rStyle w:val="Hyperlink"/>
                <w:sz w:val="22"/>
                <w:szCs w:val="22"/>
              </w:rPr>
              <w:t>r</w:t>
            </w:r>
            <w:r w:rsidRPr="00393D8A">
              <w:rPr>
                <w:rStyle w:val="Hyperlink"/>
                <w:sz w:val="22"/>
                <w:szCs w:val="22"/>
              </w:rPr>
              <w:t>e Review and Theoretical Framework</w:t>
            </w:r>
            <w:r w:rsidRPr="00393D8A">
              <w:rPr>
                <w:webHidden/>
                <w:sz w:val="22"/>
                <w:szCs w:val="22"/>
              </w:rPr>
              <w:tab/>
            </w:r>
            <w:r w:rsidRPr="00393D8A">
              <w:rPr>
                <w:webHidden/>
                <w:sz w:val="22"/>
                <w:szCs w:val="22"/>
              </w:rPr>
              <w:fldChar w:fldCharType="begin"/>
            </w:r>
            <w:r w:rsidRPr="00393D8A">
              <w:rPr>
                <w:webHidden/>
                <w:sz w:val="22"/>
                <w:szCs w:val="22"/>
              </w:rPr>
              <w:instrText xml:space="preserve"> PAGEREF _Toc228273202 \h </w:instrText>
            </w:r>
            <w:r w:rsidRPr="00393D8A">
              <w:rPr>
                <w:webHidden/>
                <w:sz w:val="22"/>
                <w:szCs w:val="22"/>
              </w:rPr>
            </w:r>
            <w:r w:rsidRPr="00393D8A">
              <w:rPr>
                <w:webHidden/>
                <w:sz w:val="22"/>
                <w:szCs w:val="22"/>
              </w:rPr>
              <w:fldChar w:fldCharType="separate"/>
            </w:r>
            <w:r w:rsidRPr="00393D8A">
              <w:rPr>
                <w:webHidden/>
                <w:sz w:val="22"/>
                <w:szCs w:val="22"/>
              </w:rPr>
              <w:t>11</w:t>
            </w:r>
            <w:r w:rsidRPr="00393D8A">
              <w:rPr>
                <w:webHidden/>
                <w:sz w:val="22"/>
                <w:szCs w:val="22"/>
              </w:rPr>
              <w:fldChar w:fldCharType="end"/>
            </w:r>
          </w:hyperlink>
        </w:p>
        <w:p w14:paraId="4F6FBC7D" w14:textId="4CEA8167"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03" w:history="1">
            <w:r w:rsidRPr="00393D8A">
              <w:rPr>
                <w:rStyle w:val="Hyperlink"/>
                <w:rFonts w:ascii="Arial" w:hAnsi="Arial" w:cs="Arial"/>
                <w:b w:val="0"/>
                <w:bCs w:val="0"/>
                <w:noProof/>
              </w:rPr>
              <w:t>3.1 Artificial Intelligence in Supply Chain Management</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_Toc228273203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11</w:t>
            </w:r>
            <w:r w:rsidRPr="00393D8A">
              <w:rPr>
                <w:rFonts w:ascii="Arial" w:hAnsi="Arial" w:cs="Arial"/>
                <w:b w:val="0"/>
                <w:bCs w:val="0"/>
                <w:noProof/>
                <w:webHidden/>
              </w:rPr>
              <w:fldChar w:fldCharType="end"/>
            </w:r>
          </w:hyperlink>
        </w:p>
        <w:p w14:paraId="0C9EF8DB" w14:textId="2A2D151E"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04" w:history="1">
            <w:r w:rsidRPr="00393D8A">
              <w:rPr>
                <w:rStyle w:val="Hyperlink"/>
                <w:rFonts w:ascii="Arial" w:hAnsi="Arial" w:cs="Arial"/>
                <w:b w:val="0"/>
                <w:bCs w:val="0"/>
                <w:noProof/>
              </w:rPr>
              <w:t>3.2 AI in Demand Forecasting and Replenishment Performance</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_Toc228273204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12</w:t>
            </w:r>
            <w:r w:rsidRPr="00393D8A">
              <w:rPr>
                <w:rFonts w:ascii="Arial" w:hAnsi="Arial" w:cs="Arial"/>
                <w:b w:val="0"/>
                <w:bCs w:val="0"/>
                <w:noProof/>
                <w:webHidden/>
              </w:rPr>
              <w:fldChar w:fldCharType="end"/>
            </w:r>
          </w:hyperlink>
        </w:p>
        <w:p w14:paraId="49BD9D2F" w14:textId="0F8EADAF"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05" w:history="1">
            <w:r w:rsidRPr="00393D8A">
              <w:rPr>
                <w:rStyle w:val="Hyperlink"/>
                <w:rFonts w:ascii="Arial" w:hAnsi="Arial" w:cs="Arial"/>
                <w:b w:val="0"/>
                <w:bCs w:val="0"/>
                <w:noProof/>
              </w:rPr>
              <w:t>3.4 Theoretical Framework</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_Toc228273205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16</w:t>
            </w:r>
            <w:r w:rsidRPr="00393D8A">
              <w:rPr>
                <w:rFonts w:ascii="Arial" w:hAnsi="Arial" w:cs="Arial"/>
                <w:b w:val="0"/>
                <w:bCs w:val="0"/>
                <w:noProof/>
                <w:webHidden/>
              </w:rPr>
              <w:fldChar w:fldCharType="end"/>
            </w:r>
          </w:hyperlink>
        </w:p>
        <w:p w14:paraId="0A43F3B0" w14:textId="5BD68ECE" w:rsidR="00393D8A" w:rsidRPr="00393D8A" w:rsidRDefault="00393D8A">
          <w:pPr>
            <w:pStyle w:val="TOC3"/>
            <w:tabs>
              <w:tab w:val="right" w:leader="dot" w:pos="9016"/>
            </w:tabs>
            <w:rPr>
              <w:rFonts w:ascii="Arial" w:eastAsiaTheme="minorEastAsia" w:hAnsi="Arial" w:cs="Arial"/>
              <w:noProof/>
              <w:sz w:val="22"/>
              <w:szCs w:val="22"/>
              <w:lang w:eastAsia="en-GB"/>
            </w:rPr>
          </w:pPr>
          <w:hyperlink w:anchor="_Toc228273206" w:history="1">
            <w:r w:rsidRPr="00393D8A">
              <w:rPr>
                <w:rStyle w:val="Hyperlink"/>
                <w:rFonts w:ascii="Arial" w:hAnsi="Arial" w:cs="Arial"/>
                <w:noProof/>
                <w:sz w:val="22"/>
                <w:szCs w:val="22"/>
              </w:rPr>
              <w:t>3.4.1 Lean Supply Chain Theory</w:t>
            </w:r>
            <w:r w:rsidRPr="00393D8A">
              <w:rPr>
                <w:rFonts w:ascii="Arial" w:hAnsi="Arial" w:cs="Arial"/>
                <w:noProof/>
                <w:webHidden/>
                <w:sz w:val="22"/>
                <w:szCs w:val="22"/>
              </w:rPr>
              <w:tab/>
            </w:r>
            <w:r w:rsidRPr="00393D8A">
              <w:rPr>
                <w:rFonts w:ascii="Arial" w:hAnsi="Arial" w:cs="Arial"/>
                <w:noProof/>
                <w:webHidden/>
                <w:sz w:val="22"/>
                <w:szCs w:val="22"/>
              </w:rPr>
              <w:fldChar w:fldCharType="begin"/>
            </w:r>
            <w:r w:rsidRPr="00393D8A">
              <w:rPr>
                <w:rFonts w:ascii="Arial" w:hAnsi="Arial" w:cs="Arial"/>
                <w:noProof/>
                <w:webHidden/>
                <w:sz w:val="22"/>
                <w:szCs w:val="22"/>
              </w:rPr>
              <w:instrText xml:space="preserve"> PAGEREF _Toc228273206 \h </w:instrText>
            </w:r>
            <w:r w:rsidRPr="00393D8A">
              <w:rPr>
                <w:rFonts w:ascii="Arial" w:hAnsi="Arial" w:cs="Arial"/>
                <w:noProof/>
                <w:webHidden/>
                <w:sz w:val="22"/>
                <w:szCs w:val="22"/>
              </w:rPr>
            </w:r>
            <w:r w:rsidRPr="00393D8A">
              <w:rPr>
                <w:rFonts w:ascii="Arial" w:hAnsi="Arial" w:cs="Arial"/>
                <w:noProof/>
                <w:webHidden/>
                <w:sz w:val="22"/>
                <w:szCs w:val="22"/>
              </w:rPr>
              <w:fldChar w:fldCharType="separate"/>
            </w:r>
            <w:r w:rsidRPr="00393D8A">
              <w:rPr>
                <w:rFonts w:ascii="Arial" w:hAnsi="Arial" w:cs="Arial"/>
                <w:noProof/>
                <w:webHidden/>
                <w:sz w:val="22"/>
                <w:szCs w:val="22"/>
              </w:rPr>
              <w:t>16</w:t>
            </w:r>
            <w:r w:rsidRPr="00393D8A">
              <w:rPr>
                <w:rFonts w:ascii="Arial" w:hAnsi="Arial" w:cs="Arial"/>
                <w:noProof/>
                <w:webHidden/>
                <w:sz w:val="22"/>
                <w:szCs w:val="22"/>
              </w:rPr>
              <w:fldChar w:fldCharType="end"/>
            </w:r>
          </w:hyperlink>
        </w:p>
        <w:p w14:paraId="6BE851B8" w14:textId="59170981" w:rsidR="00393D8A" w:rsidRPr="00393D8A" w:rsidRDefault="00393D8A">
          <w:pPr>
            <w:pStyle w:val="TOC3"/>
            <w:tabs>
              <w:tab w:val="right" w:leader="dot" w:pos="9016"/>
            </w:tabs>
            <w:rPr>
              <w:rFonts w:ascii="Arial" w:eastAsiaTheme="minorEastAsia" w:hAnsi="Arial" w:cs="Arial"/>
              <w:noProof/>
              <w:sz w:val="22"/>
              <w:szCs w:val="22"/>
              <w:lang w:eastAsia="en-GB"/>
            </w:rPr>
          </w:pPr>
          <w:hyperlink w:anchor="_Toc228273207" w:history="1">
            <w:r w:rsidRPr="00393D8A">
              <w:rPr>
                <w:rStyle w:val="Hyperlink"/>
                <w:rFonts w:ascii="Arial" w:hAnsi="Arial" w:cs="Arial"/>
                <w:noProof/>
                <w:sz w:val="22"/>
                <w:szCs w:val="22"/>
              </w:rPr>
              <w:t>3.4.2 Demand-Driven Supply Chain (DDSC) Theory</w:t>
            </w:r>
            <w:r w:rsidRPr="00393D8A">
              <w:rPr>
                <w:rFonts w:ascii="Arial" w:hAnsi="Arial" w:cs="Arial"/>
                <w:noProof/>
                <w:webHidden/>
                <w:sz w:val="22"/>
                <w:szCs w:val="22"/>
              </w:rPr>
              <w:tab/>
            </w:r>
            <w:r w:rsidRPr="00393D8A">
              <w:rPr>
                <w:rFonts w:ascii="Arial" w:hAnsi="Arial" w:cs="Arial"/>
                <w:noProof/>
                <w:webHidden/>
                <w:sz w:val="22"/>
                <w:szCs w:val="22"/>
              </w:rPr>
              <w:fldChar w:fldCharType="begin"/>
            </w:r>
            <w:r w:rsidRPr="00393D8A">
              <w:rPr>
                <w:rFonts w:ascii="Arial" w:hAnsi="Arial" w:cs="Arial"/>
                <w:noProof/>
                <w:webHidden/>
                <w:sz w:val="22"/>
                <w:szCs w:val="22"/>
              </w:rPr>
              <w:instrText xml:space="preserve"> PAGEREF _Toc228273207 \h </w:instrText>
            </w:r>
            <w:r w:rsidRPr="00393D8A">
              <w:rPr>
                <w:rFonts w:ascii="Arial" w:hAnsi="Arial" w:cs="Arial"/>
                <w:noProof/>
                <w:webHidden/>
                <w:sz w:val="22"/>
                <w:szCs w:val="22"/>
              </w:rPr>
            </w:r>
            <w:r w:rsidRPr="00393D8A">
              <w:rPr>
                <w:rFonts w:ascii="Arial" w:hAnsi="Arial" w:cs="Arial"/>
                <w:noProof/>
                <w:webHidden/>
                <w:sz w:val="22"/>
                <w:szCs w:val="22"/>
              </w:rPr>
              <w:fldChar w:fldCharType="separate"/>
            </w:r>
            <w:r w:rsidRPr="00393D8A">
              <w:rPr>
                <w:rFonts w:ascii="Arial" w:hAnsi="Arial" w:cs="Arial"/>
                <w:noProof/>
                <w:webHidden/>
                <w:sz w:val="22"/>
                <w:szCs w:val="22"/>
              </w:rPr>
              <w:t>17</w:t>
            </w:r>
            <w:r w:rsidRPr="00393D8A">
              <w:rPr>
                <w:rFonts w:ascii="Arial" w:hAnsi="Arial" w:cs="Arial"/>
                <w:noProof/>
                <w:webHidden/>
                <w:sz w:val="22"/>
                <w:szCs w:val="22"/>
              </w:rPr>
              <w:fldChar w:fldCharType="end"/>
            </w:r>
          </w:hyperlink>
        </w:p>
        <w:p w14:paraId="4A93F52E" w14:textId="497A3626" w:rsidR="00393D8A" w:rsidRPr="00393D8A" w:rsidRDefault="00393D8A">
          <w:pPr>
            <w:pStyle w:val="TOC3"/>
            <w:tabs>
              <w:tab w:val="right" w:leader="dot" w:pos="9016"/>
            </w:tabs>
            <w:rPr>
              <w:rFonts w:ascii="Arial" w:eastAsiaTheme="minorEastAsia" w:hAnsi="Arial" w:cs="Arial"/>
              <w:noProof/>
              <w:sz w:val="22"/>
              <w:szCs w:val="22"/>
              <w:lang w:eastAsia="en-GB"/>
            </w:rPr>
          </w:pPr>
          <w:hyperlink w:anchor="_Toc228273208" w:history="1">
            <w:r w:rsidRPr="00393D8A">
              <w:rPr>
                <w:rStyle w:val="Hyperlink"/>
                <w:rFonts w:ascii="Arial" w:hAnsi="Arial" w:cs="Arial"/>
                <w:noProof/>
                <w:sz w:val="22"/>
                <w:szCs w:val="22"/>
              </w:rPr>
              <w:t>3.4.3 Supply Chain Integration Theory</w:t>
            </w:r>
            <w:r w:rsidRPr="00393D8A">
              <w:rPr>
                <w:rFonts w:ascii="Arial" w:hAnsi="Arial" w:cs="Arial"/>
                <w:noProof/>
                <w:webHidden/>
                <w:sz w:val="22"/>
                <w:szCs w:val="22"/>
              </w:rPr>
              <w:tab/>
            </w:r>
            <w:r w:rsidRPr="00393D8A">
              <w:rPr>
                <w:rFonts w:ascii="Arial" w:hAnsi="Arial" w:cs="Arial"/>
                <w:noProof/>
                <w:webHidden/>
                <w:sz w:val="22"/>
                <w:szCs w:val="22"/>
              </w:rPr>
              <w:fldChar w:fldCharType="begin"/>
            </w:r>
            <w:r w:rsidRPr="00393D8A">
              <w:rPr>
                <w:rFonts w:ascii="Arial" w:hAnsi="Arial" w:cs="Arial"/>
                <w:noProof/>
                <w:webHidden/>
                <w:sz w:val="22"/>
                <w:szCs w:val="22"/>
              </w:rPr>
              <w:instrText xml:space="preserve"> PAGEREF _Toc228273208 \h </w:instrText>
            </w:r>
            <w:r w:rsidRPr="00393D8A">
              <w:rPr>
                <w:rFonts w:ascii="Arial" w:hAnsi="Arial" w:cs="Arial"/>
                <w:noProof/>
                <w:webHidden/>
                <w:sz w:val="22"/>
                <w:szCs w:val="22"/>
              </w:rPr>
            </w:r>
            <w:r w:rsidRPr="00393D8A">
              <w:rPr>
                <w:rFonts w:ascii="Arial" w:hAnsi="Arial" w:cs="Arial"/>
                <w:noProof/>
                <w:webHidden/>
                <w:sz w:val="22"/>
                <w:szCs w:val="22"/>
              </w:rPr>
              <w:fldChar w:fldCharType="separate"/>
            </w:r>
            <w:r w:rsidRPr="00393D8A">
              <w:rPr>
                <w:rFonts w:ascii="Arial" w:hAnsi="Arial" w:cs="Arial"/>
                <w:noProof/>
                <w:webHidden/>
                <w:sz w:val="22"/>
                <w:szCs w:val="22"/>
              </w:rPr>
              <w:t>17</w:t>
            </w:r>
            <w:r w:rsidRPr="00393D8A">
              <w:rPr>
                <w:rFonts w:ascii="Arial" w:hAnsi="Arial" w:cs="Arial"/>
                <w:noProof/>
                <w:webHidden/>
                <w:sz w:val="22"/>
                <w:szCs w:val="22"/>
              </w:rPr>
              <w:fldChar w:fldCharType="end"/>
            </w:r>
          </w:hyperlink>
        </w:p>
        <w:p w14:paraId="2931D0EF" w14:textId="32301C3C" w:rsidR="00393D8A" w:rsidRPr="00393D8A" w:rsidRDefault="00393D8A">
          <w:pPr>
            <w:pStyle w:val="TOC3"/>
            <w:tabs>
              <w:tab w:val="right" w:leader="dot" w:pos="9016"/>
            </w:tabs>
            <w:rPr>
              <w:rFonts w:ascii="Arial" w:eastAsiaTheme="minorEastAsia" w:hAnsi="Arial" w:cs="Arial"/>
              <w:noProof/>
              <w:sz w:val="22"/>
              <w:szCs w:val="22"/>
              <w:lang w:eastAsia="en-GB"/>
            </w:rPr>
          </w:pPr>
          <w:hyperlink w:anchor="_Toc228273209" w:history="1">
            <w:r w:rsidRPr="00393D8A">
              <w:rPr>
                <w:rStyle w:val="Hyperlink"/>
                <w:rFonts w:ascii="Arial" w:hAnsi="Arial" w:cs="Arial"/>
                <w:noProof/>
                <w:sz w:val="22"/>
                <w:szCs w:val="22"/>
              </w:rPr>
              <w:t>3.4.4 Socio-Technical Systems Theory</w:t>
            </w:r>
            <w:r w:rsidRPr="00393D8A">
              <w:rPr>
                <w:rFonts w:ascii="Arial" w:hAnsi="Arial" w:cs="Arial"/>
                <w:noProof/>
                <w:webHidden/>
                <w:sz w:val="22"/>
                <w:szCs w:val="22"/>
              </w:rPr>
              <w:tab/>
            </w:r>
            <w:r w:rsidRPr="00393D8A">
              <w:rPr>
                <w:rFonts w:ascii="Arial" w:hAnsi="Arial" w:cs="Arial"/>
                <w:noProof/>
                <w:webHidden/>
                <w:sz w:val="22"/>
                <w:szCs w:val="22"/>
              </w:rPr>
              <w:fldChar w:fldCharType="begin"/>
            </w:r>
            <w:r w:rsidRPr="00393D8A">
              <w:rPr>
                <w:rFonts w:ascii="Arial" w:hAnsi="Arial" w:cs="Arial"/>
                <w:noProof/>
                <w:webHidden/>
                <w:sz w:val="22"/>
                <w:szCs w:val="22"/>
              </w:rPr>
              <w:instrText xml:space="preserve"> PAGEREF _Toc228273209 \h </w:instrText>
            </w:r>
            <w:r w:rsidRPr="00393D8A">
              <w:rPr>
                <w:rFonts w:ascii="Arial" w:hAnsi="Arial" w:cs="Arial"/>
                <w:noProof/>
                <w:webHidden/>
                <w:sz w:val="22"/>
                <w:szCs w:val="22"/>
              </w:rPr>
            </w:r>
            <w:r w:rsidRPr="00393D8A">
              <w:rPr>
                <w:rFonts w:ascii="Arial" w:hAnsi="Arial" w:cs="Arial"/>
                <w:noProof/>
                <w:webHidden/>
                <w:sz w:val="22"/>
                <w:szCs w:val="22"/>
              </w:rPr>
              <w:fldChar w:fldCharType="separate"/>
            </w:r>
            <w:r w:rsidRPr="00393D8A">
              <w:rPr>
                <w:rFonts w:ascii="Arial" w:hAnsi="Arial" w:cs="Arial"/>
                <w:noProof/>
                <w:webHidden/>
                <w:sz w:val="22"/>
                <w:szCs w:val="22"/>
              </w:rPr>
              <w:t>18</w:t>
            </w:r>
            <w:r w:rsidRPr="00393D8A">
              <w:rPr>
                <w:rFonts w:ascii="Arial" w:hAnsi="Arial" w:cs="Arial"/>
                <w:noProof/>
                <w:webHidden/>
                <w:sz w:val="22"/>
                <w:szCs w:val="22"/>
              </w:rPr>
              <w:fldChar w:fldCharType="end"/>
            </w:r>
          </w:hyperlink>
        </w:p>
        <w:p w14:paraId="772937E3" w14:textId="3D3FF7B6" w:rsidR="00393D8A" w:rsidRPr="00393D8A" w:rsidRDefault="00393D8A">
          <w:pPr>
            <w:pStyle w:val="TOC3"/>
            <w:tabs>
              <w:tab w:val="right" w:leader="dot" w:pos="9016"/>
            </w:tabs>
            <w:rPr>
              <w:rFonts w:ascii="Arial" w:eastAsiaTheme="minorEastAsia" w:hAnsi="Arial" w:cs="Arial"/>
              <w:noProof/>
              <w:sz w:val="22"/>
              <w:szCs w:val="22"/>
              <w:lang w:eastAsia="en-GB"/>
            </w:rPr>
          </w:pPr>
          <w:hyperlink w:anchor="_Toc228273210" w:history="1">
            <w:r w:rsidRPr="00393D8A">
              <w:rPr>
                <w:rStyle w:val="Hyperlink"/>
                <w:rFonts w:ascii="Arial" w:hAnsi="Arial" w:cs="Arial"/>
                <w:noProof/>
                <w:sz w:val="22"/>
                <w:szCs w:val="22"/>
              </w:rPr>
              <w:t>3.4.5 Resource-Based View (RBV)</w:t>
            </w:r>
            <w:r w:rsidRPr="00393D8A">
              <w:rPr>
                <w:rFonts w:ascii="Arial" w:hAnsi="Arial" w:cs="Arial"/>
                <w:noProof/>
                <w:webHidden/>
                <w:sz w:val="22"/>
                <w:szCs w:val="22"/>
              </w:rPr>
              <w:tab/>
            </w:r>
            <w:r w:rsidRPr="00393D8A">
              <w:rPr>
                <w:rFonts w:ascii="Arial" w:hAnsi="Arial" w:cs="Arial"/>
                <w:noProof/>
                <w:webHidden/>
                <w:sz w:val="22"/>
                <w:szCs w:val="22"/>
              </w:rPr>
              <w:fldChar w:fldCharType="begin"/>
            </w:r>
            <w:r w:rsidRPr="00393D8A">
              <w:rPr>
                <w:rFonts w:ascii="Arial" w:hAnsi="Arial" w:cs="Arial"/>
                <w:noProof/>
                <w:webHidden/>
                <w:sz w:val="22"/>
                <w:szCs w:val="22"/>
              </w:rPr>
              <w:instrText xml:space="preserve"> PAGEREF _Toc228273210 \h </w:instrText>
            </w:r>
            <w:r w:rsidRPr="00393D8A">
              <w:rPr>
                <w:rFonts w:ascii="Arial" w:hAnsi="Arial" w:cs="Arial"/>
                <w:noProof/>
                <w:webHidden/>
                <w:sz w:val="22"/>
                <w:szCs w:val="22"/>
              </w:rPr>
            </w:r>
            <w:r w:rsidRPr="00393D8A">
              <w:rPr>
                <w:rFonts w:ascii="Arial" w:hAnsi="Arial" w:cs="Arial"/>
                <w:noProof/>
                <w:webHidden/>
                <w:sz w:val="22"/>
                <w:szCs w:val="22"/>
              </w:rPr>
              <w:fldChar w:fldCharType="separate"/>
            </w:r>
            <w:r w:rsidRPr="00393D8A">
              <w:rPr>
                <w:rFonts w:ascii="Arial" w:hAnsi="Arial" w:cs="Arial"/>
                <w:noProof/>
                <w:webHidden/>
                <w:sz w:val="22"/>
                <w:szCs w:val="22"/>
              </w:rPr>
              <w:t>19</w:t>
            </w:r>
            <w:r w:rsidRPr="00393D8A">
              <w:rPr>
                <w:rFonts w:ascii="Arial" w:hAnsi="Arial" w:cs="Arial"/>
                <w:noProof/>
                <w:webHidden/>
                <w:sz w:val="22"/>
                <w:szCs w:val="22"/>
              </w:rPr>
              <w:fldChar w:fldCharType="end"/>
            </w:r>
          </w:hyperlink>
        </w:p>
        <w:p w14:paraId="03520238" w14:textId="57065138" w:rsidR="00393D8A" w:rsidRPr="00393D8A" w:rsidRDefault="00393D8A">
          <w:pPr>
            <w:pStyle w:val="TOC3"/>
            <w:tabs>
              <w:tab w:val="right" w:leader="dot" w:pos="9016"/>
            </w:tabs>
            <w:rPr>
              <w:rFonts w:ascii="Arial" w:eastAsiaTheme="minorEastAsia" w:hAnsi="Arial" w:cs="Arial"/>
              <w:noProof/>
              <w:sz w:val="22"/>
              <w:szCs w:val="22"/>
              <w:lang w:eastAsia="en-GB"/>
            </w:rPr>
          </w:pPr>
          <w:hyperlink w:anchor="_Toc228273211" w:history="1">
            <w:r w:rsidRPr="00393D8A">
              <w:rPr>
                <w:rStyle w:val="Hyperlink"/>
                <w:rFonts w:ascii="Arial" w:hAnsi="Arial" w:cs="Arial"/>
                <w:noProof/>
                <w:sz w:val="22"/>
                <w:szCs w:val="22"/>
              </w:rPr>
              <w:t>3.4.6 Dynamic Capabilities Theory</w:t>
            </w:r>
            <w:r w:rsidRPr="00393D8A">
              <w:rPr>
                <w:rFonts w:ascii="Arial" w:hAnsi="Arial" w:cs="Arial"/>
                <w:noProof/>
                <w:webHidden/>
                <w:sz w:val="22"/>
                <w:szCs w:val="22"/>
              </w:rPr>
              <w:tab/>
            </w:r>
            <w:r w:rsidRPr="00393D8A">
              <w:rPr>
                <w:rFonts w:ascii="Arial" w:hAnsi="Arial" w:cs="Arial"/>
                <w:noProof/>
                <w:webHidden/>
                <w:sz w:val="22"/>
                <w:szCs w:val="22"/>
              </w:rPr>
              <w:fldChar w:fldCharType="begin"/>
            </w:r>
            <w:r w:rsidRPr="00393D8A">
              <w:rPr>
                <w:rFonts w:ascii="Arial" w:hAnsi="Arial" w:cs="Arial"/>
                <w:noProof/>
                <w:webHidden/>
                <w:sz w:val="22"/>
                <w:szCs w:val="22"/>
              </w:rPr>
              <w:instrText xml:space="preserve"> PAGEREF _Toc228273211 \h </w:instrText>
            </w:r>
            <w:r w:rsidRPr="00393D8A">
              <w:rPr>
                <w:rFonts w:ascii="Arial" w:hAnsi="Arial" w:cs="Arial"/>
                <w:noProof/>
                <w:webHidden/>
                <w:sz w:val="22"/>
                <w:szCs w:val="22"/>
              </w:rPr>
            </w:r>
            <w:r w:rsidRPr="00393D8A">
              <w:rPr>
                <w:rFonts w:ascii="Arial" w:hAnsi="Arial" w:cs="Arial"/>
                <w:noProof/>
                <w:webHidden/>
                <w:sz w:val="22"/>
                <w:szCs w:val="22"/>
              </w:rPr>
              <w:fldChar w:fldCharType="separate"/>
            </w:r>
            <w:r w:rsidRPr="00393D8A">
              <w:rPr>
                <w:rFonts w:ascii="Arial" w:hAnsi="Arial" w:cs="Arial"/>
                <w:noProof/>
                <w:webHidden/>
                <w:sz w:val="22"/>
                <w:szCs w:val="22"/>
              </w:rPr>
              <w:t>19</w:t>
            </w:r>
            <w:r w:rsidRPr="00393D8A">
              <w:rPr>
                <w:rFonts w:ascii="Arial" w:hAnsi="Arial" w:cs="Arial"/>
                <w:noProof/>
                <w:webHidden/>
                <w:sz w:val="22"/>
                <w:szCs w:val="22"/>
              </w:rPr>
              <w:fldChar w:fldCharType="end"/>
            </w:r>
          </w:hyperlink>
        </w:p>
        <w:p w14:paraId="7C2BD078" w14:textId="4EEAB580"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12" w:history="1">
            <w:r w:rsidRPr="00393D8A">
              <w:rPr>
                <w:rStyle w:val="Hyperlink"/>
                <w:rFonts w:ascii="Arial" w:hAnsi="Arial" w:cs="Arial"/>
                <w:b w:val="0"/>
                <w:bCs w:val="0"/>
                <w:noProof/>
              </w:rPr>
              <w:t>3.5 Research Gap</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_Toc228273212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20</w:t>
            </w:r>
            <w:r w:rsidRPr="00393D8A">
              <w:rPr>
                <w:rFonts w:ascii="Arial" w:hAnsi="Arial" w:cs="Arial"/>
                <w:b w:val="0"/>
                <w:bCs w:val="0"/>
                <w:noProof/>
                <w:webHidden/>
              </w:rPr>
              <w:fldChar w:fldCharType="end"/>
            </w:r>
          </w:hyperlink>
        </w:p>
        <w:p w14:paraId="37E9794B" w14:textId="24932DA3"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13" w:history="1">
            <w:r w:rsidRPr="00393D8A">
              <w:rPr>
                <w:rStyle w:val="Hyperlink"/>
                <w:rFonts w:ascii="Arial" w:hAnsi="Arial" w:cs="Arial"/>
                <w:b w:val="0"/>
                <w:bCs w:val="0"/>
                <w:noProof/>
              </w:rPr>
              <w:t>3.6 Summary of Literature Review</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_Toc228273213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21</w:t>
            </w:r>
            <w:r w:rsidRPr="00393D8A">
              <w:rPr>
                <w:rFonts w:ascii="Arial" w:hAnsi="Arial" w:cs="Arial"/>
                <w:b w:val="0"/>
                <w:bCs w:val="0"/>
                <w:noProof/>
                <w:webHidden/>
              </w:rPr>
              <w:fldChar w:fldCharType="end"/>
            </w:r>
          </w:hyperlink>
        </w:p>
        <w:p w14:paraId="12DEF9CE" w14:textId="01029728" w:rsidR="00393D8A" w:rsidRPr="00393D8A" w:rsidRDefault="00393D8A">
          <w:pPr>
            <w:pStyle w:val="TOC1"/>
            <w:rPr>
              <w:rFonts w:eastAsiaTheme="minorEastAsia"/>
              <w:sz w:val="22"/>
              <w:szCs w:val="22"/>
              <w:lang w:eastAsia="en-GB"/>
            </w:rPr>
          </w:pPr>
          <w:hyperlink w:anchor="_Toc228273214" w:history="1">
            <w:r w:rsidRPr="00393D8A">
              <w:rPr>
                <w:rStyle w:val="Hyperlink"/>
                <w:sz w:val="22"/>
                <w:szCs w:val="22"/>
              </w:rPr>
              <w:t>4. Methodology</w:t>
            </w:r>
            <w:r w:rsidRPr="00393D8A">
              <w:rPr>
                <w:webHidden/>
                <w:sz w:val="22"/>
                <w:szCs w:val="22"/>
              </w:rPr>
              <w:tab/>
            </w:r>
            <w:r w:rsidRPr="00393D8A">
              <w:rPr>
                <w:webHidden/>
                <w:sz w:val="22"/>
                <w:szCs w:val="22"/>
              </w:rPr>
              <w:fldChar w:fldCharType="begin"/>
            </w:r>
            <w:r w:rsidRPr="00393D8A">
              <w:rPr>
                <w:webHidden/>
                <w:sz w:val="22"/>
                <w:szCs w:val="22"/>
              </w:rPr>
              <w:instrText xml:space="preserve"> PAGEREF _Toc228273214 \h </w:instrText>
            </w:r>
            <w:r w:rsidRPr="00393D8A">
              <w:rPr>
                <w:webHidden/>
                <w:sz w:val="22"/>
                <w:szCs w:val="22"/>
              </w:rPr>
            </w:r>
            <w:r w:rsidRPr="00393D8A">
              <w:rPr>
                <w:webHidden/>
                <w:sz w:val="22"/>
                <w:szCs w:val="22"/>
              </w:rPr>
              <w:fldChar w:fldCharType="separate"/>
            </w:r>
            <w:r w:rsidRPr="00393D8A">
              <w:rPr>
                <w:webHidden/>
                <w:sz w:val="22"/>
                <w:szCs w:val="22"/>
              </w:rPr>
              <w:t>22</w:t>
            </w:r>
            <w:r w:rsidRPr="00393D8A">
              <w:rPr>
                <w:webHidden/>
                <w:sz w:val="22"/>
                <w:szCs w:val="22"/>
              </w:rPr>
              <w:fldChar w:fldCharType="end"/>
            </w:r>
          </w:hyperlink>
        </w:p>
        <w:p w14:paraId="0F221939" w14:textId="38B8FA03"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15" w:history="1">
            <w:r w:rsidRPr="00393D8A">
              <w:rPr>
                <w:rStyle w:val="Hyperlink"/>
                <w:rFonts w:ascii="Arial" w:hAnsi="Arial" w:cs="Arial"/>
                <w:b w:val="0"/>
                <w:bCs w:val="0"/>
                <w:noProof/>
              </w:rPr>
              <w:t>4.1 Research Philosophy, Ontology, Epistemology, and Axiology</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_Toc228273215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22</w:t>
            </w:r>
            <w:r w:rsidRPr="00393D8A">
              <w:rPr>
                <w:rFonts w:ascii="Arial" w:hAnsi="Arial" w:cs="Arial"/>
                <w:b w:val="0"/>
                <w:bCs w:val="0"/>
                <w:noProof/>
                <w:webHidden/>
              </w:rPr>
              <w:fldChar w:fldCharType="end"/>
            </w:r>
          </w:hyperlink>
        </w:p>
        <w:p w14:paraId="2A2E5AD4" w14:textId="14D7DBBF" w:rsidR="00393D8A" w:rsidRPr="00393D8A" w:rsidRDefault="00393D8A">
          <w:pPr>
            <w:pStyle w:val="TOC3"/>
            <w:tabs>
              <w:tab w:val="right" w:leader="dot" w:pos="9016"/>
            </w:tabs>
            <w:rPr>
              <w:rFonts w:ascii="Arial" w:eastAsiaTheme="minorEastAsia" w:hAnsi="Arial" w:cs="Arial"/>
              <w:noProof/>
              <w:sz w:val="22"/>
              <w:szCs w:val="22"/>
              <w:lang w:eastAsia="en-GB"/>
            </w:rPr>
          </w:pPr>
          <w:hyperlink w:anchor="_Toc228273216" w:history="1">
            <w:r w:rsidRPr="00393D8A">
              <w:rPr>
                <w:rStyle w:val="Hyperlink"/>
                <w:rFonts w:ascii="Arial" w:hAnsi="Arial" w:cs="Arial"/>
                <w:noProof/>
                <w:sz w:val="22"/>
                <w:szCs w:val="22"/>
              </w:rPr>
              <w:t xml:space="preserve">4.1.2 </w:t>
            </w:r>
            <w:r w:rsidRPr="00393D8A">
              <w:rPr>
                <w:rStyle w:val="Hyperlink"/>
                <w:rFonts w:ascii="Arial" w:eastAsia="Times New Roman" w:hAnsi="Arial" w:cs="Arial"/>
                <w:noProof/>
                <w:sz w:val="22"/>
                <w:szCs w:val="22"/>
              </w:rPr>
              <w:t>Epistemology</w:t>
            </w:r>
            <w:r w:rsidRPr="00393D8A">
              <w:rPr>
                <w:rFonts w:ascii="Arial" w:hAnsi="Arial" w:cs="Arial"/>
                <w:noProof/>
                <w:webHidden/>
                <w:sz w:val="22"/>
                <w:szCs w:val="22"/>
              </w:rPr>
              <w:tab/>
            </w:r>
            <w:r w:rsidRPr="00393D8A">
              <w:rPr>
                <w:rFonts w:ascii="Arial" w:hAnsi="Arial" w:cs="Arial"/>
                <w:noProof/>
                <w:webHidden/>
                <w:sz w:val="22"/>
                <w:szCs w:val="22"/>
              </w:rPr>
              <w:fldChar w:fldCharType="begin"/>
            </w:r>
            <w:r w:rsidRPr="00393D8A">
              <w:rPr>
                <w:rFonts w:ascii="Arial" w:hAnsi="Arial" w:cs="Arial"/>
                <w:noProof/>
                <w:webHidden/>
                <w:sz w:val="22"/>
                <w:szCs w:val="22"/>
              </w:rPr>
              <w:instrText xml:space="preserve"> PAGEREF _Toc228273216 \h </w:instrText>
            </w:r>
            <w:r w:rsidRPr="00393D8A">
              <w:rPr>
                <w:rFonts w:ascii="Arial" w:hAnsi="Arial" w:cs="Arial"/>
                <w:noProof/>
                <w:webHidden/>
                <w:sz w:val="22"/>
                <w:szCs w:val="22"/>
              </w:rPr>
            </w:r>
            <w:r w:rsidRPr="00393D8A">
              <w:rPr>
                <w:rFonts w:ascii="Arial" w:hAnsi="Arial" w:cs="Arial"/>
                <w:noProof/>
                <w:webHidden/>
                <w:sz w:val="22"/>
                <w:szCs w:val="22"/>
              </w:rPr>
              <w:fldChar w:fldCharType="separate"/>
            </w:r>
            <w:r w:rsidRPr="00393D8A">
              <w:rPr>
                <w:rFonts w:ascii="Arial" w:hAnsi="Arial" w:cs="Arial"/>
                <w:noProof/>
                <w:webHidden/>
                <w:sz w:val="22"/>
                <w:szCs w:val="22"/>
              </w:rPr>
              <w:t>22</w:t>
            </w:r>
            <w:r w:rsidRPr="00393D8A">
              <w:rPr>
                <w:rFonts w:ascii="Arial" w:hAnsi="Arial" w:cs="Arial"/>
                <w:noProof/>
                <w:webHidden/>
                <w:sz w:val="22"/>
                <w:szCs w:val="22"/>
              </w:rPr>
              <w:fldChar w:fldCharType="end"/>
            </w:r>
          </w:hyperlink>
        </w:p>
        <w:p w14:paraId="4F5F368E" w14:textId="0A6F2100" w:rsidR="00393D8A" w:rsidRPr="00393D8A" w:rsidRDefault="00393D8A">
          <w:pPr>
            <w:pStyle w:val="TOC3"/>
            <w:tabs>
              <w:tab w:val="right" w:leader="dot" w:pos="9016"/>
            </w:tabs>
            <w:rPr>
              <w:rFonts w:ascii="Arial" w:eastAsiaTheme="minorEastAsia" w:hAnsi="Arial" w:cs="Arial"/>
              <w:noProof/>
              <w:sz w:val="22"/>
              <w:szCs w:val="22"/>
              <w:lang w:eastAsia="en-GB"/>
            </w:rPr>
          </w:pPr>
          <w:hyperlink w:anchor="_Toc228273217" w:history="1">
            <w:r w:rsidRPr="00393D8A">
              <w:rPr>
                <w:rStyle w:val="Hyperlink"/>
                <w:rFonts w:ascii="Arial" w:hAnsi="Arial" w:cs="Arial"/>
                <w:noProof/>
                <w:sz w:val="22"/>
                <w:szCs w:val="22"/>
              </w:rPr>
              <w:t xml:space="preserve">4.1.3 </w:t>
            </w:r>
            <w:r w:rsidRPr="00393D8A">
              <w:rPr>
                <w:rStyle w:val="Hyperlink"/>
                <w:rFonts w:ascii="Arial" w:eastAsia="Times New Roman" w:hAnsi="Arial" w:cs="Arial"/>
                <w:noProof/>
                <w:sz w:val="22"/>
                <w:szCs w:val="22"/>
              </w:rPr>
              <w:t>Axiology</w:t>
            </w:r>
            <w:r w:rsidRPr="00393D8A">
              <w:rPr>
                <w:rFonts w:ascii="Arial" w:hAnsi="Arial" w:cs="Arial"/>
                <w:noProof/>
                <w:webHidden/>
                <w:sz w:val="22"/>
                <w:szCs w:val="22"/>
              </w:rPr>
              <w:tab/>
            </w:r>
            <w:r w:rsidRPr="00393D8A">
              <w:rPr>
                <w:rFonts w:ascii="Arial" w:hAnsi="Arial" w:cs="Arial"/>
                <w:noProof/>
                <w:webHidden/>
                <w:sz w:val="22"/>
                <w:szCs w:val="22"/>
              </w:rPr>
              <w:fldChar w:fldCharType="begin"/>
            </w:r>
            <w:r w:rsidRPr="00393D8A">
              <w:rPr>
                <w:rFonts w:ascii="Arial" w:hAnsi="Arial" w:cs="Arial"/>
                <w:noProof/>
                <w:webHidden/>
                <w:sz w:val="22"/>
                <w:szCs w:val="22"/>
              </w:rPr>
              <w:instrText xml:space="preserve"> PAGEREF _Toc228273217 \h </w:instrText>
            </w:r>
            <w:r w:rsidRPr="00393D8A">
              <w:rPr>
                <w:rFonts w:ascii="Arial" w:hAnsi="Arial" w:cs="Arial"/>
                <w:noProof/>
                <w:webHidden/>
                <w:sz w:val="22"/>
                <w:szCs w:val="22"/>
              </w:rPr>
            </w:r>
            <w:r w:rsidRPr="00393D8A">
              <w:rPr>
                <w:rFonts w:ascii="Arial" w:hAnsi="Arial" w:cs="Arial"/>
                <w:noProof/>
                <w:webHidden/>
                <w:sz w:val="22"/>
                <w:szCs w:val="22"/>
              </w:rPr>
              <w:fldChar w:fldCharType="separate"/>
            </w:r>
            <w:r w:rsidRPr="00393D8A">
              <w:rPr>
                <w:rFonts w:ascii="Arial" w:hAnsi="Arial" w:cs="Arial"/>
                <w:noProof/>
                <w:webHidden/>
                <w:sz w:val="22"/>
                <w:szCs w:val="22"/>
              </w:rPr>
              <w:t>23</w:t>
            </w:r>
            <w:r w:rsidRPr="00393D8A">
              <w:rPr>
                <w:rFonts w:ascii="Arial" w:hAnsi="Arial" w:cs="Arial"/>
                <w:noProof/>
                <w:webHidden/>
                <w:sz w:val="22"/>
                <w:szCs w:val="22"/>
              </w:rPr>
              <w:fldChar w:fldCharType="end"/>
            </w:r>
          </w:hyperlink>
        </w:p>
        <w:p w14:paraId="12BCC0A0" w14:textId="1FF41619"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18" w:history="1">
            <w:r w:rsidRPr="00393D8A">
              <w:rPr>
                <w:rStyle w:val="Hyperlink"/>
                <w:rFonts w:ascii="Arial" w:hAnsi="Arial" w:cs="Arial"/>
                <w:b w:val="0"/>
                <w:bCs w:val="0"/>
                <w:noProof/>
              </w:rPr>
              <w:t>4.2 Research Design</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_Toc228273218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23</w:t>
            </w:r>
            <w:r w:rsidRPr="00393D8A">
              <w:rPr>
                <w:rFonts w:ascii="Arial" w:hAnsi="Arial" w:cs="Arial"/>
                <w:b w:val="0"/>
                <w:bCs w:val="0"/>
                <w:noProof/>
                <w:webHidden/>
              </w:rPr>
              <w:fldChar w:fldCharType="end"/>
            </w:r>
          </w:hyperlink>
        </w:p>
        <w:p w14:paraId="6E368833" w14:textId="6E0449BE"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19" w:history="1">
            <w:r w:rsidRPr="00393D8A">
              <w:rPr>
                <w:rStyle w:val="Hyperlink"/>
                <w:rFonts w:ascii="Arial" w:hAnsi="Arial" w:cs="Arial"/>
                <w:b w:val="0"/>
                <w:bCs w:val="0"/>
                <w:noProof/>
              </w:rPr>
              <w:t>4.3 Data Collection Method</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_Toc228273219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23</w:t>
            </w:r>
            <w:r w:rsidRPr="00393D8A">
              <w:rPr>
                <w:rFonts w:ascii="Arial" w:hAnsi="Arial" w:cs="Arial"/>
                <w:b w:val="0"/>
                <w:bCs w:val="0"/>
                <w:noProof/>
                <w:webHidden/>
              </w:rPr>
              <w:fldChar w:fldCharType="end"/>
            </w:r>
          </w:hyperlink>
        </w:p>
        <w:p w14:paraId="3D13F0B5" w14:textId="76F7D2B3"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20" w:history="1">
            <w:r w:rsidRPr="00393D8A">
              <w:rPr>
                <w:rStyle w:val="Hyperlink"/>
                <w:rFonts w:ascii="Arial" w:hAnsi="Arial" w:cs="Arial"/>
                <w:b w:val="0"/>
                <w:bCs w:val="0"/>
                <w:noProof/>
              </w:rPr>
              <w:t>4.4 Sampling Strategy</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_Toc228273220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24</w:t>
            </w:r>
            <w:r w:rsidRPr="00393D8A">
              <w:rPr>
                <w:rFonts w:ascii="Arial" w:hAnsi="Arial" w:cs="Arial"/>
                <w:b w:val="0"/>
                <w:bCs w:val="0"/>
                <w:noProof/>
                <w:webHidden/>
              </w:rPr>
              <w:fldChar w:fldCharType="end"/>
            </w:r>
          </w:hyperlink>
        </w:p>
        <w:p w14:paraId="4106240C" w14:textId="2C87147D"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21" w:history="1">
            <w:r w:rsidRPr="00393D8A">
              <w:rPr>
                <w:rStyle w:val="Hyperlink"/>
                <w:rFonts w:ascii="Arial" w:hAnsi="Arial" w:cs="Arial"/>
                <w:b w:val="0"/>
                <w:bCs w:val="0"/>
                <w:noProof/>
              </w:rPr>
              <w:t>4.6 Reliability and Validity</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_Toc228273221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27</w:t>
            </w:r>
            <w:r w:rsidRPr="00393D8A">
              <w:rPr>
                <w:rFonts w:ascii="Arial" w:hAnsi="Arial" w:cs="Arial"/>
                <w:b w:val="0"/>
                <w:bCs w:val="0"/>
                <w:noProof/>
                <w:webHidden/>
              </w:rPr>
              <w:fldChar w:fldCharType="end"/>
            </w:r>
          </w:hyperlink>
        </w:p>
        <w:p w14:paraId="23A1C776" w14:textId="0AFD7B90"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22" w:history="1">
            <w:r w:rsidRPr="00393D8A">
              <w:rPr>
                <w:rStyle w:val="Hyperlink"/>
                <w:rFonts w:ascii="Arial" w:hAnsi="Arial" w:cs="Arial"/>
                <w:b w:val="0"/>
                <w:bCs w:val="0"/>
                <w:noProof/>
              </w:rPr>
              <w:t>4.7 Ethical Considerations</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_Toc228273222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28</w:t>
            </w:r>
            <w:r w:rsidRPr="00393D8A">
              <w:rPr>
                <w:rFonts w:ascii="Arial" w:hAnsi="Arial" w:cs="Arial"/>
                <w:b w:val="0"/>
                <w:bCs w:val="0"/>
                <w:noProof/>
                <w:webHidden/>
              </w:rPr>
              <w:fldChar w:fldCharType="end"/>
            </w:r>
          </w:hyperlink>
        </w:p>
        <w:p w14:paraId="106DD150" w14:textId="67A896C7"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23" w:history="1">
            <w:r w:rsidRPr="00393D8A">
              <w:rPr>
                <w:rStyle w:val="Hyperlink"/>
                <w:rFonts w:ascii="Arial" w:eastAsia="Times New Roman" w:hAnsi="Arial" w:cs="Arial"/>
                <w:b w:val="0"/>
                <w:bCs w:val="0"/>
                <w:noProof/>
                <w:lang w:eastAsia="en-GB"/>
              </w:rPr>
              <w:t>4.8 Limitations of the Study</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_Toc228273223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29</w:t>
            </w:r>
            <w:r w:rsidRPr="00393D8A">
              <w:rPr>
                <w:rFonts w:ascii="Arial" w:hAnsi="Arial" w:cs="Arial"/>
                <w:b w:val="0"/>
                <w:bCs w:val="0"/>
                <w:noProof/>
                <w:webHidden/>
              </w:rPr>
              <w:fldChar w:fldCharType="end"/>
            </w:r>
          </w:hyperlink>
        </w:p>
        <w:p w14:paraId="60039C90" w14:textId="55B8B572"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24" w:history="1">
            <w:r w:rsidRPr="00393D8A">
              <w:rPr>
                <w:rStyle w:val="Hyperlink"/>
                <w:rFonts w:ascii="Arial" w:eastAsia="Times New Roman" w:hAnsi="Arial" w:cs="Arial"/>
                <w:b w:val="0"/>
                <w:bCs w:val="0"/>
                <w:noProof/>
                <w:lang w:eastAsia="en-GB"/>
              </w:rPr>
              <w:t>4.9 Methodology Summary</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_Toc228273224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30</w:t>
            </w:r>
            <w:r w:rsidRPr="00393D8A">
              <w:rPr>
                <w:rFonts w:ascii="Arial" w:hAnsi="Arial" w:cs="Arial"/>
                <w:b w:val="0"/>
                <w:bCs w:val="0"/>
                <w:noProof/>
                <w:webHidden/>
              </w:rPr>
              <w:fldChar w:fldCharType="end"/>
            </w:r>
          </w:hyperlink>
        </w:p>
        <w:p w14:paraId="059A2A7D" w14:textId="7191BBFB" w:rsidR="00393D8A" w:rsidRPr="00393D8A" w:rsidRDefault="00393D8A">
          <w:pPr>
            <w:pStyle w:val="TOC1"/>
            <w:rPr>
              <w:rFonts w:eastAsiaTheme="minorEastAsia"/>
              <w:sz w:val="22"/>
              <w:szCs w:val="22"/>
              <w:lang w:eastAsia="en-GB"/>
            </w:rPr>
          </w:pPr>
          <w:hyperlink w:anchor="_Toc228273225" w:history="1">
            <w:r w:rsidRPr="00393D8A">
              <w:rPr>
                <w:rStyle w:val="Hyperlink"/>
                <w:sz w:val="22"/>
                <w:szCs w:val="22"/>
              </w:rPr>
              <w:t>5. Findings</w:t>
            </w:r>
            <w:r w:rsidRPr="00393D8A">
              <w:rPr>
                <w:webHidden/>
                <w:sz w:val="22"/>
                <w:szCs w:val="22"/>
              </w:rPr>
              <w:tab/>
            </w:r>
            <w:r w:rsidRPr="00393D8A">
              <w:rPr>
                <w:webHidden/>
                <w:sz w:val="22"/>
                <w:szCs w:val="22"/>
              </w:rPr>
              <w:fldChar w:fldCharType="begin"/>
            </w:r>
            <w:r w:rsidRPr="00393D8A">
              <w:rPr>
                <w:webHidden/>
                <w:sz w:val="22"/>
                <w:szCs w:val="22"/>
              </w:rPr>
              <w:instrText xml:space="preserve"> PAGEREF _Toc228273225 \h </w:instrText>
            </w:r>
            <w:r w:rsidRPr="00393D8A">
              <w:rPr>
                <w:webHidden/>
                <w:sz w:val="22"/>
                <w:szCs w:val="22"/>
              </w:rPr>
            </w:r>
            <w:r w:rsidRPr="00393D8A">
              <w:rPr>
                <w:webHidden/>
                <w:sz w:val="22"/>
                <w:szCs w:val="22"/>
              </w:rPr>
              <w:fldChar w:fldCharType="separate"/>
            </w:r>
            <w:r w:rsidRPr="00393D8A">
              <w:rPr>
                <w:webHidden/>
                <w:sz w:val="22"/>
                <w:szCs w:val="22"/>
              </w:rPr>
              <w:t>30</w:t>
            </w:r>
            <w:r w:rsidRPr="00393D8A">
              <w:rPr>
                <w:webHidden/>
                <w:sz w:val="22"/>
                <w:szCs w:val="22"/>
              </w:rPr>
              <w:fldChar w:fldCharType="end"/>
            </w:r>
          </w:hyperlink>
        </w:p>
        <w:p w14:paraId="065CBFA7" w14:textId="59351939"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26" w:history="1">
            <w:r w:rsidRPr="00393D8A">
              <w:rPr>
                <w:rStyle w:val="Hyperlink"/>
                <w:rFonts w:ascii="Arial" w:hAnsi="Arial" w:cs="Arial"/>
                <w:b w:val="0"/>
                <w:bCs w:val="0"/>
                <w:noProof/>
              </w:rPr>
              <w:t>5.1 Respondent Overview</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_Toc228273226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30</w:t>
            </w:r>
            <w:r w:rsidRPr="00393D8A">
              <w:rPr>
                <w:rFonts w:ascii="Arial" w:hAnsi="Arial" w:cs="Arial"/>
                <w:b w:val="0"/>
                <w:bCs w:val="0"/>
                <w:noProof/>
                <w:webHidden/>
              </w:rPr>
              <w:fldChar w:fldCharType="end"/>
            </w:r>
          </w:hyperlink>
        </w:p>
        <w:p w14:paraId="2F310CA9" w14:textId="248C47B0"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27" w:history="1">
            <w:r w:rsidRPr="00393D8A">
              <w:rPr>
                <w:rStyle w:val="Hyperlink"/>
                <w:rFonts w:ascii="Arial" w:hAnsi="Arial" w:cs="Arial"/>
                <w:b w:val="0"/>
                <w:bCs w:val="0"/>
                <w:noProof/>
              </w:rPr>
              <w:t>5.2 AI and Forecasting Accuracy</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_Toc228273227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31</w:t>
            </w:r>
            <w:r w:rsidRPr="00393D8A">
              <w:rPr>
                <w:rFonts w:ascii="Arial" w:hAnsi="Arial" w:cs="Arial"/>
                <w:b w:val="0"/>
                <w:bCs w:val="0"/>
                <w:noProof/>
                <w:webHidden/>
              </w:rPr>
              <w:fldChar w:fldCharType="end"/>
            </w:r>
          </w:hyperlink>
        </w:p>
        <w:p w14:paraId="07BF8292" w14:textId="4500B929"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28" w:history="1">
            <w:r w:rsidRPr="00393D8A">
              <w:rPr>
                <w:rStyle w:val="Hyperlink"/>
                <w:rFonts w:ascii="Arial" w:hAnsi="Arial" w:cs="Arial"/>
                <w:b w:val="0"/>
                <w:bCs w:val="0"/>
                <w:noProof/>
              </w:rPr>
              <w:t>5.3 Replenishment Performance</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_Toc228273228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33</w:t>
            </w:r>
            <w:r w:rsidRPr="00393D8A">
              <w:rPr>
                <w:rFonts w:ascii="Arial" w:hAnsi="Arial" w:cs="Arial"/>
                <w:b w:val="0"/>
                <w:bCs w:val="0"/>
                <w:noProof/>
                <w:webHidden/>
              </w:rPr>
              <w:fldChar w:fldCharType="end"/>
            </w:r>
          </w:hyperlink>
        </w:p>
        <w:p w14:paraId="5900BFFA" w14:textId="16D45FC9"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29" w:history="1">
            <w:r w:rsidRPr="00393D8A">
              <w:rPr>
                <w:rStyle w:val="Hyperlink"/>
                <w:rFonts w:ascii="Arial" w:hAnsi="Arial" w:cs="Arial"/>
                <w:b w:val="0"/>
                <w:bCs w:val="0"/>
                <w:noProof/>
              </w:rPr>
              <w:t>5.4 Human–AI Integration</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_Toc228273229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35</w:t>
            </w:r>
            <w:r w:rsidRPr="00393D8A">
              <w:rPr>
                <w:rFonts w:ascii="Arial" w:hAnsi="Arial" w:cs="Arial"/>
                <w:b w:val="0"/>
                <w:bCs w:val="0"/>
                <w:noProof/>
                <w:webHidden/>
              </w:rPr>
              <w:fldChar w:fldCharType="end"/>
            </w:r>
          </w:hyperlink>
        </w:p>
        <w:p w14:paraId="0CD1C8B8" w14:textId="2AEFEC59"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30" w:history="1">
            <w:r w:rsidRPr="00393D8A">
              <w:rPr>
                <w:rStyle w:val="Hyperlink"/>
                <w:rFonts w:ascii="Arial" w:hAnsi="Arial" w:cs="Arial"/>
                <w:b w:val="0"/>
                <w:bCs w:val="0"/>
                <w:noProof/>
              </w:rPr>
              <w:t>5.5 Organisational Impact</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_Toc228273230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38</w:t>
            </w:r>
            <w:r w:rsidRPr="00393D8A">
              <w:rPr>
                <w:rFonts w:ascii="Arial" w:hAnsi="Arial" w:cs="Arial"/>
                <w:b w:val="0"/>
                <w:bCs w:val="0"/>
                <w:noProof/>
                <w:webHidden/>
              </w:rPr>
              <w:fldChar w:fldCharType="end"/>
            </w:r>
          </w:hyperlink>
        </w:p>
        <w:p w14:paraId="670DE7B9" w14:textId="6F60FD96" w:rsidR="00393D8A" w:rsidRPr="00393D8A" w:rsidRDefault="00393D8A">
          <w:pPr>
            <w:pStyle w:val="TOC1"/>
            <w:rPr>
              <w:rFonts w:eastAsiaTheme="minorEastAsia"/>
              <w:sz w:val="22"/>
              <w:szCs w:val="22"/>
              <w:lang w:eastAsia="en-GB"/>
            </w:rPr>
          </w:pPr>
          <w:hyperlink w:anchor="_Toc228273231" w:history="1">
            <w:r w:rsidRPr="00393D8A">
              <w:rPr>
                <w:rStyle w:val="Hyperlink"/>
                <w:sz w:val="22"/>
                <w:szCs w:val="22"/>
              </w:rPr>
              <w:t>6. Discussion</w:t>
            </w:r>
            <w:r w:rsidRPr="00393D8A">
              <w:rPr>
                <w:webHidden/>
                <w:sz w:val="22"/>
                <w:szCs w:val="22"/>
              </w:rPr>
              <w:tab/>
            </w:r>
            <w:r w:rsidRPr="00393D8A">
              <w:rPr>
                <w:webHidden/>
                <w:sz w:val="22"/>
                <w:szCs w:val="22"/>
              </w:rPr>
              <w:fldChar w:fldCharType="begin"/>
            </w:r>
            <w:r w:rsidRPr="00393D8A">
              <w:rPr>
                <w:webHidden/>
                <w:sz w:val="22"/>
                <w:szCs w:val="22"/>
              </w:rPr>
              <w:instrText xml:space="preserve"> PAGEREF _Toc228273231 \h </w:instrText>
            </w:r>
            <w:r w:rsidRPr="00393D8A">
              <w:rPr>
                <w:webHidden/>
                <w:sz w:val="22"/>
                <w:szCs w:val="22"/>
              </w:rPr>
            </w:r>
            <w:r w:rsidRPr="00393D8A">
              <w:rPr>
                <w:webHidden/>
                <w:sz w:val="22"/>
                <w:szCs w:val="22"/>
              </w:rPr>
              <w:fldChar w:fldCharType="separate"/>
            </w:r>
            <w:r w:rsidRPr="00393D8A">
              <w:rPr>
                <w:webHidden/>
                <w:sz w:val="22"/>
                <w:szCs w:val="22"/>
              </w:rPr>
              <w:t>39</w:t>
            </w:r>
            <w:r w:rsidRPr="00393D8A">
              <w:rPr>
                <w:webHidden/>
                <w:sz w:val="22"/>
                <w:szCs w:val="22"/>
              </w:rPr>
              <w:fldChar w:fldCharType="end"/>
            </w:r>
          </w:hyperlink>
        </w:p>
        <w:p w14:paraId="1B7F9CD8" w14:textId="1947DC34"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32" w:history="1">
            <w:r w:rsidRPr="00393D8A">
              <w:rPr>
                <w:rStyle w:val="Hyperlink"/>
                <w:rFonts w:ascii="Arial" w:hAnsi="Arial" w:cs="Arial"/>
                <w:b w:val="0"/>
                <w:bCs w:val="0"/>
                <w:noProof/>
              </w:rPr>
              <w:t>6.1 Interpreting the Impact of AI on Forecasting Accuracy</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_Toc228273232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39</w:t>
            </w:r>
            <w:r w:rsidRPr="00393D8A">
              <w:rPr>
                <w:rFonts w:ascii="Arial" w:hAnsi="Arial" w:cs="Arial"/>
                <w:b w:val="0"/>
                <w:bCs w:val="0"/>
                <w:noProof/>
                <w:webHidden/>
              </w:rPr>
              <w:fldChar w:fldCharType="end"/>
            </w:r>
          </w:hyperlink>
        </w:p>
        <w:p w14:paraId="09B0CEE2" w14:textId="42DE8DB4"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33" w:history="1">
            <w:r w:rsidRPr="00393D8A">
              <w:rPr>
                <w:rStyle w:val="Hyperlink"/>
                <w:rFonts w:ascii="Arial" w:hAnsi="Arial" w:cs="Arial"/>
                <w:b w:val="0"/>
                <w:bCs w:val="0"/>
                <w:noProof/>
              </w:rPr>
              <w:t>6.2 AI and Replenishment Performance: Operational Implications</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_Toc228273233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40</w:t>
            </w:r>
            <w:r w:rsidRPr="00393D8A">
              <w:rPr>
                <w:rFonts w:ascii="Arial" w:hAnsi="Arial" w:cs="Arial"/>
                <w:b w:val="0"/>
                <w:bCs w:val="0"/>
                <w:noProof/>
                <w:webHidden/>
              </w:rPr>
              <w:fldChar w:fldCharType="end"/>
            </w:r>
          </w:hyperlink>
        </w:p>
        <w:p w14:paraId="5EFD615B" w14:textId="1A6C4D69"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34" w:history="1">
            <w:r w:rsidRPr="00393D8A">
              <w:rPr>
                <w:rStyle w:val="Hyperlink"/>
                <w:rFonts w:ascii="Arial" w:hAnsi="Arial" w:cs="Arial"/>
                <w:b w:val="0"/>
                <w:bCs w:val="0"/>
                <w:noProof/>
              </w:rPr>
              <w:t>6.3 The Role of Human–AI Integration in Decision-Making</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_Toc228273234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41</w:t>
            </w:r>
            <w:r w:rsidRPr="00393D8A">
              <w:rPr>
                <w:rFonts w:ascii="Arial" w:hAnsi="Arial" w:cs="Arial"/>
                <w:b w:val="0"/>
                <w:bCs w:val="0"/>
                <w:noProof/>
                <w:webHidden/>
              </w:rPr>
              <w:fldChar w:fldCharType="end"/>
            </w:r>
          </w:hyperlink>
        </w:p>
        <w:p w14:paraId="398CD52C" w14:textId="25339596"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35" w:history="1">
            <w:r w:rsidRPr="00393D8A">
              <w:rPr>
                <w:rStyle w:val="Hyperlink"/>
                <w:rFonts w:ascii="Arial" w:hAnsi="Arial" w:cs="Arial"/>
                <w:b w:val="0"/>
                <w:bCs w:val="0"/>
                <w:noProof/>
              </w:rPr>
              <w:t>6.4 Organisational Readiness and Strategic Alignment</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_Toc228273235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41</w:t>
            </w:r>
            <w:r w:rsidRPr="00393D8A">
              <w:rPr>
                <w:rFonts w:ascii="Arial" w:hAnsi="Arial" w:cs="Arial"/>
                <w:b w:val="0"/>
                <w:bCs w:val="0"/>
                <w:noProof/>
                <w:webHidden/>
              </w:rPr>
              <w:fldChar w:fldCharType="end"/>
            </w:r>
          </w:hyperlink>
        </w:p>
        <w:p w14:paraId="6ADACF26" w14:textId="34100D8B"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36" w:history="1">
            <w:r w:rsidRPr="00393D8A">
              <w:rPr>
                <w:rStyle w:val="Hyperlink"/>
                <w:rFonts w:ascii="Arial" w:hAnsi="Arial" w:cs="Arial"/>
                <w:b w:val="0"/>
                <w:bCs w:val="0"/>
                <w:noProof/>
              </w:rPr>
              <w:t>6.5 Implications for Industry 5.0 and Strategic Competitiveness</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_Toc228273236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42</w:t>
            </w:r>
            <w:r w:rsidRPr="00393D8A">
              <w:rPr>
                <w:rFonts w:ascii="Arial" w:hAnsi="Arial" w:cs="Arial"/>
                <w:b w:val="0"/>
                <w:bCs w:val="0"/>
                <w:noProof/>
                <w:webHidden/>
              </w:rPr>
              <w:fldChar w:fldCharType="end"/>
            </w:r>
          </w:hyperlink>
        </w:p>
        <w:p w14:paraId="6749E0A9" w14:textId="45C20C95"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37" w:history="1">
            <w:r w:rsidRPr="00393D8A">
              <w:rPr>
                <w:rStyle w:val="Hyperlink"/>
                <w:rFonts w:ascii="Arial" w:hAnsi="Arial" w:cs="Arial"/>
                <w:b w:val="0"/>
                <w:bCs w:val="0"/>
                <w:noProof/>
              </w:rPr>
              <w:t>6.6 Summary of Key Insights</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_Toc228273237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42</w:t>
            </w:r>
            <w:r w:rsidRPr="00393D8A">
              <w:rPr>
                <w:rFonts w:ascii="Arial" w:hAnsi="Arial" w:cs="Arial"/>
                <w:b w:val="0"/>
                <w:bCs w:val="0"/>
                <w:noProof/>
                <w:webHidden/>
              </w:rPr>
              <w:fldChar w:fldCharType="end"/>
            </w:r>
          </w:hyperlink>
        </w:p>
        <w:p w14:paraId="183C96FA" w14:textId="7008646B" w:rsidR="00393D8A" w:rsidRPr="00393D8A" w:rsidRDefault="00393D8A">
          <w:pPr>
            <w:pStyle w:val="TOC1"/>
            <w:rPr>
              <w:rFonts w:eastAsiaTheme="minorEastAsia"/>
              <w:sz w:val="22"/>
              <w:szCs w:val="22"/>
              <w:lang w:eastAsia="en-GB"/>
            </w:rPr>
          </w:pPr>
          <w:hyperlink w:anchor="_Toc228273238" w:history="1">
            <w:r w:rsidRPr="00393D8A">
              <w:rPr>
                <w:rStyle w:val="Hyperlink"/>
                <w:sz w:val="22"/>
                <w:szCs w:val="22"/>
              </w:rPr>
              <w:t>7. Conclusion</w:t>
            </w:r>
            <w:r w:rsidRPr="00393D8A">
              <w:rPr>
                <w:webHidden/>
                <w:sz w:val="22"/>
                <w:szCs w:val="22"/>
              </w:rPr>
              <w:tab/>
            </w:r>
            <w:r w:rsidRPr="00393D8A">
              <w:rPr>
                <w:webHidden/>
                <w:sz w:val="22"/>
                <w:szCs w:val="22"/>
              </w:rPr>
              <w:fldChar w:fldCharType="begin"/>
            </w:r>
            <w:r w:rsidRPr="00393D8A">
              <w:rPr>
                <w:webHidden/>
                <w:sz w:val="22"/>
                <w:szCs w:val="22"/>
              </w:rPr>
              <w:instrText xml:space="preserve"> PAGEREF _Toc228273238 \h </w:instrText>
            </w:r>
            <w:r w:rsidRPr="00393D8A">
              <w:rPr>
                <w:webHidden/>
                <w:sz w:val="22"/>
                <w:szCs w:val="22"/>
              </w:rPr>
            </w:r>
            <w:r w:rsidRPr="00393D8A">
              <w:rPr>
                <w:webHidden/>
                <w:sz w:val="22"/>
                <w:szCs w:val="22"/>
              </w:rPr>
              <w:fldChar w:fldCharType="separate"/>
            </w:r>
            <w:r w:rsidRPr="00393D8A">
              <w:rPr>
                <w:webHidden/>
                <w:sz w:val="22"/>
                <w:szCs w:val="22"/>
              </w:rPr>
              <w:t>43</w:t>
            </w:r>
            <w:r w:rsidRPr="00393D8A">
              <w:rPr>
                <w:webHidden/>
                <w:sz w:val="22"/>
                <w:szCs w:val="22"/>
              </w:rPr>
              <w:fldChar w:fldCharType="end"/>
            </w:r>
          </w:hyperlink>
        </w:p>
        <w:p w14:paraId="6778B7A7" w14:textId="395F650E" w:rsidR="00393D8A" w:rsidRPr="00393D8A" w:rsidRDefault="00393D8A">
          <w:pPr>
            <w:pStyle w:val="TOC1"/>
            <w:rPr>
              <w:rFonts w:eastAsiaTheme="minorEastAsia"/>
              <w:sz w:val="22"/>
              <w:szCs w:val="22"/>
              <w:lang w:eastAsia="en-GB"/>
            </w:rPr>
          </w:pPr>
          <w:hyperlink w:anchor="_Toc228273239" w:history="1">
            <w:r w:rsidRPr="00393D8A">
              <w:rPr>
                <w:rStyle w:val="Hyperlink"/>
                <w:sz w:val="22"/>
                <w:szCs w:val="22"/>
              </w:rPr>
              <w:t>8. References</w:t>
            </w:r>
            <w:r w:rsidRPr="00393D8A">
              <w:rPr>
                <w:webHidden/>
                <w:sz w:val="22"/>
                <w:szCs w:val="22"/>
              </w:rPr>
              <w:tab/>
            </w:r>
            <w:r w:rsidRPr="00393D8A">
              <w:rPr>
                <w:webHidden/>
                <w:sz w:val="22"/>
                <w:szCs w:val="22"/>
              </w:rPr>
              <w:fldChar w:fldCharType="begin"/>
            </w:r>
            <w:r w:rsidRPr="00393D8A">
              <w:rPr>
                <w:webHidden/>
                <w:sz w:val="22"/>
                <w:szCs w:val="22"/>
              </w:rPr>
              <w:instrText xml:space="preserve"> PAGEREF _Toc228273239 \h </w:instrText>
            </w:r>
            <w:r w:rsidRPr="00393D8A">
              <w:rPr>
                <w:webHidden/>
                <w:sz w:val="22"/>
                <w:szCs w:val="22"/>
              </w:rPr>
            </w:r>
            <w:r w:rsidRPr="00393D8A">
              <w:rPr>
                <w:webHidden/>
                <w:sz w:val="22"/>
                <w:szCs w:val="22"/>
              </w:rPr>
              <w:fldChar w:fldCharType="separate"/>
            </w:r>
            <w:r w:rsidRPr="00393D8A">
              <w:rPr>
                <w:webHidden/>
                <w:sz w:val="22"/>
                <w:szCs w:val="22"/>
              </w:rPr>
              <w:t>45</w:t>
            </w:r>
            <w:r w:rsidRPr="00393D8A">
              <w:rPr>
                <w:webHidden/>
                <w:sz w:val="22"/>
                <w:szCs w:val="22"/>
              </w:rPr>
              <w:fldChar w:fldCharType="end"/>
            </w:r>
          </w:hyperlink>
        </w:p>
        <w:p w14:paraId="1D2A82C6" w14:textId="0B32E3EC" w:rsidR="00393D8A" w:rsidRPr="00393D8A" w:rsidRDefault="00393D8A">
          <w:pPr>
            <w:pStyle w:val="TOC1"/>
            <w:rPr>
              <w:rFonts w:eastAsiaTheme="minorEastAsia"/>
              <w:sz w:val="22"/>
              <w:szCs w:val="22"/>
              <w:lang w:eastAsia="en-GB"/>
            </w:rPr>
          </w:pPr>
          <w:hyperlink w:anchor="_Toc228273240" w:history="1">
            <w:r w:rsidRPr="00393D8A">
              <w:rPr>
                <w:rStyle w:val="Hyperlink"/>
                <w:sz w:val="22"/>
                <w:szCs w:val="22"/>
              </w:rPr>
              <w:t>9. Reflective Account</w:t>
            </w:r>
            <w:r w:rsidRPr="00393D8A">
              <w:rPr>
                <w:webHidden/>
                <w:sz w:val="22"/>
                <w:szCs w:val="22"/>
              </w:rPr>
              <w:tab/>
            </w:r>
            <w:r w:rsidRPr="00393D8A">
              <w:rPr>
                <w:webHidden/>
                <w:sz w:val="22"/>
                <w:szCs w:val="22"/>
              </w:rPr>
              <w:fldChar w:fldCharType="begin"/>
            </w:r>
            <w:r w:rsidRPr="00393D8A">
              <w:rPr>
                <w:webHidden/>
                <w:sz w:val="22"/>
                <w:szCs w:val="22"/>
              </w:rPr>
              <w:instrText xml:space="preserve"> PAGEREF _Toc228273240 \h </w:instrText>
            </w:r>
            <w:r w:rsidRPr="00393D8A">
              <w:rPr>
                <w:webHidden/>
                <w:sz w:val="22"/>
                <w:szCs w:val="22"/>
              </w:rPr>
            </w:r>
            <w:r w:rsidRPr="00393D8A">
              <w:rPr>
                <w:webHidden/>
                <w:sz w:val="22"/>
                <w:szCs w:val="22"/>
              </w:rPr>
              <w:fldChar w:fldCharType="separate"/>
            </w:r>
            <w:r w:rsidRPr="00393D8A">
              <w:rPr>
                <w:webHidden/>
                <w:sz w:val="22"/>
                <w:szCs w:val="22"/>
              </w:rPr>
              <w:t>47</w:t>
            </w:r>
            <w:r w:rsidRPr="00393D8A">
              <w:rPr>
                <w:webHidden/>
                <w:sz w:val="22"/>
                <w:szCs w:val="22"/>
              </w:rPr>
              <w:fldChar w:fldCharType="end"/>
            </w:r>
          </w:hyperlink>
        </w:p>
        <w:p w14:paraId="02E79823" w14:textId="4C26EB07"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41" w:history="1">
            <w:r w:rsidRPr="00393D8A">
              <w:rPr>
                <w:rStyle w:val="Hyperlink"/>
                <w:rFonts w:ascii="Arial" w:hAnsi="Arial" w:cs="Arial"/>
                <w:b w:val="0"/>
                <w:bCs w:val="0"/>
                <w:noProof/>
              </w:rPr>
              <w:t>9.1 What I Did and Why</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_Toc228273241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47</w:t>
            </w:r>
            <w:r w:rsidRPr="00393D8A">
              <w:rPr>
                <w:rFonts w:ascii="Arial" w:hAnsi="Arial" w:cs="Arial"/>
                <w:b w:val="0"/>
                <w:bCs w:val="0"/>
                <w:noProof/>
                <w:webHidden/>
              </w:rPr>
              <w:fldChar w:fldCharType="end"/>
            </w:r>
          </w:hyperlink>
        </w:p>
        <w:p w14:paraId="09C41EA8" w14:textId="7981DC17"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42" w:history="1">
            <w:r w:rsidRPr="00393D8A">
              <w:rPr>
                <w:rStyle w:val="Hyperlink"/>
                <w:rFonts w:ascii="Arial" w:hAnsi="Arial" w:cs="Arial"/>
                <w:b w:val="0"/>
                <w:bCs w:val="0"/>
                <w:noProof/>
              </w:rPr>
              <w:t>9.2 The Challenge of Moving from Idea to Structured Research</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_Toc228273242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47</w:t>
            </w:r>
            <w:r w:rsidRPr="00393D8A">
              <w:rPr>
                <w:rFonts w:ascii="Arial" w:hAnsi="Arial" w:cs="Arial"/>
                <w:b w:val="0"/>
                <w:bCs w:val="0"/>
                <w:noProof/>
                <w:webHidden/>
              </w:rPr>
              <w:fldChar w:fldCharType="end"/>
            </w:r>
          </w:hyperlink>
        </w:p>
        <w:p w14:paraId="43D8BF64" w14:textId="2698A2F2"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43" w:history="1">
            <w:r w:rsidRPr="00393D8A">
              <w:rPr>
                <w:rStyle w:val="Hyperlink"/>
                <w:rFonts w:ascii="Arial" w:hAnsi="Arial" w:cs="Arial"/>
                <w:b w:val="0"/>
                <w:bCs w:val="0"/>
                <w:noProof/>
              </w:rPr>
              <w:t>9.3 Data Collection and Practical Constraints</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_Toc228273243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48</w:t>
            </w:r>
            <w:r w:rsidRPr="00393D8A">
              <w:rPr>
                <w:rFonts w:ascii="Arial" w:hAnsi="Arial" w:cs="Arial"/>
                <w:b w:val="0"/>
                <w:bCs w:val="0"/>
                <w:noProof/>
                <w:webHidden/>
              </w:rPr>
              <w:fldChar w:fldCharType="end"/>
            </w:r>
          </w:hyperlink>
        </w:p>
        <w:p w14:paraId="6D333E2D" w14:textId="688FC79B"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44" w:history="1">
            <w:r w:rsidRPr="00393D8A">
              <w:rPr>
                <w:rStyle w:val="Hyperlink"/>
                <w:rFonts w:ascii="Arial" w:hAnsi="Arial" w:cs="Arial"/>
                <w:b w:val="0"/>
                <w:bCs w:val="0"/>
                <w:noProof/>
              </w:rPr>
              <w:t>9.4 What the Analysis Process Taught Me</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_Toc228273244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49</w:t>
            </w:r>
            <w:r w:rsidRPr="00393D8A">
              <w:rPr>
                <w:rFonts w:ascii="Arial" w:hAnsi="Arial" w:cs="Arial"/>
                <w:b w:val="0"/>
                <w:bCs w:val="0"/>
                <w:noProof/>
                <w:webHidden/>
              </w:rPr>
              <w:fldChar w:fldCharType="end"/>
            </w:r>
          </w:hyperlink>
        </w:p>
        <w:p w14:paraId="61E5339D" w14:textId="24236551"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45" w:history="1">
            <w:r w:rsidRPr="00393D8A">
              <w:rPr>
                <w:rStyle w:val="Hyperlink"/>
                <w:rFonts w:ascii="Arial" w:hAnsi="Arial" w:cs="Arial"/>
                <w:b w:val="0"/>
                <w:bCs w:val="0"/>
                <w:noProof/>
              </w:rPr>
              <w:t>9.5 Linking Research to Real-World Impact</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_Toc228273245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49</w:t>
            </w:r>
            <w:r w:rsidRPr="00393D8A">
              <w:rPr>
                <w:rFonts w:ascii="Arial" w:hAnsi="Arial" w:cs="Arial"/>
                <w:b w:val="0"/>
                <w:bCs w:val="0"/>
                <w:noProof/>
                <w:webHidden/>
              </w:rPr>
              <w:fldChar w:fldCharType="end"/>
            </w:r>
          </w:hyperlink>
        </w:p>
        <w:p w14:paraId="30FA0433" w14:textId="402D4C71"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46" w:history="1">
            <w:r w:rsidRPr="00393D8A">
              <w:rPr>
                <w:rStyle w:val="Hyperlink"/>
                <w:rFonts w:ascii="Arial" w:hAnsi="Arial" w:cs="Arial"/>
                <w:b w:val="0"/>
                <w:bCs w:val="0"/>
                <w:noProof/>
              </w:rPr>
              <w:t>9.6 Challenges in Academic Writing and Publication</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_Toc228273246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50</w:t>
            </w:r>
            <w:r w:rsidRPr="00393D8A">
              <w:rPr>
                <w:rFonts w:ascii="Arial" w:hAnsi="Arial" w:cs="Arial"/>
                <w:b w:val="0"/>
                <w:bCs w:val="0"/>
                <w:noProof/>
                <w:webHidden/>
              </w:rPr>
              <w:fldChar w:fldCharType="end"/>
            </w:r>
          </w:hyperlink>
        </w:p>
        <w:p w14:paraId="027FDD2A" w14:textId="21096C17"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47" w:history="1">
            <w:r w:rsidRPr="00393D8A">
              <w:rPr>
                <w:rStyle w:val="Hyperlink"/>
                <w:rFonts w:ascii="Arial" w:hAnsi="Arial" w:cs="Arial"/>
                <w:b w:val="0"/>
                <w:bCs w:val="0"/>
                <w:noProof/>
              </w:rPr>
              <w:t>9.7 What I Learned from the Process</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_Toc228273247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50</w:t>
            </w:r>
            <w:r w:rsidRPr="00393D8A">
              <w:rPr>
                <w:rFonts w:ascii="Arial" w:hAnsi="Arial" w:cs="Arial"/>
                <w:b w:val="0"/>
                <w:bCs w:val="0"/>
                <w:noProof/>
                <w:webHidden/>
              </w:rPr>
              <w:fldChar w:fldCharType="end"/>
            </w:r>
          </w:hyperlink>
        </w:p>
        <w:p w14:paraId="7E54566B" w14:textId="7C96A154"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48" w:history="1">
            <w:r w:rsidRPr="00393D8A">
              <w:rPr>
                <w:rStyle w:val="Hyperlink"/>
                <w:rFonts w:ascii="Arial" w:hAnsi="Arial" w:cs="Arial"/>
                <w:b w:val="0"/>
                <w:bCs w:val="0"/>
                <w:noProof/>
              </w:rPr>
              <w:t>9.8 What I Would Do Differently</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_Toc228273248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51</w:t>
            </w:r>
            <w:r w:rsidRPr="00393D8A">
              <w:rPr>
                <w:rFonts w:ascii="Arial" w:hAnsi="Arial" w:cs="Arial"/>
                <w:b w:val="0"/>
                <w:bCs w:val="0"/>
                <w:noProof/>
                <w:webHidden/>
              </w:rPr>
              <w:fldChar w:fldCharType="end"/>
            </w:r>
          </w:hyperlink>
        </w:p>
        <w:p w14:paraId="04842FA1" w14:textId="3EDE34CB"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49" w:history="1">
            <w:r w:rsidRPr="00393D8A">
              <w:rPr>
                <w:rStyle w:val="Hyperlink"/>
                <w:rFonts w:ascii="Arial" w:hAnsi="Arial" w:cs="Arial"/>
                <w:b w:val="0"/>
                <w:bCs w:val="0"/>
                <w:noProof/>
              </w:rPr>
              <w:t>9.9 Final Reflection</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_Toc228273249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51</w:t>
            </w:r>
            <w:r w:rsidRPr="00393D8A">
              <w:rPr>
                <w:rFonts w:ascii="Arial" w:hAnsi="Arial" w:cs="Arial"/>
                <w:b w:val="0"/>
                <w:bCs w:val="0"/>
                <w:noProof/>
                <w:webHidden/>
              </w:rPr>
              <w:fldChar w:fldCharType="end"/>
            </w:r>
          </w:hyperlink>
        </w:p>
        <w:p w14:paraId="5E23D521" w14:textId="75BB2A25" w:rsidR="00393D8A" w:rsidRPr="00393D8A" w:rsidRDefault="00393D8A">
          <w:pPr>
            <w:pStyle w:val="TOC1"/>
            <w:rPr>
              <w:rFonts w:eastAsiaTheme="minorEastAsia"/>
              <w:sz w:val="22"/>
              <w:szCs w:val="22"/>
              <w:lang w:eastAsia="en-GB"/>
            </w:rPr>
          </w:pPr>
          <w:hyperlink w:anchor="_Toc228273250" w:history="1">
            <w:r w:rsidRPr="00393D8A">
              <w:rPr>
                <w:rStyle w:val="Hyperlink"/>
                <w:sz w:val="22"/>
                <w:szCs w:val="22"/>
              </w:rPr>
              <w:t>10. Appendix - Data analysis output</w:t>
            </w:r>
            <w:r w:rsidRPr="00393D8A">
              <w:rPr>
                <w:webHidden/>
                <w:sz w:val="22"/>
                <w:szCs w:val="22"/>
              </w:rPr>
              <w:tab/>
            </w:r>
            <w:r w:rsidRPr="00393D8A">
              <w:rPr>
                <w:webHidden/>
                <w:sz w:val="22"/>
                <w:szCs w:val="22"/>
              </w:rPr>
              <w:fldChar w:fldCharType="begin"/>
            </w:r>
            <w:r w:rsidRPr="00393D8A">
              <w:rPr>
                <w:webHidden/>
                <w:sz w:val="22"/>
                <w:szCs w:val="22"/>
              </w:rPr>
              <w:instrText xml:space="preserve"> PAGEREF _Toc228273250 \h </w:instrText>
            </w:r>
            <w:r w:rsidRPr="00393D8A">
              <w:rPr>
                <w:webHidden/>
                <w:sz w:val="22"/>
                <w:szCs w:val="22"/>
              </w:rPr>
            </w:r>
            <w:r w:rsidRPr="00393D8A">
              <w:rPr>
                <w:webHidden/>
                <w:sz w:val="22"/>
                <w:szCs w:val="22"/>
              </w:rPr>
              <w:fldChar w:fldCharType="separate"/>
            </w:r>
            <w:r w:rsidRPr="00393D8A">
              <w:rPr>
                <w:webHidden/>
                <w:sz w:val="22"/>
                <w:szCs w:val="22"/>
              </w:rPr>
              <w:t>52</w:t>
            </w:r>
            <w:r w:rsidRPr="00393D8A">
              <w:rPr>
                <w:webHidden/>
                <w:sz w:val="22"/>
                <w:szCs w:val="22"/>
              </w:rPr>
              <w:fldChar w:fldCharType="end"/>
            </w:r>
          </w:hyperlink>
        </w:p>
        <w:p w14:paraId="1FB4422F" w14:textId="2942928C"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51" w:history="1">
            <w:r w:rsidRPr="00393D8A">
              <w:rPr>
                <w:rStyle w:val="Hyperlink"/>
                <w:rFonts w:ascii="Arial" w:hAnsi="Arial" w:cs="Arial"/>
                <w:b w:val="0"/>
                <w:bCs w:val="0"/>
                <w:noProof/>
                <w:lang w:eastAsia="en-GB"/>
              </w:rPr>
              <w:t>10.1 Data Cleaning &amp; Overview</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_Toc228273251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52</w:t>
            </w:r>
            <w:r w:rsidRPr="00393D8A">
              <w:rPr>
                <w:rFonts w:ascii="Arial" w:hAnsi="Arial" w:cs="Arial"/>
                <w:b w:val="0"/>
                <w:bCs w:val="0"/>
                <w:noProof/>
                <w:webHidden/>
              </w:rPr>
              <w:fldChar w:fldCharType="end"/>
            </w:r>
          </w:hyperlink>
        </w:p>
        <w:p w14:paraId="615BCDD4" w14:textId="68027189"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52" w:history="1">
            <w:r w:rsidRPr="00393D8A">
              <w:rPr>
                <w:rStyle w:val="Hyperlink"/>
                <w:rFonts w:ascii="Arial" w:eastAsia="Times New Roman" w:hAnsi="Arial" w:cs="Arial"/>
                <w:b w:val="0"/>
                <w:bCs w:val="0"/>
                <w:noProof/>
                <w:lang w:eastAsia="en-GB"/>
              </w:rPr>
              <w:t>10.2 Average Scores</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_Toc228273252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52</w:t>
            </w:r>
            <w:r w:rsidRPr="00393D8A">
              <w:rPr>
                <w:rFonts w:ascii="Arial" w:hAnsi="Arial" w:cs="Arial"/>
                <w:b w:val="0"/>
                <w:bCs w:val="0"/>
                <w:noProof/>
                <w:webHidden/>
              </w:rPr>
              <w:fldChar w:fldCharType="end"/>
            </w:r>
          </w:hyperlink>
        </w:p>
        <w:p w14:paraId="19F4262B" w14:textId="03F8F858" w:rsidR="00393D8A" w:rsidRPr="00393D8A" w:rsidRDefault="00393D8A">
          <w:pPr>
            <w:pStyle w:val="TOC2"/>
            <w:tabs>
              <w:tab w:val="right" w:leader="dot" w:pos="9016"/>
            </w:tabs>
            <w:rPr>
              <w:rFonts w:ascii="Arial" w:eastAsiaTheme="minorEastAsia" w:hAnsi="Arial" w:cs="Arial"/>
              <w:b w:val="0"/>
              <w:bCs w:val="0"/>
              <w:noProof/>
              <w:lang w:eastAsia="en-GB"/>
            </w:rPr>
          </w:pPr>
          <w:hyperlink w:anchor="_Toc228273253" w:history="1">
            <w:r w:rsidRPr="00393D8A">
              <w:rPr>
                <w:rStyle w:val="Hyperlink"/>
                <w:rFonts w:ascii="Arial" w:eastAsia="Times New Roman" w:hAnsi="Arial" w:cs="Arial"/>
                <w:b w:val="0"/>
                <w:bCs w:val="0"/>
                <w:noProof/>
                <w:lang w:eastAsia="en-GB"/>
              </w:rPr>
              <w:t>10.3 Data Extraction – Excel Sheet</w:t>
            </w:r>
            <w:r w:rsidRPr="00393D8A">
              <w:rPr>
                <w:rFonts w:ascii="Arial" w:hAnsi="Arial" w:cs="Arial"/>
                <w:b w:val="0"/>
                <w:bCs w:val="0"/>
                <w:noProof/>
                <w:webHidden/>
              </w:rPr>
              <w:tab/>
            </w:r>
            <w:r w:rsidRPr="00393D8A">
              <w:rPr>
                <w:rFonts w:ascii="Arial" w:hAnsi="Arial" w:cs="Arial"/>
                <w:b w:val="0"/>
                <w:bCs w:val="0"/>
                <w:noProof/>
                <w:webHidden/>
              </w:rPr>
              <w:fldChar w:fldCharType="begin"/>
            </w:r>
            <w:r w:rsidRPr="00393D8A">
              <w:rPr>
                <w:rFonts w:ascii="Arial" w:hAnsi="Arial" w:cs="Arial"/>
                <w:b w:val="0"/>
                <w:bCs w:val="0"/>
                <w:noProof/>
                <w:webHidden/>
              </w:rPr>
              <w:instrText xml:space="preserve"> PAGEREF _Toc228273253 \h </w:instrText>
            </w:r>
            <w:r w:rsidRPr="00393D8A">
              <w:rPr>
                <w:rFonts w:ascii="Arial" w:hAnsi="Arial" w:cs="Arial"/>
                <w:b w:val="0"/>
                <w:bCs w:val="0"/>
                <w:noProof/>
                <w:webHidden/>
              </w:rPr>
            </w:r>
            <w:r w:rsidRPr="00393D8A">
              <w:rPr>
                <w:rFonts w:ascii="Arial" w:hAnsi="Arial" w:cs="Arial"/>
                <w:b w:val="0"/>
                <w:bCs w:val="0"/>
                <w:noProof/>
                <w:webHidden/>
              </w:rPr>
              <w:fldChar w:fldCharType="separate"/>
            </w:r>
            <w:r w:rsidRPr="00393D8A">
              <w:rPr>
                <w:rFonts w:ascii="Arial" w:hAnsi="Arial" w:cs="Arial"/>
                <w:b w:val="0"/>
                <w:bCs w:val="0"/>
                <w:noProof/>
                <w:webHidden/>
              </w:rPr>
              <w:t>53</w:t>
            </w:r>
            <w:r w:rsidRPr="00393D8A">
              <w:rPr>
                <w:rFonts w:ascii="Arial" w:hAnsi="Arial" w:cs="Arial"/>
                <w:b w:val="0"/>
                <w:bCs w:val="0"/>
                <w:noProof/>
                <w:webHidden/>
              </w:rPr>
              <w:fldChar w:fldCharType="end"/>
            </w:r>
          </w:hyperlink>
        </w:p>
        <w:p w14:paraId="295ADD0A" w14:textId="46690587" w:rsidR="00FE58F0" w:rsidRPr="00E86465" w:rsidRDefault="00FE58F0">
          <w:pPr>
            <w:rPr>
              <w:rFonts w:ascii="Arial" w:hAnsi="Arial" w:cs="Arial"/>
              <w:sz w:val="22"/>
              <w:szCs w:val="22"/>
            </w:rPr>
          </w:pPr>
          <w:r w:rsidRPr="00393D8A">
            <w:rPr>
              <w:rFonts w:ascii="Arial" w:hAnsi="Arial" w:cs="Arial"/>
              <w:noProof/>
              <w:sz w:val="22"/>
              <w:szCs w:val="22"/>
            </w:rPr>
            <w:fldChar w:fldCharType="end"/>
          </w:r>
        </w:p>
      </w:sdtContent>
    </w:sdt>
    <w:p w14:paraId="74312D82" w14:textId="77777777" w:rsidR="00E86465" w:rsidRPr="00E86465" w:rsidRDefault="00E86465">
      <w:pPr>
        <w:pStyle w:val="TableofFigures"/>
        <w:tabs>
          <w:tab w:val="right" w:leader="dot" w:pos="9016"/>
        </w:tabs>
        <w:rPr>
          <w:rFonts w:ascii="Arial" w:hAnsi="Arial" w:cs="Arial"/>
          <w:color w:val="000000" w:themeColor="text1"/>
          <w:sz w:val="22"/>
          <w:szCs w:val="22"/>
        </w:rPr>
      </w:pPr>
    </w:p>
    <w:p w14:paraId="5FA32417" w14:textId="1BE3EFD6" w:rsidR="00E86465" w:rsidRPr="00393D8A" w:rsidRDefault="00E86465">
      <w:pPr>
        <w:pStyle w:val="TableofFigures"/>
        <w:tabs>
          <w:tab w:val="right" w:leader="dot" w:pos="9016"/>
        </w:tabs>
        <w:rPr>
          <w:rFonts w:ascii="Arial" w:hAnsi="Arial" w:cs="Arial"/>
          <w:b/>
          <w:bCs/>
          <w:color w:val="000000" w:themeColor="text1"/>
          <w:sz w:val="22"/>
          <w:szCs w:val="22"/>
        </w:rPr>
      </w:pPr>
      <w:r w:rsidRPr="00393D8A">
        <w:rPr>
          <w:rFonts w:ascii="Arial" w:hAnsi="Arial" w:cs="Arial"/>
          <w:b/>
          <w:bCs/>
          <w:color w:val="000000" w:themeColor="text1"/>
          <w:sz w:val="22"/>
          <w:szCs w:val="22"/>
        </w:rPr>
        <w:t>List of Tables</w:t>
      </w:r>
    </w:p>
    <w:p w14:paraId="40BF46A7" w14:textId="77777777" w:rsidR="00E86465" w:rsidRPr="00393D8A" w:rsidRDefault="00E86465">
      <w:pPr>
        <w:pStyle w:val="TableofFigures"/>
        <w:tabs>
          <w:tab w:val="right" w:leader="dot" w:pos="9016"/>
        </w:tabs>
        <w:rPr>
          <w:rFonts w:ascii="Arial" w:hAnsi="Arial" w:cs="Arial"/>
          <w:color w:val="000000" w:themeColor="text1"/>
          <w:sz w:val="20"/>
          <w:szCs w:val="20"/>
        </w:rPr>
      </w:pPr>
    </w:p>
    <w:p w14:paraId="1BA13A3B" w14:textId="10AC6585" w:rsidR="00E86465" w:rsidRPr="00393D8A" w:rsidRDefault="00E86465">
      <w:pPr>
        <w:pStyle w:val="TableofFigures"/>
        <w:tabs>
          <w:tab w:val="right" w:leader="dot" w:pos="9016"/>
        </w:tabs>
        <w:rPr>
          <w:rFonts w:ascii="Arial" w:hAnsi="Arial" w:cs="Arial"/>
          <w:noProof/>
          <w:sz w:val="20"/>
          <w:szCs w:val="20"/>
        </w:rPr>
      </w:pPr>
      <w:r w:rsidRPr="00393D8A">
        <w:rPr>
          <w:rFonts w:ascii="Arial" w:hAnsi="Arial" w:cs="Arial"/>
          <w:color w:val="000000" w:themeColor="text1"/>
          <w:sz w:val="20"/>
          <w:szCs w:val="20"/>
        </w:rPr>
        <w:fldChar w:fldCharType="begin"/>
      </w:r>
      <w:r w:rsidRPr="00393D8A">
        <w:rPr>
          <w:rFonts w:ascii="Arial" w:hAnsi="Arial" w:cs="Arial"/>
          <w:color w:val="000000" w:themeColor="text1"/>
          <w:sz w:val="20"/>
          <w:szCs w:val="20"/>
        </w:rPr>
        <w:instrText xml:space="preserve"> TOC \h \z \c "Table" </w:instrText>
      </w:r>
      <w:r w:rsidRPr="00393D8A">
        <w:rPr>
          <w:rFonts w:ascii="Arial" w:hAnsi="Arial" w:cs="Arial"/>
          <w:color w:val="000000" w:themeColor="text1"/>
          <w:sz w:val="20"/>
          <w:szCs w:val="20"/>
        </w:rPr>
        <w:fldChar w:fldCharType="separate"/>
      </w:r>
      <w:hyperlink w:anchor="_Toc228272454" w:history="1">
        <w:r w:rsidRPr="00393D8A">
          <w:rPr>
            <w:rStyle w:val="Hyperlink"/>
            <w:rFonts w:ascii="Arial" w:hAnsi="Arial" w:cs="Arial"/>
            <w:noProof/>
            <w:sz w:val="20"/>
            <w:szCs w:val="20"/>
          </w:rPr>
          <w:t>Table 1</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_Toc228272454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51</w:t>
        </w:r>
        <w:r w:rsidRPr="00393D8A">
          <w:rPr>
            <w:rFonts w:ascii="Arial" w:hAnsi="Arial" w:cs="Arial"/>
            <w:noProof/>
            <w:webHidden/>
            <w:sz w:val="20"/>
            <w:szCs w:val="20"/>
          </w:rPr>
          <w:fldChar w:fldCharType="end"/>
        </w:r>
      </w:hyperlink>
    </w:p>
    <w:p w14:paraId="1343AB26" w14:textId="786CE2F7" w:rsidR="00E86465" w:rsidRPr="00393D8A" w:rsidRDefault="00E86465">
      <w:pPr>
        <w:pStyle w:val="TableofFigures"/>
        <w:tabs>
          <w:tab w:val="right" w:leader="dot" w:pos="9016"/>
        </w:tabs>
        <w:rPr>
          <w:rFonts w:ascii="Arial" w:hAnsi="Arial" w:cs="Arial"/>
          <w:noProof/>
          <w:sz w:val="20"/>
          <w:szCs w:val="20"/>
        </w:rPr>
      </w:pPr>
      <w:hyperlink w:anchor="_Toc228272455" w:history="1">
        <w:r w:rsidRPr="00393D8A">
          <w:rPr>
            <w:rStyle w:val="Hyperlink"/>
            <w:rFonts w:ascii="Arial" w:hAnsi="Arial" w:cs="Arial"/>
            <w:noProof/>
            <w:sz w:val="20"/>
            <w:szCs w:val="20"/>
          </w:rPr>
          <w:t>Table 2</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_Toc228272455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52</w:t>
        </w:r>
        <w:r w:rsidRPr="00393D8A">
          <w:rPr>
            <w:rFonts w:ascii="Arial" w:hAnsi="Arial" w:cs="Arial"/>
            <w:noProof/>
            <w:webHidden/>
            <w:sz w:val="20"/>
            <w:szCs w:val="20"/>
          </w:rPr>
          <w:fldChar w:fldCharType="end"/>
        </w:r>
      </w:hyperlink>
    </w:p>
    <w:p w14:paraId="322111C5" w14:textId="67711BFA" w:rsidR="004A5978" w:rsidRPr="00393D8A" w:rsidRDefault="00E86465" w:rsidP="00224EAF">
      <w:pPr>
        <w:rPr>
          <w:rFonts w:ascii="Arial" w:hAnsi="Arial" w:cs="Arial"/>
          <w:b/>
          <w:bCs/>
          <w:sz w:val="22"/>
          <w:szCs w:val="22"/>
        </w:rPr>
      </w:pPr>
      <w:r w:rsidRPr="00393D8A">
        <w:rPr>
          <w:sz w:val="20"/>
          <w:szCs w:val="20"/>
        </w:rPr>
        <w:fldChar w:fldCharType="end"/>
      </w:r>
      <w:r w:rsidR="00224EAF" w:rsidRPr="00393D8A">
        <w:rPr>
          <w:sz w:val="20"/>
          <w:szCs w:val="20"/>
        </w:rPr>
        <w:br/>
      </w:r>
      <w:r w:rsidRPr="00393D8A">
        <w:rPr>
          <w:rFonts w:ascii="Arial" w:hAnsi="Arial" w:cs="Arial"/>
          <w:b/>
          <w:bCs/>
          <w:sz w:val="22"/>
          <w:szCs w:val="22"/>
        </w:rPr>
        <w:t>List of Figures</w:t>
      </w:r>
    </w:p>
    <w:p w14:paraId="0D685A6B" w14:textId="774CF8C5" w:rsidR="00E86465" w:rsidRPr="00393D8A" w:rsidRDefault="00E86465">
      <w:pPr>
        <w:pStyle w:val="TableofFigures"/>
        <w:tabs>
          <w:tab w:val="right" w:leader="dot" w:pos="9016"/>
        </w:tabs>
        <w:rPr>
          <w:rFonts w:ascii="Arial" w:eastAsiaTheme="minorEastAsia" w:hAnsi="Arial" w:cs="Arial"/>
          <w:noProof/>
          <w:sz w:val="20"/>
          <w:szCs w:val="20"/>
          <w:lang w:eastAsia="en-GB"/>
        </w:rPr>
      </w:pPr>
      <w:r w:rsidRPr="00393D8A">
        <w:rPr>
          <w:rFonts w:ascii="Arial" w:hAnsi="Arial" w:cs="Arial"/>
          <w:color w:val="000000" w:themeColor="text1"/>
          <w:sz w:val="20"/>
          <w:szCs w:val="20"/>
        </w:rPr>
        <w:fldChar w:fldCharType="begin"/>
      </w:r>
      <w:r w:rsidRPr="00393D8A">
        <w:rPr>
          <w:rFonts w:ascii="Arial" w:hAnsi="Arial" w:cs="Arial"/>
          <w:color w:val="000000" w:themeColor="text1"/>
          <w:sz w:val="20"/>
          <w:szCs w:val="20"/>
        </w:rPr>
        <w:instrText xml:space="preserve"> TOC \h \z \c "Figure" </w:instrText>
      </w:r>
      <w:r w:rsidRPr="00393D8A">
        <w:rPr>
          <w:rFonts w:ascii="Arial" w:hAnsi="Arial" w:cs="Arial"/>
          <w:color w:val="000000" w:themeColor="text1"/>
          <w:sz w:val="20"/>
          <w:szCs w:val="20"/>
        </w:rPr>
        <w:fldChar w:fldCharType="separate"/>
      </w:r>
      <w:hyperlink w:anchor="_Toc228272491" w:history="1">
        <w:r w:rsidRPr="00393D8A">
          <w:rPr>
            <w:rStyle w:val="Hyperlink"/>
            <w:rFonts w:ascii="Arial" w:hAnsi="Arial" w:cs="Arial"/>
            <w:noProof/>
            <w:sz w:val="20"/>
            <w:szCs w:val="20"/>
          </w:rPr>
          <w:t>Figure 1</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_Toc228272491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31</w:t>
        </w:r>
        <w:r w:rsidRPr="00393D8A">
          <w:rPr>
            <w:rFonts w:ascii="Arial" w:hAnsi="Arial" w:cs="Arial"/>
            <w:noProof/>
            <w:webHidden/>
            <w:sz w:val="20"/>
            <w:szCs w:val="20"/>
          </w:rPr>
          <w:fldChar w:fldCharType="end"/>
        </w:r>
      </w:hyperlink>
    </w:p>
    <w:p w14:paraId="7761759D" w14:textId="1CDB0C39"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492" w:history="1">
        <w:r w:rsidRPr="00393D8A">
          <w:rPr>
            <w:rStyle w:val="Hyperlink"/>
            <w:rFonts w:ascii="Arial" w:hAnsi="Arial" w:cs="Arial"/>
            <w:noProof/>
            <w:sz w:val="20"/>
            <w:szCs w:val="20"/>
          </w:rPr>
          <w:t>Figure 2</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_Toc228272492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31</w:t>
        </w:r>
        <w:r w:rsidRPr="00393D8A">
          <w:rPr>
            <w:rFonts w:ascii="Arial" w:hAnsi="Arial" w:cs="Arial"/>
            <w:noProof/>
            <w:webHidden/>
            <w:sz w:val="20"/>
            <w:szCs w:val="20"/>
          </w:rPr>
          <w:fldChar w:fldCharType="end"/>
        </w:r>
      </w:hyperlink>
    </w:p>
    <w:p w14:paraId="70E9F175" w14:textId="3AF105A2"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493" w:history="1">
        <w:r w:rsidRPr="00393D8A">
          <w:rPr>
            <w:rStyle w:val="Hyperlink"/>
            <w:rFonts w:ascii="Arial" w:hAnsi="Arial" w:cs="Arial"/>
            <w:noProof/>
            <w:sz w:val="20"/>
            <w:szCs w:val="20"/>
          </w:rPr>
          <w:t>Figure 3</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_Toc228272493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32</w:t>
        </w:r>
        <w:r w:rsidRPr="00393D8A">
          <w:rPr>
            <w:rFonts w:ascii="Arial" w:hAnsi="Arial" w:cs="Arial"/>
            <w:noProof/>
            <w:webHidden/>
            <w:sz w:val="20"/>
            <w:szCs w:val="20"/>
          </w:rPr>
          <w:fldChar w:fldCharType="end"/>
        </w:r>
      </w:hyperlink>
    </w:p>
    <w:p w14:paraId="59E10539" w14:textId="71B4DC35"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494" w:history="1">
        <w:r w:rsidRPr="00393D8A">
          <w:rPr>
            <w:rStyle w:val="Hyperlink"/>
            <w:rFonts w:ascii="Arial" w:hAnsi="Arial" w:cs="Arial"/>
            <w:noProof/>
            <w:sz w:val="20"/>
            <w:szCs w:val="20"/>
          </w:rPr>
          <w:t>Figure 4</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_Toc228272494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32</w:t>
        </w:r>
        <w:r w:rsidRPr="00393D8A">
          <w:rPr>
            <w:rFonts w:ascii="Arial" w:hAnsi="Arial" w:cs="Arial"/>
            <w:noProof/>
            <w:webHidden/>
            <w:sz w:val="20"/>
            <w:szCs w:val="20"/>
          </w:rPr>
          <w:fldChar w:fldCharType="end"/>
        </w:r>
      </w:hyperlink>
    </w:p>
    <w:p w14:paraId="28922EF4" w14:textId="21BE8FE7"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495" w:history="1">
        <w:r w:rsidRPr="00393D8A">
          <w:rPr>
            <w:rStyle w:val="Hyperlink"/>
            <w:rFonts w:ascii="Arial" w:hAnsi="Arial" w:cs="Arial"/>
            <w:noProof/>
            <w:sz w:val="20"/>
            <w:szCs w:val="20"/>
          </w:rPr>
          <w:t>Figure 5</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_Toc228272495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33</w:t>
        </w:r>
        <w:r w:rsidRPr="00393D8A">
          <w:rPr>
            <w:rFonts w:ascii="Arial" w:hAnsi="Arial" w:cs="Arial"/>
            <w:noProof/>
            <w:webHidden/>
            <w:sz w:val="20"/>
            <w:szCs w:val="20"/>
          </w:rPr>
          <w:fldChar w:fldCharType="end"/>
        </w:r>
      </w:hyperlink>
    </w:p>
    <w:p w14:paraId="0B2018EA" w14:textId="61529D03"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496" w:history="1">
        <w:r w:rsidRPr="00393D8A">
          <w:rPr>
            <w:rStyle w:val="Hyperlink"/>
            <w:rFonts w:ascii="Arial" w:hAnsi="Arial" w:cs="Arial"/>
            <w:noProof/>
            <w:sz w:val="20"/>
            <w:szCs w:val="20"/>
          </w:rPr>
          <w:t>Figure 6</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_Toc228272496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33</w:t>
        </w:r>
        <w:r w:rsidRPr="00393D8A">
          <w:rPr>
            <w:rFonts w:ascii="Arial" w:hAnsi="Arial" w:cs="Arial"/>
            <w:noProof/>
            <w:webHidden/>
            <w:sz w:val="20"/>
            <w:szCs w:val="20"/>
          </w:rPr>
          <w:fldChar w:fldCharType="end"/>
        </w:r>
      </w:hyperlink>
    </w:p>
    <w:p w14:paraId="69688D6A" w14:textId="75475705"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497" w:history="1">
        <w:r w:rsidRPr="00393D8A">
          <w:rPr>
            <w:rStyle w:val="Hyperlink"/>
            <w:rFonts w:ascii="Arial" w:hAnsi="Arial" w:cs="Arial"/>
            <w:noProof/>
            <w:sz w:val="20"/>
            <w:szCs w:val="20"/>
          </w:rPr>
          <w:t>Figure 7</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_Toc228272497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34</w:t>
        </w:r>
        <w:r w:rsidRPr="00393D8A">
          <w:rPr>
            <w:rFonts w:ascii="Arial" w:hAnsi="Arial" w:cs="Arial"/>
            <w:noProof/>
            <w:webHidden/>
            <w:sz w:val="20"/>
            <w:szCs w:val="20"/>
          </w:rPr>
          <w:fldChar w:fldCharType="end"/>
        </w:r>
      </w:hyperlink>
    </w:p>
    <w:p w14:paraId="6B06157D" w14:textId="70286D10"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498" w:history="1">
        <w:r w:rsidRPr="00393D8A">
          <w:rPr>
            <w:rStyle w:val="Hyperlink"/>
            <w:rFonts w:ascii="Arial" w:hAnsi="Arial" w:cs="Arial"/>
            <w:noProof/>
            <w:sz w:val="20"/>
            <w:szCs w:val="20"/>
          </w:rPr>
          <w:t>Figure 8</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_Toc228272498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34</w:t>
        </w:r>
        <w:r w:rsidRPr="00393D8A">
          <w:rPr>
            <w:rFonts w:ascii="Arial" w:hAnsi="Arial" w:cs="Arial"/>
            <w:noProof/>
            <w:webHidden/>
            <w:sz w:val="20"/>
            <w:szCs w:val="20"/>
          </w:rPr>
          <w:fldChar w:fldCharType="end"/>
        </w:r>
      </w:hyperlink>
    </w:p>
    <w:p w14:paraId="63735185" w14:textId="5640AA4C"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499" w:history="1">
        <w:r w:rsidRPr="00393D8A">
          <w:rPr>
            <w:rStyle w:val="Hyperlink"/>
            <w:rFonts w:ascii="Arial" w:hAnsi="Arial" w:cs="Arial"/>
            <w:noProof/>
            <w:sz w:val="20"/>
            <w:szCs w:val="20"/>
          </w:rPr>
          <w:t>Figure 9</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_Toc228272499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35</w:t>
        </w:r>
        <w:r w:rsidRPr="00393D8A">
          <w:rPr>
            <w:rFonts w:ascii="Arial" w:hAnsi="Arial" w:cs="Arial"/>
            <w:noProof/>
            <w:webHidden/>
            <w:sz w:val="20"/>
            <w:szCs w:val="20"/>
          </w:rPr>
          <w:fldChar w:fldCharType="end"/>
        </w:r>
      </w:hyperlink>
    </w:p>
    <w:p w14:paraId="5A0B57EC" w14:textId="78F8B49D"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500" w:history="1">
        <w:r w:rsidRPr="00393D8A">
          <w:rPr>
            <w:rStyle w:val="Hyperlink"/>
            <w:rFonts w:ascii="Arial" w:hAnsi="Arial" w:cs="Arial"/>
            <w:noProof/>
            <w:sz w:val="20"/>
            <w:szCs w:val="20"/>
          </w:rPr>
          <w:t>Figure 10</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_Toc228272500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35</w:t>
        </w:r>
        <w:r w:rsidRPr="00393D8A">
          <w:rPr>
            <w:rFonts w:ascii="Arial" w:hAnsi="Arial" w:cs="Arial"/>
            <w:noProof/>
            <w:webHidden/>
            <w:sz w:val="20"/>
            <w:szCs w:val="20"/>
          </w:rPr>
          <w:fldChar w:fldCharType="end"/>
        </w:r>
      </w:hyperlink>
    </w:p>
    <w:p w14:paraId="0038D533" w14:textId="73FF6CCE"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501" w:history="1">
        <w:r w:rsidRPr="00393D8A">
          <w:rPr>
            <w:rStyle w:val="Hyperlink"/>
            <w:rFonts w:ascii="Arial" w:hAnsi="Arial" w:cs="Arial"/>
            <w:noProof/>
            <w:sz w:val="20"/>
            <w:szCs w:val="20"/>
          </w:rPr>
          <w:t>Figure 11</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_Toc228272501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36</w:t>
        </w:r>
        <w:r w:rsidRPr="00393D8A">
          <w:rPr>
            <w:rFonts w:ascii="Arial" w:hAnsi="Arial" w:cs="Arial"/>
            <w:noProof/>
            <w:webHidden/>
            <w:sz w:val="20"/>
            <w:szCs w:val="20"/>
          </w:rPr>
          <w:fldChar w:fldCharType="end"/>
        </w:r>
      </w:hyperlink>
    </w:p>
    <w:p w14:paraId="1F57BE8D" w14:textId="5C77A6A0"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502" w:history="1">
        <w:r w:rsidRPr="00393D8A">
          <w:rPr>
            <w:rStyle w:val="Hyperlink"/>
            <w:rFonts w:ascii="Arial" w:hAnsi="Arial" w:cs="Arial"/>
            <w:noProof/>
            <w:sz w:val="20"/>
            <w:szCs w:val="20"/>
          </w:rPr>
          <w:t>Figure 12</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_Toc228272502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36</w:t>
        </w:r>
        <w:r w:rsidRPr="00393D8A">
          <w:rPr>
            <w:rFonts w:ascii="Arial" w:hAnsi="Arial" w:cs="Arial"/>
            <w:noProof/>
            <w:webHidden/>
            <w:sz w:val="20"/>
            <w:szCs w:val="20"/>
          </w:rPr>
          <w:fldChar w:fldCharType="end"/>
        </w:r>
      </w:hyperlink>
    </w:p>
    <w:p w14:paraId="0435E378" w14:textId="720DA94D"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503" w:history="1">
        <w:r w:rsidRPr="00393D8A">
          <w:rPr>
            <w:rStyle w:val="Hyperlink"/>
            <w:rFonts w:ascii="Arial" w:hAnsi="Arial" w:cs="Arial"/>
            <w:noProof/>
            <w:sz w:val="20"/>
            <w:szCs w:val="20"/>
          </w:rPr>
          <w:t>Figure 13</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_Toc228272503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37</w:t>
        </w:r>
        <w:r w:rsidRPr="00393D8A">
          <w:rPr>
            <w:rFonts w:ascii="Arial" w:hAnsi="Arial" w:cs="Arial"/>
            <w:noProof/>
            <w:webHidden/>
            <w:sz w:val="20"/>
            <w:szCs w:val="20"/>
          </w:rPr>
          <w:fldChar w:fldCharType="end"/>
        </w:r>
      </w:hyperlink>
    </w:p>
    <w:p w14:paraId="226435F5" w14:textId="5FB7D496"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504" w:history="1">
        <w:r w:rsidRPr="00393D8A">
          <w:rPr>
            <w:rStyle w:val="Hyperlink"/>
            <w:rFonts w:ascii="Arial" w:hAnsi="Arial" w:cs="Arial"/>
            <w:noProof/>
            <w:sz w:val="20"/>
            <w:szCs w:val="20"/>
          </w:rPr>
          <w:t>Figure 14</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_Toc228272504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37</w:t>
        </w:r>
        <w:r w:rsidRPr="00393D8A">
          <w:rPr>
            <w:rFonts w:ascii="Arial" w:hAnsi="Arial" w:cs="Arial"/>
            <w:noProof/>
            <w:webHidden/>
            <w:sz w:val="20"/>
            <w:szCs w:val="20"/>
          </w:rPr>
          <w:fldChar w:fldCharType="end"/>
        </w:r>
      </w:hyperlink>
    </w:p>
    <w:p w14:paraId="7976B6CA" w14:textId="12711D79"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505" w:history="1">
        <w:r w:rsidRPr="00393D8A">
          <w:rPr>
            <w:rStyle w:val="Hyperlink"/>
            <w:rFonts w:ascii="Arial" w:hAnsi="Arial" w:cs="Arial"/>
            <w:noProof/>
            <w:sz w:val="20"/>
            <w:szCs w:val="20"/>
          </w:rPr>
          <w:t>Figure 15</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_Toc228272505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38</w:t>
        </w:r>
        <w:r w:rsidRPr="00393D8A">
          <w:rPr>
            <w:rFonts w:ascii="Arial" w:hAnsi="Arial" w:cs="Arial"/>
            <w:noProof/>
            <w:webHidden/>
            <w:sz w:val="20"/>
            <w:szCs w:val="20"/>
          </w:rPr>
          <w:fldChar w:fldCharType="end"/>
        </w:r>
      </w:hyperlink>
    </w:p>
    <w:p w14:paraId="5A4F6BD3" w14:textId="66C4FF9F" w:rsidR="00E86465" w:rsidRPr="00393D8A" w:rsidRDefault="00E86465">
      <w:pPr>
        <w:pStyle w:val="TableofFigures"/>
        <w:tabs>
          <w:tab w:val="right" w:leader="dot" w:pos="9016"/>
        </w:tabs>
        <w:rPr>
          <w:rFonts w:ascii="Arial" w:eastAsiaTheme="minorEastAsia" w:hAnsi="Arial" w:cs="Arial"/>
          <w:noProof/>
          <w:sz w:val="20"/>
          <w:szCs w:val="20"/>
          <w:lang w:eastAsia="en-GB"/>
        </w:rPr>
      </w:pPr>
      <w:hyperlink w:anchor="_Toc228272506" w:history="1">
        <w:r w:rsidRPr="00393D8A">
          <w:rPr>
            <w:rStyle w:val="Hyperlink"/>
            <w:rFonts w:ascii="Arial" w:hAnsi="Arial" w:cs="Arial"/>
            <w:noProof/>
            <w:sz w:val="20"/>
            <w:szCs w:val="20"/>
          </w:rPr>
          <w:t>Figure 16</w:t>
        </w:r>
        <w:r w:rsidRPr="00393D8A">
          <w:rPr>
            <w:rFonts w:ascii="Arial" w:hAnsi="Arial" w:cs="Arial"/>
            <w:noProof/>
            <w:webHidden/>
            <w:sz w:val="20"/>
            <w:szCs w:val="20"/>
          </w:rPr>
          <w:tab/>
        </w:r>
        <w:r w:rsidRPr="00393D8A">
          <w:rPr>
            <w:rFonts w:ascii="Arial" w:hAnsi="Arial" w:cs="Arial"/>
            <w:noProof/>
            <w:webHidden/>
            <w:sz w:val="20"/>
            <w:szCs w:val="20"/>
          </w:rPr>
          <w:fldChar w:fldCharType="begin"/>
        </w:r>
        <w:r w:rsidRPr="00393D8A">
          <w:rPr>
            <w:rFonts w:ascii="Arial" w:hAnsi="Arial" w:cs="Arial"/>
            <w:noProof/>
            <w:webHidden/>
            <w:sz w:val="20"/>
            <w:szCs w:val="20"/>
          </w:rPr>
          <w:instrText xml:space="preserve"> PAGEREF _Toc228272506 \h </w:instrText>
        </w:r>
        <w:r w:rsidRPr="00393D8A">
          <w:rPr>
            <w:rFonts w:ascii="Arial" w:hAnsi="Arial" w:cs="Arial"/>
            <w:noProof/>
            <w:webHidden/>
            <w:sz w:val="20"/>
            <w:szCs w:val="20"/>
          </w:rPr>
        </w:r>
        <w:r w:rsidRPr="00393D8A">
          <w:rPr>
            <w:rFonts w:ascii="Arial" w:hAnsi="Arial" w:cs="Arial"/>
            <w:noProof/>
            <w:webHidden/>
            <w:sz w:val="20"/>
            <w:szCs w:val="20"/>
          </w:rPr>
          <w:fldChar w:fldCharType="separate"/>
        </w:r>
        <w:r w:rsidRPr="00393D8A">
          <w:rPr>
            <w:rFonts w:ascii="Arial" w:hAnsi="Arial" w:cs="Arial"/>
            <w:noProof/>
            <w:webHidden/>
            <w:sz w:val="20"/>
            <w:szCs w:val="20"/>
          </w:rPr>
          <w:t>39</w:t>
        </w:r>
        <w:r w:rsidRPr="00393D8A">
          <w:rPr>
            <w:rFonts w:ascii="Arial" w:hAnsi="Arial" w:cs="Arial"/>
            <w:noProof/>
            <w:webHidden/>
            <w:sz w:val="20"/>
            <w:szCs w:val="20"/>
          </w:rPr>
          <w:fldChar w:fldCharType="end"/>
        </w:r>
      </w:hyperlink>
    </w:p>
    <w:p w14:paraId="1BF986FA" w14:textId="52D1C024" w:rsidR="002C1ABB" w:rsidRDefault="00E86465" w:rsidP="00393D8A">
      <w:pPr>
        <w:rPr>
          <w:rFonts w:ascii="Arial" w:hAnsi="Arial" w:cs="Arial"/>
          <w:b/>
          <w:bCs/>
          <w:color w:val="000000" w:themeColor="text1"/>
          <w:sz w:val="28"/>
          <w:szCs w:val="28"/>
        </w:rPr>
      </w:pPr>
      <w:r w:rsidRPr="00393D8A">
        <w:rPr>
          <w:rFonts w:ascii="Arial" w:hAnsi="Arial" w:cs="Arial"/>
          <w:color w:val="000000" w:themeColor="text1"/>
          <w:sz w:val="20"/>
          <w:szCs w:val="20"/>
        </w:rPr>
        <w:fldChar w:fldCharType="end"/>
      </w:r>
      <w:r w:rsidR="004A5978" w:rsidRPr="008E3936">
        <w:rPr>
          <w:rFonts w:ascii="Arial" w:hAnsi="Arial" w:cs="Arial"/>
          <w:color w:val="000000" w:themeColor="text1"/>
          <w:sz w:val="28"/>
          <w:szCs w:val="28"/>
        </w:rPr>
        <w:br w:type="page"/>
      </w:r>
      <w:bookmarkStart w:id="0" w:name="_Toc228273194"/>
      <w:r w:rsidR="002C1ABB" w:rsidRPr="008E3936">
        <w:rPr>
          <w:rFonts w:ascii="Arial" w:hAnsi="Arial" w:cs="Arial"/>
          <w:b/>
          <w:bCs/>
          <w:color w:val="000000" w:themeColor="text1"/>
          <w:sz w:val="28"/>
          <w:szCs w:val="28"/>
        </w:rPr>
        <w:lastRenderedPageBreak/>
        <w:t>1. Abstract</w:t>
      </w:r>
      <w:bookmarkEnd w:id="0"/>
    </w:p>
    <w:p w14:paraId="53C50237" w14:textId="2CFBB8E4" w:rsidR="00393D8A" w:rsidRPr="00393D8A" w:rsidRDefault="00393D8A" w:rsidP="00393D8A">
      <w:pPr>
        <w:rPr>
          <w:rFonts w:ascii="Arial" w:eastAsia="Times New Roman" w:hAnsi="Arial" w:cs="Arial"/>
          <w:b/>
          <w:bCs/>
          <w:color w:val="000000" w:themeColor="text1"/>
          <w:kern w:val="36"/>
          <w:sz w:val="28"/>
          <w:szCs w:val="28"/>
          <w:lang w:eastAsia="en-GB"/>
        </w:rPr>
      </w:pPr>
    </w:p>
    <w:p w14:paraId="4EBBDFF0" w14:textId="77777777" w:rsidR="002C1ABB" w:rsidRPr="008E3936" w:rsidRDefault="002C1ABB" w:rsidP="008E3936">
      <w:pPr>
        <w:spacing w:line="360" w:lineRule="auto"/>
        <w:rPr>
          <w:rFonts w:ascii="Arial" w:hAnsi="Arial" w:cs="Arial"/>
          <w:color w:val="000000" w:themeColor="text1"/>
          <w:lang w:eastAsia="en-GB"/>
        </w:rPr>
      </w:pPr>
      <w:r w:rsidRPr="008E3936">
        <w:rPr>
          <w:rFonts w:ascii="Arial" w:hAnsi="Arial" w:cs="Arial"/>
          <w:color w:val="000000" w:themeColor="text1"/>
          <w:lang w:eastAsia="en-GB"/>
        </w:rPr>
        <w:t>This study investigates the impact of artificial intelligence (AI) on forecasting accuracy and replenishment performance in retail supply chains, with a particular focus on the role of human–AI decision integration. In increasingly dynamic and data-driven environments, traditional forecasting approaches based on historical data and manual decision-making are often insufficient to respond to real-time demand fluctuations. AI technologies, particularly those based on machine learning and predictive analytics, have emerged as critical tools for enhancing forecasting precision, improving operational efficiency, and enabling more responsive supply chain systems .</w:t>
      </w:r>
    </w:p>
    <w:p w14:paraId="188AE018" w14:textId="77777777" w:rsidR="002C1ABB" w:rsidRPr="008E3936" w:rsidRDefault="002C1ABB" w:rsidP="008E3936">
      <w:pPr>
        <w:spacing w:line="360" w:lineRule="auto"/>
        <w:rPr>
          <w:rFonts w:ascii="Arial" w:hAnsi="Arial" w:cs="Arial"/>
          <w:color w:val="000000" w:themeColor="text1"/>
          <w:lang w:eastAsia="en-GB"/>
        </w:rPr>
      </w:pPr>
      <w:r w:rsidRPr="008E3936">
        <w:rPr>
          <w:rFonts w:ascii="Arial" w:hAnsi="Arial" w:cs="Arial"/>
          <w:color w:val="000000" w:themeColor="text1"/>
          <w:lang w:eastAsia="en-GB"/>
        </w:rPr>
        <w:t>Adopting a pragmatist research philosophy, this study employs a pilot mixed-method approach using a structured survey of 18 participants, including managers, employees, and students. Quantitative data were analysed using descriptive statistical techniques, while qualitative insights were derived from open-ended responses to capture perceived challenges in AI implementation.</w:t>
      </w:r>
    </w:p>
    <w:p w14:paraId="22C3AD65" w14:textId="77777777" w:rsidR="002C1ABB" w:rsidRPr="008E3936" w:rsidRDefault="002C1ABB" w:rsidP="008E3936">
      <w:pPr>
        <w:spacing w:line="360" w:lineRule="auto"/>
        <w:rPr>
          <w:rFonts w:ascii="Arial" w:hAnsi="Arial" w:cs="Arial"/>
          <w:color w:val="000000" w:themeColor="text1"/>
          <w:lang w:eastAsia="en-GB"/>
        </w:rPr>
      </w:pPr>
      <w:r w:rsidRPr="008E3936">
        <w:rPr>
          <w:rFonts w:ascii="Arial" w:hAnsi="Arial" w:cs="Arial"/>
          <w:color w:val="000000" w:themeColor="text1"/>
          <w:lang w:eastAsia="en-GB"/>
        </w:rPr>
        <w:t>The findings indicate strong agreement that AI improves forecasting accuracy and enhances replenishment performance by reducing stock-outs and excess inventory. In addition, the results highlight the importance of real-time data integration in improving demand prediction and operational responsiveness. A key contribution of the study is the identification of human–AI collaboration as a critical success factor, with respondents emphasising that combining AI-driven insights with human judgement leads to superior decision-making outcomes. However, the findings also reveal organisational challenges, including resistance to change and the need for structural and cultural transformation to support AI adoption.</w:t>
      </w:r>
    </w:p>
    <w:p w14:paraId="47DFC9C4" w14:textId="77777777" w:rsidR="002C1ABB" w:rsidRPr="008E3936" w:rsidRDefault="002C1ABB" w:rsidP="008E3936">
      <w:pPr>
        <w:spacing w:line="360" w:lineRule="auto"/>
        <w:rPr>
          <w:rFonts w:ascii="Arial" w:hAnsi="Arial" w:cs="Arial"/>
          <w:color w:val="000000" w:themeColor="text1"/>
          <w:lang w:eastAsia="en-GB"/>
        </w:rPr>
      </w:pPr>
      <w:r w:rsidRPr="008E3936">
        <w:rPr>
          <w:rFonts w:ascii="Arial" w:hAnsi="Arial" w:cs="Arial"/>
          <w:color w:val="000000" w:themeColor="text1"/>
          <w:lang w:eastAsia="en-GB"/>
        </w:rPr>
        <w:t>From a theoretical perspective, the study contributes to the integration of supply chain management theories with emerging Industry 5.0 principles, emphasising a shift towards human-centric, intelligent systems. Practically, the research highlights how AI-enabled stock management can enhance profitability, improve customer satisfaction by ensuring the right products are available at the right time, and support more efficient managerial decision-making.</w:t>
      </w:r>
    </w:p>
    <w:p w14:paraId="6F4C4861" w14:textId="77777777" w:rsidR="002C1ABB" w:rsidRPr="008E3936" w:rsidRDefault="002C1ABB" w:rsidP="008E3936">
      <w:pPr>
        <w:spacing w:line="360" w:lineRule="auto"/>
        <w:rPr>
          <w:rFonts w:ascii="Arial" w:hAnsi="Arial" w:cs="Arial"/>
          <w:b/>
          <w:bCs/>
          <w:color w:val="000000" w:themeColor="text1"/>
          <w:sz w:val="48"/>
          <w:szCs w:val="48"/>
          <w:lang w:eastAsia="en-GB"/>
        </w:rPr>
      </w:pPr>
      <w:r w:rsidRPr="008E3936">
        <w:rPr>
          <w:rFonts w:ascii="Arial" w:hAnsi="Arial" w:cs="Arial"/>
          <w:color w:val="000000" w:themeColor="text1"/>
          <w:lang w:eastAsia="en-GB"/>
        </w:rPr>
        <w:t xml:space="preserve">Although limited by its pilot nature and sample size, the study provides valuable preliminary insights and establishes a foundation for future research involving large-scale implementation and longitudinal analysis. Overall, the research underscores </w:t>
      </w:r>
      <w:r w:rsidRPr="008E3936">
        <w:rPr>
          <w:rFonts w:ascii="Arial" w:hAnsi="Arial" w:cs="Arial"/>
          <w:color w:val="000000" w:themeColor="text1"/>
          <w:lang w:eastAsia="en-GB"/>
        </w:rPr>
        <w:lastRenderedPageBreak/>
        <w:t>the strategic importance of AI as an enabler of integrated, responsive, and competitive supply chains in the evolving Industry 5.0 landscape</w:t>
      </w:r>
      <w:r w:rsidRPr="008E3936">
        <w:rPr>
          <w:rFonts w:ascii="Arial" w:hAnsi="Arial" w:cs="Arial"/>
          <w:b/>
          <w:bCs/>
          <w:color w:val="000000" w:themeColor="text1"/>
          <w:lang w:eastAsia="en-GB"/>
        </w:rPr>
        <w:t>.</w:t>
      </w:r>
    </w:p>
    <w:p w14:paraId="08164C1B" w14:textId="08B2E2DD" w:rsidR="002C1ABB" w:rsidRPr="008E3936" w:rsidRDefault="002C1ABB" w:rsidP="00C77077">
      <w:pPr>
        <w:pStyle w:val="Heading1"/>
        <w:spacing w:line="360" w:lineRule="auto"/>
        <w:rPr>
          <w:rFonts w:ascii="Arial" w:hAnsi="Arial" w:cs="Arial"/>
          <w:color w:val="000000" w:themeColor="text1"/>
          <w:sz w:val="28"/>
          <w:szCs w:val="28"/>
        </w:rPr>
      </w:pPr>
      <w:r w:rsidRPr="008E3936">
        <w:rPr>
          <w:rFonts w:ascii="Arial" w:hAnsi="Arial" w:cs="Arial"/>
          <w:color w:val="000000" w:themeColor="text1"/>
        </w:rPr>
        <w:br/>
      </w:r>
      <w:bookmarkStart w:id="1" w:name="_Toc228273195"/>
      <w:r w:rsidRPr="008E3936">
        <w:rPr>
          <w:rFonts w:ascii="Arial" w:hAnsi="Arial" w:cs="Arial"/>
          <w:color w:val="000000" w:themeColor="text1"/>
          <w:sz w:val="28"/>
          <w:szCs w:val="28"/>
        </w:rPr>
        <w:t>2. Introduction</w:t>
      </w:r>
      <w:bookmarkEnd w:id="1"/>
    </w:p>
    <w:p w14:paraId="5AC55962" w14:textId="03176A58" w:rsidR="002C1ABB" w:rsidRPr="008E3936" w:rsidRDefault="002C1ABB" w:rsidP="00C77077">
      <w:pPr>
        <w:pStyle w:val="Heading2"/>
        <w:spacing w:line="360" w:lineRule="auto"/>
        <w:rPr>
          <w:rFonts w:ascii="Arial" w:hAnsi="Arial" w:cs="Arial"/>
          <w:color w:val="000000" w:themeColor="text1"/>
        </w:rPr>
      </w:pPr>
      <w:bookmarkStart w:id="2" w:name="_Toc228273196"/>
      <w:r w:rsidRPr="008E3936">
        <w:rPr>
          <w:rStyle w:val="Strong"/>
          <w:rFonts w:ascii="Arial" w:hAnsi="Arial" w:cs="Arial"/>
          <w:color w:val="000000" w:themeColor="text1"/>
        </w:rPr>
        <w:t>2.1 Background</w:t>
      </w:r>
      <w:bookmarkEnd w:id="2"/>
      <w:r w:rsidRPr="008E3936">
        <w:rPr>
          <w:rStyle w:val="Strong"/>
          <w:rFonts w:ascii="Arial" w:hAnsi="Arial" w:cs="Arial"/>
          <w:color w:val="000000" w:themeColor="text1"/>
        </w:rPr>
        <w:t xml:space="preserve"> </w:t>
      </w:r>
    </w:p>
    <w:p w14:paraId="6002FA50"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Modern retail supply chains operate in increasingly complex and dynamic environments, where demand is influenced by multiple factors including marketing campaigns, seasonal trends, local events, and evolving consumer behaviour. Traditional supply chain models, which rely heavily on historical data and manual decision-making, are often unable to respond effectively to these rapid fluctuations. As a result, organisations frequently face operational inefficiencies such as stock-outs, excess inventory, delayed decision-making, and poor coordination between departments.</w:t>
      </w:r>
    </w:p>
    <w:p w14:paraId="6D49B69C"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In response to these challenges, the adoption of artificial intelligence (AI) has emerged as a key driver of transformation in supply chain management. AI technologies enable organisations to process large volumes of real-time data, generate predictive insights, and automate decision-making processes, thereby improving forecasting accuracy and operational performance (Samuels, 2025). Furthermore, AI-driven predictive analytics has been shown to enhance supply chain responsiveness and reduce inefficiencies associated with traditional forecasting approaches (Batool et al., 2025) .</w:t>
      </w:r>
    </w:p>
    <w:p w14:paraId="3FEF7FEC"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At the same time, the evolution from Industry 4.0 to Industry 5.0 has shifted the focus from pure automation to a more human-centric approach, where AI systems are designed to enhance rather than replace human decision-making. Industry 5.0 emphasises the integration of human intelligence with advanced technologies to create more resilient, adaptive, and sustainable systems (Nazarian et al., 2024) .</w:t>
      </w:r>
    </w:p>
    <w:p w14:paraId="620B674F"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Unlike earlier industrial paradigms, which prioritised efficiency and automation, Industry 5.0 seeks to balance technological advancement with human expertise, </w:t>
      </w:r>
      <w:r w:rsidRPr="008E3936">
        <w:rPr>
          <w:rFonts w:ascii="Arial" w:hAnsi="Arial" w:cs="Arial"/>
          <w:color w:val="000000" w:themeColor="text1"/>
        </w:rPr>
        <w:lastRenderedPageBreak/>
        <w:t>creativity, and ethical considerations. This shift is particularly relevant in supply chain contexts, where decision-making often requires both analytical precision and contextual understanding. Recent studies highlight that effective AI systems must support collaborative intelligence, where human and artificial intelligence work together to achieve superior outcomes (Yan et al., 2025)</w:t>
      </w:r>
    </w:p>
    <w:p w14:paraId="1FE5EDAB" w14:textId="54BF2A6E" w:rsidR="002C1ABB" w:rsidRPr="008E3936" w:rsidRDefault="002C1ABB" w:rsidP="00C77077">
      <w:pPr>
        <w:pStyle w:val="Heading2"/>
        <w:spacing w:line="360" w:lineRule="auto"/>
        <w:rPr>
          <w:rFonts w:ascii="Arial" w:hAnsi="Arial" w:cs="Arial"/>
          <w:color w:val="000000" w:themeColor="text1"/>
        </w:rPr>
      </w:pPr>
      <w:r w:rsidRPr="008E3936">
        <w:rPr>
          <w:rFonts w:ascii="Arial" w:hAnsi="Arial" w:cs="Arial"/>
          <w:color w:val="000000" w:themeColor="text1"/>
        </w:rPr>
        <w:br/>
      </w:r>
      <w:bookmarkStart w:id="3" w:name="_Toc228273197"/>
      <w:r w:rsidRPr="008E3936">
        <w:rPr>
          <w:rStyle w:val="Strong"/>
          <w:rFonts w:ascii="Arial" w:hAnsi="Arial" w:cs="Arial"/>
          <w:color w:val="000000" w:themeColor="text1"/>
        </w:rPr>
        <w:t>2.2 Problem Statement</w:t>
      </w:r>
      <w:bookmarkEnd w:id="3"/>
    </w:p>
    <w:p w14:paraId="52DB7C08"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Despite the growing availability of artificial intelligence (AI) technologies, many retail supply chains continue to rely on fragmented systems, manual processes, and disconnected data sources. In practice, forecasting, inventory management, and operational decision-making are often handled independently across departments such as marketing, operations, and supply chain, leading to inefficiencies and misalignment. Existing research highlights that traditional supply chain systems struggle to process complex and dynamic demand patterns, particularly in environments characterised by volatility and real-time variability .</w:t>
      </w:r>
    </w:p>
    <w:p w14:paraId="4932209D"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This lack of integration results in several critical challenges:</w:t>
      </w:r>
    </w:p>
    <w:p w14:paraId="2319FB7B" w14:textId="77777777" w:rsidR="002C1ABB" w:rsidRPr="008E3936" w:rsidRDefault="002C1ABB" w:rsidP="00C77077">
      <w:pPr>
        <w:numPr>
          <w:ilvl w:val="0"/>
          <w:numId w:val="1"/>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Inaccurate demand forecasting </w:t>
      </w:r>
    </w:p>
    <w:p w14:paraId="36D16C5C" w14:textId="77777777" w:rsidR="002C1ABB" w:rsidRPr="008E3936" w:rsidRDefault="002C1ABB" w:rsidP="00C77077">
      <w:pPr>
        <w:numPr>
          <w:ilvl w:val="0"/>
          <w:numId w:val="1"/>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Excess stock or stock-outs </w:t>
      </w:r>
    </w:p>
    <w:p w14:paraId="1B36D4A0" w14:textId="77777777" w:rsidR="002C1ABB" w:rsidRPr="008E3936" w:rsidRDefault="002C1ABB" w:rsidP="00C77077">
      <w:pPr>
        <w:numPr>
          <w:ilvl w:val="0"/>
          <w:numId w:val="1"/>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High dependency on human intervention </w:t>
      </w:r>
    </w:p>
    <w:p w14:paraId="2187B161" w14:textId="77777777" w:rsidR="002C1ABB" w:rsidRPr="008E3936" w:rsidRDefault="002C1ABB" w:rsidP="00C77077">
      <w:pPr>
        <w:numPr>
          <w:ilvl w:val="0"/>
          <w:numId w:val="1"/>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Delayed or inconsistent decision-making </w:t>
      </w:r>
    </w:p>
    <w:p w14:paraId="6DAC9301" w14:textId="77777777" w:rsidR="002C1ABB" w:rsidRPr="008E3936" w:rsidRDefault="002C1ABB" w:rsidP="00C77077">
      <w:pPr>
        <w:numPr>
          <w:ilvl w:val="0"/>
          <w:numId w:val="1"/>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Poor coordination between stakeholders </w:t>
      </w:r>
    </w:p>
    <w:p w14:paraId="1090731E"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Although AI has the potential to address these issues, organisations often struggle to implement it effectively within a unified and strategically aligned framework. Studies indicate that while AI significantly improves forecasting accuracy and operational efficiency, its successful adoption is often constrained by organisational barriers such as data quality issues, system fragmentation, and lack of integration across functions .</w:t>
      </w:r>
    </w:p>
    <w:p w14:paraId="109D1327"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Furthermore, existing systems frequently fail to incorporate real-time data inputs, limiting their ability to respond to changing market conditions. AI-driven predictive </w:t>
      </w:r>
      <w:r w:rsidRPr="008E3936">
        <w:rPr>
          <w:rFonts w:ascii="Arial" w:hAnsi="Arial" w:cs="Arial"/>
          <w:color w:val="000000" w:themeColor="text1"/>
        </w:rPr>
        <w:lastRenderedPageBreak/>
        <w:t>analytics has been shown to enhance demand forecasting and inventory optimisation by integrating real-time and multi-source data, enabling more adaptive and responsive supply chain systems .</w:t>
      </w:r>
    </w:p>
    <w:p w14:paraId="51B5EFA8" w14:textId="6810A871" w:rsidR="002C1ABB" w:rsidRPr="008E3936" w:rsidRDefault="002C1ABB" w:rsidP="004A5978">
      <w:pPr>
        <w:pStyle w:val="NormalWeb"/>
        <w:spacing w:line="360" w:lineRule="auto"/>
        <w:rPr>
          <w:rFonts w:ascii="Arial" w:hAnsi="Arial" w:cs="Arial"/>
          <w:color w:val="000000" w:themeColor="text1"/>
        </w:rPr>
      </w:pPr>
      <w:r w:rsidRPr="008E3936">
        <w:rPr>
          <w:rFonts w:ascii="Arial" w:hAnsi="Arial" w:cs="Arial"/>
          <w:color w:val="000000" w:themeColor="text1"/>
        </w:rPr>
        <w:t>A key gap lies in the lack of practical integration between AI systems and human decision-making processes. While AI can provide predictive insights, its effectiveness depends on how these insights are interpreted and applied by human decision-makers. Without this integration, the full potential of AI in improving supply chain performance cannot be realised. Recent literature emphasises that the transition towards intelligent supply chains requires not only technological adoption but also organisational and behavioural alignment to support human–AI collaboration</w:t>
      </w:r>
      <w:r w:rsidRPr="008E3936">
        <w:rPr>
          <w:rFonts w:ascii="Arial" w:hAnsi="Arial" w:cs="Arial"/>
          <w:color w:val="000000" w:themeColor="text1"/>
        </w:rPr>
        <w:br/>
      </w:r>
    </w:p>
    <w:p w14:paraId="53BBFA9C" w14:textId="77777777" w:rsidR="002C1ABB" w:rsidRPr="008E3936" w:rsidRDefault="002C1ABB" w:rsidP="00C77077">
      <w:pPr>
        <w:pStyle w:val="Heading2"/>
        <w:spacing w:line="360" w:lineRule="auto"/>
        <w:rPr>
          <w:rFonts w:ascii="Arial" w:eastAsia="Times New Roman" w:hAnsi="Arial" w:cs="Arial"/>
          <w:b/>
          <w:bCs/>
          <w:color w:val="000000" w:themeColor="text1"/>
          <w:lang w:eastAsia="en-GB"/>
        </w:rPr>
      </w:pPr>
      <w:bookmarkStart w:id="4" w:name="_Toc228273198"/>
      <w:r w:rsidRPr="008E3936">
        <w:rPr>
          <w:rFonts w:ascii="Arial" w:eastAsia="Times New Roman" w:hAnsi="Arial" w:cs="Arial"/>
          <w:b/>
          <w:bCs/>
          <w:color w:val="000000" w:themeColor="text1"/>
          <w:lang w:eastAsia="en-GB"/>
        </w:rPr>
        <w:t>2.3 Research Aim</w:t>
      </w:r>
      <w:bookmarkEnd w:id="4"/>
    </w:p>
    <w:p w14:paraId="6D8A1C9E" w14:textId="77777777" w:rsidR="002C1ABB" w:rsidRPr="008E3936" w:rsidRDefault="002C1ABB"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The aim of this study is to examine the impact of artificial intelligence (AI) on forecasting accuracy and replenishment performance in retail supply chains, with a particular focus on the role of human–AI decision integration. AI-driven forecasting systems have been shown to significantly improve prediction accuracy and operational efficiency by leveraging real-time and multi-source data inputs .</w:t>
      </w:r>
    </w:p>
    <w:p w14:paraId="6678D374" w14:textId="77777777" w:rsidR="002C1ABB" w:rsidRPr="008E3936" w:rsidRDefault="002C1ABB"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More specifically, the research seeks to explore how AI-enabled systems can enhance operational efficiency, improve responsiveness to real-time demand, and support better coordination across organisational functions. This aligns with existing research highlighting that AI enhances supply chain responsiveness, reduces forecasting errors, and improves decision-making effectiveness in dynamic environments .</w:t>
      </w:r>
    </w:p>
    <w:p w14:paraId="4455054C" w14:textId="1C889552" w:rsidR="002C1ABB" w:rsidRPr="008E3936" w:rsidRDefault="002C1ABB" w:rsidP="00C77077">
      <w:pPr>
        <w:spacing w:line="360" w:lineRule="auto"/>
        <w:rPr>
          <w:rFonts w:ascii="Arial" w:eastAsia="Times New Roman" w:hAnsi="Arial" w:cs="Arial"/>
          <w:color w:val="000000" w:themeColor="text1"/>
          <w:lang w:eastAsia="en-GB"/>
        </w:rPr>
      </w:pPr>
    </w:p>
    <w:p w14:paraId="0CB90DA1" w14:textId="77777777" w:rsidR="002C1ABB" w:rsidRPr="008E3936" w:rsidRDefault="002C1ABB" w:rsidP="00C77077">
      <w:pPr>
        <w:pStyle w:val="Heading2"/>
        <w:spacing w:line="360" w:lineRule="auto"/>
        <w:rPr>
          <w:rFonts w:ascii="Arial" w:eastAsia="Times New Roman" w:hAnsi="Arial" w:cs="Arial"/>
          <w:b/>
          <w:bCs/>
          <w:color w:val="000000" w:themeColor="text1"/>
          <w:lang w:eastAsia="en-GB"/>
        </w:rPr>
      </w:pPr>
      <w:bookmarkStart w:id="5" w:name="_Toc228273199"/>
      <w:r w:rsidRPr="008E3936">
        <w:rPr>
          <w:rFonts w:ascii="Arial" w:eastAsia="Times New Roman" w:hAnsi="Arial" w:cs="Arial"/>
          <w:b/>
          <w:bCs/>
          <w:color w:val="000000" w:themeColor="text1"/>
          <w:lang w:eastAsia="en-GB"/>
        </w:rPr>
        <w:t>2.4 Research Questions</w:t>
      </w:r>
      <w:bookmarkEnd w:id="5"/>
    </w:p>
    <w:p w14:paraId="324C84DF" w14:textId="77777777" w:rsidR="002C1ABB" w:rsidRPr="008E3936" w:rsidRDefault="002C1ABB"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This study is guided by the following research questions:</w:t>
      </w:r>
    </w:p>
    <w:p w14:paraId="3C923F5F" w14:textId="77777777" w:rsidR="002C1ABB" w:rsidRPr="008E3936" w:rsidRDefault="002C1ABB" w:rsidP="00C77077">
      <w:pPr>
        <w:numPr>
          <w:ilvl w:val="0"/>
          <w:numId w:val="2"/>
        </w:num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 xml:space="preserve">How does AI integration improve forecasting accuracy in retail supply chains? </w:t>
      </w:r>
    </w:p>
    <w:p w14:paraId="5195E99D" w14:textId="77777777" w:rsidR="002C1ABB" w:rsidRPr="008E3936" w:rsidRDefault="002C1ABB" w:rsidP="00C77077">
      <w:pPr>
        <w:numPr>
          <w:ilvl w:val="0"/>
          <w:numId w:val="2"/>
        </w:num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 xml:space="preserve">To what extent does improved forecasting accuracy enhance replenishment performance? </w:t>
      </w:r>
    </w:p>
    <w:p w14:paraId="7F301E86" w14:textId="77777777" w:rsidR="002C1ABB" w:rsidRPr="008E3936" w:rsidRDefault="002C1ABB" w:rsidP="00C77077">
      <w:pPr>
        <w:numPr>
          <w:ilvl w:val="0"/>
          <w:numId w:val="2"/>
        </w:num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lastRenderedPageBreak/>
        <w:t xml:space="preserve">What role does human–AI decision integration play in operational decision-making? </w:t>
      </w:r>
    </w:p>
    <w:p w14:paraId="740FE97F" w14:textId="77777777" w:rsidR="002C1ABB" w:rsidRPr="008E3936" w:rsidRDefault="002C1ABB" w:rsidP="00C77077">
      <w:pPr>
        <w:numPr>
          <w:ilvl w:val="0"/>
          <w:numId w:val="2"/>
        </w:num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 xml:space="preserve">What organisational changes are required to support AI adoption in supply chains? </w:t>
      </w:r>
    </w:p>
    <w:p w14:paraId="217D9FDB" w14:textId="77777777" w:rsidR="002C1ABB" w:rsidRPr="008E3936" w:rsidRDefault="002C1ABB" w:rsidP="00C77077">
      <w:pPr>
        <w:numPr>
          <w:ilvl w:val="0"/>
          <w:numId w:val="2"/>
        </w:num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How can AI-enabled stock management contribute to strategic competitiveness in the context of Industry 5.0?</w:t>
      </w:r>
    </w:p>
    <w:p w14:paraId="5A7256B6" w14:textId="77777777" w:rsidR="002C1ABB" w:rsidRPr="008E3936" w:rsidRDefault="002C1ABB" w:rsidP="00C77077">
      <w:pPr>
        <w:spacing w:line="360" w:lineRule="auto"/>
        <w:rPr>
          <w:rFonts w:ascii="Arial" w:eastAsia="Times New Roman" w:hAnsi="Arial" w:cs="Arial"/>
          <w:color w:val="000000" w:themeColor="text1"/>
          <w:lang w:eastAsia="en-GB"/>
        </w:rPr>
      </w:pPr>
    </w:p>
    <w:p w14:paraId="451D4793" w14:textId="7FAC790C" w:rsidR="002C1ABB" w:rsidRPr="008E3936" w:rsidRDefault="002C1ABB" w:rsidP="00C77077">
      <w:pPr>
        <w:pStyle w:val="Heading2"/>
        <w:spacing w:line="360" w:lineRule="auto"/>
        <w:rPr>
          <w:rFonts w:ascii="Arial" w:hAnsi="Arial" w:cs="Arial"/>
          <w:color w:val="000000" w:themeColor="text1"/>
        </w:rPr>
      </w:pPr>
      <w:bookmarkStart w:id="6" w:name="_Toc228273200"/>
      <w:r w:rsidRPr="008E3936">
        <w:rPr>
          <w:rStyle w:val="Strong"/>
          <w:rFonts w:ascii="Arial" w:hAnsi="Arial" w:cs="Arial"/>
          <w:color w:val="000000" w:themeColor="text1"/>
        </w:rPr>
        <w:t>2.5 Significance of the Study</w:t>
      </w:r>
      <w:bookmarkEnd w:id="6"/>
      <w:r w:rsidRPr="008E3936">
        <w:rPr>
          <w:rStyle w:val="Strong"/>
          <w:rFonts w:ascii="Arial" w:hAnsi="Arial" w:cs="Arial"/>
          <w:color w:val="000000" w:themeColor="text1"/>
        </w:rPr>
        <w:t xml:space="preserve"> </w:t>
      </w:r>
    </w:p>
    <w:p w14:paraId="0F4FAAE5"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This research is significant both academically and practically, as it addresses a critical gap between technological capability and real-world implementation in supply chain management. While artificial intelligence (AI) adoption is rapidly increasing across industries, organisations continue to face challenges in translating technological potential into operational value, particularly in complex and dynamic supply chain environments .</w:t>
      </w:r>
    </w:p>
    <w:p w14:paraId="7E5BDA85"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From a </w:t>
      </w:r>
      <w:r w:rsidRPr="008E3936">
        <w:rPr>
          <w:rStyle w:val="Strong"/>
          <w:rFonts w:ascii="Arial" w:hAnsi="Arial" w:cs="Arial"/>
          <w:color w:val="000000" w:themeColor="text1"/>
        </w:rPr>
        <w:t>business perspective</w:t>
      </w:r>
      <w:r w:rsidRPr="008E3936">
        <w:rPr>
          <w:rFonts w:ascii="Arial" w:hAnsi="Arial" w:cs="Arial"/>
          <w:color w:val="000000" w:themeColor="text1"/>
        </w:rPr>
        <w:t>, the study highlights how AI can contribute to improved profitability by optimising inventory levels, reducing waste, and enhancing operational efficiency. AI-driven supply chain systems enable organisations to move from reactive decision-making towards predictive and prescriptive approaches, significantly improving performance outcomes . Efficient stock management directly impacts financial performance by minimising holding costs and preventing revenue loss due to stock-outs.</w:t>
      </w:r>
    </w:p>
    <w:p w14:paraId="24DB1D86"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From a </w:t>
      </w:r>
      <w:r w:rsidRPr="008E3936">
        <w:rPr>
          <w:rStyle w:val="Strong"/>
          <w:rFonts w:ascii="Arial" w:hAnsi="Arial" w:cs="Arial"/>
          <w:color w:val="000000" w:themeColor="text1"/>
        </w:rPr>
        <w:t>customer perspective</w:t>
      </w:r>
      <w:r w:rsidRPr="008E3936">
        <w:rPr>
          <w:rFonts w:ascii="Arial" w:hAnsi="Arial" w:cs="Arial"/>
          <w:color w:val="000000" w:themeColor="text1"/>
        </w:rPr>
        <w:t>, the research emphasises the importance of delivering the right product at the right time. Accurate forecasting and efficient replenishment ensure product availability, thereby improving customer satisfaction and service quality. In modern retail environments, where customer expectations are increasingly high, this capability represents a key competitive advantage.</w:t>
      </w:r>
    </w:p>
    <w:p w14:paraId="0508653D"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From an </w:t>
      </w:r>
      <w:r w:rsidRPr="008E3936">
        <w:rPr>
          <w:rStyle w:val="Strong"/>
          <w:rFonts w:ascii="Arial" w:hAnsi="Arial" w:cs="Arial"/>
          <w:color w:val="000000" w:themeColor="text1"/>
        </w:rPr>
        <w:t>operational perspective</w:t>
      </w:r>
      <w:r w:rsidRPr="008E3936">
        <w:rPr>
          <w:rFonts w:ascii="Arial" w:hAnsi="Arial" w:cs="Arial"/>
          <w:color w:val="000000" w:themeColor="text1"/>
        </w:rPr>
        <w:t xml:space="preserve">, the study demonstrates how AI can support managers in making faster, more informed decisions. By reducing reliance on manual processes and integrating real-time data across departments, organisations can improve coordination and responsiveness, leading to more agile and efficient </w:t>
      </w:r>
      <w:r w:rsidRPr="008E3936">
        <w:rPr>
          <w:rFonts w:ascii="Arial" w:hAnsi="Arial" w:cs="Arial"/>
          <w:color w:val="000000" w:themeColor="text1"/>
        </w:rPr>
        <w:lastRenderedPageBreak/>
        <w:t>supply chains. However, research also shows that despite strong interest in AI adoption, many organisations struggle to realise its full benefits due to organisational and capability-related constraints .</w:t>
      </w:r>
    </w:p>
    <w:p w14:paraId="2E209A8C"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At a broader level, the study contributes to the evolving discourse on </w:t>
      </w:r>
      <w:r w:rsidRPr="008E3936">
        <w:rPr>
          <w:rStyle w:val="Strong"/>
          <w:rFonts w:ascii="Arial" w:hAnsi="Arial" w:cs="Arial"/>
          <w:color w:val="000000" w:themeColor="text1"/>
        </w:rPr>
        <w:t>Industry 5.0</w:t>
      </w:r>
      <w:r w:rsidRPr="008E3936">
        <w:rPr>
          <w:rFonts w:ascii="Arial" w:hAnsi="Arial" w:cs="Arial"/>
          <w:color w:val="000000" w:themeColor="text1"/>
        </w:rPr>
        <w:t xml:space="preserve"> by highlighting the importance of human–AI collaboration. Rather than viewing AI as a replacement for human decision-making, the research positions it as a complementary tool that enhances human capabilities and supports more effective organisational outcomes. This aligns with the principles of human-centred AI, which emphasise augmenting human intelligence rather than replacing it . Recent research further supports this perspective, showing that effective human–AI collaboration improves decision quality, responsiveness, and resilience in complex supply chain environments </w:t>
      </w:r>
    </w:p>
    <w:p w14:paraId="036C65FA" w14:textId="1944DFEA" w:rsidR="002C1ABB" w:rsidRPr="008E3936" w:rsidRDefault="002C1ABB" w:rsidP="00C77077">
      <w:pPr>
        <w:pStyle w:val="Heading2"/>
        <w:spacing w:line="360" w:lineRule="auto"/>
        <w:rPr>
          <w:rFonts w:ascii="Arial" w:hAnsi="Arial" w:cs="Arial"/>
          <w:color w:val="000000" w:themeColor="text1"/>
        </w:rPr>
      </w:pPr>
      <w:r w:rsidRPr="008E3936">
        <w:rPr>
          <w:rFonts w:ascii="Arial" w:hAnsi="Arial" w:cs="Arial"/>
          <w:color w:val="000000" w:themeColor="text1"/>
        </w:rPr>
        <w:br/>
      </w:r>
      <w:bookmarkStart w:id="7" w:name="_Toc228273201"/>
      <w:r w:rsidRPr="008E3936">
        <w:rPr>
          <w:rStyle w:val="Strong"/>
          <w:rFonts w:ascii="Arial" w:hAnsi="Arial" w:cs="Arial"/>
          <w:color w:val="000000" w:themeColor="text1"/>
        </w:rPr>
        <w:t>2.6 Research Contribution</w:t>
      </w:r>
      <w:bookmarkEnd w:id="7"/>
      <w:r w:rsidRPr="008E3936">
        <w:rPr>
          <w:rStyle w:val="Strong"/>
          <w:rFonts w:ascii="Arial" w:hAnsi="Arial" w:cs="Arial"/>
          <w:color w:val="000000" w:themeColor="text1"/>
        </w:rPr>
        <w:t xml:space="preserve"> </w:t>
      </w:r>
    </w:p>
    <w:p w14:paraId="7090CFD4"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This study contributes to both theory and practice in several ways.</w:t>
      </w:r>
    </w:p>
    <w:p w14:paraId="7E81F811"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First, it provides empirical insights into the relationship between artificial intelligence (AI), forecasting accuracy, and replenishment performance. Existing research demonstrates that AI-driven forecasting models significantly enhance prediction accuracy and supply chain efficiency by processing complex and dynamic datasets .</w:t>
      </w:r>
    </w:p>
    <w:p w14:paraId="5B168E59"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Second, the study highlights the importance of human–AI integration in supply chain decision-making. Recent literature emphasises that human–AI collaboration plays a critical role in optimising supply chain outcomes, combining analytical capabilities with contextual human judgement to improve decision quality .</w:t>
      </w:r>
    </w:p>
    <w:p w14:paraId="0B5FD503"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Third, it develops a practical understanding of organisational challenges associated with AI adoption. Despite the recognised benefits of AI, many organisations face significant barriers related to system integration, organisational readiness, and capability development, which limit the effective implementation of AI-driven solutions .</w:t>
      </w:r>
    </w:p>
    <w:p w14:paraId="767B7E0C"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lastRenderedPageBreak/>
        <w:t>Fourth, the study positions AI-enabled supply chain systems within the broader context of Industry 5.0, where the focus shifts towards human-centric, intelligent, and adaptive systems. This aligns with emerging research highlighting the transition from purely automated systems to collaborative, human–AI integrated environments in modern supply chains .</w:t>
      </w:r>
    </w:p>
    <w:p w14:paraId="7A9F87C5"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Finally, by combining quantitative and qualitative insights from a pilot study, the research offers a foundation for future large-scale investigations and real-world implementation in the second phase of the DBA. This approach supports the development of applied, practice-oriented knowledge, which is essential in bridging the gap between academic research and organisational application.</w:t>
      </w:r>
    </w:p>
    <w:p w14:paraId="332784F6" w14:textId="77777777" w:rsidR="002C1ABB" w:rsidRPr="008E3936" w:rsidRDefault="002C1ABB" w:rsidP="00C77077">
      <w:pPr>
        <w:pStyle w:val="Heading1"/>
        <w:spacing w:line="360" w:lineRule="auto"/>
        <w:rPr>
          <w:rFonts w:ascii="Arial" w:hAnsi="Arial" w:cs="Arial"/>
          <w:color w:val="000000" w:themeColor="text1"/>
          <w:sz w:val="28"/>
          <w:szCs w:val="28"/>
        </w:rPr>
      </w:pPr>
      <w:r w:rsidRPr="008E3936">
        <w:rPr>
          <w:rFonts w:ascii="Arial" w:hAnsi="Arial" w:cs="Arial"/>
          <w:color w:val="000000" w:themeColor="text1"/>
        </w:rPr>
        <w:br/>
      </w:r>
      <w:bookmarkStart w:id="8" w:name="_Toc228273202"/>
      <w:r w:rsidRPr="008E3936">
        <w:rPr>
          <w:rFonts w:ascii="Arial" w:hAnsi="Arial" w:cs="Arial"/>
          <w:color w:val="000000" w:themeColor="text1"/>
          <w:sz w:val="28"/>
          <w:szCs w:val="28"/>
        </w:rPr>
        <w:t>3. Literature Review and Theoretical Framework</w:t>
      </w:r>
      <w:bookmarkEnd w:id="8"/>
    </w:p>
    <w:p w14:paraId="7A52306A" w14:textId="59D861BE" w:rsidR="002C1ABB" w:rsidRPr="008E3936" w:rsidRDefault="002C1ABB" w:rsidP="00C77077">
      <w:pPr>
        <w:pStyle w:val="Heading2"/>
        <w:spacing w:line="360" w:lineRule="auto"/>
        <w:rPr>
          <w:rFonts w:ascii="Arial" w:hAnsi="Arial" w:cs="Arial"/>
          <w:color w:val="000000" w:themeColor="text1"/>
        </w:rPr>
      </w:pPr>
      <w:r w:rsidRPr="008E3936">
        <w:rPr>
          <w:rFonts w:ascii="Arial" w:hAnsi="Arial" w:cs="Arial"/>
          <w:color w:val="000000" w:themeColor="text1"/>
        </w:rPr>
        <w:br/>
      </w:r>
      <w:bookmarkStart w:id="9" w:name="_Toc228273203"/>
      <w:r w:rsidRPr="008E3936">
        <w:rPr>
          <w:rStyle w:val="Strong"/>
          <w:rFonts w:ascii="Arial" w:hAnsi="Arial" w:cs="Arial"/>
          <w:color w:val="000000" w:themeColor="text1"/>
        </w:rPr>
        <w:t>3.1 Artificial Intelligence in Supply Chain Management</w:t>
      </w:r>
      <w:bookmarkEnd w:id="9"/>
      <w:r w:rsidRPr="008E3936">
        <w:rPr>
          <w:rStyle w:val="Strong"/>
          <w:rFonts w:ascii="Arial" w:hAnsi="Arial" w:cs="Arial"/>
          <w:color w:val="000000" w:themeColor="text1"/>
        </w:rPr>
        <w:t xml:space="preserve"> </w:t>
      </w:r>
    </w:p>
    <w:p w14:paraId="3E185256"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The integration of artificial intelligence (AI) into supply chain management (SCM) has attracted significant academic and industry attention over the past decade. AI technologies, including machine learning, predictive analytics, and optimisation algorithms, are increasingly being utilised to enhance decision-making, operational efficiency, and supply chain responsiveness. As supply chains become more complex and data-intensive, organisations are turning to AI to handle the scale and speed of modern operations in ways that traditional systems cannot.</w:t>
      </w:r>
    </w:p>
    <w:p w14:paraId="461B8296"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A systematic review by </w:t>
      </w:r>
      <w:r w:rsidRPr="008E3936">
        <w:rPr>
          <w:rStyle w:val="whitespace-normal"/>
          <w:rFonts w:ascii="Arial" w:hAnsi="Arial" w:cs="Arial"/>
          <w:color w:val="000000" w:themeColor="text1"/>
        </w:rPr>
        <w:t xml:space="preserve">Reza </w:t>
      </w:r>
      <w:proofErr w:type="spellStart"/>
      <w:r w:rsidRPr="008E3936">
        <w:rPr>
          <w:rStyle w:val="whitespace-normal"/>
          <w:rFonts w:ascii="Arial" w:hAnsi="Arial" w:cs="Arial"/>
          <w:color w:val="000000" w:themeColor="text1"/>
        </w:rPr>
        <w:t>Toorajipour</w:t>
      </w:r>
      <w:proofErr w:type="spellEnd"/>
      <w:r w:rsidRPr="008E3936">
        <w:rPr>
          <w:rFonts w:ascii="Arial" w:hAnsi="Arial" w:cs="Arial"/>
          <w:color w:val="000000" w:themeColor="text1"/>
        </w:rPr>
        <w:t xml:space="preserve"> and colleagues highlights that AI applications in SCM have expanded across multiple domains, including logistics, inventory management, demand forecasting, and production planning. These technologies enable organisations to process large volumes of data and identify patterns that are not easily detectable through traditional analytical methods, thereby improving forecasting accuracy and operational decision-making (</w:t>
      </w:r>
      <w:proofErr w:type="spellStart"/>
      <w:r w:rsidRPr="008E3936">
        <w:rPr>
          <w:rFonts w:ascii="Arial" w:hAnsi="Arial" w:cs="Arial"/>
          <w:color w:val="000000" w:themeColor="text1"/>
        </w:rPr>
        <w:t>Toorajipour</w:t>
      </w:r>
      <w:proofErr w:type="spellEnd"/>
      <w:r w:rsidRPr="008E3936">
        <w:rPr>
          <w:rFonts w:ascii="Arial" w:hAnsi="Arial" w:cs="Arial"/>
          <w:color w:val="000000" w:themeColor="text1"/>
        </w:rPr>
        <w:t xml:space="preserve"> et al., 2021) .</w:t>
      </w:r>
    </w:p>
    <w:p w14:paraId="286D8A10"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lastRenderedPageBreak/>
        <w:t>More recent studies further emphasise that AI is a key driver of transformation in modern supply chains, particularly in the transition from Industry 4.0 to Industry 5.0 and beyond. AI integration has been shown to improve agility, reduce operational costs, and enhance decision-making capabilities, making supply chains more resilient and adaptive in uncertain environments (</w:t>
      </w:r>
      <w:proofErr w:type="spellStart"/>
      <w:r w:rsidRPr="008E3936">
        <w:rPr>
          <w:rFonts w:ascii="Arial" w:hAnsi="Arial" w:cs="Arial"/>
          <w:color w:val="000000" w:themeColor="text1"/>
        </w:rPr>
        <w:t>Culot</w:t>
      </w:r>
      <w:proofErr w:type="spellEnd"/>
      <w:r w:rsidRPr="008E3936">
        <w:rPr>
          <w:rFonts w:ascii="Arial" w:hAnsi="Arial" w:cs="Arial"/>
          <w:color w:val="000000" w:themeColor="text1"/>
        </w:rPr>
        <w:t xml:space="preserve"> et al., 2024; </w:t>
      </w:r>
      <w:proofErr w:type="spellStart"/>
      <w:r w:rsidRPr="008E3936">
        <w:rPr>
          <w:rFonts w:ascii="Arial" w:hAnsi="Arial" w:cs="Arial"/>
          <w:color w:val="000000" w:themeColor="text1"/>
        </w:rPr>
        <w:t>Daios</w:t>
      </w:r>
      <w:proofErr w:type="spellEnd"/>
      <w:r w:rsidRPr="008E3936">
        <w:rPr>
          <w:rFonts w:ascii="Arial" w:hAnsi="Arial" w:cs="Arial"/>
          <w:color w:val="000000" w:themeColor="text1"/>
        </w:rPr>
        <w:t>, 2025) . In practical terms, this means organisations are no longer just reacting to demand but are increasingly able to anticipate and respond proactively.</w:t>
      </w:r>
    </w:p>
    <w:p w14:paraId="0D564BED"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However, despite these advancements, the literature also points to a critical limitation: many organisations struggle to translate AI capabilities into practical, integrated decision-making systems. While AI tools exist and continue to evolve rapidly, their implementation often remains fragmented, particularly in retail supply chains where legacy systems and manual processes are still dominant. This gap between technological potential and real-world application is widely recognised as one of the key challenges in supply chain digital transformation.</w:t>
      </w:r>
    </w:p>
    <w:p w14:paraId="42AB7AD8" w14:textId="3C34CDCA" w:rsidR="002C1ABB" w:rsidRPr="008E3936" w:rsidRDefault="002C1ABB" w:rsidP="00C77077">
      <w:pPr>
        <w:pStyle w:val="NormalWeb"/>
        <w:spacing w:line="360" w:lineRule="auto"/>
        <w:rPr>
          <w:rFonts w:ascii="Arial" w:hAnsi="Arial" w:cs="Arial"/>
          <w:b/>
          <w:bCs/>
          <w:color w:val="000000" w:themeColor="text1"/>
        </w:rPr>
      </w:pPr>
      <w:r w:rsidRPr="008E3936">
        <w:rPr>
          <w:rFonts w:ascii="Arial" w:hAnsi="Arial" w:cs="Arial"/>
          <w:color w:val="000000" w:themeColor="text1"/>
        </w:rPr>
        <w:t xml:space="preserve">In simple terms, the issue is not that AI is unavailable  but that it is </w:t>
      </w:r>
      <w:r w:rsidRPr="008E3936">
        <w:rPr>
          <w:rStyle w:val="Strong"/>
          <w:rFonts w:ascii="Arial" w:hAnsi="Arial" w:cs="Arial"/>
          <w:b w:val="0"/>
          <w:bCs w:val="0"/>
          <w:color w:val="000000" w:themeColor="text1"/>
        </w:rPr>
        <w:t>not fully embedded into everyday decision-making processes</w:t>
      </w:r>
      <w:r w:rsidRPr="008E3936">
        <w:rPr>
          <w:rFonts w:ascii="Arial" w:hAnsi="Arial" w:cs="Arial"/>
          <w:b/>
          <w:bCs/>
          <w:color w:val="000000" w:themeColor="text1"/>
        </w:rPr>
        <w:t>.</w:t>
      </w:r>
    </w:p>
    <w:p w14:paraId="44839FE0" w14:textId="0F165D94" w:rsidR="000F1E51" w:rsidRPr="008E3936" w:rsidRDefault="002C1ABB" w:rsidP="004A5978">
      <w:pPr>
        <w:pStyle w:val="NormalWeb"/>
        <w:spacing w:line="360" w:lineRule="auto"/>
        <w:rPr>
          <w:rStyle w:val="Strong"/>
          <w:rFonts w:ascii="Arial" w:hAnsi="Arial" w:cs="Arial"/>
          <w:b w:val="0"/>
          <w:bCs w:val="0"/>
          <w:color w:val="000000" w:themeColor="text1"/>
        </w:rPr>
      </w:pPr>
      <w:r w:rsidRPr="008E3936">
        <w:rPr>
          <w:rFonts w:ascii="Arial" w:hAnsi="Arial" w:cs="Arial"/>
          <w:color w:val="000000" w:themeColor="text1"/>
        </w:rPr>
        <w:t>This limitation directly aligns with the focus of this research, which seeks to explore how AI can be more effectively integrated into supply chain operations, particularly through the interaction between human judgement and AI-driven insights.</w:t>
      </w:r>
    </w:p>
    <w:p w14:paraId="45AB187F" w14:textId="50C782CB" w:rsidR="002C1ABB" w:rsidRPr="008E3936" w:rsidRDefault="002C1ABB" w:rsidP="00C77077">
      <w:pPr>
        <w:pStyle w:val="Heading2"/>
        <w:spacing w:line="360" w:lineRule="auto"/>
        <w:rPr>
          <w:rFonts w:ascii="Arial" w:hAnsi="Arial" w:cs="Arial"/>
          <w:color w:val="000000" w:themeColor="text1"/>
        </w:rPr>
      </w:pPr>
      <w:bookmarkStart w:id="10" w:name="_Toc228273204"/>
      <w:r w:rsidRPr="008E3936">
        <w:rPr>
          <w:rStyle w:val="Strong"/>
          <w:rFonts w:ascii="Arial" w:hAnsi="Arial" w:cs="Arial"/>
          <w:color w:val="000000" w:themeColor="text1"/>
        </w:rPr>
        <w:t>3.2 AI in Demand Forecasting and Replenishment Performance</w:t>
      </w:r>
      <w:bookmarkEnd w:id="10"/>
      <w:r w:rsidRPr="008E3936">
        <w:rPr>
          <w:rStyle w:val="Strong"/>
          <w:rFonts w:ascii="Arial" w:hAnsi="Arial" w:cs="Arial"/>
          <w:color w:val="000000" w:themeColor="text1"/>
        </w:rPr>
        <w:t xml:space="preserve"> </w:t>
      </w:r>
    </w:p>
    <w:p w14:paraId="4FD7A24B"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Demand forecasting represents one of the most significant application areas of artificial intelligence (AI) within supply chain management. Traditional forecasting methods, which often rely on historical data and linear models, are increasingly inadequate in environments characterised by high volatility and complex demand patterns. These conventional approaches often struggle to account for external variables and rapid market changes, leading to inefficiencies and reduced forecasting accuracy (</w:t>
      </w:r>
      <w:proofErr w:type="spellStart"/>
      <w:r w:rsidRPr="008E3936">
        <w:rPr>
          <w:rFonts w:ascii="Arial" w:hAnsi="Arial" w:cs="Arial"/>
          <w:color w:val="000000" w:themeColor="text1"/>
        </w:rPr>
        <w:t>Kagalwala</w:t>
      </w:r>
      <w:proofErr w:type="spellEnd"/>
      <w:r w:rsidRPr="008E3936">
        <w:rPr>
          <w:rFonts w:ascii="Arial" w:hAnsi="Arial" w:cs="Arial"/>
          <w:color w:val="000000" w:themeColor="text1"/>
        </w:rPr>
        <w:t>, 2025) .</w:t>
      </w:r>
    </w:p>
    <w:p w14:paraId="1E79EF24"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AI-based forecasting models, particularly those using machine learning and predictive analytics, offer substantial improvements in accuracy by incorporating </w:t>
      </w:r>
      <w:r w:rsidRPr="008E3936">
        <w:rPr>
          <w:rFonts w:ascii="Arial" w:hAnsi="Arial" w:cs="Arial"/>
          <w:color w:val="000000" w:themeColor="text1"/>
        </w:rPr>
        <w:lastRenderedPageBreak/>
        <w:t>multiple data sources, including real-time sales data, promotions, weather patterns, and consumer behaviour. Unlike traditional systems, AI continuously learns and adapts to new data, enabling more dynamic and responsive forecasting processes (IBM, 2025) . In practical terms, this means organisations are no longer relying solely on past trends but are actively responding to what is happening in real time.</w:t>
      </w:r>
    </w:p>
    <w:p w14:paraId="46D7EE07"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Research consistently shows that AI-driven forecasting enhances several critical supply chain capabilities, including:</w:t>
      </w:r>
    </w:p>
    <w:p w14:paraId="64D353FD" w14:textId="77777777" w:rsidR="002C1ABB" w:rsidRPr="008E3936" w:rsidRDefault="002C1ABB" w:rsidP="00C77077">
      <w:pPr>
        <w:numPr>
          <w:ilvl w:val="0"/>
          <w:numId w:val="3"/>
        </w:numPr>
        <w:spacing w:before="100" w:beforeAutospacing="1" w:after="100" w:afterAutospacing="1" w:line="360" w:lineRule="auto"/>
        <w:rPr>
          <w:rFonts w:ascii="Arial" w:hAnsi="Arial" w:cs="Arial"/>
          <w:color w:val="000000" w:themeColor="text1"/>
        </w:rPr>
      </w:pPr>
      <w:r w:rsidRPr="008E3936">
        <w:rPr>
          <w:rStyle w:val="Strong"/>
          <w:rFonts w:ascii="Arial" w:hAnsi="Arial" w:cs="Arial"/>
          <w:color w:val="000000" w:themeColor="text1"/>
        </w:rPr>
        <w:t>Accuracy</w:t>
      </w:r>
      <w:r w:rsidRPr="008E3936">
        <w:rPr>
          <w:rFonts w:ascii="Arial" w:hAnsi="Arial" w:cs="Arial"/>
          <w:color w:val="000000" w:themeColor="text1"/>
        </w:rPr>
        <w:t xml:space="preserve"> – reducing forecasting errors and improving prediction precision </w:t>
      </w:r>
    </w:p>
    <w:p w14:paraId="1A49FBC3" w14:textId="77777777" w:rsidR="002C1ABB" w:rsidRPr="008E3936" w:rsidRDefault="002C1ABB" w:rsidP="00C77077">
      <w:pPr>
        <w:numPr>
          <w:ilvl w:val="0"/>
          <w:numId w:val="3"/>
        </w:numPr>
        <w:spacing w:before="100" w:beforeAutospacing="1" w:after="100" w:afterAutospacing="1" w:line="360" w:lineRule="auto"/>
        <w:rPr>
          <w:rFonts w:ascii="Arial" w:hAnsi="Arial" w:cs="Arial"/>
          <w:color w:val="000000" w:themeColor="text1"/>
        </w:rPr>
      </w:pPr>
      <w:r w:rsidRPr="008E3936">
        <w:rPr>
          <w:rStyle w:val="Strong"/>
          <w:rFonts w:ascii="Arial" w:hAnsi="Arial" w:cs="Arial"/>
          <w:color w:val="000000" w:themeColor="text1"/>
        </w:rPr>
        <w:t>Responsiveness</w:t>
      </w:r>
      <w:r w:rsidRPr="008E3936">
        <w:rPr>
          <w:rFonts w:ascii="Arial" w:hAnsi="Arial" w:cs="Arial"/>
          <w:color w:val="000000" w:themeColor="text1"/>
        </w:rPr>
        <w:t xml:space="preserve"> – enabling faster reaction to demand fluctuations </w:t>
      </w:r>
    </w:p>
    <w:p w14:paraId="234C1C11" w14:textId="77777777" w:rsidR="002C1ABB" w:rsidRPr="008E3936" w:rsidRDefault="002C1ABB" w:rsidP="00C77077">
      <w:pPr>
        <w:numPr>
          <w:ilvl w:val="0"/>
          <w:numId w:val="3"/>
        </w:numPr>
        <w:spacing w:before="100" w:beforeAutospacing="1" w:after="100" w:afterAutospacing="1" w:line="360" w:lineRule="auto"/>
        <w:rPr>
          <w:rFonts w:ascii="Arial" w:hAnsi="Arial" w:cs="Arial"/>
          <w:color w:val="000000" w:themeColor="text1"/>
        </w:rPr>
      </w:pPr>
      <w:r w:rsidRPr="008E3936">
        <w:rPr>
          <w:rStyle w:val="Strong"/>
          <w:rFonts w:ascii="Arial" w:hAnsi="Arial" w:cs="Arial"/>
          <w:color w:val="000000" w:themeColor="text1"/>
        </w:rPr>
        <w:t>Supply chain resilience</w:t>
      </w:r>
      <w:r w:rsidRPr="008E3936">
        <w:rPr>
          <w:rFonts w:ascii="Arial" w:hAnsi="Arial" w:cs="Arial"/>
          <w:color w:val="000000" w:themeColor="text1"/>
        </w:rPr>
        <w:t xml:space="preserve"> – improving the ability to manage uncertainty and disruption </w:t>
      </w:r>
    </w:p>
    <w:p w14:paraId="39DD82CE"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Empirical evidence supports these improvements. For example, AI-driven forecasting models have been shown to reduce forecasting errors by 10–20% and significantly improve reaction times to supply chain disruptions . In addition, some studies report reductions of up to 20–50% in forecasting errors, leading to improved inventory efficiency and reduced operational costs .</w:t>
      </w:r>
    </w:p>
    <w:p w14:paraId="01EFEF62"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Beyond forecasting, AI plays a critical role in improving </w:t>
      </w:r>
      <w:r w:rsidRPr="008E3936">
        <w:rPr>
          <w:rStyle w:val="Strong"/>
          <w:rFonts w:ascii="Arial" w:hAnsi="Arial" w:cs="Arial"/>
          <w:b w:val="0"/>
          <w:bCs w:val="0"/>
          <w:color w:val="000000" w:themeColor="text1"/>
        </w:rPr>
        <w:t>replenishment performance</w:t>
      </w:r>
      <w:r w:rsidRPr="008E3936">
        <w:rPr>
          <w:rFonts w:ascii="Arial" w:hAnsi="Arial" w:cs="Arial"/>
          <w:color w:val="000000" w:themeColor="text1"/>
        </w:rPr>
        <w:t xml:space="preserve"> by aligning inventory levels more closely with actual demand. Accurate demand forecasts enable automated replenishment systems that adjust stock levels in real time, reducing the risk of both overstocking and stock-outs. Research shows that AI-driven forecasting can lead to measurable improvements, including reductions in excess inventory and stock shortages, as well as improved customer satisfaction .</w:t>
      </w:r>
    </w:p>
    <w:p w14:paraId="6CBF2E35"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These findings align closely with the empirical results of this study, where respondents strongly agreed that:</w:t>
      </w:r>
    </w:p>
    <w:p w14:paraId="7D5C9C84" w14:textId="77777777" w:rsidR="002C1ABB" w:rsidRPr="008E3936" w:rsidRDefault="002C1ABB" w:rsidP="00C77077">
      <w:pPr>
        <w:numPr>
          <w:ilvl w:val="0"/>
          <w:numId w:val="4"/>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AI improves forecasting accuracy </w:t>
      </w:r>
    </w:p>
    <w:p w14:paraId="64ED6F0F" w14:textId="77777777" w:rsidR="002C1ABB" w:rsidRPr="008E3936" w:rsidRDefault="002C1ABB" w:rsidP="00C77077">
      <w:pPr>
        <w:numPr>
          <w:ilvl w:val="0"/>
          <w:numId w:val="4"/>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Poor forecasting leads to stock-related issues </w:t>
      </w:r>
    </w:p>
    <w:p w14:paraId="03CA7D14" w14:textId="77777777" w:rsidR="002C1ABB" w:rsidRPr="008E3936" w:rsidRDefault="002C1ABB" w:rsidP="00C77077">
      <w:pPr>
        <w:numPr>
          <w:ilvl w:val="0"/>
          <w:numId w:val="4"/>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AI enhances replenishment performance </w:t>
      </w:r>
    </w:p>
    <w:p w14:paraId="7C88DC7B"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However, despite these advantages, the literature also identifies several key challenges associated with AI adoption:</w:t>
      </w:r>
    </w:p>
    <w:p w14:paraId="297F5678" w14:textId="77777777" w:rsidR="002C1ABB" w:rsidRPr="008E3936" w:rsidRDefault="002C1ABB" w:rsidP="00C77077">
      <w:pPr>
        <w:numPr>
          <w:ilvl w:val="0"/>
          <w:numId w:val="5"/>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lastRenderedPageBreak/>
        <w:t xml:space="preserve">Data quality and availability issues </w:t>
      </w:r>
    </w:p>
    <w:p w14:paraId="1524EFC5" w14:textId="77777777" w:rsidR="002C1ABB" w:rsidRPr="008E3936" w:rsidRDefault="002C1ABB" w:rsidP="00C77077">
      <w:pPr>
        <w:numPr>
          <w:ilvl w:val="0"/>
          <w:numId w:val="5"/>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High implementation and integration costs </w:t>
      </w:r>
    </w:p>
    <w:p w14:paraId="450F188E" w14:textId="77777777" w:rsidR="002C1ABB" w:rsidRPr="008E3936" w:rsidRDefault="002C1ABB" w:rsidP="00C77077">
      <w:pPr>
        <w:numPr>
          <w:ilvl w:val="0"/>
          <w:numId w:val="5"/>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Lack of skilled personnel and technical expertise </w:t>
      </w:r>
    </w:p>
    <w:p w14:paraId="6F2DDE11" w14:textId="77777777" w:rsidR="002C1ABB" w:rsidRPr="008E3936" w:rsidRDefault="002C1ABB" w:rsidP="00C77077">
      <w:pPr>
        <w:pStyle w:val="NormalWeb"/>
        <w:spacing w:line="360" w:lineRule="auto"/>
        <w:rPr>
          <w:rFonts w:ascii="Arial" w:hAnsi="Arial" w:cs="Arial"/>
          <w:color w:val="000000" w:themeColor="text1"/>
        </w:rPr>
      </w:pPr>
      <w:r w:rsidRPr="008E3936">
        <w:rPr>
          <w:rFonts w:ascii="Arial" w:hAnsi="Arial" w:cs="Arial"/>
          <w:color w:val="000000" w:themeColor="text1"/>
        </w:rPr>
        <w:t>These challenges highlight that the benefits of AI are not automatic. Instead, they depend heavily on how well organisations are prepared to implement and integrate these technologies into existing systems. In many cases, the limitation is not the technology itself, but the organisational capability to use it effectively.</w:t>
      </w:r>
    </w:p>
    <w:p w14:paraId="07E5AB2D" w14:textId="3C42102E" w:rsidR="00037F07" w:rsidRPr="008E3936" w:rsidRDefault="002C1ABB" w:rsidP="004A5978">
      <w:pPr>
        <w:pStyle w:val="NormalWeb"/>
        <w:spacing w:line="360" w:lineRule="auto"/>
        <w:rPr>
          <w:rFonts w:ascii="Arial" w:hAnsi="Arial" w:cs="Arial"/>
          <w:color w:val="000000" w:themeColor="text1"/>
        </w:rPr>
      </w:pPr>
      <w:r w:rsidRPr="008E3936">
        <w:rPr>
          <w:rFonts w:ascii="Arial" w:hAnsi="Arial" w:cs="Arial"/>
          <w:color w:val="000000" w:themeColor="text1"/>
        </w:rPr>
        <w:t xml:space="preserve">This becomes particularly important for this study, as these challenges will later be linked to findings on </w:t>
      </w:r>
      <w:r w:rsidRPr="008E3936">
        <w:rPr>
          <w:rStyle w:val="Strong"/>
          <w:rFonts w:ascii="Arial" w:hAnsi="Arial" w:cs="Arial"/>
          <w:color w:val="000000" w:themeColor="text1"/>
        </w:rPr>
        <w:t>organisational change and readiness</w:t>
      </w:r>
      <w:r w:rsidRPr="008E3936">
        <w:rPr>
          <w:rFonts w:ascii="Arial" w:hAnsi="Arial" w:cs="Arial"/>
          <w:color w:val="000000" w:themeColor="text1"/>
        </w:rPr>
        <w:t>, reinforcing the need for a more integrated and human-centred approach to AI adoption.</w:t>
      </w:r>
      <w:r w:rsidRPr="008E3936">
        <w:rPr>
          <w:rFonts w:ascii="Arial" w:hAnsi="Arial" w:cs="Arial"/>
          <w:color w:val="000000" w:themeColor="text1"/>
        </w:rPr>
        <w:br/>
      </w:r>
      <w:r w:rsidRPr="008E3936">
        <w:rPr>
          <w:rFonts w:ascii="Arial" w:hAnsi="Arial" w:cs="Arial"/>
          <w:color w:val="000000" w:themeColor="text1"/>
        </w:rPr>
        <w:br/>
      </w:r>
      <w:r w:rsidR="00037F07" w:rsidRPr="008E3936">
        <w:rPr>
          <w:rStyle w:val="Strong"/>
          <w:rFonts w:ascii="Arial" w:hAnsi="Arial" w:cs="Arial"/>
          <w:color w:val="000000" w:themeColor="text1"/>
        </w:rPr>
        <w:t xml:space="preserve">3.3 Human–AI Integration in Supply Chain Decision-Making </w:t>
      </w:r>
    </w:p>
    <w:p w14:paraId="10E48A3C"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While early research on artificial intelligence (AI) in supply chains focused primarily on automation, recent studies have increasingly shifted attention towards </w:t>
      </w:r>
      <w:r w:rsidRPr="008E3936">
        <w:rPr>
          <w:rStyle w:val="Strong"/>
          <w:rFonts w:ascii="Arial" w:hAnsi="Arial" w:cs="Arial"/>
          <w:color w:val="000000" w:themeColor="text1"/>
        </w:rPr>
        <w:t>human–AI collaboration</w:t>
      </w:r>
      <w:r w:rsidRPr="008E3936">
        <w:rPr>
          <w:rFonts w:ascii="Arial" w:hAnsi="Arial" w:cs="Arial"/>
          <w:color w:val="000000" w:themeColor="text1"/>
        </w:rPr>
        <w:t>. This reflects a broader recognition that fully autonomous systems are neither practical nor desirable in complex organisational environments, where decisions often involve uncertainty, judgement, and contextual understanding. In reality, supply chain decisions are rarely purely data-driven; they require interpretation, experience, and coordination across multiple stakeholders.</w:t>
      </w:r>
    </w:p>
    <w:p w14:paraId="2A97CBB5"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Recent literature highlights that decision-making in supply chains is increasingly supported by </w:t>
      </w:r>
      <w:r w:rsidRPr="008E3936">
        <w:rPr>
          <w:rStyle w:val="Strong"/>
          <w:rFonts w:ascii="Arial" w:hAnsi="Arial" w:cs="Arial"/>
          <w:color w:val="000000" w:themeColor="text1"/>
        </w:rPr>
        <w:t>hybrid models</w:t>
      </w:r>
      <w:r w:rsidRPr="008E3936">
        <w:rPr>
          <w:rFonts w:ascii="Arial" w:hAnsi="Arial" w:cs="Arial"/>
          <w:color w:val="000000" w:themeColor="text1"/>
        </w:rPr>
        <w:t>, where AI systems provide recommendations while humans retain control over final decisions (</w:t>
      </w:r>
      <w:proofErr w:type="spellStart"/>
      <w:r w:rsidRPr="008E3936">
        <w:rPr>
          <w:rFonts w:ascii="Arial" w:hAnsi="Arial" w:cs="Arial"/>
          <w:color w:val="000000" w:themeColor="text1"/>
        </w:rPr>
        <w:t>Yaroson</w:t>
      </w:r>
      <w:proofErr w:type="spellEnd"/>
      <w:r w:rsidRPr="008E3936">
        <w:rPr>
          <w:rFonts w:ascii="Arial" w:hAnsi="Arial" w:cs="Arial"/>
          <w:color w:val="000000" w:themeColor="text1"/>
        </w:rPr>
        <w:t xml:space="preserve"> et al., 2025) . These models are designed not to replace human expertise, but to enhance it by combining computational capabilities with human insight.</w:t>
      </w:r>
    </w:p>
    <w:p w14:paraId="1C6EA32A"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These human–AI collaboration models typically include:</w:t>
      </w:r>
    </w:p>
    <w:p w14:paraId="5B7655E0" w14:textId="77777777" w:rsidR="00037F07" w:rsidRPr="008E3936" w:rsidRDefault="00037F07" w:rsidP="00C77077">
      <w:pPr>
        <w:numPr>
          <w:ilvl w:val="0"/>
          <w:numId w:val="6"/>
        </w:numPr>
        <w:spacing w:before="100" w:beforeAutospacing="1" w:after="100" w:afterAutospacing="1" w:line="360" w:lineRule="auto"/>
        <w:rPr>
          <w:rFonts w:ascii="Arial" w:hAnsi="Arial" w:cs="Arial"/>
          <w:color w:val="000000" w:themeColor="text1"/>
        </w:rPr>
      </w:pPr>
      <w:r w:rsidRPr="008E3936">
        <w:rPr>
          <w:rStyle w:val="Strong"/>
          <w:rFonts w:ascii="Arial" w:hAnsi="Arial" w:cs="Arial"/>
          <w:color w:val="000000" w:themeColor="text1"/>
        </w:rPr>
        <w:t>Advisory systems</w:t>
      </w:r>
      <w:r w:rsidRPr="008E3936">
        <w:rPr>
          <w:rFonts w:ascii="Arial" w:hAnsi="Arial" w:cs="Arial"/>
          <w:color w:val="000000" w:themeColor="text1"/>
        </w:rPr>
        <w:t xml:space="preserve"> – where AI provides recommendations, but humans make final decisions </w:t>
      </w:r>
    </w:p>
    <w:p w14:paraId="65C9677C" w14:textId="77777777" w:rsidR="00037F07" w:rsidRPr="008E3936" w:rsidRDefault="00037F07" w:rsidP="00C77077">
      <w:pPr>
        <w:numPr>
          <w:ilvl w:val="0"/>
          <w:numId w:val="6"/>
        </w:numPr>
        <w:spacing w:before="100" w:beforeAutospacing="1" w:after="100" w:afterAutospacing="1" w:line="360" w:lineRule="auto"/>
        <w:rPr>
          <w:rFonts w:ascii="Arial" w:hAnsi="Arial" w:cs="Arial"/>
          <w:color w:val="000000" w:themeColor="text1"/>
        </w:rPr>
      </w:pPr>
      <w:r w:rsidRPr="008E3936">
        <w:rPr>
          <w:rStyle w:val="Strong"/>
          <w:rFonts w:ascii="Arial" w:hAnsi="Arial" w:cs="Arial"/>
          <w:color w:val="000000" w:themeColor="text1"/>
        </w:rPr>
        <w:t>Human-in-the-loop systems</w:t>
      </w:r>
      <w:r w:rsidRPr="008E3936">
        <w:rPr>
          <w:rFonts w:ascii="Arial" w:hAnsi="Arial" w:cs="Arial"/>
          <w:color w:val="000000" w:themeColor="text1"/>
        </w:rPr>
        <w:t xml:space="preserve"> – where humans actively guide, validate, or override AI outputs </w:t>
      </w:r>
    </w:p>
    <w:p w14:paraId="7A93FC93" w14:textId="77777777" w:rsidR="00037F07" w:rsidRPr="008E3936" w:rsidRDefault="00037F07" w:rsidP="00C77077">
      <w:pPr>
        <w:numPr>
          <w:ilvl w:val="0"/>
          <w:numId w:val="6"/>
        </w:numPr>
        <w:spacing w:before="100" w:beforeAutospacing="1" w:after="100" w:afterAutospacing="1" w:line="360" w:lineRule="auto"/>
        <w:rPr>
          <w:rFonts w:ascii="Arial" w:hAnsi="Arial" w:cs="Arial"/>
          <w:color w:val="000000" w:themeColor="text1"/>
        </w:rPr>
      </w:pPr>
      <w:r w:rsidRPr="008E3936">
        <w:rPr>
          <w:rStyle w:val="Strong"/>
          <w:rFonts w:ascii="Arial" w:hAnsi="Arial" w:cs="Arial"/>
          <w:color w:val="000000" w:themeColor="text1"/>
        </w:rPr>
        <w:lastRenderedPageBreak/>
        <w:t>Hybrid decision frameworks</w:t>
      </w:r>
      <w:r w:rsidRPr="008E3936">
        <w:rPr>
          <w:rFonts w:ascii="Arial" w:hAnsi="Arial" w:cs="Arial"/>
          <w:color w:val="000000" w:themeColor="text1"/>
        </w:rPr>
        <w:t xml:space="preserve"> – where decision-making responsibility is shared between humans and AI </w:t>
      </w:r>
    </w:p>
    <w:p w14:paraId="1A4D8F43"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Such approaches recognise that effective supply chain management depends on </w:t>
      </w:r>
      <w:r w:rsidRPr="008E3936">
        <w:rPr>
          <w:rStyle w:val="Strong"/>
          <w:rFonts w:ascii="Arial" w:hAnsi="Arial" w:cs="Arial"/>
          <w:color w:val="000000" w:themeColor="text1"/>
        </w:rPr>
        <w:t>complementarity rather than substitution</w:t>
      </w:r>
      <w:r w:rsidRPr="008E3936">
        <w:rPr>
          <w:rFonts w:ascii="Arial" w:hAnsi="Arial" w:cs="Arial"/>
          <w:color w:val="000000" w:themeColor="text1"/>
        </w:rPr>
        <w:t>. For example, human-in-the-loop systems integrate human expertise into AI processes to improve accuracy, adaptability, and reliability . In practice, this means AI can process large volumes of data and identify patterns, while humans apply judgement, contextual knowledge, and strategic thinking.</w:t>
      </w:r>
    </w:p>
    <w:p w14:paraId="2C7DBA8F"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Importantly, the literature emphasises that the effectiveness of AI systems depends heavily on several key factors:</w:t>
      </w:r>
    </w:p>
    <w:p w14:paraId="6E6AC2C8" w14:textId="77777777" w:rsidR="00037F07" w:rsidRPr="008E3936" w:rsidRDefault="00037F07" w:rsidP="00C77077">
      <w:pPr>
        <w:numPr>
          <w:ilvl w:val="0"/>
          <w:numId w:val="7"/>
        </w:numPr>
        <w:spacing w:before="100" w:beforeAutospacing="1" w:after="100" w:afterAutospacing="1" w:line="360" w:lineRule="auto"/>
        <w:rPr>
          <w:rFonts w:ascii="Arial" w:hAnsi="Arial" w:cs="Arial"/>
          <w:color w:val="000000" w:themeColor="text1"/>
        </w:rPr>
      </w:pPr>
      <w:r w:rsidRPr="008E3936">
        <w:rPr>
          <w:rStyle w:val="Strong"/>
          <w:rFonts w:ascii="Arial" w:hAnsi="Arial" w:cs="Arial"/>
          <w:color w:val="000000" w:themeColor="text1"/>
        </w:rPr>
        <w:t>Trust in AI outputs</w:t>
      </w:r>
      <w:r w:rsidRPr="008E3936">
        <w:rPr>
          <w:rFonts w:ascii="Arial" w:hAnsi="Arial" w:cs="Arial"/>
          <w:color w:val="000000" w:themeColor="text1"/>
        </w:rPr>
        <w:t xml:space="preserve"> – users must believe in the reliability of AI recommendations </w:t>
      </w:r>
    </w:p>
    <w:p w14:paraId="10BF73C3" w14:textId="77777777" w:rsidR="00037F07" w:rsidRPr="008E3936" w:rsidRDefault="00037F07" w:rsidP="00C77077">
      <w:pPr>
        <w:numPr>
          <w:ilvl w:val="0"/>
          <w:numId w:val="7"/>
        </w:numPr>
        <w:spacing w:before="100" w:beforeAutospacing="1" w:after="100" w:afterAutospacing="1" w:line="360" w:lineRule="auto"/>
        <w:rPr>
          <w:rFonts w:ascii="Arial" w:hAnsi="Arial" w:cs="Arial"/>
          <w:color w:val="000000" w:themeColor="text1"/>
        </w:rPr>
      </w:pPr>
      <w:proofErr w:type="spellStart"/>
      <w:r w:rsidRPr="008E3936">
        <w:rPr>
          <w:rStyle w:val="Strong"/>
          <w:rFonts w:ascii="Arial" w:hAnsi="Arial" w:cs="Arial"/>
          <w:color w:val="000000" w:themeColor="text1"/>
        </w:rPr>
        <w:t>Explainability</w:t>
      </w:r>
      <w:proofErr w:type="spellEnd"/>
      <w:r w:rsidRPr="008E3936">
        <w:rPr>
          <w:rStyle w:val="Strong"/>
          <w:rFonts w:ascii="Arial" w:hAnsi="Arial" w:cs="Arial"/>
          <w:color w:val="000000" w:themeColor="text1"/>
        </w:rPr>
        <w:t xml:space="preserve"> of algorithms</w:t>
      </w:r>
      <w:r w:rsidRPr="008E3936">
        <w:rPr>
          <w:rFonts w:ascii="Arial" w:hAnsi="Arial" w:cs="Arial"/>
          <w:color w:val="000000" w:themeColor="text1"/>
        </w:rPr>
        <w:t xml:space="preserve"> – decisions must be understandable and transparent </w:t>
      </w:r>
    </w:p>
    <w:p w14:paraId="1BC8B21F" w14:textId="77777777" w:rsidR="00037F07" w:rsidRPr="008E3936" w:rsidRDefault="00037F07" w:rsidP="00C77077">
      <w:pPr>
        <w:numPr>
          <w:ilvl w:val="0"/>
          <w:numId w:val="7"/>
        </w:numPr>
        <w:spacing w:before="100" w:beforeAutospacing="1" w:after="100" w:afterAutospacing="1" w:line="360" w:lineRule="auto"/>
        <w:rPr>
          <w:rFonts w:ascii="Arial" w:hAnsi="Arial" w:cs="Arial"/>
          <w:color w:val="000000" w:themeColor="text1"/>
        </w:rPr>
      </w:pPr>
      <w:r w:rsidRPr="008E3936">
        <w:rPr>
          <w:rStyle w:val="Strong"/>
          <w:rFonts w:ascii="Arial" w:hAnsi="Arial" w:cs="Arial"/>
          <w:color w:val="000000" w:themeColor="text1"/>
        </w:rPr>
        <w:t>User acceptance</w:t>
      </w:r>
      <w:r w:rsidRPr="008E3936">
        <w:rPr>
          <w:rFonts w:ascii="Arial" w:hAnsi="Arial" w:cs="Arial"/>
          <w:color w:val="000000" w:themeColor="text1"/>
        </w:rPr>
        <w:t xml:space="preserve"> – employees must be willing to adopt and engage with AI systems </w:t>
      </w:r>
    </w:p>
    <w:p w14:paraId="7D65FE2A"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Without these factors, even the most advanced AI systems may fail to deliver value. Research shows that organisational trust, transparency, and clear role definition are critical in determining how effectively humans and AI can work together (</w:t>
      </w:r>
      <w:proofErr w:type="spellStart"/>
      <w:r w:rsidRPr="008E3936">
        <w:rPr>
          <w:rFonts w:ascii="Arial" w:hAnsi="Arial" w:cs="Arial"/>
          <w:color w:val="000000" w:themeColor="text1"/>
        </w:rPr>
        <w:t>Yaroson</w:t>
      </w:r>
      <w:proofErr w:type="spellEnd"/>
      <w:r w:rsidRPr="008E3936">
        <w:rPr>
          <w:rFonts w:ascii="Arial" w:hAnsi="Arial" w:cs="Arial"/>
          <w:color w:val="000000" w:themeColor="text1"/>
        </w:rPr>
        <w:t xml:space="preserve"> et al., 2025; Sridhar, 2025) .</w:t>
      </w:r>
    </w:p>
    <w:p w14:paraId="4CD48638"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Further studies suggest that human–AI collaboration enhances decision quality by combining computational efficiency with human intuition and contextual understanding. In supply chain environments, this collaboration allows organisations to process complex data while still maintaining flexibility and adaptability in decision-making. For instance, AI can identify demand patterns and recommend actions, while human decision-makers evaluate these recommendations within broader strategic and operational contexts .</w:t>
      </w:r>
    </w:p>
    <w:p w14:paraId="102E0104" w14:textId="65F00BB3"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lastRenderedPageBreak/>
        <w:t>In simple terms:</w:t>
      </w:r>
      <w:r w:rsidRPr="008E3936">
        <w:rPr>
          <w:rFonts w:ascii="Arial" w:hAnsi="Arial" w:cs="Arial"/>
          <w:color w:val="000000" w:themeColor="text1"/>
        </w:rPr>
        <w:br/>
        <w:t xml:space="preserve">AI is very good at </w:t>
      </w:r>
      <w:r w:rsidRPr="008E3936">
        <w:rPr>
          <w:rStyle w:val="Strong"/>
          <w:rFonts w:ascii="Arial" w:hAnsi="Arial" w:cs="Arial"/>
          <w:color w:val="000000" w:themeColor="text1"/>
        </w:rPr>
        <w:t>processing data</w:t>
      </w:r>
      <w:r w:rsidRPr="008E3936">
        <w:rPr>
          <w:rFonts w:ascii="Arial" w:hAnsi="Arial" w:cs="Arial"/>
          <w:color w:val="000000" w:themeColor="text1"/>
        </w:rPr>
        <w:t>,</w:t>
      </w:r>
      <w:r w:rsidRPr="008E3936">
        <w:rPr>
          <w:rFonts w:ascii="Arial" w:hAnsi="Arial" w:cs="Arial"/>
          <w:color w:val="000000" w:themeColor="text1"/>
        </w:rPr>
        <w:br/>
        <w:t xml:space="preserve">but humans are better at </w:t>
      </w:r>
      <w:r w:rsidRPr="008E3936">
        <w:rPr>
          <w:rStyle w:val="Strong"/>
          <w:rFonts w:ascii="Arial" w:hAnsi="Arial" w:cs="Arial"/>
          <w:color w:val="000000" w:themeColor="text1"/>
        </w:rPr>
        <w:t>understanding meaning and making final decisions</w:t>
      </w:r>
      <w:r w:rsidRPr="008E3936">
        <w:rPr>
          <w:rFonts w:ascii="Arial" w:hAnsi="Arial" w:cs="Arial"/>
          <w:color w:val="000000" w:themeColor="text1"/>
        </w:rPr>
        <w:t>.</w:t>
      </w:r>
    </w:p>
    <w:p w14:paraId="4FE9B4CB"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However, despite growing recognition of its importance, significant gaps remain in understanding how human–AI collaboration operates in practice, particularly within retail supply chains. Existing studies tend to focus more on technological capabilities rather than on </w:t>
      </w:r>
      <w:r w:rsidRPr="008E3936">
        <w:rPr>
          <w:rStyle w:val="Strong"/>
          <w:rFonts w:ascii="Arial" w:hAnsi="Arial" w:cs="Arial"/>
          <w:color w:val="000000" w:themeColor="text1"/>
        </w:rPr>
        <w:t>organisational behaviour, decision dynamics, and real-world implementation challenges</w:t>
      </w:r>
      <w:r w:rsidRPr="008E3936">
        <w:rPr>
          <w:rFonts w:ascii="Arial" w:hAnsi="Arial" w:cs="Arial"/>
          <w:color w:val="000000" w:themeColor="text1"/>
        </w:rPr>
        <w:t xml:space="preserve"> .</w:t>
      </w:r>
    </w:p>
    <w:p w14:paraId="53C9AE61" w14:textId="53DFC96F"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This is where </w:t>
      </w:r>
      <w:r w:rsidR="005608F2">
        <w:rPr>
          <w:rFonts w:ascii="Arial" w:hAnsi="Arial" w:cs="Arial"/>
          <w:color w:val="000000" w:themeColor="text1"/>
        </w:rPr>
        <w:t>the</w:t>
      </w:r>
      <w:r w:rsidRPr="008E3936">
        <w:rPr>
          <w:rFonts w:ascii="Arial" w:hAnsi="Arial" w:cs="Arial"/>
          <w:color w:val="000000" w:themeColor="text1"/>
        </w:rPr>
        <w:t xml:space="preserve"> research becomes important.</w:t>
      </w:r>
    </w:p>
    <w:p w14:paraId="7B33A8E2" w14:textId="582805AC"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w:t>
      </w:r>
      <w:r w:rsidR="005608F2">
        <w:rPr>
          <w:rFonts w:ascii="Arial" w:hAnsi="Arial" w:cs="Arial"/>
          <w:color w:val="000000" w:themeColor="text1"/>
        </w:rPr>
        <w:t>e</w:t>
      </w:r>
      <w:r w:rsidRPr="008E3936">
        <w:rPr>
          <w:rFonts w:ascii="Arial" w:hAnsi="Arial" w:cs="Arial"/>
          <w:color w:val="000000" w:themeColor="text1"/>
        </w:rPr>
        <w:t xml:space="preserve"> study moves beyond simply asking </w:t>
      </w:r>
      <w:r w:rsidRPr="008E3936">
        <w:rPr>
          <w:rStyle w:val="Emphasis"/>
          <w:rFonts w:ascii="Arial" w:hAnsi="Arial" w:cs="Arial"/>
          <w:color w:val="000000" w:themeColor="text1"/>
        </w:rPr>
        <w:t>“what AI can do”</w:t>
      </w:r>
      <w:r w:rsidRPr="008E3936">
        <w:rPr>
          <w:rFonts w:ascii="Arial" w:hAnsi="Arial" w:cs="Arial"/>
          <w:color w:val="000000" w:themeColor="text1"/>
        </w:rPr>
        <w:t xml:space="preserve"> and instead focuses on:</w:t>
      </w:r>
    </w:p>
    <w:p w14:paraId="07E2EAA7" w14:textId="77777777" w:rsidR="00037F07" w:rsidRPr="008E3936" w:rsidRDefault="00037F07" w:rsidP="00C77077">
      <w:pPr>
        <w:numPr>
          <w:ilvl w:val="0"/>
          <w:numId w:val="8"/>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How humans and AI </w:t>
      </w:r>
      <w:r w:rsidRPr="008E3936">
        <w:rPr>
          <w:rStyle w:val="Strong"/>
          <w:rFonts w:ascii="Arial" w:hAnsi="Arial" w:cs="Arial"/>
          <w:color w:val="000000" w:themeColor="text1"/>
        </w:rPr>
        <w:t>actually interact in decision-making</w:t>
      </w:r>
      <w:r w:rsidRPr="008E3936">
        <w:rPr>
          <w:rFonts w:ascii="Arial" w:hAnsi="Arial" w:cs="Arial"/>
          <w:color w:val="000000" w:themeColor="text1"/>
        </w:rPr>
        <w:t xml:space="preserve"> </w:t>
      </w:r>
    </w:p>
    <w:p w14:paraId="2750C895" w14:textId="77777777" w:rsidR="00037F07" w:rsidRPr="008E3936" w:rsidRDefault="00037F07" w:rsidP="00C77077">
      <w:pPr>
        <w:numPr>
          <w:ilvl w:val="0"/>
          <w:numId w:val="8"/>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How this interaction affects </w:t>
      </w:r>
      <w:r w:rsidRPr="008E3936">
        <w:rPr>
          <w:rStyle w:val="Strong"/>
          <w:rFonts w:ascii="Arial" w:hAnsi="Arial" w:cs="Arial"/>
          <w:color w:val="000000" w:themeColor="text1"/>
        </w:rPr>
        <w:t>forecasting and replenishment performance</w:t>
      </w:r>
      <w:r w:rsidRPr="008E3936">
        <w:rPr>
          <w:rFonts w:ascii="Arial" w:hAnsi="Arial" w:cs="Arial"/>
          <w:color w:val="000000" w:themeColor="text1"/>
        </w:rPr>
        <w:t xml:space="preserve"> </w:t>
      </w:r>
    </w:p>
    <w:p w14:paraId="612BD3A5" w14:textId="77777777" w:rsidR="00037F07" w:rsidRPr="008E3936" w:rsidRDefault="00037F07" w:rsidP="00C77077">
      <w:pPr>
        <w:numPr>
          <w:ilvl w:val="0"/>
          <w:numId w:val="8"/>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How organisations can </w:t>
      </w:r>
      <w:r w:rsidRPr="008E3936">
        <w:rPr>
          <w:rStyle w:val="Strong"/>
          <w:rFonts w:ascii="Arial" w:hAnsi="Arial" w:cs="Arial"/>
          <w:color w:val="000000" w:themeColor="text1"/>
        </w:rPr>
        <w:t>effectively integrate AI into real operations</w:t>
      </w:r>
      <w:r w:rsidRPr="008E3936">
        <w:rPr>
          <w:rFonts w:ascii="Arial" w:hAnsi="Arial" w:cs="Arial"/>
          <w:color w:val="000000" w:themeColor="text1"/>
        </w:rPr>
        <w:t xml:space="preserve"> </w:t>
      </w:r>
    </w:p>
    <w:p w14:paraId="4749348F" w14:textId="5D5C69D0" w:rsidR="00037F07" w:rsidRPr="008E3936" w:rsidRDefault="00037F07" w:rsidP="00C77077">
      <w:pPr>
        <w:pStyle w:val="Heading2"/>
        <w:spacing w:line="360" w:lineRule="auto"/>
        <w:rPr>
          <w:rFonts w:ascii="Arial" w:hAnsi="Arial" w:cs="Arial"/>
          <w:color w:val="000000" w:themeColor="text1"/>
        </w:rPr>
      </w:pPr>
      <w:bookmarkStart w:id="11" w:name="_Toc228273205"/>
      <w:r w:rsidRPr="008E3936">
        <w:rPr>
          <w:rStyle w:val="Strong"/>
          <w:rFonts w:ascii="Arial" w:hAnsi="Arial" w:cs="Arial"/>
          <w:color w:val="000000" w:themeColor="text1"/>
        </w:rPr>
        <w:t>3.4 Theoretical Framework</w:t>
      </w:r>
      <w:bookmarkEnd w:id="11"/>
      <w:r w:rsidRPr="008E3936">
        <w:rPr>
          <w:rStyle w:val="Strong"/>
          <w:rFonts w:ascii="Arial" w:hAnsi="Arial" w:cs="Arial"/>
          <w:color w:val="000000" w:themeColor="text1"/>
        </w:rPr>
        <w:t xml:space="preserve"> </w:t>
      </w:r>
    </w:p>
    <w:p w14:paraId="5E722831"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This research is grounded in a combination of complementary theoretical perspectives that collectively explain the role of artificial intelligence (AI) in supply chain transformation. Rather than relying on a single theory, this study integrates multiple frameworks to capture both the </w:t>
      </w:r>
      <w:r w:rsidRPr="008E3936">
        <w:rPr>
          <w:rStyle w:val="Strong"/>
          <w:rFonts w:ascii="Arial" w:hAnsi="Arial" w:cs="Arial"/>
          <w:color w:val="000000" w:themeColor="text1"/>
        </w:rPr>
        <w:t>technical and human dimensions</w:t>
      </w:r>
      <w:r w:rsidRPr="008E3936">
        <w:rPr>
          <w:rFonts w:ascii="Arial" w:hAnsi="Arial" w:cs="Arial"/>
          <w:color w:val="000000" w:themeColor="text1"/>
        </w:rPr>
        <w:t xml:space="preserve"> of AI-enabled supply chains.</w:t>
      </w:r>
    </w:p>
    <w:p w14:paraId="5C7CBC43" w14:textId="1C5CD2A7" w:rsidR="00037F07" w:rsidRPr="008E3936" w:rsidRDefault="00037F07" w:rsidP="00C77077">
      <w:pPr>
        <w:spacing w:line="360" w:lineRule="auto"/>
        <w:rPr>
          <w:rFonts w:ascii="Arial" w:hAnsi="Arial" w:cs="Arial"/>
          <w:color w:val="000000" w:themeColor="text1"/>
        </w:rPr>
      </w:pPr>
    </w:p>
    <w:p w14:paraId="384F35B9" w14:textId="56391788" w:rsidR="00037F07" w:rsidRPr="008E3936" w:rsidRDefault="00DE2703" w:rsidP="00C77077">
      <w:pPr>
        <w:pStyle w:val="Heading3"/>
        <w:spacing w:line="360" w:lineRule="auto"/>
        <w:rPr>
          <w:rFonts w:ascii="Arial" w:hAnsi="Arial" w:cs="Arial"/>
          <w:color w:val="000000" w:themeColor="text1"/>
        </w:rPr>
      </w:pPr>
      <w:bookmarkStart w:id="12" w:name="_Toc228273206"/>
      <w:r w:rsidRPr="008E3936">
        <w:rPr>
          <w:rStyle w:val="Strong"/>
          <w:rFonts w:ascii="Arial" w:hAnsi="Arial" w:cs="Arial"/>
          <w:color w:val="000000" w:themeColor="text1"/>
        </w:rPr>
        <w:t xml:space="preserve">3.4.1 </w:t>
      </w:r>
      <w:r w:rsidR="00037F07" w:rsidRPr="008E3936">
        <w:rPr>
          <w:rStyle w:val="Strong"/>
          <w:rFonts w:ascii="Arial" w:hAnsi="Arial" w:cs="Arial"/>
          <w:color w:val="000000" w:themeColor="text1"/>
        </w:rPr>
        <w:t>Lean Supply Chain Theory</w:t>
      </w:r>
      <w:bookmarkEnd w:id="12"/>
    </w:p>
    <w:p w14:paraId="51CCDCD0"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Lean theory focuses on eliminating waste, improving efficiency, and optimising processes to deliver value to the customer with minimal resources (Womack and Jones, 1997). At its core, lean thinking aims to create value while reducing inefficiencies across operations. </w:t>
      </w:r>
    </w:p>
    <w:p w14:paraId="3B3FF2E7"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AI contributes directly to lean objectives by:</w:t>
      </w:r>
    </w:p>
    <w:p w14:paraId="1F564B81" w14:textId="77777777" w:rsidR="00037F07" w:rsidRPr="008E3936" w:rsidRDefault="00037F07" w:rsidP="00C77077">
      <w:pPr>
        <w:numPr>
          <w:ilvl w:val="0"/>
          <w:numId w:val="9"/>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Reducing forecasting errors </w:t>
      </w:r>
    </w:p>
    <w:p w14:paraId="4C9B678F" w14:textId="77777777" w:rsidR="00037F07" w:rsidRPr="008E3936" w:rsidRDefault="00037F07" w:rsidP="00C77077">
      <w:pPr>
        <w:numPr>
          <w:ilvl w:val="0"/>
          <w:numId w:val="9"/>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lastRenderedPageBreak/>
        <w:t xml:space="preserve">Minimising excess inventory </w:t>
      </w:r>
    </w:p>
    <w:p w14:paraId="00E0AEAC" w14:textId="77777777" w:rsidR="00037F07" w:rsidRPr="008E3936" w:rsidRDefault="00037F07" w:rsidP="00C77077">
      <w:pPr>
        <w:numPr>
          <w:ilvl w:val="0"/>
          <w:numId w:val="9"/>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Improving operational efficiency </w:t>
      </w:r>
    </w:p>
    <w:p w14:paraId="4699A82B" w14:textId="0174AEBD"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In simple terms:</w:t>
      </w:r>
      <w:r w:rsidRPr="008E3936">
        <w:rPr>
          <w:rFonts w:ascii="Arial" w:hAnsi="Arial" w:cs="Arial"/>
          <w:color w:val="000000" w:themeColor="text1"/>
        </w:rPr>
        <w:br/>
        <w:t xml:space="preserve">AI helps organisations </w:t>
      </w:r>
      <w:r w:rsidRPr="008E3936">
        <w:rPr>
          <w:rStyle w:val="Strong"/>
          <w:rFonts w:ascii="Arial" w:hAnsi="Arial" w:cs="Arial"/>
          <w:color w:val="000000" w:themeColor="text1"/>
        </w:rPr>
        <w:t>do more with less</w:t>
      </w:r>
      <w:r w:rsidRPr="008E3936">
        <w:rPr>
          <w:rFonts w:ascii="Arial" w:hAnsi="Arial" w:cs="Arial"/>
          <w:color w:val="000000" w:themeColor="text1"/>
        </w:rPr>
        <w:t>, which is exactly what lean is about.</w:t>
      </w:r>
    </w:p>
    <w:p w14:paraId="055759DC" w14:textId="77A15D11" w:rsidR="00037F07" w:rsidRPr="008E3936" w:rsidRDefault="00037F07" w:rsidP="00C77077">
      <w:pPr>
        <w:spacing w:line="360" w:lineRule="auto"/>
        <w:rPr>
          <w:rFonts w:ascii="Arial" w:hAnsi="Arial" w:cs="Arial"/>
          <w:color w:val="000000" w:themeColor="text1"/>
        </w:rPr>
      </w:pPr>
    </w:p>
    <w:p w14:paraId="031F1289" w14:textId="3E0BC314" w:rsidR="00037F07" w:rsidRPr="008E3936" w:rsidRDefault="00DE2703" w:rsidP="00C77077">
      <w:pPr>
        <w:pStyle w:val="Heading3"/>
        <w:spacing w:line="360" w:lineRule="auto"/>
        <w:rPr>
          <w:rFonts w:ascii="Arial" w:hAnsi="Arial" w:cs="Arial"/>
          <w:color w:val="000000" w:themeColor="text1"/>
        </w:rPr>
      </w:pPr>
      <w:bookmarkStart w:id="13" w:name="_Toc228273207"/>
      <w:r w:rsidRPr="008E3936">
        <w:rPr>
          <w:rStyle w:val="Strong"/>
          <w:rFonts w:ascii="Arial" w:hAnsi="Arial" w:cs="Arial"/>
          <w:color w:val="000000" w:themeColor="text1"/>
        </w:rPr>
        <w:t xml:space="preserve">3.4.2 </w:t>
      </w:r>
      <w:r w:rsidR="00037F07" w:rsidRPr="008E3936">
        <w:rPr>
          <w:rStyle w:val="Strong"/>
          <w:rFonts w:ascii="Arial" w:hAnsi="Arial" w:cs="Arial"/>
          <w:color w:val="000000" w:themeColor="text1"/>
        </w:rPr>
        <w:t>Demand-Driven Supply Chain (DDSC) Theory</w:t>
      </w:r>
      <w:bookmarkEnd w:id="13"/>
    </w:p>
    <w:p w14:paraId="5A16BB6E"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Demand-driven supply chain theory emphasises responsiveness to real-time demand signals rather than reliance on static forecasts. Traditional supply chains often operate based on forecasts, whereas demand-driven systems respond directly to actual customer demand (Christopher, 2019). </w:t>
      </w:r>
    </w:p>
    <w:p w14:paraId="35214481"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AI enables this by:</w:t>
      </w:r>
    </w:p>
    <w:p w14:paraId="584DD5AA" w14:textId="77777777" w:rsidR="00037F07" w:rsidRPr="008E3936" w:rsidRDefault="00037F07" w:rsidP="00C77077">
      <w:pPr>
        <w:numPr>
          <w:ilvl w:val="0"/>
          <w:numId w:val="10"/>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Processing real-time data </w:t>
      </w:r>
    </w:p>
    <w:p w14:paraId="3D0ABB91" w14:textId="77777777" w:rsidR="00037F07" w:rsidRPr="008E3936" w:rsidRDefault="00037F07" w:rsidP="00C77077">
      <w:pPr>
        <w:numPr>
          <w:ilvl w:val="0"/>
          <w:numId w:val="10"/>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Adapting forecasts dynamically </w:t>
      </w:r>
    </w:p>
    <w:p w14:paraId="5FCA773A" w14:textId="2A464405"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In practice, this means:</w:t>
      </w:r>
      <w:r w:rsidRPr="008E3936">
        <w:rPr>
          <w:rFonts w:ascii="Arial" w:hAnsi="Arial" w:cs="Arial"/>
          <w:color w:val="000000" w:themeColor="text1"/>
        </w:rPr>
        <w:br/>
        <w:t xml:space="preserve">Instead of guessing demand, organisations can </w:t>
      </w:r>
      <w:r w:rsidRPr="008E3936">
        <w:rPr>
          <w:rStyle w:val="Strong"/>
          <w:rFonts w:ascii="Arial" w:hAnsi="Arial" w:cs="Arial"/>
          <w:color w:val="000000" w:themeColor="text1"/>
        </w:rPr>
        <w:t>respond to it as it happens</w:t>
      </w:r>
      <w:r w:rsidRPr="008E3936">
        <w:rPr>
          <w:rFonts w:ascii="Arial" w:hAnsi="Arial" w:cs="Arial"/>
          <w:color w:val="000000" w:themeColor="text1"/>
        </w:rPr>
        <w:t>.</w:t>
      </w:r>
    </w:p>
    <w:p w14:paraId="754CC5D5" w14:textId="66F1DC76"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This directly aligns with findings:</w:t>
      </w:r>
      <w:r w:rsidRPr="008E3936">
        <w:rPr>
          <w:rFonts w:ascii="Arial" w:hAnsi="Arial" w:cs="Arial"/>
          <w:color w:val="000000" w:themeColor="text1"/>
        </w:rPr>
        <w:br/>
      </w:r>
      <w:r w:rsidRPr="008E3936">
        <w:rPr>
          <w:rStyle w:val="Strong"/>
          <w:rFonts w:ascii="Arial" w:hAnsi="Arial" w:cs="Arial"/>
          <w:color w:val="000000" w:themeColor="text1"/>
        </w:rPr>
        <w:t>Real-time data → better prediction</w:t>
      </w:r>
    </w:p>
    <w:p w14:paraId="1D4E6D73" w14:textId="047C56CE" w:rsidR="00037F07" w:rsidRPr="008E3936" w:rsidRDefault="00037F07" w:rsidP="00C77077">
      <w:pPr>
        <w:spacing w:line="360" w:lineRule="auto"/>
        <w:rPr>
          <w:rFonts w:ascii="Arial" w:hAnsi="Arial" w:cs="Arial"/>
          <w:color w:val="000000" w:themeColor="text1"/>
        </w:rPr>
      </w:pPr>
    </w:p>
    <w:p w14:paraId="64C98BFF" w14:textId="63407C93" w:rsidR="00037F07" w:rsidRPr="008E3936" w:rsidRDefault="00DE2703" w:rsidP="00C77077">
      <w:pPr>
        <w:pStyle w:val="Heading3"/>
        <w:spacing w:line="360" w:lineRule="auto"/>
        <w:rPr>
          <w:rFonts w:ascii="Arial" w:hAnsi="Arial" w:cs="Arial"/>
          <w:color w:val="000000" w:themeColor="text1"/>
        </w:rPr>
      </w:pPr>
      <w:bookmarkStart w:id="14" w:name="_Toc228273208"/>
      <w:r w:rsidRPr="008E3936">
        <w:rPr>
          <w:rStyle w:val="Strong"/>
          <w:rFonts w:ascii="Arial" w:hAnsi="Arial" w:cs="Arial"/>
          <w:color w:val="000000" w:themeColor="text1"/>
        </w:rPr>
        <w:t xml:space="preserve">3.4.3 </w:t>
      </w:r>
      <w:r w:rsidR="00037F07" w:rsidRPr="008E3936">
        <w:rPr>
          <w:rStyle w:val="Strong"/>
          <w:rFonts w:ascii="Arial" w:hAnsi="Arial" w:cs="Arial"/>
          <w:color w:val="000000" w:themeColor="text1"/>
        </w:rPr>
        <w:t>Supply Chain Integration Theory</w:t>
      </w:r>
      <w:bookmarkEnd w:id="14"/>
    </w:p>
    <w:p w14:paraId="230CB0D2"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Supply chain integration theory highlights the importance of coordination across organisational functions. Effective supply chains depend on the seamless flow of information, resources, and decisions across departments.</w:t>
      </w:r>
    </w:p>
    <w:p w14:paraId="38E83371"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AI systems act as integrators by:</w:t>
      </w:r>
    </w:p>
    <w:p w14:paraId="3F0A5702" w14:textId="77777777" w:rsidR="00037F07" w:rsidRPr="008E3936" w:rsidRDefault="00037F07" w:rsidP="00C77077">
      <w:pPr>
        <w:numPr>
          <w:ilvl w:val="0"/>
          <w:numId w:val="11"/>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Connecting data across departments </w:t>
      </w:r>
    </w:p>
    <w:p w14:paraId="0AB8C338" w14:textId="77777777" w:rsidR="00037F07" w:rsidRPr="008E3936" w:rsidRDefault="00037F07" w:rsidP="00C77077">
      <w:pPr>
        <w:numPr>
          <w:ilvl w:val="0"/>
          <w:numId w:val="11"/>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Improving communication </w:t>
      </w:r>
    </w:p>
    <w:p w14:paraId="6D25E680" w14:textId="77777777" w:rsidR="00037F07" w:rsidRPr="008E3936" w:rsidRDefault="00037F07" w:rsidP="00C77077">
      <w:pPr>
        <w:numPr>
          <w:ilvl w:val="0"/>
          <w:numId w:val="11"/>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Aligning decision-making </w:t>
      </w:r>
    </w:p>
    <w:p w14:paraId="6208AE50" w14:textId="3F09D046"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lastRenderedPageBreak/>
        <w:t>In reality:</w:t>
      </w:r>
      <w:r w:rsidRPr="008E3936">
        <w:rPr>
          <w:rFonts w:ascii="Arial" w:hAnsi="Arial" w:cs="Arial"/>
          <w:color w:val="000000" w:themeColor="text1"/>
        </w:rPr>
        <w:br/>
        <w:t>AI breaks down silos between marketing, operations, and supply chain teams.</w:t>
      </w:r>
    </w:p>
    <w:p w14:paraId="02142FF9" w14:textId="7E609F46" w:rsidR="00037F07" w:rsidRPr="008E3936" w:rsidRDefault="00A35D76" w:rsidP="00C77077">
      <w:pPr>
        <w:pStyle w:val="NormalWeb"/>
        <w:spacing w:line="360" w:lineRule="auto"/>
        <w:rPr>
          <w:rFonts w:ascii="Arial" w:hAnsi="Arial" w:cs="Arial"/>
          <w:color w:val="000000" w:themeColor="text1"/>
        </w:rPr>
      </w:pPr>
      <w:r>
        <w:rPr>
          <w:rFonts w:ascii="Arial" w:hAnsi="Arial" w:cs="Arial"/>
          <w:color w:val="000000" w:themeColor="text1"/>
        </w:rPr>
        <w:t>The</w:t>
      </w:r>
      <w:r w:rsidR="00037F07" w:rsidRPr="008E3936">
        <w:rPr>
          <w:rFonts w:ascii="Arial" w:hAnsi="Arial" w:cs="Arial"/>
          <w:color w:val="000000" w:themeColor="text1"/>
        </w:rPr>
        <w:t xml:space="preserve"> findings confirm this:</w:t>
      </w:r>
      <w:r w:rsidR="00037F07" w:rsidRPr="008E3936">
        <w:rPr>
          <w:rFonts w:ascii="Arial" w:hAnsi="Arial" w:cs="Arial"/>
          <w:color w:val="000000" w:themeColor="text1"/>
        </w:rPr>
        <w:br/>
      </w:r>
      <w:r w:rsidR="00037F07" w:rsidRPr="008E3936">
        <w:rPr>
          <w:rStyle w:val="Strong"/>
          <w:rFonts w:ascii="Arial" w:hAnsi="Arial" w:cs="Arial"/>
          <w:color w:val="000000" w:themeColor="text1"/>
        </w:rPr>
        <w:t>AI improves coordination across functions</w:t>
      </w:r>
    </w:p>
    <w:p w14:paraId="5B810F10" w14:textId="300A0498" w:rsidR="00037F07" w:rsidRPr="008E3936" w:rsidRDefault="00037F07" w:rsidP="00C77077">
      <w:pPr>
        <w:spacing w:line="360" w:lineRule="auto"/>
        <w:rPr>
          <w:rFonts w:ascii="Arial" w:hAnsi="Arial" w:cs="Arial"/>
          <w:color w:val="000000" w:themeColor="text1"/>
        </w:rPr>
      </w:pPr>
    </w:p>
    <w:p w14:paraId="012BCE15" w14:textId="38740D68" w:rsidR="00037F07" w:rsidRPr="008E3936" w:rsidRDefault="00DE2703" w:rsidP="00C77077">
      <w:pPr>
        <w:pStyle w:val="Heading3"/>
        <w:spacing w:line="360" w:lineRule="auto"/>
        <w:rPr>
          <w:rFonts w:ascii="Arial" w:hAnsi="Arial" w:cs="Arial"/>
          <w:color w:val="000000" w:themeColor="text1"/>
        </w:rPr>
      </w:pPr>
      <w:bookmarkStart w:id="15" w:name="_Toc228273209"/>
      <w:r w:rsidRPr="008E3936">
        <w:rPr>
          <w:rStyle w:val="Strong"/>
          <w:rFonts w:ascii="Arial" w:hAnsi="Arial" w:cs="Arial"/>
          <w:color w:val="000000" w:themeColor="text1"/>
        </w:rPr>
        <w:t xml:space="preserve">3.4.4 </w:t>
      </w:r>
      <w:r w:rsidR="00037F07" w:rsidRPr="008E3936">
        <w:rPr>
          <w:rStyle w:val="Strong"/>
          <w:rFonts w:ascii="Arial" w:hAnsi="Arial" w:cs="Arial"/>
          <w:color w:val="000000" w:themeColor="text1"/>
        </w:rPr>
        <w:t>Socio-Technical Systems Theory</w:t>
      </w:r>
      <w:bookmarkEnd w:id="15"/>
    </w:p>
    <w:p w14:paraId="088DAA03" w14:textId="20C8C999"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This is the </w:t>
      </w:r>
      <w:r w:rsidRPr="008E3936">
        <w:rPr>
          <w:rStyle w:val="Strong"/>
          <w:rFonts w:ascii="Arial" w:hAnsi="Arial" w:cs="Arial"/>
          <w:color w:val="000000" w:themeColor="text1"/>
        </w:rPr>
        <w:t xml:space="preserve">most important theory for </w:t>
      </w:r>
      <w:r w:rsidR="00A35D76">
        <w:rPr>
          <w:rStyle w:val="Strong"/>
          <w:rFonts w:ascii="Arial" w:hAnsi="Arial" w:cs="Arial"/>
          <w:color w:val="000000" w:themeColor="text1"/>
        </w:rPr>
        <w:t>the</w:t>
      </w:r>
      <w:r w:rsidRPr="008E3936">
        <w:rPr>
          <w:rStyle w:val="Strong"/>
          <w:rFonts w:ascii="Arial" w:hAnsi="Arial" w:cs="Arial"/>
          <w:color w:val="000000" w:themeColor="text1"/>
        </w:rPr>
        <w:t xml:space="preserve"> research</w:t>
      </w:r>
      <w:r w:rsidRPr="008E3936">
        <w:rPr>
          <w:rFonts w:ascii="Arial" w:hAnsi="Arial" w:cs="Arial"/>
          <w:color w:val="000000" w:themeColor="text1"/>
        </w:rPr>
        <w:t>.</w:t>
      </w:r>
    </w:p>
    <w:p w14:paraId="3DBFF947"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Socio-technical systems theory argues that organisational performance depends on the interaction between:</w:t>
      </w:r>
    </w:p>
    <w:p w14:paraId="08CAE303" w14:textId="77777777" w:rsidR="00037F07" w:rsidRPr="008E3936" w:rsidRDefault="00037F07" w:rsidP="00C77077">
      <w:pPr>
        <w:numPr>
          <w:ilvl w:val="0"/>
          <w:numId w:val="12"/>
        </w:numPr>
        <w:spacing w:before="100" w:beforeAutospacing="1" w:after="100" w:afterAutospacing="1" w:line="360" w:lineRule="auto"/>
        <w:rPr>
          <w:rFonts w:ascii="Arial" w:hAnsi="Arial" w:cs="Arial"/>
          <w:color w:val="000000" w:themeColor="text1"/>
        </w:rPr>
      </w:pPr>
      <w:r w:rsidRPr="008E3936">
        <w:rPr>
          <w:rStyle w:val="Strong"/>
          <w:rFonts w:ascii="Arial" w:hAnsi="Arial" w:cs="Arial"/>
          <w:color w:val="000000" w:themeColor="text1"/>
        </w:rPr>
        <w:t>Technology</w:t>
      </w:r>
      <w:r w:rsidRPr="008E3936">
        <w:rPr>
          <w:rFonts w:ascii="Arial" w:hAnsi="Arial" w:cs="Arial"/>
          <w:color w:val="000000" w:themeColor="text1"/>
        </w:rPr>
        <w:t xml:space="preserve"> (AI systems) </w:t>
      </w:r>
    </w:p>
    <w:p w14:paraId="6A73AD86" w14:textId="77777777" w:rsidR="00037F07" w:rsidRPr="008E3936" w:rsidRDefault="00037F07" w:rsidP="00C77077">
      <w:pPr>
        <w:numPr>
          <w:ilvl w:val="0"/>
          <w:numId w:val="12"/>
        </w:numPr>
        <w:spacing w:before="100" w:beforeAutospacing="1" w:after="100" w:afterAutospacing="1" w:line="360" w:lineRule="auto"/>
        <w:rPr>
          <w:rFonts w:ascii="Arial" w:hAnsi="Arial" w:cs="Arial"/>
          <w:color w:val="000000" w:themeColor="text1"/>
        </w:rPr>
      </w:pPr>
      <w:r w:rsidRPr="008E3936">
        <w:rPr>
          <w:rStyle w:val="Strong"/>
          <w:rFonts w:ascii="Arial" w:hAnsi="Arial" w:cs="Arial"/>
          <w:color w:val="000000" w:themeColor="text1"/>
        </w:rPr>
        <w:t>Social systems</w:t>
      </w:r>
      <w:r w:rsidRPr="008E3936">
        <w:rPr>
          <w:rFonts w:ascii="Arial" w:hAnsi="Arial" w:cs="Arial"/>
          <w:color w:val="000000" w:themeColor="text1"/>
        </w:rPr>
        <w:t xml:space="preserve"> (people, culture, behaviour) </w:t>
      </w:r>
    </w:p>
    <w:p w14:paraId="72D4D9CC"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This means that technology alone is not enough — it must work alongside human capabilities.</w:t>
      </w:r>
    </w:p>
    <w:p w14:paraId="6AB46B6E" w14:textId="590A795B"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In simple terms:</w:t>
      </w:r>
      <w:r w:rsidRPr="008E3936">
        <w:rPr>
          <w:rFonts w:ascii="Arial" w:hAnsi="Arial" w:cs="Arial"/>
          <w:color w:val="000000" w:themeColor="text1"/>
        </w:rPr>
        <w:br/>
        <w:t>Even the best AI system fails if people don’t trust or use it properly.</w:t>
      </w:r>
    </w:p>
    <w:p w14:paraId="268A52C6" w14:textId="47DB8483" w:rsidR="00037F07" w:rsidRPr="008E3936" w:rsidRDefault="00037F07" w:rsidP="00C77077">
      <w:pPr>
        <w:pStyle w:val="NormalWeb"/>
        <w:spacing w:line="360" w:lineRule="auto"/>
        <w:rPr>
          <w:rFonts w:ascii="Arial" w:hAnsi="Arial" w:cs="Arial"/>
          <w:color w:val="000000" w:themeColor="text1"/>
        </w:rPr>
      </w:pPr>
      <w:r w:rsidRPr="008E3936">
        <w:rPr>
          <w:rStyle w:val="Strong"/>
          <w:rFonts w:ascii="Arial" w:hAnsi="Arial" w:cs="Arial"/>
          <w:color w:val="000000" w:themeColor="text1"/>
        </w:rPr>
        <w:t>Human + AI = best outcomes</w:t>
      </w:r>
    </w:p>
    <w:p w14:paraId="554BCF18" w14:textId="0B5F1057" w:rsidR="00037F07" w:rsidRPr="008E3936" w:rsidRDefault="00037F07" w:rsidP="00C77077">
      <w:pPr>
        <w:spacing w:line="360" w:lineRule="auto"/>
        <w:rPr>
          <w:rFonts w:ascii="Arial" w:hAnsi="Arial" w:cs="Arial"/>
          <w:color w:val="000000" w:themeColor="text1"/>
        </w:rPr>
      </w:pPr>
    </w:p>
    <w:p w14:paraId="5854BCB6" w14:textId="49914BCD" w:rsidR="00037F07" w:rsidRPr="008E3936" w:rsidRDefault="00DE2703" w:rsidP="00C77077">
      <w:pPr>
        <w:pStyle w:val="Heading3"/>
        <w:spacing w:line="360" w:lineRule="auto"/>
        <w:rPr>
          <w:rFonts w:ascii="Arial" w:hAnsi="Arial" w:cs="Arial"/>
          <w:color w:val="000000" w:themeColor="text1"/>
        </w:rPr>
      </w:pPr>
      <w:bookmarkStart w:id="16" w:name="_Toc228273210"/>
      <w:r w:rsidRPr="008E3936">
        <w:rPr>
          <w:rStyle w:val="Strong"/>
          <w:rFonts w:ascii="Arial" w:hAnsi="Arial" w:cs="Arial"/>
          <w:color w:val="000000" w:themeColor="text1"/>
        </w:rPr>
        <w:t xml:space="preserve">3.4.5 </w:t>
      </w:r>
      <w:r w:rsidR="00037F07" w:rsidRPr="008E3936">
        <w:rPr>
          <w:rStyle w:val="Strong"/>
          <w:rFonts w:ascii="Arial" w:hAnsi="Arial" w:cs="Arial"/>
          <w:color w:val="000000" w:themeColor="text1"/>
        </w:rPr>
        <w:t>Resource-Based View (RBV)</w:t>
      </w:r>
      <w:bookmarkEnd w:id="16"/>
    </w:p>
    <w:p w14:paraId="45D868A9"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The Resource-Based View suggests that organisations achieve competitive advantage through unique, valuable, and hard-to-replicate resources.</w:t>
      </w:r>
    </w:p>
    <w:p w14:paraId="1A33ED5E"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AI-enabled decision systems represent:</w:t>
      </w:r>
    </w:p>
    <w:p w14:paraId="5525FE0C" w14:textId="77777777" w:rsidR="00037F07" w:rsidRPr="008E3936" w:rsidRDefault="00037F07" w:rsidP="00C77077">
      <w:pPr>
        <w:numPr>
          <w:ilvl w:val="0"/>
          <w:numId w:val="13"/>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Strategic organisational capabilities </w:t>
      </w:r>
    </w:p>
    <w:p w14:paraId="2D8FF677" w14:textId="77777777" w:rsidR="00037F07" w:rsidRPr="008E3936" w:rsidRDefault="00037F07" w:rsidP="00C77077">
      <w:pPr>
        <w:numPr>
          <w:ilvl w:val="0"/>
          <w:numId w:val="13"/>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Data-driven competitive advantages </w:t>
      </w:r>
    </w:p>
    <w:p w14:paraId="06EF007C" w14:textId="77777777" w:rsidR="00037F07" w:rsidRPr="008E3936" w:rsidRDefault="00037F07" w:rsidP="00C77077">
      <w:pPr>
        <w:numPr>
          <w:ilvl w:val="0"/>
          <w:numId w:val="13"/>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Difficult-to-imitate systems </w:t>
      </w:r>
    </w:p>
    <w:p w14:paraId="19F252F1" w14:textId="4E37510E"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lastRenderedPageBreak/>
        <w:t>In business terms:</w:t>
      </w:r>
      <w:r w:rsidRPr="008E3936">
        <w:rPr>
          <w:rFonts w:ascii="Arial" w:hAnsi="Arial" w:cs="Arial"/>
          <w:color w:val="000000" w:themeColor="text1"/>
        </w:rPr>
        <w:br/>
        <w:t xml:space="preserve">Companies that use AI effectively gain an </w:t>
      </w:r>
      <w:r w:rsidRPr="008E3936">
        <w:rPr>
          <w:rStyle w:val="Strong"/>
          <w:rFonts w:ascii="Arial" w:hAnsi="Arial" w:cs="Arial"/>
          <w:color w:val="000000" w:themeColor="text1"/>
        </w:rPr>
        <w:t>edge competitors cannot easily copy</w:t>
      </w:r>
      <w:r w:rsidRPr="008E3936">
        <w:rPr>
          <w:rFonts w:ascii="Arial" w:hAnsi="Arial" w:cs="Arial"/>
          <w:color w:val="000000" w:themeColor="text1"/>
        </w:rPr>
        <w:t>.</w:t>
      </w:r>
    </w:p>
    <w:p w14:paraId="00649C61" w14:textId="59029A44" w:rsidR="00037F07" w:rsidRPr="008E3936" w:rsidRDefault="00037F07" w:rsidP="00C77077">
      <w:pPr>
        <w:spacing w:line="360" w:lineRule="auto"/>
        <w:rPr>
          <w:rFonts w:ascii="Arial" w:hAnsi="Arial" w:cs="Arial"/>
          <w:color w:val="000000" w:themeColor="text1"/>
        </w:rPr>
      </w:pPr>
    </w:p>
    <w:p w14:paraId="2ECFEAE3" w14:textId="0DE31D26" w:rsidR="00037F07" w:rsidRPr="008E3936" w:rsidRDefault="00DE2703" w:rsidP="00C77077">
      <w:pPr>
        <w:pStyle w:val="Heading3"/>
        <w:spacing w:line="360" w:lineRule="auto"/>
        <w:rPr>
          <w:rFonts w:ascii="Arial" w:hAnsi="Arial" w:cs="Arial"/>
          <w:color w:val="000000" w:themeColor="text1"/>
        </w:rPr>
      </w:pPr>
      <w:bookmarkStart w:id="17" w:name="_Toc228273211"/>
      <w:r w:rsidRPr="008E3936">
        <w:rPr>
          <w:rStyle w:val="Strong"/>
          <w:rFonts w:ascii="Arial" w:hAnsi="Arial" w:cs="Arial"/>
          <w:color w:val="000000" w:themeColor="text1"/>
        </w:rPr>
        <w:t xml:space="preserve">3.4.6 </w:t>
      </w:r>
      <w:r w:rsidR="00037F07" w:rsidRPr="008E3936">
        <w:rPr>
          <w:rStyle w:val="Strong"/>
          <w:rFonts w:ascii="Arial" w:hAnsi="Arial" w:cs="Arial"/>
          <w:color w:val="000000" w:themeColor="text1"/>
        </w:rPr>
        <w:t>Dynamic Capabilities Theory</w:t>
      </w:r>
      <w:bookmarkEnd w:id="17"/>
    </w:p>
    <w:p w14:paraId="7972E266"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Dynamic capabilities theory explains how organisations adapt to changing environments by developing new skills and reconfiguring resources.</w:t>
      </w:r>
    </w:p>
    <w:p w14:paraId="47646CC6"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AI adoption requires:</w:t>
      </w:r>
    </w:p>
    <w:p w14:paraId="72ADBC5F" w14:textId="77777777" w:rsidR="00037F07" w:rsidRPr="008E3936" w:rsidRDefault="00037F07" w:rsidP="00C77077">
      <w:pPr>
        <w:numPr>
          <w:ilvl w:val="0"/>
          <w:numId w:val="14"/>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New skills </w:t>
      </w:r>
    </w:p>
    <w:p w14:paraId="0E207D8E" w14:textId="77777777" w:rsidR="00037F07" w:rsidRPr="008E3936" w:rsidRDefault="00037F07" w:rsidP="00C77077">
      <w:pPr>
        <w:numPr>
          <w:ilvl w:val="0"/>
          <w:numId w:val="14"/>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New processes </w:t>
      </w:r>
    </w:p>
    <w:p w14:paraId="0F7D5993" w14:textId="77777777" w:rsidR="00037F07" w:rsidRPr="008E3936" w:rsidRDefault="00037F07" w:rsidP="00C77077">
      <w:pPr>
        <w:numPr>
          <w:ilvl w:val="0"/>
          <w:numId w:val="14"/>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Continuous learning </w:t>
      </w:r>
    </w:p>
    <w:p w14:paraId="56E21D97" w14:textId="4B7773A0"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This is not just a technology upgrade </w:t>
      </w:r>
      <w:r w:rsidRPr="008E3936">
        <w:rPr>
          <w:rFonts w:ascii="Arial" w:hAnsi="Arial" w:cs="Arial"/>
          <w:color w:val="000000" w:themeColor="text1"/>
        </w:rPr>
        <w:br/>
        <w:t xml:space="preserve">it is a </w:t>
      </w:r>
      <w:r w:rsidRPr="008E3936">
        <w:rPr>
          <w:rStyle w:val="Strong"/>
          <w:rFonts w:ascii="Arial" w:hAnsi="Arial" w:cs="Arial"/>
          <w:color w:val="000000" w:themeColor="text1"/>
        </w:rPr>
        <w:t>transformation of how the organisation works</w:t>
      </w:r>
      <w:r w:rsidRPr="008E3936">
        <w:rPr>
          <w:rFonts w:ascii="Arial" w:hAnsi="Arial" w:cs="Arial"/>
          <w:color w:val="000000" w:themeColor="text1"/>
        </w:rPr>
        <w:t>.</w:t>
      </w:r>
    </w:p>
    <w:p w14:paraId="3B9604BE" w14:textId="3604D02D" w:rsidR="00037F07" w:rsidRPr="008E3936" w:rsidRDefault="00A35D76" w:rsidP="00C77077">
      <w:pPr>
        <w:pStyle w:val="NormalWeb"/>
        <w:spacing w:line="360" w:lineRule="auto"/>
        <w:rPr>
          <w:rFonts w:ascii="Arial" w:hAnsi="Arial" w:cs="Arial"/>
          <w:color w:val="000000" w:themeColor="text1"/>
        </w:rPr>
      </w:pPr>
      <w:r>
        <w:rPr>
          <w:rFonts w:ascii="Arial" w:hAnsi="Arial" w:cs="Arial"/>
          <w:color w:val="000000" w:themeColor="text1"/>
        </w:rPr>
        <w:t>The</w:t>
      </w:r>
      <w:r w:rsidR="00037F07" w:rsidRPr="008E3936">
        <w:rPr>
          <w:rFonts w:ascii="Arial" w:hAnsi="Arial" w:cs="Arial"/>
          <w:color w:val="000000" w:themeColor="text1"/>
        </w:rPr>
        <w:t xml:space="preserve"> findings support this clearly:</w:t>
      </w:r>
      <w:r w:rsidR="00037F07" w:rsidRPr="008E3936">
        <w:rPr>
          <w:rFonts w:ascii="Arial" w:hAnsi="Arial" w:cs="Arial"/>
          <w:color w:val="000000" w:themeColor="text1"/>
        </w:rPr>
        <w:br/>
      </w:r>
      <w:r w:rsidR="00037F07" w:rsidRPr="008E3936">
        <w:rPr>
          <w:rStyle w:val="Strong"/>
          <w:rFonts w:ascii="Arial" w:hAnsi="Arial" w:cs="Arial"/>
          <w:color w:val="000000" w:themeColor="text1"/>
        </w:rPr>
        <w:t>Organisational change is required for AI success</w:t>
      </w:r>
    </w:p>
    <w:p w14:paraId="4F540337" w14:textId="195EDEE1" w:rsidR="00342AFB" w:rsidRPr="008E3936" w:rsidRDefault="00342AFB" w:rsidP="00C77077">
      <w:pPr>
        <w:spacing w:line="360" w:lineRule="auto"/>
        <w:rPr>
          <w:rFonts w:ascii="Arial" w:hAnsi="Arial" w:cs="Arial"/>
          <w:color w:val="000000" w:themeColor="text1"/>
        </w:rPr>
      </w:pPr>
    </w:p>
    <w:p w14:paraId="67990DD7" w14:textId="75B4E278" w:rsidR="00037F07" w:rsidRPr="008E3936" w:rsidRDefault="00037F07" w:rsidP="00C77077">
      <w:pPr>
        <w:spacing w:line="360" w:lineRule="auto"/>
        <w:rPr>
          <w:rFonts w:ascii="Arial" w:hAnsi="Arial" w:cs="Arial"/>
          <w:color w:val="000000" w:themeColor="text1"/>
        </w:rPr>
      </w:pPr>
    </w:p>
    <w:p w14:paraId="37610EFA" w14:textId="2188708D" w:rsidR="00037F07" w:rsidRPr="008E3936" w:rsidRDefault="00037F07" w:rsidP="00C77077">
      <w:pPr>
        <w:spacing w:line="360" w:lineRule="auto"/>
        <w:rPr>
          <w:rFonts w:ascii="Arial" w:hAnsi="Arial" w:cs="Arial"/>
          <w:color w:val="000000" w:themeColor="text1"/>
        </w:rPr>
      </w:pPr>
    </w:p>
    <w:p w14:paraId="5B47FAF8" w14:textId="47C64687" w:rsidR="00037F07" w:rsidRPr="008E3936" w:rsidRDefault="00037F07" w:rsidP="00C77077">
      <w:pPr>
        <w:pStyle w:val="Heading2"/>
        <w:spacing w:line="360" w:lineRule="auto"/>
        <w:rPr>
          <w:rFonts w:ascii="Arial" w:hAnsi="Arial" w:cs="Arial"/>
          <w:color w:val="000000" w:themeColor="text1"/>
        </w:rPr>
      </w:pPr>
      <w:bookmarkStart w:id="18" w:name="_Toc228273212"/>
      <w:r w:rsidRPr="008E3936">
        <w:rPr>
          <w:rStyle w:val="Strong"/>
          <w:rFonts w:ascii="Arial" w:hAnsi="Arial" w:cs="Arial"/>
          <w:color w:val="000000" w:themeColor="text1"/>
        </w:rPr>
        <w:t>3.5 Research Gap</w:t>
      </w:r>
      <w:bookmarkEnd w:id="18"/>
    </w:p>
    <w:p w14:paraId="7373D8A1"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Despite extensive research on artificial intelligence (AI) in supply chain management, several critical gaps remain.</w:t>
      </w:r>
    </w:p>
    <w:p w14:paraId="3E4A7ED7"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First, much of the existing literature focuses primarily on the </w:t>
      </w:r>
      <w:r w:rsidRPr="008E3936">
        <w:rPr>
          <w:rStyle w:val="Strong"/>
          <w:rFonts w:ascii="Arial" w:hAnsi="Arial" w:cs="Arial"/>
          <w:color w:val="000000" w:themeColor="text1"/>
        </w:rPr>
        <w:t>technical capabilities of AI</w:t>
      </w:r>
      <w:r w:rsidRPr="008E3936">
        <w:rPr>
          <w:rFonts w:ascii="Arial" w:hAnsi="Arial" w:cs="Arial"/>
          <w:color w:val="000000" w:themeColor="text1"/>
        </w:rPr>
        <w:t xml:space="preserve">, with comparatively limited attention given to its </w:t>
      </w:r>
      <w:r w:rsidRPr="008E3936">
        <w:rPr>
          <w:rStyle w:val="Strong"/>
          <w:rFonts w:ascii="Arial" w:hAnsi="Arial" w:cs="Arial"/>
          <w:color w:val="000000" w:themeColor="text1"/>
        </w:rPr>
        <w:t>practical implementation within organisational contexts</w:t>
      </w:r>
      <w:r w:rsidRPr="008E3936">
        <w:rPr>
          <w:rFonts w:ascii="Arial" w:hAnsi="Arial" w:cs="Arial"/>
          <w:color w:val="000000" w:themeColor="text1"/>
        </w:rPr>
        <w:t>. While studies demonstrate that AI can significantly improve forecasting accuracy and operational performance, there is still insufficient empirical evidence explaining how these improvements are realised in real-world supply chain environments (</w:t>
      </w:r>
      <w:proofErr w:type="spellStart"/>
      <w:r w:rsidRPr="008E3936">
        <w:rPr>
          <w:rFonts w:ascii="Arial" w:hAnsi="Arial" w:cs="Arial"/>
          <w:color w:val="000000" w:themeColor="text1"/>
        </w:rPr>
        <w:t>Culot</w:t>
      </w:r>
      <w:proofErr w:type="spellEnd"/>
      <w:r w:rsidRPr="008E3936">
        <w:rPr>
          <w:rFonts w:ascii="Arial" w:hAnsi="Arial" w:cs="Arial"/>
          <w:color w:val="000000" w:themeColor="text1"/>
        </w:rPr>
        <w:t xml:space="preserve"> et al., 2024; Samuels, 2025). </w:t>
      </w:r>
      <w:r w:rsidRPr="008E3936">
        <w:rPr>
          <w:rFonts w:ascii="Arial" w:hAnsi="Arial" w:cs="Arial"/>
          <w:color w:val="000000" w:themeColor="text1"/>
        </w:rPr>
        <w:br/>
      </w:r>
      <w:r w:rsidRPr="008E3936">
        <w:rPr>
          <w:rFonts w:ascii="Arial" w:hAnsi="Arial" w:cs="Arial"/>
          <w:color w:val="000000" w:themeColor="text1"/>
        </w:rPr>
        <w:lastRenderedPageBreak/>
        <w:t>In practice, organisations often struggle to move from experimentation to full-scale integration, particularly in complex retail supply chains.</w:t>
      </w:r>
    </w:p>
    <w:p w14:paraId="4AF0DCBD"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Second, the role of </w:t>
      </w:r>
      <w:r w:rsidRPr="008E3936">
        <w:rPr>
          <w:rStyle w:val="Strong"/>
          <w:rFonts w:ascii="Arial" w:hAnsi="Arial" w:cs="Arial"/>
          <w:color w:val="000000" w:themeColor="text1"/>
        </w:rPr>
        <w:t>human–AI integration</w:t>
      </w:r>
      <w:r w:rsidRPr="008E3936">
        <w:rPr>
          <w:rFonts w:ascii="Arial" w:hAnsi="Arial" w:cs="Arial"/>
          <w:color w:val="000000" w:themeColor="text1"/>
        </w:rPr>
        <w:t xml:space="preserve"> remains underexplored. Although recent studies acknowledge the importance of collaboration between humans and AI systems, there is still a lack of clear frameworks explaining how this interaction influences decision-making and performance outcomes. Existing research highlights that while human–AI collaboration improves decision quality and resilience, the interaction between humans and AI is not yet fully understood across different decision levels (</w:t>
      </w:r>
      <w:proofErr w:type="spellStart"/>
      <w:r w:rsidRPr="008E3936">
        <w:rPr>
          <w:rFonts w:ascii="Arial" w:hAnsi="Arial" w:cs="Arial"/>
          <w:color w:val="000000" w:themeColor="text1"/>
        </w:rPr>
        <w:t>Yaroson</w:t>
      </w:r>
      <w:proofErr w:type="spellEnd"/>
      <w:r w:rsidRPr="008E3936">
        <w:rPr>
          <w:rFonts w:ascii="Arial" w:hAnsi="Arial" w:cs="Arial"/>
          <w:color w:val="000000" w:themeColor="text1"/>
        </w:rPr>
        <w:t xml:space="preserve"> et al., 2025; </w:t>
      </w:r>
      <w:proofErr w:type="spellStart"/>
      <w:r w:rsidRPr="008E3936">
        <w:rPr>
          <w:rFonts w:ascii="Arial" w:hAnsi="Arial" w:cs="Arial"/>
          <w:color w:val="000000" w:themeColor="text1"/>
        </w:rPr>
        <w:t>Elgeddawy</w:t>
      </w:r>
      <w:proofErr w:type="spellEnd"/>
      <w:r w:rsidRPr="008E3936">
        <w:rPr>
          <w:rFonts w:ascii="Arial" w:hAnsi="Arial" w:cs="Arial"/>
          <w:color w:val="000000" w:themeColor="text1"/>
        </w:rPr>
        <w:t xml:space="preserve">, 2026). </w:t>
      </w:r>
    </w:p>
    <w:p w14:paraId="15512850"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Third, there is limited research linking AI adoption to </w:t>
      </w:r>
      <w:r w:rsidRPr="008E3936">
        <w:rPr>
          <w:rStyle w:val="Strong"/>
          <w:rFonts w:ascii="Arial" w:hAnsi="Arial" w:cs="Arial"/>
          <w:color w:val="000000" w:themeColor="text1"/>
        </w:rPr>
        <w:t>broader strategic outcomes</w:t>
      </w:r>
      <w:r w:rsidRPr="008E3936">
        <w:rPr>
          <w:rFonts w:ascii="Arial" w:hAnsi="Arial" w:cs="Arial"/>
          <w:color w:val="000000" w:themeColor="text1"/>
        </w:rPr>
        <w:t xml:space="preserve">, particularly within the context of Industry 5.0. Much of the current literature focuses on operational efficiency improvements, such as cost reduction and forecasting accuracy, without fully addressing how AI contributes to organisational competitiveness, strategic alignment, and long-term value creation. This reflects a gap between operational-level studies and strategic-level implications of AI adoption (Cannas et al., 2024). </w:t>
      </w:r>
    </w:p>
    <w:p w14:paraId="65843CE2"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Finally, there is a clear gap in </w:t>
      </w:r>
      <w:r w:rsidRPr="008E3936">
        <w:rPr>
          <w:rStyle w:val="Strong"/>
          <w:rFonts w:ascii="Arial" w:hAnsi="Arial" w:cs="Arial"/>
          <w:color w:val="000000" w:themeColor="text1"/>
        </w:rPr>
        <w:t>pilot-based empirical research</w:t>
      </w:r>
      <w:r w:rsidRPr="008E3936">
        <w:rPr>
          <w:rFonts w:ascii="Arial" w:hAnsi="Arial" w:cs="Arial"/>
          <w:color w:val="000000" w:themeColor="text1"/>
        </w:rPr>
        <w:t xml:space="preserve"> that combines both quantitative and qualitative insights to explore early-stage AI adoption. This is particularly relevant in retail supply chains, where operational complexity, demand variability, and stakeholder coordination require both technological and human-driven solutions. Evidence suggests that many organisations struggle to scale AI beyond pilot stages due to fragmented implementation and lack of integration across processes. </w:t>
      </w:r>
    </w:p>
    <w:p w14:paraId="6EF6520E" w14:textId="2C586A1F" w:rsidR="00037F07" w:rsidRPr="00A35D76" w:rsidRDefault="00037F07" w:rsidP="00A35D76">
      <w:pPr>
        <w:pStyle w:val="NormalWeb"/>
        <w:spacing w:line="360" w:lineRule="auto"/>
        <w:rPr>
          <w:rFonts w:ascii="Arial" w:hAnsi="Arial" w:cs="Arial"/>
          <w:color w:val="000000" w:themeColor="text1"/>
        </w:rPr>
      </w:pPr>
      <w:r w:rsidRPr="008E3936">
        <w:rPr>
          <w:rFonts w:ascii="Arial" w:hAnsi="Arial" w:cs="Arial"/>
          <w:color w:val="000000" w:themeColor="text1"/>
        </w:rPr>
        <w:t>In simple terms, the issue is not that AI is ineffective, but that organisations have not yet fully developed the capability to integrate it effectively into real-world decision-making processes.</w:t>
      </w:r>
      <w:r w:rsidR="00A35D76">
        <w:rPr>
          <w:rFonts w:ascii="Arial" w:hAnsi="Arial" w:cs="Arial"/>
          <w:color w:val="000000" w:themeColor="text1"/>
        </w:rPr>
        <w:br/>
      </w:r>
    </w:p>
    <w:p w14:paraId="7AB6C8C3" w14:textId="0234AEDB" w:rsidR="00037F07" w:rsidRPr="008E3936" w:rsidRDefault="00037F07" w:rsidP="00C77077">
      <w:pPr>
        <w:pStyle w:val="Heading2"/>
        <w:spacing w:line="360" w:lineRule="auto"/>
        <w:rPr>
          <w:rFonts w:ascii="Arial" w:hAnsi="Arial" w:cs="Arial"/>
          <w:b/>
          <w:bCs/>
          <w:color w:val="000000" w:themeColor="text1"/>
        </w:rPr>
      </w:pPr>
      <w:bookmarkStart w:id="19" w:name="_Toc228273213"/>
      <w:r w:rsidRPr="008E3936">
        <w:rPr>
          <w:rStyle w:val="Strong"/>
          <w:rFonts w:ascii="Arial" w:hAnsi="Arial" w:cs="Arial"/>
          <w:color w:val="000000" w:themeColor="text1"/>
        </w:rPr>
        <w:lastRenderedPageBreak/>
        <w:t>3.6 Summary of Literature Review</w:t>
      </w:r>
      <w:bookmarkEnd w:id="19"/>
      <w:r w:rsidRPr="008E3936">
        <w:rPr>
          <w:rStyle w:val="Strong"/>
          <w:rFonts w:ascii="Arial" w:hAnsi="Arial" w:cs="Arial"/>
          <w:color w:val="000000" w:themeColor="text1"/>
        </w:rPr>
        <w:t xml:space="preserve"> </w:t>
      </w:r>
    </w:p>
    <w:p w14:paraId="5140CD69"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In summary, the literature establishes that artificial intelligence (AI) has significant potential to transform supply chain management by improving forecasting accuracy, operational efficiency, and decision-making. AI technologies enable organisations to process complex data, respond to real-time demand, and enhance supply chain resilience in increasingly dynamic environments (Teixeira et al., 2025; </w:t>
      </w:r>
      <w:proofErr w:type="spellStart"/>
      <w:r w:rsidRPr="008E3936">
        <w:rPr>
          <w:rFonts w:ascii="Arial" w:hAnsi="Arial" w:cs="Arial"/>
          <w:color w:val="000000" w:themeColor="text1"/>
        </w:rPr>
        <w:t>Kagalwala</w:t>
      </w:r>
      <w:proofErr w:type="spellEnd"/>
      <w:r w:rsidRPr="008E3936">
        <w:rPr>
          <w:rFonts w:ascii="Arial" w:hAnsi="Arial" w:cs="Arial"/>
          <w:color w:val="000000" w:themeColor="text1"/>
        </w:rPr>
        <w:t xml:space="preserve">, 2025). </w:t>
      </w:r>
    </w:p>
    <w:p w14:paraId="3E1516A0"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However, the successful implementation of AI depends not only on technological capabilities but also on </w:t>
      </w:r>
      <w:r w:rsidRPr="008E3936">
        <w:rPr>
          <w:rStyle w:val="Strong"/>
          <w:rFonts w:ascii="Arial" w:hAnsi="Arial" w:cs="Arial"/>
          <w:color w:val="000000" w:themeColor="text1"/>
        </w:rPr>
        <w:t>human–AI collaboration and organisational readiness</w:t>
      </w:r>
      <w:r w:rsidRPr="008E3936">
        <w:rPr>
          <w:rFonts w:ascii="Arial" w:hAnsi="Arial" w:cs="Arial"/>
          <w:color w:val="000000" w:themeColor="text1"/>
        </w:rPr>
        <w:t>. Existing research highlights that without proper integration, governance, and alignment between human decision-makers and AI systems, the benefits of AI may not be fully realised (</w:t>
      </w:r>
      <w:proofErr w:type="spellStart"/>
      <w:r w:rsidRPr="008E3936">
        <w:rPr>
          <w:rFonts w:ascii="Arial" w:hAnsi="Arial" w:cs="Arial"/>
          <w:color w:val="000000" w:themeColor="text1"/>
        </w:rPr>
        <w:t>Yaroson</w:t>
      </w:r>
      <w:proofErr w:type="spellEnd"/>
      <w:r w:rsidRPr="008E3936">
        <w:rPr>
          <w:rFonts w:ascii="Arial" w:hAnsi="Arial" w:cs="Arial"/>
          <w:color w:val="000000" w:themeColor="text1"/>
        </w:rPr>
        <w:t xml:space="preserve"> et al., 2025). </w:t>
      </w:r>
    </w:p>
    <w:p w14:paraId="4A11DE07"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This study builds on existing research by addressing key gaps related to:</w:t>
      </w:r>
    </w:p>
    <w:p w14:paraId="2A7F8D95" w14:textId="77777777" w:rsidR="00037F07" w:rsidRPr="008E3936" w:rsidRDefault="00037F07" w:rsidP="00C77077">
      <w:pPr>
        <w:numPr>
          <w:ilvl w:val="0"/>
          <w:numId w:val="15"/>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Human–AI decision integration </w:t>
      </w:r>
    </w:p>
    <w:p w14:paraId="7A675B33" w14:textId="77777777" w:rsidR="00037F07" w:rsidRPr="008E3936" w:rsidRDefault="00037F07" w:rsidP="00C77077">
      <w:pPr>
        <w:numPr>
          <w:ilvl w:val="0"/>
          <w:numId w:val="15"/>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Practical implementation in retail supply chains </w:t>
      </w:r>
    </w:p>
    <w:p w14:paraId="6A22BE11" w14:textId="77777777" w:rsidR="00037F07" w:rsidRPr="008E3936" w:rsidRDefault="00037F07" w:rsidP="00C77077">
      <w:pPr>
        <w:numPr>
          <w:ilvl w:val="0"/>
          <w:numId w:val="15"/>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Strategic implications in the context of Industry 5.0 </w:t>
      </w:r>
    </w:p>
    <w:p w14:paraId="33C80032" w14:textId="12154A57" w:rsidR="00037F07" w:rsidRPr="008E3936" w:rsidRDefault="00037F07" w:rsidP="008E3936">
      <w:pPr>
        <w:pStyle w:val="Heading1"/>
        <w:rPr>
          <w:rFonts w:ascii="Arial" w:hAnsi="Arial" w:cs="Arial"/>
          <w:color w:val="000000" w:themeColor="text1"/>
          <w:sz w:val="28"/>
          <w:szCs w:val="28"/>
        </w:rPr>
      </w:pPr>
      <w:r w:rsidRPr="008E3936">
        <w:rPr>
          <w:rFonts w:ascii="Arial" w:hAnsi="Arial" w:cs="Arial"/>
          <w:color w:val="000000" w:themeColor="text1"/>
        </w:rPr>
        <w:br/>
      </w:r>
      <w:bookmarkStart w:id="20" w:name="_Toc228273214"/>
      <w:r w:rsidRPr="008E3936">
        <w:rPr>
          <w:rFonts w:ascii="Arial" w:hAnsi="Arial" w:cs="Arial"/>
          <w:color w:val="000000" w:themeColor="text1"/>
          <w:sz w:val="28"/>
          <w:szCs w:val="28"/>
        </w:rPr>
        <w:t>4. Methodology</w:t>
      </w:r>
      <w:bookmarkEnd w:id="20"/>
    </w:p>
    <w:p w14:paraId="57746654" w14:textId="6847F6C7" w:rsidR="00037F07" w:rsidRPr="008E3936" w:rsidRDefault="00037F07" w:rsidP="00C77077">
      <w:pPr>
        <w:pStyle w:val="Heading2"/>
        <w:spacing w:line="360" w:lineRule="auto"/>
        <w:rPr>
          <w:rFonts w:ascii="Arial" w:hAnsi="Arial" w:cs="Arial"/>
          <w:b/>
          <w:bCs/>
          <w:color w:val="000000" w:themeColor="text1"/>
        </w:rPr>
      </w:pPr>
      <w:r w:rsidRPr="008E3936">
        <w:rPr>
          <w:rFonts w:ascii="Arial" w:eastAsia="Times New Roman" w:hAnsi="Arial" w:cs="Arial"/>
          <w:color w:val="000000" w:themeColor="text1"/>
          <w:lang w:eastAsia="en-GB"/>
        </w:rPr>
        <w:br/>
      </w:r>
      <w:bookmarkStart w:id="21" w:name="_Toc228273215"/>
      <w:r w:rsidRPr="008E3936">
        <w:rPr>
          <w:rFonts w:ascii="Arial" w:hAnsi="Arial" w:cs="Arial"/>
          <w:b/>
          <w:bCs/>
          <w:color w:val="000000" w:themeColor="text1"/>
        </w:rPr>
        <w:t>4.1 Research Philosophy</w:t>
      </w:r>
      <w:r w:rsidR="00440579" w:rsidRPr="008E3936">
        <w:rPr>
          <w:rFonts w:ascii="Arial" w:hAnsi="Arial" w:cs="Arial"/>
          <w:b/>
          <w:bCs/>
          <w:color w:val="000000" w:themeColor="text1"/>
        </w:rPr>
        <w:t xml:space="preserve">, </w:t>
      </w:r>
      <w:r w:rsidR="00440579" w:rsidRPr="008E3936">
        <w:rPr>
          <w:rFonts w:ascii="Arial" w:hAnsi="Arial" w:cs="Arial"/>
          <w:b/>
          <w:bCs/>
          <w:color w:val="000000" w:themeColor="text1"/>
        </w:rPr>
        <w:t>Ontology, Epistemology, and Axiology</w:t>
      </w:r>
      <w:bookmarkEnd w:id="21"/>
    </w:p>
    <w:p w14:paraId="278696DC" w14:textId="268D1733" w:rsidR="00037F07" w:rsidRPr="008E3936" w:rsidRDefault="00037F07"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w:t>
      </w:r>
      <w:r w:rsidR="00A35D76">
        <w:rPr>
          <w:rFonts w:ascii="Arial" w:hAnsi="Arial" w:cs="Arial"/>
          <w:color w:val="000000" w:themeColor="text1"/>
          <w:sz w:val="22"/>
          <w:szCs w:val="22"/>
        </w:rPr>
        <w:t xml:space="preserve">e </w:t>
      </w:r>
      <w:r w:rsidRPr="008E3936">
        <w:rPr>
          <w:rFonts w:ascii="Arial" w:hAnsi="Arial" w:cs="Arial"/>
          <w:color w:val="000000" w:themeColor="text1"/>
          <w:sz w:val="22"/>
          <w:szCs w:val="22"/>
        </w:rPr>
        <w:t xml:space="preserve">study adopts a </w:t>
      </w:r>
      <w:r w:rsidRPr="008E3936">
        <w:rPr>
          <w:rFonts w:ascii="Arial" w:hAnsi="Arial" w:cs="Arial"/>
          <w:b/>
          <w:bCs/>
          <w:color w:val="000000" w:themeColor="text1"/>
          <w:sz w:val="22"/>
          <w:szCs w:val="22"/>
        </w:rPr>
        <w:t>pragmatist research philosophy</w:t>
      </w:r>
      <w:r w:rsidRPr="008E3936">
        <w:rPr>
          <w:rFonts w:ascii="Arial" w:hAnsi="Arial" w:cs="Arial"/>
          <w:color w:val="000000" w:themeColor="text1"/>
          <w:sz w:val="22"/>
          <w:szCs w:val="22"/>
        </w:rPr>
        <w:t>, which is widely recognised as appropriate for research that seeks to address real-world business problems through practical solutions. Pragmatism focuses on “what works” in practice and allows the integration of both quantitative and qualitative approaches to generate actionable insights.</w:t>
      </w:r>
    </w:p>
    <w:p w14:paraId="71563070" w14:textId="77777777" w:rsidR="00037F07" w:rsidRPr="008E3936" w:rsidRDefault="00037F07"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 xml:space="preserve">In the context of this research, pragmatism is particularly relevant as the study aims to evaluate the impact of artificial intelligence on forecasting accuracy and replenishment performance within retail supply chains. Given that AI implementation involves both measurable performance outcomes and human decision-making dynamics, a single </w:t>
      </w:r>
      <w:r w:rsidRPr="008E3936">
        <w:rPr>
          <w:rFonts w:ascii="Arial" w:hAnsi="Arial" w:cs="Arial"/>
          <w:color w:val="000000" w:themeColor="text1"/>
          <w:sz w:val="22"/>
          <w:szCs w:val="22"/>
        </w:rPr>
        <w:lastRenderedPageBreak/>
        <w:t>philosophical approach would be insufficient. Pragmatism therefore enables the combination of objective data analysis with subjective perceptions of participants.</w:t>
      </w:r>
    </w:p>
    <w:p w14:paraId="1E82C9DF" w14:textId="0BDCE525" w:rsidR="00440579" w:rsidRPr="008E3936" w:rsidRDefault="00037F07" w:rsidP="00C77077">
      <w:pPr>
        <w:pStyle w:val="NormalWeb"/>
        <w:spacing w:before="240" w:after="240" w:line="360" w:lineRule="auto"/>
        <w:rPr>
          <w:rStyle w:val="Heading3Char"/>
          <w:rFonts w:ascii="Arial" w:hAnsi="Arial" w:cs="Arial"/>
          <w:b/>
          <w:bCs/>
          <w:color w:val="000000" w:themeColor="text1"/>
        </w:rPr>
      </w:pPr>
      <w:r w:rsidRPr="008E3936">
        <w:rPr>
          <w:rFonts w:ascii="Arial" w:hAnsi="Arial" w:cs="Arial"/>
          <w:color w:val="000000" w:themeColor="text1"/>
          <w:sz w:val="22"/>
          <w:szCs w:val="22"/>
        </w:rPr>
        <w:t>This approach is supported by existing research, which highlights that AI adoption in supply chains requires both technical evaluation and human-centred understanding of decision-making processes .</w:t>
      </w:r>
      <w:r w:rsidR="00440579" w:rsidRPr="008E3936">
        <w:rPr>
          <w:rFonts w:ascii="Arial" w:hAnsi="Arial" w:cs="Arial"/>
          <w:color w:val="000000" w:themeColor="text1"/>
          <w:sz w:val="22"/>
          <w:szCs w:val="22"/>
        </w:rPr>
        <w:br/>
      </w:r>
      <w:r w:rsidR="00440579" w:rsidRPr="008E3936">
        <w:rPr>
          <w:rFonts w:ascii="Arial" w:hAnsi="Arial" w:cs="Arial"/>
          <w:color w:val="000000" w:themeColor="text1"/>
          <w:sz w:val="22"/>
          <w:szCs w:val="22"/>
        </w:rPr>
        <w:br/>
      </w:r>
      <w:r w:rsidR="00440579" w:rsidRPr="008E3936">
        <w:rPr>
          <w:rStyle w:val="Heading3Char"/>
          <w:rFonts w:ascii="Arial" w:hAnsi="Arial" w:cs="Arial"/>
          <w:b/>
          <w:bCs/>
          <w:color w:val="000000" w:themeColor="text1"/>
        </w:rPr>
        <w:t xml:space="preserve">4.1.1 </w:t>
      </w:r>
      <w:r w:rsidR="00440579" w:rsidRPr="008E3936">
        <w:rPr>
          <w:rStyle w:val="Heading3Char"/>
          <w:rFonts w:ascii="Arial" w:hAnsi="Arial" w:cs="Arial"/>
          <w:b/>
          <w:bCs/>
          <w:color w:val="000000" w:themeColor="text1"/>
        </w:rPr>
        <w:t>Ontology</w:t>
      </w:r>
    </w:p>
    <w:p w14:paraId="5168960B" w14:textId="66DA330C" w:rsidR="00440579" w:rsidRPr="00440579" w:rsidRDefault="00440579" w:rsidP="00C77077">
      <w:pPr>
        <w:pStyle w:val="NormalWeb"/>
        <w:spacing w:before="240" w:beforeAutospacing="0" w:after="240" w:afterAutospacing="0" w:line="360" w:lineRule="auto"/>
        <w:rPr>
          <w:rFonts w:ascii="Arial" w:hAnsi="Arial" w:cs="Arial"/>
          <w:color w:val="000000" w:themeColor="text1"/>
        </w:rPr>
      </w:pPr>
      <w:r w:rsidRPr="00440579">
        <w:rPr>
          <w:rFonts w:ascii="Arial" w:hAnsi="Arial" w:cs="Arial"/>
          <w:color w:val="000000" w:themeColor="text1"/>
        </w:rPr>
        <w:t xml:space="preserve">This study adopts a </w:t>
      </w:r>
      <w:r w:rsidRPr="00440579">
        <w:rPr>
          <w:rFonts w:ascii="Arial" w:hAnsi="Arial" w:cs="Arial"/>
          <w:b/>
          <w:bCs/>
          <w:color w:val="000000" w:themeColor="text1"/>
        </w:rPr>
        <w:t>pragmatic ontological position</w:t>
      </w:r>
      <w:r w:rsidRPr="00440579">
        <w:rPr>
          <w:rFonts w:ascii="Arial" w:hAnsi="Arial" w:cs="Arial"/>
          <w:color w:val="000000" w:themeColor="text1"/>
        </w:rPr>
        <w:t>, recognising that reality in supply chain environments is both objective and socially constructed. While operational outcomes such as forecasting accuracy can be measured quantitatively, decision-making processes are influenced by human perceptions and organisational contexts.</w:t>
      </w:r>
    </w:p>
    <w:p w14:paraId="3450F418" w14:textId="62EBD1CF" w:rsidR="00440579" w:rsidRPr="008E3936" w:rsidRDefault="00440579" w:rsidP="00C77077">
      <w:pPr>
        <w:pStyle w:val="Heading3"/>
        <w:spacing w:line="360" w:lineRule="auto"/>
        <w:rPr>
          <w:rFonts w:ascii="Arial" w:eastAsia="Times New Roman" w:hAnsi="Arial" w:cs="Arial"/>
          <w:b/>
          <w:bCs/>
          <w:color w:val="000000" w:themeColor="text1"/>
        </w:rPr>
      </w:pPr>
      <w:bookmarkStart w:id="22" w:name="_Toc228273216"/>
      <w:r w:rsidRPr="008E3936">
        <w:rPr>
          <w:rFonts w:ascii="Arial" w:hAnsi="Arial" w:cs="Arial"/>
          <w:b/>
          <w:bCs/>
          <w:color w:val="000000" w:themeColor="text1"/>
        </w:rPr>
        <w:t xml:space="preserve">4.1.2 </w:t>
      </w:r>
      <w:r w:rsidRPr="008E3936">
        <w:rPr>
          <w:rFonts w:ascii="Arial" w:eastAsia="Times New Roman" w:hAnsi="Arial" w:cs="Arial"/>
          <w:b/>
          <w:bCs/>
          <w:color w:val="000000" w:themeColor="text1"/>
        </w:rPr>
        <w:t>Epistemology</w:t>
      </w:r>
      <w:bookmarkEnd w:id="22"/>
    </w:p>
    <w:p w14:paraId="45BB121C" w14:textId="05622868" w:rsidR="00440579" w:rsidRPr="00440579" w:rsidRDefault="00440579" w:rsidP="00C77077">
      <w:pPr>
        <w:pStyle w:val="NormalWeb"/>
        <w:spacing w:before="240" w:beforeAutospacing="0" w:after="240" w:afterAutospacing="0" w:line="360" w:lineRule="auto"/>
        <w:rPr>
          <w:rFonts w:ascii="Arial" w:hAnsi="Arial" w:cs="Arial"/>
          <w:color w:val="000000" w:themeColor="text1"/>
        </w:rPr>
      </w:pPr>
      <w:r w:rsidRPr="00440579">
        <w:rPr>
          <w:rFonts w:ascii="Arial" w:hAnsi="Arial" w:cs="Arial"/>
          <w:color w:val="000000" w:themeColor="text1"/>
        </w:rPr>
        <w:t xml:space="preserve">From an epistemological perspective, this research follows a </w:t>
      </w:r>
      <w:r w:rsidRPr="00440579">
        <w:rPr>
          <w:rFonts w:ascii="Arial" w:hAnsi="Arial" w:cs="Arial"/>
          <w:b/>
          <w:bCs/>
          <w:color w:val="000000" w:themeColor="text1"/>
        </w:rPr>
        <w:t>pragmatist approach</w:t>
      </w:r>
      <w:r w:rsidRPr="00440579">
        <w:rPr>
          <w:rFonts w:ascii="Arial" w:hAnsi="Arial" w:cs="Arial"/>
          <w:color w:val="000000" w:themeColor="text1"/>
        </w:rPr>
        <w:t>, combining both positivist and interpretivist elements. Quantitative data provides objective insights into performance outcomes, while qualitative responses offer an understanding of participant perspectives and experiences.</w:t>
      </w:r>
    </w:p>
    <w:p w14:paraId="34B2A66C" w14:textId="438488F7" w:rsidR="00440579" w:rsidRPr="008E3936" w:rsidRDefault="00440579" w:rsidP="00C77077">
      <w:pPr>
        <w:pStyle w:val="Heading3"/>
        <w:spacing w:line="360" w:lineRule="auto"/>
        <w:rPr>
          <w:rFonts w:ascii="Arial" w:eastAsia="Times New Roman" w:hAnsi="Arial" w:cs="Arial"/>
          <w:b/>
          <w:bCs/>
          <w:color w:val="000000" w:themeColor="text1"/>
        </w:rPr>
      </w:pPr>
      <w:bookmarkStart w:id="23" w:name="_Toc228273217"/>
      <w:r w:rsidRPr="008E3936">
        <w:rPr>
          <w:rFonts w:ascii="Arial" w:hAnsi="Arial" w:cs="Arial"/>
          <w:b/>
          <w:bCs/>
          <w:color w:val="000000" w:themeColor="text1"/>
        </w:rPr>
        <w:t xml:space="preserve">4.1.3 </w:t>
      </w:r>
      <w:r w:rsidRPr="008E3936">
        <w:rPr>
          <w:rFonts w:ascii="Arial" w:eastAsia="Times New Roman" w:hAnsi="Arial" w:cs="Arial"/>
          <w:b/>
          <w:bCs/>
          <w:color w:val="000000" w:themeColor="text1"/>
        </w:rPr>
        <w:t>Axiology</w:t>
      </w:r>
      <w:bookmarkEnd w:id="23"/>
    </w:p>
    <w:p w14:paraId="4E003DAE" w14:textId="27FA1D09" w:rsidR="00037F07" w:rsidRPr="008E3936" w:rsidRDefault="00440579" w:rsidP="004A5978">
      <w:pPr>
        <w:pStyle w:val="NormalWeb"/>
        <w:spacing w:before="240" w:beforeAutospacing="0" w:after="240" w:afterAutospacing="0" w:line="360" w:lineRule="auto"/>
        <w:rPr>
          <w:rFonts w:ascii="Arial" w:hAnsi="Arial" w:cs="Arial"/>
          <w:color w:val="000000" w:themeColor="text1"/>
        </w:rPr>
      </w:pPr>
      <w:r w:rsidRPr="00440579">
        <w:rPr>
          <w:rFonts w:ascii="Arial" w:hAnsi="Arial" w:cs="Arial"/>
          <w:color w:val="000000" w:themeColor="text1"/>
        </w:rPr>
        <w:t>The study acknowledges the role of researcher values in shaping the research process, particularly in the interpretation of qualitative data. Ethical considerations, transparency, and practical relevance are prioritised to ensure that the research contributes meaningfully to both academic knowledge and real-world application.</w:t>
      </w:r>
    </w:p>
    <w:p w14:paraId="4138A927" w14:textId="77777777" w:rsidR="004A5978" w:rsidRPr="008E3936" w:rsidRDefault="004A5978" w:rsidP="004A5978">
      <w:pPr>
        <w:pStyle w:val="NormalWeb"/>
        <w:spacing w:before="240" w:beforeAutospacing="0" w:after="240" w:afterAutospacing="0" w:line="360" w:lineRule="auto"/>
        <w:rPr>
          <w:rFonts w:ascii="Arial" w:hAnsi="Arial" w:cs="Arial"/>
          <w:color w:val="000000" w:themeColor="text1"/>
        </w:rPr>
      </w:pPr>
    </w:p>
    <w:p w14:paraId="7A4B2DA6" w14:textId="77777777" w:rsidR="00037F07" w:rsidRPr="008E3936" w:rsidRDefault="00037F07" w:rsidP="00C77077">
      <w:pPr>
        <w:pStyle w:val="Heading2"/>
        <w:spacing w:line="360" w:lineRule="auto"/>
        <w:rPr>
          <w:rFonts w:ascii="Arial" w:hAnsi="Arial" w:cs="Arial"/>
          <w:b/>
          <w:bCs/>
          <w:color w:val="000000" w:themeColor="text1"/>
        </w:rPr>
      </w:pPr>
      <w:bookmarkStart w:id="24" w:name="_Toc228273218"/>
      <w:r w:rsidRPr="008E3936">
        <w:rPr>
          <w:rFonts w:ascii="Arial" w:hAnsi="Arial" w:cs="Arial"/>
          <w:b/>
          <w:bCs/>
          <w:color w:val="000000" w:themeColor="text1"/>
        </w:rPr>
        <w:t>4.2 Research Design</w:t>
      </w:r>
      <w:bookmarkEnd w:id="24"/>
    </w:p>
    <w:p w14:paraId="312339A8" w14:textId="77777777" w:rsidR="00037F07" w:rsidRPr="008E3936" w:rsidRDefault="00037F07"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 xml:space="preserve">The study employs a </w:t>
      </w:r>
      <w:r w:rsidRPr="008E3936">
        <w:rPr>
          <w:rFonts w:ascii="Arial" w:hAnsi="Arial" w:cs="Arial"/>
          <w:b/>
          <w:bCs/>
          <w:color w:val="000000" w:themeColor="text1"/>
          <w:sz w:val="22"/>
          <w:szCs w:val="22"/>
        </w:rPr>
        <w:t>pilot study design using a mixed-methods approach</w:t>
      </w:r>
      <w:r w:rsidRPr="008E3936">
        <w:rPr>
          <w:rFonts w:ascii="Arial" w:hAnsi="Arial" w:cs="Arial"/>
          <w:color w:val="000000" w:themeColor="text1"/>
          <w:sz w:val="22"/>
          <w:szCs w:val="22"/>
        </w:rPr>
        <w:t>, with a primary emphasis on quantitative survey data supported by limited qualitative insights.</w:t>
      </w:r>
    </w:p>
    <w:p w14:paraId="2F67C1B7" w14:textId="77777777" w:rsidR="00037F07" w:rsidRPr="008E3936" w:rsidRDefault="00037F07"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A pilot study is appropriate at this stage of research as it allows for:</w:t>
      </w:r>
    </w:p>
    <w:p w14:paraId="3A7F6199" w14:textId="77777777" w:rsidR="00037F07" w:rsidRPr="008E3936" w:rsidRDefault="00037F07" w:rsidP="00C77077">
      <w:pPr>
        <w:pStyle w:val="NormalWeb"/>
        <w:numPr>
          <w:ilvl w:val="0"/>
          <w:numId w:val="16"/>
        </w:numPr>
        <w:spacing w:before="24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Testing research instruments</w:t>
      </w:r>
    </w:p>
    <w:p w14:paraId="43CFF56F" w14:textId="77777777" w:rsidR="00037F07" w:rsidRPr="008E3936" w:rsidRDefault="00037F07" w:rsidP="00C77077">
      <w:pPr>
        <w:pStyle w:val="NormalWeb"/>
        <w:numPr>
          <w:ilvl w:val="0"/>
          <w:numId w:val="16"/>
        </w:numPr>
        <w:spacing w:before="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lastRenderedPageBreak/>
        <w:t>Identifying preliminary trends</w:t>
      </w:r>
    </w:p>
    <w:p w14:paraId="1C078EC6" w14:textId="77777777" w:rsidR="00037F07" w:rsidRPr="008E3936" w:rsidRDefault="00037F07" w:rsidP="00C77077">
      <w:pPr>
        <w:pStyle w:val="NormalWeb"/>
        <w:numPr>
          <w:ilvl w:val="0"/>
          <w:numId w:val="16"/>
        </w:numPr>
        <w:spacing w:before="0" w:beforeAutospacing="0" w:after="24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Exploring feasibility before large-scale implementation</w:t>
      </w:r>
    </w:p>
    <w:p w14:paraId="68FD0789" w14:textId="77777777" w:rsidR="00037F07" w:rsidRPr="008E3936" w:rsidRDefault="00037F07"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Pilot studies are commonly used in early-stage research to refine methodologies and validate research constructs before conducting more extensive empirical investigations.</w:t>
      </w:r>
    </w:p>
    <w:p w14:paraId="4E170928" w14:textId="77777777" w:rsidR="00037F07" w:rsidRPr="008E3936" w:rsidRDefault="00037F07"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In this case, the pilot study is particularly relevant as the broader research aims to develop and test an AI-enabled stock management framework in a real organisational context in the second phase of the DBA.</w:t>
      </w:r>
    </w:p>
    <w:p w14:paraId="64C71D12" w14:textId="77777777" w:rsidR="00037F07" w:rsidRPr="008E3936" w:rsidRDefault="00037F07" w:rsidP="00C77077">
      <w:pPr>
        <w:spacing w:line="360" w:lineRule="auto"/>
        <w:rPr>
          <w:rFonts w:ascii="Arial" w:hAnsi="Arial" w:cs="Arial"/>
          <w:color w:val="000000" w:themeColor="text1"/>
        </w:rPr>
      </w:pPr>
    </w:p>
    <w:p w14:paraId="27F4660B" w14:textId="19F6CB13" w:rsidR="00037F07" w:rsidRPr="008E3936" w:rsidRDefault="00037F07" w:rsidP="00C77077">
      <w:pPr>
        <w:pStyle w:val="Heading2"/>
        <w:spacing w:line="360" w:lineRule="auto"/>
        <w:rPr>
          <w:rFonts w:ascii="Arial" w:hAnsi="Arial" w:cs="Arial"/>
          <w:color w:val="000000" w:themeColor="text1"/>
        </w:rPr>
      </w:pPr>
      <w:bookmarkStart w:id="25" w:name="_Toc228273219"/>
      <w:r w:rsidRPr="008E3936">
        <w:rPr>
          <w:rStyle w:val="Strong"/>
          <w:rFonts w:ascii="Arial" w:hAnsi="Arial" w:cs="Arial"/>
          <w:color w:val="000000" w:themeColor="text1"/>
        </w:rPr>
        <w:t>4.3 Data Collection Method</w:t>
      </w:r>
      <w:bookmarkEnd w:id="25"/>
      <w:r w:rsidRPr="008E3936">
        <w:rPr>
          <w:rStyle w:val="Strong"/>
          <w:rFonts w:ascii="Arial" w:hAnsi="Arial" w:cs="Arial"/>
          <w:color w:val="000000" w:themeColor="text1"/>
        </w:rPr>
        <w:t xml:space="preserve"> </w:t>
      </w:r>
    </w:p>
    <w:p w14:paraId="65FB77A8"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Data were collected using a </w:t>
      </w:r>
      <w:r w:rsidRPr="008E3936">
        <w:rPr>
          <w:rStyle w:val="Strong"/>
          <w:rFonts w:ascii="Arial" w:hAnsi="Arial" w:cs="Arial"/>
          <w:color w:val="000000" w:themeColor="text1"/>
        </w:rPr>
        <w:t>structured survey questionnaire</w:t>
      </w:r>
      <w:r w:rsidRPr="008E3936">
        <w:rPr>
          <w:rFonts w:ascii="Arial" w:hAnsi="Arial" w:cs="Arial"/>
          <w:color w:val="000000" w:themeColor="text1"/>
        </w:rPr>
        <w:t>, designed to capture participants’ perceptions of artificial intelligence (AI) in supply chain decision-making.</w:t>
      </w:r>
    </w:p>
    <w:p w14:paraId="7B2A42B1"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The survey consisted of:</w:t>
      </w:r>
    </w:p>
    <w:p w14:paraId="1F4D7843" w14:textId="77777777" w:rsidR="00037F07" w:rsidRPr="008E3936" w:rsidRDefault="00037F07" w:rsidP="00C77077">
      <w:pPr>
        <w:numPr>
          <w:ilvl w:val="0"/>
          <w:numId w:val="17"/>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11 Likert-scale questions (measured on a 1–5 scale) </w:t>
      </w:r>
    </w:p>
    <w:p w14:paraId="7A0B74D5" w14:textId="77777777" w:rsidR="00037F07" w:rsidRPr="008E3936" w:rsidRDefault="00037F07" w:rsidP="00C77077">
      <w:pPr>
        <w:numPr>
          <w:ilvl w:val="0"/>
          <w:numId w:val="17"/>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1 open-ended question </w:t>
      </w:r>
    </w:p>
    <w:p w14:paraId="248E0F0F"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The Likert-scale questions focused on key variables aligned with the research objectives, including:</w:t>
      </w:r>
    </w:p>
    <w:p w14:paraId="78E479B4" w14:textId="77777777" w:rsidR="00037F07" w:rsidRPr="008E3936" w:rsidRDefault="00037F07" w:rsidP="00C77077">
      <w:pPr>
        <w:numPr>
          <w:ilvl w:val="0"/>
          <w:numId w:val="18"/>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AI impact on forecasting accuracy </w:t>
      </w:r>
    </w:p>
    <w:p w14:paraId="701DE4A0" w14:textId="77777777" w:rsidR="00037F07" w:rsidRPr="008E3936" w:rsidRDefault="00037F07" w:rsidP="00C77077">
      <w:pPr>
        <w:numPr>
          <w:ilvl w:val="0"/>
          <w:numId w:val="18"/>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Replenishment performance </w:t>
      </w:r>
    </w:p>
    <w:p w14:paraId="45D8C03E" w14:textId="77777777" w:rsidR="00037F07" w:rsidRPr="008E3936" w:rsidRDefault="00037F07" w:rsidP="00C77077">
      <w:pPr>
        <w:numPr>
          <w:ilvl w:val="0"/>
          <w:numId w:val="18"/>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Human–AI integration </w:t>
      </w:r>
    </w:p>
    <w:p w14:paraId="2753D694" w14:textId="77777777" w:rsidR="00037F07" w:rsidRPr="008E3936" w:rsidRDefault="00037F07" w:rsidP="00C77077">
      <w:pPr>
        <w:numPr>
          <w:ilvl w:val="0"/>
          <w:numId w:val="18"/>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Organisational readiness </w:t>
      </w:r>
    </w:p>
    <w:p w14:paraId="565BAD40"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Likert-scale instruments are widely used in survey research to measure attitudes, perceptions, and behavioural intentions in a standardised and quantifiable manner, enabling comparison across respondents (Likert, 1932; ).</w:t>
      </w:r>
    </w:p>
    <w:p w14:paraId="16126704"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The inclusion of an open-ended question allowed for the collection of qualitative insights regarding challenges in AI implementation, providing additional context to the quantitative findings. This combination of closed and open-ended questions </w:t>
      </w:r>
      <w:r w:rsidRPr="008E3936">
        <w:rPr>
          <w:rFonts w:ascii="Arial" w:hAnsi="Arial" w:cs="Arial"/>
          <w:color w:val="000000" w:themeColor="text1"/>
        </w:rPr>
        <w:lastRenderedPageBreak/>
        <w:t>enhances the depth of analysis by capturing both measurable patterns and participant perspectives.</w:t>
      </w:r>
    </w:p>
    <w:p w14:paraId="5B06B41B"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Survey-based data collection is widely used in supply chain and operations management research, particularly in studies examining technology adoption and organisational behaviour. It enables the efficient collection of standardised data across multiple participants while maintaining consistency in measurement (Melnyk et al., 2012; ).</w:t>
      </w:r>
    </w:p>
    <w:p w14:paraId="2B385DBB"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Furthermore, structured questionnaires support the generation of reliable and comparable data, provided that questions are clearly designed and aligned with the constructs being measured. Ensuring clarity, validity, and consistency in questionnaire design is essential to minimise measurement error and improve the quality of the data collected (Ranganathan, 2024;</w:t>
      </w:r>
    </w:p>
    <w:p w14:paraId="173A341B" w14:textId="76387B59" w:rsidR="00037F07" w:rsidRPr="008E3936" w:rsidRDefault="00037F07" w:rsidP="00C77077">
      <w:pPr>
        <w:pStyle w:val="Heading2"/>
        <w:spacing w:line="360" w:lineRule="auto"/>
        <w:rPr>
          <w:rFonts w:ascii="Arial" w:hAnsi="Arial" w:cs="Arial"/>
          <w:color w:val="000000" w:themeColor="text1"/>
        </w:rPr>
      </w:pPr>
      <w:r w:rsidRPr="008E3936">
        <w:rPr>
          <w:rFonts w:ascii="Arial" w:hAnsi="Arial" w:cs="Arial"/>
          <w:color w:val="000000" w:themeColor="text1"/>
        </w:rPr>
        <w:br/>
      </w:r>
      <w:bookmarkStart w:id="26" w:name="_Toc228273220"/>
      <w:r w:rsidRPr="008E3936">
        <w:rPr>
          <w:rStyle w:val="Strong"/>
          <w:rFonts w:ascii="Arial" w:hAnsi="Arial" w:cs="Arial"/>
          <w:color w:val="000000" w:themeColor="text1"/>
        </w:rPr>
        <w:t>4.4 Sampling Strategy</w:t>
      </w:r>
      <w:bookmarkEnd w:id="26"/>
    </w:p>
    <w:p w14:paraId="2EEDA0BD"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The study employed a </w:t>
      </w:r>
      <w:r w:rsidRPr="008E3936">
        <w:rPr>
          <w:rStyle w:val="Strong"/>
          <w:rFonts w:ascii="Arial" w:hAnsi="Arial" w:cs="Arial"/>
          <w:color w:val="000000" w:themeColor="text1"/>
        </w:rPr>
        <w:t>non-probability convenience sampling method</w:t>
      </w:r>
      <w:r w:rsidRPr="008E3936">
        <w:rPr>
          <w:rFonts w:ascii="Arial" w:hAnsi="Arial" w:cs="Arial"/>
          <w:color w:val="000000" w:themeColor="text1"/>
        </w:rPr>
        <w:t>, which is appropriate for pilot studies where the primary aim is exploratory rather than generalisable. Convenience sampling involves selecting participants based on their accessibility and willingness to participate, rather than through random selection (</w:t>
      </w:r>
      <w:proofErr w:type="spellStart"/>
      <w:r w:rsidRPr="008E3936">
        <w:rPr>
          <w:rFonts w:ascii="Arial" w:hAnsi="Arial" w:cs="Arial"/>
          <w:color w:val="000000" w:themeColor="text1"/>
        </w:rPr>
        <w:t>Nikolopoulou</w:t>
      </w:r>
      <w:proofErr w:type="spellEnd"/>
      <w:r w:rsidRPr="008E3936">
        <w:rPr>
          <w:rFonts w:ascii="Arial" w:hAnsi="Arial" w:cs="Arial"/>
          <w:color w:val="000000" w:themeColor="text1"/>
        </w:rPr>
        <w:t xml:space="preserve">, 2022). </w:t>
      </w:r>
    </w:p>
    <w:p w14:paraId="6D3C3D96"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A total of </w:t>
      </w:r>
      <w:r w:rsidRPr="008E3936">
        <w:rPr>
          <w:rStyle w:val="Strong"/>
          <w:rFonts w:ascii="Arial" w:hAnsi="Arial" w:cs="Arial"/>
          <w:color w:val="000000" w:themeColor="text1"/>
        </w:rPr>
        <w:t>18 participants</w:t>
      </w:r>
      <w:r w:rsidRPr="008E3936">
        <w:rPr>
          <w:rFonts w:ascii="Arial" w:hAnsi="Arial" w:cs="Arial"/>
          <w:color w:val="000000" w:themeColor="text1"/>
        </w:rPr>
        <w:t xml:space="preserve"> were included in the study, exceeding the initial target of 10. The sample consisted of:</w:t>
      </w:r>
    </w:p>
    <w:p w14:paraId="3B1395E9" w14:textId="77777777" w:rsidR="00037F07" w:rsidRPr="008E3936" w:rsidRDefault="00037F07" w:rsidP="00C77077">
      <w:pPr>
        <w:numPr>
          <w:ilvl w:val="0"/>
          <w:numId w:val="19"/>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Managers </w:t>
      </w:r>
    </w:p>
    <w:p w14:paraId="796ACD34" w14:textId="77777777" w:rsidR="00037F07" w:rsidRPr="008E3936" w:rsidRDefault="00037F07" w:rsidP="00C77077">
      <w:pPr>
        <w:numPr>
          <w:ilvl w:val="0"/>
          <w:numId w:val="19"/>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Employees </w:t>
      </w:r>
    </w:p>
    <w:p w14:paraId="114F41A0" w14:textId="77777777" w:rsidR="00037F07" w:rsidRPr="008E3936" w:rsidRDefault="00037F07" w:rsidP="00C77077">
      <w:pPr>
        <w:numPr>
          <w:ilvl w:val="0"/>
          <w:numId w:val="19"/>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Students </w:t>
      </w:r>
    </w:p>
    <w:p w14:paraId="289542CF"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Some participants had direct experience with inventory or stock management systems, while others provided broader perceptions of AI in supply chain contexts. This diversity allowed the study to capture both practical and general perspectives on AI adoption.</w:t>
      </w:r>
    </w:p>
    <w:p w14:paraId="0130D512"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lastRenderedPageBreak/>
        <w:t>Convenience sampling is widely used in exploratory and pilot research due to its practicality, speed, and cost-effectiveness, particularly when access to specialised respondents is limited (</w:t>
      </w:r>
      <w:proofErr w:type="spellStart"/>
      <w:r w:rsidRPr="008E3936">
        <w:rPr>
          <w:rFonts w:ascii="Arial" w:hAnsi="Arial" w:cs="Arial"/>
          <w:color w:val="000000" w:themeColor="text1"/>
        </w:rPr>
        <w:t>Golzar</w:t>
      </w:r>
      <w:proofErr w:type="spellEnd"/>
      <w:r w:rsidRPr="008E3936">
        <w:rPr>
          <w:rFonts w:ascii="Arial" w:hAnsi="Arial" w:cs="Arial"/>
          <w:color w:val="000000" w:themeColor="text1"/>
        </w:rPr>
        <w:t xml:space="preserve"> et al., 2022). It is especially suitable in early-stage studies where the objective is to identify patterns, test research instruments, and generate initial insights rather than to produce statistically generalisable results (</w:t>
      </w:r>
      <w:proofErr w:type="spellStart"/>
      <w:r w:rsidRPr="008E3936">
        <w:rPr>
          <w:rFonts w:ascii="Arial" w:hAnsi="Arial" w:cs="Arial"/>
          <w:color w:val="000000" w:themeColor="text1"/>
        </w:rPr>
        <w:t>Entropik</w:t>
      </w:r>
      <w:proofErr w:type="spellEnd"/>
      <w:r w:rsidRPr="008E3936">
        <w:rPr>
          <w:rFonts w:ascii="Arial" w:hAnsi="Arial" w:cs="Arial"/>
          <w:color w:val="000000" w:themeColor="text1"/>
        </w:rPr>
        <w:t xml:space="preserve">, 2025). </w:t>
      </w:r>
    </w:p>
    <w:p w14:paraId="496ACD29"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However, this sampling approach has recognised limitations. Because participants are not randomly selected, the sample may not be fully representative of the broader population, which restricts the generalisability of the findings (Bhardwaj, 2019). Additionally, convenience sampling may introduce bias, as certain groups may be overrepresented or underrepresented within the sample (Stratton, 2021). </w:t>
      </w:r>
    </w:p>
    <w:p w14:paraId="07E784DA" w14:textId="77777777" w:rsidR="004A5978" w:rsidRPr="008E3936" w:rsidRDefault="00037F07" w:rsidP="004A5978">
      <w:pPr>
        <w:pStyle w:val="NormalWeb"/>
        <w:spacing w:line="360" w:lineRule="auto"/>
        <w:rPr>
          <w:rFonts w:ascii="Arial" w:hAnsi="Arial" w:cs="Arial"/>
          <w:color w:val="000000" w:themeColor="text1"/>
        </w:rPr>
      </w:pPr>
      <w:r w:rsidRPr="008E3936">
        <w:rPr>
          <w:rFonts w:ascii="Arial" w:hAnsi="Arial" w:cs="Arial"/>
          <w:color w:val="000000" w:themeColor="text1"/>
        </w:rPr>
        <w:t xml:space="preserve">Despite these limitations, the use of convenience sampling is justified in this study due to its exploratory nature and its role as a pilot investigation. The findings are therefore intended to provide </w:t>
      </w:r>
      <w:r w:rsidRPr="008E3936">
        <w:rPr>
          <w:rStyle w:val="Strong"/>
          <w:rFonts w:ascii="Arial" w:hAnsi="Arial" w:cs="Arial"/>
          <w:color w:val="000000" w:themeColor="text1"/>
        </w:rPr>
        <w:t>indicative insights</w:t>
      </w:r>
      <w:r w:rsidRPr="008E3936">
        <w:rPr>
          <w:rFonts w:ascii="Arial" w:hAnsi="Arial" w:cs="Arial"/>
          <w:color w:val="000000" w:themeColor="text1"/>
        </w:rPr>
        <w:t xml:space="preserve"> rather than definitive conclusions, forming a foundation for more rigorous sampling approaches in future large-scale research.</w:t>
      </w:r>
    </w:p>
    <w:p w14:paraId="6D9F6C98" w14:textId="578E4485" w:rsidR="00037F07" w:rsidRPr="008E3936" w:rsidRDefault="00037F07" w:rsidP="004A5978">
      <w:pPr>
        <w:pStyle w:val="NormalWeb"/>
        <w:spacing w:line="360" w:lineRule="auto"/>
        <w:rPr>
          <w:rFonts w:ascii="Arial" w:hAnsi="Arial" w:cs="Arial"/>
          <w:color w:val="000000" w:themeColor="text1"/>
        </w:rPr>
      </w:pPr>
      <w:r w:rsidRPr="008E3936">
        <w:rPr>
          <w:rFonts w:ascii="Arial" w:hAnsi="Arial" w:cs="Arial"/>
          <w:color w:val="000000" w:themeColor="text1"/>
        </w:rPr>
        <w:br/>
      </w:r>
      <w:r w:rsidRPr="008E3936">
        <w:rPr>
          <w:rFonts w:ascii="Arial" w:hAnsi="Arial" w:cs="Arial"/>
          <w:color w:val="000000" w:themeColor="text1"/>
        </w:rPr>
        <w:br/>
      </w:r>
      <w:r w:rsidRPr="008E3936">
        <w:rPr>
          <w:rStyle w:val="Strong"/>
          <w:rFonts w:ascii="Arial" w:hAnsi="Arial" w:cs="Arial"/>
          <w:color w:val="000000" w:themeColor="text1"/>
        </w:rPr>
        <w:t xml:space="preserve">4.5 Data Analysis Methods </w:t>
      </w:r>
    </w:p>
    <w:p w14:paraId="1815FDA8"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The study employed </w:t>
      </w:r>
      <w:r w:rsidRPr="008E3936">
        <w:rPr>
          <w:rStyle w:val="Strong"/>
          <w:rFonts w:ascii="Arial" w:hAnsi="Arial" w:cs="Arial"/>
          <w:color w:val="000000" w:themeColor="text1"/>
        </w:rPr>
        <w:t>descriptive statistical analysis</w:t>
      </w:r>
      <w:r w:rsidRPr="008E3936">
        <w:rPr>
          <w:rFonts w:ascii="Arial" w:hAnsi="Arial" w:cs="Arial"/>
          <w:color w:val="000000" w:themeColor="text1"/>
        </w:rPr>
        <w:t xml:space="preserve"> to evaluate the quantitative survey data. Descriptive statistics are commonly used to summarise and interpret datasets by identifying key characteristics such as central tendencies, patterns, and distributions within the data (Vetter, 2017; Pérez-Vicente, 2009). </w:t>
      </w:r>
    </w:p>
    <w:p w14:paraId="1EB0C204"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The analysis included:</w:t>
      </w:r>
    </w:p>
    <w:p w14:paraId="7E0FDED4" w14:textId="77777777" w:rsidR="00037F07" w:rsidRPr="008E3936" w:rsidRDefault="00037F07" w:rsidP="00C77077">
      <w:pPr>
        <w:numPr>
          <w:ilvl w:val="0"/>
          <w:numId w:val="20"/>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Calculation of mean (average) scores for each variable </w:t>
      </w:r>
    </w:p>
    <w:p w14:paraId="41E460E1" w14:textId="77777777" w:rsidR="00037F07" w:rsidRPr="008E3936" w:rsidRDefault="00037F07" w:rsidP="00C77077">
      <w:pPr>
        <w:numPr>
          <w:ilvl w:val="0"/>
          <w:numId w:val="20"/>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Comparison across key themes </w:t>
      </w:r>
    </w:p>
    <w:p w14:paraId="716566EF" w14:textId="77777777" w:rsidR="00037F07" w:rsidRPr="008E3936" w:rsidRDefault="00037F07" w:rsidP="00C77077">
      <w:pPr>
        <w:numPr>
          <w:ilvl w:val="0"/>
          <w:numId w:val="20"/>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Identification of patterns and trends </w:t>
      </w:r>
    </w:p>
    <w:p w14:paraId="5A2ADECD"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Descriptive analysis is particularly appropriate for pilot studies, as it enables researchers to explore relationships and generate meaningful insights without </w:t>
      </w:r>
      <w:r w:rsidRPr="008E3936">
        <w:rPr>
          <w:rFonts w:ascii="Arial" w:hAnsi="Arial" w:cs="Arial"/>
          <w:color w:val="000000" w:themeColor="text1"/>
        </w:rPr>
        <w:lastRenderedPageBreak/>
        <w:t xml:space="preserve">requiring large sample sizes. It provides a clear and structured way to summarise data, allowing for the identification of initial trends that can inform further research (Acosta, 2021). </w:t>
      </w:r>
    </w:p>
    <w:p w14:paraId="39B2419A"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The analysis focused on key dependent variables, including:</w:t>
      </w:r>
    </w:p>
    <w:p w14:paraId="068B96B4" w14:textId="77777777" w:rsidR="00037F07" w:rsidRPr="008E3936" w:rsidRDefault="00037F07" w:rsidP="00C77077">
      <w:pPr>
        <w:numPr>
          <w:ilvl w:val="0"/>
          <w:numId w:val="21"/>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Forecasting accuracy </w:t>
      </w:r>
    </w:p>
    <w:p w14:paraId="34211E21" w14:textId="77777777" w:rsidR="00037F07" w:rsidRPr="008E3936" w:rsidRDefault="00037F07" w:rsidP="00C77077">
      <w:pPr>
        <w:numPr>
          <w:ilvl w:val="0"/>
          <w:numId w:val="21"/>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Replenishment performance </w:t>
      </w:r>
    </w:p>
    <w:p w14:paraId="758DAE4D" w14:textId="77777777" w:rsidR="00037F07" w:rsidRPr="008E3936" w:rsidRDefault="00037F07" w:rsidP="00C77077">
      <w:pPr>
        <w:numPr>
          <w:ilvl w:val="0"/>
          <w:numId w:val="21"/>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Decision-making effectiveness </w:t>
      </w:r>
    </w:p>
    <w:p w14:paraId="5764C9C4"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These variables were selected based on prior research indicating that AI significantly improves forecasting accuracy and operational performance in supply chains, particularly through enhanced data processing and predictive capabilities.</w:t>
      </w:r>
    </w:p>
    <w:p w14:paraId="509D3F8A"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In addition to quantitative analysis, qualitative responses from the open-ended question were analysed using a </w:t>
      </w:r>
      <w:r w:rsidRPr="008E3936">
        <w:rPr>
          <w:rStyle w:val="Strong"/>
          <w:rFonts w:ascii="Arial" w:hAnsi="Arial" w:cs="Arial"/>
          <w:color w:val="000000" w:themeColor="text1"/>
        </w:rPr>
        <w:t>thematic analysis approach</w:t>
      </w:r>
      <w:r w:rsidRPr="008E3936">
        <w:rPr>
          <w:rFonts w:ascii="Arial" w:hAnsi="Arial" w:cs="Arial"/>
          <w:color w:val="000000" w:themeColor="text1"/>
        </w:rPr>
        <w:t xml:space="preserve">. Thematic analysis is a widely used qualitative method that involves identifying, analysing, and interpreting patterns (themes) within textual data (Braun and Clarke, 2006; Ahmed, 2025). </w:t>
      </w:r>
    </w:p>
    <w:p w14:paraId="3B9B7B15"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This process involved:</w:t>
      </w:r>
    </w:p>
    <w:p w14:paraId="56CDA853" w14:textId="77777777" w:rsidR="00037F07" w:rsidRPr="008E3936" w:rsidRDefault="00037F07" w:rsidP="00C77077">
      <w:pPr>
        <w:numPr>
          <w:ilvl w:val="0"/>
          <w:numId w:val="22"/>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Reviewing participant responses </w:t>
      </w:r>
    </w:p>
    <w:p w14:paraId="2ABF4DDF" w14:textId="77777777" w:rsidR="00037F07" w:rsidRPr="008E3936" w:rsidRDefault="00037F07" w:rsidP="00C77077">
      <w:pPr>
        <w:numPr>
          <w:ilvl w:val="0"/>
          <w:numId w:val="22"/>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Identifying recurring ideas and patterns </w:t>
      </w:r>
    </w:p>
    <w:p w14:paraId="081B3610" w14:textId="77777777" w:rsidR="00037F07" w:rsidRPr="008E3936" w:rsidRDefault="00037F07" w:rsidP="00C77077">
      <w:pPr>
        <w:numPr>
          <w:ilvl w:val="0"/>
          <w:numId w:val="22"/>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Grouping these into key themes </w:t>
      </w:r>
    </w:p>
    <w:p w14:paraId="16F5B352"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Common themes identified included:</w:t>
      </w:r>
    </w:p>
    <w:p w14:paraId="6AED0A68" w14:textId="77777777" w:rsidR="00037F07" w:rsidRPr="008E3936" w:rsidRDefault="00037F07" w:rsidP="00C77077">
      <w:pPr>
        <w:numPr>
          <w:ilvl w:val="0"/>
          <w:numId w:val="23"/>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Resistance to organisational change </w:t>
      </w:r>
    </w:p>
    <w:p w14:paraId="22B52BC6" w14:textId="77777777" w:rsidR="00037F07" w:rsidRPr="008E3936" w:rsidRDefault="00037F07" w:rsidP="00C77077">
      <w:pPr>
        <w:numPr>
          <w:ilvl w:val="0"/>
          <w:numId w:val="23"/>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Data quality and integration challenges </w:t>
      </w:r>
    </w:p>
    <w:p w14:paraId="1B5D054D" w14:textId="77777777" w:rsidR="00037F07" w:rsidRPr="008E3936" w:rsidRDefault="00037F07" w:rsidP="00C77077">
      <w:pPr>
        <w:numPr>
          <w:ilvl w:val="0"/>
          <w:numId w:val="23"/>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Organisational readiness for AI adoption </w:t>
      </w:r>
    </w:p>
    <w:p w14:paraId="5AA1218E"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The use of thematic analysis provided additional depth to the study by capturing participants’ perspectives and experiences, complementing the quantitative findings. This mixed analytical approach enhances the overall robustness of the research by combining statistical trends with contextual understanding.</w:t>
      </w:r>
    </w:p>
    <w:p w14:paraId="63D4F3B0" w14:textId="11C7BA7F" w:rsidR="00037F07" w:rsidRDefault="00037F07" w:rsidP="00C77077">
      <w:pPr>
        <w:pStyle w:val="Heading2"/>
        <w:spacing w:line="360" w:lineRule="auto"/>
        <w:rPr>
          <w:rStyle w:val="Strong"/>
          <w:rFonts w:ascii="Arial" w:hAnsi="Arial" w:cs="Arial"/>
          <w:color w:val="000000" w:themeColor="text1"/>
        </w:rPr>
      </w:pPr>
      <w:r w:rsidRPr="008E3936">
        <w:rPr>
          <w:rFonts w:ascii="Arial" w:hAnsi="Arial" w:cs="Arial"/>
          <w:color w:val="000000" w:themeColor="text1"/>
        </w:rPr>
        <w:lastRenderedPageBreak/>
        <w:br/>
      </w:r>
      <w:bookmarkStart w:id="27" w:name="_Toc228273221"/>
      <w:r w:rsidRPr="008E3936">
        <w:rPr>
          <w:rStyle w:val="Strong"/>
          <w:rFonts w:ascii="Arial" w:hAnsi="Arial" w:cs="Arial"/>
          <w:color w:val="000000" w:themeColor="text1"/>
        </w:rPr>
        <w:t>4.6 Reliability and Validity</w:t>
      </w:r>
      <w:bookmarkEnd w:id="27"/>
      <w:r w:rsidRPr="008E3936">
        <w:rPr>
          <w:rStyle w:val="Strong"/>
          <w:rFonts w:ascii="Arial" w:hAnsi="Arial" w:cs="Arial"/>
          <w:color w:val="000000" w:themeColor="text1"/>
        </w:rPr>
        <w:t xml:space="preserve"> </w:t>
      </w:r>
    </w:p>
    <w:p w14:paraId="51A48F6D" w14:textId="77777777" w:rsidR="00393D8A" w:rsidRPr="008E3936" w:rsidRDefault="00393D8A" w:rsidP="00393D8A">
      <w:pPr>
        <w:pStyle w:val="NormalWeb"/>
        <w:spacing w:line="360" w:lineRule="auto"/>
        <w:rPr>
          <w:rFonts w:ascii="Arial" w:hAnsi="Arial" w:cs="Arial"/>
          <w:color w:val="000000" w:themeColor="text1"/>
        </w:rPr>
      </w:pPr>
      <w:r w:rsidRPr="008E3936">
        <w:rPr>
          <w:rFonts w:ascii="Arial" w:hAnsi="Arial" w:cs="Arial"/>
          <w:color w:val="000000" w:themeColor="text1"/>
        </w:rPr>
        <w:t xml:space="preserve">To ensure the </w:t>
      </w:r>
      <w:r w:rsidRPr="008E3936">
        <w:rPr>
          <w:rStyle w:val="Strong"/>
          <w:rFonts w:ascii="Arial" w:hAnsi="Arial" w:cs="Arial"/>
          <w:color w:val="000000" w:themeColor="text1"/>
        </w:rPr>
        <w:t>reliability and validity</w:t>
      </w:r>
      <w:r w:rsidRPr="008E3936">
        <w:rPr>
          <w:rFonts w:ascii="Arial" w:hAnsi="Arial" w:cs="Arial"/>
          <w:color w:val="000000" w:themeColor="text1"/>
        </w:rPr>
        <w:t xml:space="preserve"> of the study, several measures were implemented in the design and development of the research instrument.</w:t>
      </w:r>
    </w:p>
    <w:p w14:paraId="311F3159" w14:textId="77777777" w:rsidR="00393D8A" w:rsidRPr="008E3936" w:rsidRDefault="00393D8A" w:rsidP="00393D8A">
      <w:pPr>
        <w:pStyle w:val="NormalWeb"/>
        <w:spacing w:line="360" w:lineRule="auto"/>
        <w:rPr>
          <w:rFonts w:ascii="Arial" w:hAnsi="Arial" w:cs="Arial"/>
          <w:color w:val="000000" w:themeColor="text1"/>
        </w:rPr>
      </w:pPr>
      <w:r w:rsidRPr="008E3936">
        <w:rPr>
          <w:rFonts w:ascii="Arial" w:hAnsi="Arial" w:cs="Arial"/>
          <w:color w:val="000000" w:themeColor="text1"/>
        </w:rPr>
        <w:t xml:space="preserve">First, the survey questions were developed based on </w:t>
      </w:r>
      <w:r w:rsidRPr="008E3936">
        <w:rPr>
          <w:rStyle w:val="Strong"/>
          <w:rFonts w:ascii="Arial" w:hAnsi="Arial" w:cs="Arial"/>
          <w:color w:val="000000" w:themeColor="text1"/>
        </w:rPr>
        <w:t>existing literature on artificial intelligence (AI) in supply chains</w:t>
      </w:r>
      <w:r w:rsidRPr="008E3936">
        <w:rPr>
          <w:rFonts w:ascii="Arial" w:hAnsi="Arial" w:cs="Arial"/>
          <w:color w:val="000000" w:themeColor="text1"/>
        </w:rPr>
        <w:t xml:space="preserve">, ensuring that the constructs measured were grounded in established research. This supports </w:t>
      </w:r>
      <w:r w:rsidRPr="008E3936">
        <w:rPr>
          <w:rStyle w:val="Strong"/>
          <w:rFonts w:ascii="Arial" w:hAnsi="Arial" w:cs="Arial"/>
          <w:color w:val="000000" w:themeColor="text1"/>
        </w:rPr>
        <w:t>content validity</w:t>
      </w:r>
      <w:r w:rsidRPr="008E3936">
        <w:rPr>
          <w:rFonts w:ascii="Arial" w:hAnsi="Arial" w:cs="Arial"/>
          <w:color w:val="000000" w:themeColor="text1"/>
        </w:rPr>
        <w:t>, which refers to the extent to which a measurement instrument adequately captures the concept it is intended to assess .</w:t>
      </w:r>
    </w:p>
    <w:p w14:paraId="14B4FAA0" w14:textId="77777777" w:rsidR="00393D8A" w:rsidRPr="008E3936" w:rsidRDefault="00393D8A" w:rsidP="00393D8A">
      <w:pPr>
        <w:pStyle w:val="NormalWeb"/>
        <w:spacing w:line="360" w:lineRule="auto"/>
        <w:rPr>
          <w:rFonts w:ascii="Arial" w:hAnsi="Arial" w:cs="Arial"/>
          <w:color w:val="000000" w:themeColor="text1"/>
        </w:rPr>
      </w:pPr>
      <w:r w:rsidRPr="008E3936">
        <w:rPr>
          <w:rFonts w:ascii="Arial" w:hAnsi="Arial" w:cs="Arial"/>
          <w:color w:val="000000" w:themeColor="text1"/>
        </w:rPr>
        <w:t xml:space="preserve">Second, </w:t>
      </w:r>
      <w:r w:rsidRPr="008E3936">
        <w:rPr>
          <w:rStyle w:val="Strong"/>
          <w:rFonts w:ascii="Arial" w:hAnsi="Arial" w:cs="Arial"/>
          <w:color w:val="000000" w:themeColor="text1"/>
        </w:rPr>
        <w:t>standardised Likert scales</w:t>
      </w:r>
      <w:r w:rsidRPr="008E3936">
        <w:rPr>
          <w:rFonts w:ascii="Arial" w:hAnsi="Arial" w:cs="Arial"/>
          <w:color w:val="000000" w:themeColor="text1"/>
        </w:rPr>
        <w:t xml:space="preserve"> were used to maintain consistency in measurement across all respondents. Likert-scale items are widely used in survey research to ensure comparability and reliability when measuring attitudes and perceptions across multiple variables.</w:t>
      </w:r>
    </w:p>
    <w:p w14:paraId="7DFF970D" w14:textId="77777777" w:rsidR="00393D8A" w:rsidRPr="008E3936" w:rsidRDefault="00393D8A" w:rsidP="00393D8A">
      <w:pPr>
        <w:pStyle w:val="NormalWeb"/>
        <w:spacing w:line="360" w:lineRule="auto"/>
        <w:rPr>
          <w:rFonts w:ascii="Arial" w:hAnsi="Arial" w:cs="Arial"/>
          <w:color w:val="000000" w:themeColor="text1"/>
        </w:rPr>
      </w:pPr>
      <w:r w:rsidRPr="008E3936">
        <w:rPr>
          <w:rFonts w:ascii="Arial" w:hAnsi="Arial" w:cs="Arial"/>
          <w:color w:val="000000" w:themeColor="text1"/>
        </w:rPr>
        <w:t xml:space="preserve">Third, all questions were carefully aligned with </w:t>
      </w:r>
      <w:r w:rsidRPr="008E3936">
        <w:rPr>
          <w:rStyle w:val="Strong"/>
          <w:rFonts w:ascii="Arial" w:hAnsi="Arial" w:cs="Arial"/>
          <w:color w:val="000000" w:themeColor="text1"/>
        </w:rPr>
        <w:t>clearly defined research variables</w:t>
      </w:r>
      <w:r w:rsidRPr="008E3936">
        <w:rPr>
          <w:rFonts w:ascii="Arial" w:hAnsi="Arial" w:cs="Arial"/>
          <w:color w:val="000000" w:themeColor="text1"/>
        </w:rPr>
        <w:t>, including forecasting accuracy, replenishment performance, human–AI integration, and organisational readiness. This alignment ensures that the instrument directly reflects the research objectives and theoretical constructs, further strengthening validity.</w:t>
      </w:r>
    </w:p>
    <w:p w14:paraId="5152C023" w14:textId="77777777" w:rsidR="00393D8A" w:rsidRPr="008E3936" w:rsidRDefault="00393D8A" w:rsidP="00393D8A">
      <w:pPr>
        <w:pStyle w:val="NormalWeb"/>
        <w:spacing w:line="360" w:lineRule="auto"/>
        <w:rPr>
          <w:rFonts w:ascii="Arial" w:hAnsi="Arial" w:cs="Arial"/>
          <w:color w:val="000000" w:themeColor="text1"/>
        </w:rPr>
      </w:pPr>
      <w:r w:rsidRPr="008E3936">
        <w:rPr>
          <w:rFonts w:ascii="Arial" w:hAnsi="Arial" w:cs="Arial"/>
          <w:color w:val="000000" w:themeColor="text1"/>
        </w:rPr>
        <w:t xml:space="preserve">Reliability, defined as the </w:t>
      </w:r>
      <w:r w:rsidRPr="008E3936">
        <w:rPr>
          <w:rStyle w:val="Strong"/>
          <w:rFonts w:ascii="Arial" w:hAnsi="Arial" w:cs="Arial"/>
          <w:color w:val="000000" w:themeColor="text1"/>
        </w:rPr>
        <w:t>consistency of measurement</w:t>
      </w:r>
      <w:r w:rsidRPr="008E3936">
        <w:rPr>
          <w:rFonts w:ascii="Arial" w:hAnsi="Arial" w:cs="Arial"/>
          <w:color w:val="000000" w:themeColor="text1"/>
        </w:rPr>
        <w:t xml:space="preserve">, is commonly assessed using internal consistency measures such as </w:t>
      </w:r>
      <w:r w:rsidRPr="008E3936">
        <w:rPr>
          <w:rStyle w:val="whitespace-normal"/>
          <w:rFonts w:ascii="Arial" w:hAnsi="Arial" w:cs="Arial"/>
          <w:b/>
          <w:bCs/>
          <w:color w:val="000000" w:themeColor="text1"/>
        </w:rPr>
        <w:t>Cronbach’s alpha</w:t>
      </w:r>
      <w:r w:rsidRPr="008E3936">
        <w:rPr>
          <w:rFonts w:ascii="Arial" w:hAnsi="Arial" w:cs="Arial"/>
          <w:color w:val="000000" w:themeColor="text1"/>
        </w:rPr>
        <w:t>, which evaluates how closely related a set of survey items are . However, given the pilot nature of this study and the relatively small sample size, full statistical reliability testing was not conducted.</w:t>
      </w:r>
    </w:p>
    <w:p w14:paraId="6EA1E6A3" w14:textId="77777777" w:rsidR="00393D8A" w:rsidRPr="008E3936" w:rsidRDefault="00393D8A" w:rsidP="00393D8A">
      <w:pPr>
        <w:pStyle w:val="NormalWeb"/>
        <w:spacing w:line="360" w:lineRule="auto"/>
        <w:rPr>
          <w:rFonts w:ascii="Arial" w:hAnsi="Arial" w:cs="Arial"/>
          <w:color w:val="000000" w:themeColor="text1"/>
        </w:rPr>
      </w:pPr>
      <w:r w:rsidRPr="008E3936">
        <w:rPr>
          <w:rFonts w:ascii="Arial" w:hAnsi="Arial" w:cs="Arial"/>
          <w:color w:val="000000" w:themeColor="text1"/>
        </w:rPr>
        <w:t xml:space="preserve">This is consistent with methodological guidance, which suggests that pilot studies are primarily intended to </w:t>
      </w:r>
      <w:r w:rsidRPr="008E3936">
        <w:rPr>
          <w:rStyle w:val="Strong"/>
          <w:rFonts w:ascii="Arial" w:hAnsi="Arial" w:cs="Arial"/>
          <w:color w:val="000000" w:themeColor="text1"/>
        </w:rPr>
        <w:t>test feasibility, refine instruments, and identify potential issues</w:t>
      </w:r>
      <w:r w:rsidRPr="008E3936">
        <w:rPr>
          <w:rFonts w:ascii="Arial" w:hAnsi="Arial" w:cs="Arial"/>
          <w:color w:val="000000" w:themeColor="text1"/>
        </w:rPr>
        <w:t>, rather than to establish full statistical reliability or generalisability. Larger sample sizes are typically required to conduct robust reliability testing, including Cronbach’s alpha analysis .</w:t>
      </w:r>
    </w:p>
    <w:p w14:paraId="5419F8F2" w14:textId="77777777" w:rsidR="00393D8A" w:rsidRPr="008E3936" w:rsidRDefault="00393D8A" w:rsidP="00393D8A">
      <w:pPr>
        <w:pStyle w:val="NormalWeb"/>
        <w:spacing w:line="360" w:lineRule="auto"/>
        <w:rPr>
          <w:rFonts w:ascii="Arial" w:hAnsi="Arial" w:cs="Arial"/>
          <w:color w:val="000000" w:themeColor="text1"/>
        </w:rPr>
      </w:pPr>
      <w:r w:rsidRPr="008E3936">
        <w:rPr>
          <w:rFonts w:ascii="Arial" w:hAnsi="Arial" w:cs="Arial"/>
          <w:color w:val="000000" w:themeColor="text1"/>
        </w:rPr>
        <w:lastRenderedPageBreak/>
        <w:t>Despite this limitation, the study ensures an acceptable level of reliability and validity through:</w:t>
      </w:r>
    </w:p>
    <w:p w14:paraId="03702DF7" w14:textId="77777777" w:rsidR="00393D8A" w:rsidRPr="008E3936" w:rsidRDefault="00393D8A" w:rsidP="00393D8A">
      <w:pPr>
        <w:numPr>
          <w:ilvl w:val="0"/>
          <w:numId w:val="24"/>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Careful questionnaire design </w:t>
      </w:r>
    </w:p>
    <w:p w14:paraId="01A00C3D" w14:textId="77777777" w:rsidR="00393D8A" w:rsidRPr="008E3936" w:rsidRDefault="00393D8A" w:rsidP="00393D8A">
      <w:pPr>
        <w:numPr>
          <w:ilvl w:val="0"/>
          <w:numId w:val="24"/>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Alignment with theoretical constructs </w:t>
      </w:r>
    </w:p>
    <w:p w14:paraId="740239C7" w14:textId="77777777" w:rsidR="00393D8A" w:rsidRPr="008E3936" w:rsidRDefault="00393D8A" w:rsidP="00393D8A">
      <w:pPr>
        <w:numPr>
          <w:ilvl w:val="0"/>
          <w:numId w:val="24"/>
        </w:numPr>
        <w:spacing w:before="100" w:beforeAutospacing="1" w:after="100" w:afterAutospacing="1" w:line="360" w:lineRule="auto"/>
        <w:rPr>
          <w:rFonts w:ascii="Arial" w:hAnsi="Arial" w:cs="Arial"/>
          <w:color w:val="000000" w:themeColor="text1"/>
        </w:rPr>
      </w:pPr>
      <w:r w:rsidRPr="008E3936">
        <w:rPr>
          <w:rFonts w:ascii="Arial" w:hAnsi="Arial" w:cs="Arial"/>
          <w:color w:val="000000" w:themeColor="text1"/>
        </w:rPr>
        <w:t xml:space="preserve">Use of standardised measurement scales </w:t>
      </w:r>
    </w:p>
    <w:p w14:paraId="364A6238" w14:textId="146F7B49" w:rsidR="00393D8A" w:rsidRDefault="00393D8A" w:rsidP="00393D8A">
      <w:r w:rsidRPr="008E3936">
        <w:rPr>
          <w:rFonts w:ascii="Arial" w:hAnsi="Arial" w:cs="Arial"/>
          <w:color w:val="000000" w:themeColor="text1"/>
        </w:rPr>
        <w:t>These measures provide a strong foundation for future research, where more advanced statistical validation techniques will be applied in the second phase of the DBA.</w:t>
      </w:r>
      <w:r w:rsidRPr="008E3936">
        <w:rPr>
          <w:rFonts w:ascii="Arial" w:hAnsi="Arial" w:cs="Arial"/>
          <w:color w:val="000000" w:themeColor="text1"/>
        </w:rPr>
        <w:br/>
      </w:r>
    </w:p>
    <w:p w14:paraId="403F2613" w14:textId="77777777" w:rsidR="00393D8A" w:rsidRPr="00393D8A" w:rsidRDefault="00393D8A" w:rsidP="00393D8A"/>
    <w:p w14:paraId="0B5CB761" w14:textId="1D83F13E" w:rsidR="00393D8A" w:rsidRPr="00393D8A" w:rsidRDefault="00393D8A" w:rsidP="00393D8A">
      <w:pPr>
        <w:pStyle w:val="Heading2"/>
        <w:rPr>
          <w:rFonts w:ascii="Arial" w:hAnsi="Arial" w:cs="Arial"/>
          <w:b/>
          <w:bCs/>
          <w:color w:val="000000" w:themeColor="text1"/>
        </w:rPr>
      </w:pPr>
      <w:bookmarkStart w:id="28" w:name="_Toc228273222"/>
      <w:r w:rsidRPr="00393D8A">
        <w:rPr>
          <w:rFonts w:ascii="Arial" w:hAnsi="Arial" w:cs="Arial"/>
          <w:b/>
          <w:bCs/>
          <w:color w:val="000000" w:themeColor="text1"/>
        </w:rPr>
        <w:t>4.7 Ethical Considerations</w:t>
      </w:r>
      <w:bookmarkEnd w:id="28"/>
    </w:p>
    <w:p w14:paraId="1E2F7434" w14:textId="77777777" w:rsidR="00037F07" w:rsidRPr="008E3936" w:rsidRDefault="00037F07"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Ethical considerations were carefully addressed throughout the research process to ensure compliance with established principles of research integrity and participant protection.</w:t>
      </w:r>
    </w:p>
    <w:p w14:paraId="1D89AFDB" w14:textId="77777777" w:rsidR="00037F07" w:rsidRPr="008E3936" w:rsidRDefault="00037F07"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 xml:space="preserve">Participation in the study was </w:t>
      </w:r>
      <w:r w:rsidRPr="008E3936">
        <w:rPr>
          <w:rFonts w:ascii="Arial" w:eastAsia="Times New Roman" w:hAnsi="Arial" w:cs="Arial"/>
          <w:b/>
          <w:bCs/>
          <w:color w:val="000000" w:themeColor="text1"/>
          <w:lang w:eastAsia="en-GB"/>
        </w:rPr>
        <w:t>voluntary</w:t>
      </w:r>
      <w:r w:rsidRPr="008E3936">
        <w:rPr>
          <w:rFonts w:ascii="Arial" w:eastAsia="Times New Roman" w:hAnsi="Arial" w:cs="Arial"/>
          <w:color w:val="000000" w:themeColor="text1"/>
          <w:lang w:eastAsia="en-GB"/>
        </w:rPr>
        <w:t xml:space="preserve">, and all participants were provided with sufficient information regarding the purpose and nature of the research before taking part. This aligns with the principle of </w:t>
      </w:r>
      <w:r w:rsidRPr="008E3936">
        <w:rPr>
          <w:rFonts w:ascii="Arial" w:eastAsia="Times New Roman" w:hAnsi="Arial" w:cs="Arial"/>
          <w:b/>
          <w:bCs/>
          <w:color w:val="000000" w:themeColor="text1"/>
          <w:lang w:eastAsia="en-GB"/>
        </w:rPr>
        <w:t>informed consent</w:t>
      </w:r>
      <w:r w:rsidRPr="008E3936">
        <w:rPr>
          <w:rFonts w:ascii="Arial" w:eastAsia="Times New Roman" w:hAnsi="Arial" w:cs="Arial"/>
          <w:color w:val="000000" w:themeColor="text1"/>
          <w:lang w:eastAsia="en-GB"/>
        </w:rPr>
        <w:t>, which requires that participants understand the research and freely agree to participate without coercion .</w:t>
      </w:r>
    </w:p>
    <w:p w14:paraId="462C2A8B" w14:textId="77777777" w:rsidR="00037F07" w:rsidRPr="008E3936" w:rsidRDefault="00037F07"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 xml:space="preserve">No personal or sensitive data were collected, and all responses were </w:t>
      </w:r>
      <w:r w:rsidRPr="008E3936">
        <w:rPr>
          <w:rFonts w:ascii="Arial" w:eastAsia="Times New Roman" w:hAnsi="Arial" w:cs="Arial"/>
          <w:b/>
          <w:bCs/>
          <w:color w:val="000000" w:themeColor="text1"/>
          <w:lang w:eastAsia="en-GB"/>
        </w:rPr>
        <w:t>fully anonymised</w:t>
      </w:r>
      <w:r w:rsidRPr="008E3936">
        <w:rPr>
          <w:rFonts w:ascii="Arial" w:eastAsia="Times New Roman" w:hAnsi="Arial" w:cs="Arial"/>
          <w:color w:val="000000" w:themeColor="text1"/>
          <w:lang w:eastAsia="en-GB"/>
        </w:rPr>
        <w:t xml:space="preserve"> to protect participant identity. Ensuring anonymity and confidentiality is a fundamental requirement in research ethics, as it minimises potential harm and protects participants’ privacy .</w:t>
      </w:r>
    </w:p>
    <w:p w14:paraId="2768E300" w14:textId="77777777" w:rsidR="00037F07" w:rsidRPr="008E3936" w:rsidRDefault="00037F07"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 xml:space="preserve">Participants were also informed about how their data would be used, ensuring </w:t>
      </w:r>
      <w:r w:rsidRPr="008E3936">
        <w:rPr>
          <w:rFonts w:ascii="Arial" w:eastAsia="Times New Roman" w:hAnsi="Arial" w:cs="Arial"/>
          <w:b/>
          <w:bCs/>
          <w:color w:val="000000" w:themeColor="text1"/>
          <w:lang w:eastAsia="en-GB"/>
        </w:rPr>
        <w:t>transparency</w:t>
      </w:r>
      <w:r w:rsidRPr="008E3936">
        <w:rPr>
          <w:rFonts w:ascii="Arial" w:eastAsia="Times New Roman" w:hAnsi="Arial" w:cs="Arial"/>
          <w:color w:val="000000" w:themeColor="text1"/>
          <w:lang w:eastAsia="en-GB"/>
        </w:rPr>
        <w:t xml:space="preserve"> in the research process. Ethical research practice requires that participants are aware of the purpose of the study, how their data will be handled, and their right to withdraw at any stage .</w:t>
      </w:r>
    </w:p>
    <w:p w14:paraId="7DD93BEE" w14:textId="77777777" w:rsidR="00037F07" w:rsidRPr="008E3936" w:rsidRDefault="00037F07"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 xml:space="preserve">These measures align with standard ethical guidelines in business and management research, ensuring that the study adheres to principles of </w:t>
      </w:r>
      <w:r w:rsidRPr="008E3936">
        <w:rPr>
          <w:rFonts w:ascii="Arial" w:eastAsia="Times New Roman" w:hAnsi="Arial" w:cs="Arial"/>
          <w:b/>
          <w:bCs/>
          <w:color w:val="000000" w:themeColor="text1"/>
          <w:lang w:eastAsia="en-GB"/>
        </w:rPr>
        <w:t>confidentiality, transparency, voluntary participation, and informed consent</w:t>
      </w:r>
      <w:r w:rsidRPr="008E3936">
        <w:rPr>
          <w:rFonts w:ascii="Arial" w:eastAsia="Times New Roman" w:hAnsi="Arial" w:cs="Arial"/>
          <w:color w:val="000000" w:themeColor="text1"/>
          <w:lang w:eastAsia="en-GB"/>
        </w:rPr>
        <w:t>.</w:t>
      </w:r>
    </w:p>
    <w:p w14:paraId="11DD1DDD" w14:textId="3827BB90" w:rsidR="00037F07" w:rsidRPr="008E3936" w:rsidRDefault="00037F07" w:rsidP="00C77077">
      <w:pPr>
        <w:spacing w:line="360" w:lineRule="auto"/>
        <w:rPr>
          <w:rFonts w:ascii="Arial" w:eastAsia="Times New Roman" w:hAnsi="Arial" w:cs="Arial"/>
          <w:color w:val="000000" w:themeColor="text1"/>
          <w:lang w:eastAsia="en-GB"/>
        </w:rPr>
      </w:pPr>
    </w:p>
    <w:p w14:paraId="6ACF5943" w14:textId="7C03C84A" w:rsidR="00037F07" w:rsidRPr="008E3936" w:rsidRDefault="00037F07" w:rsidP="00C77077">
      <w:pPr>
        <w:pStyle w:val="Heading2"/>
        <w:spacing w:line="360" w:lineRule="auto"/>
        <w:rPr>
          <w:rFonts w:ascii="Arial" w:eastAsia="Times New Roman" w:hAnsi="Arial" w:cs="Arial"/>
          <w:b/>
          <w:bCs/>
          <w:color w:val="000000" w:themeColor="text1"/>
          <w:lang w:eastAsia="en-GB"/>
        </w:rPr>
      </w:pPr>
      <w:bookmarkStart w:id="29" w:name="_Toc228273223"/>
      <w:r w:rsidRPr="008E3936">
        <w:rPr>
          <w:rFonts w:ascii="Arial" w:eastAsia="Times New Roman" w:hAnsi="Arial" w:cs="Arial"/>
          <w:b/>
          <w:bCs/>
          <w:color w:val="000000" w:themeColor="text1"/>
          <w:lang w:eastAsia="en-GB"/>
        </w:rPr>
        <w:t>4.8 Limitations of the Study</w:t>
      </w:r>
      <w:bookmarkEnd w:id="29"/>
      <w:r w:rsidRPr="008E3936">
        <w:rPr>
          <w:rFonts w:ascii="Arial" w:eastAsia="Times New Roman" w:hAnsi="Arial" w:cs="Arial"/>
          <w:b/>
          <w:bCs/>
          <w:color w:val="000000" w:themeColor="text1"/>
          <w:lang w:eastAsia="en-GB"/>
        </w:rPr>
        <w:t xml:space="preserve"> </w:t>
      </w:r>
    </w:p>
    <w:p w14:paraId="2FA03F19" w14:textId="77777777" w:rsidR="00037F07" w:rsidRPr="008E3936" w:rsidRDefault="00037F07"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As a pilot study, this research has several limitations that should be acknowledged.</w:t>
      </w:r>
    </w:p>
    <w:p w14:paraId="31A18151" w14:textId="77777777" w:rsidR="00037F07" w:rsidRPr="008E3936" w:rsidRDefault="00037F07"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 xml:space="preserve">First, the </w:t>
      </w:r>
      <w:r w:rsidRPr="008E3936">
        <w:rPr>
          <w:rFonts w:ascii="Arial" w:eastAsia="Times New Roman" w:hAnsi="Arial" w:cs="Arial"/>
          <w:b/>
          <w:bCs/>
          <w:color w:val="000000" w:themeColor="text1"/>
          <w:lang w:eastAsia="en-GB"/>
        </w:rPr>
        <w:t>small sample size</w:t>
      </w:r>
      <w:r w:rsidRPr="008E3936">
        <w:rPr>
          <w:rFonts w:ascii="Arial" w:eastAsia="Times New Roman" w:hAnsi="Arial" w:cs="Arial"/>
          <w:color w:val="000000" w:themeColor="text1"/>
          <w:lang w:eastAsia="en-GB"/>
        </w:rPr>
        <w:t xml:space="preserve"> (n = 18) limits the generalisability of the findings. Pilot studies are typically conducted on a smaller scale to assess feasibility and refine research design, and their results are not intended to be statistically generalisable .</w:t>
      </w:r>
    </w:p>
    <w:p w14:paraId="1BEAD519" w14:textId="77777777" w:rsidR="00037F07" w:rsidRPr="008E3936" w:rsidRDefault="00037F07"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 xml:space="preserve">Second, the use of </w:t>
      </w:r>
      <w:r w:rsidRPr="008E3936">
        <w:rPr>
          <w:rFonts w:ascii="Arial" w:eastAsia="Times New Roman" w:hAnsi="Arial" w:cs="Arial"/>
          <w:b/>
          <w:bCs/>
          <w:color w:val="000000" w:themeColor="text1"/>
          <w:lang w:eastAsia="en-GB"/>
        </w:rPr>
        <w:t>convenience sampling</w:t>
      </w:r>
      <w:r w:rsidRPr="008E3936">
        <w:rPr>
          <w:rFonts w:ascii="Arial" w:eastAsia="Times New Roman" w:hAnsi="Arial" w:cs="Arial"/>
          <w:color w:val="000000" w:themeColor="text1"/>
          <w:lang w:eastAsia="en-GB"/>
        </w:rPr>
        <w:t xml:space="preserve"> introduces potential bias, as participants are selected based on accessibility rather than representativeness. This limits the ability to generalise findings to the wider population and may result in sampling bias .</w:t>
      </w:r>
    </w:p>
    <w:p w14:paraId="1AFDDD4D" w14:textId="77777777" w:rsidR="00037F07" w:rsidRPr="008E3936" w:rsidRDefault="00037F07"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 xml:space="preserve">Third, the study relies on </w:t>
      </w:r>
      <w:r w:rsidRPr="008E3936">
        <w:rPr>
          <w:rFonts w:ascii="Arial" w:eastAsia="Times New Roman" w:hAnsi="Arial" w:cs="Arial"/>
          <w:b/>
          <w:bCs/>
          <w:color w:val="000000" w:themeColor="text1"/>
          <w:lang w:eastAsia="en-GB"/>
        </w:rPr>
        <w:t>perception-based data</w:t>
      </w:r>
      <w:r w:rsidRPr="008E3936">
        <w:rPr>
          <w:rFonts w:ascii="Arial" w:eastAsia="Times New Roman" w:hAnsi="Arial" w:cs="Arial"/>
          <w:color w:val="000000" w:themeColor="text1"/>
          <w:lang w:eastAsia="en-GB"/>
        </w:rPr>
        <w:t>, meaning that the findings reflect participants’ views and experiences rather than objective performance metrics. While perception data provides valuable insights into attitudes and behavioural factors, it may not fully capture actual operational outcomes.</w:t>
      </w:r>
    </w:p>
    <w:p w14:paraId="181F95D0" w14:textId="77777777" w:rsidR="00037F07" w:rsidRPr="008E3936" w:rsidRDefault="00037F07"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 xml:space="preserve">Fourth, the </w:t>
      </w:r>
      <w:r w:rsidRPr="008E3936">
        <w:rPr>
          <w:rFonts w:ascii="Arial" w:eastAsia="Times New Roman" w:hAnsi="Arial" w:cs="Arial"/>
          <w:b/>
          <w:bCs/>
          <w:color w:val="000000" w:themeColor="text1"/>
          <w:lang w:eastAsia="en-GB"/>
        </w:rPr>
        <w:t>limited qualitative depth</w:t>
      </w:r>
      <w:r w:rsidRPr="008E3936">
        <w:rPr>
          <w:rFonts w:ascii="Arial" w:eastAsia="Times New Roman" w:hAnsi="Arial" w:cs="Arial"/>
          <w:color w:val="000000" w:themeColor="text1"/>
          <w:lang w:eastAsia="en-GB"/>
        </w:rPr>
        <w:t xml:space="preserve"> represents a constraint. The use of a single open-ended question restricts the ability to explore participant perspectives in detail, which may limit the richness of qualitative insights.</w:t>
      </w:r>
    </w:p>
    <w:p w14:paraId="0EC300F1" w14:textId="77777777" w:rsidR="00037F07" w:rsidRPr="008E3936" w:rsidRDefault="00037F07"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Despite these limitations, the study provides valuable preliminary insights and serves its intended purpose as a pilot investigation. It establishes a strong foundation for future research involving larger samples, more robust data collection methods, and deeper qualitative analysis.</w:t>
      </w:r>
    </w:p>
    <w:p w14:paraId="6A07CFC0" w14:textId="08A33B62" w:rsidR="00037F07" w:rsidRPr="008E3936" w:rsidRDefault="00037F07" w:rsidP="00C77077">
      <w:pPr>
        <w:spacing w:line="360" w:lineRule="auto"/>
        <w:rPr>
          <w:rFonts w:ascii="Arial" w:eastAsia="Times New Roman" w:hAnsi="Arial" w:cs="Arial"/>
          <w:color w:val="000000" w:themeColor="text1"/>
          <w:lang w:eastAsia="en-GB"/>
        </w:rPr>
      </w:pPr>
    </w:p>
    <w:p w14:paraId="48B9ED6A" w14:textId="355B3F96" w:rsidR="00037F07" w:rsidRPr="008E3936" w:rsidRDefault="00037F07" w:rsidP="00C77077">
      <w:pPr>
        <w:pStyle w:val="Heading2"/>
        <w:spacing w:line="360" w:lineRule="auto"/>
        <w:rPr>
          <w:rFonts w:ascii="Arial" w:eastAsia="Times New Roman" w:hAnsi="Arial" w:cs="Arial"/>
          <w:b/>
          <w:bCs/>
          <w:color w:val="000000" w:themeColor="text1"/>
          <w:lang w:eastAsia="en-GB"/>
        </w:rPr>
      </w:pPr>
      <w:bookmarkStart w:id="30" w:name="_Toc228273224"/>
      <w:r w:rsidRPr="008E3936">
        <w:rPr>
          <w:rFonts w:ascii="Arial" w:eastAsia="Times New Roman" w:hAnsi="Arial" w:cs="Arial"/>
          <w:b/>
          <w:bCs/>
          <w:color w:val="000000" w:themeColor="text1"/>
          <w:lang w:eastAsia="en-GB"/>
        </w:rPr>
        <w:t>4.9 Methodology Summary</w:t>
      </w:r>
      <w:bookmarkEnd w:id="30"/>
      <w:r w:rsidRPr="008E3936">
        <w:rPr>
          <w:rFonts w:ascii="Arial" w:eastAsia="Times New Roman" w:hAnsi="Arial" w:cs="Arial"/>
          <w:b/>
          <w:bCs/>
          <w:color w:val="000000" w:themeColor="text1"/>
          <w:lang w:eastAsia="en-GB"/>
        </w:rPr>
        <w:t xml:space="preserve"> </w:t>
      </w:r>
    </w:p>
    <w:p w14:paraId="1FD5CE3B" w14:textId="77777777" w:rsidR="00037F07" w:rsidRPr="008E3936" w:rsidRDefault="00037F07"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 xml:space="preserve">In summary, this study adopts a </w:t>
      </w:r>
      <w:r w:rsidRPr="008E3936">
        <w:rPr>
          <w:rFonts w:ascii="Arial" w:eastAsia="Times New Roman" w:hAnsi="Arial" w:cs="Arial"/>
          <w:b/>
          <w:bCs/>
          <w:color w:val="000000" w:themeColor="text1"/>
          <w:lang w:eastAsia="en-GB"/>
        </w:rPr>
        <w:t>pragmatist, mixed-method pilot approach</w:t>
      </w:r>
      <w:r w:rsidRPr="008E3936">
        <w:rPr>
          <w:rFonts w:ascii="Arial" w:eastAsia="Times New Roman" w:hAnsi="Arial" w:cs="Arial"/>
          <w:color w:val="000000" w:themeColor="text1"/>
          <w:lang w:eastAsia="en-GB"/>
        </w:rPr>
        <w:t xml:space="preserve"> to explore the impact of artificial intelligence (AI) on forecasting accuracy and replenishment performance in retail supply chains.</w:t>
      </w:r>
    </w:p>
    <w:p w14:paraId="6855754A" w14:textId="77777777" w:rsidR="00037F07" w:rsidRPr="008E3936" w:rsidRDefault="00037F07"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 xml:space="preserve">The use of survey-based data collection, supported by descriptive statistical analysis and thematic analysis, enables the identification of key trends and patterns while </w:t>
      </w:r>
      <w:r w:rsidRPr="008E3936">
        <w:rPr>
          <w:rFonts w:ascii="Arial" w:eastAsia="Times New Roman" w:hAnsi="Arial" w:cs="Arial"/>
          <w:color w:val="000000" w:themeColor="text1"/>
          <w:lang w:eastAsia="en-GB"/>
        </w:rPr>
        <w:lastRenderedPageBreak/>
        <w:t>capturing participant perspectives. This combination of quantitative and qualitative methods provides a more comprehensive understanding of the research problem.</w:t>
      </w:r>
    </w:p>
    <w:p w14:paraId="31817924" w14:textId="77777777" w:rsidR="00037F07" w:rsidRPr="008E3936" w:rsidRDefault="00037F07" w:rsidP="00C77077">
      <w:pPr>
        <w:spacing w:before="100" w:beforeAutospacing="1" w:after="100" w:afterAutospacing="1"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The pilot study design ensures feasibility, supports methodological refinement, and provides initial empirical insights that will inform future research phases. While the findings are not intended to be generalisable, they offer a valuable foundation for the second phase of the DBA, where more rigorous methods and larger-scale implementation will be applied.</w:t>
      </w:r>
    </w:p>
    <w:p w14:paraId="3B0E3EF6" w14:textId="3142520A" w:rsidR="00037F07" w:rsidRPr="008E3936" w:rsidRDefault="00037F07" w:rsidP="00C77077">
      <w:pPr>
        <w:pStyle w:val="Heading1"/>
        <w:spacing w:line="360" w:lineRule="auto"/>
        <w:rPr>
          <w:rFonts w:ascii="Arial" w:hAnsi="Arial" w:cs="Arial"/>
          <w:color w:val="000000" w:themeColor="text1"/>
          <w:sz w:val="28"/>
          <w:szCs w:val="28"/>
        </w:rPr>
      </w:pPr>
      <w:r w:rsidRPr="008E3936">
        <w:rPr>
          <w:rFonts w:ascii="Arial" w:hAnsi="Arial" w:cs="Arial"/>
          <w:color w:val="000000" w:themeColor="text1"/>
        </w:rPr>
        <w:br/>
      </w:r>
      <w:bookmarkStart w:id="31" w:name="_Toc228273225"/>
      <w:r w:rsidRPr="008E3936">
        <w:rPr>
          <w:rStyle w:val="Strong"/>
          <w:rFonts w:ascii="Arial" w:hAnsi="Arial" w:cs="Arial"/>
          <w:b/>
          <w:bCs/>
          <w:color w:val="000000" w:themeColor="text1"/>
          <w:sz w:val="28"/>
          <w:szCs w:val="28"/>
        </w:rPr>
        <w:t>5. Findings</w:t>
      </w:r>
      <w:bookmarkEnd w:id="31"/>
      <w:r w:rsidRPr="008E3936">
        <w:rPr>
          <w:rStyle w:val="Strong"/>
          <w:rFonts w:ascii="Arial" w:hAnsi="Arial" w:cs="Arial"/>
          <w:b/>
          <w:bCs/>
          <w:color w:val="000000" w:themeColor="text1"/>
          <w:sz w:val="28"/>
          <w:szCs w:val="28"/>
        </w:rPr>
        <w:t xml:space="preserve"> </w:t>
      </w:r>
    </w:p>
    <w:p w14:paraId="2C92429A" w14:textId="77777777" w:rsidR="00037F07" w:rsidRPr="008E3936" w:rsidRDefault="00037F07" w:rsidP="00C77077">
      <w:pPr>
        <w:pStyle w:val="Heading2"/>
        <w:spacing w:line="360" w:lineRule="auto"/>
        <w:rPr>
          <w:rFonts w:ascii="Arial" w:hAnsi="Arial" w:cs="Arial"/>
          <w:color w:val="000000" w:themeColor="text1"/>
        </w:rPr>
      </w:pPr>
      <w:bookmarkStart w:id="32" w:name="_Toc228273226"/>
      <w:r w:rsidRPr="008E3936">
        <w:rPr>
          <w:rStyle w:val="Strong"/>
          <w:rFonts w:ascii="Arial" w:hAnsi="Arial" w:cs="Arial"/>
          <w:color w:val="000000" w:themeColor="text1"/>
        </w:rPr>
        <w:t>5.1 Respondent Overview</w:t>
      </w:r>
      <w:bookmarkEnd w:id="32"/>
    </w:p>
    <w:p w14:paraId="21BD9795" w14:textId="77777777" w:rsidR="004A5978" w:rsidRPr="008E3936" w:rsidRDefault="00037F07" w:rsidP="004A5978">
      <w:pPr>
        <w:keepNext/>
        <w:spacing w:line="360" w:lineRule="auto"/>
        <w:rPr>
          <w:rFonts w:ascii="Arial" w:hAnsi="Arial" w:cs="Arial"/>
          <w:color w:val="000000" w:themeColor="text1"/>
        </w:rPr>
      </w:pPr>
      <w:r w:rsidRPr="008E3936">
        <w:rPr>
          <w:rFonts w:ascii="Arial" w:hAnsi="Arial" w:cs="Arial"/>
          <w:color w:val="000000" w:themeColor="text1"/>
        </w:rPr>
        <w:t>The pilot study collected data from 18 participants, including managers, employees, and students. A majority of respondents reported prior experience with stock or inventory systems, providing a relevant basis for evaluating perceptions of artificial intelligence (AI) in supply chain decision-making.</w:t>
      </w:r>
      <w:r w:rsidR="008C27F3" w:rsidRPr="008E3936">
        <w:rPr>
          <w:rFonts w:ascii="Arial" w:hAnsi="Arial" w:cs="Arial"/>
          <w:color w:val="000000" w:themeColor="text1"/>
        </w:rPr>
        <w:br/>
      </w:r>
      <w:r w:rsidR="008C27F3" w:rsidRPr="008E3936">
        <w:rPr>
          <w:rFonts w:ascii="Arial" w:hAnsi="Arial" w:cs="Arial"/>
          <w:color w:val="000000" w:themeColor="text1"/>
        </w:rPr>
        <w:br/>
      </w:r>
      <w:r w:rsidR="008C27F3" w:rsidRPr="008E3936">
        <w:rPr>
          <w:rFonts w:ascii="Arial" w:hAnsi="Arial" w:cs="Arial"/>
          <w:color w:val="000000" w:themeColor="text1"/>
        </w:rPr>
        <w:br/>
      </w:r>
      <w:r w:rsidR="004A5978" w:rsidRPr="008E3936">
        <w:rPr>
          <w:rFonts w:ascii="Arial" w:eastAsia="Times New Roman" w:hAnsi="Arial" w:cs="Arial"/>
          <w:noProof/>
          <w:color w:val="000000" w:themeColor="text1"/>
          <w:lang w:eastAsia="en-GB"/>
        </w:rPr>
        <w:fldChar w:fldCharType="begin"/>
      </w:r>
      <w:r w:rsidR="004A5978" w:rsidRPr="008E3936">
        <w:rPr>
          <w:rFonts w:ascii="Arial" w:eastAsia="Times New Roman" w:hAnsi="Arial" w:cs="Arial"/>
          <w:noProof/>
          <w:color w:val="000000" w:themeColor="text1"/>
          <w:lang w:eastAsia="en-GB"/>
        </w:rPr>
        <w:instrText xml:space="preserve"> TOC \h \z \c "Figure" </w:instrText>
      </w:r>
      <w:r w:rsidR="004A5978" w:rsidRPr="008E3936">
        <w:rPr>
          <w:rFonts w:ascii="Arial" w:eastAsia="Times New Roman" w:hAnsi="Arial" w:cs="Arial"/>
          <w:noProof/>
          <w:color w:val="000000" w:themeColor="text1"/>
          <w:lang w:eastAsia="en-GB"/>
        </w:rPr>
        <w:fldChar w:fldCharType="separate"/>
      </w:r>
      <w:r w:rsidR="004A5978" w:rsidRPr="008E3936">
        <w:rPr>
          <w:rFonts w:ascii="Arial" w:eastAsia="Times New Roman" w:hAnsi="Arial" w:cs="Arial"/>
          <w:b/>
          <w:bCs/>
          <w:noProof/>
          <w:color w:val="000000" w:themeColor="text1"/>
          <w:lang w:val="en-GB" w:eastAsia="en-GB"/>
        </w:rPr>
        <w:t>No table of figures entries found.</w:t>
      </w:r>
      <w:r w:rsidR="004A5978" w:rsidRPr="008E3936">
        <w:rPr>
          <w:rFonts w:ascii="Arial" w:eastAsia="Times New Roman" w:hAnsi="Arial" w:cs="Arial"/>
          <w:noProof/>
          <w:color w:val="000000" w:themeColor="text1"/>
          <w:lang w:eastAsia="en-GB"/>
        </w:rPr>
        <w:fldChar w:fldCharType="end"/>
      </w:r>
      <w:r w:rsidR="008C27F3" w:rsidRPr="008E3936">
        <w:rPr>
          <w:rFonts w:ascii="Arial" w:eastAsia="Times New Roman" w:hAnsi="Arial" w:cs="Arial"/>
          <w:noProof/>
          <w:color w:val="000000" w:themeColor="text1"/>
          <w:lang w:eastAsia="en-GB"/>
        </w:rPr>
        <w:drawing>
          <wp:inline distT="0" distB="0" distL="0" distR="0" wp14:anchorId="666B8011" wp14:editId="49755F82">
            <wp:extent cx="5731510" cy="2409825"/>
            <wp:effectExtent l="0" t="0" r="0" b="317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016CF843" w14:textId="4D36D9FA" w:rsidR="004A5978" w:rsidRPr="008E3936" w:rsidRDefault="004A5978" w:rsidP="004A5978">
      <w:pPr>
        <w:pStyle w:val="Caption"/>
        <w:rPr>
          <w:rFonts w:ascii="Arial" w:hAnsi="Arial" w:cs="Arial"/>
          <w:color w:val="000000" w:themeColor="text1"/>
        </w:rPr>
      </w:pPr>
      <w:bookmarkStart w:id="33" w:name="_Toc228272491"/>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1</w:t>
      </w:r>
      <w:bookmarkEnd w:id="33"/>
      <w:r w:rsidRPr="008E3936">
        <w:rPr>
          <w:rFonts w:ascii="Arial" w:hAnsi="Arial" w:cs="Arial"/>
          <w:color w:val="000000" w:themeColor="text1"/>
        </w:rPr>
        <w:fldChar w:fldCharType="end"/>
      </w:r>
    </w:p>
    <w:p w14:paraId="79627F1B" w14:textId="77777777" w:rsidR="004A5978" w:rsidRPr="008E3936" w:rsidRDefault="008C27F3" w:rsidP="004A5978">
      <w:pPr>
        <w:keepNext/>
        <w:spacing w:line="360" w:lineRule="auto"/>
        <w:rPr>
          <w:rFonts w:ascii="Arial" w:hAnsi="Arial" w:cs="Arial"/>
          <w:color w:val="000000" w:themeColor="text1"/>
        </w:rPr>
      </w:pPr>
      <w:r w:rsidRPr="008E3936">
        <w:rPr>
          <w:rFonts w:ascii="Arial" w:hAnsi="Arial" w:cs="Arial"/>
          <w:color w:val="000000" w:themeColor="text1"/>
        </w:rPr>
        <w:lastRenderedPageBreak/>
        <w:br/>
      </w:r>
      <w:r w:rsidRPr="008E3936">
        <w:rPr>
          <w:rFonts w:ascii="Arial" w:hAnsi="Arial" w:cs="Arial"/>
          <w:color w:val="000000" w:themeColor="text1"/>
        </w:rPr>
        <w:br/>
      </w:r>
      <w:r w:rsidRPr="008E3936">
        <w:rPr>
          <w:rFonts w:ascii="Arial" w:eastAsia="Times New Roman" w:hAnsi="Arial" w:cs="Arial"/>
          <w:noProof/>
          <w:color w:val="000000" w:themeColor="text1"/>
          <w:lang w:eastAsia="en-GB"/>
        </w:rPr>
        <w:drawing>
          <wp:inline distT="0" distB="0" distL="0" distR="0" wp14:anchorId="36550A72" wp14:editId="295E10EE">
            <wp:extent cx="5731510" cy="2409825"/>
            <wp:effectExtent l="0" t="0" r="0" b="317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777E75E7" w14:textId="7A994B32" w:rsidR="008C27F3" w:rsidRPr="008E3936" w:rsidRDefault="004A5978" w:rsidP="004A5978">
      <w:pPr>
        <w:pStyle w:val="Caption"/>
        <w:rPr>
          <w:rFonts w:ascii="Arial" w:eastAsia="Times New Roman" w:hAnsi="Arial" w:cs="Arial"/>
          <w:color w:val="000000" w:themeColor="text1"/>
          <w:lang w:eastAsia="en-GB"/>
        </w:rPr>
      </w:pPr>
      <w:bookmarkStart w:id="34" w:name="_Toc228272492"/>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2</w:t>
      </w:r>
      <w:bookmarkEnd w:id="34"/>
      <w:r w:rsidRPr="008E3936">
        <w:rPr>
          <w:rFonts w:ascii="Arial" w:hAnsi="Arial" w:cs="Arial"/>
          <w:color w:val="000000" w:themeColor="text1"/>
        </w:rPr>
        <w:fldChar w:fldCharType="end"/>
      </w:r>
    </w:p>
    <w:p w14:paraId="2FDE7EB1" w14:textId="77777777" w:rsidR="004A5978" w:rsidRPr="008E3936" w:rsidRDefault="004A5978" w:rsidP="00C77077">
      <w:pPr>
        <w:spacing w:line="360" w:lineRule="auto"/>
        <w:rPr>
          <w:rFonts w:ascii="Arial" w:hAnsi="Arial" w:cs="Arial"/>
          <w:color w:val="000000" w:themeColor="text1"/>
        </w:rPr>
      </w:pPr>
    </w:p>
    <w:p w14:paraId="50FF643C" w14:textId="77777777" w:rsidR="00037F07" w:rsidRPr="008E3936" w:rsidRDefault="00037F07" w:rsidP="00C77077">
      <w:pPr>
        <w:pStyle w:val="Heading2"/>
        <w:spacing w:line="360" w:lineRule="auto"/>
        <w:rPr>
          <w:rFonts w:ascii="Arial" w:hAnsi="Arial" w:cs="Arial"/>
          <w:color w:val="000000" w:themeColor="text1"/>
        </w:rPr>
      </w:pPr>
      <w:bookmarkStart w:id="35" w:name="_Toc228273227"/>
      <w:r w:rsidRPr="008E3936">
        <w:rPr>
          <w:rStyle w:val="Strong"/>
          <w:rFonts w:ascii="Arial" w:hAnsi="Arial" w:cs="Arial"/>
          <w:color w:val="000000" w:themeColor="text1"/>
        </w:rPr>
        <w:t>5.2 AI and Forecasting Accuracy</w:t>
      </w:r>
      <w:bookmarkEnd w:id="35"/>
    </w:p>
    <w:p w14:paraId="70B54388"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The findings indicate strong agreement that artificial intelligence enhances forecasting accuracy in supply chains (Mean = 4.17). Similarly, respondents recognised the importance of real-time data in improving demand prediction (Mean = 4.17).</w:t>
      </w:r>
    </w:p>
    <w:p w14:paraId="74ECA69F"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However, perceptions regarding the inefficiency of traditional forecasting methods were comparatively lower (Mean = 3.44), suggesting that while AI is viewed as beneficial, traditional methods are not entirely dismissed.</w:t>
      </w:r>
    </w:p>
    <w:p w14:paraId="5AE3708D" w14:textId="77777777" w:rsidR="004A5978" w:rsidRPr="008E3936" w:rsidRDefault="00037F07" w:rsidP="004A5978">
      <w:pPr>
        <w:keepNext/>
        <w:spacing w:line="360" w:lineRule="auto"/>
        <w:rPr>
          <w:rFonts w:ascii="Arial" w:hAnsi="Arial" w:cs="Arial"/>
          <w:color w:val="000000" w:themeColor="text1"/>
        </w:rPr>
      </w:pPr>
      <w:r w:rsidRPr="008E3936">
        <w:rPr>
          <w:rFonts w:ascii="Arial" w:hAnsi="Arial" w:cs="Arial"/>
          <w:color w:val="000000" w:themeColor="text1"/>
        </w:rPr>
        <w:t>These findings align with existing research, which demonstrates that AI-driven forecasting improves prediction accuracy by leveraging real-time and multi-source data, outperforming traditional approaches in dynamic environments .</w:t>
      </w:r>
      <w:r w:rsidR="008C27F3" w:rsidRPr="008E3936">
        <w:rPr>
          <w:rFonts w:ascii="Arial" w:hAnsi="Arial" w:cs="Arial"/>
          <w:color w:val="000000" w:themeColor="text1"/>
        </w:rPr>
        <w:br/>
      </w:r>
      <w:r w:rsidR="008C27F3" w:rsidRPr="008E3936">
        <w:rPr>
          <w:rFonts w:ascii="Arial" w:hAnsi="Arial" w:cs="Arial"/>
          <w:color w:val="000000" w:themeColor="text1"/>
        </w:rPr>
        <w:lastRenderedPageBreak/>
        <w:br/>
      </w:r>
      <w:r w:rsidR="008C27F3" w:rsidRPr="008E3936">
        <w:rPr>
          <w:rFonts w:ascii="Arial" w:eastAsia="Times New Roman" w:hAnsi="Arial" w:cs="Arial"/>
          <w:noProof/>
          <w:color w:val="000000" w:themeColor="text1"/>
          <w:lang w:eastAsia="en-GB"/>
        </w:rPr>
        <w:drawing>
          <wp:inline distT="0" distB="0" distL="0" distR="0" wp14:anchorId="0109135E" wp14:editId="64BFB50C">
            <wp:extent cx="5448822" cy="2589790"/>
            <wp:effectExtent l="0" t="0" r="0" b="127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52740" cy="2591652"/>
                    </a:xfrm>
                    <a:prstGeom prst="rect">
                      <a:avLst/>
                    </a:prstGeom>
                    <a:noFill/>
                    <a:ln>
                      <a:noFill/>
                    </a:ln>
                  </pic:spPr>
                </pic:pic>
              </a:graphicData>
            </a:graphic>
          </wp:inline>
        </w:drawing>
      </w:r>
    </w:p>
    <w:p w14:paraId="5438A456" w14:textId="1382FBF9" w:rsidR="008C27F3" w:rsidRPr="008E3936" w:rsidRDefault="004A5978" w:rsidP="004A5978">
      <w:pPr>
        <w:pStyle w:val="Caption"/>
        <w:rPr>
          <w:rFonts w:ascii="Arial" w:eastAsia="Times New Roman" w:hAnsi="Arial" w:cs="Arial"/>
          <w:color w:val="000000" w:themeColor="text1"/>
          <w:lang w:eastAsia="en-GB"/>
        </w:rPr>
      </w:pPr>
      <w:bookmarkStart w:id="36" w:name="_Toc228272493"/>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3</w:t>
      </w:r>
      <w:bookmarkEnd w:id="36"/>
      <w:r w:rsidRPr="008E3936">
        <w:rPr>
          <w:rFonts w:ascii="Arial" w:hAnsi="Arial" w:cs="Arial"/>
          <w:color w:val="000000" w:themeColor="text1"/>
        </w:rPr>
        <w:fldChar w:fldCharType="end"/>
      </w:r>
    </w:p>
    <w:p w14:paraId="40524197" w14:textId="77777777" w:rsidR="008C27F3" w:rsidRPr="008E3936" w:rsidRDefault="008C27F3" w:rsidP="00C77077">
      <w:pPr>
        <w:spacing w:line="360" w:lineRule="auto"/>
        <w:rPr>
          <w:rFonts w:ascii="Arial" w:eastAsia="Times New Roman" w:hAnsi="Arial" w:cs="Arial"/>
          <w:color w:val="000000" w:themeColor="text1"/>
          <w:lang w:eastAsia="en-GB"/>
        </w:rPr>
      </w:pPr>
    </w:p>
    <w:p w14:paraId="61169204" w14:textId="77777777" w:rsidR="004A5978" w:rsidRPr="008E3936" w:rsidRDefault="008C27F3" w:rsidP="004A5978">
      <w:pPr>
        <w:keepNext/>
        <w:spacing w:line="360" w:lineRule="auto"/>
        <w:rPr>
          <w:rFonts w:ascii="Arial" w:hAnsi="Arial" w:cs="Arial"/>
          <w:color w:val="000000" w:themeColor="text1"/>
        </w:rPr>
      </w:pPr>
      <w:r w:rsidRPr="008E3936">
        <w:rPr>
          <w:rFonts w:ascii="Arial" w:eastAsia="Times New Roman" w:hAnsi="Arial" w:cs="Arial"/>
          <w:noProof/>
          <w:color w:val="000000" w:themeColor="text1"/>
          <w:lang w:eastAsia="en-GB"/>
        </w:rPr>
        <w:drawing>
          <wp:inline distT="0" distB="0" distL="0" distR="0" wp14:anchorId="4F3FE6FB" wp14:editId="12BE5DD6">
            <wp:extent cx="5139087" cy="2442575"/>
            <wp:effectExtent l="0" t="0" r="4445"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42056" cy="2443986"/>
                    </a:xfrm>
                    <a:prstGeom prst="rect">
                      <a:avLst/>
                    </a:prstGeom>
                    <a:noFill/>
                    <a:ln>
                      <a:noFill/>
                    </a:ln>
                  </pic:spPr>
                </pic:pic>
              </a:graphicData>
            </a:graphic>
          </wp:inline>
        </w:drawing>
      </w:r>
    </w:p>
    <w:p w14:paraId="618D04A5" w14:textId="5A3E01A9" w:rsidR="008C27F3" w:rsidRPr="008E3936" w:rsidRDefault="004A5978" w:rsidP="004A5978">
      <w:pPr>
        <w:pStyle w:val="Caption"/>
        <w:rPr>
          <w:rFonts w:ascii="Arial" w:eastAsia="Times New Roman" w:hAnsi="Arial" w:cs="Arial"/>
          <w:color w:val="000000" w:themeColor="text1"/>
          <w:lang w:eastAsia="en-GB"/>
        </w:rPr>
      </w:pPr>
      <w:bookmarkStart w:id="37" w:name="_Toc228272494"/>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4</w:t>
      </w:r>
      <w:bookmarkEnd w:id="37"/>
      <w:r w:rsidRPr="008E3936">
        <w:rPr>
          <w:rFonts w:ascii="Arial" w:hAnsi="Arial" w:cs="Arial"/>
          <w:color w:val="000000" w:themeColor="text1"/>
        </w:rPr>
        <w:fldChar w:fldCharType="end"/>
      </w:r>
    </w:p>
    <w:p w14:paraId="328035A8" w14:textId="77777777" w:rsidR="008C27F3" w:rsidRPr="008E3936" w:rsidRDefault="008C27F3" w:rsidP="00C77077">
      <w:pPr>
        <w:spacing w:line="360" w:lineRule="auto"/>
        <w:rPr>
          <w:rFonts w:ascii="Arial" w:eastAsia="Times New Roman" w:hAnsi="Arial" w:cs="Arial"/>
          <w:color w:val="000000" w:themeColor="text1"/>
          <w:lang w:eastAsia="en-GB"/>
        </w:rPr>
      </w:pPr>
    </w:p>
    <w:p w14:paraId="08972CAB" w14:textId="77777777" w:rsidR="004A5978" w:rsidRPr="008E3936" w:rsidRDefault="008C27F3" w:rsidP="004A5978">
      <w:pPr>
        <w:keepNext/>
        <w:spacing w:line="360" w:lineRule="auto"/>
        <w:rPr>
          <w:rFonts w:ascii="Arial" w:hAnsi="Arial" w:cs="Arial"/>
          <w:color w:val="000000" w:themeColor="text1"/>
        </w:rPr>
      </w:pPr>
      <w:r w:rsidRPr="008E3936">
        <w:rPr>
          <w:rFonts w:ascii="Arial" w:eastAsia="Times New Roman" w:hAnsi="Arial" w:cs="Arial"/>
          <w:noProof/>
          <w:color w:val="000000" w:themeColor="text1"/>
          <w:lang w:eastAsia="en-GB"/>
        </w:rPr>
        <w:lastRenderedPageBreak/>
        <w:drawing>
          <wp:inline distT="0" distB="0" distL="0" distR="0" wp14:anchorId="7E773A9A" wp14:editId="3B53F45E">
            <wp:extent cx="5139055" cy="2442560"/>
            <wp:effectExtent l="0" t="0" r="4445"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47093" cy="2446381"/>
                    </a:xfrm>
                    <a:prstGeom prst="rect">
                      <a:avLst/>
                    </a:prstGeom>
                    <a:noFill/>
                    <a:ln>
                      <a:noFill/>
                    </a:ln>
                  </pic:spPr>
                </pic:pic>
              </a:graphicData>
            </a:graphic>
          </wp:inline>
        </w:drawing>
      </w:r>
    </w:p>
    <w:p w14:paraId="7F3A87B7" w14:textId="2C2B11AE" w:rsidR="008C27F3" w:rsidRPr="008E3936" w:rsidRDefault="004A5978" w:rsidP="004A5978">
      <w:pPr>
        <w:pStyle w:val="Caption"/>
        <w:rPr>
          <w:rFonts w:ascii="Arial" w:eastAsia="Times New Roman" w:hAnsi="Arial" w:cs="Arial"/>
          <w:color w:val="000000" w:themeColor="text1"/>
          <w:lang w:eastAsia="en-GB"/>
        </w:rPr>
      </w:pPr>
      <w:bookmarkStart w:id="38" w:name="_Toc228272495"/>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5</w:t>
      </w:r>
      <w:bookmarkEnd w:id="38"/>
      <w:r w:rsidRPr="008E3936">
        <w:rPr>
          <w:rFonts w:ascii="Arial" w:hAnsi="Arial" w:cs="Arial"/>
          <w:color w:val="000000" w:themeColor="text1"/>
        </w:rPr>
        <w:fldChar w:fldCharType="end"/>
      </w:r>
    </w:p>
    <w:p w14:paraId="53191D50" w14:textId="39161E7F" w:rsidR="008C27F3" w:rsidRPr="008E3936" w:rsidRDefault="008C27F3" w:rsidP="00C77077">
      <w:pPr>
        <w:spacing w:line="360" w:lineRule="auto"/>
        <w:rPr>
          <w:rFonts w:ascii="Arial" w:eastAsia="Times New Roman" w:hAnsi="Arial" w:cs="Arial"/>
          <w:color w:val="000000" w:themeColor="text1"/>
          <w:lang w:eastAsia="en-GB"/>
        </w:rPr>
      </w:pPr>
    </w:p>
    <w:p w14:paraId="59A75B2F" w14:textId="77777777" w:rsidR="008C27F3" w:rsidRPr="008E3936" w:rsidRDefault="008C27F3" w:rsidP="00C77077">
      <w:pPr>
        <w:spacing w:line="360" w:lineRule="auto"/>
        <w:rPr>
          <w:rFonts w:ascii="Arial" w:eastAsia="Times New Roman" w:hAnsi="Arial" w:cs="Arial"/>
          <w:color w:val="000000" w:themeColor="text1"/>
          <w:lang w:eastAsia="en-GB"/>
        </w:rPr>
      </w:pPr>
    </w:p>
    <w:p w14:paraId="6D5A970A" w14:textId="77777777" w:rsidR="004A5978" w:rsidRPr="008E3936" w:rsidRDefault="008C27F3" w:rsidP="004A5978">
      <w:pPr>
        <w:keepNext/>
        <w:spacing w:line="360" w:lineRule="auto"/>
        <w:rPr>
          <w:rFonts w:ascii="Arial" w:hAnsi="Arial" w:cs="Arial"/>
          <w:color w:val="000000" w:themeColor="text1"/>
        </w:rPr>
      </w:pPr>
      <w:r w:rsidRPr="008E3936">
        <w:rPr>
          <w:rFonts w:ascii="Arial" w:eastAsia="Times New Roman" w:hAnsi="Arial" w:cs="Arial"/>
          <w:noProof/>
          <w:color w:val="000000" w:themeColor="text1"/>
          <w:lang w:eastAsia="en-GB"/>
        </w:rPr>
        <w:drawing>
          <wp:inline distT="0" distB="0" distL="0" distR="0" wp14:anchorId="009363E6" wp14:editId="4EAE4B1B">
            <wp:extent cx="5139055" cy="3177037"/>
            <wp:effectExtent l="0" t="0" r="4445"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61771" cy="3191081"/>
                    </a:xfrm>
                    <a:prstGeom prst="rect">
                      <a:avLst/>
                    </a:prstGeom>
                    <a:noFill/>
                    <a:ln>
                      <a:noFill/>
                    </a:ln>
                  </pic:spPr>
                </pic:pic>
              </a:graphicData>
            </a:graphic>
          </wp:inline>
        </w:drawing>
      </w:r>
    </w:p>
    <w:p w14:paraId="476148B4" w14:textId="4763E69C" w:rsidR="004A5978" w:rsidRPr="008E3936" w:rsidRDefault="004A5978" w:rsidP="004A5978">
      <w:pPr>
        <w:pStyle w:val="Caption"/>
        <w:rPr>
          <w:rFonts w:ascii="Arial" w:hAnsi="Arial" w:cs="Arial"/>
          <w:color w:val="000000" w:themeColor="text1"/>
        </w:rPr>
      </w:pPr>
      <w:bookmarkStart w:id="39" w:name="_Toc228272496"/>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6</w:t>
      </w:r>
      <w:bookmarkEnd w:id="39"/>
      <w:r w:rsidRPr="008E3936">
        <w:rPr>
          <w:rFonts w:ascii="Arial" w:hAnsi="Arial" w:cs="Arial"/>
          <w:color w:val="000000" w:themeColor="text1"/>
        </w:rPr>
        <w:fldChar w:fldCharType="end"/>
      </w:r>
    </w:p>
    <w:p w14:paraId="4E60458B" w14:textId="1C53BC1D" w:rsidR="00037F07" w:rsidRPr="008E3936" w:rsidRDefault="008C27F3" w:rsidP="00C77077">
      <w:pPr>
        <w:spacing w:line="360" w:lineRule="auto"/>
        <w:rPr>
          <w:rFonts w:ascii="Arial" w:eastAsia="Times New Roman" w:hAnsi="Arial" w:cs="Arial"/>
          <w:color w:val="000000" w:themeColor="text1"/>
          <w:lang w:eastAsia="en-GB"/>
        </w:rPr>
      </w:pPr>
      <w:r w:rsidRPr="008E3936">
        <w:rPr>
          <w:rFonts w:ascii="Arial" w:hAnsi="Arial" w:cs="Arial"/>
          <w:color w:val="000000" w:themeColor="text1"/>
        </w:rPr>
        <w:br/>
      </w:r>
    </w:p>
    <w:p w14:paraId="5E58CFBE" w14:textId="77777777" w:rsidR="00037F07" w:rsidRPr="008E3936" w:rsidRDefault="00037F07" w:rsidP="00C77077">
      <w:pPr>
        <w:pStyle w:val="Heading2"/>
        <w:spacing w:line="360" w:lineRule="auto"/>
        <w:rPr>
          <w:rFonts w:ascii="Arial" w:hAnsi="Arial" w:cs="Arial"/>
          <w:color w:val="000000" w:themeColor="text1"/>
        </w:rPr>
      </w:pPr>
      <w:bookmarkStart w:id="40" w:name="_Toc228273228"/>
      <w:r w:rsidRPr="008E3936">
        <w:rPr>
          <w:rStyle w:val="Strong"/>
          <w:rFonts w:ascii="Arial" w:hAnsi="Arial" w:cs="Arial"/>
          <w:color w:val="000000" w:themeColor="text1"/>
        </w:rPr>
        <w:t>5.3 Replenishment Performance</w:t>
      </w:r>
      <w:bookmarkEnd w:id="40"/>
    </w:p>
    <w:p w14:paraId="10269B98"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The results show a strong consensus that poor forecasting contributes to stock-outs and overstock situations (Mean = 4.24). Furthermore, respondents agreed that AI-based systems improve stock replenishment decisions (Mean = 4.18) and reduce reliance on manual processes (Mean = 4.35).</w:t>
      </w:r>
    </w:p>
    <w:p w14:paraId="3562197B" w14:textId="77777777" w:rsidR="004A5978" w:rsidRPr="008E3936" w:rsidRDefault="00037F07" w:rsidP="004A5978">
      <w:pPr>
        <w:keepNext/>
        <w:spacing w:line="360" w:lineRule="auto"/>
        <w:rPr>
          <w:rFonts w:ascii="Arial" w:hAnsi="Arial" w:cs="Arial"/>
          <w:color w:val="000000" w:themeColor="text1"/>
        </w:rPr>
      </w:pPr>
      <w:r w:rsidRPr="008E3936">
        <w:rPr>
          <w:rFonts w:ascii="Arial" w:hAnsi="Arial" w:cs="Arial"/>
          <w:color w:val="000000" w:themeColor="text1"/>
        </w:rPr>
        <w:lastRenderedPageBreak/>
        <w:t>These findings highlight the operational benefits of AI integration in inventory management. Existing studies similarly indicate that AI-enabled forecasting improves inventory alignment with demand, reducing inefficiencies and enhancing supply chain performance .</w:t>
      </w:r>
      <w:r w:rsidR="008C27F3" w:rsidRPr="008E3936">
        <w:rPr>
          <w:rFonts w:ascii="Arial" w:hAnsi="Arial" w:cs="Arial"/>
          <w:color w:val="000000" w:themeColor="text1"/>
        </w:rPr>
        <w:br/>
      </w:r>
      <w:r w:rsidR="008C27F3" w:rsidRPr="008E3936">
        <w:rPr>
          <w:rFonts w:ascii="Arial" w:hAnsi="Arial" w:cs="Arial"/>
          <w:color w:val="000000" w:themeColor="text1"/>
        </w:rPr>
        <w:br/>
      </w:r>
      <w:r w:rsidR="008C27F3" w:rsidRPr="008E3936">
        <w:rPr>
          <w:rFonts w:ascii="Arial" w:eastAsia="Times New Roman" w:hAnsi="Arial" w:cs="Arial"/>
          <w:noProof/>
          <w:color w:val="000000" w:themeColor="text1"/>
          <w:lang w:eastAsia="en-GB"/>
        </w:rPr>
        <w:drawing>
          <wp:inline distT="0" distB="0" distL="0" distR="0" wp14:anchorId="3F77A7D4" wp14:editId="60982269">
            <wp:extent cx="5731510" cy="2724150"/>
            <wp:effectExtent l="0" t="0" r="0" b="635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6C6E4D86" w14:textId="67F1F063" w:rsidR="008C27F3" w:rsidRPr="008E3936" w:rsidRDefault="004A5978" w:rsidP="004A5978">
      <w:pPr>
        <w:pStyle w:val="Caption"/>
        <w:rPr>
          <w:rFonts w:ascii="Arial" w:hAnsi="Arial" w:cs="Arial"/>
          <w:color w:val="000000" w:themeColor="text1"/>
        </w:rPr>
      </w:pPr>
      <w:bookmarkStart w:id="41" w:name="_Toc228272497"/>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7</w:t>
      </w:r>
      <w:bookmarkEnd w:id="41"/>
      <w:r w:rsidRPr="008E3936">
        <w:rPr>
          <w:rFonts w:ascii="Arial" w:hAnsi="Arial" w:cs="Arial"/>
          <w:color w:val="000000" w:themeColor="text1"/>
        </w:rPr>
        <w:fldChar w:fldCharType="end"/>
      </w:r>
    </w:p>
    <w:p w14:paraId="0DEA1D2A" w14:textId="77777777" w:rsidR="008C27F3" w:rsidRPr="008E3936" w:rsidRDefault="008C27F3" w:rsidP="00C77077">
      <w:pPr>
        <w:spacing w:line="360" w:lineRule="auto"/>
        <w:rPr>
          <w:rFonts w:ascii="Arial" w:eastAsia="Times New Roman" w:hAnsi="Arial" w:cs="Arial"/>
          <w:color w:val="000000" w:themeColor="text1"/>
          <w:lang w:eastAsia="en-GB"/>
        </w:rPr>
      </w:pPr>
    </w:p>
    <w:p w14:paraId="3E7C8BFA" w14:textId="77777777" w:rsidR="004A5978" w:rsidRPr="008E3936" w:rsidRDefault="008C27F3" w:rsidP="004A5978">
      <w:pPr>
        <w:keepNext/>
        <w:spacing w:line="360" w:lineRule="auto"/>
        <w:rPr>
          <w:rFonts w:ascii="Arial" w:hAnsi="Arial" w:cs="Arial"/>
          <w:color w:val="000000" w:themeColor="text1"/>
        </w:rPr>
      </w:pPr>
      <w:r w:rsidRPr="008E3936">
        <w:rPr>
          <w:rFonts w:ascii="Arial" w:eastAsia="Times New Roman" w:hAnsi="Arial" w:cs="Arial"/>
          <w:noProof/>
          <w:color w:val="000000" w:themeColor="text1"/>
          <w:lang w:eastAsia="en-GB"/>
        </w:rPr>
        <w:drawing>
          <wp:inline distT="0" distB="0" distL="0" distR="0" wp14:anchorId="3265C361" wp14:editId="33C3F3A1">
            <wp:extent cx="5731510" cy="2724150"/>
            <wp:effectExtent l="0" t="0" r="0" b="635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05053609" w14:textId="5E077B4E" w:rsidR="008C27F3" w:rsidRPr="008E3936" w:rsidRDefault="004A5978" w:rsidP="004A5978">
      <w:pPr>
        <w:pStyle w:val="Caption"/>
        <w:rPr>
          <w:rFonts w:ascii="Arial" w:eastAsia="Times New Roman" w:hAnsi="Arial" w:cs="Arial"/>
          <w:color w:val="000000" w:themeColor="text1"/>
          <w:lang w:eastAsia="en-GB"/>
        </w:rPr>
      </w:pPr>
      <w:bookmarkStart w:id="42" w:name="_Toc228272498"/>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8</w:t>
      </w:r>
      <w:bookmarkEnd w:id="42"/>
      <w:r w:rsidRPr="008E3936">
        <w:rPr>
          <w:rFonts w:ascii="Arial" w:hAnsi="Arial" w:cs="Arial"/>
          <w:color w:val="000000" w:themeColor="text1"/>
        </w:rPr>
        <w:fldChar w:fldCharType="end"/>
      </w:r>
    </w:p>
    <w:p w14:paraId="65F646DD" w14:textId="77777777" w:rsidR="008C27F3" w:rsidRPr="008E3936" w:rsidRDefault="008C27F3" w:rsidP="00C77077">
      <w:pPr>
        <w:pStyle w:val="NormalWeb"/>
        <w:spacing w:line="360" w:lineRule="auto"/>
        <w:rPr>
          <w:rFonts w:ascii="Arial" w:hAnsi="Arial" w:cs="Arial"/>
          <w:color w:val="000000" w:themeColor="text1"/>
        </w:rPr>
      </w:pPr>
    </w:p>
    <w:p w14:paraId="2EE3C3FB" w14:textId="77777777" w:rsidR="004A5978" w:rsidRPr="008E3936" w:rsidRDefault="008C27F3" w:rsidP="004A5978">
      <w:pPr>
        <w:keepNext/>
        <w:spacing w:line="360" w:lineRule="auto"/>
        <w:rPr>
          <w:rFonts w:ascii="Arial" w:hAnsi="Arial" w:cs="Arial"/>
          <w:color w:val="000000" w:themeColor="text1"/>
        </w:rPr>
      </w:pPr>
      <w:r w:rsidRPr="008E3936">
        <w:rPr>
          <w:rFonts w:ascii="Arial" w:eastAsia="Times New Roman" w:hAnsi="Arial" w:cs="Arial"/>
          <w:noProof/>
          <w:color w:val="000000" w:themeColor="text1"/>
          <w:lang w:eastAsia="en-GB"/>
        </w:rPr>
        <w:lastRenderedPageBreak/>
        <w:drawing>
          <wp:inline distT="0" distB="0" distL="0" distR="0" wp14:anchorId="6D725C9A" wp14:editId="0BED5177">
            <wp:extent cx="5731510" cy="2724150"/>
            <wp:effectExtent l="0" t="0" r="0" b="635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5757695E" w14:textId="7DA695C5" w:rsidR="008C27F3" w:rsidRPr="008E3936" w:rsidRDefault="004A5978" w:rsidP="004A5978">
      <w:pPr>
        <w:pStyle w:val="Caption"/>
        <w:rPr>
          <w:rFonts w:ascii="Arial" w:eastAsia="Times New Roman" w:hAnsi="Arial" w:cs="Arial"/>
          <w:color w:val="000000" w:themeColor="text1"/>
          <w:lang w:eastAsia="en-GB"/>
        </w:rPr>
      </w:pPr>
      <w:bookmarkStart w:id="43" w:name="_Toc228272499"/>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9</w:t>
      </w:r>
      <w:bookmarkEnd w:id="43"/>
      <w:r w:rsidRPr="008E3936">
        <w:rPr>
          <w:rFonts w:ascii="Arial" w:hAnsi="Arial" w:cs="Arial"/>
          <w:color w:val="000000" w:themeColor="text1"/>
        </w:rPr>
        <w:fldChar w:fldCharType="end"/>
      </w:r>
    </w:p>
    <w:p w14:paraId="0BBBAA61" w14:textId="77777777" w:rsidR="008C27F3" w:rsidRPr="008E3936" w:rsidRDefault="008C27F3" w:rsidP="00C77077">
      <w:pPr>
        <w:spacing w:line="360" w:lineRule="auto"/>
        <w:rPr>
          <w:rFonts w:ascii="Arial" w:eastAsia="Times New Roman" w:hAnsi="Arial" w:cs="Arial"/>
          <w:color w:val="000000" w:themeColor="text1"/>
          <w:lang w:eastAsia="en-GB"/>
        </w:rPr>
      </w:pPr>
    </w:p>
    <w:p w14:paraId="0BB42E4C" w14:textId="77777777" w:rsidR="004A5978" w:rsidRPr="008E3936" w:rsidRDefault="008C27F3" w:rsidP="004A5978">
      <w:pPr>
        <w:keepNext/>
        <w:spacing w:line="360" w:lineRule="auto"/>
        <w:rPr>
          <w:rFonts w:ascii="Arial" w:hAnsi="Arial" w:cs="Arial"/>
          <w:color w:val="000000" w:themeColor="text1"/>
        </w:rPr>
      </w:pPr>
      <w:r w:rsidRPr="008E3936">
        <w:rPr>
          <w:rFonts w:ascii="Arial" w:eastAsia="Times New Roman" w:hAnsi="Arial" w:cs="Arial"/>
          <w:noProof/>
          <w:color w:val="000000" w:themeColor="text1"/>
          <w:lang w:eastAsia="en-GB"/>
        </w:rPr>
        <w:drawing>
          <wp:inline distT="0" distB="0" distL="0" distR="0" wp14:anchorId="4D594864" wp14:editId="60E1A887">
            <wp:extent cx="5731510" cy="354457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544570"/>
                    </a:xfrm>
                    <a:prstGeom prst="rect">
                      <a:avLst/>
                    </a:prstGeom>
                    <a:noFill/>
                    <a:ln>
                      <a:noFill/>
                    </a:ln>
                  </pic:spPr>
                </pic:pic>
              </a:graphicData>
            </a:graphic>
          </wp:inline>
        </w:drawing>
      </w:r>
    </w:p>
    <w:p w14:paraId="753B06B5" w14:textId="7F195DFB" w:rsidR="008C27F3" w:rsidRPr="008E3936" w:rsidRDefault="004A5978" w:rsidP="004A5978">
      <w:pPr>
        <w:pStyle w:val="Caption"/>
        <w:rPr>
          <w:rFonts w:ascii="Arial" w:eastAsia="Times New Roman" w:hAnsi="Arial" w:cs="Arial"/>
          <w:color w:val="000000" w:themeColor="text1"/>
          <w:lang w:eastAsia="en-GB"/>
        </w:rPr>
      </w:pPr>
      <w:bookmarkStart w:id="44" w:name="_Toc228272500"/>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10</w:t>
      </w:r>
      <w:bookmarkEnd w:id="44"/>
      <w:r w:rsidRPr="008E3936">
        <w:rPr>
          <w:rFonts w:ascii="Arial" w:hAnsi="Arial" w:cs="Arial"/>
          <w:color w:val="000000" w:themeColor="text1"/>
        </w:rPr>
        <w:fldChar w:fldCharType="end"/>
      </w:r>
    </w:p>
    <w:p w14:paraId="118EC4B0" w14:textId="0FF93847" w:rsidR="00037F07" w:rsidRPr="008E3936" w:rsidRDefault="00037F07" w:rsidP="004A5978">
      <w:pPr>
        <w:pStyle w:val="NormalWeb"/>
        <w:spacing w:line="360" w:lineRule="auto"/>
        <w:rPr>
          <w:rFonts w:ascii="Arial" w:hAnsi="Arial" w:cs="Arial"/>
          <w:color w:val="000000" w:themeColor="text1"/>
        </w:rPr>
      </w:pPr>
    </w:p>
    <w:p w14:paraId="2D1C5BB8" w14:textId="77777777" w:rsidR="00037F07" w:rsidRPr="008E3936" w:rsidRDefault="00037F07" w:rsidP="00C77077">
      <w:pPr>
        <w:pStyle w:val="Heading2"/>
        <w:spacing w:line="360" w:lineRule="auto"/>
        <w:rPr>
          <w:rFonts w:ascii="Arial" w:hAnsi="Arial" w:cs="Arial"/>
          <w:color w:val="000000" w:themeColor="text1"/>
        </w:rPr>
      </w:pPr>
      <w:bookmarkStart w:id="45" w:name="_Toc228273229"/>
      <w:r w:rsidRPr="008E3936">
        <w:rPr>
          <w:rStyle w:val="Strong"/>
          <w:rFonts w:ascii="Arial" w:hAnsi="Arial" w:cs="Arial"/>
          <w:color w:val="000000" w:themeColor="text1"/>
        </w:rPr>
        <w:t>5.4 Human–AI Integration</w:t>
      </w:r>
      <w:bookmarkEnd w:id="45"/>
    </w:p>
    <w:p w14:paraId="33F77C22"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The results emphasise the importance of human involvement in AI-driven systems. Respondents strongly agreed that combining human judgement with AI leads to </w:t>
      </w:r>
      <w:r w:rsidRPr="008E3936">
        <w:rPr>
          <w:rFonts w:ascii="Arial" w:hAnsi="Arial" w:cs="Arial"/>
          <w:color w:val="000000" w:themeColor="text1"/>
        </w:rPr>
        <w:lastRenderedPageBreak/>
        <w:t>better outcomes (Mean = 4.41), while also acknowledging the continued necessity of human oversight (Mean = 4.12).</w:t>
      </w:r>
    </w:p>
    <w:p w14:paraId="3861F979"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Moderate agreement regarding employee resistance (Mean = 3.94) suggests potential organisational challenges in adopting AI technologies.</w:t>
      </w:r>
    </w:p>
    <w:p w14:paraId="21AC579F" w14:textId="3983F86C"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These findings are consistent with research on human–AI collaboration, which highlights that hybrid decision-making models improve performance but may also introduce organisational and behavioural challenges .</w:t>
      </w:r>
    </w:p>
    <w:p w14:paraId="2B71BC00" w14:textId="77777777" w:rsidR="004A5978" w:rsidRPr="008E3936" w:rsidRDefault="008C27F3" w:rsidP="004A5978">
      <w:pPr>
        <w:keepNext/>
        <w:spacing w:line="360" w:lineRule="auto"/>
        <w:rPr>
          <w:rFonts w:ascii="Arial" w:hAnsi="Arial" w:cs="Arial"/>
          <w:color w:val="000000" w:themeColor="text1"/>
        </w:rPr>
      </w:pPr>
      <w:r w:rsidRPr="008E3936">
        <w:rPr>
          <w:rFonts w:ascii="Arial" w:eastAsia="Times New Roman" w:hAnsi="Arial" w:cs="Arial"/>
          <w:noProof/>
          <w:color w:val="000000" w:themeColor="text1"/>
          <w:lang w:eastAsia="en-GB"/>
        </w:rPr>
        <w:drawing>
          <wp:inline distT="0" distB="0" distL="0" distR="0" wp14:anchorId="0C9906A3" wp14:editId="6ACF3E5D">
            <wp:extent cx="5731510" cy="2724150"/>
            <wp:effectExtent l="0" t="0" r="0" b="635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65A06518" w14:textId="6A6E0728" w:rsidR="008C27F3" w:rsidRPr="008E3936" w:rsidRDefault="004A5978" w:rsidP="004A5978">
      <w:pPr>
        <w:pStyle w:val="Caption"/>
        <w:rPr>
          <w:rFonts w:ascii="Arial" w:eastAsia="Times New Roman" w:hAnsi="Arial" w:cs="Arial"/>
          <w:color w:val="000000" w:themeColor="text1"/>
          <w:lang w:eastAsia="en-GB"/>
        </w:rPr>
      </w:pPr>
      <w:bookmarkStart w:id="46" w:name="_Toc228272501"/>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11</w:t>
      </w:r>
      <w:bookmarkEnd w:id="46"/>
      <w:r w:rsidRPr="008E3936">
        <w:rPr>
          <w:rFonts w:ascii="Arial" w:hAnsi="Arial" w:cs="Arial"/>
          <w:color w:val="000000" w:themeColor="text1"/>
        </w:rPr>
        <w:fldChar w:fldCharType="end"/>
      </w:r>
    </w:p>
    <w:p w14:paraId="4C05CAE8" w14:textId="77777777" w:rsidR="008C27F3" w:rsidRPr="008E3936" w:rsidRDefault="008C27F3" w:rsidP="00C77077">
      <w:pPr>
        <w:spacing w:line="360" w:lineRule="auto"/>
        <w:rPr>
          <w:rFonts w:ascii="Arial" w:eastAsia="Times New Roman" w:hAnsi="Arial" w:cs="Arial"/>
          <w:color w:val="000000" w:themeColor="text1"/>
          <w:lang w:eastAsia="en-GB"/>
        </w:rPr>
      </w:pPr>
    </w:p>
    <w:p w14:paraId="4DE8480A" w14:textId="77777777" w:rsidR="004A5978" w:rsidRPr="008E3936" w:rsidRDefault="008C27F3" w:rsidP="004A5978">
      <w:pPr>
        <w:keepNext/>
        <w:spacing w:line="360" w:lineRule="auto"/>
        <w:rPr>
          <w:rFonts w:ascii="Arial" w:hAnsi="Arial" w:cs="Arial"/>
          <w:color w:val="000000" w:themeColor="text1"/>
        </w:rPr>
      </w:pPr>
      <w:r w:rsidRPr="008E3936">
        <w:rPr>
          <w:rFonts w:ascii="Arial" w:eastAsia="Times New Roman" w:hAnsi="Arial" w:cs="Arial"/>
          <w:noProof/>
          <w:color w:val="000000" w:themeColor="text1"/>
          <w:lang w:eastAsia="en-GB"/>
        </w:rPr>
        <w:drawing>
          <wp:inline distT="0" distB="0" distL="0" distR="0" wp14:anchorId="08CF2054" wp14:editId="148A912E">
            <wp:extent cx="5731510" cy="2724150"/>
            <wp:effectExtent l="0" t="0" r="0" b="635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0D17FEAD" w14:textId="78994CFD" w:rsidR="008C27F3" w:rsidRPr="008E3936" w:rsidRDefault="004A5978" w:rsidP="004A5978">
      <w:pPr>
        <w:pStyle w:val="Caption"/>
        <w:rPr>
          <w:rFonts w:ascii="Arial" w:eastAsia="Times New Roman" w:hAnsi="Arial" w:cs="Arial"/>
          <w:color w:val="000000" w:themeColor="text1"/>
          <w:lang w:eastAsia="en-GB"/>
        </w:rPr>
      </w:pPr>
      <w:bookmarkStart w:id="47" w:name="_Toc228272502"/>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12</w:t>
      </w:r>
      <w:bookmarkEnd w:id="47"/>
      <w:r w:rsidRPr="008E3936">
        <w:rPr>
          <w:rFonts w:ascii="Arial" w:hAnsi="Arial" w:cs="Arial"/>
          <w:color w:val="000000" w:themeColor="text1"/>
        </w:rPr>
        <w:fldChar w:fldCharType="end"/>
      </w:r>
    </w:p>
    <w:p w14:paraId="51CDF469" w14:textId="77777777" w:rsidR="004A5978" w:rsidRPr="008E3936" w:rsidRDefault="00D17466" w:rsidP="004A5978">
      <w:pPr>
        <w:keepNext/>
        <w:spacing w:line="360" w:lineRule="auto"/>
        <w:rPr>
          <w:rFonts w:ascii="Arial" w:hAnsi="Arial" w:cs="Arial"/>
          <w:color w:val="000000" w:themeColor="text1"/>
        </w:rPr>
      </w:pPr>
      <w:r w:rsidRPr="008E3936">
        <w:rPr>
          <w:rFonts w:ascii="Arial" w:eastAsia="Times New Roman" w:hAnsi="Arial" w:cs="Arial"/>
          <w:noProof/>
          <w:color w:val="000000" w:themeColor="text1"/>
          <w:lang w:eastAsia="en-GB"/>
        </w:rPr>
        <w:lastRenderedPageBreak/>
        <w:drawing>
          <wp:inline distT="0" distB="0" distL="0" distR="0" wp14:anchorId="6E6B3DA6" wp14:editId="094D5B26">
            <wp:extent cx="5731510" cy="2724150"/>
            <wp:effectExtent l="0" t="0" r="0" b="635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2328FA4C" w14:textId="784460E4" w:rsidR="00D17466" w:rsidRPr="008E3936" w:rsidRDefault="004A5978" w:rsidP="004A5978">
      <w:pPr>
        <w:pStyle w:val="Caption"/>
        <w:rPr>
          <w:rFonts w:ascii="Arial" w:eastAsia="Times New Roman" w:hAnsi="Arial" w:cs="Arial"/>
          <w:color w:val="000000" w:themeColor="text1"/>
          <w:lang w:eastAsia="en-GB"/>
        </w:rPr>
      </w:pPr>
      <w:bookmarkStart w:id="48" w:name="_Toc228272503"/>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13</w:t>
      </w:r>
      <w:bookmarkEnd w:id="48"/>
      <w:r w:rsidRPr="008E3936">
        <w:rPr>
          <w:rFonts w:ascii="Arial" w:hAnsi="Arial" w:cs="Arial"/>
          <w:color w:val="000000" w:themeColor="text1"/>
        </w:rPr>
        <w:fldChar w:fldCharType="end"/>
      </w:r>
    </w:p>
    <w:p w14:paraId="749405EB" w14:textId="6DB4049A" w:rsidR="00D17466" w:rsidRPr="008E3936" w:rsidRDefault="00D17466" w:rsidP="00C77077">
      <w:pPr>
        <w:spacing w:line="360" w:lineRule="auto"/>
        <w:rPr>
          <w:rFonts w:ascii="Arial" w:eastAsia="Times New Roman" w:hAnsi="Arial" w:cs="Arial"/>
          <w:color w:val="000000" w:themeColor="text1"/>
          <w:lang w:eastAsia="en-GB"/>
        </w:rPr>
      </w:pPr>
    </w:p>
    <w:p w14:paraId="2E216814" w14:textId="77777777" w:rsidR="00D17466" w:rsidRPr="008E3936" w:rsidRDefault="00D17466" w:rsidP="00C77077">
      <w:pPr>
        <w:spacing w:line="360" w:lineRule="auto"/>
        <w:rPr>
          <w:rFonts w:ascii="Arial" w:eastAsia="Times New Roman" w:hAnsi="Arial" w:cs="Arial"/>
          <w:color w:val="000000" w:themeColor="text1"/>
          <w:lang w:eastAsia="en-GB"/>
        </w:rPr>
      </w:pPr>
    </w:p>
    <w:p w14:paraId="4A15FC62" w14:textId="77777777" w:rsidR="004A5978" w:rsidRPr="008E3936" w:rsidRDefault="00D17466" w:rsidP="004A5978">
      <w:pPr>
        <w:keepNext/>
        <w:spacing w:line="360" w:lineRule="auto"/>
        <w:rPr>
          <w:rFonts w:ascii="Arial" w:hAnsi="Arial" w:cs="Arial"/>
          <w:color w:val="000000" w:themeColor="text1"/>
        </w:rPr>
      </w:pPr>
      <w:r w:rsidRPr="008E3936">
        <w:rPr>
          <w:rFonts w:ascii="Arial" w:eastAsia="Times New Roman" w:hAnsi="Arial" w:cs="Arial"/>
          <w:noProof/>
          <w:color w:val="000000" w:themeColor="text1"/>
          <w:lang w:eastAsia="en-GB"/>
        </w:rPr>
        <w:drawing>
          <wp:inline distT="0" distB="0" distL="0" distR="0" wp14:anchorId="274F1F62" wp14:editId="4A9C230E">
            <wp:extent cx="5731510" cy="3544570"/>
            <wp:effectExtent l="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544570"/>
                    </a:xfrm>
                    <a:prstGeom prst="rect">
                      <a:avLst/>
                    </a:prstGeom>
                    <a:noFill/>
                    <a:ln>
                      <a:noFill/>
                    </a:ln>
                  </pic:spPr>
                </pic:pic>
              </a:graphicData>
            </a:graphic>
          </wp:inline>
        </w:drawing>
      </w:r>
    </w:p>
    <w:p w14:paraId="2173B849" w14:textId="5B86DC57" w:rsidR="00D17466" w:rsidRPr="008E3936" w:rsidRDefault="004A5978" w:rsidP="004A5978">
      <w:pPr>
        <w:pStyle w:val="Caption"/>
        <w:rPr>
          <w:rFonts w:ascii="Arial" w:eastAsia="Times New Roman" w:hAnsi="Arial" w:cs="Arial"/>
          <w:color w:val="000000" w:themeColor="text1"/>
          <w:lang w:eastAsia="en-GB"/>
        </w:rPr>
      </w:pPr>
      <w:bookmarkStart w:id="49" w:name="_Toc228272504"/>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14</w:t>
      </w:r>
      <w:bookmarkEnd w:id="49"/>
      <w:r w:rsidRPr="008E3936">
        <w:rPr>
          <w:rFonts w:ascii="Arial" w:hAnsi="Arial" w:cs="Arial"/>
          <w:color w:val="000000" w:themeColor="text1"/>
        </w:rPr>
        <w:fldChar w:fldCharType="end"/>
      </w:r>
    </w:p>
    <w:p w14:paraId="16DE0F05" w14:textId="7A7EE206" w:rsidR="008C27F3" w:rsidRPr="008E3936" w:rsidRDefault="008C27F3" w:rsidP="00C77077">
      <w:pPr>
        <w:pStyle w:val="NormalWeb"/>
        <w:spacing w:line="360" w:lineRule="auto"/>
        <w:rPr>
          <w:rFonts w:ascii="Arial" w:hAnsi="Arial" w:cs="Arial"/>
          <w:color w:val="000000" w:themeColor="text1"/>
        </w:rPr>
      </w:pPr>
    </w:p>
    <w:p w14:paraId="70B1F956" w14:textId="77777777" w:rsidR="00D17466" w:rsidRPr="008E3936" w:rsidRDefault="00D17466" w:rsidP="00C77077">
      <w:pPr>
        <w:pStyle w:val="NormalWeb"/>
        <w:spacing w:line="360" w:lineRule="auto"/>
        <w:rPr>
          <w:rFonts w:ascii="Arial" w:hAnsi="Arial" w:cs="Arial"/>
          <w:color w:val="000000" w:themeColor="text1"/>
        </w:rPr>
      </w:pPr>
    </w:p>
    <w:p w14:paraId="1A51BD75" w14:textId="77777777" w:rsidR="008C27F3" w:rsidRPr="008E3936" w:rsidRDefault="008C27F3" w:rsidP="00C77077">
      <w:pPr>
        <w:pStyle w:val="NormalWeb"/>
        <w:spacing w:line="360" w:lineRule="auto"/>
        <w:rPr>
          <w:rFonts w:ascii="Arial" w:hAnsi="Arial" w:cs="Arial"/>
          <w:color w:val="000000" w:themeColor="text1"/>
        </w:rPr>
      </w:pPr>
    </w:p>
    <w:p w14:paraId="048ADC25" w14:textId="5E2C381A" w:rsidR="008C27F3" w:rsidRPr="008E3936" w:rsidRDefault="008C27F3" w:rsidP="00C77077">
      <w:pPr>
        <w:pStyle w:val="NormalWeb"/>
        <w:spacing w:line="360" w:lineRule="auto"/>
        <w:rPr>
          <w:rFonts w:ascii="Arial" w:hAnsi="Arial" w:cs="Arial"/>
          <w:color w:val="000000" w:themeColor="text1"/>
        </w:rPr>
      </w:pPr>
    </w:p>
    <w:p w14:paraId="6BAA3F3B" w14:textId="31204841" w:rsidR="00037F07" w:rsidRPr="008E3936" w:rsidRDefault="00037F07" w:rsidP="00C77077">
      <w:pPr>
        <w:spacing w:line="360" w:lineRule="auto"/>
        <w:rPr>
          <w:rFonts w:ascii="Arial" w:hAnsi="Arial" w:cs="Arial"/>
          <w:color w:val="000000" w:themeColor="text1"/>
        </w:rPr>
      </w:pPr>
    </w:p>
    <w:p w14:paraId="7D48BDC8" w14:textId="77777777" w:rsidR="00037F07" w:rsidRPr="008E3936" w:rsidRDefault="00037F07" w:rsidP="00C77077">
      <w:pPr>
        <w:pStyle w:val="Heading2"/>
        <w:spacing w:line="360" w:lineRule="auto"/>
        <w:rPr>
          <w:rFonts w:ascii="Arial" w:hAnsi="Arial" w:cs="Arial"/>
          <w:color w:val="000000" w:themeColor="text1"/>
        </w:rPr>
      </w:pPr>
      <w:bookmarkStart w:id="50" w:name="_Toc228273230"/>
      <w:r w:rsidRPr="008E3936">
        <w:rPr>
          <w:rStyle w:val="Strong"/>
          <w:rFonts w:ascii="Arial" w:hAnsi="Arial" w:cs="Arial"/>
          <w:color w:val="000000" w:themeColor="text1"/>
        </w:rPr>
        <w:t>5.5 Organisational Impact</w:t>
      </w:r>
      <w:bookmarkEnd w:id="50"/>
    </w:p>
    <w:p w14:paraId="6AA58B87" w14:textId="7777777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Participants agreed that AI can improve coordination across departments (Mean = 4.24) and requires significant organisational change for successful implementation (Mean = 4.35).</w:t>
      </w:r>
    </w:p>
    <w:p w14:paraId="6BE6AD35" w14:textId="52A2A2E7" w:rsidR="00037F07" w:rsidRPr="008E3936" w:rsidRDefault="00037F07" w:rsidP="00C77077">
      <w:pPr>
        <w:pStyle w:val="NormalWeb"/>
        <w:spacing w:line="360" w:lineRule="auto"/>
        <w:rPr>
          <w:rFonts w:ascii="Arial" w:hAnsi="Arial" w:cs="Arial"/>
          <w:color w:val="000000" w:themeColor="text1"/>
        </w:rPr>
      </w:pPr>
      <w:r w:rsidRPr="008E3936">
        <w:rPr>
          <w:rFonts w:ascii="Arial" w:hAnsi="Arial" w:cs="Arial"/>
          <w:color w:val="000000" w:themeColor="text1"/>
        </w:rPr>
        <w:t>This suggests that while AI adoption offers clear operational benefits, its effectiveness depends on organisational readiness, including structural alignment, cultural adaptation, and capability development. Prior research supports this view, indicating that successful AI integration requires both technological and organisational transformation .</w:t>
      </w:r>
    </w:p>
    <w:p w14:paraId="44505760" w14:textId="5934E773" w:rsidR="00D17466" w:rsidRPr="008E3936" w:rsidRDefault="00D17466" w:rsidP="00C77077">
      <w:pPr>
        <w:pStyle w:val="NormalWeb"/>
        <w:spacing w:line="360" w:lineRule="auto"/>
        <w:rPr>
          <w:rFonts w:ascii="Arial" w:hAnsi="Arial" w:cs="Arial"/>
          <w:color w:val="000000" w:themeColor="text1"/>
        </w:rPr>
      </w:pPr>
    </w:p>
    <w:p w14:paraId="24BDCF00" w14:textId="77777777" w:rsidR="004A5978" w:rsidRPr="008E3936" w:rsidRDefault="00D17466" w:rsidP="004A5978">
      <w:pPr>
        <w:keepNext/>
        <w:spacing w:line="360" w:lineRule="auto"/>
        <w:rPr>
          <w:rFonts w:ascii="Arial" w:hAnsi="Arial" w:cs="Arial"/>
          <w:color w:val="000000" w:themeColor="text1"/>
        </w:rPr>
      </w:pPr>
      <w:r w:rsidRPr="008E3936">
        <w:rPr>
          <w:rFonts w:ascii="Arial" w:eastAsia="Times New Roman" w:hAnsi="Arial" w:cs="Arial"/>
          <w:noProof/>
          <w:color w:val="000000" w:themeColor="text1"/>
          <w:lang w:eastAsia="en-GB"/>
        </w:rPr>
        <w:drawing>
          <wp:inline distT="0" distB="0" distL="0" distR="0" wp14:anchorId="4568A843" wp14:editId="17A300F1">
            <wp:extent cx="5731510" cy="2724150"/>
            <wp:effectExtent l="0" t="0" r="0" b="635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5B0BE43C" w14:textId="5496DF5A" w:rsidR="00D17466" w:rsidRPr="008E3936" w:rsidRDefault="004A5978" w:rsidP="004A5978">
      <w:pPr>
        <w:pStyle w:val="Caption"/>
        <w:rPr>
          <w:rFonts w:ascii="Arial" w:eastAsia="Times New Roman" w:hAnsi="Arial" w:cs="Arial"/>
          <w:color w:val="000000" w:themeColor="text1"/>
          <w:lang w:eastAsia="en-GB"/>
        </w:rPr>
      </w:pPr>
      <w:bookmarkStart w:id="51" w:name="_Toc228272505"/>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15</w:t>
      </w:r>
      <w:bookmarkEnd w:id="51"/>
      <w:r w:rsidRPr="008E3936">
        <w:rPr>
          <w:rFonts w:ascii="Arial" w:hAnsi="Arial" w:cs="Arial"/>
          <w:color w:val="000000" w:themeColor="text1"/>
        </w:rPr>
        <w:fldChar w:fldCharType="end"/>
      </w:r>
    </w:p>
    <w:p w14:paraId="38C5C302" w14:textId="77777777" w:rsidR="004A5978" w:rsidRPr="008E3936" w:rsidRDefault="00D17466" w:rsidP="004A5978">
      <w:pPr>
        <w:keepNext/>
        <w:spacing w:line="360" w:lineRule="auto"/>
        <w:rPr>
          <w:rFonts w:ascii="Arial" w:hAnsi="Arial" w:cs="Arial"/>
          <w:color w:val="000000" w:themeColor="text1"/>
        </w:rPr>
      </w:pPr>
      <w:r w:rsidRPr="008E3936">
        <w:rPr>
          <w:rFonts w:ascii="Arial" w:hAnsi="Arial" w:cs="Arial"/>
          <w:color w:val="000000" w:themeColor="text1"/>
        </w:rPr>
        <w:lastRenderedPageBreak/>
        <w:br/>
      </w:r>
      <w:r w:rsidRPr="008E3936">
        <w:rPr>
          <w:rFonts w:ascii="Arial" w:hAnsi="Arial" w:cs="Arial"/>
          <w:color w:val="000000" w:themeColor="text1"/>
        </w:rPr>
        <w:br/>
      </w:r>
      <w:r w:rsidRPr="008E3936">
        <w:rPr>
          <w:rFonts w:ascii="Arial" w:eastAsia="Times New Roman" w:hAnsi="Arial" w:cs="Arial"/>
          <w:noProof/>
          <w:color w:val="000000" w:themeColor="text1"/>
          <w:lang w:eastAsia="en-GB"/>
        </w:rPr>
        <w:drawing>
          <wp:inline distT="0" distB="0" distL="0" distR="0" wp14:anchorId="4E6669CC" wp14:editId="7EB0A4CC">
            <wp:extent cx="5731510" cy="354457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544570"/>
                    </a:xfrm>
                    <a:prstGeom prst="rect">
                      <a:avLst/>
                    </a:prstGeom>
                    <a:noFill/>
                    <a:ln>
                      <a:noFill/>
                    </a:ln>
                  </pic:spPr>
                </pic:pic>
              </a:graphicData>
            </a:graphic>
          </wp:inline>
        </w:drawing>
      </w:r>
    </w:p>
    <w:p w14:paraId="49F5A268" w14:textId="1CEB578E" w:rsidR="00D17466" w:rsidRPr="008E3936" w:rsidRDefault="004A5978" w:rsidP="004A5978">
      <w:pPr>
        <w:pStyle w:val="Caption"/>
        <w:rPr>
          <w:rFonts w:ascii="Arial" w:eastAsia="Times New Roman" w:hAnsi="Arial" w:cs="Arial"/>
          <w:color w:val="000000" w:themeColor="text1"/>
          <w:lang w:eastAsia="en-GB"/>
        </w:rPr>
      </w:pPr>
      <w:bookmarkStart w:id="52" w:name="_Toc228272506"/>
      <w:r w:rsidRPr="008E3936">
        <w:rPr>
          <w:rFonts w:ascii="Arial" w:hAnsi="Arial" w:cs="Arial"/>
          <w:color w:val="000000" w:themeColor="text1"/>
        </w:rPr>
        <w:t xml:space="preserve">Figure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Figure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16</w:t>
      </w:r>
      <w:bookmarkEnd w:id="52"/>
      <w:r w:rsidRPr="008E3936">
        <w:rPr>
          <w:rFonts w:ascii="Arial" w:hAnsi="Arial" w:cs="Arial"/>
          <w:color w:val="000000" w:themeColor="text1"/>
        </w:rPr>
        <w:fldChar w:fldCharType="end"/>
      </w:r>
    </w:p>
    <w:p w14:paraId="5D9FFDFE" w14:textId="6F644DD0" w:rsidR="00D17466" w:rsidRPr="008E3936" w:rsidRDefault="00D17466" w:rsidP="00C77077">
      <w:pPr>
        <w:pStyle w:val="NormalWeb"/>
        <w:spacing w:line="360" w:lineRule="auto"/>
        <w:rPr>
          <w:rFonts w:ascii="Arial" w:hAnsi="Arial" w:cs="Arial"/>
          <w:color w:val="000000" w:themeColor="text1"/>
        </w:rPr>
      </w:pPr>
    </w:p>
    <w:p w14:paraId="0CDF6AF5" w14:textId="77777777" w:rsidR="000F1E51" w:rsidRPr="008E3936" w:rsidRDefault="00037F07" w:rsidP="00C77077">
      <w:pPr>
        <w:pStyle w:val="Heading1"/>
        <w:spacing w:line="360" w:lineRule="auto"/>
        <w:rPr>
          <w:rFonts w:ascii="Arial" w:hAnsi="Arial" w:cs="Arial"/>
          <w:color w:val="000000" w:themeColor="text1"/>
          <w:sz w:val="28"/>
          <w:szCs w:val="28"/>
        </w:rPr>
      </w:pPr>
      <w:r w:rsidRPr="008E3936">
        <w:rPr>
          <w:rFonts w:ascii="Arial" w:hAnsi="Arial" w:cs="Arial"/>
          <w:color w:val="000000" w:themeColor="text1"/>
        </w:rPr>
        <w:br/>
      </w:r>
      <w:bookmarkStart w:id="53" w:name="_Toc228273231"/>
      <w:r w:rsidR="000F1E51" w:rsidRPr="008E3936">
        <w:rPr>
          <w:rFonts w:ascii="Arial" w:hAnsi="Arial" w:cs="Arial"/>
          <w:color w:val="000000" w:themeColor="text1"/>
          <w:sz w:val="28"/>
          <w:szCs w:val="28"/>
        </w:rPr>
        <w:t>6. Discussion</w:t>
      </w:r>
      <w:bookmarkEnd w:id="53"/>
    </w:p>
    <w:p w14:paraId="7216FCF6" w14:textId="79264A6B" w:rsidR="000F1E51" w:rsidRPr="008E3936" w:rsidRDefault="000F1E51" w:rsidP="00C77077">
      <w:pPr>
        <w:spacing w:line="360" w:lineRule="auto"/>
        <w:rPr>
          <w:rFonts w:ascii="Arial" w:hAnsi="Arial" w:cs="Arial"/>
          <w:color w:val="000000" w:themeColor="text1"/>
        </w:rPr>
      </w:pPr>
    </w:p>
    <w:p w14:paraId="76F35FE7" w14:textId="77777777" w:rsidR="000F1E51" w:rsidRPr="008E3936" w:rsidRDefault="000F1E51" w:rsidP="00C77077">
      <w:pPr>
        <w:pStyle w:val="Heading2"/>
        <w:spacing w:line="360" w:lineRule="auto"/>
        <w:rPr>
          <w:rFonts w:ascii="Arial" w:hAnsi="Arial" w:cs="Arial"/>
          <w:b/>
          <w:bCs/>
          <w:color w:val="000000" w:themeColor="text1"/>
        </w:rPr>
      </w:pPr>
      <w:bookmarkStart w:id="54" w:name="_Toc228273232"/>
      <w:r w:rsidRPr="008E3936">
        <w:rPr>
          <w:rFonts w:ascii="Arial" w:hAnsi="Arial" w:cs="Arial"/>
          <w:b/>
          <w:bCs/>
          <w:color w:val="000000" w:themeColor="text1"/>
        </w:rPr>
        <w:t>6.1 Interpreting the Impact of AI on Forecasting Accuracy</w:t>
      </w:r>
      <w:bookmarkEnd w:id="54"/>
    </w:p>
    <w:p w14:paraId="71B3088B"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The findings of this study provide strong empirical support for the argument that artificial intelligence significantly enhances forecasting accuracy in retail supply chains. With a mean score of 4.17, respondents demonstrated a high level of agreement that AI improves forecasting processes, particularly when supported by real-time data inputs such as sales trends, promotional campaigns, and seasonal variations. This aligns closely with existing literature, which suggests that traditional forecasting models often struggle to capture the complexity and volatility of modern demand patterns (Choi et al., 2018; Waller &amp; Fawcett, 2013).</w:t>
      </w:r>
    </w:p>
    <w:p w14:paraId="7C5B9E6D"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lastRenderedPageBreak/>
        <w:t xml:space="preserve">From a theoretical perspective, these findings reinforce the principles of </w:t>
      </w:r>
      <w:r w:rsidRPr="008E3936">
        <w:rPr>
          <w:rFonts w:ascii="Arial" w:hAnsi="Arial" w:cs="Arial"/>
          <w:b/>
          <w:bCs/>
          <w:color w:val="000000" w:themeColor="text1"/>
          <w:sz w:val="22"/>
          <w:szCs w:val="22"/>
        </w:rPr>
        <w:t>Demand-Driven Supply Chain (DDSC) theory</w:t>
      </w:r>
      <w:r w:rsidRPr="008E3936">
        <w:rPr>
          <w:rFonts w:ascii="Arial" w:hAnsi="Arial" w:cs="Arial"/>
          <w:color w:val="000000" w:themeColor="text1"/>
          <w:sz w:val="22"/>
          <w:szCs w:val="22"/>
        </w:rPr>
        <w:t>, which emphasises the importance of real-time data in enabling responsive and adaptive supply chain systems. The ability of AI to process large volumes of dynamic data allows organisations to move away from static forecasting approaches toward more agile and predictive models. In this context, AI acts not only as a technological enhancement but as a strategic enabler of responsiveness and accuracy.</w:t>
      </w:r>
    </w:p>
    <w:p w14:paraId="61D9A505"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 xml:space="preserve">Interestingly, the relatively lower agreement regarding the inefficiency of traditional forecasting methods (Mean = 3.44) suggests that respondents do not entirely reject conventional approaches. This indicates a transitional phase within organisations, where traditional methods are still perceived as relevant but insufficient on their own. This finding highlights the importance of </w:t>
      </w:r>
      <w:r w:rsidRPr="008E3936">
        <w:rPr>
          <w:rFonts w:ascii="Arial" w:hAnsi="Arial" w:cs="Arial"/>
          <w:b/>
          <w:bCs/>
          <w:color w:val="000000" w:themeColor="text1"/>
          <w:sz w:val="22"/>
          <w:szCs w:val="22"/>
        </w:rPr>
        <w:t>integration rather than replacement</w:t>
      </w:r>
      <w:r w:rsidRPr="008E3936">
        <w:rPr>
          <w:rFonts w:ascii="Arial" w:hAnsi="Arial" w:cs="Arial"/>
          <w:color w:val="000000" w:themeColor="text1"/>
          <w:sz w:val="22"/>
          <w:szCs w:val="22"/>
        </w:rPr>
        <w:t>, supporting the argument that AI should complement existing systems rather than completely displace them.</w:t>
      </w:r>
    </w:p>
    <w:p w14:paraId="759CA088" w14:textId="18DFFC6D" w:rsidR="000F1E51" w:rsidRPr="008E3936" w:rsidRDefault="000F1E51" w:rsidP="00C77077">
      <w:pPr>
        <w:spacing w:line="360" w:lineRule="auto"/>
        <w:rPr>
          <w:rFonts w:ascii="Arial" w:hAnsi="Arial" w:cs="Arial"/>
          <w:color w:val="000000" w:themeColor="text1"/>
        </w:rPr>
      </w:pPr>
    </w:p>
    <w:p w14:paraId="14C77AF1" w14:textId="77777777" w:rsidR="000F1E51" w:rsidRPr="008E3936" w:rsidRDefault="000F1E51" w:rsidP="00C77077">
      <w:pPr>
        <w:pStyle w:val="Heading2"/>
        <w:spacing w:line="360" w:lineRule="auto"/>
        <w:rPr>
          <w:rFonts w:ascii="Arial" w:hAnsi="Arial" w:cs="Arial"/>
          <w:b/>
          <w:bCs/>
          <w:color w:val="000000" w:themeColor="text1"/>
        </w:rPr>
      </w:pPr>
      <w:bookmarkStart w:id="55" w:name="_Toc228273233"/>
      <w:r w:rsidRPr="008E3936">
        <w:rPr>
          <w:rFonts w:ascii="Arial" w:hAnsi="Arial" w:cs="Arial"/>
          <w:b/>
          <w:bCs/>
          <w:color w:val="000000" w:themeColor="text1"/>
        </w:rPr>
        <w:t>6.2 AI and Replenishment Performance: Operational Implications</w:t>
      </w:r>
      <w:bookmarkEnd w:id="55"/>
    </w:p>
    <w:p w14:paraId="43C43B01"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The results further demonstrate a strong relationship between forecasting accuracy and replenishment performance. Respondents overwhelmingly agreed that poor forecasting leads to operational inefficiencies such as stock-outs and overstock situations (Mean = 4.24). This finding is critical, as it directly links forecasting accuracy to tangible business outcomes, including cost management, customer satisfaction, and operational efficiency.</w:t>
      </w:r>
    </w:p>
    <w:p w14:paraId="5A186BD4"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 xml:space="preserve">Moreover, the high agreement that AI-based systems improve replenishment decisions (Mean = 4.18) and reduce reliance on manual processes (Mean = 4.35) provides evidence of AI’s operational value. These findings align with </w:t>
      </w:r>
      <w:r w:rsidRPr="008E3936">
        <w:rPr>
          <w:rFonts w:ascii="Arial" w:hAnsi="Arial" w:cs="Arial"/>
          <w:b/>
          <w:bCs/>
          <w:color w:val="000000" w:themeColor="text1"/>
          <w:sz w:val="22"/>
          <w:szCs w:val="22"/>
        </w:rPr>
        <w:t>Lean Supply Chain Theory</w:t>
      </w:r>
      <w:r w:rsidRPr="008E3936">
        <w:rPr>
          <w:rFonts w:ascii="Arial" w:hAnsi="Arial" w:cs="Arial"/>
          <w:color w:val="000000" w:themeColor="text1"/>
          <w:sz w:val="22"/>
          <w:szCs w:val="22"/>
        </w:rPr>
        <w:t>, which focuses on waste reduction, process optimisation, and efficiency improvement. By minimising forecasting errors, AI enables organisations to reduce excess inventory, avoid stock shortages, and streamline replenishment cycles.</w:t>
      </w:r>
    </w:p>
    <w:p w14:paraId="75ED9561"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From a practical standpoint, this suggests that AI adoption can significantly enhance key performance indicators such as inventory turnover, service levels, and order fulfilment rates. The reduction in manual intervention also implies a shift towards more automated and data-driven decision-making processes, which are essential characteristics of Industry 5.0 supply chains.</w:t>
      </w:r>
    </w:p>
    <w:p w14:paraId="3688A39F" w14:textId="0B8AA773" w:rsidR="000F1E51" w:rsidRPr="008E3936" w:rsidRDefault="000F1E51" w:rsidP="00C77077">
      <w:pPr>
        <w:spacing w:line="360" w:lineRule="auto"/>
        <w:rPr>
          <w:rFonts w:ascii="Arial" w:hAnsi="Arial" w:cs="Arial"/>
          <w:color w:val="000000" w:themeColor="text1"/>
        </w:rPr>
      </w:pPr>
    </w:p>
    <w:p w14:paraId="32F9EE7E" w14:textId="77777777" w:rsidR="000F1E51" w:rsidRPr="008E3936" w:rsidRDefault="000F1E51" w:rsidP="00C77077">
      <w:pPr>
        <w:pStyle w:val="Heading2"/>
        <w:spacing w:line="360" w:lineRule="auto"/>
        <w:rPr>
          <w:rFonts w:ascii="Arial" w:hAnsi="Arial" w:cs="Arial"/>
          <w:b/>
          <w:bCs/>
          <w:color w:val="000000" w:themeColor="text1"/>
        </w:rPr>
      </w:pPr>
      <w:bookmarkStart w:id="56" w:name="_Toc228273234"/>
      <w:r w:rsidRPr="008E3936">
        <w:rPr>
          <w:rFonts w:ascii="Arial" w:hAnsi="Arial" w:cs="Arial"/>
          <w:b/>
          <w:bCs/>
          <w:color w:val="000000" w:themeColor="text1"/>
        </w:rPr>
        <w:lastRenderedPageBreak/>
        <w:t>6.3 The Role of Human–AI Integration in Decision-Making</w:t>
      </w:r>
      <w:bookmarkEnd w:id="56"/>
    </w:p>
    <w:p w14:paraId="393F288C"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One of the most significant contributions of this study lies in its exploration of human–AI integration. The findings clearly indicate that respondents strongly believe that combining human judgement with AI leads to superior outcomes (Mean = 4.41), while also acknowledging the continued importance of human oversight (Mean = 4.12). This supports the central premise of this research, which emphasises the role of human–AI collaboration rather than full automation.</w:t>
      </w:r>
    </w:p>
    <w:p w14:paraId="4703555B"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 xml:space="preserve">These results can be interpreted through the lens of </w:t>
      </w:r>
      <w:r w:rsidRPr="008E3936">
        <w:rPr>
          <w:rFonts w:ascii="Arial" w:hAnsi="Arial" w:cs="Arial"/>
          <w:b/>
          <w:bCs/>
          <w:color w:val="000000" w:themeColor="text1"/>
          <w:sz w:val="22"/>
          <w:szCs w:val="22"/>
        </w:rPr>
        <w:t>Socio-Technical Systems Theory</w:t>
      </w:r>
      <w:r w:rsidRPr="008E3936">
        <w:rPr>
          <w:rFonts w:ascii="Arial" w:hAnsi="Arial" w:cs="Arial"/>
          <w:color w:val="000000" w:themeColor="text1"/>
          <w:sz w:val="22"/>
          <w:szCs w:val="22"/>
        </w:rPr>
        <w:t>, which posits that organisational performance is optimised when social (human) and technical (AI) systems are effectively integrated. AI systems provide analytical capabilities and data processing power, while human decision-makers contribute contextual understanding, experience, and strategic judgement. The interaction between these elements creates a more robust and adaptive decision-making framework.</w:t>
      </w:r>
    </w:p>
    <w:p w14:paraId="65EE5D5F"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However, the moderate agreement regarding employee resistance to AI adoption (Mean = 3.94) highlights a critical challenge. Resistance may stem from concerns about job security, lack of trust in AI systems, or insufficient training. This finding underscores the importance of change management strategies, including employee engagement, training, and transparent communication, to facilitate successful AI implementation.</w:t>
      </w:r>
    </w:p>
    <w:p w14:paraId="0480F323" w14:textId="6146977B" w:rsidR="000F1E51" w:rsidRPr="008E3936" w:rsidRDefault="000F1E51" w:rsidP="00C77077">
      <w:pPr>
        <w:spacing w:line="360" w:lineRule="auto"/>
        <w:rPr>
          <w:rFonts w:ascii="Arial" w:hAnsi="Arial" w:cs="Arial"/>
          <w:color w:val="000000" w:themeColor="text1"/>
        </w:rPr>
      </w:pPr>
    </w:p>
    <w:p w14:paraId="61FC2F39" w14:textId="77777777" w:rsidR="000F1E51" w:rsidRPr="008E3936" w:rsidRDefault="000F1E51" w:rsidP="00C77077">
      <w:pPr>
        <w:pStyle w:val="Heading2"/>
        <w:spacing w:line="360" w:lineRule="auto"/>
        <w:rPr>
          <w:rFonts w:ascii="Arial" w:hAnsi="Arial" w:cs="Arial"/>
          <w:b/>
          <w:bCs/>
          <w:color w:val="000000" w:themeColor="text1"/>
        </w:rPr>
      </w:pPr>
      <w:bookmarkStart w:id="57" w:name="_Toc228273235"/>
      <w:r w:rsidRPr="008E3936">
        <w:rPr>
          <w:rFonts w:ascii="Arial" w:hAnsi="Arial" w:cs="Arial"/>
          <w:b/>
          <w:bCs/>
          <w:color w:val="000000" w:themeColor="text1"/>
        </w:rPr>
        <w:t>6.4 Organisational Readiness and Strategic Alignment</w:t>
      </w:r>
      <w:bookmarkEnd w:id="57"/>
    </w:p>
    <w:p w14:paraId="22AC8FAD"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The study also highlights the organisational implications of AI adoption. Respondents agreed that AI can improve coordination between departments (Mean = 4.24) and requires significant organisational change (Mean = 4.35). These findings suggest that the successful implementation of AI is not solely a technological issue but also an organisational and strategic challenge.</w:t>
      </w:r>
    </w:p>
    <w:p w14:paraId="51109DE3"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 xml:space="preserve">From the perspective of </w:t>
      </w:r>
      <w:r w:rsidRPr="008E3936">
        <w:rPr>
          <w:rFonts w:ascii="Arial" w:hAnsi="Arial" w:cs="Arial"/>
          <w:b/>
          <w:bCs/>
          <w:color w:val="000000" w:themeColor="text1"/>
          <w:sz w:val="22"/>
          <w:szCs w:val="22"/>
        </w:rPr>
        <w:t>Supply Chain Integration Theory</w:t>
      </w:r>
      <w:r w:rsidRPr="008E3936">
        <w:rPr>
          <w:rFonts w:ascii="Arial" w:hAnsi="Arial" w:cs="Arial"/>
          <w:color w:val="000000" w:themeColor="text1"/>
          <w:sz w:val="22"/>
          <w:szCs w:val="22"/>
        </w:rPr>
        <w:t>, improved coordination across departments such as marketing, operations, and supply chain is essential for achieving alignment and efficiency. AI systems can act as a central platform that integrates data from multiple sources, enabling better communication and collaboration across functional areas.</w:t>
      </w:r>
    </w:p>
    <w:p w14:paraId="0585F698"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 xml:space="preserve">Furthermore, the requirement for organisational change aligns with </w:t>
      </w:r>
      <w:r w:rsidRPr="008E3936">
        <w:rPr>
          <w:rFonts w:ascii="Arial" w:hAnsi="Arial" w:cs="Arial"/>
          <w:b/>
          <w:bCs/>
          <w:color w:val="000000" w:themeColor="text1"/>
          <w:sz w:val="22"/>
          <w:szCs w:val="22"/>
        </w:rPr>
        <w:t>Dynamic Capabilities Theory</w:t>
      </w:r>
      <w:r w:rsidRPr="008E3936">
        <w:rPr>
          <w:rFonts w:ascii="Arial" w:hAnsi="Arial" w:cs="Arial"/>
          <w:color w:val="000000" w:themeColor="text1"/>
          <w:sz w:val="22"/>
          <w:szCs w:val="22"/>
        </w:rPr>
        <w:t xml:space="preserve">, which emphasises the ability of organisations to adapt and reconfigure resources in response to changing environments. Implementing AI in supply chains requires new </w:t>
      </w:r>
      <w:r w:rsidRPr="008E3936">
        <w:rPr>
          <w:rFonts w:ascii="Arial" w:hAnsi="Arial" w:cs="Arial"/>
          <w:color w:val="000000" w:themeColor="text1"/>
          <w:sz w:val="22"/>
          <w:szCs w:val="22"/>
        </w:rPr>
        <w:lastRenderedPageBreak/>
        <w:t>capabilities, including data management, analytical skills, and cross-functional collaboration. Organisations that can develop these capabilities are more likely to achieve a sustainable competitive advantage.</w:t>
      </w:r>
    </w:p>
    <w:p w14:paraId="7F51D29F" w14:textId="6C2E2611" w:rsidR="000F1E51" w:rsidRPr="008E3936" w:rsidRDefault="000F1E51" w:rsidP="00C77077">
      <w:pPr>
        <w:spacing w:line="360" w:lineRule="auto"/>
        <w:rPr>
          <w:rFonts w:ascii="Arial" w:hAnsi="Arial" w:cs="Arial"/>
          <w:color w:val="000000" w:themeColor="text1"/>
        </w:rPr>
      </w:pPr>
    </w:p>
    <w:p w14:paraId="010A20D1" w14:textId="77777777" w:rsidR="000F1E51" w:rsidRPr="008E3936" w:rsidRDefault="000F1E51" w:rsidP="00C77077">
      <w:pPr>
        <w:pStyle w:val="Heading2"/>
        <w:spacing w:line="360" w:lineRule="auto"/>
        <w:rPr>
          <w:rFonts w:ascii="Arial" w:hAnsi="Arial" w:cs="Arial"/>
          <w:b/>
          <w:bCs/>
          <w:color w:val="000000" w:themeColor="text1"/>
        </w:rPr>
      </w:pPr>
      <w:bookmarkStart w:id="58" w:name="_Toc228273236"/>
      <w:r w:rsidRPr="008E3936">
        <w:rPr>
          <w:rFonts w:ascii="Arial" w:hAnsi="Arial" w:cs="Arial"/>
          <w:b/>
          <w:bCs/>
          <w:color w:val="000000" w:themeColor="text1"/>
        </w:rPr>
        <w:t>6.5 Implications for Industry 5.0 and Strategic Competitiveness</w:t>
      </w:r>
      <w:bookmarkEnd w:id="58"/>
    </w:p>
    <w:p w14:paraId="7C99998F"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 xml:space="preserve">The findings of this study are particularly relevant in the context of </w:t>
      </w:r>
      <w:r w:rsidRPr="008E3936">
        <w:rPr>
          <w:rFonts w:ascii="Arial" w:hAnsi="Arial" w:cs="Arial"/>
          <w:b/>
          <w:bCs/>
          <w:color w:val="000000" w:themeColor="text1"/>
          <w:sz w:val="22"/>
          <w:szCs w:val="22"/>
        </w:rPr>
        <w:t>Industry 5.0</w:t>
      </w:r>
      <w:r w:rsidRPr="008E3936">
        <w:rPr>
          <w:rFonts w:ascii="Arial" w:hAnsi="Arial" w:cs="Arial"/>
          <w:color w:val="000000" w:themeColor="text1"/>
          <w:sz w:val="22"/>
          <w:szCs w:val="22"/>
        </w:rPr>
        <w:t>, which emphasises the integration of human intelligence and advanced technologies to create more resilient, efficient, and human-centric systems. The strong support for human–AI collaboration observed in this study aligns with the core principles of Industry 5.0, highlighting the importance of balancing automation with human expertise.</w:t>
      </w:r>
    </w:p>
    <w:p w14:paraId="2BA50687"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 xml:space="preserve">From a strategic perspective, the integration of AI into stock management systems can enhance competitiveness by improving responsiveness, reducing costs, and enabling better decision-making. This aligns with the </w:t>
      </w:r>
      <w:r w:rsidRPr="008E3936">
        <w:rPr>
          <w:rFonts w:ascii="Arial" w:hAnsi="Arial" w:cs="Arial"/>
          <w:b/>
          <w:bCs/>
          <w:color w:val="000000" w:themeColor="text1"/>
          <w:sz w:val="22"/>
          <w:szCs w:val="22"/>
        </w:rPr>
        <w:t>Resource-Based View (RBV)</w:t>
      </w:r>
      <w:r w:rsidRPr="008E3936">
        <w:rPr>
          <w:rFonts w:ascii="Arial" w:hAnsi="Arial" w:cs="Arial"/>
          <w:color w:val="000000" w:themeColor="text1"/>
          <w:sz w:val="22"/>
          <w:szCs w:val="22"/>
        </w:rPr>
        <w:t>, which suggests that unique capabilities, such as advanced data analytics and integrated decision systems, can serve as sources of competitive advantage.</w:t>
      </w:r>
    </w:p>
    <w:p w14:paraId="74F8268E"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Additionally, the findings suggest that organisations must move beyond isolated technological adoption and develop a comprehensive framework that integrates AI into their broader supply chain strategy. This includes aligning technological investments with organisational goals, developing the necessary capabilities, and fostering a culture that supports innovation and change.</w:t>
      </w:r>
    </w:p>
    <w:p w14:paraId="6EEC1AA8" w14:textId="417758F4" w:rsidR="000F1E51" w:rsidRPr="008E3936" w:rsidRDefault="000F1E51" w:rsidP="00C77077">
      <w:pPr>
        <w:spacing w:line="360" w:lineRule="auto"/>
        <w:rPr>
          <w:rFonts w:ascii="Arial" w:hAnsi="Arial" w:cs="Arial"/>
          <w:color w:val="000000" w:themeColor="text1"/>
        </w:rPr>
      </w:pPr>
    </w:p>
    <w:p w14:paraId="72C78FA5" w14:textId="77777777" w:rsidR="000F1E51" w:rsidRPr="008E3936" w:rsidRDefault="000F1E51" w:rsidP="00C77077">
      <w:pPr>
        <w:pStyle w:val="Heading2"/>
        <w:spacing w:line="360" w:lineRule="auto"/>
        <w:rPr>
          <w:rFonts w:ascii="Arial" w:hAnsi="Arial" w:cs="Arial"/>
          <w:b/>
          <w:bCs/>
          <w:color w:val="000000" w:themeColor="text1"/>
        </w:rPr>
      </w:pPr>
      <w:bookmarkStart w:id="59" w:name="_Toc228273237"/>
      <w:r w:rsidRPr="008E3936">
        <w:rPr>
          <w:rFonts w:ascii="Arial" w:hAnsi="Arial" w:cs="Arial"/>
          <w:b/>
          <w:bCs/>
          <w:color w:val="000000" w:themeColor="text1"/>
        </w:rPr>
        <w:t>6.6 Summary of Key Insights</w:t>
      </w:r>
      <w:bookmarkEnd w:id="59"/>
    </w:p>
    <w:p w14:paraId="6CDEAD71"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Overall, the discussion highlights several key insights:</w:t>
      </w:r>
    </w:p>
    <w:p w14:paraId="35B0B5AC" w14:textId="77777777" w:rsidR="000F1E51" w:rsidRPr="008E3936" w:rsidRDefault="000F1E51" w:rsidP="00C77077">
      <w:pPr>
        <w:pStyle w:val="NormalWeb"/>
        <w:numPr>
          <w:ilvl w:val="0"/>
          <w:numId w:val="25"/>
        </w:numPr>
        <w:spacing w:before="24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AI significantly improves forecasting accuracy and operational performance</w:t>
      </w:r>
    </w:p>
    <w:p w14:paraId="5736576F" w14:textId="77777777" w:rsidR="000F1E51" w:rsidRPr="008E3936" w:rsidRDefault="000F1E51" w:rsidP="00C77077">
      <w:pPr>
        <w:pStyle w:val="NormalWeb"/>
        <w:numPr>
          <w:ilvl w:val="0"/>
          <w:numId w:val="25"/>
        </w:numPr>
        <w:spacing w:before="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Forecasting accuracy directly impacts replenishment efficiency</w:t>
      </w:r>
    </w:p>
    <w:p w14:paraId="5AC50FE5" w14:textId="77777777" w:rsidR="000F1E51" w:rsidRPr="008E3936" w:rsidRDefault="000F1E51" w:rsidP="00C77077">
      <w:pPr>
        <w:pStyle w:val="NormalWeb"/>
        <w:numPr>
          <w:ilvl w:val="0"/>
          <w:numId w:val="25"/>
        </w:numPr>
        <w:spacing w:before="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Human–AI integration is essential for effective decision-making</w:t>
      </w:r>
    </w:p>
    <w:p w14:paraId="54FFA479" w14:textId="77777777" w:rsidR="000F1E51" w:rsidRPr="008E3936" w:rsidRDefault="000F1E51" w:rsidP="00C77077">
      <w:pPr>
        <w:pStyle w:val="NormalWeb"/>
        <w:numPr>
          <w:ilvl w:val="0"/>
          <w:numId w:val="25"/>
        </w:numPr>
        <w:spacing w:before="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Organisational readiness and change management are critical for success</w:t>
      </w:r>
    </w:p>
    <w:p w14:paraId="6E559F74" w14:textId="50C1CFE6" w:rsidR="000F1E51" w:rsidRPr="008E3936" w:rsidRDefault="000F1E51" w:rsidP="00C77077">
      <w:pPr>
        <w:pStyle w:val="NormalWeb"/>
        <w:numPr>
          <w:ilvl w:val="0"/>
          <w:numId w:val="25"/>
        </w:numPr>
        <w:spacing w:before="0" w:beforeAutospacing="0" w:after="24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AI adoption supports strategic competitiveness in the Industry 5.0 context</w:t>
      </w:r>
    </w:p>
    <w:p w14:paraId="0024DA18" w14:textId="77777777" w:rsidR="004A5978" w:rsidRPr="008E3936" w:rsidRDefault="004A5978" w:rsidP="00C77077">
      <w:pPr>
        <w:pStyle w:val="Heading1"/>
        <w:spacing w:line="360" w:lineRule="auto"/>
        <w:rPr>
          <w:rFonts w:ascii="Arial" w:hAnsi="Arial" w:cs="Arial"/>
          <w:color w:val="000000" w:themeColor="text1"/>
        </w:rPr>
      </w:pPr>
    </w:p>
    <w:p w14:paraId="0067A339" w14:textId="20CF8311" w:rsidR="000F1E51" w:rsidRPr="008E3936" w:rsidRDefault="000F1E51" w:rsidP="004A5978">
      <w:pPr>
        <w:pStyle w:val="Heading1"/>
        <w:spacing w:line="360" w:lineRule="auto"/>
        <w:rPr>
          <w:rFonts w:ascii="Arial" w:hAnsi="Arial" w:cs="Arial"/>
          <w:color w:val="000000" w:themeColor="text1"/>
          <w:sz w:val="28"/>
          <w:szCs w:val="28"/>
        </w:rPr>
      </w:pPr>
      <w:bookmarkStart w:id="60" w:name="_Toc228273238"/>
      <w:r w:rsidRPr="008E3936">
        <w:rPr>
          <w:rFonts w:ascii="Arial" w:hAnsi="Arial" w:cs="Arial"/>
          <w:color w:val="000000" w:themeColor="text1"/>
          <w:sz w:val="28"/>
          <w:szCs w:val="28"/>
        </w:rPr>
        <w:lastRenderedPageBreak/>
        <w:t>7. Conclusion</w:t>
      </w:r>
      <w:bookmarkEnd w:id="60"/>
    </w:p>
    <w:p w14:paraId="22ED6560" w14:textId="77777777" w:rsidR="000F1E51" w:rsidRPr="008E3936" w:rsidRDefault="000F1E51" w:rsidP="00C77077">
      <w:pPr>
        <w:spacing w:before="240" w:after="240"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This study set out to explore the impact of artificial intelligence on forecasting accuracy and replenishment performance within retail supply chains, with particular emphasis on the role of human–AI decision integration. In doing so, it addressed a growing concern within modern supply chain environments: the gap between the availability of advanced technologies and their effective, practical use within organisational decision-making.</w:t>
      </w:r>
    </w:p>
    <w:p w14:paraId="0856D90A" w14:textId="77777777" w:rsidR="000F1E51" w:rsidRPr="008E3936" w:rsidRDefault="000F1E51" w:rsidP="00C77077">
      <w:pPr>
        <w:spacing w:before="240" w:after="240"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The findings of the pilot study provide clear and consistent evidence that artificial intelligence is widely perceived as a valuable tool in improving forecasting accuracy and operational efficiency. Respondents demonstrated strong agreement that AI, particularly when combined with real-time data inputs, enhances the ability of organisations to anticipate demand more accurately. This, in turn, directly influences replenishment performance, reducing the likelihood of stock-outs and excess inventory. These outcomes are not only operational improvements but also strategic advantages, as they contribute to cost efficiency, customer satisfaction, and overall supply chain responsiveness.</w:t>
      </w:r>
    </w:p>
    <w:p w14:paraId="06D1093C" w14:textId="77777777" w:rsidR="000F1E51" w:rsidRPr="008E3936" w:rsidRDefault="000F1E51" w:rsidP="00C77077">
      <w:pPr>
        <w:spacing w:before="240" w:after="240"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However, what makes this study particularly significant is its emphasis on the role of human judgement within AI-enabled systems. Rather than supporting the idea of full automation, the findings highlight a more nuanced reality: AI is most effective when it works alongside human decision-makers. Participants consistently indicated that combining AI insights with human experience leads to better outcomes than relying on either in isolation. This reinforces the argument that the future of supply chain management is not purely technological, but rather collaborative, where human and machine capabilities are integrated in a complementary way.</w:t>
      </w:r>
    </w:p>
    <w:p w14:paraId="1C5C09E8" w14:textId="77777777" w:rsidR="000F1E51" w:rsidRPr="008E3936" w:rsidRDefault="000F1E51" w:rsidP="00C77077">
      <w:pPr>
        <w:spacing w:before="240" w:after="240"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At the same time, the study also reveals important organisational challenges. While there is strong recognition of the benefits of AI, there is also an acknowledgment that its implementation requires significant organisational change. Issues such as employee resistance, the need for new skills, and the integration of systems across departments cannot be overlooked. These challenges suggest that adopting AI is not simply a matter of investing in technology, but of transforming organisational structures, processes, and mindsets. In this sense, the success of AI in supply chains depends as much on people and culture as it does on data and algorithms.</w:t>
      </w:r>
    </w:p>
    <w:p w14:paraId="11F4CB39" w14:textId="77777777" w:rsidR="000F1E51" w:rsidRPr="008E3936" w:rsidRDefault="000F1E51" w:rsidP="00C77077">
      <w:pPr>
        <w:spacing w:before="240" w:after="240"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 xml:space="preserve">From a theoretical perspective, this research contributes by bridging several important areas within supply chain and management literature. It connects the operational focus of lean supply chain thinking with the responsiveness of demand-driven approaches, while also </w:t>
      </w:r>
      <w:r w:rsidRPr="008E3936">
        <w:rPr>
          <w:rFonts w:ascii="Arial" w:eastAsia="Times New Roman" w:hAnsi="Arial" w:cs="Arial"/>
          <w:color w:val="000000" w:themeColor="text1"/>
          <w:sz w:val="22"/>
          <w:szCs w:val="22"/>
          <w:lang w:eastAsia="en-GB"/>
        </w:rPr>
        <w:lastRenderedPageBreak/>
        <w:t>incorporating socio-technical perspectives that recognise the importance of human–technology interaction. Furthermore, by situating the discussion within the context of Industry 5.0, the study moves beyond traditional automation narratives and highlights the importance of human-centric, intelligent systems.</w:t>
      </w:r>
    </w:p>
    <w:p w14:paraId="7724F72F" w14:textId="77777777" w:rsidR="000F1E51" w:rsidRPr="008E3936" w:rsidRDefault="000F1E51" w:rsidP="00C77077">
      <w:pPr>
        <w:spacing w:before="240" w:after="240"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Practically, the study offers valuable insights for organisations seeking to enhance their supply chain performance. It suggests that businesses should focus not only on adopting AI tools but also on developing integrated frameworks that align technology with human expertise and organisational strategy. This includes investing in data infrastructure, training employees, and fostering collaboration across departments. Organisations that can successfully achieve this integration are more likely to realise the full benefits of AI and strengthen their competitive position.</w:t>
      </w:r>
    </w:p>
    <w:p w14:paraId="602BD017" w14:textId="77777777" w:rsidR="000F1E51" w:rsidRPr="008E3936" w:rsidRDefault="000F1E51" w:rsidP="00C77077">
      <w:pPr>
        <w:spacing w:before="240" w:after="240"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It is important to acknowledge that, as a pilot study, this research has limitations. The relatively small sample size and the use of perception-based data mean that the findings cannot be generalised without further investigation. However, the purpose of this study was not to provide definitive conclusions, but to explore initial patterns, test research instruments, and establish a foundation for future research. In this regard, the study has achieved its objective by identifying key relationships and highlighting areas that warrant deeper examination.</w:t>
      </w:r>
    </w:p>
    <w:p w14:paraId="0BDAF2AD" w14:textId="77777777" w:rsidR="000F1E51" w:rsidRPr="008E3936" w:rsidRDefault="000F1E51" w:rsidP="00C77077">
      <w:pPr>
        <w:spacing w:before="240" w:after="240"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Looking forward, future research should build on these findings by incorporating larger datasets, real organisational implementations, and longitudinal analysis. The second phase of this research, involving action-based implementation within a real organisational setting, will be particularly important in validating the practical impact of AI-enabled stock management systems. This will allow for a more comprehensive understanding of how theoretical benefits translate into measurable business outcomes.</w:t>
      </w:r>
    </w:p>
    <w:p w14:paraId="699C9509"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In conclusion, this study highlights a critical shift in supply chain management: from manual, fragmented decision-making towards intelligent, integrated systems that combine the strengths of both human and artificial intelligence. While the journey towards fully optimised, AI-enabled supply chains is still evolving, the evidence suggests that organisations that embrace this transformation thoughtfully and strategically will be better positioned to navigate the complexities of modern demand environments and compete effectively in the era of Industry 5.0.</w:t>
      </w:r>
      <w:r w:rsidRPr="008E3936">
        <w:rPr>
          <w:rFonts w:ascii="Arial" w:eastAsia="Times New Roman" w:hAnsi="Arial" w:cs="Arial"/>
          <w:color w:val="000000" w:themeColor="text1"/>
          <w:sz w:val="22"/>
          <w:szCs w:val="22"/>
          <w:lang w:eastAsia="en-GB"/>
        </w:rPr>
        <w:br/>
      </w:r>
    </w:p>
    <w:p w14:paraId="166497F0" w14:textId="77777777" w:rsidR="000F1E51" w:rsidRPr="008E3936" w:rsidRDefault="000F1E51" w:rsidP="00C77077">
      <w:pPr>
        <w:pStyle w:val="Heading1"/>
        <w:spacing w:line="360" w:lineRule="auto"/>
        <w:rPr>
          <w:rFonts w:ascii="Arial" w:hAnsi="Arial" w:cs="Arial"/>
          <w:b w:val="0"/>
          <w:bCs w:val="0"/>
          <w:color w:val="000000" w:themeColor="text1"/>
          <w:sz w:val="28"/>
          <w:szCs w:val="28"/>
        </w:rPr>
      </w:pPr>
      <w:r w:rsidRPr="008E3936">
        <w:rPr>
          <w:rFonts w:ascii="Arial" w:hAnsi="Arial" w:cs="Arial"/>
          <w:color w:val="000000" w:themeColor="text1"/>
        </w:rPr>
        <w:lastRenderedPageBreak/>
        <w:br/>
      </w:r>
      <w:bookmarkStart w:id="61" w:name="_Toc228273239"/>
      <w:r w:rsidRPr="008E3936">
        <w:rPr>
          <w:rStyle w:val="Strong"/>
          <w:rFonts w:ascii="Arial" w:hAnsi="Arial" w:cs="Arial"/>
          <w:b/>
          <w:bCs/>
          <w:color w:val="000000" w:themeColor="text1"/>
          <w:sz w:val="28"/>
          <w:szCs w:val="28"/>
        </w:rPr>
        <w:t>8. References</w:t>
      </w:r>
      <w:bookmarkEnd w:id="61"/>
    </w:p>
    <w:p w14:paraId="2C25977F" w14:textId="77777777" w:rsidR="000F1E51" w:rsidRPr="008E3936" w:rsidRDefault="000F1E51"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Al-Hourani, S. (2025) ‘Artificial intelligence and demand forecasting in supply chains: A systematic review’, </w:t>
      </w:r>
      <w:r w:rsidRPr="008E3936">
        <w:rPr>
          <w:rStyle w:val="Emphasis"/>
          <w:rFonts w:ascii="Arial" w:hAnsi="Arial" w:cs="Arial"/>
          <w:color w:val="000000" w:themeColor="text1"/>
        </w:rPr>
        <w:t>Sustainability</w:t>
      </w:r>
      <w:r w:rsidRPr="008E3936">
        <w:rPr>
          <w:rFonts w:ascii="Arial" w:hAnsi="Arial" w:cs="Arial"/>
          <w:color w:val="000000" w:themeColor="text1"/>
        </w:rPr>
        <w:t>.</w:t>
      </w:r>
    </w:p>
    <w:p w14:paraId="3931BDA7" w14:textId="77777777" w:rsidR="000F1E51" w:rsidRPr="008E3936" w:rsidRDefault="000F1E51"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Allam, H. (2025) ‘Enhancing supply chain efficiency through AI-driven analytics’, </w:t>
      </w:r>
      <w:r w:rsidRPr="008E3936">
        <w:rPr>
          <w:rStyle w:val="Emphasis"/>
          <w:rFonts w:ascii="Arial" w:hAnsi="Arial" w:cs="Arial"/>
          <w:color w:val="000000" w:themeColor="text1"/>
        </w:rPr>
        <w:t>International Journal of Information Systems</w:t>
      </w:r>
      <w:r w:rsidRPr="008E3936">
        <w:rPr>
          <w:rFonts w:ascii="Arial" w:hAnsi="Arial" w:cs="Arial"/>
          <w:color w:val="000000" w:themeColor="text1"/>
        </w:rPr>
        <w:t>.</w:t>
      </w:r>
    </w:p>
    <w:p w14:paraId="44457354" w14:textId="77777777" w:rsidR="000F1E51" w:rsidRPr="008E3936" w:rsidRDefault="000F1E51"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Braun, V. and Clarke, V. (2006) ‘Using thematic analysis in psychology’, </w:t>
      </w:r>
      <w:r w:rsidRPr="008E3936">
        <w:rPr>
          <w:rStyle w:val="Emphasis"/>
          <w:rFonts w:ascii="Arial" w:hAnsi="Arial" w:cs="Arial"/>
          <w:color w:val="000000" w:themeColor="text1"/>
        </w:rPr>
        <w:t>Qualitative Research in Psychology</w:t>
      </w:r>
      <w:r w:rsidRPr="008E3936">
        <w:rPr>
          <w:rFonts w:ascii="Arial" w:hAnsi="Arial" w:cs="Arial"/>
          <w:color w:val="000000" w:themeColor="text1"/>
        </w:rPr>
        <w:t>, 3(2), pp. 77–101.</w:t>
      </w:r>
    </w:p>
    <w:p w14:paraId="3766382E" w14:textId="77777777" w:rsidR="000F1E51" w:rsidRPr="008E3936" w:rsidRDefault="000F1E51"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Christopher, M. (2019) </w:t>
      </w:r>
      <w:r w:rsidRPr="008E3936">
        <w:rPr>
          <w:rStyle w:val="Emphasis"/>
          <w:rFonts w:ascii="Arial" w:hAnsi="Arial" w:cs="Arial"/>
          <w:color w:val="000000" w:themeColor="text1"/>
        </w:rPr>
        <w:t>Logistics and Supply Chain Management</w:t>
      </w:r>
      <w:r w:rsidRPr="008E3936">
        <w:rPr>
          <w:rFonts w:ascii="Arial" w:hAnsi="Arial" w:cs="Arial"/>
          <w:color w:val="000000" w:themeColor="text1"/>
        </w:rPr>
        <w:t xml:space="preserve">. 5th </w:t>
      </w:r>
      <w:proofErr w:type="spellStart"/>
      <w:r w:rsidRPr="008E3936">
        <w:rPr>
          <w:rFonts w:ascii="Arial" w:hAnsi="Arial" w:cs="Arial"/>
          <w:color w:val="000000" w:themeColor="text1"/>
        </w:rPr>
        <w:t>edn</w:t>
      </w:r>
      <w:proofErr w:type="spellEnd"/>
      <w:r w:rsidRPr="008E3936">
        <w:rPr>
          <w:rFonts w:ascii="Arial" w:hAnsi="Arial" w:cs="Arial"/>
          <w:color w:val="000000" w:themeColor="text1"/>
        </w:rPr>
        <w:t>. Harlow: Pearson.</w:t>
      </w:r>
    </w:p>
    <w:p w14:paraId="67860E4E" w14:textId="77777777" w:rsidR="000F1E51" w:rsidRPr="008E3936" w:rsidRDefault="000F1E51"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Creswell, J.W. and Plano Clark, V.L. (2007) </w:t>
      </w:r>
      <w:r w:rsidRPr="008E3936">
        <w:rPr>
          <w:rStyle w:val="Emphasis"/>
          <w:rFonts w:ascii="Arial" w:hAnsi="Arial" w:cs="Arial"/>
          <w:color w:val="000000" w:themeColor="text1"/>
        </w:rPr>
        <w:t>Designing and Conducting Mixed Methods Research</w:t>
      </w:r>
      <w:r w:rsidRPr="008E3936">
        <w:rPr>
          <w:rFonts w:ascii="Arial" w:hAnsi="Arial" w:cs="Arial"/>
          <w:color w:val="000000" w:themeColor="text1"/>
        </w:rPr>
        <w:t>. Thousand Oaks: Sage.</w:t>
      </w:r>
    </w:p>
    <w:p w14:paraId="1CDFBF1F" w14:textId="77777777" w:rsidR="000F1E51" w:rsidRPr="008E3936" w:rsidRDefault="000F1E51" w:rsidP="00C77077">
      <w:pPr>
        <w:pStyle w:val="NormalWeb"/>
        <w:spacing w:line="360" w:lineRule="auto"/>
        <w:rPr>
          <w:rFonts w:ascii="Arial" w:hAnsi="Arial" w:cs="Arial"/>
          <w:color w:val="000000" w:themeColor="text1"/>
        </w:rPr>
      </w:pPr>
      <w:proofErr w:type="spellStart"/>
      <w:r w:rsidRPr="008E3936">
        <w:rPr>
          <w:rFonts w:ascii="Arial" w:hAnsi="Arial" w:cs="Arial"/>
          <w:color w:val="000000" w:themeColor="text1"/>
        </w:rPr>
        <w:t>Culot</w:t>
      </w:r>
      <w:proofErr w:type="spellEnd"/>
      <w:r w:rsidRPr="008E3936">
        <w:rPr>
          <w:rFonts w:ascii="Arial" w:hAnsi="Arial" w:cs="Arial"/>
          <w:color w:val="000000" w:themeColor="text1"/>
        </w:rPr>
        <w:t xml:space="preserve">, G., </w:t>
      </w:r>
      <w:proofErr w:type="spellStart"/>
      <w:r w:rsidRPr="008E3936">
        <w:rPr>
          <w:rFonts w:ascii="Arial" w:hAnsi="Arial" w:cs="Arial"/>
          <w:color w:val="000000" w:themeColor="text1"/>
        </w:rPr>
        <w:t>Nassimbeni</w:t>
      </w:r>
      <w:proofErr w:type="spellEnd"/>
      <w:r w:rsidRPr="008E3936">
        <w:rPr>
          <w:rFonts w:ascii="Arial" w:hAnsi="Arial" w:cs="Arial"/>
          <w:color w:val="000000" w:themeColor="text1"/>
        </w:rPr>
        <w:t xml:space="preserve">, G., </w:t>
      </w:r>
      <w:proofErr w:type="spellStart"/>
      <w:r w:rsidRPr="008E3936">
        <w:rPr>
          <w:rFonts w:ascii="Arial" w:hAnsi="Arial" w:cs="Arial"/>
          <w:color w:val="000000" w:themeColor="text1"/>
        </w:rPr>
        <w:t>Orzes</w:t>
      </w:r>
      <w:proofErr w:type="spellEnd"/>
      <w:r w:rsidRPr="008E3936">
        <w:rPr>
          <w:rFonts w:ascii="Arial" w:hAnsi="Arial" w:cs="Arial"/>
          <w:color w:val="000000" w:themeColor="text1"/>
        </w:rPr>
        <w:t xml:space="preserve">, G. and Sartor, M. (2024) ‘Artificial intelligence in supply chain management: A systematic literature review’, </w:t>
      </w:r>
      <w:r w:rsidRPr="008E3936">
        <w:rPr>
          <w:rStyle w:val="Emphasis"/>
          <w:rFonts w:ascii="Arial" w:hAnsi="Arial" w:cs="Arial"/>
          <w:color w:val="000000" w:themeColor="text1"/>
        </w:rPr>
        <w:t>International Journal of Production Economics</w:t>
      </w:r>
      <w:r w:rsidRPr="008E3936">
        <w:rPr>
          <w:rFonts w:ascii="Arial" w:hAnsi="Arial" w:cs="Arial"/>
          <w:color w:val="000000" w:themeColor="text1"/>
        </w:rPr>
        <w:t xml:space="preserve">. </w:t>
      </w:r>
    </w:p>
    <w:p w14:paraId="4EB3DA9B" w14:textId="77777777" w:rsidR="000F1E51" w:rsidRPr="008E3936" w:rsidRDefault="000F1E51" w:rsidP="00C77077">
      <w:pPr>
        <w:pStyle w:val="NormalWeb"/>
        <w:spacing w:line="360" w:lineRule="auto"/>
        <w:rPr>
          <w:rFonts w:ascii="Arial" w:hAnsi="Arial" w:cs="Arial"/>
          <w:color w:val="000000" w:themeColor="text1"/>
        </w:rPr>
      </w:pPr>
      <w:proofErr w:type="spellStart"/>
      <w:r w:rsidRPr="008E3936">
        <w:rPr>
          <w:rFonts w:ascii="Arial" w:hAnsi="Arial" w:cs="Arial"/>
          <w:color w:val="000000" w:themeColor="text1"/>
        </w:rPr>
        <w:t>Douaioui</w:t>
      </w:r>
      <w:proofErr w:type="spellEnd"/>
      <w:r w:rsidRPr="008E3936">
        <w:rPr>
          <w:rFonts w:ascii="Arial" w:hAnsi="Arial" w:cs="Arial"/>
          <w:color w:val="000000" w:themeColor="text1"/>
        </w:rPr>
        <w:t xml:space="preserve">, K., Fri, M., </w:t>
      </w:r>
      <w:proofErr w:type="spellStart"/>
      <w:r w:rsidRPr="008E3936">
        <w:rPr>
          <w:rFonts w:ascii="Arial" w:hAnsi="Arial" w:cs="Arial"/>
          <w:color w:val="000000" w:themeColor="text1"/>
        </w:rPr>
        <w:t>Mabrouki</w:t>
      </w:r>
      <w:proofErr w:type="spellEnd"/>
      <w:r w:rsidRPr="008E3936">
        <w:rPr>
          <w:rFonts w:ascii="Arial" w:hAnsi="Arial" w:cs="Arial"/>
          <w:color w:val="000000" w:themeColor="text1"/>
        </w:rPr>
        <w:t xml:space="preserve">, C. and </w:t>
      </w:r>
      <w:proofErr w:type="spellStart"/>
      <w:r w:rsidRPr="008E3936">
        <w:rPr>
          <w:rFonts w:ascii="Arial" w:hAnsi="Arial" w:cs="Arial"/>
          <w:color w:val="000000" w:themeColor="text1"/>
        </w:rPr>
        <w:t>Semma</w:t>
      </w:r>
      <w:proofErr w:type="spellEnd"/>
      <w:r w:rsidRPr="008E3936">
        <w:rPr>
          <w:rFonts w:ascii="Arial" w:hAnsi="Arial" w:cs="Arial"/>
          <w:color w:val="000000" w:themeColor="text1"/>
        </w:rPr>
        <w:t xml:space="preserve">, A. (2024) ‘Machine learning and deep learning models for demand forecasting in supply chains’, </w:t>
      </w:r>
      <w:r w:rsidRPr="008E3936">
        <w:rPr>
          <w:rStyle w:val="Emphasis"/>
          <w:rFonts w:ascii="Arial" w:hAnsi="Arial" w:cs="Arial"/>
          <w:color w:val="000000" w:themeColor="text1"/>
        </w:rPr>
        <w:t>Applied Sciences</w:t>
      </w:r>
      <w:r w:rsidRPr="008E3936">
        <w:rPr>
          <w:rFonts w:ascii="Arial" w:hAnsi="Arial" w:cs="Arial"/>
          <w:color w:val="000000" w:themeColor="text1"/>
        </w:rPr>
        <w:t>.</w:t>
      </w:r>
    </w:p>
    <w:p w14:paraId="64D65E0C" w14:textId="77777777" w:rsidR="000F1E51" w:rsidRPr="008E3936" w:rsidRDefault="000F1E51" w:rsidP="00C77077">
      <w:pPr>
        <w:pStyle w:val="NormalWeb"/>
        <w:spacing w:line="360" w:lineRule="auto"/>
        <w:rPr>
          <w:rFonts w:ascii="Arial" w:hAnsi="Arial" w:cs="Arial"/>
          <w:color w:val="000000" w:themeColor="text1"/>
        </w:rPr>
      </w:pPr>
      <w:proofErr w:type="spellStart"/>
      <w:r w:rsidRPr="008E3936">
        <w:rPr>
          <w:rFonts w:ascii="Arial" w:hAnsi="Arial" w:cs="Arial"/>
          <w:color w:val="000000" w:themeColor="text1"/>
        </w:rPr>
        <w:t>Elgeddawy</w:t>
      </w:r>
      <w:proofErr w:type="spellEnd"/>
      <w:r w:rsidRPr="008E3936">
        <w:rPr>
          <w:rFonts w:ascii="Arial" w:hAnsi="Arial" w:cs="Arial"/>
          <w:color w:val="000000" w:themeColor="text1"/>
        </w:rPr>
        <w:t xml:space="preserve">, A. (2026) ‘Human–AI collaboration models in supply chain decision-making’, </w:t>
      </w:r>
      <w:r w:rsidRPr="008E3936">
        <w:rPr>
          <w:rStyle w:val="Emphasis"/>
          <w:rFonts w:ascii="Arial" w:hAnsi="Arial" w:cs="Arial"/>
          <w:color w:val="000000" w:themeColor="text1"/>
        </w:rPr>
        <w:t>Working paper</w:t>
      </w:r>
      <w:r w:rsidRPr="008E3936">
        <w:rPr>
          <w:rFonts w:ascii="Arial" w:hAnsi="Arial" w:cs="Arial"/>
          <w:color w:val="000000" w:themeColor="text1"/>
        </w:rPr>
        <w:t>.</w:t>
      </w:r>
    </w:p>
    <w:p w14:paraId="0EE2E83A" w14:textId="77777777" w:rsidR="000F1E51" w:rsidRPr="008E3936" w:rsidRDefault="000F1E51"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In, J. (2017) ‘Introduction of a pilot study’, </w:t>
      </w:r>
      <w:r w:rsidRPr="008E3936">
        <w:rPr>
          <w:rStyle w:val="Emphasis"/>
          <w:rFonts w:ascii="Arial" w:hAnsi="Arial" w:cs="Arial"/>
          <w:color w:val="000000" w:themeColor="text1"/>
        </w:rPr>
        <w:t xml:space="preserve">Korean Journal of </w:t>
      </w:r>
      <w:proofErr w:type="spellStart"/>
      <w:r w:rsidRPr="008E3936">
        <w:rPr>
          <w:rStyle w:val="Emphasis"/>
          <w:rFonts w:ascii="Arial" w:hAnsi="Arial" w:cs="Arial"/>
          <w:color w:val="000000" w:themeColor="text1"/>
        </w:rPr>
        <w:t>Anesthesiology</w:t>
      </w:r>
      <w:proofErr w:type="spellEnd"/>
      <w:r w:rsidRPr="008E3936">
        <w:rPr>
          <w:rFonts w:ascii="Arial" w:hAnsi="Arial" w:cs="Arial"/>
          <w:color w:val="000000" w:themeColor="text1"/>
        </w:rPr>
        <w:t>, 70(6), pp. 601–605.</w:t>
      </w:r>
    </w:p>
    <w:p w14:paraId="31F3A1D5" w14:textId="77777777" w:rsidR="000F1E51" w:rsidRPr="008E3936" w:rsidRDefault="000F1E51" w:rsidP="00C77077">
      <w:pPr>
        <w:pStyle w:val="NormalWeb"/>
        <w:spacing w:line="360" w:lineRule="auto"/>
        <w:rPr>
          <w:rFonts w:ascii="Arial" w:hAnsi="Arial" w:cs="Arial"/>
          <w:color w:val="000000" w:themeColor="text1"/>
        </w:rPr>
      </w:pPr>
      <w:proofErr w:type="spellStart"/>
      <w:r w:rsidRPr="008E3936">
        <w:rPr>
          <w:rFonts w:ascii="Arial" w:hAnsi="Arial" w:cs="Arial"/>
          <w:color w:val="000000" w:themeColor="text1"/>
        </w:rPr>
        <w:t>Khedr</w:t>
      </w:r>
      <w:proofErr w:type="spellEnd"/>
      <w:r w:rsidRPr="008E3936">
        <w:rPr>
          <w:rFonts w:ascii="Arial" w:hAnsi="Arial" w:cs="Arial"/>
          <w:color w:val="000000" w:themeColor="text1"/>
        </w:rPr>
        <w:t>, A.M., Abdel-Basset, M. and El-</w:t>
      </w:r>
      <w:proofErr w:type="spellStart"/>
      <w:r w:rsidRPr="008E3936">
        <w:rPr>
          <w:rFonts w:ascii="Arial" w:hAnsi="Arial" w:cs="Arial"/>
          <w:color w:val="000000" w:themeColor="text1"/>
        </w:rPr>
        <w:t>hoseny</w:t>
      </w:r>
      <w:proofErr w:type="spellEnd"/>
      <w:r w:rsidRPr="008E3936">
        <w:rPr>
          <w:rFonts w:ascii="Arial" w:hAnsi="Arial" w:cs="Arial"/>
          <w:color w:val="000000" w:themeColor="text1"/>
        </w:rPr>
        <w:t xml:space="preserve">, M. (2024) ‘Enhancing supply chain management with deep learning and machine learning techniques’, </w:t>
      </w:r>
      <w:r w:rsidRPr="008E3936">
        <w:rPr>
          <w:rStyle w:val="Emphasis"/>
          <w:rFonts w:ascii="Arial" w:hAnsi="Arial" w:cs="Arial"/>
          <w:color w:val="000000" w:themeColor="text1"/>
        </w:rPr>
        <w:t>Expert Systems with Applications</w:t>
      </w:r>
      <w:r w:rsidRPr="008E3936">
        <w:rPr>
          <w:rFonts w:ascii="Arial" w:hAnsi="Arial" w:cs="Arial"/>
          <w:color w:val="000000" w:themeColor="text1"/>
        </w:rPr>
        <w:t>.</w:t>
      </w:r>
    </w:p>
    <w:p w14:paraId="6A943B06" w14:textId="77777777" w:rsidR="000F1E51" w:rsidRPr="008E3936" w:rsidRDefault="000F1E51" w:rsidP="00C77077">
      <w:pPr>
        <w:pStyle w:val="NormalWeb"/>
        <w:spacing w:line="360" w:lineRule="auto"/>
        <w:rPr>
          <w:rFonts w:ascii="Arial" w:hAnsi="Arial" w:cs="Arial"/>
          <w:color w:val="000000" w:themeColor="text1"/>
        </w:rPr>
      </w:pPr>
      <w:r w:rsidRPr="008E3936">
        <w:rPr>
          <w:rFonts w:ascii="Arial" w:hAnsi="Arial" w:cs="Arial"/>
          <w:color w:val="000000" w:themeColor="text1"/>
        </w:rPr>
        <w:lastRenderedPageBreak/>
        <w:t xml:space="preserve">Kumar, V. (2025) ‘AI-driven forecasting and optimisation for inventory control in supply chains’, </w:t>
      </w:r>
      <w:r w:rsidRPr="008E3936">
        <w:rPr>
          <w:rStyle w:val="Emphasis"/>
          <w:rFonts w:ascii="Arial" w:hAnsi="Arial" w:cs="Arial"/>
          <w:color w:val="000000" w:themeColor="text1"/>
        </w:rPr>
        <w:t>ACR Journal</w:t>
      </w:r>
      <w:r w:rsidRPr="008E3936">
        <w:rPr>
          <w:rFonts w:ascii="Arial" w:hAnsi="Arial" w:cs="Arial"/>
          <w:color w:val="000000" w:themeColor="text1"/>
        </w:rPr>
        <w:t>.</w:t>
      </w:r>
    </w:p>
    <w:p w14:paraId="53A93C6E" w14:textId="77777777" w:rsidR="000F1E51" w:rsidRPr="008E3936" w:rsidRDefault="000F1E51"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Likert, R. (1932) ‘A technique for the measurement of attitudes’, </w:t>
      </w:r>
      <w:r w:rsidRPr="008E3936">
        <w:rPr>
          <w:rStyle w:val="Emphasis"/>
          <w:rFonts w:ascii="Arial" w:hAnsi="Arial" w:cs="Arial"/>
          <w:color w:val="000000" w:themeColor="text1"/>
        </w:rPr>
        <w:t>Archives of Psychology</w:t>
      </w:r>
      <w:r w:rsidRPr="008E3936">
        <w:rPr>
          <w:rFonts w:ascii="Arial" w:hAnsi="Arial" w:cs="Arial"/>
          <w:color w:val="000000" w:themeColor="text1"/>
        </w:rPr>
        <w:t>, 140, pp. 1–55.</w:t>
      </w:r>
    </w:p>
    <w:p w14:paraId="1E802D57" w14:textId="77777777" w:rsidR="000F1E51" w:rsidRPr="008E3936" w:rsidRDefault="000F1E51"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Melnyk, S.A., Page, T.J., Wu, S.J. and Burns, L.A. (2012) ‘Would you mind completing this survey? Assessing the state of survey research in supply chain management’, </w:t>
      </w:r>
      <w:r w:rsidRPr="008E3936">
        <w:rPr>
          <w:rStyle w:val="Emphasis"/>
          <w:rFonts w:ascii="Arial" w:hAnsi="Arial" w:cs="Arial"/>
          <w:color w:val="000000" w:themeColor="text1"/>
        </w:rPr>
        <w:t>Journal of Purchasing and Supply Management</w:t>
      </w:r>
      <w:r w:rsidRPr="008E3936">
        <w:rPr>
          <w:rFonts w:ascii="Arial" w:hAnsi="Arial" w:cs="Arial"/>
          <w:color w:val="000000" w:themeColor="text1"/>
        </w:rPr>
        <w:t>, 18(1), pp. 35–45.</w:t>
      </w:r>
    </w:p>
    <w:p w14:paraId="3658333B" w14:textId="77777777" w:rsidR="000F1E51" w:rsidRPr="008E3936" w:rsidRDefault="000F1E51" w:rsidP="00C77077">
      <w:pPr>
        <w:pStyle w:val="NormalWeb"/>
        <w:spacing w:line="360" w:lineRule="auto"/>
        <w:rPr>
          <w:rFonts w:ascii="Arial" w:hAnsi="Arial" w:cs="Arial"/>
          <w:color w:val="000000" w:themeColor="text1"/>
        </w:rPr>
      </w:pPr>
      <w:proofErr w:type="spellStart"/>
      <w:r w:rsidRPr="008E3936">
        <w:rPr>
          <w:rFonts w:ascii="Arial" w:hAnsi="Arial" w:cs="Arial"/>
          <w:color w:val="000000" w:themeColor="text1"/>
        </w:rPr>
        <w:t>Nikolopoulou</w:t>
      </w:r>
      <w:proofErr w:type="spellEnd"/>
      <w:r w:rsidRPr="008E3936">
        <w:rPr>
          <w:rFonts w:ascii="Arial" w:hAnsi="Arial" w:cs="Arial"/>
          <w:color w:val="000000" w:themeColor="text1"/>
        </w:rPr>
        <w:t xml:space="preserve">, K. (2022) </w:t>
      </w:r>
      <w:r w:rsidRPr="008E3936">
        <w:rPr>
          <w:rStyle w:val="Emphasis"/>
          <w:rFonts w:ascii="Arial" w:hAnsi="Arial" w:cs="Arial"/>
          <w:color w:val="000000" w:themeColor="text1"/>
        </w:rPr>
        <w:t>Convenience Sampling in Research</w:t>
      </w:r>
      <w:r w:rsidRPr="008E3936">
        <w:rPr>
          <w:rFonts w:ascii="Arial" w:hAnsi="Arial" w:cs="Arial"/>
          <w:color w:val="000000" w:themeColor="text1"/>
        </w:rPr>
        <w:t xml:space="preserve">. Available at: </w:t>
      </w:r>
      <w:hyperlink r:id="rId23" w:tgtFrame="_new" w:history="1">
        <w:r w:rsidRPr="008E3936">
          <w:rPr>
            <w:rStyle w:val="Hyperlink"/>
            <w:rFonts w:ascii="Arial" w:hAnsi="Arial" w:cs="Arial"/>
            <w:color w:val="000000" w:themeColor="text1"/>
          </w:rPr>
          <w:t>https://www.scribbr.com</w:t>
        </w:r>
      </w:hyperlink>
      <w:r w:rsidRPr="008E3936">
        <w:rPr>
          <w:rFonts w:ascii="Arial" w:hAnsi="Arial" w:cs="Arial"/>
          <w:color w:val="000000" w:themeColor="text1"/>
        </w:rPr>
        <w:t xml:space="preserve"> (Accessed: 15 April 2026).</w:t>
      </w:r>
    </w:p>
    <w:p w14:paraId="70B222FE" w14:textId="77777777" w:rsidR="000F1E51" w:rsidRPr="008E3936" w:rsidRDefault="000F1E51"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Ranganathan, P. (2024) ‘Survey research design and questionnaire development’, </w:t>
      </w:r>
      <w:r w:rsidRPr="008E3936">
        <w:rPr>
          <w:rStyle w:val="Emphasis"/>
          <w:rFonts w:ascii="Arial" w:hAnsi="Arial" w:cs="Arial"/>
          <w:color w:val="000000" w:themeColor="text1"/>
        </w:rPr>
        <w:t>Journal of Clinical Research</w:t>
      </w:r>
      <w:r w:rsidRPr="008E3936">
        <w:rPr>
          <w:rFonts w:ascii="Arial" w:hAnsi="Arial" w:cs="Arial"/>
          <w:color w:val="000000" w:themeColor="text1"/>
        </w:rPr>
        <w:t>.</w:t>
      </w:r>
    </w:p>
    <w:p w14:paraId="7CF54BD4" w14:textId="77777777" w:rsidR="000F1E51" w:rsidRPr="008E3936" w:rsidRDefault="000F1E51"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Samuels, A. (2025) ‘Examining the integration of artificial intelligence in supply chain management’, </w:t>
      </w:r>
      <w:r w:rsidRPr="008E3936">
        <w:rPr>
          <w:rStyle w:val="Emphasis"/>
          <w:rFonts w:ascii="Arial" w:hAnsi="Arial" w:cs="Arial"/>
          <w:color w:val="000000" w:themeColor="text1"/>
        </w:rPr>
        <w:t>Frontiers in Artificial Intelligence</w:t>
      </w:r>
      <w:r w:rsidRPr="008E3936">
        <w:rPr>
          <w:rFonts w:ascii="Arial" w:hAnsi="Arial" w:cs="Arial"/>
          <w:color w:val="000000" w:themeColor="text1"/>
        </w:rPr>
        <w:t>.</w:t>
      </w:r>
    </w:p>
    <w:p w14:paraId="696AF109" w14:textId="77777777" w:rsidR="000F1E51" w:rsidRPr="008E3936" w:rsidRDefault="000F1E51"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Teixeira, J.G., </w:t>
      </w:r>
      <w:proofErr w:type="spellStart"/>
      <w:r w:rsidRPr="008E3936">
        <w:rPr>
          <w:rFonts w:ascii="Arial" w:hAnsi="Arial" w:cs="Arial"/>
          <w:color w:val="000000" w:themeColor="text1"/>
        </w:rPr>
        <w:t>Tjahjono</w:t>
      </w:r>
      <w:proofErr w:type="spellEnd"/>
      <w:r w:rsidRPr="008E3936">
        <w:rPr>
          <w:rFonts w:ascii="Arial" w:hAnsi="Arial" w:cs="Arial"/>
          <w:color w:val="000000" w:themeColor="text1"/>
        </w:rPr>
        <w:t xml:space="preserve">, B. and Alfaro, J.A. (2025) ‘AI-driven supply chain transformation’, </w:t>
      </w:r>
      <w:r w:rsidRPr="008E3936">
        <w:rPr>
          <w:rStyle w:val="Emphasis"/>
          <w:rFonts w:ascii="Arial" w:hAnsi="Arial" w:cs="Arial"/>
          <w:color w:val="000000" w:themeColor="text1"/>
        </w:rPr>
        <w:t>Information Journal</w:t>
      </w:r>
      <w:r w:rsidRPr="008E3936">
        <w:rPr>
          <w:rFonts w:ascii="Arial" w:hAnsi="Arial" w:cs="Arial"/>
          <w:color w:val="000000" w:themeColor="text1"/>
        </w:rPr>
        <w:t>.</w:t>
      </w:r>
    </w:p>
    <w:p w14:paraId="46ADCB33" w14:textId="77777777" w:rsidR="000F1E51" w:rsidRPr="008E3936" w:rsidRDefault="000F1E51" w:rsidP="00C77077">
      <w:pPr>
        <w:pStyle w:val="NormalWeb"/>
        <w:spacing w:line="360" w:lineRule="auto"/>
        <w:rPr>
          <w:rFonts w:ascii="Arial" w:hAnsi="Arial" w:cs="Arial"/>
          <w:color w:val="000000" w:themeColor="text1"/>
        </w:rPr>
      </w:pPr>
      <w:proofErr w:type="spellStart"/>
      <w:r w:rsidRPr="008E3936">
        <w:rPr>
          <w:rFonts w:ascii="Arial" w:hAnsi="Arial" w:cs="Arial"/>
          <w:color w:val="000000" w:themeColor="text1"/>
        </w:rPr>
        <w:t>Toorajipour</w:t>
      </w:r>
      <w:proofErr w:type="spellEnd"/>
      <w:r w:rsidRPr="008E3936">
        <w:rPr>
          <w:rFonts w:ascii="Arial" w:hAnsi="Arial" w:cs="Arial"/>
          <w:color w:val="000000" w:themeColor="text1"/>
        </w:rPr>
        <w:t xml:space="preserve">, R., </w:t>
      </w:r>
      <w:proofErr w:type="spellStart"/>
      <w:r w:rsidRPr="008E3936">
        <w:rPr>
          <w:rFonts w:ascii="Arial" w:hAnsi="Arial" w:cs="Arial"/>
          <w:color w:val="000000" w:themeColor="text1"/>
        </w:rPr>
        <w:t>Sohrabpour</w:t>
      </w:r>
      <w:proofErr w:type="spellEnd"/>
      <w:r w:rsidRPr="008E3936">
        <w:rPr>
          <w:rFonts w:ascii="Arial" w:hAnsi="Arial" w:cs="Arial"/>
          <w:color w:val="000000" w:themeColor="text1"/>
        </w:rPr>
        <w:t xml:space="preserve">, V., </w:t>
      </w:r>
      <w:proofErr w:type="spellStart"/>
      <w:r w:rsidRPr="008E3936">
        <w:rPr>
          <w:rFonts w:ascii="Arial" w:hAnsi="Arial" w:cs="Arial"/>
          <w:color w:val="000000" w:themeColor="text1"/>
        </w:rPr>
        <w:t>Nazarpour</w:t>
      </w:r>
      <w:proofErr w:type="spellEnd"/>
      <w:r w:rsidRPr="008E3936">
        <w:rPr>
          <w:rFonts w:ascii="Arial" w:hAnsi="Arial" w:cs="Arial"/>
          <w:color w:val="000000" w:themeColor="text1"/>
        </w:rPr>
        <w:t xml:space="preserve">, A., </w:t>
      </w:r>
      <w:proofErr w:type="spellStart"/>
      <w:r w:rsidRPr="008E3936">
        <w:rPr>
          <w:rFonts w:ascii="Arial" w:hAnsi="Arial" w:cs="Arial"/>
          <w:color w:val="000000" w:themeColor="text1"/>
        </w:rPr>
        <w:t>Oghazi</w:t>
      </w:r>
      <w:proofErr w:type="spellEnd"/>
      <w:r w:rsidRPr="008E3936">
        <w:rPr>
          <w:rFonts w:ascii="Arial" w:hAnsi="Arial" w:cs="Arial"/>
          <w:color w:val="000000" w:themeColor="text1"/>
        </w:rPr>
        <w:t xml:space="preserve">, P. and </w:t>
      </w:r>
      <w:proofErr w:type="spellStart"/>
      <w:r w:rsidRPr="008E3936">
        <w:rPr>
          <w:rFonts w:ascii="Arial" w:hAnsi="Arial" w:cs="Arial"/>
          <w:color w:val="000000" w:themeColor="text1"/>
        </w:rPr>
        <w:t>Fischl</w:t>
      </w:r>
      <w:proofErr w:type="spellEnd"/>
      <w:r w:rsidRPr="008E3936">
        <w:rPr>
          <w:rFonts w:ascii="Arial" w:hAnsi="Arial" w:cs="Arial"/>
          <w:color w:val="000000" w:themeColor="text1"/>
        </w:rPr>
        <w:t xml:space="preserve">, M. (2021) ‘Artificial intelligence in supply chain management: A systematic literature review’, </w:t>
      </w:r>
      <w:r w:rsidRPr="008E3936">
        <w:rPr>
          <w:rStyle w:val="Emphasis"/>
          <w:rFonts w:ascii="Arial" w:hAnsi="Arial" w:cs="Arial"/>
          <w:color w:val="000000" w:themeColor="text1"/>
        </w:rPr>
        <w:t>Journal of Business Research</w:t>
      </w:r>
      <w:r w:rsidRPr="008E3936">
        <w:rPr>
          <w:rFonts w:ascii="Arial" w:hAnsi="Arial" w:cs="Arial"/>
          <w:color w:val="000000" w:themeColor="text1"/>
        </w:rPr>
        <w:t xml:space="preserve">, 122, pp. 502–517. </w:t>
      </w:r>
    </w:p>
    <w:p w14:paraId="145930B5" w14:textId="77777777" w:rsidR="000F1E51" w:rsidRPr="008E3936" w:rsidRDefault="000F1E51"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Vetter, T.R. (2017) ‘Descriptive statistics: Reporting the answers to the 5 basic questions’, </w:t>
      </w:r>
      <w:proofErr w:type="spellStart"/>
      <w:r w:rsidRPr="008E3936">
        <w:rPr>
          <w:rStyle w:val="Emphasis"/>
          <w:rFonts w:ascii="Arial" w:hAnsi="Arial" w:cs="Arial"/>
          <w:color w:val="000000" w:themeColor="text1"/>
        </w:rPr>
        <w:t>Anesthesia</w:t>
      </w:r>
      <w:proofErr w:type="spellEnd"/>
      <w:r w:rsidRPr="008E3936">
        <w:rPr>
          <w:rStyle w:val="Emphasis"/>
          <w:rFonts w:ascii="Arial" w:hAnsi="Arial" w:cs="Arial"/>
          <w:color w:val="000000" w:themeColor="text1"/>
        </w:rPr>
        <w:t xml:space="preserve"> &amp; Analgesia</w:t>
      </w:r>
      <w:r w:rsidRPr="008E3936">
        <w:rPr>
          <w:rFonts w:ascii="Arial" w:hAnsi="Arial" w:cs="Arial"/>
          <w:color w:val="000000" w:themeColor="text1"/>
        </w:rPr>
        <w:t>, 125(5), pp. 1797–1802.</w:t>
      </w:r>
    </w:p>
    <w:p w14:paraId="3CAE46AD" w14:textId="77777777" w:rsidR="000F1E51" w:rsidRPr="008E3936" w:rsidRDefault="000F1E51" w:rsidP="00C77077">
      <w:pPr>
        <w:pStyle w:val="NormalWeb"/>
        <w:spacing w:line="360" w:lineRule="auto"/>
        <w:rPr>
          <w:rFonts w:ascii="Arial" w:hAnsi="Arial" w:cs="Arial"/>
          <w:color w:val="000000" w:themeColor="text1"/>
        </w:rPr>
      </w:pPr>
      <w:r w:rsidRPr="008E3936">
        <w:rPr>
          <w:rFonts w:ascii="Arial" w:hAnsi="Arial" w:cs="Arial"/>
          <w:color w:val="000000" w:themeColor="text1"/>
        </w:rPr>
        <w:t xml:space="preserve">Womack, J.P. and Jones, D.T. (1997) </w:t>
      </w:r>
      <w:r w:rsidRPr="008E3936">
        <w:rPr>
          <w:rStyle w:val="Emphasis"/>
          <w:rFonts w:ascii="Arial" w:hAnsi="Arial" w:cs="Arial"/>
          <w:color w:val="000000" w:themeColor="text1"/>
        </w:rPr>
        <w:t>Lean Thinking</w:t>
      </w:r>
      <w:r w:rsidRPr="008E3936">
        <w:rPr>
          <w:rFonts w:ascii="Arial" w:hAnsi="Arial" w:cs="Arial"/>
          <w:color w:val="000000" w:themeColor="text1"/>
        </w:rPr>
        <w:t>. New York: Simon &amp; Schuster.</w:t>
      </w:r>
    </w:p>
    <w:p w14:paraId="04DA3A29" w14:textId="77777777" w:rsidR="000F1E51" w:rsidRPr="008E3936" w:rsidRDefault="000F1E51" w:rsidP="00C77077">
      <w:pPr>
        <w:pStyle w:val="NormalWeb"/>
        <w:spacing w:line="360" w:lineRule="auto"/>
        <w:rPr>
          <w:rFonts w:ascii="Arial" w:hAnsi="Arial" w:cs="Arial"/>
          <w:color w:val="000000" w:themeColor="text1"/>
        </w:rPr>
      </w:pPr>
      <w:proofErr w:type="spellStart"/>
      <w:r w:rsidRPr="008E3936">
        <w:rPr>
          <w:rFonts w:ascii="Arial" w:hAnsi="Arial" w:cs="Arial"/>
          <w:color w:val="000000" w:themeColor="text1"/>
        </w:rPr>
        <w:t>Yaroson</w:t>
      </w:r>
      <w:proofErr w:type="spellEnd"/>
      <w:r w:rsidRPr="008E3936">
        <w:rPr>
          <w:rFonts w:ascii="Arial" w:hAnsi="Arial" w:cs="Arial"/>
          <w:color w:val="000000" w:themeColor="text1"/>
        </w:rPr>
        <w:t xml:space="preserve">, M., Smith, J. and Patel, R. (2025) ‘Human–AI collaboration in supply chain decision-making’, </w:t>
      </w:r>
      <w:r w:rsidRPr="008E3936">
        <w:rPr>
          <w:rStyle w:val="Emphasis"/>
          <w:rFonts w:ascii="Arial" w:hAnsi="Arial" w:cs="Arial"/>
          <w:color w:val="000000" w:themeColor="text1"/>
        </w:rPr>
        <w:t>Annals of Operations Research</w:t>
      </w:r>
      <w:r w:rsidRPr="008E3936">
        <w:rPr>
          <w:rFonts w:ascii="Arial" w:hAnsi="Arial" w:cs="Arial"/>
          <w:color w:val="000000" w:themeColor="text1"/>
        </w:rPr>
        <w:t>.</w:t>
      </w:r>
    </w:p>
    <w:p w14:paraId="0E159373" w14:textId="09940BB3" w:rsidR="006A75EB" w:rsidRPr="008E3936" w:rsidRDefault="000F1E51" w:rsidP="00C77077">
      <w:pPr>
        <w:pStyle w:val="Heading1"/>
        <w:spacing w:line="360" w:lineRule="auto"/>
        <w:rPr>
          <w:rFonts w:ascii="Arial" w:hAnsi="Arial" w:cs="Arial"/>
          <w:color w:val="000000" w:themeColor="text1"/>
          <w:sz w:val="28"/>
          <w:szCs w:val="28"/>
        </w:rPr>
      </w:pPr>
      <w:r w:rsidRPr="008E3936">
        <w:rPr>
          <w:rFonts w:ascii="Arial" w:hAnsi="Arial" w:cs="Arial"/>
          <w:color w:val="000000" w:themeColor="text1"/>
        </w:rPr>
        <w:br/>
      </w:r>
    </w:p>
    <w:p w14:paraId="2A718971" w14:textId="4DA6ABB1" w:rsidR="000F1E51" w:rsidRPr="008E3936" w:rsidRDefault="006A75EB" w:rsidP="00C77077">
      <w:pPr>
        <w:pStyle w:val="Heading1"/>
        <w:spacing w:line="360" w:lineRule="auto"/>
        <w:rPr>
          <w:rFonts w:ascii="Arial" w:hAnsi="Arial" w:cs="Arial"/>
          <w:color w:val="000000" w:themeColor="text1"/>
          <w:sz w:val="28"/>
          <w:szCs w:val="28"/>
        </w:rPr>
      </w:pPr>
      <w:bookmarkStart w:id="62" w:name="_Toc228273240"/>
      <w:r w:rsidRPr="008E3936">
        <w:rPr>
          <w:rFonts w:ascii="Arial" w:hAnsi="Arial" w:cs="Arial"/>
          <w:color w:val="000000" w:themeColor="text1"/>
          <w:sz w:val="28"/>
          <w:szCs w:val="28"/>
        </w:rPr>
        <w:lastRenderedPageBreak/>
        <w:t xml:space="preserve">9. </w:t>
      </w:r>
      <w:r w:rsidR="000F1E51" w:rsidRPr="008E3936">
        <w:rPr>
          <w:rFonts w:ascii="Arial" w:hAnsi="Arial" w:cs="Arial"/>
          <w:color w:val="000000" w:themeColor="text1"/>
          <w:sz w:val="28"/>
          <w:szCs w:val="28"/>
        </w:rPr>
        <w:t>Reflective Account</w:t>
      </w:r>
      <w:bookmarkEnd w:id="62"/>
    </w:p>
    <w:p w14:paraId="6E8DB9B8" w14:textId="37A00716" w:rsidR="000F1E51" w:rsidRPr="008E3936" w:rsidRDefault="006A75EB" w:rsidP="00C77077">
      <w:pPr>
        <w:pStyle w:val="Heading2"/>
        <w:spacing w:line="360" w:lineRule="auto"/>
        <w:rPr>
          <w:rFonts w:ascii="Arial" w:hAnsi="Arial" w:cs="Arial"/>
          <w:b/>
          <w:bCs/>
          <w:color w:val="000000" w:themeColor="text1"/>
        </w:rPr>
      </w:pPr>
      <w:bookmarkStart w:id="63" w:name="_Toc228273241"/>
      <w:r w:rsidRPr="008E3936">
        <w:rPr>
          <w:rFonts w:ascii="Arial" w:hAnsi="Arial" w:cs="Arial"/>
          <w:b/>
          <w:bCs/>
          <w:color w:val="000000" w:themeColor="text1"/>
        </w:rPr>
        <w:t>9</w:t>
      </w:r>
      <w:r w:rsidR="000F1E51" w:rsidRPr="008E3936">
        <w:rPr>
          <w:rFonts w:ascii="Arial" w:hAnsi="Arial" w:cs="Arial"/>
          <w:b/>
          <w:bCs/>
          <w:color w:val="000000" w:themeColor="text1"/>
        </w:rPr>
        <w:t>.1 What I Did and Why</w:t>
      </w:r>
      <w:bookmarkEnd w:id="63"/>
    </w:p>
    <w:p w14:paraId="4E1AAC3F"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This research project began with a clear intention: to explore how artificial intelligence could improve forecasting accuracy and replenishment performance in retail supply chains. However, what initially appeared to be a straightforward, technology-focused topic quickly evolved into a much broader and more complex investigation. Rather than simply examining AI as a tool, I found myself exploring how it interacts with human decision-making, organisational structures, and strategic objectives within the context of Industry 5.0.</w:t>
      </w:r>
    </w:p>
    <w:p w14:paraId="704ED602"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My decision to focus on this topic was not accidental. It is closely linked to my professional interests and observations of real-world business environments, where stock management is still heavily dependent on manual processes and fragmented systems. I have seen first-hand how inefficiencies such as stock-outs, overstocking, and delayed decision-making affect both operational performance and customer satisfaction. This motivated me to investigate whether AI could provide a practical and scalable solution to these issues.</w:t>
      </w:r>
    </w:p>
    <w:p w14:paraId="1B7504DD"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The research was designed as a pilot study, using a survey-based approach to gather initial insights. I chose this method because it allowed me to collect data quickly while testing the validity of my research questions and framework. The decision to use a pilot study was also strategic, as it aligns with the longer-term goal of implementing an AI-based system in a real organisational setting during the second phase of the DBA.</w:t>
      </w:r>
    </w:p>
    <w:p w14:paraId="734848C1"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At this stage, my focus was not on producing generalisable results but on understanding patterns, identifying key variables, and refining my research direction. This approach reflects the idea that early-stage research should prioritise exploration and learning over precision and scale.</w:t>
      </w:r>
    </w:p>
    <w:p w14:paraId="371C1657" w14:textId="6CC656B3" w:rsidR="000F1E51" w:rsidRPr="008E3936" w:rsidRDefault="000F1E51" w:rsidP="00C77077">
      <w:pPr>
        <w:spacing w:line="360" w:lineRule="auto"/>
        <w:rPr>
          <w:rFonts w:ascii="Arial" w:hAnsi="Arial" w:cs="Arial"/>
          <w:color w:val="000000" w:themeColor="text1"/>
        </w:rPr>
      </w:pPr>
    </w:p>
    <w:p w14:paraId="4B91D5C1" w14:textId="76B192C2" w:rsidR="000F1E51" w:rsidRPr="008E3936" w:rsidRDefault="006A75EB" w:rsidP="00C77077">
      <w:pPr>
        <w:pStyle w:val="Heading2"/>
        <w:spacing w:line="360" w:lineRule="auto"/>
        <w:rPr>
          <w:rFonts w:ascii="Arial" w:hAnsi="Arial" w:cs="Arial"/>
          <w:b/>
          <w:bCs/>
          <w:color w:val="000000" w:themeColor="text1"/>
        </w:rPr>
      </w:pPr>
      <w:bookmarkStart w:id="64" w:name="_Toc228273242"/>
      <w:r w:rsidRPr="008E3936">
        <w:rPr>
          <w:rFonts w:ascii="Arial" w:hAnsi="Arial" w:cs="Arial"/>
          <w:b/>
          <w:bCs/>
          <w:color w:val="000000" w:themeColor="text1"/>
        </w:rPr>
        <w:t>9</w:t>
      </w:r>
      <w:r w:rsidR="000F1E51" w:rsidRPr="008E3936">
        <w:rPr>
          <w:rFonts w:ascii="Arial" w:hAnsi="Arial" w:cs="Arial"/>
          <w:b/>
          <w:bCs/>
          <w:color w:val="000000" w:themeColor="text1"/>
        </w:rPr>
        <w:t>.2 The Challenge of Moving from Idea to Structured Research</w:t>
      </w:r>
      <w:bookmarkEnd w:id="64"/>
    </w:p>
    <w:p w14:paraId="34C23843" w14:textId="73A0D962"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One of the most challenging aspects of this project was transforming an initial idea into a structured academic study. At the beginning, my thinking was largely conceptual and practice-oriented. I understood the problem</w:t>
      </w:r>
      <w:r w:rsidR="00A35D76">
        <w:rPr>
          <w:rFonts w:ascii="Arial" w:hAnsi="Arial" w:cs="Arial"/>
          <w:color w:val="000000" w:themeColor="text1"/>
          <w:sz w:val="22"/>
          <w:szCs w:val="22"/>
        </w:rPr>
        <w:t xml:space="preserve"> </w:t>
      </w:r>
      <w:r w:rsidRPr="008E3936">
        <w:rPr>
          <w:rFonts w:ascii="Arial" w:hAnsi="Arial" w:cs="Arial"/>
          <w:color w:val="000000" w:themeColor="text1"/>
          <w:sz w:val="22"/>
          <w:szCs w:val="22"/>
        </w:rPr>
        <w:t>manual decision-making and inefficient stock systems</w:t>
      </w:r>
      <w:r w:rsidR="00A35D76">
        <w:rPr>
          <w:rFonts w:ascii="Arial" w:hAnsi="Arial" w:cs="Arial"/>
          <w:color w:val="000000" w:themeColor="text1"/>
          <w:sz w:val="22"/>
          <w:szCs w:val="22"/>
        </w:rPr>
        <w:t xml:space="preserve"> </w:t>
      </w:r>
      <w:r w:rsidRPr="008E3936">
        <w:rPr>
          <w:rFonts w:ascii="Arial" w:hAnsi="Arial" w:cs="Arial"/>
          <w:color w:val="000000" w:themeColor="text1"/>
          <w:sz w:val="22"/>
          <w:szCs w:val="22"/>
        </w:rPr>
        <w:t>but struggled to frame it in a way that met academic expectations.</w:t>
      </w:r>
    </w:p>
    <w:p w14:paraId="19F53271"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 xml:space="preserve">The difficulty was not in identifying the problem, but in </w:t>
      </w:r>
      <w:r w:rsidRPr="008E3936">
        <w:rPr>
          <w:rFonts w:ascii="Arial" w:hAnsi="Arial" w:cs="Arial"/>
          <w:b/>
          <w:bCs/>
          <w:color w:val="000000" w:themeColor="text1"/>
          <w:sz w:val="22"/>
          <w:szCs w:val="22"/>
        </w:rPr>
        <w:t>problematising it academically</w:t>
      </w:r>
      <w:r w:rsidRPr="008E3936">
        <w:rPr>
          <w:rFonts w:ascii="Arial" w:hAnsi="Arial" w:cs="Arial"/>
          <w:color w:val="000000" w:themeColor="text1"/>
          <w:sz w:val="22"/>
          <w:szCs w:val="22"/>
        </w:rPr>
        <w:t>. I had to move from:</w:t>
      </w:r>
    </w:p>
    <w:p w14:paraId="6E9CD331" w14:textId="77777777" w:rsidR="000F1E51" w:rsidRPr="008E3936" w:rsidRDefault="000F1E51" w:rsidP="00C77077">
      <w:pPr>
        <w:pStyle w:val="NormalWeb"/>
        <w:numPr>
          <w:ilvl w:val="0"/>
          <w:numId w:val="26"/>
        </w:numPr>
        <w:spacing w:before="24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lastRenderedPageBreak/>
        <w:t>“This is inefficient in business”</w:t>
      </w:r>
      <w:r w:rsidRPr="008E3936">
        <w:rPr>
          <w:rFonts w:ascii="Arial" w:hAnsi="Arial" w:cs="Arial"/>
          <w:color w:val="000000" w:themeColor="text1"/>
          <w:sz w:val="22"/>
          <w:szCs w:val="22"/>
        </w:rPr>
        <w:br/>
        <w:t xml:space="preserve"> to</w:t>
      </w:r>
    </w:p>
    <w:p w14:paraId="115EFD35" w14:textId="77777777" w:rsidR="000F1E51" w:rsidRPr="008E3936" w:rsidRDefault="000F1E51" w:rsidP="00C77077">
      <w:pPr>
        <w:pStyle w:val="NormalWeb"/>
        <w:numPr>
          <w:ilvl w:val="0"/>
          <w:numId w:val="26"/>
        </w:numPr>
        <w:spacing w:before="0" w:beforeAutospacing="0" w:after="24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“This is a research gap supported by literature and theory”</w:t>
      </w:r>
    </w:p>
    <w:p w14:paraId="04249E38"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This required a significant shift in thinking. I had to engage deeply with academic literature, identify relevant theories, and justify why my research was necessary. Reflective writing helped me in this process, as it encouraged me to question my assumptions and refine my understanding. As noted in academic literature, reflective practice enables researchers to critically analyse their experiences and develop deeper insights into their work .</w:t>
      </w:r>
    </w:p>
    <w:p w14:paraId="0BD67428"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Another challenge was structuring the research in a way that aligned with academic conventions. Initially, I found it confusing to differentiate between sections such as findings and discussion. I had to learn that:</w:t>
      </w:r>
    </w:p>
    <w:p w14:paraId="3D32E3A5" w14:textId="77777777" w:rsidR="000F1E51" w:rsidRPr="008E3936" w:rsidRDefault="000F1E51" w:rsidP="00C77077">
      <w:pPr>
        <w:pStyle w:val="NormalWeb"/>
        <w:numPr>
          <w:ilvl w:val="0"/>
          <w:numId w:val="27"/>
        </w:numPr>
        <w:spacing w:before="24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Findings present the data</w:t>
      </w:r>
    </w:p>
    <w:p w14:paraId="645404DC" w14:textId="77777777" w:rsidR="000F1E51" w:rsidRPr="008E3936" w:rsidRDefault="000F1E51" w:rsidP="00C77077">
      <w:pPr>
        <w:pStyle w:val="NormalWeb"/>
        <w:numPr>
          <w:ilvl w:val="0"/>
          <w:numId w:val="27"/>
        </w:numPr>
        <w:spacing w:before="0" w:beforeAutospacing="0" w:after="24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Discussion interprets the meaning</w:t>
      </w:r>
    </w:p>
    <w:p w14:paraId="064B568C"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This distinction seems simple, but in practice, it required careful thinking and multiple revisions.</w:t>
      </w:r>
    </w:p>
    <w:p w14:paraId="1343FE8C" w14:textId="7CABF9F5" w:rsidR="000F1E51" w:rsidRPr="008E3936" w:rsidRDefault="000F1E51" w:rsidP="00C77077">
      <w:pPr>
        <w:spacing w:line="360" w:lineRule="auto"/>
        <w:rPr>
          <w:rFonts w:ascii="Arial" w:hAnsi="Arial" w:cs="Arial"/>
          <w:color w:val="000000" w:themeColor="text1"/>
        </w:rPr>
      </w:pPr>
    </w:p>
    <w:p w14:paraId="3288F17D" w14:textId="714845D5" w:rsidR="000F1E51" w:rsidRPr="008E3936" w:rsidRDefault="006A75EB" w:rsidP="00C77077">
      <w:pPr>
        <w:pStyle w:val="Heading2"/>
        <w:spacing w:line="360" w:lineRule="auto"/>
        <w:rPr>
          <w:rFonts w:ascii="Arial" w:hAnsi="Arial" w:cs="Arial"/>
          <w:b/>
          <w:bCs/>
          <w:color w:val="000000" w:themeColor="text1"/>
        </w:rPr>
      </w:pPr>
      <w:bookmarkStart w:id="65" w:name="_Toc228273243"/>
      <w:r w:rsidRPr="008E3936">
        <w:rPr>
          <w:rFonts w:ascii="Arial" w:hAnsi="Arial" w:cs="Arial"/>
          <w:b/>
          <w:bCs/>
          <w:color w:val="000000" w:themeColor="text1"/>
        </w:rPr>
        <w:t>9</w:t>
      </w:r>
      <w:r w:rsidR="000F1E51" w:rsidRPr="008E3936">
        <w:rPr>
          <w:rFonts w:ascii="Arial" w:hAnsi="Arial" w:cs="Arial"/>
          <w:b/>
          <w:bCs/>
          <w:color w:val="000000" w:themeColor="text1"/>
        </w:rPr>
        <w:t>.3 Data Collection and Practical Constraints</w:t>
      </w:r>
      <w:bookmarkEnd w:id="65"/>
    </w:p>
    <w:p w14:paraId="4AA51DD4"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The data collection process was both straightforward and challenging at the same time. On one hand, using a survey allowed me to gather responses quickly and efficiently. On the other hand, working with a small sample size (18 participants) raised concerns about the reliability and generalisability of the results.</w:t>
      </w:r>
    </w:p>
    <w:p w14:paraId="3B762A8D"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 xml:space="preserve">However, through this process, I learned an important lesson: </w:t>
      </w:r>
      <w:r w:rsidRPr="008E3936">
        <w:rPr>
          <w:rFonts w:ascii="Arial" w:hAnsi="Arial" w:cs="Arial"/>
          <w:b/>
          <w:bCs/>
          <w:color w:val="000000" w:themeColor="text1"/>
          <w:sz w:val="22"/>
          <w:szCs w:val="22"/>
        </w:rPr>
        <w:t>research is often constrained by practical limitations</w:t>
      </w:r>
      <w:r w:rsidRPr="008E3936">
        <w:rPr>
          <w:rFonts w:ascii="Arial" w:hAnsi="Arial" w:cs="Arial"/>
          <w:color w:val="000000" w:themeColor="text1"/>
          <w:sz w:val="22"/>
          <w:szCs w:val="22"/>
        </w:rPr>
        <w:t>, and the role of the researcher is to work within these constraints while maintaining academic integrity. The use of a pilot study was therefore justified, as its purpose is to explore initial patterns rather than produce definitive conclusions.</w:t>
      </w:r>
    </w:p>
    <w:p w14:paraId="3F4B4993"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Another challenge was ensuring that the survey questions were aligned with the research objectives. I had to carefully design each question to reflect key variables such as forecasting accuracy, replenishment performance, and human–AI integration. This process required me to think critically about what I was actually trying to measure and how it could be measured effectively.</w:t>
      </w:r>
    </w:p>
    <w:p w14:paraId="46526AE3"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lastRenderedPageBreak/>
        <w:t>The inclusion of an open-ended question proved particularly valuable, as it provided qualitative insights that complemented the quantitative data. This reinforced the importance of combining different types of data to gain a more comprehensive understanding of the research problem.</w:t>
      </w:r>
    </w:p>
    <w:p w14:paraId="62DB622D" w14:textId="0517D4B2" w:rsidR="000F1E51" w:rsidRPr="008E3936" w:rsidRDefault="000F1E51" w:rsidP="00C77077">
      <w:pPr>
        <w:spacing w:line="360" w:lineRule="auto"/>
        <w:rPr>
          <w:rFonts w:ascii="Arial" w:hAnsi="Arial" w:cs="Arial"/>
          <w:color w:val="000000" w:themeColor="text1"/>
        </w:rPr>
      </w:pPr>
    </w:p>
    <w:p w14:paraId="15523EC7" w14:textId="083F727D" w:rsidR="000F1E51" w:rsidRPr="008E3936" w:rsidRDefault="006A75EB" w:rsidP="00C77077">
      <w:pPr>
        <w:pStyle w:val="Heading2"/>
        <w:spacing w:line="360" w:lineRule="auto"/>
        <w:rPr>
          <w:rFonts w:ascii="Arial" w:hAnsi="Arial" w:cs="Arial"/>
          <w:b/>
          <w:bCs/>
          <w:color w:val="000000" w:themeColor="text1"/>
        </w:rPr>
      </w:pPr>
      <w:bookmarkStart w:id="66" w:name="_Toc228273244"/>
      <w:r w:rsidRPr="008E3936">
        <w:rPr>
          <w:rFonts w:ascii="Arial" w:hAnsi="Arial" w:cs="Arial"/>
          <w:b/>
          <w:bCs/>
          <w:color w:val="000000" w:themeColor="text1"/>
        </w:rPr>
        <w:t>9</w:t>
      </w:r>
      <w:r w:rsidR="000F1E51" w:rsidRPr="008E3936">
        <w:rPr>
          <w:rFonts w:ascii="Arial" w:hAnsi="Arial" w:cs="Arial"/>
          <w:b/>
          <w:bCs/>
          <w:color w:val="000000" w:themeColor="text1"/>
        </w:rPr>
        <w:t>.4 What the Analysis Process Taught Me</w:t>
      </w:r>
      <w:bookmarkEnd w:id="66"/>
    </w:p>
    <w:p w14:paraId="0F3F1763"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The data analysis phase was one of the most insightful parts of the project. Calculating averages and creating charts may seem like a simple task, but interpreting what those numbers actually mean requires deeper thinking.</w:t>
      </w:r>
    </w:p>
    <w:p w14:paraId="0270E232"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The results showed strong agreement that AI improves forecasting accuracy and replenishment performance. However, what stood out most was the importance of human–AI collaboration. Participants consistently indicated that AI alone is not sufficient; it must be combined with human judgement to produce effective outcomes.</w:t>
      </w:r>
    </w:p>
    <w:p w14:paraId="3FA2589A"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This finding changed the direction of my thinking. Initially, I approached the research from a technology-driven perspective, focusing on what AI can do. However, the analysis revealed that the real value lies in how AI is integrated into human decision-making processes.</w:t>
      </w:r>
    </w:p>
    <w:p w14:paraId="522DEDE1"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 xml:space="preserve">This aligns with the broader concept of reflective learning, which emphasises the importance of questioning assumptions and adapting one’s understanding based on new evidence . Through this process, I realised that my research is not just about AI, but about </w:t>
      </w:r>
      <w:r w:rsidRPr="008E3936">
        <w:rPr>
          <w:rFonts w:ascii="Arial" w:hAnsi="Arial" w:cs="Arial"/>
          <w:b/>
          <w:bCs/>
          <w:color w:val="000000" w:themeColor="text1"/>
          <w:sz w:val="22"/>
          <w:szCs w:val="22"/>
        </w:rPr>
        <w:t>how organisations use AI effectively</w:t>
      </w:r>
      <w:r w:rsidRPr="008E3936">
        <w:rPr>
          <w:rFonts w:ascii="Arial" w:hAnsi="Arial" w:cs="Arial"/>
          <w:color w:val="000000" w:themeColor="text1"/>
          <w:sz w:val="22"/>
          <w:szCs w:val="22"/>
        </w:rPr>
        <w:t>.</w:t>
      </w:r>
    </w:p>
    <w:p w14:paraId="470BAABA" w14:textId="03F2081E" w:rsidR="000F1E51" w:rsidRPr="008E3936" w:rsidRDefault="000F1E51" w:rsidP="00C77077">
      <w:pPr>
        <w:spacing w:line="360" w:lineRule="auto"/>
        <w:rPr>
          <w:rFonts w:ascii="Arial" w:hAnsi="Arial" w:cs="Arial"/>
          <w:color w:val="000000" w:themeColor="text1"/>
        </w:rPr>
      </w:pPr>
    </w:p>
    <w:p w14:paraId="25A1812E" w14:textId="23A82076" w:rsidR="000F1E51" w:rsidRPr="008E3936" w:rsidRDefault="006A75EB" w:rsidP="00C77077">
      <w:pPr>
        <w:pStyle w:val="Heading2"/>
        <w:spacing w:line="360" w:lineRule="auto"/>
        <w:rPr>
          <w:rFonts w:ascii="Arial" w:hAnsi="Arial" w:cs="Arial"/>
          <w:b/>
          <w:bCs/>
          <w:color w:val="000000" w:themeColor="text1"/>
        </w:rPr>
      </w:pPr>
      <w:bookmarkStart w:id="67" w:name="_Toc228273245"/>
      <w:r w:rsidRPr="008E3936">
        <w:rPr>
          <w:rFonts w:ascii="Arial" w:hAnsi="Arial" w:cs="Arial"/>
          <w:b/>
          <w:bCs/>
          <w:color w:val="000000" w:themeColor="text1"/>
        </w:rPr>
        <w:t>9</w:t>
      </w:r>
      <w:r w:rsidR="000F1E51" w:rsidRPr="008E3936">
        <w:rPr>
          <w:rFonts w:ascii="Arial" w:hAnsi="Arial" w:cs="Arial"/>
          <w:b/>
          <w:bCs/>
          <w:color w:val="000000" w:themeColor="text1"/>
        </w:rPr>
        <w:t>.5 Linking Research to Real-World Impact</w:t>
      </w:r>
      <w:bookmarkEnd w:id="67"/>
    </w:p>
    <w:p w14:paraId="3FE592DC"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One of the most valuable aspects of this project was the opportunity to connect academic research with real-world business challenges. This is particularly important in a DBA context, where the focus is on practical application and organisational impact.</w:t>
      </w:r>
    </w:p>
    <w:p w14:paraId="653FD0E5"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The research highlighted several key implications for stakeholders:</w:t>
      </w:r>
    </w:p>
    <w:p w14:paraId="5C3DCC43" w14:textId="77777777" w:rsidR="000F1E51" w:rsidRPr="008E3936" w:rsidRDefault="000F1E51" w:rsidP="00C77077">
      <w:pPr>
        <w:pStyle w:val="NormalWeb"/>
        <w:numPr>
          <w:ilvl w:val="0"/>
          <w:numId w:val="28"/>
        </w:numPr>
        <w:spacing w:before="24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b/>
          <w:bCs/>
          <w:color w:val="000000" w:themeColor="text1"/>
          <w:sz w:val="22"/>
          <w:szCs w:val="22"/>
        </w:rPr>
        <w:t>Customers</w:t>
      </w:r>
      <w:r w:rsidRPr="008E3936">
        <w:rPr>
          <w:rFonts w:ascii="Arial" w:hAnsi="Arial" w:cs="Arial"/>
          <w:color w:val="000000" w:themeColor="text1"/>
          <w:sz w:val="22"/>
          <w:szCs w:val="22"/>
        </w:rPr>
        <w:t xml:space="preserve"> benefit from improved product availability, ensuring the right product is available at the right time</w:t>
      </w:r>
    </w:p>
    <w:p w14:paraId="49D215D5" w14:textId="77777777" w:rsidR="000F1E51" w:rsidRPr="008E3936" w:rsidRDefault="000F1E51" w:rsidP="00C77077">
      <w:pPr>
        <w:pStyle w:val="NormalWeb"/>
        <w:numPr>
          <w:ilvl w:val="0"/>
          <w:numId w:val="28"/>
        </w:numPr>
        <w:spacing w:before="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b/>
          <w:bCs/>
          <w:color w:val="000000" w:themeColor="text1"/>
          <w:sz w:val="22"/>
          <w:szCs w:val="22"/>
        </w:rPr>
        <w:t>Managers</w:t>
      </w:r>
      <w:r w:rsidRPr="008E3936">
        <w:rPr>
          <w:rFonts w:ascii="Arial" w:hAnsi="Arial" w:cs="Arial"/>
          <w:color w:val="000000" w:themeColor="text1"/>
          <w:sz w:val="22"/>
          <w:szCs w:val="22"/>
        </w:rPr>
        <w:t xml:space="preserve"> benefit from more efficient decision-making processes</w:t>
      </w:r>
    </w:p>
    <w:p w14:paraId="1B9C7103" w14:textId="77777777" w:rsidR="000F1E51" w:rsidRPr="008E3936" w:rsidRDefault="000F1E51" w:rsidP="00C77077">
      <w:pPr>
        <w:pStyle w:val="NormalWeb"/>
        <w:numPr>
          <w:ilvl w:val="0"/>
          <w:numId w:val="28"/>
        </w:numPr>
        <w:spacing w:before="0" w:beforeAutospacing="0" w:after="240" w:afterAutospacing="0" w:line="360" w:lineRule="auto"/>
        <w:textAlignment w:val="baseline"/>
        <w:rPr>
          <w:rFonts w:ascii="Arial" w:hAnsi="Arial" w:cs="Arial"/>
          <w:color w:val="000000" w:themeColor="text1"/>
          <w:sz w:val="22"/>
          <w:szCs w:val="22"/>
        </w:rPr>
      </w:pPr>
      <w:r w:rsidRPr="008E3936">
        <w:rPr>
          <w:rFonts w:ascii="Arial" w:hAnsi="Arial" w:cs="Arial"/>
          <w:b/>
          <w:bCs/>
          <w:color w:val="000000" w:themeColor="text1"/>
          <w:sz w:val="22"/>
          <w:szCs w:val="22"/>
        </w:rPr>
        <w:lastRenderedPageBreak/>
        <w:t>Organisations</w:t>
      </w:r>
      <w:r w:rsidRPr="008E3936">
        <w:rPr>
          <w:rFonts w:ascii="Arial" w:hAnsi="Arial" w:cs="Arial"/>
          <w:color w:val="000000" w:themeColor="text1"/>
          <w:sz w:val="22"/>
          <w:szCs w:val="22"/>
        </w:rPr>
        <w:t xml:space="preserve"> benefit from increased profitability through better inventory management</w:t>
      </w:r>
    </w:p>
    <w:p w14:paraId="5BA83164"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This reinforced my understanding that research should not only contribute to academic knowledge but also provide practical value. The ability to translate research findings into actionable insights is a critical skill for business professionals and researchers alike.</w:t>
      </w:r>
    </w:p>
    <w:p w14:paraId="5E7BB719" w14:textId="44CD1A34" w:rsidR="000F1E51" w:rsidRPr="008E3936" w:rsidRDefault="000F1E51" w:rsidP="00C77077">
      <w:pPr>
        <w:spacing w:line="360" w:lineRule="auto"/>
        <w:rPr>
          <w:rFonts w:ascii="Arial" w:hAnsi="Arial" w:cs="Arial"/>
          <w:color w:val="000000" w:themeColor="text1"/>
        </w:rPr>
      </w:pPr>
    </w:p>
    <w:p w14:paraId="4B2C17E4" w14:textId="5A21CB42" w:rsidR="000F1E51" w:rsidRPr="008E3936" w:rsidRDefault="006A75EB" w:rsidP="00C77077">
      <w:pPr>
        <w:pStyle w:val="Heading2"/>
        <w:spacing w:line="360" w:lineRule="auto"/>
        <w:rPr>
          <w:rFonts w:ascii="Arial" w:hAnsi="Arial" w:cs="Arial"/>
          <w:b/>
          <w:bCs/>
          <w:color w:val="000000" w:themeColor="text1"/>
        </w:rPr>
      </w:pPr>
      <w:bookmarkStart w:id="68" w:name="_Toc228273246"/>
      <w:r w:rsidRPr="008E3936">
        <w:rPr>
          <w:rFonts w:ascii="Arial" w:hAnsi="Arial" w:cs="Arial"/>
          <w:b/>
          <w:bCs/>
          <w:color w:val="000000" w:themeColor="text1"/>
        </w:rPr>
        <w:t>9</w:t>
      </w:r>
      <w:r w:rsidR="000F1E51" w:rsidRPr="008E3936">
        <w:rPr>
          <w:rFonts w:ascii="Arial" w:hAnsi="Arial" w:cs="Arial"/>
          <w:b/>
          <w:bCs/>
          <w:color w:val="000000" w:themeColor="text1"/>
        </w:rPr>
        <w:t>.6 Challenges in Academic Writing and Publication</w:t>
      </w:r>
      <w:bookmarkEnd w:id="68"/>
    </w:p>
    <w:p w14:paraId="759D6F8D"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Another important aspect of this project was understanding the challenges associated with academic writing and publication. Writing at a doctoral level requires more than just presenting information; it requires critical thinking, clarity, and originality.</w:t>
      </w:r>
    </w:p>
    <w:p w14:paraId="33CD5960"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One of the biggest challenges I faced was maintaining a balance between:</w:t>
      </w:r>
    </w:p>
    <w:p w14:paraId="67EA9A1B" w14:textId="77777777" w:rsidR="000F1E51" w:rsidRPr="008E3936" w:rsidRDefault="000F1E51" w:rsidP="00C77077">
      <w:pPr>
        <w:pStyle w:val="NormalWeb"/>
        <w:numPr>
          <w:ilvl w:val="0"/>
          <w:numId w:val="29"/>
        </w:numPr>
        <w:spacing w:before="24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 xml:space="preserve">Being </w:t>
      </w:r>
      <w:r w:rsidRPr="008E3936">
        <w:rPr>
          <w:rFonts w:ascii="Arial" w:hAnsi="Arial" w:cs="Arial"/>
          <w:b/>
          <w:bCs/>
          <w:color w:val="000000" w:themeColor="text1"/>
          <w:sz w:val="22"/>
          <w:szCs w:val="22"/>
        </w:rPr>
        <w:t>analytical</w:t>
      </w:r>
    </w:p>
    <w:p w14:paraId="2E26DCAB" w14:textId="77777777" w:rsidR="000F1E51" w:rsidRPr="008E3936" w:rsidRDefault="000F1E51" w:rsidP="00C77077">
      <w:pPr>
        <w:pStyle w:val="NormalWeb"/>
        <w:numPr>
          <w:ilvl w:val="0"/>
          <w:numId w:val="29"/>
        </w:numPr>
        <w:spacing w:before="0" w:beforeAutospacing="0" w:after="24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 xml:space="preserve">Being </w:t>
      </w:r>
      <w:r w:rsidRPr="008E3936">
        <w:rPr>
          <w:rFonts w:ascii="Arial" w:hAnsi="Arial" w:cs="Arial"/>
          <w:b/>
          <w:bCs/>
          <w:color w:val="000000" w:themeColor="text1"/>
          <w:sz w:val="22"/>
          <w:szCs w:val="22"/>
        </w:rPr>
        <w:t>clear and readable</w:t>
      </w:r>
    </w:p>
    <w:p w14:paraId="23EC6450"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There is often a pressure to make academic writing overly complex, but I learned that clarity is equally important. The goal is not to impress with language, but to communicate ideas effectively.</w:t>
      </w:r>
    </w:p>
    <w:p w14:paraId="3ED122E2"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Additionally, the increasing number of academic journals and the pressure to publish create a highly competitive environment. Researchers must not only produce high-quality work but also demonstrate its relevance and impact. This raises important questions about academic integrity and the difficulty of producing truly original contributions.</w:t>
      </w:r>
    </w:p>
    <w:p w14:paraId="78341F6D" w14:textId="69604978" w:rsidR="000F1E51" w:rsidRPr="008E3936" w:rsidRDefault="000F1E51" w:rsidP="00C77077">
      <w:pPr>
        <w:spacing w:line="360" w:lineRule="auto"/>
        <w:rPr>
          <w:rFonts w:ascii="Arial" w:hAnsi="Arial" w:cs="Arial"/>
          <w:color w:val="000000" w:themeColor="text1"/>
        </w:rPr>
      </w:pPr>
    </w:p>
    <w:p w14:paraId="02A684F3" w14:textId="79310A2D" w:rsidR="000F1E51" w:rsidRPr="008E3936" w:rsidRDefault="006A75EB" w:rsidP="00C77077">
      <w:pPr>
        <w:pStyle w:val="Heading2"/>
        <w:spacing w:line="360" w:lineRule="auto"/>
        <w:rPr>
          <w:rFonts w:ascii="Arial" w:hAnsi="Arial" w:cs="Arial"/>
          <w:b/>
          <w:bCs/>
          <w:color w:val="000000" w:themeColor="text1"/>
        </w:rPr>
      </w:pPr>
      <w:bookmarkStart w:id="69" w:name="_Toc228273247"/>
      <w:r w:rsidRPr="008E3936">
        <w:rPr>
          <w:rFonts w:ascii="Arial" w:hAnsi="Arial" w:cs="Arial"/>
          <w:b/>
          <w:bCs/>
          <w:color w:val="000000" w:themeColor="text1"/>
        </w:rPr>
        <w:t>9</w:t>
      </w:r>
      <w:r w:rsidR="000F1E51" w:rsidRPr="008E3936">
        <w:rPr>
          <w:rFonts w:ascii="Arial" w:hAnsi="Arial" w:cs="Arial"/>
          <w:b/>
          <w:bCs/>
          <w:color w:val="000000" w:themeColor="text1"/>
        </w:rPr>
        <w:t>.7 What I Learned from the Process</w:t>
      </w:r>
      <w:bookmarkEnd w:id="69"/>
    </w:p>
    <w:p w14:paraId="49470491"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This project has significantly improved my understanding of both research and myself as a researcher. Key lessons include:</w:t>
      </w:r>
    </w:p>
    <w:p w14:paraId="4487018D" w14:textId="77777777" w:rsidR="000F1E51" w:rsidRPr="008E3936" w:rsidRDefault="000F1E51" w:rsidP="00C77077">
      <w:pPr>
        <w:pStyle w:val="NormalWeb"/>
        <w:numPr>
          <w:ilvl w:val="0"/>
          <w:numId w:val="30"/>
        </w:numPr>
        <w:spacing w:before="24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 xml:space="preserve">The importance of </w:t>
      </w:r>
      <w:r w:rsidRPr="008E3936">
        <w:rPr>
          <w:rFonts w:ascii="Arial" w:hAnsi="Arial" w:cs="Arial"/>
          <w:b/>
          <w:bCs/>
          <w:color w:val="000000" w:themeColor="text1"/>
          <w:sz w:val="22"/>
          <w:szCs w:val="22"/>
        </w:rPr>
        <w:t>structured thinking</w:t>
      </w:r>
      <w:r w:rsidRPr="008E3936">
        <w:rPr>
          <w:rFonts w:ascii="Arial" w:hAnsi="Arial" w:cs="Arial"/>
          <w:color w:val="000000" w:themeColor="text1"/>
          <w:sz w:val="22"/>
          <w:szCs w:val="22"/>
        </w:rPr>
        <w:t xml:space="preserve"> in research</w:t>
      </w:r>
    </w:p>
    <w:p w14:paraId="0A5344A9" w14:textId="77777777" w:rsidR="000F1E51" w:rsidRPr="008E3936" w:rsidRDefault="000F1E51" w:rsidP="00C77077">
      <w:pPr>
        <w:pStyle w:val="NormalWeb"/>
        <w:numPr>
          <w:ilvl w:val="0"/>
          <w:numId w:val="30"/>
        </w:numPr>
        <w:spacing w:before="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 xml:space="preserve">The value of </w:t>
      </w:r>
      <w:r w:rsidRPr="008E3936">
        <w:rPr>
          <w:rFonts w:ascii="Arial" w:hAnsi="Arial" w:cs="Arial"/>
          <w:b/>
          <w:bCs/>
          <w:color w:val="000000" w:themeColor="text1"/>
          <w:sz w:val="22"/>
          <w:szCs w:val="22"/>
        </w:rPr>
        <w:t>linking theory to practice</w:t>
      </w:r>
    </w:p>
    <w:p w14:paraId="377DB0FB" w14:textId="77777777" w:rsidR="000F1E51" w:rsidRPr="008E3936" w:rsidRDefault="000F1E51" w:rsidP="00C77077">
      <w:pPr>
        <w:pStyle w:val="NormalWeb"/>
        <w:numPr>
          <w:ilvl w:val="0"/>
          <w:numId w:val="30"/>
        </w:numPr>
        <w:spacing w:before="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 xml:space="preserve">The need for </w:t>
      </w:r>
      <w:r w:rsidRPr="008E3936">
        <w:rPr>
          <w:rFonts w:ascii="Arial" w:hAnsi="Arial" w:cs="Arial"/>
          <w:b/>
          <w:bCs/>
          <w:color w:val="000000" w:themeColor="text1"/>
          <w:sz w:val="22"/>
          <w:szCs w:val="22"/>
        </w:rPr>
        <w:t>critical reflection at every stage</w:t>
      </w:r>
    </w:p>
    <w:p w14:paraId="6BFB5FC1" w14:textId="77777777" w:rsidR="000F1E51" w:rsidRPr="008E3936" w:rsidRDefault="000F1E51" w:rsidP="00C77077">
      <w:pPr>
        <w:pStyle w:val="NormalWeb"/>
        <w:numPr>
          <w:ilvl w:val="0"/>
          <w:numId w:val="30"/>
        </w:numPr>
        <w:spacing w:before="0" w:beforeAutospacing="0" w:after="24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 xml:space="preserve">The role of </w:t>
      </w:r>
      <w:r w:rsidRPr="008E3936">
        <w:rPr>
          <w:rFonts w:ascii="Arial" w:hAnsi="Arial" w:cs="Arial"/>
          <w:b/>
          <w:bCs/>
          <w:color w:val="000000" w:themeColor="text1"/>
          <w:sz w:val="22"/>
          <w:szCs w:val="22"/>
        </w:rPr>
        <w:t>adaptability in dealing with challenges</w:t>
      </w:r>
    </w:p>
    <w:p w14:paraId="25954F66"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lastRenderedPageBreak/>
        <w:t>Reflection itself has been a crucial part of this learning process. It allows researchers to evaluate their decisions, understand their mistakes, and improve their approach. As highlighted in academic research, reflective practice enhances learning, critical thinking, and professional development .</w:t>
      </w:r>
    </w:p>
    <w:p w14:paraId="6C13BF43" w14:textId="4BBD3E1A" w:rsidR="000F1E51" w:rsidRPr="008E3936" w:rsidRDefault="000F1E51" w:rsidP="00C77077">
      <w:pPr>
        <w:spacing w:line="360" w:lineRule="auto"/>
        <w:rPr>
          <w:rFonts w:ascii="Arial" w:hAnsi="Arial" w:cs="Arial"/>
          <w:color w:val="000000" w:themeColor="text1"/>
        </w:rPr>
      </w:pPr>
    </w:p>
    <w:p w14:paraId="4C9D6AEB" w14:textId="71B7F947" w:rsidR="000F1E51" w:rsidRPr="008E3936" w:rsidRDefault="006A75EB" w:rsidP="00C77077">
      <w:pPr>
        <w:pStyle w:val="Heading2"/>
        <w:spacing w:line="360" w:lineRule="auto"/>
        <w:rPr>
          <w:rFonts w:ascii="Arial" w:hAnsi="Arial" w:cs="Arial"/>
          <w:b/>
          <w:bCs/>
          <w:color w:val="000000" w:themeColor="text1"/>
        </w:rPr>
      </w:pPr>
      <w:bookmarkStart w:id="70" w:name="_Toc228273248"/>
      <w:r w:rsidRPr="008E3936">
        <w:rPr>
          <w:rFonts w:ascii="Arial" w:hAnsi="Arial" w:cs="Arial"/>
          <w:b/>
          <w:bCs/>
          <w:color w:val="000000" w:themeColor="text1"/>
        </w:rPr>
        <w:t>9</w:t>
      </w:r>
      <w:r w:rsidR="000F1E51" w:rsidRPr="008E3936">
        <w:rPr>
          <w:rFonts w:ascii="Arial" w:hAnsi="Arial" w:cs="Arial"/>
          <w:b/>
          <w:bCs/>
          <w:color w:val="000000" w:themeColor="text1"/>
        </w:rPr>
        <w:t>.8 What I Would Do Differently</w:t>
      </w:r>
      <w:bookmarkEnd w:id="70"/>
    </w:p>
    <w:p w14:paraId="4E1BA3B2"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If I were to repeat this study, I would focus on:</w:t>
      </w:r>
    </w:p>
    <w:p w14:paraId="1563B3D7" w14:textId="77777777" w:rsidR="000F1E51" w:rsidRPr="008E3936" w:rsidRDefault="000F1E51" w:rsidP="00C77077">
      <w:pPr>
        <w:pStyle w:val="NormalWeb"/>
        <w:numPr>
          <w:ilvl w:val="0"/>
          <w:numId w:val="31"/>
        </w:numPr>
        <w:spacing w:before="24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Increasing the sample size</w:t>
      </w:r>
    </w:p>
    <w:p w14:paraId="2CF70038" w14:textId="77777777" w:rsidR="000F1E51" w:rsidRPr="008E3936" w:rsidRDefault="000F1E51" w:rsidP="00C77077">
      <w:pPr>
        <w:pStyle w:val="NormalWeb"/>
        <w:numPr>
          <w:ilvl w:val="0"/>
          <w:numId w:val="31"/>
        </w:numPr>
        <w:spacing w:before="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Including more industry professionals</w:t>
      </w:r>
    </w:p>
    <w:p w14:paraId="1AD03844" w14:textId="77777777" w:rsidR="000F1E51" w:rsidRPr="008E3936" w:rsidRDefault="000F1E51" w:rsidP="00C77077">
      <w:pPr>
        <w:pStyle w:val="NormalWeb"/>
        <w:numPr>
          <w:ilvl w:val="0"/>
          <w:numId w:val="31"/>
        </w:numPr>
        <w:spacing w:before="0" w:beforeAutospacing="0" w:after="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Conducting interviews for deeper insights</w:t>
      </w:r>
    </w:p>
    <w:p w14:paraId="410B4CF7" w14:textId="77777777" w:rsidR="000F1E51" w:rsidRPr="008E3936" w:rsidRDefault="000F1E51" w:rsidP="00C77077">
      <w:pPr>
        <w:pStyle w:val="NormalWeb"/>
        <w:numPr>
          <w:ilvl w:val="0"/>
          <w:numId w:val="31"/>
        </w:numPr>
        <w:spacing w:before="0" w:beforeAutospacing="0" w:after="240" w:afterAutospacing="0" w:line="360" w:lineRule="auto"/>
        <w:textAlignment w:val="baseline"/>
        <w:rPr>
          <w:rFonts w:ascii="Arial" w:hAnsi="Arial" w:cs="Arial"/>
          <w:color w:val="000000" w:themeColor="text1"/>
          <w:sz w:val="22"/>
          <w:szCs w:val="22"/>
        </w:rPr>
      </w:pPr>
      <w:r w:rsidRPr="008E3936">
        <w:rPr>
          <w:rFonts w:ascii="Arial" w:hAnsi="Arial" w:cs="Arial"/>
          <w:color w:val="000000" w:themeColor="text1"/>
          <w:sz w:val="22"/>
          <w:szCs w:val="22"/>
        </w:rPr>
        <w:t>Using real organisational data</w:t>
      </w:r>
    </w:p>
    <w:p w14:paraId="69946569"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These improvements would enhance the validity and depth of the research.</w:t>
      </w:r>
    </w:p>
    <w:p w14:paraId="7D036A7F" w14:textId="36045984" w:rsidR="000F1E51" w:rsidRPr="008E3936" w:rsidRDefault="000F1E51" w:rsidP="00C77077">
      <w:pPr>
        <w:spacing w:line="360" w:lineRule="auto"/>
        <w:rPr>
          <w:rFonts w:ascii="Arial" w:hAnsi="Arial" w:cs="Arial"/>
          <w:color w:val="000000" w:themeColor="text1"/>
        </w:rPr>
      </w:pPr>
    </w:p>
    <w:p w14:paraId="071985EC" w14:textId="531086AB" w:rsidR="000F1E51" w:rsidRPr="008E3936" w:rsidRDefault="006A75EB" w:rsidP="00C77077">
      <w:pPr>
        <w:pStyle w:val="Heading2"/>
        <w:spacing w:line="360" w:lineRule="auto"/>
        <w:rPr>
          <w:rFonts w:ascii="Arial" w:hAnsi="Arial" w:cs="Arial"/>
          <w:b/>
          <w:bCs/>
          <w:color w:val="000000" w:themeColor="text1"/>
        </w:rPr>
      </w:pPr>
      <w:bookmarkStart w:id="71" w:name="_Toc228273249"/>
      <w:r w:rsidRPr="008E3936">
        <w:rPr>
          <w:rFonts w:ascii="Arial" w:hAnsi="Arial" w:cs="Arial"/>
          <w:b/>
          <w:bCs/>
          <w:color w:val="000000" w:themeColor="text1"/>
        </w:rPr>
        <w:t>9</w:t>
      </w:r>
      <w:r w:rsidR="000F1E51" w:rsidRPr="008E3936">
        <w:rPr>
          <w:rFonts w:ascii="Arial" w:hAnsi="Arial" w:cs="Arial"/>
          <w:b/>
          <w:bCs/>
          <w:color w:val="000000" w:themeColor="text1"/>
        </w:rPr>
        <w:t>.9 Final Reflection</w:t>
      </w:r>
      <w:bookmarkEnd w:id="71"/>
    </w:p>
    <w:p w14:paraId="793364E8"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Looking back, this project has been more than just an academic exercise. It has been a process of learning, adaptation, and personal development. It has changed the way I think about research, from simply answering questions to critically examining problems and developing meaningful solutions.</w:t>
      </w:r>
    </w:p>
    <w:p w14:paraId="43B2FEA2" w14:textId="77777777" w:rsidR="000F1E51" w:rsidRPr="008E3936" w:rsidRDefault="000F1E51" w:rsidP="00C77077">
      <w:pPr>
        <w:pStyle w:val="NormalWeb"/>
        <w:spacing w:before="240" w:beforeAutospacing="0" w:after="240" w:afterAutospacing="0" w:line="360" w:lineRule="auto"/>
        <w:rPr>
          <w:rFonts w:ascii="Arial" w:hAnsi="Arial" w:cs="Arial"/>
          <w:color w:val="000000" w:themeColor="text1"/>
        </w:rPr>
      </w:pPr>
      <w:r w:rsidRPr="008E3936">
        <w:rPr>
          <w:rFonts w:ascii="Arial" w:hAnsi="Arial" w:cs="Arial"/>
          <w:color w:val="000000" w:themeColor="text1"/>
          <w:sz w:val="22"/>
          <w:szCs w:val="22"/>
        </w:rPr>
        <w:t>Most importantly, it has reinforced the idea that effective research is not just about data or theory, but about understanding the connection between the two. In the context of this study, this means recognising that the future of supply chains lies not in AI alone, but in the integration of human intelligence and advanced technology.</w:t>
      </w:r>
    </w:p>
    <w:p w14:paraId="44DF6B7C" w14:textId="77777777" w:rsidR="000F1E51" w:rsidRPr="008E3936" w:rsidRDefault="000F1E51" w:rsidP="00C77077">
      <w:pPr>
        <w:spacing w:line="360" w:lineRule="auto"/>
        <w:rPr>
          <w:rFonts w:ascii="Arial" w:hAnsi="Arial" w:cs="Arial"/>
          <w:color w:val="000000" w:themeColor="text1"/>
        </w:rPr>
      </w:pPr>
    </w:p>
    <w:p w14:paraId="468DF46C" w14:textId="57BACCB7" w:rsidR="00393D8A" w:rsidRDefault="000F1E51" w:rsidP="00C77077">
      <w:pPr>
        <w:pStyle w:val="NormalWeb"/>
        <w:spacing w:before="0" w:beforeAutospacing="0" w:after="0" w:afterAutospacing="0" w:line="360" w:lineRule="auto"/>
        <w:rPr>
          <w:rStyle w:val="Heading1Char"/>
          <w:rFonts w:ascii="Arial" w:hAnsi="Arial" w:cs="Arial"/>
          <w:sz w:val="28"/>
          <w:szCs w:val="28"/>
        </w:rPr>
      </w:pPr>
      <w:r w:rsidRPr="008E3936">
        <w:rPr>
          <w:rFonts w:ascii="Arial" w:hAnsi="Arial" w:cs="Arial"/>
          <w:color w:val="000000" w:themeColor="text1"/>
        </w:rPr>
        <w:br/>
      </w:r>
      <w:r w:rsidRPr="008E3936">
        <w:rPr>
          <w:rFonts w:ascii="Arial" w:hAnsi="Arial" w:cs="Arial"/>
          <w:color w:val="000000" w:themeColor="text1"/>
        </w:rPr>
        <w:br/>
      </w:r>
      <w:r w:rsidR="006A75EB" w:rsidRPr="008E3936">
        <w:rPr>
          <w:rFonts w:ascii="Arial" w:hAnsi="Arial" w:cs="Arial"/>
          <w:color w:val="000000" w:themeColor="text1"/>
        </w:rPr>
        <w:br/>
      </w:r>
      <w:r w:rsidR="006A75EB" w:rsidRPr="008E3936">
        <w:rPr>
          <w:rFonts w:ascii="Arial" w:hAnsi="Arial" w:cs="Arial"/>
          <w:color w:val="000000" w:themeColor="text1"/>
        </w:rPr>
        <w:br/>
      </w:r>
      <w:r w:rsidR="006A75EB" w:rsidRPr="008E3936">
        <w:rPr>
          <w:rFonts w:ascii="Arial" w:hAnsi="Arial" w:cs="Arial"/>
          <w:color w:val="000000" w:themeColor="text1"/>
        </w:rPr>
        <w:br/>
      </w:r>
      <w:r w:rsidR="006A75EB" w:rsidRPr="008E3936">
        <w:rPr>
          <w:rFonts w:ascii="Arial" w:hAnsi="Arial" w:cs="Arial"/>
          <w:color w:val="000000" w:themeColor="text1"/>
        </w:rPr>
        <w:br/>
      </w:r>
      <w:r w:rsidR="006A75EB" w:rsidRPr="008E3936">
        <w:rPr>
          <w:rFonts w:ascii="Arial" w:hAnsi="Arial" w:cs="Arial"/>
          <w:color w:val="000000" w:themeColor="text1"/>
        </w:rPr>
        <w:br/>
      </w:r>
      <w:r w:rsidR="006A75EB" w:rsidRPr="008E3936">
        <w:rPr>
          <w:rFonts w:ascii="Arial" w:hAnsi="Arial" w:cs="Arial"/>
          <w:color w:val="000000" w:themeColor="text1"/>
        </w:rPr>
        <w:lastRenderedPageBreak/>
        <w:br/>
      </w:r>
      <w:bookmarkStart w:id="72" w:name="_Toc228273250"/>
      <w:r w:rsidR="006A75EB" w:rsidRPr="008E3936">
        <w:rPr>
          <w:rStyle w:val="Heading1Char"/>
          <w:rFonts w:ascii="Arial" w:hAnsi="Arial" w:cs="Arial"/>
          <w:sz w:val="28"/>
          <w:szCs w:val="28"/>
        </w:rPr>
        <w:t xml:space="preserve">10. </w:t>
      </w:r>
      <w:r w:rsidRPr="008E3936">
        <w:rPr>
          <w:rStyle w:val="Heading1Char"/>
          <w:rFonts w:ascii="Arial" w:hAnsi="Arial" w:cs="Arial"/>
          <w:sz w:val="28"/>
          <w:szCs w:val="28"/>
        </w:rPr>
        <w:t>Appendix</w:t>
      </w:r>
      <w:r w:rsidR="006A75EB" w:rsidRPr="008E3936">
        <w:rPr>
          <w:rStyle w:val="Heading1Char"/>
          <w:rFonts w:ascii="Arial" w:hAnsi="Arial" w:cs="Arial"/>
          <w:sz w:val="28"/>
          <w:szCs w:val="28"/>
        </w:rPr>
        <w:t xml:space="preserve"> - Data analysis output</w:t>
      </w:r>
      <w:bookmarkEnd w:id="72"/>
      <w:r w:rsidR="006A75EB" w:rsidRPr="008E3936">
        <w:rPr>
          <w:rStyle w:val="Heading1Char"/>
          <w:rFonts w:ascii="Arial" w:hAnsi="Arial" w:cs="Arial"/>
          <w:sz w:val="28"/>
          <w:szCs w:val="28"/>
        </w:rPr>
        <w:t xml:space="preserve"> </w:t>
      </w:r>
    </w:p>
    <w:p w14:paraId="344C75CD" w14:textId="77777777" w:rsidR="00393D8A" w:rsidRDefault="00393D8A" w:rsidP="00C77077">
      <w:pPr>
        <w:pStyle w:val="NormalWeb"/>
        <w:spacing w:before="0" w:beforeAutospacing="0" w:after="0" w:afterAutospacing="0" w:line="360" w:lineRule="auto"/>
        <w:rPr>
          <w:rStyle w:val="Heading1Char"/>
          <w:rFonts w:ascii="Arial" w:hAnsi="Arial" w:cs="Arial"/>
          <w:sz w:val="28"/>
          <w:szCs w:val="28"/>
        </w:rPr>
      </w:pPr>
    </w:p>
    <w:p w14:paraId="5F1AFE68" w14:textId="037918D8" w:rsidR="000F1E51" w:rsidRPr="008E3936" w:rsidRDefault="00393D8A" w:rsidP="00393D8A">
      <w:pPr>
        <w:pStyle w:val="NormalWeb"/>
        <w:spacing w:before="0" w:beforeAutospacing="0" w:after="0" w:afterAutospacing="0" w:line="360" w:lineRule="auto"/>
        <w:rPr>
          <w:rFonts w:ascii="Arial" w:hAnsi="Arial" w:cs="Arial"/>
          <w:color w:val="000000" w:themeColor="text1"/>
          <w:sz w:val="22"/>
          <w:szCs w:val="22"/>
        </w:rPr>
      </w:pPr>
      <w:bookmarkStart w:id="73" w:name="_Toc228273251"/>
      <w:r w:rsidRPr="00393D8A">
        <w:rPr>
          <w:rStyle w:val="Heading2Char"/>
          <w:rFonts w:ascii="Arial" w:hAnsi="Arial" w:cs="Arial"/>
          <w:b/>
          <w:bCs/>
          <w:color w:val="000000" w:themeColor="text1"/>
        </w:rPr>
        <w:t>10.1 Data Cleaning &amp; Overview</w:t>
      </w:r>
      <w:bookmarkEnd w:id="73"/>
      <w:r w:rsidR="006A75EB" w:rsidRPr="008E3936">
        <w:rPr>
          <w:rStyle w:val="Heading1Char"/>
          <w:rFonts w:ascii="Arial" w:hAnsi="Arial" w:cs="Arial"/>
          <w:sz w:val="28"/>
          <w:szCs w:val="28"/>
        </w:rPr>
        <w:br/>
      </w:r>
      <w:r w:rsidR="000F1E51" w:rsidRPr="008E3936">
        <w:rPr>
          <w:rFonts w:ascii="Arial" w:hAnsi="Arial" w:cs="Arial"/>
          <w:color w:val="000000" w:themeColor="text1"/>
          <w:sz w:val="22"/>
          <w:szCs w:val="22"/>
        </w:rPr>
        <w:t xml:space="preserve">Total responses: </w:t>
      </w:r>
      <w:r w:rsidR="000F1E51" w:rsidRPr="008E3936">
        <w:rPr>
          <w:rFonts w:ascii="Arial" w:hAnsi="Arial" w:cs="Arial"/>
          <w:b/>
          <w:bCs/>
          <w:color w:val="000000" w:themeColor="text1"/>
          <w:sz w:val="22"/>
          <w:szCs w:val="22"/>
        </w:rPr>
        <w:t>18</w:t>
      </w:r>
    </w:p>
    <w:p w14:paraId="299EBCE4" w14:textId="77777777" w:rsidR="000F1E51" w:rsidRPr="008E3936" w:rsidRDefault="000F1E51" w:rsidP="00C77077">
      <w:pPr>
        <w:numPr>
          <w:ilvl w:val="0"/>
          <w:numId w:val="32"/>
        </w:numPr>
        <w:spacing w:line="360" w:lineRule="auto"/>
        <w:textAlignment w:val="baseline"/>
        <w:rPr>
          <w:rFonts w:ascii="Arial" w:eastAsia="Times New Roman" w:hAnsi="Arial" w:cs="Arial"/>
          <w:color w:val="000000" w:themeColor="text1"/>
          <w:sz w:val="22"/>
          <w:szCs w:val="22"/>
          <w:lang w:eastAsia="en-GB"/>
        </w:rPr>
      </w:pPr>
      <w:r w:rsidRPr="008E3936">
        <w:rPr>
          <w:rFonts w:ascii="Arial" w:eastAsia="Times New Roman" w:hAnsi="Arial" w:cs="Arial"/>
          <w:color w:val="000000" w:themeColor="text1"/>
          <w:sz w:val="22"/>
          <w:szCs w:val="22"/>
          <w:lang w:eastAsia="en-GB"/>
        </w:rPr>
        <w:t>Mixed participants:</w:t>
      </w:r>
    </w:p>
    <w:p w14:paraId="49C139E4" w14:textId="77777777" w:rsidR="000F1E51" w:rsidRPr="008E3936" w:rsidRDefault="000F1E51" w:rsidP="00C77077">
      <w:pPr>
        <w:numPr>
          <w:ilvl w:val="1"/>
          <w:numId w:val="32"/>
        </w:numPr>
        <w:spacing w:line="360" w:lineRule="auto"/>
        <w:textAlignment w:val="baseline"/>
        <w:rPr>
          <w:rFonts w:ascii="Arial" w:eastAsia="Times New Roman" w:hAnsi="Arial" w:cs="Arial"/>
          <w:color w:val="000000" w:themeColor="text1"/>
          <w:sz w:val="22"/>
          <w:szCs w:val="22"/>
          <w:lang w:eastAsia="en-GB"/>
        </w:rPr>
      </w:pPr>
      <w:r w:rsidRPr="008E3936">
        <w:rPr>
          <w:rFonts w:ascii="Arial" w:eastAsia="Times New Roman" w:hAnsi="Arial" w:cs="Arial"/>
          <w:color w:val="000000" w:themeColor="text1"/>
          <w:sz w:val="22"/>
          <w:szCs w:val="22"/>
          <w:lang w:eastAsia="en-GB"/>
        </w:rPr>
        <w:t>Managers</w:t>
      </w:r>
    </w:p>
    <w:p w14:paraId="14D6A91C" w14:textId="77777777" w:rsidR="000F1E51" w:rsidRPr="008E3936" w:rsidRDefault="000F1E51" w:rsidP="00C77077">
      <w:pPr>
        <w:numPr>
          <w:ilvl w:val="1"/>
          <w:numId w:val="32"/>
        </w:numPr>
        <w:spacing w:line="360" w:lineRule="auto"/>
        <w:textAlignment w:val="baseline"/>
        <w:rPr>
          <w:rFonts w:ascii="Arial" w:eastAsia="Times New Roman" w:hAnsi="Arial" w:cs="Arial"/>
          <w:color w:val="000000" w:themeColor="text1"/>
          <w:sz w:val="22"/>
          <w:szCs w:val="22"/>
          <w:lang w:eastAsia="en-GB"/>
        </w:rPr>
      </w:pPr>
      <w:r w:rsidRPr="008E3936">
        <w:rPr>
          <w:rFonts w:ascii="Arial" w:eastAsia="Times New Roman" w:hAnsi="Arial" w:cs="Arial"/>
          <w:color w:val="000000" w:themeColor="text1"/>
          <w:sz w:val="22"/>
          <w:szCs w:val="22"/>
          <w:lang w:eastAsia="en-GB"/>
        </w:rPr>
        <w:t>Employees</w:t>
      </w:r>
    </w:p>
    <w:p w14:paraId="0A226361" w14:textId="77777777" w:rsidR="000F1E51" w:rsidRPr="008E3936" w:rsidRDefault="000F1E51" w:rsidP="00C77077">
      <w:pPr>
        <w:numPr>
          <w:ilvl w:val="1"/>
          <w:numId w:val="32"/>
        </w:numPr>
        <w:spacing w:after="240" w:line="360" w:lineRule="auto"/>
        <w:textAlignment w:val="baseline"/>
        <w:rPr>
          <w:rFonts w:ascii="Arial" w:eastAsia="Times New Roman" w:hAnsi="Arial" w:cs="Arial"/>
          <w:color w:val="000000" w:themeColor="text1"/>
          <w:sz w:val="22"/>
          <w:szCs w:val="22"/>
          <w:lang w:eastAsia="en-GB"/>
        </w:rPr>
      </w:pPr>
      <w:r w:rsidRPr="008E3936">
        <w:rPr>
          <w:rFonts w:ascii="Arial" w:eastAsia="Times New Roman" w:hAnsi="Arial" w:cs="Arial"/>
          <w:color w:val="000000" w:themeColor="text1"/>
          <w:sz w:val="22"/>
          <w:szCs w:val="22"/>
          <w:lang w:eastAsia="en-GB"/>
        </w:rPr>
        <w:t>Students</w:t>
      </w:r>
    </w:p>
    <w:p w14:paraId="327C3721" w14:textId="1BA1CC96" w:rsidR="000F1E51" w:rsidRPr="008E3936" w:rsidRDefault="000F1E51" w:rsidP="00C77077">
      <w:pPr>
        <w:spacing w:line="360" w:lineRule="auto"/>
        <w:rPr>
          <w:rFonts w:ascii="Arial" w:eastAsia="Times New Roman" w:hAnsi="Arial" w:cs="Arial"/>
          <w:color w:val="000000" w:themeColor="text1"/>
          <w:lang w:eastAsia="en-GB"/>
        </w:rPr>
      </w:pPr>
    </w:p>
    <w:p w14:paraId="625BC3C1" w14:textId="02F0D869" w:rsidR="000F1E51" w:rsidRDefault="006A75EB" w:rsidP="00C77077">
      <w:pPr>
        <w:pStyle w:val="Heading2"/>
        <w:spacing w:line="360" w:lineRule="auto"/>
        <w:rPr>
          <w:rFonts w:ascii="Arial" w:eastAsia="Times New Roman" w:hAnsi="Arial" w:cs="Arial"/>
          <w:b/>
          <w:bCs/>
          <w:color w:val="000000" w:themeColor="text1"/>
          <w:lang w:eastAsia="en-GB"/>
        </w:rPr>
      </w:pPr>
      <w:bookmarkStart w:id="74" w:name="_Toc228273252"/>
      <w:r w:rsidRPr="008E3936">
        <w:rPr>
          <w:rFonts w:ascii="Arial" w:eastAsia="Times New Roman" w:hAnsi="Arial" w:cs="Arial"/>
          <w:b/>
          <w:bCs/>
          <w:color w:val="000000" w:themeColor="text1"/>
          <w:lang w:eastAsia="en-GB"/>
        </w:rPr>
        <w:t>10</w:t>
      </w:r>
      <w:r w:rsidR="000F1E51" w:rsidRPr="008E3936">
        <w:rPr>
          <w:rFonts w:ascii="Arial" w:eastAsia="Times New Roman" w:hAnsi="Arial" w:cs="Arial"/>
          <w:b/>
          <w:bCs/>
          <w:color w:val="000000" w:themeColor="text1"/>
          <w:lang w:eastAsia="en-GB"/>
        </w:rPr>
        <w:t>.2 Average Scores</w:t>
      </w:r>
      <w:bookmarkEnd w:id="74"/>
      <w:r w:rsidR="000F1E51" w:rsidRPr="008E3936">
        <w:rPr>
          <w:rFonts w:ascii="Arial" w:eastAsia="Times New Roman" w:hAnsi="Arial" w:cs="Arial"/>
          <w:b/>
          <w:bCs/>
          <w:color w:val="000000" w:themeColor="text1"/>
          <w:lang w:eastAsia="en-GB"/>
        </w:rPr>
        <w:t xml:space="preserve"> </w:t>
      </w:r>
    </w:p>
    <w:p w14:paraId="6CAAF10F" w14:textId="77777777" w:rsidR="00393D8A" w:rsidRPr="00393D8A" w:rsidRDefault="00393D8A" w:rsidP="00393D8A">
      <w:pPr>
        <w:rPr>
          <w:lang w:eastAsia="en-GB"/>
        </w:rPr>
      </w:pPr>
    </w:p>
    <w:tbl>
      <w:tblPr>
        <w:tblStyle w:val="TableGrid"/>
        <w:tblW w:w="0" w:type="auto"/>
        <w:tblLook w:val="04A0" w:firstRow="1" w:lastRow="0" w:firstColumn="1" w:lastColumn="0" w:noHBand="0" w:noVBand="1"/>
      </w:tblPr>
      <w:tblGrid>
        <w:gridCol w:w="4337"/>
        <w:gridCol w:w="1305"/>
      </w:tblGrid>
      <w:tr w:rsidR="008E3936" w:rsidRPr="008E3936" w14:paraId="3ED0E56E" w14:textId="77777777" w:rsidTr="006A75EB">
        <w:trPr>
          <w:trHeight w:val="515"/>
        </w:trPr>
        <w:tc>
          <w:tcPr>
            <w:tcW w:w="0" w:type="auto"/>
            <w:hideMark/>
          </w:tcPr>
          <w:p w14:paraId="7571A9FD" w14:textId="77777777" w:rsidR="000F1E51" w:rsidRPr="008E3936" w:rsidRDefault="000F1E51" w:rsidP="00C77077">
            <w:pPr>
              <w:spacing w:line="360" w:lineRule="auto"/>
              <w:jc w:val="center"/>
              <w:rPr>
                <w:rFonts w:ascii="Arial" w:eastAsia="Times New Roman" w:hAnsi="Arial" w:cs="Arial"/>
                <w:color w:val="000000" w:themeColor="text1"/>
                <w:lang w:eastAsia="en-GB"/>
              </w:rPr>
            </w:pPr>
            <w:r w:rsidRPr="008E3936">
              <w:rPr>
                <w:rFonts w:ascii="Arial" w:eastAsia="Times New Roman" w:hAnsi="Arial" w:cs="Arial"/>
                <w:b/>
                <w:bCs/>
                <w:color w:val="000000" w:themeColor="text1"/>
                <w:sz w:val="22"/>
                <w:szCs w:val="22"/>
                <w:lang w:eastAsia="en-GB"/>
              </w:rPr>
              <w:t>Question Area</w:t>
            </w:r>
          </w:p>
        </w:tc>
        <w:tc>
          <w:tcPr>
            <w:tcW w:w="0" w:type="auto"/>
            <w:hideMark/>
          </w:tcPr>
          <w:p w14:paraId="249337D0" w14:textId="77777777" w:rsidR="000F1E51" w:rsidRPr="008E3936" w:rsidRDefault="000F1E51" w:rsidP="00C77077">
            <w:pPr>
              <w:spacing w:line="360" w:lineRule="auto"/>
              <w:jc w:val="center"/>
              <w:rPr>
                <w:rFonts w:ascii="Arial" w:eastAsia="Times New Roman" w:hAnsi="Arial" w:cs="Arial"/>
                <w:color w:val="000000" w:themeColor="text1"/>
                <w:lang w:eastAsia="en-GB"/>
              </w:rPr>
            </w:pPr>
            <w:proofErr w:type="spellStart"/>
            <w:r w:rsidRPr="008E3936">
              <w:rPr>
                <w:rFonts w:ascii="Arial" w:eastAsia="Times New Roman" w:hAnsi="Arial" w:cs="Arial"/>
                <w:b/>
                <w:bCs/>
                <w:color w:val="000000" w:themeColor="text1"/>
                <w:sz w:val="22"/>
                <w:szCs w:val="22"/>
                <w:lang w:eastAsia="en-GB"/>
              </w:rPr>
              <w:t>Avg</w:t>
            </w:r>
            <w:proofErr w:type="spellEnd"/>
            <w:r w:rsidRPr="008E3936">
              <w:rPr>
                <w:rFonts w:ascii="Arial" w:eastAsia="Times New Roman" w:hAnsi="Arial" w:cs="Arial"/>
                <w:b/>
                <w:bCs/>
                <w:color w:val="000000" w:themeColor="text1"/>
                <w:sz w:val="22"/>
                <w:szCs w:val="22"/>
                <w:lang w:eastAsia="en-GB"/>
              </w:rPr>
              <w:t xml:space="preserve"> Score</w:t>
            </w:r>
          </w:p>
        </w:tc>
      </w:tr>
      <w:tr w:rsidR="008E3936" w:rsidRPr="008E3936" w14:paraId="5E26ECB0" w14:textId="77777777" w:rsidTr="006A75EB">
        <w:trPr>
          <w:trHeight w:val="515"/>
        </w:trPr>
        <w:tc>
          <w:tcPr>
            <w:tcW w:w="0" w:type="auto"/>
            <w:hideMark/>
          </w:tcPr>
          <w:p w14:paraId="6EFE6FA5"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AI improves forecasting (Q1)</w:t>
            </w:r>
          </w:p>
        </w:tc>
        <w:tc>
          <w:tcPr>
            <w:tcW w:w="0" w:type="auto"/>
            <w:hideMark/>
          </w:tcPr>
          <w:p w14:paraId="320E001B"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b/>
                <w:bCs/>
                <w:color w:val="000000" w:themeColor="text1"/>
                <w:sz w:val="22"/>
                <w:szCs w:val="22"/>
                <w:lang w:eastAsia="en-GB"/>
              </w:rPr>
              <w:t>4.17</w:t>
            </w:r>
          </w:p>
        </w:tc>
      </w:tr>
      <w:tr w:rsidR="008E3936" w:rsidRPr="008E3936" w14:paraId="5630DAE7" w14:textId="77777777" w:rsidTr="006A75EB">
        <w:trPr>
          <w:trHeight w:val="515"/>
        </w:trPr>
        <w:tc>
          <w:tcPr>
            <w:tcW w:w="0" w:type="auto"/>
            <w:hideMark/>
          </w:tcPr>
          <w:p w14:paraId="165316D3"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Traditional methods inefficient (Q2)</w:t>
            </w:r>
          </w:p>
        </w:tc>
        <w:tc>
          <w:tcPr>
            <w:tcW w:w="0" w:type="auto"/>
            <w:hideMark/>
          </w:tcPr>
          <w:p w14:paraId="0C9F4BF0"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b/>
                <w:bCs/>
                <w:color w:val="000000" w:themeColor="text1"/>
                <w:sz w:val="22"/>
                <w:szCs w:val="22"/>
                <w:lang w:eastAsia="en-GB"/>
              </w:rPr>
              <w:t>3.44</w:t>
            </w:r>
          </w:p>
        </w:tc>
      </w:tr>
      <w:tr w:rsidR="008E3936" w:rsidRPr="008E3936" w14:paraId="4112E3FA" w14:textId="77777777" w:rsidTr="006A75EB">
        <w:trPr>
          <w:trHeight w:val="515"/>
        </w:trPr>
        <w:tc>
          <w:tcPr>
            <w:tcW w:w="0" w:type="auto"/>
            <w:hideMark/>
          </w:tcPr>
          <w:p w14:paraId="2B4AA9E9"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Real-time data improves prediction (Q3)</w:t>
            </w:r>
          </w:p>
        </w:tc>
        <w:tc>
          <w:tcPr>
            <w:tcW w:w="0" w:type="auto"/>
            <w:hideMark/>
          </w:tcPr>
          <w:p w14:paraId="6A6508E3"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b/>
                <w:bCs/>
                <w:color w:val="000000" w:themeColor="text1"/>
                <w:sz w:val="22"/>
                <w:szCs w:val="22"/>
                <w:lang w:eastAsia="en-GB"/>
              </w:rPr>
              <w:t>4.17</w:t>
            </w:r>
          </w:p>
        </w:tc>
      </w:tr>
      <w:tr w:rsidR="008E3936" w:rsidRPr="008E3936" w14:paraId="7ACE1B6A" w14:textId="77777777" w:rsidTr="006A75EB">
        <w:trPr>
          <w:trHeight w:val="515"/>
        </w:trPr>
        <w:tc>
          <w:tcPr>
            <w:tcW w:w="0" w:type="auto"/>
            <w:hideMark/>
          </w:tcPr>
          <w:p w14:paraId="0CC0BCCC"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Poor forecasting causes stock issues (Q4)</w:t>
            </w:r>
          </w:p>
        </w:tc>
        <w:tc>
          <w:tcPr>
            <w:tcW w:w="0" w:type="auto"/>
            <w:hideMark/>
          </w:tcPr>
          <w:p w14:paraId="5917A2D1"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b/>
                <w:bCs/>
                <w:color w:val="000000" w:themeColor="text1"/>
                <w:sz w:val="22"/>
                <w:szCs w:val="22"/>
                <w:lang w:eastAsia="en-GB"/>
              </w:rPr>
              <w:t>4.24</w:t>
            </w:r>
          </w:p>
        </w:tc>
      </w:tr>
      <w:tr w:rsidR="008E3936" w:rsidRPr="008E3936" w14:paraId="5A69E2E6" w14:textId="77777777" w:rsidTr="006A75EB">
        <w:trPr>
          <w:trHeight w:val="515"/>
        </w:trPr>
        <w:tc>
          <w:tcPr>
            <w:tcW w:w="0" w:type="auto"/>
            <w:hideMark/>
          </w:tcPr>
          <w:p w14:paraId="4FFEBC80"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AI improves replenishment (Q5)</w:t>
            </w:r>
          </w:p>
        </w:tc>
        <w:tc>
          <w:tcPr>
            <w:tcW w:w="0" w:type="auto"/>
            <w:hideMark/>
          </w:tcPr>
          <w:p w14:paraId="7A92523D"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b/>
                <w:bCs/>
                <w:color w:val="000000" w:themeColor="text1"/>
                <w:sz w:val="22"/>
                <w:szCs w:val="22"/>
                <w:lang w:eastAsia="en-GB"/>
              </w:rPr>
              <w:t>4.18</w:t>
            </w:r>
          </w:p>
        </w:tc>
      </w:tr>
      <w:tr w:rsidR="008E3936" w:rsidRPr="008E3936" w14:paraId="130F702D" w14:textId="77777777" w:rsidTr="006A75EB">
        <w:trPr>
          <w:trHeight w:val="515"/>
        </w:trPr>
        <w:tc>
          <w:tcPr>
            <w:tcW w:w="0" w:type="auto"/>
            <w:hideMark/>
          </w:tcPr>
          <w:p w14:paraId="2B326B65"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Automation reduces manual work (Q6)</w:t>
            </w:r>
          </w:p>
        </w:tc>
        <w:tc>
          <w:tcPr>
            <w:tcW w:w="0" w:type="auto"/>
            <w:hideMark/>
          </w:tcPr>
          <w:p w14:paraId="484ED35D"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b/>
                <w:bCs/>
                <w:color w:val="000000" w:themeColor="text1"/>
                <w:sz w:val="22"/>
                <w:szCs w:val="22"/>
                <w:lang w:eastAsia="en-GB"/>
              </w:rPr>
              <w:t>4.35</w:t>
            </w:r>
          </w:p>
        </w:tc>
      </w:tr>
      <w:tr w:rsidR="008E3936" w:rsidRPr="008E3936" w14:paraId="058D8D83" w14:textId="77777777" w:rsidTr="006A75EB">
        <w:trPr>
          <w:trHeight w:val="515"/>
        </w:trPr>
        <w:tc>
          <w:tcPr>
            <w:tcW w:w="0" w:type="auto"/>
            <w:hideMark/>
          </w:tcPr>
          <w:p w14:paraId="524F3C92"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Human judgement needed (Q7)</w:t>
            </w:r>
          </w:p>
        </w:tc>
        <w:tc>
          <w:tcPr>
            <w:tcW w:w="0" w:type="auto"/>
            <w:hideMark/>
          </w:tcPr>
          <w:p w14:paraId="44D39F28"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b/>
                <w:bCs/>
                <w:color w:val="000000" w:themeColor="text1"/>
                <w:sz w:val="22"/>
                <w:szCs w:val="22"/>
                <w:lang w:eastAsia="en-GB"/>
              </w:rPr>
              <w:t>4.12</w:t>
            </w:r>
          </w:p>
        </w:tc>
      </w:tr>
      <w:tr w:rsidR="008E3936" w:rsidRPr="008E3936" w14:paraId="347A86F2" w14:textId="77777777" w:rsidTr="006A75EB">
        <w:trPr>
          <w:trHeight w:val="515"/>
        </w:trPr>
        <w:tc>
          <w:tcPr>
            <w:tcW w:w="0" w:type="auto"/>
            <w:hideMark/>
          </w:tcPr>
          <w:p w14:paraId="227A951C"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Human + AI improves outcomes (Q8)</w:t>
            </w:r>
          </w:p>
        </w:tc>
        <w:tc>
          <w:tcPr>
            <w:tcW w:w="0" w:type="auto"/>
            <w:hideMark/>
          </w:tcPr>
          <w:p w14:paraId="53B727B1"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b/>
                <w:bCs/>
                <w:color w:val="000000" w:themeColor="text1"/>
                <w:sz w:val="22"/>
                <w:szCs w:val="22"/>
                <w:lang w:eastAsia="en-GB"/>
              </w:rPr>
              <w:t>4.41</w:t>
            </w:r>
          </w:p>
        </w:tc>
      </w:tr>
      <w:tr w:rsidR="008E3936" w:rsidRPr="008E3936" w14:paraId="3F4087F3" w14:textId="77777777" w:rsidTr="006A75EB">
        <w:trPr>
          <w:trHeight w:val="515"/>
        </w:trPr>
        <w:tc>
          <w:tcPr>
            <w:tcW w:w="0" w:type="auto"/>
            <w:hideMark/>
          </w:tcPr>
          <w:p w14:paraId="5B97BCFE"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Resistance to AI (Q9)</w:t>
            </w:r>
          </w:p>
        </w:tc>
        <w:tc>
          <w:tcPr>
            <w:tcW w:w="0" w:type="auto"/>
            <w:hideMark/>
          </w:tcPr>
          <w:p w14:paraId="673A3643"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b/>
                <w:bCs/>
                <w:color w:val="000000" w:themeColor="text1"/>
                <w:sz w:val="22"/>
                <w:szCs w:val="22"/>
                <w:lang w:eastAsia="en-GB"/>
              </w:rPr>
              <w:t>3.94</w:t>
            </w:r>
          </w:p>
        </w:tc>
      </w:tr>
      <w:tr w:rsidR="008E3936" w:rsidRPr="008E3936" w14:paraId="6A01D61C" w14:textId="77777777" w:rsidTr="006A75EB">
        <w:trPr>
          <w:trHeight w:val="515"/>
        </w:trPr>
        <w:tc>
          <w:tcPr>
            <w:tcW w:w="0" w:type="auto"/>
            <w:hideMark/>
          </w:tcPr>
          <w:p w14:paraId="29AC466D"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AI improves coordination (Q10)</w:t>
            </w:r>
          </w:p>
        </w:tc>
        <w:tc>
          <w:tcPr>
            <w:tcW w:w="0" w:type="auto"/>
            <w:hideMark/>
          </w:tcPr>
          <w:p w14:paraId="51169292"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b/>
                <w:bCs/>
                <w:color w:val="000000" w:themeColor="text1"/>
                <w:sz w:val="22"/>
                <w:szCs w:val="22"/>
                <w:lang w:eastAsia="en-GB"/>
              </w:rPr>
              <w:t>4.24</w:t>
            </w:r>
          </w:p>
        </w:tc>
      </w:tr>
      <w:tr w:rsidR="008E3936" w:rsidRPr="008E3936" w14:paraId="1208EAA2" w14:textId="77777777" w:rsidTr="006A75EB">
        <w:trPr>
          <w:trHeight w:val="515"/>
        </w:trPr>
        <w:tc>
          <w:tcPr>
            <w:tcW w:w="0" w:type="auto"/>
            <w:hideMark/>
          </w:tcPr>
          <w:p w14:paraId="637FDFAA" w14:textId="77777777" w:rsidR="000F1E51" w:rsidRPr="008E3936" w:rsidRDefault="000F1E51" w:rsidP="00C77077">
            <w:pPr>
              <w:spacing w:line="360" w:lineRule="auto"/>
              <w:rPr>
                <w:rFonts w:ascii="Arial" w:eastAsia="Times New Roman" w:hAnsi="Arial" w:cs="Arial"/>
                <w:color w:val="000000" w:themeColor="text1"/>
                <w:lang w:eastAsia="en-GB"/>
              </w:rPr>
            </w:pPr>
            <w:r w:rsidRPr="008E3936">
              <w:rPr>
                <w:rFonts w:ascii="Arial" w:eastAsia="Times New Roman" w:hAnsi="Arial" w:cs="Arial"/>
                <w:color w:val="000000" w:themeColor="text1"/>
                <w:sz w:val="22"/>
                <w:szCs w:val="22"/>
                <w:lang w:eastAsia="en-GB"/>
              </w:rPr>
              <w:t>AI requires organisational change (Q11)</w:t>
            </w:r>
          </w:p>
        </w:tc>
        <w:tc>
          <w:tcPr>
            <w:tcW w:w="0" w:type="auto"/>
            <w:hideMark/>
          </w:tcPr>
          <w:p w14:paraId="3BB46163" w14:textId="77777777" w:rsidR="000F1E51" w:rsidRPr="008E3936" w:rsidRDefault="000F1E51" w:rsidP="004A5978">
            <w:pPr>
              <w:keepNext/>
              <w:spacing w:line="360" w:lineRule="auto"/>
              <w:rPr>
                <w:rFonts w:ascii="Arial" w:eastAsia="Times New Roman" w:hAnsi="Arial" w:cs="Arial"/>
                <w:color w:val="000000" w:themeColor="text1"/>
                <w:lang w:eastAsia="en-GB"/>
              </w:rPr>
            </w:pPr>
            <w:r w:rsidRPr="008E3936">
              <w:rPr>
                <w:rFonts w:ascii="Arial" w:eastAsia="Times New Roman" w:hAnsi="Arial" w:cs="Arial"/>
                <w:b/>
                <w:bCs/>
                <w:color w:val="000000" w:themeColor="text1"/>
                <w:sz w:val="22"/>
                <w:szCs w:val="22"/>
                <w:lang w:eastAsia="en-GB"/>
              </w:rPr>
              <w:t>4.35</w:t>
            </w:r>
          </w:p>
        </w:tc>
      </w:tr>
    </w:tbl>
    <w:p w14:paraId="1D5F016C" w14:textId="17FF6C36" w:rsidR="004A5978" w:rsidRPr="008E3936" w:rsidRDefault="004A5978">
      <w:pPr>
        <w:pStyle w:val="Caption"/>
        <w:rPr>
          <w:rFonts w:ascii="Arial" w:hAnsi="Arial" w:cs="Arial"/>
          <w:color w:val="000000" w:themeColor="text1"/>
        </w:rPr>
      </w:pPr>
      <w:bookmarkStart w:id="75" w:name="_Toc228272454"/>
      <w:r w:rsidRPr="008E3936">
        <w:rPr>
          <w:rFonts w:ascii="Arial" w:hAnsi="Arial" w:cs="Arial"/>
          <w:color w:val="000000" w:themeColor="text1"/>
        </w:rPr>
        <w:t xml:space="preserve">Table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Table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1</w:t>
      </w:r>
      <w:bookmarkEnd w:id="75"/>
      <w:r w:rsidRPr="008E3936">
        <w:rPr>
          <w:rFonts w:ascii="Arial" w:hAnsi="Arial" w:cs="Arial"/>
          <w:color w:val="000000" w:themeColor="text1"/>
        </w:rPr>
        <w:fldChar w:fldCharType="end"/>
      </w:r>
    </w:p>
    <w:p w14:paraId="4B6291C9" w14:textId="060AEA3A" w:rsidR="000F1E51" w:rsidRPr="008E3936" w:rsidRDefault="000F1E51" w:rsidP="008E3936">
      <w:pPr>
        <w:rPr>
          <w:rFonts w:ascii="Arial" w:hAnsi="Arial" w:cs="Arial"/>
          <w:sz w:val="28"/>
          <w:szCs w:val="28"/>
          <w:lang w:eastAsia="en-GB"/>
        </w:rPr>
      </w:pPr>
      <w:r w:rsidRPr="008E3936">
        <w:rPr>
          <w:lang w:eastAsia="en-GB"/>
        </w:rPr>
        <w:t xml:space="preserve"> </w:t>
      </w:r>
      <w:r w:rsidRPr="008E3936">
        <w:rPr>
          <w:rFonts w:ascii="Arial" w:hAnsi="Arial" w:cs="Arial"/>
          <w:sz w:val="28"/>
          <w:szCs w:val="28"/>
          <w:lang w:eastAsia="en-GB"/>
        </w:rPr>
        <w:t>Interpretation</w:t>
      </w:r>
    </w:p>
    <w:p w14:paraId="1F7FB5BF" w14:textId="77777777" w:rsidR="000F1E51" w:rsidRPr="008E3936" w:rsidRDefault="000F1E51" w:rsidP="00C77077">
      <w:pPr>
        <w:numPr>
          <w:ilvl w:val="0"/>
          <w:numId w:val="33"/>
        </w:numPr>
        <w:spacing w:before="240" w:line="360" w:lineRule="auto"/>
        <w:textAlignment w:val="baseline"/>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All key variables are above 4.0 → strong agreement</w:t>
      </w:r>
    </w:p>
    <w:p w14:paraId="016C1F2E" w14:textId="77777777" w:rsidR="000F1E51" w:rsidRPr="008E3936" w:rsidRDefault="000F1E51" w:rsidP="00C77077">
      <w:pPr>
        <w:numPr>
          <w:ilvl w:val="0"/>
          <w:numId w:val="33"/>
        </w:numPr>
        <w:spacing w:line="360" w:lineRule="auto"/>
        <w:textAlignment w:val="baseline"/>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Highest:</w:t>
      </w:r>
    </w:p>
    <w:p w14:paraId="2BF4E36E" w14:textId="77777777" w:rsidR="000F1E51" w:rsidRPr="008E3936" w:rsidRDefault="000F1E51" w:rsidP="00C77077">
      <w:pPr>
        <w:numPr>
          <w:ilvl w:val="1"/>
          <w:numId w:val="33"/>
        </w:numPr>
        <w:spacing w:line="360" w:lineRule="auto"/>
        <w:textAlignment w:val="baseline"/>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Human + AI improves outcomes (4.41)</w:t>
      </w:r>
    </w:p>
    <w:p w14:paraId="6CC5C3E2" w14:textId="77777777" w:rsidR="000F1E51" w:rsidRPr="008E3936" w:rsidRDefault="000F1E51" w:rsidP="00C77077">
      <w:pPr>
        <w:numPr>
          <w:ilvl w:val="1"/>
          <w:numId w:val="33"/>
        </w:numPr>
        <w:spacing w:line="360" w:lineRule="auto"/>
        <w:textAlignment w:val="baseline"/>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t>Automation reduces manual work (4.35)</w:t>
      </w:r>
    </w:p>
    <w:p w14:paraId="79F8A108" w14:textId="77777777" w:rsidR="000F1E51" w:rsidRPr="008E3936" w:rsidRDefault="000F1E51" w:rsidP="00C77077">
      <w:pPr>
        <w:numPr>
          <w:ilvl w:val="1"/>
          <w:numId w:val="33"/>
        </w:numPr>
        <w:spacing w:after="240" w:line="360" w:lineRule="auto"/>
        <w:textAlignment w:val="baseline"/>
        <w:rPr>
          <w:rFonts w:ascii="Arial" w:eastAsia="Times New Roman" w:hAnsi="Arial" w:cs="Arial"/>
          <w:color w:val="000000" w:themeColor="text1"/>
          <w:lang w:eastAsia="en-GB"/>
        </w:rPr>
      </w:pPr>
      <w:r w:rsidRPr="008E3936">
        <w:rPr>
          <w:rFonts w:ascii="Arial" w:eastAsia="Times New Roman" w:hAnsi="Arial" w:cs="Arial"/>
          <w:color w:val="000000" w:themeColor="text1"/>
          <w:lang w:eastAsia="en-GB"/>
        </w:rPr>
        <w:lastRenderedPageBreak/>
        <w:t>Organisational change required (4.35)</w:t>
      </w:r>
    </w:p>
    <w:p w14:paraId="7DC4E992" w14:textId="10402E5A" w:rsidR="000F1E51" w:rsidRPr="008E3936" w:rsidRDefault="000F1E51" w:rsidP="00C77077">
      <w:pPr>
        <w:spacing w:line="360" w:lineRule="auto"/>
        <w:rPr>
          <w:rFonts w:ascii="Arial" w:eastAsia="Times New Roman" w:hAnsi="Arial" w:cs="Arial"/>
          <w:color w:val="000000" w:themeColor="text1"/>
          <w:lang w:eastAsia="en-GB"/>
        </w:rPr>
      </w:pPr>
    </w:p>
    <w:p w14:paraId="4548DB56" w14:textId="77777777" w:rsidR="000F1E51" w:rsidRPr="008E3936" w:rsidRDefault="000F1E51" w:rsidP="00C77077">
      <w:pPr>
        <w:spacing w:line="360" w:lineRule="auto"/>
        <w:rPr>
          <w:rFonts w:ascii="Arial" w:eastAsia="Times New Roman" w:hAnsi="Arial" w:cs="Arial"/>
          <w:color w:val="000000" w:themeColor="text1"/>
          <w:lang w:eastAsia="en-GB"/>
        </w:rPr>
      </w:pPr>
    </w:p>
    <w:p w14:paraId="51723FBB" w14:textId="28DCE519" w:rsidR="007678AB" w:rsidRPr="008E3936" w:rsidRDefault="007678AB" w:rsidP="00C77077">
      <w:pPr>
        <w:pStyle w:val="Heading2"/>
        <w:spacing w:line="360" w:lineRule="auto"/>
        <w:rPr>
          <w:rFonts w:ascii="Arial" w:eastAsia="Times New Roman" w:hAnsi="Arial" w:cs="Arial"/>
          <w:b/>
          <w:bCs/>
          <w:color w:val="000000" w:themeColor="text1"/>
          <w:lang w:eastAsia="en-GB"/>
        </w:rPr>
      </w:pPr>
      <w:bookmarkStart w:id="76" w:name="_Toc228273253"/>
      <w:r w:rsidRPr="008E3936">
        <w:rPr>
          <w:rFonts w:ascii="Arial" w:eastAsia="Times New Roman" w:hAnsi="Arial" w:cs="Arial"/>
          <w:b/>
          <w:bCs/>
          <w:color w:val="000000" w:themeColor="text1"/>
          <w:lang w:eastAsia="en-GB"/>
        </w:rPr>
        <w:t>10.</w:t>
      </w:r>
      <w:r w:rsidRPr="008E3936">
        <w:rPr>
          <w:rFonts w:ascii="Arial" w:eastAsia="Times New Roman" w:hAnsi="Arial" w:cs="Arial"/>
          <w:b/>
          <w:bCs/>
          <w:color w:val="000000" w:themeColor="text1"/>
          <w:lang w:eastAsia="en-GB"/>
        </w:rPr>
        <w:t>3</w:t>
      </w:r>
      <w:r w:rsidRPr="008E3936">
        <w:rPr>
          <w:rFonts w:ascii="Arial" w:eastAsia="Times New Roman" w:hAnsi="Arial" w:cs="Arial"/>
          <w:b/>
          <w:bCs/>
          <w:color w:val="000000" w:themeColor="text1"/>
          <w:lang w:eastAsia="en-GB"/>
        </w:rPr>
        <w:t xml:space="preserve"> </w:t>
      </w:r>
      <w:r w:rsidRPr="008E3936">
        <w:rPr>
          <w:rFonts w:ascii="Arial" w:eastAsia="Times New Roman" w:hAnsi="Arial" w:cs="Arial"/>
          <w:b/>
          <w:bCs/>
          <w:color w:val="000000" w:themeColor="text1"/>
          <w:lang w:eastAsia="en-GB"/>
        </w:rPr>
        <w:t>Data Extraction – Excel Sheet</w:t>
      </w:r>
      <w:bookmarkEnd w:id="76"/>
    </w:p>
    <w:p w14:paraId="3D4DC2A7" w14:textId="6B3160F3" w:rsidR="007678AB" w:rsidRPr="008E3936" w:rsidRDefault="007678AB" w:rsidP="00C77077">
      <w:pPr>
        <w:spacing w:line="360" w:lineRule="auto"/>
        <w:rPr>
          <w:rFonts w:ascii="Arial" w:hAnsi="Arial" w:cs="Arial"/>
          <w:color w:val="000000" w:themeColor="text1"/>
          <w:lang w:eastAsia="en-GB"/>
        </w:rPr>
      </w:pPr>
    </w:p>
    <w:p w14:paraId="3ABFF7E8" w14:textId="77777777" w:rsidR="004A5978" w:rsidRPr="008E3936" w:rsidRDefault="00600128" w:rsidP="004A5978">
      <w:pPr>
        <w:keepNext/>
        <w:spacing w:line="360" w:lineRule="auto"/>
        <w:rPr>
          <w:rFonts w:ascii="Arial" w:hAnsi="Arial" w:cs="Arial"/>
          <w:color w:val="000000" w:themeColor="text1"/>
        </w:rPr>
      </w:pPr>
      <w:r w:rsidRPr="00C77077">
        <w:rPr>
          <w:rFonts w:ascii="Arial" w:hAnsi="Arial" w:cs="Arial"/>
          <w:noProof/>
          <w:color w:val="000000" w:themeColor="text1"/>
          <w:lang w:eastAsia="en-GB"/>
        </w:rPr>
        <w:object w:dxaOrig="30460" w:dyaOrig="4190" w14:anchorId="424E7A0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522.7pt;height:209.1pt;mso-width-percent:0;mso-height-percent:0;mso-width-percent:0;mso-height-percent:0" o:ole="">
            <v:imagedata r:id="rId24" o:title=""/>
          </v:shape>
          <o:OLEObject Type="Embed" ProgID="Excel.Sheet.12" ShapeID="_x0000_i1025" DrawAspect="Content" ObjectID="_1838888898" r:id="rId25"/>
        </w:object>
      </w:r>
    </w:p>
    <w:p w14:paraId="719652AC" w14:textId="400E9A47" w:rsidR="004A5978" w:rsidRPr="008E3936" w:rsidRDefault="004A5978" w:rsidP="004A5978">
      <w:pPr>
        <w:pStyle w:val="Caption"/>
        <w:rPr>
          <w:rFonts w:ascii="Arial" w:hAnsi="Arial" w:cs="Arial"/>
          <w:color w:val="000000" w:themeColor="text1"/>
        </w:rPr>
      </w:pPr>
      <w:bookmarkStart w:id="77" w:name="_Toc228272455"/>
      <w:r w:rsidRPr="008E3936">
        <w:rPr>
          <w:rFonts w:ascii="Arial" w:hAnsi="Arial" w:cs="Arial"/>
          <w:color w:val="000000" w:themeColor="text1"/>
        </w:rPr>
        <w:t xml:space="preserve">Table </w:t>
      </w:r>
      <w:r w:rsidRPr="008E3936">
        <w:rPr>
          <w:rFonts w:ascii="Arial" w:hAnsi="Arial" w:cs="Arial"/>
          <w:color w:val="000000" w:themeColor="text1"/>
        </w:rPr>
        <w:fldChar w:fldCharType="begin"/>
      </w:r>
      <w:r w:rsidRPr="008E3936">
        <w:rPr>
          <w:rFonts w:ascii="Arial" w:hAnsi="Arial" w:cs="Arial"/>
          <w:color w:val="000000" w:themeColor="text1"/>
        </w:rPr>
        <w:instrText xml:space="preserve"> SEQ Table \* ARABIC </w:instrText>
      </w:r>
      <w:r w:rsidRPr="008E3936">
        <w:rPr>
          <w:rFonts w:ascii="Arial" w:hAnsi="Arial" w:cs="Arial"/>
          <w:color w:val="000000" w:themeColor="text1"/>
        </w:rPr>
        <w:fldChar w:fldCharType="separate"/>
      </w:r>
      <w:r w:rsidRPr="008E3936">
        <w:rPr>
          <w:rFonts w:ascii="Arial" w:hAnsi="Arial" w:cs="Arial"/>
          <w:noProof/>
          <w:color w:val="000000" w:themeColor="text1"/>
        </w:rPr>
        <w:t>2</w:t>
      </w:r>
      <w:bookmarkEnd w:id="77"/>
      <w:r w:rsidRPr="008E3936">
        <w:rPr>
          <w:rFonts w:ascii="Arial" w:hAnsi="Arial" w:cs="Arial"/>
          <w:color w:val="000000" w:themeColor="text1"/>
        </w:rPr>
        <w:fldChar w:fldCharType="end"/>
      </w:r>
    </w:p>
    <w:p w14:paraId="49A28194" w14:textId="101618BE" w:rsidR="007678AB" w:rsidRPr="008E3936" w:rsidRDefault="00C77077" w:rsidP="00C77077">
      <w:pPr>
        <w:spacing w:line="360" w:lineRule="auto"/>
        <w:rPr>
          <w:rFonts w:ascii="Arial" w:hAnsi="Arial" w:cs="Arial"/>
          <w:color w:val="000000" w:themeColor="text1"/>
          <w:lang w:eastAsia="en-GB"/>
        </w:rPr>
      </w:pPr>
      <w:r w:rsidRPr="008E3936">
        <w:rPr>
          <w:rFonts w:ascii="Arial" w:hAnsi="Arial" w:cs="Arial"/>
          <w:color w:val="000000" w:themeColor="text1"/>
          <w:lang w:eastAsia="en-GB"/>
        </w:rPr>
        <w:br/>
      </w:r>
    </w:p>
    <w:p w14:paraId="0A52A200" w14:textId="1713450A" w:rsidR="00037F07" w:rsidRPr="008E3936" w:rsidRDefault="00037F07" w:rsidP="00C77077">
      <w:pPr>
        <w:spacing w:line="360" w:lineRule="auto"/>
        <w:rPr>
          <w:rFonts w:ascii="Arial" w:hAnsi="Arial" w:cs="Arial"/>
          <w:color w:val="000000" w:themeColor="text1"/>
        </w:rPr>
      </w:pPr>
    </w:p>
    <w:sectPr w:rsidR="00037F07" w:rsidRPr="008E39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D6C63"/>
    <w:multiLevelType w:val="multilevel"/>
    <w:tmpl w:val="A6D81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B96F34"/>
    <w:multiLevelType w:val="multilevel"/>
    <w:tmpl w:val="CD582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ED1090"/>
    <w:multiLevelType w:val="multilevel"/>
    <w:tmpl w:val="36025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5169F2"/>
    <w:multiLevelType w:val="multilevel"/>
    <w:tmpl w:val="6582C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A62C6C"/>
    <w:multiLevelType w:val="multilevel"/>
    <w:tmpl w:val="C9B22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D43210"/>
    <w:multiLevelType w:val="multilevel"/>
    <w:tmpl w:val="AA84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8C2CF9"/>
    <w:multiLevelType w:val="multilevel"/>
    <w:tmpl w:val="FD16F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0A02B5"/>
    <w:multiLevelType w:val="multilevel"/>
    <w:tmpl w:val="F0E893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B17614"/>
    <w:multiLevelType w:val="multilevel"/>
    <w:tmpl w:val="526C7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555EC7"/>
    <w:multiLevelType w:val="multilevel"/>
    <w:tmpl w:val="75A23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6E4916"/>
    <w:multiLevelType w:val="multilevel"/>
    <w:tmpl w:val="38EC0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245875"/>
    <w:multiLevelType w:val="multilevel"/>
    <w:tmpl w:val="A4D88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745AE6"/>
    <w:multiLevelType w:val="multilevel"/>
    <w:tmpl w:val="E0D4E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8F60DF"/>
    <w:multiLevelType w:val="multilevel"/>
    <w:tmpl w:val="1C568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2A0F94"/>
    <w:multiLevelType w:val="multilevel"/>
    <w:tmpl w:val="9C3062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B02C12"/>
    <w:multiLevelType w:val="multilevel"/>
    <w:tmpl w:val="C03A1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790A0E"/>
    <w:multiLevelType w:val="multilevel"/>
    <w:tmpl w:val="D3121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830800"/>
    <w:multiLevelType w:val="multilevel"/>
    <w:tmpl w:val="17FC8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58729D"/>
    <w:multiLevelType w:val="multilevel"/>
    <w:tmpl w:val="8AB84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8D7611"/>
    <w:multiLevelType w:val="multilevel"/>
    <w:tmpl w:val="8A903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8019BC"/>
    <w:multiLevelType w:val="multilevel"/>
    <w:tmpl w:val="01602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1E2B1C"/>
    <w:multiLevelType w:val="multilevel"/>
    <w:tmpl w:val="1B76F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8C189F"/>
    <w:multiLevelType w:val="multilevel"/>
    <w:tmpl w:val="7C1A9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716DAE"/>
    <w:multiLevelType w:val="multilevel"/>
    <w:tmpl w:val="13586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ED24BC"/>
    <w:multiLevelType w:val="multilevel"/>
    <w:tmpl w:val="DF600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0C14F1"/>
    <w:multiLevelType w:val="multilevel"/>
    <w:tmpl w:val="4E880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3E2077"/>
    <w:multiLevelType w:val="multilevel"/>
    <w:tmpl w:val="60EE0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54C03BE"/>
    <w:multiLevelType w:val="multilevel"/>
    <w:tmpl w:val="62A25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C66097"/>
    <w:multiLevelType w:val="multilevel"/>
    <w:tmpl w:val="A2BC7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C7718F"/>
    <w:multiLevelType w:val="multilevel"/>
    <w:tmpl w:val="8FD8C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4D00FA"/>
    <w:multiLevelType w:val="multilevel"/>
    <w:tmpl w:val="6D68A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996C2C"/>
    <w:multiLevelType w:val="multilevel"/>
    <w:tmpl w:val="66AEC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B80910"/>
    <w:multiLevelType w:val="multilevel"/>
    <w:tmpl w:val="A2B8D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42A7442"/>
    <w:multiLevelType w:val="multilevel"/>
    <w:tmpl w:val="8C202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5BB11A7"/>
    <w:multiLevelType w:val="multilevel"/>
    <w:tmpl w:val="D2825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223C23"/>
    <w:multiLevelType w:val="multilevel"/>
    <w:tmpl w:val="99CCB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B9D4316"/>
    <w:multiLevelType w:val="multilevel"/>
    <w:tmpl w:val="B9243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00B2A90"/>
    <w:multiLevelType w:val="multilevel"/>
    <w:tmpl w:val="0720D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96B49AB"/>
    <w:multiLevelType w:val="multilevel"/>
    <w:tmpl w:val="AE5EF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D630C5F"/>
    <w:multiLevelType w:val="multilevel"/>
    <w:tmpl w:val="98E03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D9C1329"/>
    <w:multiLevelType w:val="multilevel"/>
    <w:tmpl w:val="6EF42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F204644"/>
    <w:multiLevelType w:val="multilevel"/>
    <w:tmpl w:val="CB0C4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3178869">
    <w:abstractNumId w:val="1"/>
  </w:num>
  <w:num w:numId="2" w16cid:durableId="1381903169">
    <w:abstractNumId w:val="11"/>
  </w:num>
  <w:num w:numId="3" w16cid:durableId="810095108">
    <w:abstractNumId w:val="25"/>
  </w:num>
  <w:num w:numId="4" w16cid:durableId="1458524902">
    <w:abstractNumId w:val="10"/>
  </w:num>
  <w:num w:numId="5" w16cid:durableId="463154680">
    <w:abstractNumId w:val="32"/>
  </w:num>
  <w:num w:numId="6" w16cid:durableId="1976906679">
    <w:abstractNumId w:val="27"/>
  </w:num>
  <w:num w:numId="7" w16cid:durableId="1115900765">
    <w:abstractNumId w:val="9"/>
  </w:num>
  <w:num w:numId="8" w16cid:durableId="1792703467">
    <w:abstractNumId w:val="24"/>
  </w:num>
  <w:num w:numId="9" w16cid:durableId="555630843">
    <w:abstractNumId w:val="37"/>
  </w:num>
  <w:num w:numId="10" w16cid:durableId="500900875">
    <w:abstractNumId w:val="18"/>
  </w:num>
  <w:num w:numId="11" w16cid:durableId="2126848818">
    <w:abstractNumId w:val="35"/>
  </w:num>
  <w:num w:numId="12" w16cid:durableId="1929003377">
    <w:abstractNumId w:val="41"/>
  </w:num>
  <w:num w:numId="13" w16cid:durableId="1203322296">
    <w:abstractNumId w:val="8"/>
  </w:num>
  <w:num w:numId="14" w16cid:durableId="2072656990">
    <w:abstractNumId w:val="3"/>
  </w:num>
  <w:num w:numId="15" w16cid:durableId="1709140500">
    <w:abstractNumId w:val="22"/>
  </w:num>
  <w:num w:numId="16" w16cid:durableId="1664164524">
    <w:abstractNumId w:val="30"/>
  </w:num>
  <w:num w:numId="17" w16cid:durableId="815801596">
    <w:abstractNumId w:val="12"/>
  </w:num>
  <w:num w:numId="18" w16cid:durableId="187716654">
    <w:abstractNumId w:val="26"/>
  </w:num>
  <w:num w:numId="19" w16cid:durableId="2109157121">
    <w:abstractNumId w:val="16"/>
  </w:num>
  <w:num w:numId="20" w16cid:durableId="2137719725">
    <w:abstractNumId w:val="5"/>
  </w:num>
  <w:num w:numId="21" w16cid:durableId="1160075405">
    <w:abstractNumId w:val="15"/>
  </w:num>
  <w:num w:numId="22" w16cid:durableId="1781336570">
    <w:abstractNumId w:val="40"/>
  </w:num>
  <w:num w:numId="23" w16cid:durableId="1945112421">
    <w:abstractNumId w:val="21"/>
  </w:num>
  <w:num w:numId="24" w16cid:durableId="880090266">
    <w:abstractNumId w:val="13"/>
  </w:num>
  <w:num w:numId="25" w16cid:durableId="1447499471">
    <w:abstractNumId w:val="34"/>
  </w:num>
  <w:num w:numId="26" w16cid:durableId="1659577264">
    <w:abstractNumId w:val="29"/>
  </w:num>
  <w:num w:numId="27" w16cid:durableId="1159614753">
    <w:abstractNumId w:val="36"/>
  </w:num>
  <w:num w:numId="28" w16cid:durableId="830559352">
    <w:abstractNumId w:val="6"/>
  </w:num>
  <w:num w:numId="29" w16cid:durableId="1505973468">
    <w:abstractNumId w:val="23"/>
  </w:num>
  <w:num w:numId="30" w16cid:durableId="1191266010">
    <w:abstractNumId w:val="0"/>
  </w:num>
  <w:num w:numId="31" w16cid:durableId="1613514661">
    <w:abstractNumId w:val="31"/>
  </w:num>
  <w:num w:numId="32" w16cid:durableId="1251430191">
    <w:abstractNumId w:val="14"/>
  </w:num>
  <w:num w:numId="33" w16cid:durableId="1983345993">
    <w:abstractNumId w:val="7"/>
  </w:num>
  <w:num w:numId="34" w16cid:durableId="1304772526">
    <w:abstractNumId w:val="38"/>
  </w:num>
  <w:num w:numId="35" w16cid:durableId="1134443565">
    <w:abstractNumId w:val="4"/>
  </w:num>
  <w:num w:numId="36" w16cid:durableId="1039161730">
    <w:abstractNumId w:val="19"/>
  </w:num>
  <w:num w:numId="37" w16cid:durableId="568342908">
    <w:abstractNumId w:val="17"/>
  </w:num>
  <w:num w:numId="38" w16cid:durableId="371614068">
    <w:abstractNumId w:val="20"/>
  </w:num>
  <w:num w:numId="39" w16cid:durableId="2036731462">
    <w:abstractNumId w:val="33"/>
  </w:num>
  <w:num w:numId="40" w16cid:durableId="1433285873">
    <w:abstractNumId w:val="2"/>
  </w:num>
  <w:num w:numId="41" w16cid:durableId="944651507">
    <w:abstractNumId w:val="39"/>
  </w:num>
  <w:num w:numId="42" w16cid:durableId="213918257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ABB"/>
    <w:rsid w:val="00037F07"/>
    <w:rsid w:val="000F1E51"/>
    <w:rsid w:val="00224EAF"/>
    <w:rsid w:val="00261D53"/>
    <w:rsid w:val="002870A9"/>
    <w:rsid w:val="002C1ABB"/>
    <w:rsid w:val="00342AFB"/>
    <w:rsid w:val="00393D8A"/>
    <w:rsid w:val="00440579"/>
    <w:rsid w:val="004A5978"/>
    <w:rsid w:val="005608F2"/>
    <w:rsid w:val="00600128"/>
    <w:rsid w:val="006A75EB"/>
    <w:rsid w:val="00730539"/>
    <w:rsid w:val="007678AB"/>
    <w:rsid w:val="00814EF0"/>
    <w:rsid w:val="008C27F3"/>
    <w:rsid w:val="008E3936"/>
    <w:rsid w:val="00A35D76"/>
    <w:rsid w:val="00A60647"/>
    <w:rsid w:val="00A96C22"/>
    <w:rsid w:val="00AB24E1"/>
    <w:rsid w:val="00B37A14"/>
    <w:rsid w:val="00BF48CB"/>
    <w:rsid w:val="00C77077"/>
    <w:rsid w:val="00CA1934"/>
    <w:rsid w:val="00D17466"/>
    <w:rsid w:val="00D26F40"/>
    <w:rsid w:val="00DE2703"/>
    <w:rsid w:val="00E86465"/>
    <w:rsid w:val="00FE58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47528"/>
  <w15:chartTrackingRefBased/>
  <w15:docId w15:val="{8D259C01-C81D-BB4A-B000-BF1A06915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C1ABB"/>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2C1AB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1E5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ABB"/>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2C1AB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C1ABB"/>
    <w:rPr>
      <w:b/>
      <w:bCs/>
    </w:rPr>
  </w:style>
  <w:style w:type="character" w:customStyle="1" w:styleId="Heading2Char">
    <w:name w:val="Heading 2 Char"/>
    <w:basedOn w:val="DefaultParagraphFont"/>
    <w:link w:val="Heading2"/>
    <w:uiPriority w:val="9"/>
    <w:rsid w:val="002C1ABB"/>
    <w:rPr>
      <w:rFonts w:asciiTheme="majorHAnsi" w:eastAsiaTheme="majorEastAsia" w:hAnsiTheme="majorHAnsi" w:cstheme="majorBidi"/>
      <w:color w:val="2F5496" w:themeColor="accent1" w:themeShade="BF"/>
      <w:sz w:val="26"/>
      <w:szCs w:val="26"/>
    </w:rPr>
  </w:style>
  <w:style w:type="character" w:customStyle="1" w:styleId="whitespace-normal">
    <w:name w:val="whitespace-normal"/>
    <w:basedOn w:val="DefaultParagraphFont"/>
    <w:rsid w:val="002C1ABB"/>
  </w:style>
  <w:style w:type="character" w:styleId="Emphasis">
    <w:name w:val="Emphasis"/>
    <w:basedOn w:val="DefaultParagraphFont"/>
    <w:uiPriority w:val="20"/>
    <w:qFormat/>
    <w:rsid w:val="00037F07"/>
    <w:rPr>
      <w:i/>
      <w:iCs/>
    </w:rPr>
  </w:style>
  <w:style w:type="character" w:styleId="Hyperlink">
    <w:name w:val="Hyperlink"/>
    <w:basedOn w:val="DefaultParagraphFont"/>
    <w:uiPriority w:val="99"/>
    <w:unhideWhenUsed/>
    <w:rsid w:val="000F1E51"/>
    <w:rPr>
      <w:color w:val="0000FF"/>
      <w:u w:val="single"/>
    </w:rPr>
  </w:style>
  <w:style w:type="character" w:customStyle="1" w:styleId="Heading3Char">
    <w:name w:val="Heading 3 Char"/>
    <w:basedOn w:val="DefaultParagraphFont"/>
    <w:link w:val="Heading3"/>
    <w:uiPriority w:val="9"/>
    <w:rsid w:val="000F1E51"/>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6A75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678AB"/>
    <w:rPr>
      <w:color w:val="605E5C"/>
      <w:shd w:val="clear" w:color="auto" w:fill="E1DFDD"/>
    </w:rPr>
  </w:style>
  <w:style w:type="character" w:styleId="FollowedHyperlink">
    <w:name w:val="FollowedHyperlink"/>
    <w:basedOn w:val="DefaultParagraphFont"/>
    <w:uiPriority w:val="99"/>
    <w:semiHidden/>
    <w:unhideWhenUsed/>
    <w:rsid w:val="007678AB"/>
    <w:rPr>
      <w:color w:val="954F72" w:themeColor="followedHyperlink"/>
      <w:u w:val="single"/>
    </w:rPr>
  </w:style>
  <w:style w:type="paragraph" w:styleId="Caption">
    <w:name w:val="caption"/>
    <w:basedOn w:val="Normal"/>
    <w:next w:val="Normal"/>
    <w:uiPriority w:val="35"/>
    <w:unhideWhenUsed/>
    <w:qFormat/>
    <w:rsid w:val="004A5978"/>
    <w:pPr>
      <w:spacing w:after="200"/>
    </w:pPr>
    <w:rPr>
      <w:i/>
      <w:iCs/>
      <w:color w:val="44546A" w:themeColor="text2"/>
      <w:sz w:val="18"/>
      <w:szCs w:val="18"/>
    </w:rPr>
  </w:style>
  <w:style w:type="paragraph" w:styleId="TOCHeading">
    <w:name w:val="TOC Heading"/>
    <w:basedOn w:val="Heading1"/>
    <w:next w:val="Normal"/>
    <w:uiPriority w:val="39"/>
    <w:unhideWhenUsed/>
    <w:qFormat/>
    <w:rsid w:val="008E3936"/>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224EAF"/>
    <w:pPr>
      <w:tabs>
        <w:tab w:val="right" w:leader="dot" w:pos="9016"/>
      </w:tabs>
      <w:spacing w:before="120"/>
    </w:pPr>
    <w:rPr>
      <w:rFonts w:ascii="Arial" w:hAnsi="Arial" w:cs="Arial"/>
      <w:noProof/>
    </w:rPr>
  </w:style>
  <w:style w:type="paragraph" w:styleId="TOC2">
    <w:name w:val="toc 2"/>
    <w:basedOn w:val="Normal"/>
    <w:next w:val="Normal"/>
    <w:autoRedefine/>
    <w:uiPriority w:val="39"/>
    <w:unhideWhenUsed/>
    <w:rsid w:val="008E3936"/>
    <w:pPr>
      <w:spacing w:before="120"/>
      <w:ind w:left="240"/>
    </w:pPr>
    <w:rPr>
      <w:rFonts w:cstheme="minorHAnsi"/>
      <w:b/>
      <w:bCs/>
      <w:sz w:val="22"/>
      <w:szCs w:val="22"/>
    </w:rPr>
  </w:style>
  <w:style w:type="paragraph" w:styleId="TOC3">
    <w:name w:val="toc 3"/>
    <w:basedOn w:val="Normal"/>
    <w:next w:val="Normal"/>
    <w:autoRedefine/>
    <w:uiPriority w:val="39"/>
    <w:unhideWhenUsed/>
    <w:rsid w:val="008E3936"/>
    <w:pPr>
      <w:ind w:left="480"/>
    </w:pPr>
    <w:rPr>
      <w:rFonts w:cstheme="minorHAnsi"/>
      <w:sz w:val="20"/>
      <w:szCs w:val="20"/>
    </w:rPr>
  </w:style>
  <w:style w:type="paragraph" w:styleId="TOC4">
    <w:name w:val="toc 4"/>
    <w:basedOn w:val="Normal"/>
    <w:next w:val="Normal"/>
    <w:autoRedefine/>
    <w:uiPriority w:val="39"/>
    <w:semiHidden/>
    <w:unhideWhenUsed/>
    <w:rsid w:val="008E3936"/>
    <w:pPr>
      <w:ind w:left="720"/>
    </w:pPr>
    <w:rPr>
      <w:rFonts w:cstheme="minorHAnsi"/>
      <w:sz w:val="20"/>
      <w:szCs w:val="20"/>
    </w:rPr>
  </w:style>
  <w:style w:type="paragraph" w:styleId="TOC5">
    <w:name w:val="toc 5"/>
    <w:basedOn w:val="Normal"/>
    <w:next w:val="Normal"/>
    <w:autoRedefine/>
    <w:uiPriority w:val="39"/>
    <w:semiHidden/>
    <w:unhideWhenUsed/>
    <w:rsid w:val="008E3936"/>
    <w:pPr>
      <w:ind w:left="960"/>
    </w:pPr>
    <w:rPr>
      <w:rFonts w:cstheme="minorHAnsi"/>
      <w:sz w:val="20"/>
      <w:szCs w:val="20"/>
    </w:rPr>
  </w:style>
  <w:style w:type="paragraph" w:styleId="TOC6">
    <w:name w:val="toc 6"/>
    <w:basedOn w:val="Normal"/>
    <w:next w:val="Normal"/>
    <w:autoRedefine/>
    <w:uiPriority w:val="39"/>
    <w:semiHidden/>
    <w:unhideWhenUsed/>
    <w:rsid w:val="008E3936"/>
    <w:pPr>
      <w:ind w:left="1200"/>
    </w:pPr>
    <w:rPr>
      <w:rFonts w:cstheme="minorHAnsi"/>
      <w:sz w:val="20"/>
      <w:szCs w:val="20"/>
    </w:rPr>
  </w:style>
  <w:style w:type="paragraph" w:styleId="TOC7">
    <w:name w:val="toc 7"/>
    <w:basedOn w:val="Normal"/>
    <w:next w:val="Normal"/>
    <w:autoRedefine/>
    <w:uiPriority w:val="39"/>
    <w:semiHidden/>
    <w:unhideWhenUsed/>
    <w:rsid w:val="008E3936"/>
    <w:pPr>
      <w:ind w:left="1440"/>
    </w:pPr>
    <w:rPr>
      <w:rFonts w:cstheme="minorHAnsi"/>
      <w:sz w:val="20"/>
      <w:szCs w:val="20"/>
    </w:rPr>
  </w:style>
  <w:style w:type="paragraph" w:styleId="TOC8">
    <w:name w:val="toc 8"/>
    <w:basedOn w:val="Normal"/>
    <w:next w:val="Normal"/>
    <w:autoRedefine/>
    <w:uiPriority w:val="39"/>
    <w:semiHidden/>
    <w:unhideWhenUsed/>
    <w:rsid w:val="008E3936"/>
    <w:pPr>
      <w:ind w:left="1680"/>
    </w:pPr>
    <w:rPr>
      <w:rFonts w:cstheme="minorHAnsi"/>
      <w:sz w:val="20"/>
      <w:szCs w:val="20"/>
    </w:rPr>
  </w:style>
  <w:style w:type="paragraph" w:styleId="TOC9">
    <w:name w:val="toc 9"/>
    <w:basedOn w:val="Normal"/>
    <w:next w:val="Normal"/>
    <w:autoRedefine/>
    <w:uiPriority w:val="39"/>
    <w:semiHidden/>
    <w:unhideWhenUsed/>
    <w:rsid w:val="008E3936"/>
    <w:pPr>
      <w:ind w:left="1920"/>
    </w:pPr>
    <w:rPr>
      <w:rFonts w:cstheme="minorHAnsi"/>
      <w:sz w:val="20"/>
      <w:szCs w:val="20"/>
    </w:rPr>
  </w:style>
  <w:style w:type="paragraph" w:styleId="TableofFigures">
    <w:name w:val="table of figures"/>
    <w:basedOn w:val="Normal"/>
    <w:next w:val="Normal"/>
    <w:uiPriority w:val="99"/>
    <w:unhideWhenUsed/>
    <w:rsid w:val="00E86465"/>
  </w:style>
  <w:style w:type="paragraph" w:styleId="ListParagraph">
    <w:name w:val="List Paragraph"/>
    <w:basedOn w:val="Normal"/>
    <w:uiPriority w:val="34"/>
    <w:qFormat/>
    <w:rsid w:val="00393D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51416">
      <w:bodyDiv w:val="1"/>
      <w:marLeft w:val="0"/>
      <w:marRight w:val="0"/>
      <w:marTop w:val="0"/>
      <w:marBottom w:val="0"/>
      <w:divBdr>
        <w:top w:val="none" w:sz="0" w:space="0" w:color="auto"/>
        <w:left w:val="none" w:sz="0" w:space="0" w:color="auto"/>
        <w:bottom w:val="none" w:sz="0" w:space="0" w:color="auto"/>
        <w:right w:val="none" w:sz="0" w:space="0" w:color="auto"/>
      </w:divBdr>
    </w:div>
    <w:div w:id="54012556">
      <w:bodyDiv w:val="1"/>
      <w:marLeft w:val="0"/>
      <w:marRight w:val="0"/>
      <w:marTop w:val="0"/>
      <w:marBottom w:val="0"/>
      <w:divBdr>
        <w:top w:val="none" w:sz="0" w:space="0" w:color="auto"/>
        <w:left w:val="none" w:sz="0" w:space="0" w:color="auto"/>
        <w:bottom w:val="none" w:sz="0" w:space="0" w:color="auto"/>
        <w:right w:val="none" w:sz="0" w:space="0" w:color="auto"/>
      </w:divBdr>
    </w:div>
    <w:div w:id="67192940">
      <w:bodyDiv w:val="1"/>
      <w:marLeft w:val="0"/>
      <w:marRight w:val="0"/>
      <w:marTop w:val="0"/>
      <w:marBottom w:val="0"/>
      <w:divBdr>
        <w:top w:val="none" w:sz="0" w:space="0" w:color="auto"/>
        <w:left w:val="none" w:sz="0" w:space="0" w:color="auto"/>
        <w:bottom w:val="none" w:sz="0" w:space="0" w:color="auto"/>
        <w:right w:val="none" w:sz="0" w:space="0" w:color="auto"/>
      </w:divBdr>
    </w:div>
    <w:div w:id="92357609">
      <w:bodyDiv w:val="1"/>
      <w:marLeft w:val="0"/>
      <w:marRight w:val="0"/>
      <w:marTop w:val="0"/>
      <w:marBottom w:val="0"/>
      <w:divBdr>
        <w:top w:val="none" w:sz="0" w:space="0" w:color="auto"/>
        <w:left w:val="none" w:sz="0" w:space="0" w:color="auto"/>
        <w:bottom w:val="none" w:sz="0" w:space="0" w:color="auto"/>
        <w:right w:val="none" w:sz="0" w:space="0" w:color="auto"/>
      </w:divBdr>
    </w:div>
    <w:div w:id="110173926">
      <w:bodyDiv w:val="1"/>
      <w:marLeft w:val="0"/>
      <w:marRight w:val="0"/>
      <w:marTop w:val="0"/>
      <w:marBottom w:val="0"/>
      <w:divBdr>
        <w:top w:val="none" w:sz="0" w:space="0" w:color="auto"/>
        <w:left w:val="none" w:sz="0" w:space="0" w:color="auto"/>
        <w:bottom w:val="none" w:sz="0" w:space="0" w:color="auto"/>
        <w:right w:val="none" w:sz="0" w:space="0" w:color="auto"/>
      </w:divBdr>
    </w:div>
    <w:div w:id="153030214">
      <w:bodyDiv w:val="1"/>
      <w:marLeft w:val="0"/>
      <w:marRight w:val="0"/>
      <w:marTop w:val="0"/>
      <w:marBottom w:val="0"/>
      <w:divBdr>
        <w:top w:val="none" w:sz="0" w:space="0" w:color="auto"/>
        <w:left w:val="none" w:sz="0" w:space="0" w:color="auto"/>
        <w:bottom w:val="none" w:sz="0" w:space="0" w:color="auto"/>
        <w:right w:val="none" w:sz="0" w:space="0" w:color="auto"/>
      </w:divBdr>
    </w:div>
    <w:div w:id="218909150">
      <w:bodyDiv w:val="1"/>
      <w:marLeft w:val="0"/>
      <w:marRight w:val="0"/>
      <w:marTop w:val="0"/>
      <w:marBottom w:val="0"/>
      <w:divBdr>
        <w:top w:val="none" w:sz="0" w:space="0" w:color="auto"/>
        <w:left w:val="none" w:sz="0" w:space="0" w:color="auto"/>
        <w:bottom w:val="none" w:sz="0" w:space="0" w:color="auto"/>
        <w:right w:val="none" w:sz="0" w:space="0" w:color="auto"/>
      </w:divBdr>
    </w:div>
    <w:div w:id="219023718">
      <w:bodyDiv w:val="1"/>
      <w:marLeft w:val="0"/>
      <w:marRight w:val="0"/>
      <w:marTop w:val="0"/>
      <w:marBottom w:val="0"/>
      <w:divBdr>
        <w:top w:val="none" w:sz="0" w:space="0" w:color="auto"/>
        <w:left w:val="none" w:sz="0" w:space="0" w:color="auto"/>
        <w:bottom w:val="none" w:sz="0" w:space="0" w:color="auto"/>
        <w:right w:val="none" w:sz="0" w:space="0" w:color="auto"/>
      </w:divBdr>
    </w:div>
    <w:div w:id="240337745">
      <w:bodyDiv w:val="1"/>
      <w:marLeft w:val="0"/>
      <w:marRight w:val="0"/>
      <w:marTop w:val="0"/>
      <w:marBottom w:val="0"/>
      <w:divBdr>
        <w:top w:val="none" w:sz="0" w:space="0" w:color="auto"/>
        <w:left w:val="none" w:sz="0" w:space="0" w:color="auto"/>
        <w:bottom w:val="none" w:sz="0" w:space="0" w:color="auto"/>
        <w:right w:val="none" w:sz="0" w:space="0" w:color="auto"/>
      </w:divBdr>
    </w:div>
    <w:div w:id="282659623">
      <w:bodyDiv w:val="1"/>
      <w:marLeft w:val="0"/>
      <w:marRight w:val="0"/>
      <w:marTop w:val="0"/>
      <w:marBottom w:val="0"/>
      <w:divBdr>
        <w:top w:val="none" w:sz="0" w:space="0" w:color="auto"/>
        <w:left w:val="none" w:sz="0" w:space="0" w:color="auto"/>
        <w:bottom w:val="none" w:sz="0" w:space="0" w:color="auto"/>
        <w:right w:val="none" w:sz="0" w:space="0" w:color="auto"/>
      </w:divBdr>
    </w:div>
    <w:div w:id="316497962">
      <w:bodyDiv w:val="1"/>
      <w:marLeft w:val="0"/>
      <w:marRight w:val="0"/>
      <w:marTop w:val="0"/>
      <w:marBottom w:val="0"/>
      <w:divBdr>
        <w:top w:val="none" w:sz="0" w:space="0" w:color="auto"/>
        <w:left w:val="none" w:sz="0" w:space="0" w:color="auto"/>
        <w:bottom w:val="none" w:sz="0" w:space="0" w:color="auto"/>
        <w:right w:val="none" w:sz="0" w:space="0" w:color="auto"/>
      </w:divBdr>
    </w:div>
    <w:div w:id="324750867">
      <w:bodyDiv w:val="1"/>
      <w:marLeft w:val="0"/>
      <w:marRight w:val="0"/>
      <w:marTop w:val="0"/>
      <w:marBottom w:val="0"/>
      <w:divBdr>
        <w:top w:val="none" w:sz="0" w:space="0" w:color="auto"/>
        <w:left w:val="none" w:sz="0" w:space="0" w:color="auto"/>
        <w:bottom w:val="none" w:sz="0" w:space="0" w:color="auto"/>
        <w:right w:val="none" w:sz="0" w:space="0" w:color="auto"/>
      </w:divBdr>
    </w:div>
    <w:div w:id="357632616">
      <w:bodyDiv w:val="1"/>
      <w:marLeft w:val="0"/>
      <w:marRight w:val="0"/>
      <w:marTop w:val="0"/>
      <w:marBottom w:val="0"/>
      <w:divBdr>
        <w:top w:val="none" w:sz="0" w:space="0" w:color="auto"/>
        <w:left w:val="none" w:sz="0" w:space="0" w:color="auto"/>
        <w:bottom w:val="none" w:sz="0" w:space="0" w:color="auto"/>
        <w:right w:val="none" w:sz="0" w:space="0" w:color="auto"/>
      </w:divBdr>
    </w:div>
    <w:div w:id="426577266">
      <w:bodyDiv w:val="1"/>
      <w:marLeft w:val="0"/>
      <w:marRight w:val="0"/>
      <w:marTop w:val="0"/>
      <w:marBottom w:val="0"/>
      <w:divBdr>
        <w:top w:val="none" w:sz="0" w:space="0" w:color="auto"/>
        <w:left w:val="none" w:sz="0" w:space="0" w:color="auto"/>
        <w:bottom w:val="none" w:sz="0" w:space="0" w:color="auto"/>
        <w:right w:val="none" w:sz="0" w:space="0" w:color="auto"/>
      </w:divBdr>
    </w:div>
    <w:div w:id="430125490">
      <w:bodyDiv w:val="1"/>
      <w:marLeft w:val="0"/>
      <w:marRight w:val="0"/>
      <w:marTop w:val="0"/>
      <w:marBottom w:val="0"/>
      <w:divBdr>
        <w:top w:val="none" w:sz="0" w:space="0" w:color="auto"/>
        <w:left w:val="none" w:sz="0" w:space="0" w:color="auto"/>
        <w:bottom w:val="none" w:sz="0" w:space="0" w:color="auto"/>
        <w:right w:val="none" w:sz="0" w:space="0" w:color="auto"/>
      </w:divBdr>
    </w:div>
    <w:div w:id="461966510">
      <w:bodyDiv w:val="1"/>
      <w:marLeft w:val="0"/>
      <w:marRight w:val="0"/>
      <w:marTop w:val="0"/>
      <w:marBottom w:val="0"/>
      <w:divBdr>
        <w:top w:val="none" w:sz="0" w:space="0" w:color="auto"/>
        <w:left w:val="none" w:sz="0" w:space="0" w:color="auto"/>
        <w:bottom w:val="none" w:sz="0" w:space="0" w:color="auto"/>
        <w:right w:val="none" w:sz="0" w:space="0" w:color="auto"/>
      </w:divBdr>
    </w:div>
    <w:div w:id="462235674">
      <w:bodyDiv w:val="1"/>
      <w:marLeft w:val="0"/>
      <w:marRight w:val="0"/>
      <w:marTop w:val="0"/>
      <w:marBottom w:val="0"/>
      <w:divBdr>
        <w:top w:val="none" w:sz="0" w:space="0" w:color="auto"/>
        <w:left w:val="none" w:sz="0" w:space="0" w:color="auto"/>
        <w:bottom w:val="none" w:sz="0" w:space="0" w:color="auto"/>
        <w:right w:val="none" w:sz="0" w:space="0" w:color="auto"/>
      </w:divBdr>
    </w:div>
    <w:div w:id="539514998">
      <w:bodyDiv w:val="1"/>
      <w:marLeft w:val="0"/>
      <w:marRight w:val="0"/>
      <w:marTop w:val="0"/>
      <w:marBottom w:val="0"/>
      <w:divBdr>
        <w:top w:val="none" w:sz="0" w:space="0" w:color="auto"/>
        <w:left w:val="none" w:sz="0" w:space="0" w:color="auto"/>
        <w:bottom w:val="none" w:sz="0" w:space="0" w:color="auto"/>
        <w:right w:val="none" w:sz="0" w:space="0" w:color="auto"/>
      </w:divBdr>
    </w:div>
    <w:div w:id="563297015">
      <w:bodyDiv w:val="1"/>
      <w:marLeft w:val="0"/>
      <w:marRight w:val="0"/>
      <w:marTop w:val="0"/>
      <w:marBottom w:val="0"/>
      <w:divBdr>
        <w:top w:val="none" w:sz="0" w:space="0" w:color="auto"/>
        <w:left w:val="none" w:sz="0" w:space="0" w:color="auto"/>
        <w:bottom w:val="none" w:sz="0" w:space="0" w:color="auto"/>
        <w:right w:val="none" w:sz="0" w:space="0" w:color="auto"/>
      </w:divBdr>
    </w:div>
    <w:div w:id="662318267">
      <w:bodyDiv w:val="1"/>
      <w:marLeft w:val="0"/>
      <w:marRight w:val="0"/>
      <w:marTop w:val="0"/>
      <w:marBottom w:val="0"/>
      <w:divBdr>
        <w:top w:val="none" w:sz="0" w:space="0" w:color="auto"/>
        <w:left w:val="none" w:sz="0" w:space="0" w:color="auto"/>
        <w:bottom w:val="none" w:sz="0" w:space="0" w:color="auto"/>
        <w:right w:val="none" w:sz="0" w:space="0" w:color="auto"/>
      </w:divBdr>
    </w:div>
    <w:div w:id="690954338">
      <w:bodyDiv w:val="1"/>
      <w:marLeft w:val="0"/>
      <w:marRight w:val="0"/>
      <w:marTop w:val="0"/>
      <w:marBottom w:val="0"/>
      <w:divBdr>
        <w:top w:val="none" w:sz="0" w:space="0" w:color="auto"/>
        <w:left w:val="none" w:sz="0" w:space="0" w:color="auto"/>
        <w:bottom w:val="none" w:sz="0" w:space="0" w:color="auto"/>
        <w:right w:val="none" w:sz="0" w:space="0" w:color="auto"/>
      </w:divBdr>
    </w:div>
    <w:div w:id="717361639">
      <w:bodyDiv w:val="1"/>
      <w:marLeft w:val="0"/>
      <w:marRight w:val="0"/>
      <w:marTop w:val="0"/>
      <w:marBottom w:val="0"/>
      <w:divBdr>
        <w:top w:val="none" w:sz="0" w:space="0" w:color="auto"/>
        <w:left w:val="none" w:sz="0" w:space="0" w:color="auto"/>
        <w:bottom w:val="none" w:sz="0" w:space="0" w:color="auto"/>
        <w:right w:val="none" w:sz="0" w:space="0" w:color="auto"/>
      </w:divBdr>
    </w:div>
    <w:div w:id="752509263">
      <w:bodyDiv w:val="1"/>
      <w:marLeft w:val="0"/>
      <w:marRight w:val="0"/>
      <w:marTop w:val="0"/>
      <w:marBottom w:val="0"/>
      <w:divBdr>
        <w:top w:val="none" w:sz="0" w:space="0" w:color="auto"/>
        <w:left w:val="none" w:sz="0" w:space="0" w:color="auto"/>
        <w:bottom w:val="none" w:sz="0" w:space="0" w:color="auto"/>
        <w:right w:val="none" w:sz="0" w:space="0" w:color="auto"/>
      </w:divBdr>
    </w:div>
    <w:div w:id="807666241">
      <w:bodyDiv w:val="1"/>
      <w:marLeft w:val="0"/>
      <w:marRight w:val="0"/>
      <w:marTop w:val="0"/>
      <w:marBottom w:val="0"/>
      <w:divBdr>
        <w:top w:val="none" w:sz="0" w:space="0" w:color="auto"/>
        <w:left w:val="none" w:sz="0" w:space="0" w:color="auto"/>
        <w:bottom w:val="none" w:sz="0" w:space="0" w:color="auto"/>
        <w:right w:val="none" w:sz="0" w:space="0" w:color="auto"/>
      </w:divBdr>
    </w:div>
    <w:div w:id="823859405">
      <w:bodyDiv w:val="1"/>
      <w:marLeft w:val="0"/>
      <w:marRight w:val="0"/>
      <w:marTop w:val="0"/>
      <w:marBottom w:val="0"/>
      <w:divBdr>
        <w:top w:val="none" w:sz="0" w:space="0" w:color="auto"/>
        <w:left w:val="none" w:sz="0" w:space="0" w:color="auto"/>
        <w:bottom w:val="none" w:sz="0" w:space="0" w:color="auto"/>
        <w:right w:val="none" w:sz="0" w:space="0" w:color="auto"/>
      </w:divBdr>
    </w:div>
    <w:div w:id="908685531">
      <w:bodyDiv w:val="1"/>
      <w:marLeft w:val="0"/>
      <w:marRight w:val="0"/>
      <w:marTop w:val="0"/>
      <w:marBottom w:val="0"/>
      <w:divBdr>
        <w:top w:val="none" w:sz="0" w:space="0" w:color="auto"/>
        <w:left w:val="none" w:sz="0" w:space="0" w:color="auto"/>
        <w:bottom w:val="none" w:sz="0" w:space="0" w:color="auto"/>
        <w:right w:val="none" w:sz="0" w:space="0" w:color="auto"/>
      </w:divBdr>
    </w:div>
    <w:div w:id="989671317">
      <w:bodyDiv w:val="1"/>
      <w:marLeft w:val="0"/>
      <w:marRight w:val="0"/>
      <w:marTop w:val="0"/>
      <w:marBottom w:val="0"/>
      <w:divBdr>
        <w:top w:val="none" w:sz="0" w:space="0" w:color="auto"/>
        <w:left w:val="none" w:sz="0" w:space="0" w:color="auto"/>
        <w:bottom w:val="none" w:sz="0" w:space="0" w:color="auto"/>
        <w:right w:val="none" w:sz="0" w:space="0" w:color="auto"/>
      </w:divBdr>
    </w:div>
    <w:div w:id="1003356597">
      <w:bodyDiv w:val="1"/>
      <w:marLeft w:val="0"/>
      <w:marRight w:val="0"/>
      <w:marTop w:val="0"/>
      <w:marBottom w:val="0"/>
      <w:divBdr>
        <w:top w:val="none" w:sz="0" w:space="0" w:color="auto"/>
        <w:left w:val="none" w:sz="0" w:space="0" w:color="auto"/>
        <w:bottom w:val="none" w:sz="0" w:space="0" w:color="auto"/>
        <w:right w:val="none" w:sz="0" w:space="0" w:color="auto"/>
      </w:divBdr>
    </w:div>
    <w:div w:id="1048647611">
      <w:bodyDiv w:val="1"/>
      <w:marLeft w:val="0"/>
      <w:marRight w:val="0"/>
      <w:marTop w:val="0"/>
      <w:marBottom w:val="0"/>
      <w:divBdr>
        <w:top w:val="none" w:sz="0" w:space="0" w:color="auto"/>
        <w:left w:val="none" w:sz="0" w:space="0" w:color="auto"/>
        <w:bottom w:val="none" w:sz="0" w:space="0" w:color="auto"/>
        <w:right w:val="none" w:sz="0" w:space="0" w:color="auto"/>
      </w:divBdr>
    </w:div>
    <w:div w:id="1056734887">
      <w:bodyDiv w:val="1"/>
      <w:marLeft w:val="0"/>
      <w:marRight w:val="0"/>
      <w:marTop w:val="0"/>
      <w:marBottom w:val="0"/>
      <w:divBdr>
        <w:top w:val="none" w:sz="0" w:space="0" w:color="auto"/>
        <w:left w:val="none" w:sz="0" w:space="0" w:color="auto"/>
        <w:bottom w:val="none" w:sz="0" w:space="0" w:color="auto"/>
        <w:right w:val="none" w:sz="0" w:space="0" w:color="auto"/>
      </w:divBdr>
    </w:div>
    <w:div w:id="1106316072">
      <w:bodyDiv w:val="1"/>
      <w:marLeft w:val="0"/>
      <w:marRight w:val="0"/>
      <w:marTop w:val="0"/>
      <w:marBottom w:val="0"/>
      <w:divBdr>
        <w:top w:val="none" w:sz="0" w:space="0" w:color="auto"/>
        <w:left w:val="none" w:sz="0" w:space="0" w:color="auto"/>
        <w:bottom w:val="none" w:sz="0" w:space="0" w:color="auto"/>
        <w:right w:val="none" w:sz="0" w:space="0" w:color="auto"/>
      </w:divBdr>
    </w:div>
    <w:div w:id="1125466536">
      <w:bodyDiv w:val="1"/>
      <w:marLeft w:val="0"/>
      <w:marRight w:val="0"/>
      <w:marTop w:val="0"/>
      <w:marBottom w:val="0"/>
      <w:divBdr>
        <w:top w:val="none" w:sz="0" w:space="0" w:color="auto"/>
        <w:left w:val="none" w:sz="0" w:space="0" w:color="auto"/>
        <w:bottom w:val="none" w:sz="0" w:space="0" w:color="auto"/>
        <w:right w:val="none" w:sz="0" w:space="0" w:color="auto"/>
      </w:divBdr>
    </w:div>
    <w:div w:id="1278609580">
      <w:bodyDiv w:val="1"/>
      <w:marLeft w:val="0"/>
      <w:marRight w:val="0"/>
      <w:marTop w:val="0"/>
      <w:marBottom w:val="0"/>
      <w:divBdr>
        <w:top w:val="none" w:sz="0" w:space="0" w:color="auto"/>
        <w:left w:val="none" w:sz="0" w:space="0" w:color="auto"/>
        <w:bottom w:val="none" w:sz="0" w:space="0" w:color="auto"/>
        <w:right w:val="none" w:sz="0" w:space="0" w:color="auto"/>
      </w:divBdr>
    </w:div>
    <w:div w:id="1345864990">
      <w:bodyDiv w:val="1"/>
      <w:marLeft w:val="0"/>
      <w:marRight w:val="0"/>
      <w:marTop w:val="0"/>
      <w:marBottom w:val="0"/>
      <w:divBdr>
        <w:top w:val="none" w:sz="0" w:space="0" w:color="auto"/>
        <w:left w:val="none" w:sz="0" w:space="0" w:color="auto"/>
        <w:bottom w:val="none" w:sz="0" w:space="0" w:color="auto"/>
        <w:right w:val="none" w:sz="0" w:space="0" w:color="auto"/>
      </w:divBdr>
    </w:div>
    <w:div w:id="1384522918">
      <w:bodyDiv w:val="1"/>
      <w:marLeft w:val="0"/>
      <w:marRight w:val="0"/>
      <w:marTop w:val="0"/>
      <w:marBottom w:val="0"/>
      <w:divBdr>
        <w:top w:val="none" w:sz="0" w:space="0" w:color="auto"/>
        <w:left w:val="none" w:sz="0" w:space="0" w:color="auto"/>
        <w:bottom w:val="none" w:sz="0" w:space="0" w:color="auto"/>
        <w:right w:val="none" w:sz="0" w:space="0" w:color="auto"/>
      </w:divBdr>
    </w:div>
    <w:div w:id="1411272022">
      <w:bodyDiv w:val="1"/>
      <w:marLeft w:val="0"/>
      <w:marRight w:val="0"/>
      <w:marTop w:val="0"/>
      <w:marBottom w:val="0"/>
      <w:divBdr>
        <w:top w:val="none" w:sz="0" w:space="0" w:color="auto"/>
        <w:left w:val="none" w:sz="0" w:space="0" w:color="auto"/>
        <w:bottom w:val="none" w:sz="0" w:space="0" w:color="auto"/>
        <w:right w:val="none" w:sz="0" w:space="0" w:color="auto"/>
      </w:divBdr>
    </w:div>
    <w:div w:id="1527937099">
      <w:bodyDiv w:val="1"/>
      <w:marLeft w:val="0"/>
      <w:marRight w:val="0"/>
      <w:marTop w:val="0"/>
      <w:marBottom w:val="0"/>
      <w:divBdr>
        <w:top w:val="none" w:sz="0" w:space="0" w:color="auto"/>
        <w:left w:val="none" w:sz="0" w:space="0" w:color="auto"/>
        <w:bottom w:val="none" w:sz="0" w:space="0" w:color="auto"/>
        <w:right w:val="none" w:sz="0" w:space="0" w:color="auto"/>
      </w:divBdr>
    </w:div>
    <w:div w:id="1576621564">
      <w:bodyDiv w:val="1"/>
      <w:marLeft w:val="0"/>
      <w:marRight w:val="0"/>
      <w:marTop w:val="0"/>
      <w:marBottom w:val="0"/>
      <w:divBdr>
        <w:top w:val="none" w:sz="0" w:space="0" w:color="auto"/>
        <w:left w:val="none" w:sz="0" w:space="0" w:color="auto"/>
        <w:bottom w:val="none" w:sz="0" w:space="0" w:color="auto"/>
        <w:right w:val="none" w:sz="0" w:space="0" w:color="auto"/>
      </w:divBdr>
    </w:div>
    <w:div w:id="1635329028">
      <w:bodyDiv w:val="1"/>
      <w:marLeft w:val="0"/>
      <w:marRight w:val="0"/>
      <w:marTop w:val="0"/>
      <w:marBottom w:val="0"/>
      <w:divBdr>
        <w:top w:val="none" w:sz="0" w:space="0" w:color="auto"/>
        <w:left w:val="none" w:sz="0" w:space="0" w:color="auto"/>
        <w:bottom w:val="none" w:sz="0" w:space="0" w:color="auto"/>
        <w:right w:val="none" w:sz="0" w:space="0" w:color="auto"/>
      </w:divBdr>
    </w:div>
    <w:div w:id="1730231546">
      <w:bodyDiv w:val="1"/>
      <w:marLeft w:val="0"/>
      <w:marRight w:val="0"/>
      <w:marTop w:val="0"/>
      <w:marBottom w:val="0"/>
      <w:divBdr>
        <w:top w:val="none" w:sz="0" w:space="0" w:color="auto"/>
        <w:left w:val="none" w:sz="0" w:space="0" w:color="auto"/>
        <w:bottom w:val="none" w:sz="0" w:space="0" w:color="auto"/>
        <w:right w:val="none" w:sz="0" w:space="0" w:color="auto"/>
      </w:divBdr>
    </w:div>
    <w:div w:id="1759280819">
      <w:bodyDiv w:val="1"/>
      <w:marLeft w:val="0"/>
      <w:marRight w:val="0"/>
      <w:marTop w:val="0"/>
      <w:marBottom w:val="0"/>
      <w:divBdr>
        <w:top w:val="none" w:sz="0" w:space="0" w:color="auto"/>
        <w:left w:val="none" w:sz="0" w:space="0" w:color="auto"/>
        <w:bottom w:val="none" w:sz="0" w:space="0" w:color="auto"/>
        <w:right w:val="none" w:sz="0" w:space="0" w:color="auto"/>
      </w:divBdr>
    </w:div>
    <w:div w:id="1782262733">
      <w:bodyDiv w:val="1"/>
      <w:marLeft w:val="0"/>
      <w:marRight w:val="0"/>
      <w:marTop w:val="0"/>
      <w:marBottom w:val="0"/>
      <w:divBdr>
        <w:top w:val="none" w:sz="0" w:space="0" w:color="auto"/>
        <w:left w:val="none" w:sz="0" w:space="0" w:color="auto"/>
        <w:bottom w:val="none" w:sz="0" w:space="0" w:color="auto"/>
        <w:right w:val="none" w:sz="0" w:space="0" w:color="auto"/>
      </w:divBdr>
    </w:div>
    <w:div w:id="1825975082">
      <w:bodyDiv w:val="1"/>
      <w:marLeft w:val="0"/>
      <w:marRight w:val="0"/>
      <w:marTop w:val="0"/>
      <w:marBottom w:val="0"/>
      <w:divBdr>
        <w:top w:val="none" w:sz="0" w:space="0" w:color="auto"/>
        <w:left w:val="none" w:sz="0" w:space="0" w:color="auto"/>
        <w:bottom w:val="none" w:sz="0" w:space="0" w:color="auto"/>
        <w:right w:val="none" w:sz="0" w:space="0" w:color="auto"/>
      </w:divBdr>
    </w:div>
    <w:div w:id="1885946896">
      <w:bodyDiv w:val="1"/>
      <w:marLeft w:val="0"/>
      <w:marRight w:val="0"/>
      <w:marTop w:val="0"/>
      <w:marBottom w:val="0"/>
      <w:divBdr>
        <w:top w:val="none" w:sz="0" w:space="0" w:color="auto"/>
        <w:left w:val="none" w:sz="0" w:space="0" w:color="auto"/>
        <w:bottom w:val="none" w:sz="0" w:space="0" w:color="auto"/>
        <w:right w:val="none" w:sz="0" w:space="0" w:color="auto"/>
      </w:divBdr>
    </w:div>
    <w:div w:id="1966547512">
      <w:bodyDiv w:val="1"/>
      <w:marLeft w:val="0"/>
      <w:marRight w:val="0"/>
      <w:marTop w:val="0"/>
      <w:marBottom w:val="0"/>
      <w:divBdr>
        <w:top w:val="none" w:sz="0" w:space="0" w:color="auto"/>
        <w:left w:val="none" w:sz="0" w:space="0" w:color="auto"/>
        <w:bottom w:val="none" w:sz="0" w:space="0" w:color="auto"/>
        <w:right w:val="none" w:sz="0" w:space="0" w:color="auto"/>
      </w:divBdr>
    </w:div>
    <w:div w:id="1994793443">
      <w:bodyDiv w:val="1"/>
      <w:marLeft w:val="0"/>
      <w:marRight w:val="0"/>
      <w:marTop w:val="0"/>
      <w:marBottom w:val="0"/>
      <w:divBdr>
        <w:top w:val="none" w:sz="0" w:space="0" w:color="auto"/>
        <w:left w:val="none" w:sz="0" w:space="0" w:color="auto"/>
        <w:bottom w:val="none" w:sz="0" w:space="0" w:color="auto"/>
        <w:right w:val="none" w:sz="0" w:space="0" w:color="auto"/>
      </w:divBdr>
    </w:div>
    <w:div w:id="2037539198">
      <w:bodyDiv w:val="1"/>
      <w:marLeft w:val="0"/>
      <w:marRight w:val="0"/>
      <w:marTop w:val="0"/>
      <w:marBottom w:val="0"/>
      <w:divBdr>
        <w:top w:val="none" w:sz="0" w:space="0" w:color="auto"/>
        <w:left w:val="none" w:sz="0" w:space="0" w:color="auto"/>
        <w:bottom w:val="none" w:sz="0" w:space="0" w:color="auto"/>
        <w:right w:val="none" w:sz="0" w:space="0" w:color="auto"/>
      </w:divBdr>
    </w:div>
    <w:div w:id="2127573924">
      <w:bodyDiv w:val="1"/>
      <w:marLeft w:val="0"/>
      <w:marRight w:val="0"/>
      <w:marTop w:val="0"/>
      <w:marBottom w:val="0"/>
      <w:divBdr>
        <w:top w:val="none" w:sz="0" w:space="0" w:color="auto"/>
        <w:left w:val="none" w:sz="0" w:space="0" w:color="auto"/>
        <w:bottom w:val="none" w:sz="0" w:space="0" w:color="auto"/>
        <w:right w:val="none" w:sz="0" w:space="0" w:color="auto"/>
      </w:divBdr>
    </w:div>
    <w:div w:id="213335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package" Target="embeddings/Microsoft_Excel_Worksheet.xlsx"/><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8.emf"/><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scribbr.com" TargetMode="Externa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7C4ADB-BD4E-634F-8F7E-EB0985CAF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52</Pages>
  <Words>12110</Words>
  <Characters>69030</Characters>
  <Application>Microsoft Office Word</Application>
  <DocSecurity>0</DocSecurity>
  <Lines>575</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Bitto Xavier XAVIER</dc:creator>
  <cp:keywords/>
  <dc:description/>
  <cp:lastModifiedBy>Bitto Xavier XAVIER</cp:lastModifiedBy>
  <cp:revision>2</cp:revision>
  <dcterms:created xsi:type="dcterms:W3CDTF">2026-04-28T12:42:00Z</dcterms:created>
  <dcterms:modified xsi:type="dcterms:W3CDTF">2026-04-28T12:42:00Z</dcterms:modified>
</cp:coreProperties>
</file>