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26048D" w14:textId="02C5BC8D" w:rsidR="00B1640A" w:rsidRDefault="00B62B23" w:rsidP="00AF0C72">
      <w:pPr>
        <w:pStyle w:val="p1"/>
        <w:spacing w:line="360" w:lineRule="auto"/>
        <w:rPr>
          <w:rStyle w:val="s1"/>
          <w:rFonts w:ascii="Arial" w:hAnsi="Arial" w:cs="Arial"/>
          <w:sz w:val="36"/>
          <w:szCs w:val="36"/>
        </w:rPr>
      </w:pPr>
      <w:r>
        <w:rPr>
          <w:rStyle w:val="s1"/>
          <w:rFonts w:ascii="Arial" w:hAnsi="Arial" w:cs="Arial"/>
          <w:sz w:val="36"/>
          <w:szCs w:val="36"/>
        </w:rPr>
        <w:t xml:space="preserve">  </w:t>
      </w:r>
      <w:r w:rsidR="00B1640A">
        <w:rPr>
          <w:rStyle w:val="s1"/>
          <w:rFonts w:ascii="Arial" w:hAnsi="Arial" w:cs="Arial"/>
          <w:sz w:val="36"/>
          <w:szCs w:val="36"/>
        </w:rPr>
        <w:t xml:space="preserve">        </w:t>
      </w:r>
      <w:r>
        <w:rPr>
          <w:rStyle w:val="s1"/>
          <w:rFonts w:ascii="Arial" w:hAnsi="Arial" w:cs="Arial"/>
          <w:sz w:val="36"/>
          <w:szCs w:val="36"/>
        </w:rPr>
        <w:t xml:space="preserve"> </w:t>
      </w:r>
      <w:r w:rsidR="00153948">
        <w:rPr>
          <w:rStyle w:val="s1"/>
          <w:rFonts w:ascii="Arial" w:hAnsi="Arial" w:cs="Arial"/>
          <w:sz w:val="36"/>
          <w:szCs w:val="36"/>
        </w:rPr>
        <w:t xml:space="preserve">     </w:t>
      </w:r>
      <w:r>
        <w:rPr>
          <w:rStyle w:val="s1"/>
          <w:rFonts w:ascii="Arial" w:hAnsi="Arial" w:cs="Arial"/>
          <w:sz w:val="36"/>
          <w:szCs w:val="36"/>
        </w:rPr>
        <w:t xml:space="preserve"> </w:t>
      </w:r>
      <w:r w:rsidR="00B1640A">
        <w:rPr>
          <w:rFonts w:ascii="Arial" w:hAnsi="Arial" w:cs="Arial"/>
          <w:noProof/>
          <w:sz w:val="36"/>
          <w:szCs w:val="36"/>
          <w14:ligatures w14:val="standardContextual"/>
        </w:rPr>
        <w:drawing>
          <wp:inline distT="0" distB="0" distL="0" distR="0" wp14:anchorId="75405CE8" wp14:editId="7AC200F9">
            <wp:extent cx="3451860" cy="1732280"/>
            <wp:effectExtent l="0" t="0" r="0" b="1270"/>
            <wp:docPr id="878315499" name="Picture 4" descr="A black background with white text&#10;&#10;AI-generated content may be incorrect.">
              <a:extLst xmlns:a="http://schemas.openxmlformats.org/drawingml/2006/main">
                <a:ext uri="{FF2B5EF4-FFF2-40B4-BE49-F238E27FC236}">
                  <a16:creationId xmlns:a16="http://schemas.microsoft.com/office/drawing/2014/main" id="{97569D91-A998-4658-83D2-62F4038B014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8315499" name="Picture 4" descr="A black background with white text&#10;&#10;AI-generated content may be incorrect."/>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3538215" cy="1775616"/>
                    </a:xfrm>
                    <a:prstGeom prst="rect">
                      <a:avLst/>
                    </a:prstGeom>
                  </pic:spPr>
                </pic:pic>
              </a:graphicData>
            </a:graphic>
          </wp:inline>
        </w:drawing>
      </w:r>
    </w:p>
    <w:p w14:paraId="6160CE25" w14:textId="2DFA9DCB" w:rsidR="005256C7" w:rsidRDefault="00147287" w:rsidP="00AF0C72">
      <w:pPr>
        <w:pStyle w:val="p1"/>
        <w:spacing w:line="360" w:lineRule="auto"/>
        <w:rPr>
          <w:rStyle w:val="s1"/>
          <w:rFonts w:ascii="Arial" w:hAnsi="Arial" w:cs="Arial"/>
          <w:sz w:val="36"/>
          <w:szCs w:val="36"/>
        </w:rPr>
      </w:pPr>
      <w:r w:rsidRPr="00511BC9">
        <w:rPr>
          <w:rStyle w:val="s1"/>
          <w:rFonts w:ascii="Arial" w:hAnsi="Arial" w:cs="Arial"/>
          <w:sz w:val="36"/>
          <w:szCs w:val="36"/>
        </w:rPr>
        <w:t xml:space="preserve">Future People Management Strategy </w:t>
      </w:r>
      <w:r w:rsidR="00492DA9" w:rsidRPr="00511BC9">
        <w:rPr>
          <w:rStyle w:val="s1"/>
          <w:rFonts w:ascii="Arial" w:hAnsi="Arial" w:cs="Arial"/>
          <w:sz w:val="36"/>
          <w:szCs w:val="36"/>
        </w:rPr>
        <w:t xml:space="preserve">for </w:t>
      </w:r>
      <w:proofErr w:type="spellStart"/>
      <w:r w:rsidR="00492DA9" w:rsidRPr="00511BC9">
        <w:rPr>
          <w:rStyle w:val="s1"/>
          <w:rFonts w:ascii="Arial" w:hAnsi="Arial" w:cs="Arial"/>
          <w:sz w:val="36"/>
          <w:szCs w:val="36"/>
        </w:rPr>
        <w:t>B</w:t>
      </w:r>
      <w:r w:rsidR="00960D3F" w:rsidRPr="00511BC9">
        <w:rPr>
          <w:rStyle w:val="s1"/>
          <w:rFonts w:ascii="Arial" w:hAnsi="Arial" w:cs="Arial"/>
          <w:sz w:val="36"/>
          <w:szCs w:val="36"/>
        </w:rPr>
        <w:t>right</w:t>
      </w:r>
      <w:r w:rsidR="00227958" w:rsidRPr="00511BC9">
        <w:rPr>
          <w:rStyle w:val="s1"/>
          <w:rFonts w:ascii="Arial" w:hAnsi="Arial" w:cs="Arial"/>
          <w:sz w:val="36"/>
          <w:szCs w:val="36"/>
        </w:rPr>
        <w:t>Wave</w:t>
      </w:r>
      <w:proofErr w:type="spellEnd"/>
      <w:r w:rsidR="00227958" w:rsidRPr="00511BC9">
        <w:rPr>
          <w:rStyle w:val="s1"/>
          <w:rFonts w:ascii="Arial" w:hAnsi="Arial" w:cs="Arial"/>
          <w:sz w:val="36"/>
          <w:szCs w:val="36"/>
        </w:rPr>
        <w:t xml:space="preserve"> </w:t>
      </w:r>
      <w:r w:rsidR="00511BC9">
        <w:rPr>
          <w:rStyle w:val="s1"/>
          <w:rFonts w:ascii="Arial" w:hAnsi="Arial" w:cs="Arial"/>
          <w:sz w:val="36"/>
          <w:szCs w:val="36"/>
        </w:rPr>
        <w:t xml:space="preserve">   </w:t>
      </w:r>
      <w:r w:rsidR="009E3514" w:rsidRPr="00511BC9">
        <w:rPr>
          <w:rStyle w:val="s1"/>
          <w:rFonts w:ascii="Arial" w:hAnsi="Arial" w:cs="Arial"/>
          <w:sz w:val="36"/>
          <w:szCs w:val="36"/>
        </w:rPr>
        <w:t xml:space="preserve">Services </w:t>
      </w:r>
      <w:r w:rsidR="00511BC9" w:rsidRPr="00511BC9">
        <w:rPr>
          <w:rStyle w:val="s1"/>
          <w:rFonts w:ascii="Arial" w:hAnsi="Arial" w:cs="Arial"/>
          <w:sz w:val="36"/>
          <w:szCs w:val="36"/>
        </w:rPr>
        <w:t xml:space="preserve">Ltd </w:t>
      </w:r>
    </w:p>
    <w:p w14:paraId="7828E573" w14:textId="77777777" w:rsidR="00157CDC" w:rsidRDefault="00F77855" w:rsidP="00AF0C72">
      <w:pPr>
        <w:pStyle w:val="p1"/>
        <w:spacing w:line="360" w:lineRule="auto"/>
        <w:rPr>
          <w:rStyle w:val="s1"/>
          <w:rFonts w:ascii="Arial" w:hAnsi="Arial" w:cs="Arial"/>
          <w:sz w:val="36"/>
          <w:szCs w:val="36"/>
        </w:rPr>
      </w:pPr>
      <w:r>
        <w:rPr>
          <w:rStyle w:val="s1"/>
          <w:rFonts w:ascii="Arial" w:hAnsi="Arial" w:cs="Arial"/>
          <w:sz w:val="36"/>
          <w:szCs w:val="36"/>
        </w:rPr>
        <w:t>Module</w:t>
      </w:r>
      <w:r w:rsidR="009D576E">
        <w:rPr>
          <w:rStyle w:val="s1"/>
          <w:rFonts w:ascii="Arial" w:hAnsi="Arial" w:cs="Arial"/>
          <w:sz w:val="36"/>
          <w:szCs w:val="36"/>
        </w:rPr>
        <w:t xml:space="preserve">: People Management </w:t>
      </w:r>
      <w:r w:rsidR="00B04FA7">
        <w:rPr>
          <w:rStyle w:val="s1"/>
          <w:rFonts w:ascii="Arial" w:hAnsi="Arial" w:cs="Arial"/>
          <w:sz w:val="36"/>
          <w:szCs w:val="36"/>
        </w:rPr>
        <w:t xml:space="preserve"> </w:t>
      </w:r>
    </w:p>
    <w:p w14:paraId="73720539" w14:textId="5609B4A2" w:rsidR="00F77855" w:rsidRDefault="00157CDC" w:rsidP="00AF0C72">
      <w:pPr>
        <w:pStyle w:val="p1"/>
        <w:spacing w:line="360" w:lineRule="auto"/>
        <w:rPr>
          <w:rStyle w:val="s1"/>
          <w:rFonts w:ascii="Arial" w:hAnsi="Arial" w:cs="Arial"/>
          <w:sz w:val="36"/>
          <w:szCs w:val="36"/>
        </w:rPr>
      </w:pPr>
      <w:r>
        <w:rPr>
          <w:rStyle w:val="s1"/>
          <w:rFonts w:ascii="Arial" w:hAnsi="Arial" w:cs="Arial"/>
          <w:sz w:val="36"/>
          <w:szCs w:val="36"/>
        </w:rPr>
        <w:t>Module Cod</w:t>
      </w:r>
      <w:r w:rsidR="007D725D">
        <w:rPr>
          <w:rStyle w:val="s1"/>
          <w:rFonts w:ascii="Arial" w:hAnsi="Arial" w:cs="Arial"/>
          <w:sz w:val="36"/>
          <w:szCs w:val="36"/>
        </w:rPr>
        <w:t xml:space="preserve">: </w:t>
      </w:r>
      <w:r w:rsidR="00490298">
        <w:rPr>
          <w:rStyle w:val="s1"/>
          <w:rFonts w:ascii="Arial" w:hAnsi="Arial" w:cs="Arial"/>
          <w:sz w:val="36"/>
          <w:szCs w:val="36"/>
        </w:rPr>
        <w:t>BMSW</w:t>
      </w:r>
      <w:r w:rsidR="00FB1836">
        <w:rPr>
          <w:rStyle w:val="s1"/>
          <w:rFonts w:ascii="Arial" w:hAnsi="Arial" w:cs="Arial"/>
          <w:sz w:val="36"/>
          <w:szCs w:val="36"/>
        </w:rPr>
        <w:t>5010 SWAN</w:t>
      </w:r>
    </w:p>
    <w:p w14:paraId="370B708C" w14:textId="705CE6D6" w:rsidR="001250DB" w:rsidRDefault="00333372" w:rsidP="00AF0C72">
      <w:pPr>
        <w:pStyle w:val="p1"/>
        <w:spacing w:line="360" w:lineRule="auto"/>
        <w:rPr>
          <w:rStyle w:val="s1"/>
          <w:rFonts w:ascii="Arial" w:hAnsi="Arial" w:cs="Arial"/>
          <w:sz w:val="36"/>
          <w:szCs w:val="36"/>
        </w:rPr>
      </w:pPr>
      <w:r>
        <w:rPr>
          <w:rStyle w:val="s1"/>
          <w:rFonts w:ascii="Arial" w:hAnsi="Arial" w:cs="Arial"/>
          <w:sz w:val="36"/>
          <w:szCs w:val="36"/>
        </w:rPr>
        <w:t xml:space="preserve">Lecturer name: </w:t>
      </w:r>
      <w:r w:rsidR="00C86F18">
        <w:rPr>
          <w:rStyle w:val="s1"/>
          <w:rFonts w:ascii="Arial" w:hAnsi="Arial" w:cs="Arial"/>
          <w:sz w:val="36"/>
          <w:szCs w:val="36"/>
        </w:rPr>
        <w:t xml:space="preserve">Rebecca </w:t>
      </w:r>
      <w:r w:rsidR="009E0B6E">
        <w:rPr>
          <w:rStyle w:val="s1"/>
          <w:rFonts w:ascii="Arial" w:hAnsi="Arial" w:cs="Arial"/>
          <w:sz w:val="36"/>
          <w:szCs w:val="36"/>
        </w:rPr>
        <w:t>Franci</w:t>
      </w:r>
      <w:r w:rsidR="00765EB4">
        <w:rPr>
          <w:rStyle w:val="s1"/>
          <w:rFonts w:ascii="Arial" w:hAnsi="Arial" w:cs="Arial"/>
          <w:sz w:val="36"/>
          <w:szCs w:val="36"/>
        </w:rPr>
        <w:t>s</w:t>
      </w:r>
      <w:r w:rsidR="000D007C">
        <w:rPr>
          <w:rStyle w:val="s1"/>
          <w:rFonts w:ascii="Arial" w:hAnsi="Arial" w:cs="Arial"/>
          <w:sz w:val="36"/>
          <w:szCs w:val="36"/>
        </w:rPr>
        <w:t>-</w:t>
      </w:r>
      <w:r w:rsidR="00765EB4">
        <w:rPr>
          <w:rStyle w:val="s1"/>
          <w:rFonts w:ascii="Arial" w:hAnsi="Arial" w:cs="Arial"/>
          <w:sz w:val="36"/>
          <w:szCs w:val="36"/>
        </w:rPr>
        <w:t xml:space="preserve">Davies </w:t>
      </w:r>
    </w:p>
    <w:p w14:paraId="7CACFA11" w14:textId="69F3EDD7" w:rsidR="007D725D" w:rsidRDefault="007D725D" w:rsidP="00AF0C72">
      <w:pPr>
        <w:pStyle w:val="p1"/>
        <w:spacing w:line="360" w:lineRule="auto"/>
        <w:rPr>
          <w:rStyle w:val="s1"/>
          <w:rFonts w:ascii="Arial" w:hAnsi="Arial" w:cs="Arial"/>
          <w:sz w:val="36"/>
          <w:szCs w:val="36"/>
        </w:rPr>
      </w:pPr>
      <w:r>
        <w:rPr>
          <w:rStyle w:val="s1"/>
          <w:rFonts w:ascii="Arial" w:hAnsi="Arial" w:cs="Arial"/>
          <w:sz w:val="36"/>
          <w:szCs w:val="36"/>
        </w:rPr>
        <w:t>Student Name: Sand</w:t>
      </w:r>
      <w:r w:rsidR="00FA417A">
        <w:rPr>
          <w:rStyle w:val="s1"/>
          <w:rFonts w:ascii="Arial" w:hAnsi="Arial" w:cs="Arial"/>
          <w:sz w:val="36"/>
          <w:szCs w:val="36"/>
        </w:rPr>
        <w:t>a-</w:t>
      </w:r>
      <w:r>
        <w:rPr>
          <w:rStyle w:val="s1"/>
          <w:rFonts w:ascii="Arial" w:hAnsi="Arial" w:cs="Arial"/>
          <w:sz w:val="36"/>
          <w:szCs w:val="36"/>
        </w:rPr>
        <w:t xml:space="preserve">Ionela Vica </w:t>
      </w:r>
      <w:r w:rsidR="000D007C">
        <w:rPr>
          <w:rStyle w:val="s1"/>
          <w:rFonts w:ascii="Arial" w:hAnsi="Arial" w:cs="Arial"/>
          <w:sz w:val="36"/>
          <w:szCs w:val="36"/>
        </w:rPr>
        <w:t>(2410012)</w:t>
      </w:r>
    </w:p>
    <w:p w14:paraId="30FFC39D" w14:textId="77777777" w:rsidR="00A613E6" w:rsidRDefault="00A613E6" w:rsidP="00AF0C72">
      <w:pPr>
        <w:pStyle w:val="p1"/>
        <w:spacing w:line="360" w:lineRule="auto"/>
        <w:rPr>
          <w:rStyle w:val="s1"/>
          <w:rFonts w:ascii="Arial" w:hAnsi="Arial" w:cs="Arial"/>
          <w:sz w:val="36"/>
          <w:szCs w:val="36"/>
        </w:rPr>
      </w:pPr>
    </w:p>
    <w:p w14:paraId="487EC390" w14:textId="77777777" w:rsidR="00FA417A" w:rsidRDefault="00FA417A" w:rsidP="00AF0C72">
      <w:pPr>
        <w:pStyle w:val="p1"/>
        <w:spacing w:line="360" w:lineRule="auto"/>
        <w:rPr>
          <w:rStyle w:val="s1"/>
          <w:rFonts w:ascii="Arial" w:hAnsi="Arial" w:cs="Arial"/>
          <w:sz w:val="36"/>
          <w:szCs w:val="36"/>
        </w:rPr>
      </w:pPr>
    </w:p>
    <w:p w14:paraId="79BC9622" w14:textId="77777777" w:rsidR="00CC1DD9" w:rsidRDefault="00CC1DD9" w:rsidP="00AF0C72">
      <w:pPr>
        <w:pStyle w:val="p1"/>
        <w:spacing w:line="360" w:lineRule="auto"/>
        <w:rPr>
          <w:rStyle w:val="s1"/>
          <w:rFonts w:ascii="Arial" w:hAnsi="Arial" w:cs="Arial"/>
          <w:sz w:val="36"/>
          <w:szCs w:val="36"/>
        </w:rPr>
      </w:pPr>
    </w:p>
    <w:p w14:paraId="3BEFCDD4" w14:textId="77777777" w:rsidR="00E93FF3" w:rsidRDefault="00E93FF3" w:rsidP="00AF0C72">
      <w:pPr>
        <w:pStyle w:val="p1"/>
        <w:spacing w:line="360" w:lineRule="auto"/>
        <w:rPr>
          <w:rStyle w:val="s1"/>
          <w:rFonts w:ascii="Arial" w:hAnsi="Arial" w:cs="Arial"/>
          <w:sz w:val="36"/>
          <w:szCs w:val="36"/>
        </w:rPr>
      </w:pPr>
    </w:p>
    <w:p w14:paraId="24B70FA8" w14:textId="77777777" w:rsidR="00C64A62" w:rsidRPr="00511BC9" w:rsidRDefault="00C64A62" w:rsidP="00AF0C72">
      <w:pPr>
        <w:pStyle w:val="p1"/>
        <w:spacing w:line="360" w:lineRule="auto"/>
        <w:rPr>
          <w:rStyle w:val="s1"/>
          <w:rFonts w:ascii="Arial" w:hAnsi="Arial" w:cs="Arial"/>
          <w:sz w:val="36"/>
          <w:szCs w:val="36"/>
        </w:rPr>
      </w:pPr>
    </w:p>
    <w:p w14:paraId="4C321B70" w14:textId="77777777" w:rsidR="005256C7" w:rsidRDefault="005256C7" w:rsidP="00AF0C72">
      <w:pPr>
        <w:pStyle w:val="p1"/>
        <w:spacing w:line="360" w:lineRule="auto"/>
        <w:rPr>
          <w:rStyle w:val="s1"/>
          <w:rFonts w:ascii="Arial" w:hAnsi="Arial" w:cs="Arial"/>
        </w:rPr>
      </w:pPr>
    </w:p>
    <w:p w14:paraId="29AFE166" w14:textId="77777777" w:rsidR="00B1640A" w:rsidRDefault="00F47459" w:rsidP="00511BC9">
      <w:pPr>
        <w:pStyle w:val="p1"/>
        <w:spacing w:line="360" w:lineRule="auto"/>
        <w:jc w:val="both"/>
        <w:rPr>
          <w:rStyle w:val="s1"/>
          <w:rFonts w:ascii="Arial" w:hAnsi="Arial" w:cs="Arial"/>
        </w:rPr>
      </w:pPr>
      <w:r>
        <w:rPr>
          <w:rStyle w:val="s1"/>
          <w:rFonts w:ascii="Arial" w:hAnsi="Arial" w:cs="Arial"/>
        </w:rPr>
        <w:t xml:space="preserve"> </w:t>
      </w:r>
    </w:p>
    <w:p w14:paraId="29545D7C" w14:textId="147D659D" w:rsidR="000F4BFA" w:rsidRDefault="00F47459" w:rsidP="00511BC9">
      <w:pPr>
        <w:pStyle w:val="p1"/>
        <w:spacing w:line="360" w:lineRule="auto"/>
        <w:jc w:val="both"/>
        <w:rPr>
          <w:rStyle w:val="s1"/>
          <w:rFonts w:ascii="Arial" w:hAnsi="Arial" w:cs="Arial"/>
          <w:b/>
          <w:bCs/>
          <w:sz w:val="28"/>
          <w:szCs w:val="28"/>
        </w:rPr>
      </w:pPr>
      <w:r>
        <w:rPr>
          <w:rStyle w:val="s1"/>
          <w:rFonts w:ascii="Arial" w:hAnsi="Arial" w:cs="Arial"/>
        </w:rPr>
        <w:lastRenderedPageBreak/>
        <w:t xml:space="preserve"> </w:t>
      </w:r>
      <w:r w:rsidR="009A36AD">
        <w:rPr>
          <w:rStyle w:val="s1"/>
          <w:rFonts w:ascii="Arial" w:hAnsi="Arial" w:cs="Arial"/>
        </w:rPr>
        <w:t xml:space="preserve"> </w:t>
      </w:r>
      <w:r w:rsidR="000F4BFA" w:rsidRPr="00EE4F04">
        <w:rPr>
          <w:rStyle w:val="s1"/>
          <w:rFonts w:ascii="Arial" w:hAnsi="Arial" w:cs="Arial"/>
          <w:b/>
          <w:bCs/>
          <w:sz w:val="28"/>
          <w:szCs w:val="28"/>
        </w:rPr>
        <w:t>Executive summary</w:t>
      </w:r>
    </w:p>
    <w:p w14:paraId="2E89968D" w14:textId="77777777" w:rsidR="00EE4F04" w:rsidRPr="00EE4F04" w:rsidRDefault="00EE4F04" w:rsidP="00AF0C72">
      <w:pPr>
        <w:pStyle w:val="p1"/>
        <w:spacing w:line="360" w:lineRule="auto"/>
        <w:rPr>
          <w:rStyle w:val="s1"/>
          <w:rFonts w:ascii="Arial" w:hAnsi="Arial" w:cs="Arial"/>
          <w:b/>
          <w:bCs/>
          <w:sz w:val="28"/>
          <w:szCs w:val="28"/>
        </w:rPr>
      </w:pPr>
    </w:p>
    <w:p w14:paraId="3C304F87" w14:textId="014C4DE6" w:rsidR="000F4BFA" w:rsidRPr="009B30F9" w:rsidRDefault="000F4BFA" w:rsidP="00512E3A">
      <w:pPr>
        <w:pStyle w:val="p1"/>
        <w:spacing w:line="360" w:lineRule="auto"/>
        <w:rPr>
          <w:rFonts w:ascii="Arial" w:hAnsi="Arial" w:cs="Arial"/>
        </w:rPr>
      </w:pPr>
      <w:r w:rsidRPr="009B30F9">
        <w:rPr>
          <w:rStyle w:val="s1"/>
          <w:rFonts w:ascii="Arial" w:hAnsi="Arial" w:cs="Arial"/>
        </w:rPr>
        <w:t xml:space="preserve">This report evaluates the people-management challenges at </w:t>
      </w:r>
      <w:proofErr w:type="spellStart"/>
      <w:r w:rsidRPr="009B30F9">
        <w:rPr>
          <w:rStyle w:val="s1"/>
          <w:rFonts w:ascii="Arial" w:hAnsi="Arial" w:cs="Arial"/>
        </w:rPr>
        <w:t>BrightWave</w:t>
      </w:r>
      <w:proofErr w:type="spellEnd"/>
      <w:r w:rsidRPr="009B30F9">
        <w:rPr>
          <w:rStyle w:val="s1"/>
          <w:rFonts w:ascii="Arial" w:hAnsi="Arial" w:cs="Arial"/>
        </w:rPr>
        <w:t xml:space="preserve"> Services Ltd and outlines how the company can improve performance, engagement and retention. </w:t>
      </w:r>
      <w:proofErr w:type="spellStart"/>
      <w:r w:rsidRPr="009B30F9">
        <w:rPr>
          <w:rStyle w:val="s1"/>
          <w:rFonts w:ascii="Arial" w:hAnsi="Arial" w:cs="Arial"/>
        </w:rPr>
        <w:t>BrightWave</w:t>
      </w:r>
      <w:proofErr w:type="spellEnd"/>
      <w:r w:rsidRPr="009B30F9">
        <w:rPr>
          <w:rStyle w:val="s1"/>
          <w:rFonts w:ascii="Arial" w:hAnsi="Arial" w:cs="Arial"/>
        </w:rPr>
        <w:t xml:space="preserve"> is a medium-sized facilities management company that has grown quickly on an efficiency-driven model. As a result, frontline supervisors are overloaded with tasks, under-prepared to manage people, and performance conversations are often avoided. Underperformance is tolerated and annual staff turnover has reached 28%, particularly in low-paid roles.</w:t>
      </w:r>
    </w:p>
    <w:p w14:paraId="3DC20B62" w14:textId="2107082B" w:rsidR="000F4BFA" w:rsidRPr="009B30F9" w:rsidRDefault="000F4BFA" w:rsidP="00512E3A">
      <w:pPr>
        <w:pStyle w:val="p1"/>
        <w:spacing w:line="360" w:lineRule="auto"/>
        <w:rPr>
          <w:rFonts w:ascii="Arial" w:hAnsi="Arial" w:cs="Arial"/>
        </w:rPr>
      </w:pPr>
      <w:r w:rsidRPr="009B30F9">
        <w:rPr>
          <w:rStyle w:val="s1"/>
          <w:rFonts w:ascii="Arial" w:hAnsi="Arial" w:cs="Arial"/>
        </w:rPr>
        <w:t xml:space="preserve">Using evidence </w:t>
      </w:r>
      <w:proofErr w:type="gramStart"/>
      <w:r w:rsidRPr="009B30F9">
        <w:rPr>
          <w:rStyle w:val="s1"/>
          <w:rFonts w:ascii="Arial" w:hAnsi="Arial" w:cs="Arial"/>
        </w:rPr>
        <w:t>on line</w:t>
      </w:r>
      <w:proofErr w:type="gramEnd"/>
      <w:r w:rsidRPr="009B30F9">
        <w:rPr>
          <w:rStyle w:val="s1"/>
          <w:rFonts w:ascii="Arial" w:hAnsi="Arial" w:cs="Arial"/>
        </w:rPr>
        <w:t xml:space="preserve"> managers, performance management, engagement and organisational culture, the report shows that supervisors are central in shaping employee experience but lack core skills in feedback, coaching, communication and handling conflict. Managerial roles are too focused on rotas, cost and compliance, while a “</w:t>
      </w:r>
      <w:proofErr w:type="gramStart"/>
      <w:r w:rsidRPr="009B30F9">
        <w:rPr>
          <w:rStyle w:val="s1"/>
          <w:rFonts w:ascii="Arial" w:hAnsi="Arial" w:cs="Arial"/>
        </w:rPr>
        <w:t>numbers-first</w:t>
      </w:r>
      <w:proofErr w:type="gramEnd"/>
      <w:r w:rsidRPr="009B30F9">
        <w:rPr>
          <w:rStyle w:val="s1"/>
          <w:rFonts w:ascii="Arial" w:hAnsi="Arial" w:cs="Arial"/>
        </w:rPr>
        <w:t>”, low-voice culture undermines consistency and accountability.</w:t>
      </w:r>
    </w:p>
    <w:p w14:paraId="583B904F" w14:textId="77777777" w:rsidR="000F4BFA" w:rsidRPr="009B30F9" w:rsidRDefault="000F4BFA" w:rsidP="00AF0C72">
      <w:pPr>
        <w:pStyle w:val="p1"/>
        <w:spacing w:line="360" w:lineRule="auto"/>
        <w:rPr>
          <w:rStyle w:val="s1"/>
          <w:rFonts w:ascii="Arial" w:hAnsi="Arial" w:cs="Arial"/>
        </w:rPr>
      </w:pPr>
      <w:r w:rsidRPr="009B30F9">
        <w:rPr>
          <w:rStyle w:val="s1"/>
          <w:rFonts w:ascii="Arial" w:hAnsi="Arial" w:cs="Arial"/>
        </w:rPr>
        <w:t>The report recommends redefining supervisors as people managers, introducing a simple and consistent performance-management framework, improving induction and progression, and supporting a more people-centred culture. A three-year SMART plan turns these priorities into specific actions and measures.</w:t>
      </w:r>
    </w:p>
    <w:p w14:paraId="001BFB26" w14:textId="77777777" w:rsidR="000F4BFA" w:rsidRPr="009B30F9" w:rsidRDefault="000F4BFA" w:rsidP="00AF0C72">
      <w:pPr>
        <w:pStyle w:val="p1"/>
        <w:spacing w:line="360" w:lineRule="auto"/>
        <w:rPr>
          <w:rFonts w:ascii="Arial" w:hAnsi="Arial" w:cs="Arial"/>
        </w:rPr>
      </w:pPr>
    </w:p>
    <w:p w14:paraId="2564B3A0" w14:textId="77777777" w:rsidR="00EE4F04" w:rsidRDefault="00EE4F04" w:rsidP="00AF0C72">
      <w:pPr>
        <w:spacing w:before="100" w:beforeAutospacing="1" w:after="100" w:afterAutospacing="1" w:line="360" w:lineRule="auto"/>
        <w:outlineLvl w:val="2"/>
        <w:rPr>
          <w:rFonts w:ascii="Arial" w:eastAsia="Times New Roman" w:hAnsi="Arial" w:cs="Arial"/>
          <w:b/>
          <w:bCs/>
          <w:kern w:val="0"/>
          <w:sz w:val="28"/>
          <w:szCs w:val="28"/>
          <w14:ligatures w14:val="none"/>
        </w:rPr>
      </w:pPr>
    </w:p>
    <w:p w14:paraId="2D5B48E4" w14:textId="77777777" w:rsidR="004129F8" w:rsidRDefault="004129F8" w:rsidP="00AF0C72">
      <w:pPr>
        <w:spacing w:before="100" w:beforeAutospacing="1" w:after="100" w:afterAutospacing="1" w:line="360" w:lineRule="auto"/>
        <w:outlineLvl w:val="2"/>
        <w:rPr>
          <w:rFonts w:ascii="Arial" w:eastAsia="Times New Roman" w:hAnsi="Arial" w:cs="Arial"/>
          <w:b/>
          <w:bCs/>
          <w:kern w:val="0"/>
          <w:sz w:val="28"/>
          <w:szCs w:val="28"/>
          <w14:ligatures w14:val="none"/>
        </w:rPr>
      </w:pPr>
    </w:p>
    <w:p w14:paraId="5B21FB2B" w14:textId="77777777" w:rsidR="00831CA5" w:rsidRDefault="00831CA5" w:rsidP="00AF0C72">
      <w:pPr>
        <w:spacing w:before="100" w:beforeAutospacing="1" w:after="100" w:afterAutospacing="1" w:line="360" w:lineRule="auto"/>
        <w:outlineLvl w:val="2"/>
        <w:rPr>
          <w:rFonts w:ascii="Arial" w:eastAsia="Times New Roman" w:hAnsi="Arial" w:cs="Arial"/>
          <w:b/>
          <w:bCs/>
          <w:kern w:val="0"/>
          <w:sz w:val="28"/>
          <w:szCs w:val="28"/>
          <w14:ligatures w14:val="none"/>
        </w:rPr>
      </w:pPr>
    </w:p>
    <w:p w14:paraId="39173D55" w14:textId="77777777" w:rsidR="00831CA5" w:rsidRDefault="00831CA5" w:rsidP="00AF0C72">
      <w:pPr>
        <w:spacing w:before="100" w:beforeAutospacing="1" w:after="100" w:afterAutospacing="1" w:line="360" w:lineRule="auto"/>
        <w:outlineLvl w:val="2"/>
        <w:rPr>
          <w:rFonts w:ascii="Arial" w:eastAsia="Times New Roman" w:hAnsi="Arial" w:cs="Arial"/>
          <w:b/>
          <w:bCs/>
          <w:kern w:val="0"/>
          <w:sz w:val="28"/>
          <w:szCs w:val="28"/>
          <w14:ligatures w14:val="none"/>
        </w:rPr>
      </w:pPr>
    </w:p>
    <w:p w14:paraId="3A623129" w14:textId="77777777" w:rsidR="00831CA5" w:rsidRDefault="00831CA5" w:rsidP="00AF0C72">
      <w:pPr>
        <w:spacing w:before="100" w:beforeAutospacing="1" w:after="100" w:afterAutospacing="1" w:line="360" w:lineRule="auto"/>
        <w:outlineLvl w:val="2"/>
        <w:rPr>
          <w:rFonts w:ascii="Arial" w:eastAsia="Times New Roman" w:hAnsi="Arial" w:cs="Arial"/>
          <w:b/>
          <w:bCs/>
          <w:kern w:val="0"/>
          <w:sz w:val="28"/>
          <w:szCs w:val="28"/>
          <w14:ligatures w14:val="none"/>
        </w:rPr>
      </w:pPr>
    </w:p>
    <w:p w14:paraId="6DC473EF" w14:textId="09DCF71B" w:rsidR="00EE4F04" w:rsidRDefault="00EE4F04" w:rsidP="00AF0C72">
      <w:pPr>
        <w:spacing w:before="100" w:beforeAutospacing="1" w:after="100" w:afterAutospacing="1" w:line="360" w:lineRule="auto"/>
        <w:outlineLvl w:val="2"/>
        <w:rPr>
          <w:rFonts w:ascii="Arial" w:eastAsia="Times New Roman" w:hAnsi="Arial" w:cs="Arial"/>
          <w:b/>
          <w:bCs/>
          <w:kern w:val="0"/>
          <w:sz w:val="28"/>
          <w:szCs w:val="28"/>
          <w14:ligatures w14:val="none"/>
        </w:rPr>
      </w:pPr>
    </w:p>
    <w:p w14:paraId="4B22E6D5" w14:textId="324780C6" w:rsidR="00DD013B" w:rsidRPr="009C0BB6" w:rsidRDefault="00F775AB">
      <w:pPr>
        <w:pStyle w:val="p1"/>
        <w:rPr>
          <w:rStyle w:val="s1"/>
          <w:rFonts w:ascii="Arial" w:hAnsi="Arial" w:cs="Arial"/>
          <w:b/>
          <w:bCs/>
          <w:sz w:val="32"/>
          <w:szCs w:val="32"/>
        </w:rPr>
      </w:pPr>
      <w:r w:rsidRPr="009C0BB6">
        <w:rPr>
          <w:rStyle w:val="s1"/>
          <w:rFonts w:ascii="Arial" w:hAnsi="Arial" w:cs="Arial"/>
          <w:b/>
          <w:bCs/>
          <w:sz w:val="32"/>
          <w:szCs w:val="32"/>
        </w:rPr>
        <w:lastRenderedPageBreak/>
        <w:t>T</w:t>
      </w:r>
      <w:r w:rsidR="007B47E6" w:rsidRPr="009C0BB6">
        <w:rPr>
          <w:rStyle w:val="s1"/>
          <w:rFonts w:ascii="Arial" w:hAnsi="Arial" w:cs="Arial"/>
          <w:b/>
          <w:bCs/>
          <w:sz w:val="32"/>
          <w:szCs w:val="32"/>
        </w:rPr>
        <w:t xml:space="preserve">able </w:t>
      </w:r>
      <w:r w:rsidR="00F70C74" w:rsidRPr="009C0BB6">
        <w:rPr>
          <w:rStyle w:val="s1"/>
          <w:rFonts w:ascii="Arial" w:hAnsi="Arial" w:cs="Arial"/>
          <w:b/>
          <w:bCs/>
          <w:sz w:val="32"/>
          <w:szCs w:val="32"/>
        </w:rPr>
        <w:t xml:space="preserve">of </w:t>
      </w:r>
      <w:r w:rsidR="00284582" w:rsidRPr="009C0BB6">
        <w:rPr>
          <w:rStyle w:val="s1"/>
          <w:rFonts w:ascii="Arial" w:hAnsi="Arial" w:cs="Arial"/>
          <w:b/>
          <w:bCs/>
          <w:sz w:val="32"/>
          <w:szCs w:val="32"/>
        </w:rPr>
        <w:t>cont</w:t>
      </w:r>
      <w:r w:rsidR="00557730" w:rsidRPr="009C0BB6">
        <w:rPr>
          <w:rStyle w:val="s1"/>
          <w:rFonts w:ascii="Arial" w:hAnsi="Arial" w:cs="Arial"/>
          <w:b/>
          <w:bCs/>
          <w:sz w:val="32"/>
          <w:szCs w:val="32"/>
        </w:rPr>
        <w:t>ent</w:t>
      </w:r>
      <w:r w:rsidR="003541AD" w:rsidRPr="009C0BB6">
        <w:rPr>
          <w:rStyle w:val="s1"/>
          <w:rFonts w:ascii="Arial" w:hAnsi="Arial" w:cs="Arial"/>
          <w:b/>
          <w:bCs/>
          <w:sz w:val="32"/>
          <w:szCs w:val="32"/>
        </w:rPr>
        <w:t>s</w:t>
      </w:r>
      <w:r w:rsidR="007B27A2" w:rsidRPr="009C0BB6">
        <w:rPr>
          <w:rStyle w:val="s1"/>
          <w:rFonts w:ascii="Arial" w:hAnsi="Arial" w:cs="Arial"/>
          <w:b/>
          <w:bCs/>
          <w:sz w:val="32"/>
          <w:szCs w:val="32"/>
        </w:rPr>
        <w:t xml:space="preserve"> </w:t>
      </w:r>
    </w:p>
    <w:p w14:paraId="6655D05A" w14:textId="77777777" w:rsidR="00F27784" w:rsidRDefault="00F27784">
      <w:pPr>
        <w:pStyle w:val="p1"/>
        <w:rPr>
          <w:rStyle w:val="s1"/>
          <w:rFonts w:ascii="Arial" w:hAnsi="Arial" w:cs="Arial"/>
          <w:b/>
          <w:bCs/>
          <w:sz w:val="32"/>
          <w:szCs w:val="32"/>
        </w:rPr>
      </w:pPr>
    </w:p>
    <w:p w14:paraId="462E6891" w14:textId="3F0BB452" w:rsidR="003C5370" w:rsidRPr="0058637C" w:rsidRDefault="003C5370">
      <w:pPr>
        <w:pStyle w:val="p1"/>
        <w:rPr>
          <w:rFonts w:ascii="Arial" w:hAnsi="Arial" w:cs="Arial"/>
        </w:rPr>
      </w:pPr>
      <w:r w:rsidRPr="0058637C">
        <w:rPr>
          <w:rStyle w:val="s1"/>
          <w:rFonts w:ascii="Arial" w:hAnsi="Arial" w:cs="Arial"/>
        </w:rPr>
        <w:t>Executive summary ………………………………………</w:t>
      </w:r>
      <w:r w:rsidR="00256671" w:rsidRPr="0058637C">
        <w:rPr>
          <w:rStyle w:val="s1"/>
          <w:rFonts w:ascii="Arial" w:hAnsi="Arial" w:cs="Arial"/>
        </w:rPr>
        <w:t>…...</w:t>
      </w:r>
      <w:r w:rsidRPr="0058637C">
        <w:rPr>
          <w:rStyle w:val="s1"/>
          <w:rFonts w:ascii="Arial" w:hAnsi="Arial" w:cs="Arial"/>
        </w:rPr>
        <w:t xml:space="preserve"> 2</w:t>
      </w:r>
    </w:p>
    <w:p w14:paraId="7D6E6068" w14:textId="77777777" w:rsidR="003C5370" w:rsidRPr="0058637C" w:rsidRDefault="003C5370">
      <w:pPr>
        <w:pStyle w:val="p1"/>
        <w:rPr>
          <w:rFonts w:ascii="Arial" w:hAnsi="Arial" w:cs="Arial"/>
        </w:rPr>
      </w:pPr>
      <w:r w:rsidRPr="0058637C">
        <w:rPr>
          <w:rStyle w:val="s1"/>
          <w:rFonts w:ascii="Arial" w:hAnsi="Arial" w:cs="Arial"/>
        </w:rPr>
        <w:t>Introduction …………………………………………………… 3</w:t>
      </w:r>
    </w:p>
    <w:p w14:paraId="0E757EE7" w14:textId="77777777" w:rsidR="003C5370" w:rsidRPr="0058637C" w:rsidRDefault="003C5370">
      <w:pPr>
        <w:pStyle w:val="p2"/>
        <w:rPr>
          <w:rFonts w:ascii="Arial" w:hAnsi="Arial" w:cs="Arial"/>
        </w:rPr>
      </w:pPr>
    </w:p>
    <w:p w14:paraId="4C9226D4" w14:textId="70E1D2A4" w:rsidR="003C5370" w:rsidRPr="0058637C" w:rsidRDefault="003C5370">
      <w:pPr>
        <w:pStyle w:val="p1"/>
        <w:rPr>
          <w:rFonts w:ascii="Arial" w:hAnsi="Arial" w:cs="Arial"/>
        </w:rPr>
      </w:pPr>
      <w:r w:rsidRPr="0058637C">
        <w:rPr>
          <w:rStyle w:val="s1"/>
          <w:rFonts w:ascii="Arial" w:hAnsi="Arial" w:cs="Arial"/>
        </w:rPr>
        <w:t xml:space="preserve">Main findings …………………………………………………. </w:t>
      </w:r>
      <w:r w:rsidR="00B5181A">
        <w:rPr>
          <w:rStyle w:val="s1"/>
          <w:rFonts w:ascii="Arial" w:hAnsi="Arial" w:cs="Arial"/>
        </w:rPr>
        <w:t>5</w:t>
      </w:r>
    </w:p>
    <w:p w14:paraId="1DE874B9" w14:textId="1D4F540C" w:rsidR="003C5370" w:rsidRPr="0058637C" w:rsidRDefault="003C5370">
      <w:pPr>
        <w:pStyle w:val="p1"/>
        <w:rPr>
          <w:rFonts w:ascii="Arial" w:hAnsi="Arial" w:cs="Arial"/>
        </w:rPr>
      </w:pPr>
      <w:r w:rsidRPr="0058637C">
        <w:rPr>
          <w:rStyle w:val="s1"/>
          <w:rFonts w:ascii="Arial" w:hAnsi="Arial" w:cs="Arial"/>
        </w:rPr>
        <w:t xml:space="preserve">    2.1 Roles and skills required by managers at </w:t>
      </w:r>
      <w:proofErr w:type="spellStart"/>
      <w:r w:rsidRPr="0058637C">
        <w:rPr>
          <w:rStyle w:val="s1"/>
          <w:rFonts w:ascii="Arial" w:hAnsi="Arial" w:cs="Arial"/>
        </w:rPr>
        <w:t>BrightWave</w:t>
      </w:r>
      <w:proofErr w:type="spellEnd"/>
      <w:r w:rsidRPr="0058637C">
        <w:rPr>
          <w:rStyle w:val="s1"/>
          <w:rFonts w:ascii="Arial" w:hAnsi="Arial" w:cs="Arial"/>
        </w:rPr>
        <w:t xml:space="preserve"> ……… </w:t>
      </w:r>
      <w:r w:rsidR="004610FE">
        <w:rPr>
          <w:rStyle w:val="s1"/>
          <w:rFonts w:ascii="Arial" w:hAnsi="Arial" w:cs="Arial"/>
        </w:rPr>
        <w:t>5</w:t>
      </w:r>
    </w:p>
    <w:p w14:paraId="79D2B1A6" w14:textId="123F8EB0" w:rsidR="003C5370" w:rsidRPr="0058637C" w:rsidRDefault="003C5370">
      <w:pPr>
        <w:pStyle w:val="p1"/>
        <w:rPr>
          <w:rFonts w:ascii="Arial" w:hAnsi="Arial" w:cs="Arial"/>
        </w:rPr>
      </w:pPr>
      <w:r w:rsidRPr="0058637C">
        <w:rPr>
          <w:rStyle w:val="s1"/>
          <w:rFonts w:ascii="Arial" w:hAnsi="Arial" w:cs="Arial"/>
        </w:rPr>
        <w:t>    2.2 Application of people-management theories and models …</w:t>
      </w:r>
      <w:r w:rsidR="00B541E3" w:rsidRPr="0058637C">
        <w:rPr>
          <w:rStyle w:val="s1"/>
          <w:rFonts w:ascii="Arial" w:hAnsi="Arial" w:cs="Arial"/>
        </w:rPr>
        <w:t>…...</w:t>
      </w:r>
      <w:r w:rsidRPr="0058637C">
        <w:rPr>
          <w:rStyle w:val="s1"/>
          <w:rFonts w:ascii="Arial" w:hAnsi="Arial" w:cs="Arial"/>
        </w:rPr>
        <w:t xml:space="preserve"> </w:t>
      </w:r>
      <w:r w:rsidR="0051278D">
        <w:rPr>
          <w:rStyle w:val="s1"/>
          <w:rFonts w:ascii="Arial" w:hAnsi="Arial" w:cs="Arial"/>
        </w:rPr>
        <w:t>6</w:t>
      </w:r>
    </w:p>
    <w:p w14:paraId="22F62258" w14:textId="77777777" w:rsidR="003C5370" w:rsidRPr="0058637C" w:rsidRDefault="003C5370">
      <w:pPr>
        <w:pStyle w:val="p1"/>
        <w:rPr>
          <w:rFonts w:ascii="Arial" w:hAnsi="Arial" w:cs="Arial"/>
        </w:rPr>
      </w:pPr>
      <w:r w:rsidRPr="0058637C">
        <w:rPr>
          <w:rStyle w:val="s1"/>
          <w:rFonts w:ascii="Arial" w:hAnsi="Arial" w:cs="Arial"/>
        </w:rPr>
        <w:t>    2.3 Influence of organisational culture on people-management</w:t>
      </w:r>
    </w:p>
    <w:p w14:paraId="5790592B" w14:textId="7B9193E1" w:rsidR="003C5370" w:rsidRPr="0058637C" w:rsidRDefault="003C5370">
      <w:pPr>
        <w:pStyle w:val="p1"/>
        <w:rPr>
          <w:rFonts w:ascii="Arial" w:hAnsi="Arial" w:cs="Arial"/>
        </w:rPr>
      </w:pPr>
      <w:r w:rsidRPr="0058637C">
        <w:rPr>
          <w:rStyle w:val="s1"/>
          <w:rFonts w:ascii="Arial" w:hAnsi="Arial" w:cs="Arial"/>
        </w:rPr>
        <w:t xml:space="preserve">          practices ………………………………………………. </w:t>
      </w:r>
      <w:r w:rsidR="00C867EF">
        <w:rPr>
          <w:rStyle w:val="s1"/>
          <w:rFonts w:ascii="Arial" w:hAnsi="Arial" w:cs="Arial"/>
        </w:rPr>
        <w:t>9</w:t>
      </w:r>
    </w:p>
    <w:p w14:paraId="57B9A03C" w14:textId="6B84816D" w:rsidR="003C5370" w:rsidRPr="0058637C" w:rsidRDefault="003C5370">
      <w:pPr>
        <w:pStyle w:val="p1"/>
        <w:rPr>
          <w:rFonts w:ascii="Arial" w:hAnsi="Arial" w:cs="Arial"/>
        </w:rPr>
      </w:pPr>
      <w:r w:rsidRPr="0058637C">
        <w:rPr>
          <w:rStyle w:val="s1"/>
          <w:rFonts w:ascii="Arial" w:hAnsi="Arial" w:cs="Arial"/>
        </w:rPr>
        <w:t xml:space="preserve">    2.4 Recommendations ……………………………………… </w:t>
      </w:r>
      <w:r w:rsidR="00EC308B">
        <w:rPr>
          <w:rStyle w:val="s1"/>
          <w:rFonts w:ascii="Arial" w:hAnsi="Arial" w:cs="Arial"/>
        </w:rPr>
        <w:t>11</w:t>
      </w:r>
    </w:p>
    <w:p w14:paraId="074500EE" w14:textId="77777777" w:rsidR="003C5370" w:rsidRPr="0058637C" w:rsidRDefault="003C5370">
      <w:pPr>
        <w:pStyle w:val="p2"/>
        <w:rPr>
          <w:rFonts w:ascii="Arial" w:hAnsi="Arial" w:cs="Arial"/>
        </w:rPr>
      </w:pPr>
    </w:p>
    <w:p w14:paraId="7D4169D9" w14:textId="10AEF052" w:rsidR="003C5370" w:rsidRPr="0058637C" w:rsidRDefault="003C5370">
      <w:pPr>
        <w:pStyle w:val="p1"/>
        <w:rPr>
          <w:rFonts w:ascii="Arial" w:hAnsi="Arial" w:cs="Arial"/>
        </w:rPr>
      </w:pPr>
      <w:r w:rsidRPr="0058637C">
        <w:rPr>
          <w:rStyle w:val="s1"/>
          <w:rFonts w:ascii="Arial" w:hAnsi="Arial" w:cs="Arial"/>
        </w:rPr>
        <w:t xml:space="preserve">Three-year SMART action plan ……………………………… </w:t>
      </w:r>
      <w:r w:rsidR="000C28FE">
        <w:rPr>
          <w:rStyle w:val="s1"/>
          <w:rFonts w:ascii="Arial" w:hAnsi="Arial" w:cs="Arial"/>
        </w:rPr>
        <w:t>13</w:t>
      </w:r>
    </w:p>
    <w:p w14:paraId="51869D4C" w14:textId="77777777" w:rsidR="003C5370" w:rsidRPr="0058637C" w:rsidRDefault="003C5370">
      <w:pPr>
        <w:pStyle w:val="p2"/>
        <w:rPr>
          <w:rFonts w:ascii="Arial" w:hAnsi="Arial" w:cs="Arial"/>
        </w:rPr>
      </w:pPr>
    </w:p>
    <w:p w14:paraId="344D4301" w14:textId="3F14D0F1" w:rsidR="003C5370" w:rsidRPr="0058637C" w:rsidRDefault="003C5370">
      <w:pPr>
        <w:pStyle w:val="p1"/>
        <w:rPr>
          <w:rFonts w:ascii="Arial" w:hAnsi="Arial" w:cs="Arial"/>
        </w:rPr>
      </w:pPr>
      <w:r w:rsidRPr="0058637C">
        <w:rPr>
          <w:rStyle w:val="s1"/>
          <w:rFonts w:ascii="Arial" w:hAnsi="Arial" w:cs="Arial"/>
        </w:rPr>
        <w:t>Conclusion …………………………………………………</w:t>
      </w:r>
      <w:r w:rsidR="00811BB8" w:rsidRPr="0058637C">
        <w:rPr>
          <w:rStyle w:val="s1"/>
          <w:rFonts w:ascii="Arial" w:hAnsi="Arial" w:cs="Arial"/>
        </w:rPr>
        <w:t>…...</w:t>
      </w:r>
      <w:r w:rsidRPr="0058637C">
        <w:rPr>
          <w:rStyle w:val="s1"/>
          <w:rFonts w:ascii="Arial" w:hAnsi="Arial" w:cs="Arial"/>
        </w:rPr>
        <w:t xml:space="preserve"> </w:t>
      </w:r>
      <w:r w:rsidR="00686DED">
        <w:rPr>
          <w:rStyle w:val="s1"/>
          <w:rFonts w:ascii="Arial" w:hAnsi="Arial" w:cs="Arial"/>
        </w:rPr>
        <w:t>14</w:t>
      </w:r>
    </w:p>
    <w:p w14:paraId="13104167" w14:textId="77777777" w:rsidR="003C5370" w:rsidRPr="0058637C" w:rsidRDefault="003C5370">
      <w:pPr>
        <w:pStyle w:val="p2"/>
        <w:rPr>
          <w:rFonts w:ascii="Arial" w:hAnsi="Arial" w:cs="Arial"/>
        </w:rPr>
      </w:pPr>
    </w:p>
    <w:p w14:paraId="71A9BD32" w14:textId="285FEED6" w:rsidR="003C5370" w:rsidRPr="0058637C" w:rsidRDefault="003C5370">
      <w:pPr>
        <w:pStyle w:val="p1"/>
        <w:rPr>
          <w:rFonts w:ascii="Arial" w:hAnsi="Arial" w:cs="Arial"/>
        </w:rPr>
      </w:pPr>
      <w:r w:rsidRPr="0058637C">
        <w:rPr>
          <w:rStyle w:val="s1"/>
          <w:rFonts w:ascii="Arial" w:hAnsi="Arial" w:cs="Arial"/>
        </w:rPr>
        <w:t>References …………………………………………………</w:t>
      </w:r>
      <w:r w:rsidR="00111F78" w:rsidRPr="0058637C">
        <w:rPr>
          <w:rStyle w:val="s1"/>
          <w:rFonts w:ascii="Arial" w:hAnsi="Arial" w:cs="Arial"/>
        </w:rPr>
        <w:t>…...</w:t>
      </w:r>
      <w:r w:rsidRPr="0058637C">
        <w:rPr>
          <w:rStyle w:val="s1"/>
          <w:rFonts w:ascii="Arial" w:hAnsi="Arial" w:cs="Arial"/>
        </w:rPr>
        <w:t xml:space="preserve"> </w:t>
      </w:r>
      <w:r w:rsidR="00F05AB9">
        <w:rPr>
          <w:rStyle w:val="s1"/>
          <w:rFonts w:ascii="Arial" w:hAnsi="Arial" w:cs="Arial"/>
        </w:rPr>
        <w:t>15</w:t>
      </w:r>
    </w:p>
    <w:p w14:paraId="3D7CB2BE" w14:textId="77777777" w:rsidR="00EE4F04" w:rsidRPr="0058637C" w:rsidRDefault="00EE4F04" w:rsidP="00AF0C72">
      <w:pPr>
        <w:spacing w:before="100" w:beforeAutospacing="1" w:after="100" w:afterAutospacing="1" w:line="360" w:lineRule="auto"/>
        <w:outlineLvl w:val="2"/>
        <w:rPr>
          <w:rFonts w:ascii="Arial" w:eastAsia="Times New Roman" w:hAnsi="Arial" w:cs="Arial"/>
          <w:b/>
          <w:bCs/>
          <w:kern w:val="0"/>
          <w:sz w:val="28"/>
          <w:szCs w:val="28"/>
          <w14:ligatures w14:val="none"/>
        </w:rPr>
      </w:pPr>
    </w:p>
    <w:p w14:paraId="08A42700" w14:textId="77777777" w:rsidR="0061769C" w:rsidRPr="0058637C" w:rsidRDefault="0061769C" w:rsidP="00AF0C72">
      <w:pPr>
        <w:spacing w:before="100" w:beforeAutospacing="1" w:after="100" w:afterAutospacing="1" w:line="360" w:lineRule="auto"/>
        <w:outlineLvl w:val="2"/>
        <w:rPr>
          <w:rFonts w:ascii="Arial" w:eastAsia="Times New Roman" w:hAnsi="Arial" w:cs="Arial"/>
          <w:b/>
          <w:bCs/>
          <w:kern w:val="0"/>
          <w:sz w:val="28"/>
          <w:szCs w:val="28"/>
          <w14:ligatures w14:val="none"/>
        </w:rPr>
      </w:pPr>
    </w:p>
    <w:p w14:paraId="653DB181" w14:textId="77777777" w:rsidR="0061769C" w:rsidRPr="0058637C" w:rsidRDefault="0061769C" w:rsidP="00AF0C72">
      <w:pPr>
        <w:spacing w:before="100" w:beforeAutospacing="1" w:after="100" w:afterAutospacing="1" w:line="360" w:lineRule="auto"/>
        <w:outlineLvl w:val="2"/>
        <w:rPr>
          <w:rFonts w:ascii="Arial" w:eastAsia="Times New Roman" w:hAnsi="Arial" w:cs="Arial"/>
          <w:b/>
          <w:bCs/>
          <w:kern w:val="0"/>
          <w:sz w:val="28"/>
          <w:szCs w:val="28"/>
          <w14:ligatures w14:val="none"/>
        </w:rPr>
      </w:pPr>
    </w:p>
    <w:p w14:paraId="71D2E11E" w14:textId="77777777" w:rsidR="00317428" w:rsidRDefault="00317428" w:rsidP="00AF0C72">
      <w:pPr>
        <w:spacing w:before="100" w:beforeAutospacing="1" w:after="100" w:afterAutospacing="1" w:line="360" w:lineRule="auto"/>
        <w:outlineLvl w:val="2"/>
        <w:rPr>
          <w:rFonts w:ascii="Arial" w:eastAsia="Times New Roman" w:hAnsi="Arial" w:cs="Arial"/>
          <w:b/>
          <w:bCs/>
          <w:kern w:val="0"/>
          <w:sz w:val="28"/>
          <w:szCs w:val="28"/>
          <w14:ligatures w14:val="none"/>
        </w:rPr>
      </w:pPr>
    </w:p>
    <w:p w14:paraId="73B6C8A4" w14:textId="77777777" w:rsidR="00317428" w:rsidRDefault="00317428" w:rsidP="00AF0C72">
      <w:pPr>
        <w:spacing w:before="100" w:beforeAutospacing="1" w:after="100" w:afterAutospacing="1" w:line="360" w:lineRule="auto"/>
        <w:outlineLvl w:val="2"/>
        <w:rPr>
          <w:rFonts w:ascii="Arial" w:eastAsia="Times New Roman" w:hAnsi="Arial" w:cs="Arial"/>
          <w:b/>
          <w:bCs/>
          <w:kern w:val="0"/>
          <w:sz w:val="28"/>
          <w:szCs w:val="28"/>
          <w14:ligatures w14:val="none"/>
        </w:rPr>
      </w:pPr>
    </w:p>
    <w:p w14:paraId="0C560171" w14:textId="77777777" w:rsidR="00317428" w:rsidRDefault="00317428" w:rsidP="00AF0C72">
      <w:pPr>
        <w:spacing w:before="100" w:beforeAutospacing="1" w:after="100" w:afterAutospacing="1" w:line="360" w:lineRule="auto"/>
        <w:outlineLvl w:val="2"/>
        <w:rPr>
          <w:rFonts w:ascii="Arial" w:eastAsia="Times New Roman" w:hAnsi="Arial" w:cs="Arial"/>
          <w:b/>
          <w:bCs/>
          <w:kern w:val="0"/>
          <w:sz w:val="28"/>
          <w:szCs w:val="28"/>
          <w14:ligatures w14:val="none"/>
        </w:rPr>
      </w:pPr>
    </w:p>
    <w:p w14:paraId="76B40D3C" w14:textId="463C24A1" w:rsidR="00934326" w:rsidRDefault="000F4BFA" w:rsidP="00AF0C72">
      <w:pPr>
        <w:spacing w:before="100" w:beforeAutospacing="1" w:after="100" w:afterAutospacing="1" w:line="360" w:lineRule="auto"/>
        <w:outlineLvl w:val="2"/>
        <w:rPr>
          <w:rFonts w:ascii="Arial" w:eastAsia="Times New Roman" w:hAnsi="Arial" w:cs="Arial"/>
          <w:b/>
          <w:bCs/>
          <w:kern w:val="0"/>
          <w:sz w:val="32"/>
          <w:szCs w:val="32"/>
          <w14:ligatures w14:val="none"/>
        </w:rPr>
      </w:pPr>
      <w:r w:rsidRPr="00934326">
        <w:rPr>
          <w:rFonts w:ascii="Arial" w:eastAsia="Times New Roman" w:hAnsi="Arial" w:cs="Arial"/>
          <w:b/>
          <w:bCs/>
          <w:kern w:val="0"/>
          <w:sz w:val="32"/>
          <w:szCs w:val="32"/>
          <w14:ligatures w14:val="none"/>
        </w:rPr>
        <w:lastRenderedPageBreak/>
        <w:t xml:space="preserve">Introduction </w:t>
      </w:r>
    </w:p>
    <w:p w14:paraId="0B49D47B" w14:textId="77777777" w:rsidR="004E0E86" w:rsidRPr="00934326" w:rsidRDefault="004E0E86" w:rsidP="00AF0C72">
      <w:pPr>
        <w:spacing w:before="100" w:beforeAutospacing="1" w:after="100" w:afterAutospacing="1" w:line="360" w:lineRule="auto"/>
        <w:outlineLvl w:val="2"/>
        <w:rPr>
          <w:rFonts w:ascii="Arial" w:eastAsia="Times New Roman" w:hAnsi="Arial" w:cs="Arial"/>
          <w:b/>
          <w:bCs/>
          <w:kern w:val="0"/>
          <w:sz w:val="32"/>
          <w:szCs w:val="32"/>
          <w14:ligatures w14:val="none"/>
        </w:rPr>
      </w:pPr>
    </w:p>
    <w:p w14:paraId="336C8E15" w14:textId="557D0AEA" w:rsidR="000F4BFA" w:rsidRPr="009B30F9" w:rsidRDefault="000F4BFA" w:rsidP="00AF0C72">
      <w:pPr>
        <w:spacing w:before="100" w:beforeAutospacing="1" w:after="100" w:afterAutospacing="1" w:line="360" w:lineRule="auto"/>
        <w:rPr>
          <w:rFonts w:ascii="Arial" w:hAnsi="Arial" w:cs="Arial"/>
          <w:kern w:val="0"/>
          <w14:ligatures w14:val="none"/>
        </w:rPr>
      </w:pPr>
      <w:proofErr w:type="spellStart"/>
      <w:r w:rsidRPr="009B30F9">
        <w:rPr>
          <w:rFonts w:ascii="Arial" w:hAnsi="Arial" w:cs="Arial"/>
          <w:kern w:val="0"/>
          <w14:ligatures w14:val="none"/>
        </w:rPr>
        <w:t>BrightWave</w:t>
      </w:r>
      <w:proofErr w:type="spellEnd"/>
      <w:r w:rsidRPr="009B30F9">
        <w:rPr>
          <w:rFonts w:ascii="Arial" w:hAnsi="Arial" w:cs="Arial"/>
          <w:kern w:val="0"/>
          <w14:ligatures w14:val="none"/>
        </w:rPr>
        <w:t xml:space="preserve"> Services Ltd is a facilities management provider with around 350 employees across three divisions – building maintenance, cleaning services and workplace support – serving public-sector clients in South Wales. The company has grown quickly after winning large contracts with schools, NHS hospitals and local councils. This growth has increased revenue but also exposed weaknesses in people-management capability and culture.</w:t>
      </w:r>
    </w:p>
    <w:p w14:paraId="47866682" w14:textId="3E493CC8" w:rsidR="000F4BFA" w:rsidRPr="009B30F9" w:rsidRDefault="000F4BFA" w:rsidP="00AF0C72">
      <w:pPr>
        <w:spacing w:before="100" w:beforeAutospacing="1" w:after="100" w:afterAutospacing="1" w:line="360" w:lineRule="auto"/>
        <w:rPr>
          <w:rFonts w:ascii="Arial" w:hAnsi="Arial" w:cs="Arial"/>
          <w:kern w:val="0"/>
          <w14:ligatures w14:val="none"/>
        </w:rPr>
      </w:pPr>
      <w:r w:rsidRPr="009B30F9">
        <w:rPr>
          <w:rFonts w:ascii="Arial" w:hAnsi="Arial" w:cs="Arial"/>
          <w:kern w:val="0"/>
          <w14:ligatures w14:val="none"/>
        </w:rPr>
        <w:t>The organisation has a relatively flat structures</w:t>
      </w:r>
      <w:r w:rsidR="00B7602E">
        <w:rPr>
          <w:rFonts w:ascii="Arial" w:hAnsi="Arial" w:cs="Arial"/>
          <w:kern w:val="0"/>
          <w14:ligatures w14:val="none"/>
        </w:rPr>
        <w:t xml:space="preserve"> with s</w:t>
      </w:r>
      <w:r w:rsidRPr="009B30F9">
        <w:rPr>
          <w:rFonts w:ascii="Arial" w:hAnsi="Arial" w:cs="Arial"/>
          <w:kern w:val="0"/>
          <w14:ligatures w14:val="none"/>
        </w:rPr>
        <w:t xml:space="preserve">enior managers </w:t>
      </w:r>
      <w:r w:rsidR="00712BEC">
        <w:rPr>
          <w:rFonts w:ascii="Arial" w:hAnsi="Arial" w:cs="Arial"/>
          <w:kern w:val="0"/>
          <w14:ligatures w14:val="none"/>
        </w:rPr>
        <w:t xml:space="preserve">based at </w:t>
      </w:r>
      <w:r w:rsidRPr="009B30F9">
        <w:rPr>
          <w:rFonts w:ascii="Arial" w:hAnsi="Arial" w:cs="Arial"/>
          <w:kern w:val="0"/>
          <w14:ligatures w14:val="none"/>
        </w:rPr>
        <w:t xml:space="preserve">head office, while frontline supervisors manage dispersed teams on client sites. </w:t>
      </w:r>
      <w:proofErr w:type="spellStart"/>
      <w:r w:rsidRPr="009B30F9">
        <w:rPr>
          <w:rFonts w:ascii="Arial" w:hAnsi="Arial" w:cs="Arial"/>
          <w:kern w:val="0"/>
          <w14:ligatures w14:val="none"/>
        </w:rPr>
        <w:t>BrightWave</w:t>
      </w:r>
      <w:proofErr w:type="spellEnd"/>
      <w:r w:rsidRPr="009B30F9">
        <w:rPr>
          <w:rFonts w:ascii="Arial" w:hAnsi="Arial" w:cs="Arial"/>
          <w:kern w:val="0"/>
          <w14:ligatures w14:val="none"/>
        </w:rPr>
        <w:t xml:space="preserve"> promotes itself as a “cost-effective and reliable” partner. This focus on efficiency has encouraged a culture perceived by staff as “task-driven, </w:t>
      </w:r>
      <w:r w:rsidR="009B30F9" w:rsidRPr="009B30F9">
        <w:rPr>
          <w:rFonts w:ascii="Arial" w:hAnsi="Arial" w:cs="Arial"/>
          <w:kern w:val="0"/>
          <w14:ligatures w14:val="none"/>
        </w:rPr>
        <w:t>numbers first</w:t>
      </w:r>
      <w:r w:rsidRPr="009B30F9">
        <w:rPr>
          <w:rFonts w:ascii="Arial" w:hAnsi="Arial" w:cs="Arial"/>
          <w:kern w:val="0"/>
          <w14:ligatures w14:val="none"/>
        </w:rPr>
        <w:t xml:space="preserve"> and low on recognition”, with high turnover in cleaning roles, limited development opportunities and weak communication from managers.</w:t>
      </w:r>
    </w:p>
    <w:p w14:paraId="6279058B" w14:textId="0C701E2C" w:rsidR="001B3656" w:rsidRPr="009B30F9" w:rsidRDefault="000F4BFA" w:rsidP="00AF0C72">
      <w:pPr>
        <w:spacing w:before="100" w:beforeAutospacing="1" w:after="100" w:afterAutospacing="1" w:line="360" w:lineRule="auto"/>
        <w:rPr>
          <w:rFonts w:ascii="Arial" w:hAnsi="Arial" w:cs="Arial"/>
          <w:kern w:val="0"/>
          <w14:ligatures w14:val="none"/>
        </w:rPr>
      </w:pPr>
      <w:r w:rsidRPr="009B30F9">
        <w:rPr>
          <w:rFonts w:ascii="Arial" w:hAnsi="Arial" w:cs="Arial"/>
          <w:kern w:val="0"/>
          <w14:ligatures w14:val="none"/>
        </w:rPr>
        <w:t xml:space="preserve">Supervisors are usually promoted from experienced technical roles, with little formal training in people management. Many feel uncomfortable challenging long-standing staff or do not know how to give constructive feedback. As a result, underperformance is often tolerated, which creates resentment among stronger performers and contributes to inconsistent service for clients. At the same time, public-sector clients increasingly expect suppliers to demonstrate fair work practices and social value </w:t>
      </w:r>
    </w:p>
    <w:p w14:paraId="5E6F0EEB" w14:textId="77777777" w:rsidR="001B3656" w:rsidRPr="009B30F9" w:rsidRDefault="001B3656" w:rsidP="00AF0C72">
      <w:pPr>
        <w:spacing w:before="100" w:beforeAutospacing="1" w:after="100" w:afterAutospacing="1" w:line="360" w:lineRule="auto"/>
        <w:outlineLvl w:val="1"/>
        <w:rPr>
          <w:rFonts w:ascii="Arial" w:eastAsia="Times New Roman" w:hAnsi="Arial" w:cs="Arial"/>
          <w:b/>
          <w:bCs/>
          <w:kern w:val="0"/>
          <w:sz w:val="36"/>
          <w:szCs w:val="36"/>
          <w14:ligatures w14:val="none"/>
        </w:rPr>
      </w:pPr>
    </w:p>
    <w:p w14:paraId="11A9E4CC" w14:textId="77777777" w:rsidR="0008187B" w:rsidRDefault="0008187B" w:rsidP="00AF0C72">
      <w:pPr>
        <w:spacing w:before="100" w:beforeAutospacing="1" w:after="100" w:afterAutospacing="1" w:line="360" w:lineRule="auto"/>
        <w:outlineLvl w:val="1"/>
        <w:rPr>
          <w:rFonts w:ascii="Arial" w:eastAsia="Times New Roman" w:hAnsi="Arial" w:cs="Arial"/>
          <w:b/>
          <w:bCs/>
          <w:kern w:val="0"/>
          <w:sz w:val="36"/>
          <w:szCs w:val="36"/>
          <w14:ligatures w14:val="none"/>
        </w:rPr>
      </w:pPr>
    </w:p>
    <w:p w14:paraId="6A554096" w14:textId="77777777" w:rsidR="0008187B" w:rsidRDefault="0008187B" w:rsidP="00AF0C72">
      <w:pPr>
        <w:spacing w:before="100" w:beforeAutospacing="1" w:after="100" w:afterAutospacing="1" w:line="360" w:lineRule="auto"/>
        <w:outlineLvl w:val="1"/>
        <w:rPr>
          <w:rFonts w:ascii="Arial" w:eastAsia="Times New Roman" w:hAnsi="Arial" w:cs="Arial"/>
          <w:b/>
          <w:bCs/>
          <w:kern w:val="0"/>
          <w:sz w:val="36"/>
          <w:szCs w:val="36"/>
          <w14:ligatures w14:val="none"/>
        </w:rPr>
      </w:pPr>
    </w:p>
    <w:p w14:paraId="3E580581" w14:textId="77777777" w:rsidR="00FF47B0" w:rsidRDefault="00FF47B0" w:rsidP="0061769C">
      <w:pPr>
        <w:spacing w:before="100" w:beforeAutospacing="1" w:after="100" w:afterAutospacing="1" w:line="360" w:lineRule="auto"/>
        <w:outlineLvl w:val="1"/>
        <w:rPr>
          <w:rFonts w:ascii="Arial" w:eastAsia="Times New Roman" w:hAnsi="Arial" w:cs="Arial"/>
          <w:b/>
          <w:bCs/>
          <w:kern w:val="0"/>
          <w:sz w:val="28"/>
          <w:szCs w:val="28"/>
          <w14:ligatures w14:val="none"/>
        </w:rPr>
      </w:pPr>
    </w:p>
    <w:p w14:paraId="7E1F6FA8" w14:textId="77777777" w:rsidR="0086298F" w:rsidRDefault="0086298F" w:rsidP="0061769C">
      <w:pPr>
        <w:spacing w:before="100" w:beforeAutospacing="1" w:after="100" w:afterAutospacing="1" w:line="360" w:lineRule="auto"/>
        <w:outlineLvl w:val="1"/>
        <w:rPr>
          <w:rFonts w:ascii="Arial" w:eastAsia="Times New Roman" w:hAnsi="Arial" w:cs="Arial"/>
          <w:b/>
          <w:bCs/>
          <w:kern w:val="0"/>
          <w:sz w:val="28"/>
          <w:szCs w:val="28"/>
          <w14:ligatures w14:val="none"/>
        </w:rPr>
      </w:pPr>
    </w:p>
    <w:p w14:paraId="3FEA2069" w14:textId="39188E7F" w:rsidR="00BF5BEC" w:rsidRDefault="001B3656" w:rsidP="0061769C">
      <w:pPr>
        <w:spacing w:before="100" w:beforeAutospacing="1" w:after="100" w:afterAutospacing="1" w:line="360" w:lineRule="auto"/>
        <w:outlineLvl w:val="1"/>
        <w:rPr>
          <w:rFonts w:ascii="Arial" w:eastAsia="Times New Roman" w:hAnsi="Arial" w:cs="Arial"/>
          <w:b/>
          <w:bCs/>
          <w:kern w:val="0"/>
          <w:sz w:val="32"/>
          <w:szCs w:val="32"/>
          <w14:ligatures w14:val="none"/>
        </w:rPr>
      </w:pPr>
      <w:r w:rsidRPr="00934326">
        <w:rPr>
          <w:rFonts w:ascii="Arial" w:eastAsia="Times New Roman" w:hAnsi="Arial" w:cs="Arial"/>
          <w:b/>
          <w:bCs/>
          <w:kern w:val="0"/>
          <w:sz w:val="32"/>
          <w:szCs w:val="32"/>
          <w14:ligatures w14:val="none"/>
        </w:rPr>
        <w:t>Main findings</w:t>
      </w:r>
    </w:p>
    <w:p w14:paraId="185D7D63" w14:textId="77777777" w:rsidR="00934326" w:rsidRPr="00934326" w:rsidRDefault="00934326" w:rsidP="0061769C">
      <w:pPr>
        <w:spacing w:before="100" w:beforeAutospacing="1" w:after="100" w:afterAutospacing="1" w:line="360" w:lineRule="auto"/>
        <w:outlineLvl w:val="1"/>
        <w:rPr>
          <w:rFonts w:ascii="Arial" w:eastAsia="Times New Roman" w:hAnsi="Arial" w:cs="Arial"/>
          <w:b/>
          <w:bCs/>
          <w:kern w:val="0"/>
          <w:sz w:val="32"/>
          <w:szCs w:val="32"/>
          <w14:ligatures w14:val="none"/>
        </w:rPr>
      </w:pPr>
    </w:p>
    <w:p w14:paraId="1CC4282C" w14:textId="1A5DBACE" w:rsidR="001B3656" w:rsidRPr="00762E8F" w:rsidRDefault="001B3656" w:rsidP="0061769C">
      <w:pPr>
        <w:spacing w:before="100" w:beforeAutospacing="1" w:after="100" w:afterAutospacing="1" w:line="360" w:lineRule="auto"/>
        <w:outlineLvl w:val="2"/>
        <w:rPr>
          <w:rFonts w:ascii="Arial" w:eastAsia="Times New Roman" w:hAnsi="Arial" w:cs="Arial"/>
          <w:kern w:val="0"/>
          <w:sz w:val="27"/>
          <w:szCs w:val="27"/>
          <w14:ligatures w14:val="none"/>
        </w:rPr>
      </w:pPr>
      <w:r w:rsidRPr="00762E8F">
        <w:rPr>
          <w:rFonts w:ascii="Arial" w:eastAsia="Times New Roman" w:hAnsi="Arial" w:cs="Arial"/>
          <w:kern w:val="0"/>
          <w:sz w:val="27"/>
          <w:szCs w:val="27"/>
          <w14:ligatures w14:val="none"/>
        </w:rPr>
        <w:t>2.</w:t>
      </w:r>
      <w:r w:rsidRPr="00762E8F">
        <w:rPr>
          <w:rFonts w:ascii="Arial" w:eastAsia="Times New Roman" w:hAnsi="Arial" w:cs="Arial"/>
          <w:kern w:val="0"/>
          <w:sz w:val="28"/>
          <w:szCs w:val="28"/>
          <w14:ligatures w14:val="none"/>
        </w:rPr>
        <w:t xml:space="preserve">1 Roles and skills required by managers at </w:t>
      </w:r>
      <w:proofErr w:type="spellStart"/>
      <w:r w:rsidRPr="00762E8F">
        <w:rPr>
          <w:rFonts w:ascii="Arial" w:eastAsia="Times New Roman" w:hAnsi="Arial" w:cs="Arial"/>
          <w:kern w:val="0"/>
          <w:sz w:val="28"/>
          <w:szCs w:val="28"/>
          <w14:ligatures w14:val="none"/>
        </w:rPr>
        <w:t>BrightWave</w:t>
      </w:r>
      <w:proofErr w:type="spellEnd"/>
    </w:p>
    <w:p w14:paraId="10BF45A9" w14:textId="3A4B4990" w:rsidR="001B3656" w:rsidRPr="00AF0C72" w:rsidRDefault="001B3656" w:rsidP="00AF0C72">
      <w:pPr>
        <w:spacing w:before="100" w:beforeAutospacing="1" w:after="100" w:afterAutospacing="1" w:line="360" w:lineRule="auto"/>
        <w:rPr>
          <w:rFonts w:ascii="Arial" w:hAnsi="Arial" w:cs="Arial"/>
          <w:kern w:val="0"/>
          <w14:ligatures w14:val="none"/>
        </w:rPr>
      </w:pPr>
      <w:proofErr w:type="spellStart"/>
      <w:r w:rsidRPr="00AF0C72">
        <w:rPr>
          <w:rFonts w:ascii="Arial" w:hAnsi="Arial" w:cs="Arial"/>
          <w:kern w:val="0"/>
          <w14:ligatures w14:val="none"/>
        </w:rPr>
        <w:t>BrightWave’s</w:t>
      </w:r>
      <w:proofErr w:type="spellEnd"/>
      <w:r w:rsidRPr="00AF0C72">
        <w:rPr>
          <w:rFonts w:ascii="Arial" w:hAnsi="Arial" w:cs="Arial"/>
          <w:kern w:val="0"/>
          <w14:ligatures w14:val="none"/>
        </w:rPr>
        <w:t xml:space="preserve"> frontline supervisors mainly focus on scheduling, cost control and compliance reporting. Performance conversations are often avoided and underperformance is tolerated, which frustrates higher-performing staff and leads to inconsistent service for clients. The role is therefore too narrowly defined around tasks and numbers and does not reflect wider “people-manager” responsibilities.</w:t>
      </w:r>
    </w:p>
    <w:p w14:paraId="731AA207" w14:textId="792AF5E6" w:rsidR="001B3656" w:rsidRPr="00AF0C72" w:rsidRDefault="001B3656" w:rsidP="00AF0C72">
      <w:pPr>
        <w:spacing w:before="100" w:beforeAutospacing="1" w:after="100" w:afterAutospacing="1" w:line="360" w:lineRule="auto"/>
        <w:rPr>
          <w:rFonts w:ascii="Arial" w:hAnsi="Arial" w:cs="Arial"/>
          <w:kern w:val="0"/>
          <w14:ligatures w14:val="none"/>
        </w:rPr>
      </w:pPr>
      <w:r w:rsidRPr="00AF0C72">
        <w:rPr>
          <w:rFonts w:ascii="Arial" w:hAnsi="Arial" w:cs="Arial"/>
          <w:kern w:val="0"/>
          <w14:ligatures w14:val="none"/>
        </w:rPr>
        <w:t xml:space="preserve">Purcell and Hutchinson (2007) see line managers as key “agents” in the HRM–performance chain, because they shape how employees experience HR practices. When HR responsibilities are devolved without training or support, the impact on performance is weakened. At </w:t>
      </w:r>
      <w:proofErr w:type="spellStart"/>
      <w:r w:rsidRPr="00AF0C72">
        <w:rPr>
          <w:rFonts w:ascii="Arial" w:hAnsi="Arial" w:cs="Arial"/>
          <w:kern w:val="0"/>
          <w14:ligatures w14:val="none"/>
        </w:rPr>
        <w:t>BrightWave</w:t>
      </w:r>
      <w:proofErr w:type="spellEnd"/>
      <w:r w:rsidRPr="00AF0C72">
        <w:rPr>
          <w:rFonts w:ascii="Arial" w:hAnsi="Arial" w:cs="Arial"/>
          <w:kern w:val="0"/>
          <w14:ligatures w14:val="none"/>
        </w:rPr>
        <w:t>, supervisors are expected to manage performance and engagement but have not been prepared for this.</w:t>
      </w:r>
    </w:p>
    <w:p w14:paraId="6A27DACF" w14:textId="318D6F5D" w:rsidR="001B3656" w:rsidRPr="00AF0C72" w:rsidRDefault="001B3656" w:rsidP="00AF0C72">
      <w:pPr>
        <w:spacing w:before="100" w:beforeAutospacing="1" w:after="100" w:afterAutospacing="1" w:line="360" w:lineRule="auto"/>
        <w:rPr>
          <w:rFonts w:ascii="Arial" w:hAnsi="Arial" w:cs="Arial"/>
          <w:kern w:val="0"/>
          <w14:ligatures w14:val="none"/>
        </w:rPr>
      </w:pPr>
      <w:r w:rsidRPr="00AF0C72">
        <w:rPr>
          <w:rFonts w:ascii="Arial" w:hAnsi="Arial" w:cs="Arial"/>
          <w:kern w:val="0"/>
          <w14:ligatures w14:val="none"/>
        </w:rPr>
        <w:t xml:space="preserve">Armstrong and Taylor (2023) argue that effective line managers set expectations, give regular feedback, recognise good performance and deal fairly with underperformance. Rees and French (2016) highlight coaching, communication and support for development as central to the modern people-manager role. Compared with this, several gaps appear at </w:t>
      </w:r>
      <w:proofErr w:type="spellStart"/>
      <w:r w:rsidRPr="00AF0C72">
        <w:rPr>
          <w:rFonts w:ascii="Arial" w:hAnsi="Arial" w:cs="Arial"/>
          <w:kern w:val="0"/>
          <w14:ligatures w14:val="none"/>
        </w:rPr>
        <w:t>BrightWave</w:t>
      </w:r>
      <w:proofErr w:type="spellEnd"/>
      <w:r w:rsidRPr="00AF0C72">
        <w:rPr>
          <w:rFonts w:ascii="Arial" w:hAnsi="Arial" w:cs="Arial"/>
          <w:kern w:val="0"/>
          <w14:ligatures w14:val="none"/>
        </w:rPr>
        <w:t xml:space="preserve">: unclear expectations and workload allocation; no structured one-to-one meetings; avoidance of difficult conversations; limited coaching and career guidance; and weak recognition. Mullins and Christy (2019) and Huczynski and Buchanan (2019) link recognition, fairness and support to higher motivation and discretionary effort, which </w:t>
      </w:r>
      <w:proofErr w:type="spellStart"/>
      <w:r w:rsidRPr="00AF0C72">
        <w:rPr>
          <w:rFonts w:ascii="Arial" w:hAnsi="Arial" w:cs="Arial"/>
          <w:kern w:val="0"/>
          <w14:ligatures w14:val="none"/>
        </w:rPr>
        <w:t>BrightWave</w:t>
      </w:r>
      <w:proofErr w:type="spellEnd"/>
      <w:r w:rsidRPr="00AF0C72">
        <w:rPr>
          <w:rFonts w:ascii="Arial" w:hAnsi="Arial" w:cs="Arial"/>
          <w:kern w:val="0"/>
          <w14:ligatures w14:val="none"/>
        </w:rPr>
        <w:t xml:space="preserve"> is currently missing.</w:t>
      </w:r>
    </w:p>
    <w:p w14:paraId="1602171C" w14:textId="77777777" w:rsidR="001B3656" w:rsidRPr="00AF0C72" w:rsidRDefault="001B3656" w:rsidP="00AF0C72">
      <w:pPr>
        <w:spacing w:before="100" w:beforeAutospacing="1" w:after="100" w:afterAutospacing="1" w:line="360" w:lineRule="auto"/>
        <w:rPr>
          <w:rFonts w:ascii="Arial" w:hAnsi="Arial" w:cs="Arial"/>
          <w:kern w:val="0"/>
          <w14:ligatures w14:val="none"/>
        </w:rPr>
      </w:pPr>
      <w:r w:rsidRPr="00AF0C72">
        <w:rPr>
          <w:rFonts w:ascii="Arial" w:hAnsi="Arial" w:cs="Arial"/>
          <w:kern w:val="0"/>
          <w14:ligatures w14:val="none"/>
        </w:rPr>
        <w:t>Overall, supervisors have been promoted for technical skills but not developed to act as effective people managers.</w:t>
      </w:r>
    </w:p>
    <w:p w14:paraId="693D53D4" w14:textId="6D924573" w:rsidR="001B3656" w:rsidRPr="001B3656" w:rsidRDefault="001B3656" w:rsidP="00AF0C72">
      <w:pPr>
        <w:spacing w:after="0" w:line="360" w:lineRule="auto"/>
        <w:rPr>
          <w:rFonts w:ascii="Times New Roman" w:eastAsia="Times New Roman" w:hAnsi="Times New Roman" w:cs="Times New Roman"/>
          <w:kern w:val="0"/>
          <w14:ligatures w14:val="none"/>
        </w:rPr>
      </w:pPr>
    </w:p>
    <w:p w14:paraId="3AE5D352" w14:textId="77777777" w:rsidR="00FF47B0" w:rsidRDefault="00FF47B0" w:rsidP="00AF0C72">
      <w:pPr>
        <w:spacing w:before="100" w:beforeAutospacing="1" w:after="100" w:afterAutospacing="1" w:line="360" w:lineRule="auto"/>
        <w:outlineLvl w:val="2"/>
        <w:rPr>
          <w:rFonts w:ascii="Arial" w:eastAsia="Times New Roman" w:hAnsi="Arial" w:cs="Arial"/>
          <w:b/>
          <w:bCs/>
          <w:kern w:val="0"/>
          <w:sz w:val="27"/>
          <w:szCs w:val="27"/>
          <w14:ligatures w14:val="none"/>
        </w:rPr>
      </w:pPr>
    </w:p>
    <w:p w14:paraId="086460A3" w14:textId="77777777" w:rsidR="00FF47B0" w:rsidRDefault="00FF47B0" w:rsidP="00AF0C72">
      <w:pPr>
        <w:spacing w:before="100" w:beforeAutospacing="1" w:after="100" w:afterAutospacing="1" w:line="360" w:lineRule="auto"/>
        <w:outlineLvl w:val="2"/>
        <w:rPr>
          <w:rFonts w:ascii="Arial" w:eastAsia="Times New Roman" w:hAnsi="Arial" w:cs="Arial"/>
          <w:b/>
          <w:bCs/>
          <w:kern w:val="0"/>
          <w:sz w:val="27"/>
          <w:szCs w:val="27"/>
          <w14:ligatures w14:val="none"/>
        </w:rPr>
      </w:pPr>
    </w:p>
    <w:p w14:paraId="4ABD475D" w14:textId="77777777" w:rsidR="00FF47B0" w:rsidRDefault="00FF47B0" w:rsidP="00AF0C72">
      <w:pPr>
        <w:spacing w:before="100" w:beforeAutospacing="1" w:after="100" w:afterAutospacing="1" w:line="360" w:lineRule="auto"/>
        <w:outlineLvl w:val="2"/>
        <w:rPr>
          <w:rFonts w:ascii="Arial" w:eastAsia="Times New Roman" w:hAnsi="Arial" w:cs="Arial"/>
          <w:b/>
          <w:bCs/>
          <w:kern w:val="0"/>
          <w:sz w:val="27"/>
          <w:szCs w:val="27"/>
          <w14:ligatures w14:val="none"/>
        </w:rPr>
      </w:pPr>
    </w:p>
    <w:p w14:paraId="6FEAC138" w14:textId="70656FAF" w:rsidR="001B3656" w:rsidRPr="005F3749" w:rsidRDefault="001B3656" w:rsidP="005F3749">
      <w:pPr>
        <w:spacing w:before="100" w:beforeAutospacing="1" w:after="100" w:afterAutospacing="1" w:line="360" w:lineRule="auto"/>
        <w:outlineLvl w:val="2"/>
        <w:rPr>
          <w:rFonts w:ascii="Arial" w:hAnsi="Arial" w:cs="Arial"/>
          <w:kern w:val="0"/>
          <w:sz w:val="28"/>
          <w:szCs w:val="28"/>
          <w14:ligatures w14:val="none"/>
        </w:rPr>
      </w:pPr>
      <w:r w:rsidRPr="00762E8F">
        <w:rPr>
          <w:rFonts w:ascii="Arial" w:eastAsia="Times New Roman" w:hAnsi="Arial" w:cs="Arial"/>
          <w:kern w:val="0"/>
          <w:sz w:val="28"/>
          <w:szCs w:val="28"/>
          <w14:ligatures w14:val="none"/>
        </w:rPr>
        <w:t>2.2 Application of people-management theories and models</w:t>
      </w:r>
    </w:p>
    <w:p w14:paraId="1C0362D4" w14:textId="77777777" w:rsidR="001B3656" w:rsidRPr="00934326" w:rsidRDefault="001B3656" w:rsidP="00AF0C72">
      <w:pPr>
        <w:spacing w:before="100" w:beforeAutospacing="1" w:after="100" w:afterAutospacing="1" w:line="360" w:lineRule="auto"/>
        <w:outlineLvl w:val="3"/>
        <w:rPr>
          <w:rFonts w:ascii="Arial" w:eastAsia="Times New Roman" w:hAnsi="Arial" w:cs="Arial"/>
          <w:kern w:val="0"/>
          <w:sz w:val="28"/>
          <w:szCs w:val="28"/>
          <w14:ligatures w14:val="none"/>
        </w:rPr>
      </w:pPr>
      <w:r w:rsidRPr="00934326">
        <w:rPr>
          <w:rFonts w:ascii="Arial" w:eastAsia="Times New Roman" w:hAnsi="Arial" w:cs="Arial"/>
          <w:kern w:val="0"/>
          <w:sz w:val="28"/>
          <w:szCs w:val="28"/>
          <w14:ligatures w14:val="none"/>
        </w:rPr>
        <w:t>Line managers in the HRM–performance chain</w:t>
      </w:r>
    </w:p>
    <w:p w14:paraId="31EAE87F" w14:textId="54CA7209" w:rsidR="001B3656" w:rsidRDefault="001B3656" w:rsidP="00AF0C72">
      <w:pPr>
        <w:spacing w:before="100" w:beforeAutospacing="1" w:after="100" w:afterAutospacing="1" w:line="360" w:lineRule="auto"/>
        <w:rPr>
          <w:rFonts w:ascii="Arial" w:hAnsi="Arial" w:cs="Arial"/>
          <w:kern w:val="0"/>
          <w14:ligatures w14:val="none"/>
        </w:rPr>
      </w:pPr>
      <w:r w:rsidRPr="00AF0C72">
        <w:rPr>
          <w:rFonts w:ascii="Arial" w:hAnsi="Arial" w:cs="Arial"/>
          <w:kern w:val="0"/>
          <w14:ligatures w14:val="none"/>
        </w:rPr>
        <w:t xml:space="preserve">Purcell and Hutchinson (2007) argue that frontline managers translate HR policies into daily practice, and that unclear expectations or weak people-management skills reduce the intended impact of HR. At </w:t>
      </w:r>
      <w:proofErr w:type="spellStart"/>
      <w:r w:rsidRPr="00AF0C72">
        <w:rPr>
          <w:rFonts w:ascii="Arial" w:hAnsi="Arial" w:cs="Arial"/>
          <w:kern w:val="0"/>
          <w14:ligatures w14:val="none"/>
        </w:rPr>
        <w:t>BrightWave</w:t>
      </w:r>
      <w:proofErr w:type="spellEnd"/>
      <w:r w:rsidRPr="00AF0C72">
        <w:rPr>
          <w:rFonts w:ascii="Arial" w:hAnsi="Arial" w:cs="Arial"/>
          <w:kern w:val="0"/>
          <w14:ligatures w14:val="none"/>
        </w:rPr>
        <w:t>, devolving performance and engagement responsibilities to untrained supervisors reflects this problem.</w:t>
      </w:r>
    </w:p>
    <w:p w14:paraId="03208BA1" w14:textId="77777777" w:rsidR="00934326" w:rsidRPr="00AF0C72" w:rsidRDefault="00934326" w:rsidP="00AF0C72">
      <w:pPr>
        <w:spacing w:before="100" w:beforeAutospacing="1" w:after="100" w:afterAutospacing="1" w:line="360" w:lineRule="auto"/>
        <w:rPr>
          <w:rFonts w:ascii="Arial" w:hAnsi="Arial" w:cs="Arial"/>
          <w:kern w:val="0"/>
          <w14:ligatures w14:val="none"/>
        </w:rPr>
      </w:pPr>
    </w:p>
    <w:p w14:paraId="5F5D3FEE" w14:textId="6713F94A" w:rsidR="00686A41" w:rsidRPr="00E11CDE" w:rsidRDefault="001B3656" w:rsidP="00AF0C72">
      <w:pPr>
        <w:spacing w:before="100" w:beforeAutospacing="1" w:after="100" w:afterAutospacing="1" w:line="360" w:lineRule="auto"/>
        <w:outlineLvl w:val="3"/>
        <w:rPr>
          <w:rFonts w:ascii="Arial" w:eastAsia="Times New Roman" w:hAnsi="Arial" w:cs="Arial"/>
          <w:kern w:val="0"/>
          <w:sz w:val="28"/>
          <w:szCs w:val="28"/>
          <w14:ligatures w14:val="none"/>
        </w:rPr>
      </w:pPr>
      <w:r w:rsidRPr="00E11CDE">
        <w:rPr>
          <w:rFonts w:ascii="Arial" w:eastAsia="Times New Roman" w:hAnsi="Arial" w:cs="Arial"/>
          <w:kern w:val="0"/>
          <w:sz w:val="28"/>
          <w:szCs w:val="28"/>
          <w14:ligatures w14:val="none"/>
        </w:rPr>
        <w:t>Performance management as a continuous process</w:t>
      </w:r>
    </w:p>
    <w:p w14:paraId="0BBF6359" w14:textId="285E10FA" w:rsidR="001B3656" w:rsidRPr="009E4B37" w:rsidRDefault="001B3656" w:rsidP="00AF0C72">
      <w:pPr>
        <w:spacing w:before="100" w:beforeAutospacing="1" w:after="100" w:afterAutospacing="1" w:line="360" w:lineRule="auto"/>
        <w:rPr>
          <w:rFonts w:ascii="Arial" w:hAnsi="Arial" w:cs="Arial"/>
          <w:kern w:val="0"/>
          <w14:ligatures w14:val="none"/>
        </w:rPr>
      </w:pPr>
      <w:r w:rsidRPr="009E4B37">
        <w:rPr>
          <w:rFonts w:ascii="Arial" w:hAnsi="Arial" w:cs="Arial"/>
          <w:kern w:val="0"/>
          <w14:ligatures w14:val="none"/>
        </w:rPr>
        <w:t xml:space="preserve">Armstrong (2021) describes performance management as a continuous cycle of planning, monitoring, feedback and development, not a one-off annual event. Armstrong and Taylor (2023) stress regular dialogue and shared responsibility for performance. At </w:t>
      </w:r>
      <w:proofErr w:type="spellStart"/>
      <w:r w:rsidRPr="009E4B37">
        <w:rPr>
          <w:rFonts w:ascii="Arial" w:hAnsi="Arial" w:cs="Arial"/>
          <w:kern w:val="0"/>
          <w14:ligatures w14:val="none"/>
        </w:rPr>
        <w:t>BrightWave</w:t>
      </w:r>
      <w:proofErr w:type="spellEnd"/>
      <w:r w:rsidRPr="009E4B37">
        <w:rPr>
          <w:rFonts w:ascii="Arial" w:hAnsi="Arial" w:cs="Arial"/>
          <w:kern w:val="0"/>
          <w14:ligatures w14:val="none"/>
        </w:rPr>
        <w:t>, performance management is informal: data is used mainly to report hours and compliance, structured one-to-ones are absent and feedback is often avoided. Underperformance can continue unchallenged and good performance may go unrecognised.</w:t>
      </w:r>
    </w:p>
    <w:p w14:paraId="0409B256" w14:textId="77777777" w:rsidR="00686A41" w:rsidRPr="009E4B37" w:rsidRDefault="00686A41" w:rsidP="00AF0C72">
      <w:pPr>
        <w:spacing w:before="100" w:beforeAutospacing="1" w:after="100" w:afterAutospacing="1" w:line="360" w:lineRule="auto"/>
        <w:rPr>
          <w:rFonts w:ascii="Arial" w:hAnsi="Arial" w:cs="Arial"/>
          <w:kern w:val="0"/>
          <w14:ligatures w14:val="none"/>
        </w:rPr>
      </w:pPr>
    </w:p>
    <w:p w14:paraId="4852F27F" w14:textId="3AC8C384" w:rsidR="001B3656" w:rsidRPr="00E11CDE" w:rsidRDefault="003D143F" w:rsidP="00AF0C72">
      <w:pPr>
        <w:spacing w:before="100" w:beforeAutospacing="1" w:after="100" w:afterAutospacing="1" w:line="360" w:lineRule="auto"/>
        <w:outlineLvl w:val="3"/>
        <w:rPr>
          <w:rFonts w:ascii="Arial" w:eastAsia="Times New Roman" w:hAnsi="Arial" w:cs="Arial"/>
          <w:kern w:val="0"/>
          <w:sz w:val="28"/>
          <w:szCs w:val="28"/>
          <w14:ligatures w14:val="none"/>
        </w:rPr>
      </w:pPr>
      <w:r w:rsidRPr="00E11CDE">
        <w:rPr>
          <w:rFonts w:ascii="Arial" w:eastAsia="Times New Roman" w:hAnsi="Arial" w:cs="Arial"/>
          <w:kern w:val="0"/>
          <w:sz w:val="28"/>
          <w:szCs w:val="28"/>
          <w14:ligatures w14:val="none"/>
        </w:rPr>
        <w:t>Employee engagement and the Four Ena</w:t>
      </w:r>
      <w:r w:rsidR="00F80245" w:rsidRPr="00E11CDE">
        <w:rPr>
          <w:rFonts w:ascii="Arial" w:eastAsia="Times New Roman" w:hAnsi="Arial" w:cs="Arial"/>
          <w:kern w:val="0"/>
          <w:sz w:val="28"/>
          <w:szCs w:val="28"/>
          <w14:ligatures w14:val="none"/>
        </w:rPr>
        <w:t>blers</w:t>
      </w:r>
    </w:p>
    <w:p w14:paraId="45810149" w14:textId="52C94B99" w:rsidR="001B3656" w:rsidRPr="009E4B37" w:rsidRDefault="001B3656" w:rsidP="00AF0C72">
      <w:pPr>
        <w:spacing w:before="100" w:beforeAutospacing="1" w:after="100" w:afterAutospacing="1" w:line="360" w:lineRule="auto"/>
        <w:rPr>
          <w:rFonts w:ascii="Arial" w:hAnsi="Arial" w:cs="Arial"/>
          <w:kern w:val="0"/>
          <w14:ligatures w14:val="none"/>
        </w:rPr>
      </w:pPr>
      <w:r w:rsidRPr="009E4B37">
        <w:rPr>
          <w:rFonts w:ascii="Arial" w:hAnsi="Arial" w:cs="Arial"/>
          <w:kern w:val="0"/>
          <w14:ligatures w14:val="none"/>
        </w:rPr>
        <w:t xml:space="preserve">MacLeod and Clarke (2009) identify engaged managers, employee voice and organisational integrity as key “enablers” of engagement. CIPD’s Good Work Index (2023) links fair treatment, involvement in decisions and development opportunities to higher engagement and lower turnover intentions. These issues mirror </w:t>
      </w:r>
      <w:proofErr w:type="spellStart"/>
      <w:r w:rsidRPr="009E4B37">
        <w:rPr>
          <w:rFonts w:ascii="Arial" w:hAnsi="Arial" w:cs="Arial"/>
          <w:kern w:val="0"/>
          <w14:ligatures w14:val="none"/>
        </w:rPr>
        <w:t>BrightWave’s</w:t>
      </w:r>
      <w:proofErr w:type="spellEnd"/>
      <w:r w:rsidRPr="009E4B37">
        <w:rPr>
          <w:rFonts w:ascii="Arial" w:hAnsi="Arial" w:cs="Arial"/>
          <w:kern w:val="0"/>
          <w14:ligatures w14:val="none"/>
        </w:rPr>
        <w:t xml:space="preserve"> concerns about fairness, communication and limited progression.</w:t>
      </w:r>
    </w:p>
    <w:p w14:paraId="08CA9138" w14:textId="2958F865" w:rsidR="001B3656" w:rsidRPr="00AF0C72" w:rsidRDefault="001B3656" w:rsidP="00AF0C72">
      <w:pPr>
        <w:spacing w:before="100" w:beforeAutospacing="1" w:after="100" w:afterAutospacing="1" w:line="360" w:lineRule="auto"/>
        <w:rPr>
          <w:rFonts w:ascii="Arial" w:hAnsi="Arial" w:cs="Arial"/>
          <w:kern w:val="0"/>
          <w14:ligatures w14:val="none"/>
        </w:rPr>
      </w:pPr>
      <w:r w:rsidRPr="009E4B37">
        <w:rPr>
          <w:rFonts w:ascii="Arial" w:hAnsi="Arial" w:cs="Arial"/>
          <w:kern w:val="0"/>
          <w14:ligatures w14:val="none"/>
        </w:rPr>
        <w:lastRenderedPageBreak/>
        <w:t>Engage for Success developed this work into four enablers of engagement: Strategic Narrative, Engaging Managers, Employee Voice and Organisational Integrity (Engage for Success, 2025). A strong strategic narrative means visible leadership</w:t>
      </w:r>
      <w:r w:rsidRPr="00AF0C72">
        <w:rPr>
          <w:rFonts w:ascii="Arial" w:hAnsi="Arial" w:cs="Arial"/>
          <w:kern w:val="0"/>
          <w14:ligatures w14:val="none"/>
        </w:rPr>
        <w:t xml:space="preserve"> explaining where the organisation has come from and where it is going. Engaging managers focus their people and give them scope, treat them as individuals and coach and stretch them. Employee voice is about staff being listened to and invited to contribute ideas. Organisational integrity exists when there is no “say–do gap” between stated values and daily behaviour. The Four Enablers page notes that these elements “have proved to be useful lenses which can help organisations assess the effectiveness of their approaches” (Engage for Success, 2025).</w:t>
      </w:r>
    </w:p>
    <w:p w14:paraId="37A5FA76" w14:textId="00C82649" w:rsidR="001B3656" w:rsidRPr="00AF0C72" w:rsidRDefault="001B3656" w:rsidP="00AF0C72">
      <w:pPr>
        <w:spacing w:before="100" w:beforeAutospacing="1" w:after="100" w:afterAutospacing="1" w:line="360" w:lineRule="auto"/>
        <w:rPr>
          <w:rFonts w:ascii="Arial" w:hAnsi="Arial" w:cs="Arial"/>
          <w:kern w:val="0"/>
          <w14:ligatures w14:val="none"/>
        </w:rPr>
      </w:pPr>
      <w:proofErr w:type="spellStart"/>
      <w:r w:rsidRPr="00AF0C72">
        <w:rPr>
          <w:rFonts w:ascii="Arial" w:hAnsi="Arial" w:cs="Arial"/>
          <w:kern w:val="0"/>
          <w14:ligatures w14:val="none"/>
        </w:rPr>
        <w:t>BrightWave</w:t>
      </w:r>
      <w:proofErr w:type="spellEnd"/>
      <w:r w:rsidRPr="00AF0C72">
        <w:rPr>
          <w:rFonts w:ascii="Arial" w:hAnsi="Arial" w:cs="Arial"/>
          <w:kern w:val="0"/>
          <w14:ligatures w14:val="none"/>
        </w:rPr>
        <w:t xml:space="preserve"> falls short on each enabler. There is little narrative beyond hitting hours and costs; supervisors are not consistently engaging managers; employee voice is weak; and there appears to be a gap between promises about reliability and how people feel they are treated. This helps explain low engagement and high turnover.</w:t>
      </w:r>
    </w:p>
    <w:p w14:paraId="3DCE6960" w14:textId="6AD3ACBC" w:rsidR="001B3656" w:rsidRPr="00AF0C72" w:rsidRDefault="001B3656" w:rsidP="00AF0C72">
      <w:pPr>
        <w:spacing w:before="100" w:beforeAutospacing="1" w:after="100" w:afterAutospacing="1" w:line="360" w:lineRule="auto"/>
        <w:rPr>
          <w:rFonts w:ascii="Arial" w:hAnsi="Arial" w:cs="Arial"/>
          <w:kern w:val="0"/>
          <w14:ligatures w14:val="none"/>
        </w:rPr>
      </w:pPr>
      <w:r w:rsidRPr="00AF0C72">
        <w:rPr>
          <w:rFonts w:ascii="Arial" w:hAnsi="Arial" w:cs="Arial"/>
          <w:kern w:val="0"/>
          <w14:ligatures w14:val="none"/>
        </w:rPr>
        <w:t xml:space="preserve">The UK Employee Engagement Survey 2025, carried out by Engage for Success and Nottingham Trent University, shows that average engagement has risen slightly after a period of stagnation, reaching around 65%, but remains below pre-pandemic levels and varies across groups (Pass et al., 2025). The survey materials stress that “engagement levels are significantly affected by an organisation’s actions – or inaction” (Engage for Success, 2025), underlining that engagement is shaped by management choices. In their executive summary, </w:t>
      </w:r>
      <w:proofErr w:type="gramStart"/>
      <w:r w:rsidRPr="00AF0C72">
        <w:rPr>
          <w:rFonts w:ascii="Arial" w:hAnsi="Arial" w:cs="Arial"/>
          <w:kern w:val="0"/>
          <w14:ligatures w14:val="none"/>
        </w:rPr>
        <w:t>Pass</w:t>
      </w:r>
      <w:proofErr w:type="gramEnd"/>
      <w:r w:rsidRPr="00AF0C72">
        <w:rPr>
          <w:rFonts w:ascii="Arial" w:hAnsi="Arial" w:cs="Arial"/>
          <w:kern w:val="0"/>
          <w14:ligatures w14:val="none"/>
        </w:rPr>
        <w:t xml:space="preserve"> et al. (2025, p.3) warn that:</w:t>
      </w:r>
    </w:p>
    <w:p w14:paraId="4022FFCF" w14:textId="63DA5C41" w:rsidR="001B3656" w:rsidRPr="00C75D7A" w:rsidRDefault="001B3656" w:rsidP="00686A41">
      <w:pPr>
        <w:spacing w:after="0" w:line="360" w:lineRule="auto"/>
        <w:rPr>
          <w:rFonts w:ascii="Arial" w:eastAsia="Times New Roman" w:hAnsi="Arial" w:cs="Arial"/>
          <w:i/>
          <w:iCs/>
          <w:color w:val="111111"/>
          <w:kern w:val="0"/>
          <w14:ligatures w14:val="none"/>
        </w:rPr>
      </w:pPr>
      <w:r w:rsidRPr="00C75D7A">
        <w:rPr>
          <w:rFonts w:ascii="Arial" w:eastAsia="Times New Roman" w:hAnsi="Arial" w:cs="Arial"/>
          <w:i/>
          <w:iCs/>
          <w:color w:val="111111"/>
          <w:kern w:val="0"/>
          <w14:ligatures w14:val="none"/>
        </w:rPr>
        <w:t>“Employee engagement is often treated as a ‘nice to have’ – but the evidence is clear; it is a key driver of performance.”</w:t>
      </w:r>
    </w:p>
    <w:p w14:paraId="6F00D4DF" w14:textId="51687719" w:rsidR="001B3656" w:rsidRPr="00AF0C72" w:rsidRDefault="001B3656" w:rsidP="00AF0C72">
      <w:pPr>
        <w:spacing w:before="100" w:beforeAutospacing="1" w:after="100" w:afterAutospacing="1" w:line="360" w:lineRule="auto"/>
        <w:rPr>
          <w:rFonts w:ascii="Arial" w:hAnsi="Arial" w:cs="Arial"/>
          <w:kern w:val="0"/>
          <w14:ligatures w14:val="none"/>
        </w:rPr>
      </w:pPr>
      <w:r w:rsidRPr="00AF0C72">
        <w:rPr>
          <w:rFonts w:ascii="Arial" w:hAnsi="Arial" w:cs="Arial"/>
          <w:kern w:val="0"/>
          <w14:ligatures w14:val="none"/>
        </w:rPr>
        <w:t>The same report tests the Four Enablers and finds a “striking divide” between organisations that embed people issues in decision-making and those that do not. In “people-first” organisations, engagement reaches about 77%. Where people issues are neglected, it falls to around 45%, and levels of unmanageable job stress are reported to be about five times higher (Pass et al., 2025).</w:t>
      </w:r>
    </w:p>
    <w:p w14:paraId="4EA266DD" w14:textId="69608B68" w:rsidR="001B3656" w:rsidRPr="00AF0C72" w:rsidRDefault="001B3656" w:rsidP="00AF0C72">
      <w:pPr>
        <w:spacing w:before="100" w:beforeAutospacing="1" w:after="100" w:afterAutospacing="1" w:line="360" w:lineRule="auto"/>
        <w:rPr>
          <w:rFonts w:ascii="Arial" w:hAnsi="Arial" w:cs="Arial"/>
          <w:kern w:val="0"/>
          <w14:ligatures w14:val="none"/>
        </w:rPr>
      </w:pPr>
      <w:r w:rsidRPr="00AF0C72">
        <w:rPr>
          <w:rFonts w:ascii="Arial" w:hAnsi="Arial" w:cs="Arial"/>
          <w:kern w:val="0"/>
          <w14:ligatures w14:val="none"/>
        </w:rPr>
        <w:t xml:space="preserve">More broadly, Engage for Success summarises evidence showing that higher engagement is associated with better performance and productivity, lower absence, </w:t>
      </w:r>
      <w:r w:rsidRPr="00AF0C72">
        <w:rPr>
          <w:rFonts w:ascii="Arial" w:hAnsi="Arial" w:cs="Arial"/>
          <w:kern w:val="0"/>
          <w14:ligatures w14:val="none"/>
        </w:rPr>
        <w:lastRenderedPageBreak/>
        <w:t xml:space="preserve">stronger retention, more innovation and better customer service. Their evidence review concludes that employee engagement “impacts positively on levels of absenteeism, on retention, on levels of innovation, on customer service” (Engage for Success, 2012), which is highly relevant for </w:t>
      </w:r>
      <w:proofErr w:type="spellStart"/>
      <w:r w:rsidRPr="00AF0C72">
        <w:rPr>
          <w:rFonts w:ascii="Arial" w:hAnsi="Arial" w:cs="Arial"/>
          <w:kern w:val="0"/>
          <w14:ligatures w14:val="none"/>
        </w:rPr>
        <w:t>BrightWave</w:t>
      </w:r>
      <w:proofErr w:type="spellEnd"/>
      <w:r w:rsidRPr="00AF0C72">
        <w:rPr>
          <w:rFonts w:ascii="Arial" w:hAnsi="Arial" w:cs="Arial"/>
          <w:kern w:val="0"/>
          <w14:ligatures w14:val="none"/>
        </w:rPr>
        <w:t xml:space="preserve"> as it seeks to provide reliable services and retain public-sector contracts.</w:t>
      </w:r>
    </w:p>
    <w:p w14:paraId="0DE2C314" w14:textId="276890D0" w:rsidR="001B3656" w:rsidRPr="00AF0C72" w:rsidRDefault="001B3656" w:rsidP="00AF0C72">
      <w:pPr>
        <w:spacing w:before="100" w:beforeAutospacing="1" w:after="100" w:afterAutospacing="1" w:line="360" w:lineRule="auto"/>
        <w:rPr>
          <w:rFonts w:ascii="Arial" w:hAnsi="Arial" w:cs="Arial"/>
          <w:kern w:val="0"/>
          <w14:ligatures w14:val="none"/>
        </w:rPr>
      </w:pPr>
      <w:r w:rsidRPr="00AF0C72">
        <w:rPr>
          <w:rFonts w:ascii="Arial" w:hAnsi="Arial" w:cs="Arial"/>
          <w:kern w:val="0"/>
          <w14:ligatures w14:val="none"/>
        </w:rPr>
        <w:t xml:space="preserve">For </w:t>
      </w:r>
      <w:proofErr w:type="spellStart"/>
      <w:r w:rsidRPr="00AF0C72">
        <w:rPr>
          <w:rFonts w:ascii="Arial" w:hAnsi="Arial" w:cs="Arial"/>
          <w:kern w:val="0"/>
          <w14:ligatures w14:val="none"/>
        </w:rPr>
        <w:t>BrightWave</w:t>
      </w:r>
      <w:proofErr w:type="spellEnd"/>
      <w:r w:rsidRPr="00AF0C72">
        <w:rPr>
          <w:rFonts w:ascii="Arial" w:hAnsi="Arial" w:cs="Arial"/>
          <w:kern w:val="0"/>
          <w14:ligatures w14:val="none"/>
        </w:rPr>
        <w:t xml:space="preserve">, this reinforces the business case for investing in people management and culture. Currently it resembles organisations where people issues are sidelined: supervisors are overloaded, the Four Enablers are weak and annual turnover is 28%. To improve performance and retention, </w:t>
      </w:r>
      <w:proofErr w:type="spellStart"/>
      <w:r w:rsidRPr="00AF0C72">
        <w:rPr>
          <w:rFonts w:ascii="Arial" w:hAnsi="Arial" w:cs="Arial"/>
          <w:kern w:val="0"/>
          <w14:ligatures w14:val="none"/>
        </w:rPr>
        <w:t>BrightWave</w:t>
      </w:r>
      <w:proofErr w:type="spellEnd"/>
      <w:r w:rsidRPr="00AF0C72">
        <w:rPr>
          <w:rFonts w:ascii="Arial" w:hAnsi="Arial" w:cs="Arial"/>
          <w:kern w:val="0"/>
          <w14:ligatures w14:val="none"/>
        </w:rPr>
        <w:t xml:space="preserve"> needs to move towards the “people-first” group where narrative, engaging managers, voice and integrity are actively supported.</w:t>
      </w:r>
    </w:p>
    <w:p w14:paraId="4F629FFF" w14:textId="77777777" w:rsidR="001B3656" w:rsidRPr="00AF0C72" w:rsidRDefault="001B3656" w:rsidP="00AF0C72">
      <w:pPr>
        <w:spacing w:before="100" w:beforeAutospacing="1" w:after="100" w:afterAutospacing="1" w:line="360" w:lineRule="auto"/>
        <w:outlineLvl w:val="3"/>
        <w:rPr>
          <w:rFonts w:ascii="Arial" w:eastAsia="Times New Roman" w:hAnsi="Arial" w:cs="Arial"/>
          <w:b/>
          <w:bCs/>
          <w:kern w:val="0"/>
          <w14:ligatures w14:val="none"/>
        </w:rPr>
      </w:pPr>
      <w:r w:rsidRPr="00AF0C72">
        <w:rPr>
          <w:rFonts w:ascii="Arial" w:eastAsia="Times New Roman" w:hAnsi="Arial" w:cs="Arial"/>
          <w:b/>
          <w:bCs/>
          <w:kern w:val="0"/>
          <w14:ligatures w14:val="none"/>
        </w:rPr>
        <w:t>Motivation, fairness and retention</w:t>
      </w:r>
    </w:p>
    <w:p w14:paraId="15A0C94A" w14:textId="77777777" w:rsidR="001B3656" w:rsidRPr="00AF0C72" w:rsidRDefault="001B3656" w:rsidP="00AF0C72">
      <w:pPr>
        <w:spacing w:before="100" w:beforeAutospacing="1" w:after="100" w:afterAutospacing="1" w:line="360" w:lineRule="auto"/>
        <w:rPr>
          <w:rFonts w:ascii="Arial" w:hAnsi="Arial" w:cs="Arial"/>
          <w:kern w:val="0"/>
          <w14:ligatures w14:val="none"/>
        </w:rPr>
      </w:pPr>
      <w:r w:rsidRPr="00AF0C72">
        <w:rPr>
          <w:rFonts w:ascii="Arial" w:hAnsi="Arial" w:cs="Arial"/>
          <w:kern w:val="0"/>
          <w14:ligatures w14:val="none"/>
        </w:rPr>
        <w:t xml:space="preserve">Huczynski and Buchanan (2019) and Mullins and Christy (2019) argue that perceptions of fairness, support and recognition strongly affect motivation and commitment. When underperformance is tolerated, good performers may feel taken for granted and question whether the organisation acts fairly. Over time, they may withdraw effort or leave, which helps explain </w:t>
      </w:r>
      <w:proofErr w:type="spellStart"/>
      <w:r w:rsidRPr="00AF0C72">
        <w:rPr>
          <w:rFonts w:ascii="Arial" w:hAnsi="Arial" w:cs="Arial"/>
          <w:kern w:val="0"/>
          <w14:ligatures w14:val="none"/>
        </w:rPr>
        <w:t>BrightWave’s</w:t>
      </w:r>
      <w:proofErr w:type="spellEnd"/>
      <w:r w:rsidRPr="00AF0C72">
        <w:rPr>
          <w:rFonts w:ascii="Arial" w:hAnsi="Arial" w:cs="Arial"/>
          <w:kern w:val="0"/>
          <w14:ligatures w14:val="none"/>
        </w:rPr>
        <w:t xml:space="preserve"> high turnover in low-paid roles.</w:t>
      </w:r>
    </w:p>
    <w:p w14:paraId="5456D294" w14:textId="0D400F29" w:rsidR="001B3656" w:rsidRPr="00AF0C72" w:rsidRDefault="001B3656" w:rsidP="00AF0C72">
      <w:pPr>
        <w:spacing w:after="0" w:line="360" w:lineRule="auto"/>
        <w:rPr>
          <w:rFonts w:ascii="Arial" w:eastAsia="Times New Roman" w:hAnsi="Arial" w:cs="Arial"/>
          <w:kern w:val="0"/>
          <w14:ligatures w14:val="none"/>
        </w:rPr>
      </w:pPr>
    </w:p>
    <w:p w14:paraId="2C8C1169" w14:textId="33AF04D9" w:rsidR="001B3656" w:rsidRPr="0087125B" w:rsidRDefault="001B3656" w:rsidP="0071302E">
      <w:pPr>
        <w:spacing w:before="100" w:beforeAutospacing="1" w:after="100" w:afterAutospacing="1" w:line="360" w:lineRule="auto"/>
        <w:outlineLvl w:val="2"/>
        <w:rPr>
          <w:rFonts w:ascii="Arial" w:hAnsi="Arial" w:cs="Arial"/>
          <w:kern w:val="0"/>
          <w:sz w:val="27"/>
          <w:szCs w:val="27"/>
          <w14:ligatures w14:val="none"/>
        </w:rPr>
      </w:pPr>
      <w:r w:rsidRPr="00AF0C72">
        <w:rPr>
          <w:rFonts w:ascii="Arial" w:eastAsia="Times New Roman" w:hAnsi="Arial" w:cs="Arial"/>
          <w:b/>
          <w:bCs/>
          <w:kern w:val="0"/>
          <w:sz w:val="27"/>
          <w:szCs w:val="27"/>
          <w14:ligatures w14:val="none"/>
        </w:rPr>
        <w:t>2.</w:t>
      </w:r>
      <w:r w:rsidRPr="0087125B">
        <w:rPr>
          <w:rFonts w:ascii="Arial" w:eastAsia="Times New Roman" w:hAnsi="Arial" w:cs="Arial"/>
          <w:kern w:val="0"/>
          <w:sz w:val="27"/>
          <w:szCs w:val="27"/>
          <w14:ligatures w14:val="none"/>
        </w:rPr>
        <w:t>3 Influence of organisational culture on people-management practices</w:t>
      </w:r>
    </w:p>
    <w:p w14:paraId="3F25C9AD" w14:textId="17FBE77F" w:rsidR="001B3656" w:rsidRPr="00AF0C72" w:rsidRDefault="001B3656" w:rsidP="00AF0C72">
      <w:pPr>
        <w:spacing w:before="100" w:beforeAutospacing="1" w:after="100" w:afterAutospacing="1" w:line="360" w:lineRule="auto"/>
        <w:rPr>
          <w:rFonts w:ascii="Arial" w:hAnsi="Arial" w:cs="Arial"/>
          <w:kern w:val="0"/>
          <w14:ligatures w14:val="none"/>
        </w:rPr>
      </w:pPr>
      <w:r w:rsidRPr="00AF0C72">
        <w:rPr>
          <w:rFonts w:ascii="Arial" w:hAnsi="Arial" w:cs="Arial"/>
          <w:kern w:val="0"/>
          <w14:ligatures w14:val="none"/>
        </w:rPr>
        <w:t xml:space="preserve">Schein (2017) defines organisational culture as the shared basic assumptions a group has learned as it solves problems, which then guide behaviour and are taught to new members. At </w:t>
      </w:r>
      <w:proofErr w:type="spellStart"/>
      <w:r w:rsidRPr="00AF0C72">
        <w:rPr>
          <w:rFonts w:ascii="Arial" w:hAnsi="Arial" w:cs="Arial"/>
          <w:kern w:val="0"/>
          <w14:ligatures w14:val="none"/>
        </w:rPr>
        <w:t>BrightWave</w:t>
      </w:r>
      <w:proofErr w:type="spellEnd"/>
      <w:r w:rsidRPr="00AF0C72">
        <w:rPr>
          <w:rFonts w:ascii="Arial" w:hAnsi="Arial" w:cs="Arial"/>
          <w:kern w:val="0"/>
          <w14:ligatures w14:val="none"/>
        </w:rPr>
        <w:t>, leaders describe themselves as “results-oriented” and “pragmatic”, but staff see the culture as rigid and conservative, and sceptical about ideas such as flexible scheduling or wellbeing initiatives.</w:t>
      </w:r>
    </w:p>
    <w:p w14:paraId="27B6BA28" w14:textId="77777777" w:rsidR="001B3656" w:rsidRPr="00AF0C72" w:rsidRDefault="001B3656" w:rsidP="00AF0C72">
      <w:pPr>
        <w:spacing w:before="100" w:beforeAutospacing="1" w:after="100" w:afterAutospacing="1" w:line="360" w:lineRule="auto"/>
        <w:rPr>
          <w:rFonts w:ascii="Arial" w:hAnsi="Arial" w:cs="Arial"/>
          <w:kern w:val="0"/>
          <w14:ligatures w14:val="none"/>
        </w:rPr>
      </w:pPr>
      <w:r w:rsidRPr="00AF0C72">
        <w:rPr>
          <w:rFonts w:ascii="Arial" w:hAnsi="Arial" w:cs="Arial"/>
          <w:kern w:val="0"/>
          <w14:ligatures w14:val="none"/>
        </w:rPr>
        <w:t>Several cultural themes shape people-management practice:</w:t>
      </w:r>
    </w:p>
    <w:p w14:paraId="28104EE0" w14:textId="77777777" w:rsidR="001B3656" w:rsidRPr="00AF0C72" w:rsidRDefault="001B3656" w:rsidP="00AF0C72">
      <w:pPr>
        <w:numPr>
          <w:ilvl w:val="0"/>
          <w:numId w:val="2"/>
        </w:numPr>
        <w:spacing w:before="100" w:beforeAutospacing="1" w:after="100" w:afterAutospacing="1" w:line="360" w:lineRule="auto"/>
        <w:rPr>
          <w:rFonts w:ascii="Arial" w:hAnsi="Arial" w:cs="Arial"/>
          <w:kern w:val="0"/>
          <w14:ligatures w14:val="none"/>
        </w:rPr>
      </w:pPr>
      <w:r w:rsidRPr="00AF0C72">
        <w:rPr>
          <w:rFonts w:ascii="Arial" w:hAnsi="Arial" w:cs="Arial"/>
          <w:kern w:val="0"/>
          <w14:ligatures w14:val="none"/>
        </w:rPr>
        <w:lastRenderedPageBreak/>
        <w:t>Task and numbers dominate people. Managers focus heavily on hours, costs and compliance. Activities such as induction, feedback and recognition are treated as optional and may be dropped when workloads are high.</w:t>
      </w:r>
    </w:p>
    <w:p w14:paraId="14AE9FA6" w14:textId="77777777" w:rsidR="001B3656" w:rsidRPr="00AF0C72" w:rsidRDefault="001B3656" w:rsidP="00AF0C72">
      <w:pPr>
        <w:numPr>
          <w:ilvl w:val="0"/>
          <w:numId w:val="2"/>
        </w:numPr>
        <w:spacing w:before="100" w:beforeAutospacing="1" w:after="100" w:afterAutospacing="1" w:line="360" w:lineRule="auto"/>
        <w:rPr>
          <w:rFonts w:ascii="Arial" w:hAnsi="Arial" w:cs="Arial"/>
          <w:kern w:val="0"/>
          <w14:ligatures w14:val="none"/>
        </w:rPr>
      </w:pPr>
      <w:r w:rsidRPr="00AF0C72">
        <w:rPr>
          <w:rFonts w:ascii="Arial" w:hAnsi="Arial" w:cs="Arial"/>
          <w:kern w:val="0"/>
          <w14:ligatures w14:val="none"/>
        </w:rPr>
        <w:t>Avoidance of conflict. Supervisors often avoid confronting poor performance and instead do extra work themselves. This reduces accountability and signals that it is safer to ignore problems than address them.</w:t>
      </w:r>
    </w:p>
    <w:p w14:paraId="0A2F6698" w14:textId="77777777" w:rsidR="001B3656" w:rsidRPr="00AF0C72" w:rsidRDefault="001B3656" w:rsidP="00AF0C72">
      <w:pPr>
        <w:numPr>
          <w:ilvl w:val="0"/>
          <w:numId w:val="2"/>
        </w:numPr>
        <w:spacing w:before="100" w:beforeAutospacing="1" w:after="100" w:afterAutospacing="1" w:line="360" w:lineRule="auto"/>
        <w:rPr>
          <w:rFonts w:ascii="Arial" w:hAnsi="Arial" w:cs="Arial"/>
          <w:kern w:val="0"/>
          <w14:ligatures w14:val="none"/>
        </w:rPr>
      </w:pPr>
      <w:r w:rsidRPr="00AF0C72">
        <w:rPr>
          <w:rFonts w:ascii="Arial" w:hAnsi="Arial" w:cs="Arial"/>
          <w:kern w:val="0"/>
          <w14:ligatures w14:val="none"/>
        </w:rPr>
        <w:t>Low employee voice and weak collaboration. Staff describe limited cross-team working and a tendency to “stick to their bit of the job”. New recruits report minimal induction and little information about progression, suggesting that speaking up or asking questions is not encouraged.</w:t>
      </w:r>
    </w:p>
    <w:p w14:paraId="577F8D0A" w14:textId="77777777" w:rsidR="001B3656" w:rsidRPr="00AF0C72" w:rsidRDefault="001B3656" w:rsidP="00AF0C72">
      <w:pPr>
        <w:spacing w:before="100" w:beforeAutospacing="1" w:after="100" w:afterAutospacing="1" w:line="360" w:lineRule="auto"/>
        <w:rPr>
          <w:rFonts w:ascii="Arial" w:hAnsi="Arial" w:cs="Arial"/>
          <w:kern w:val="0"/>
          <w14:ligatures w14:val="none"/>
        </w:rPr>
      </w:pPr>
    </w:p>
    <w:p w14:paraId="23A4484B" w14:textId="6B01D220" w:rsidR="001B3656" w:rsidRPr="00AF0C72" w:rsidRDefault="001B3656" w:rsidP="00AF0C72">
      <w:pPr>
        <w:spacing w:before="100" w:beforeAutospacing="1" w:after="100" w:afterAutospacing="1" w:line="360" w:lineRule="auto"/>
        <w:rPr>
          <w:rFonts w:ascii="Arial" w:hAnsi="Arial" w:cs="Arial"/>
          <w:kern w:val="0"/>
          <w14:ligatures w14:val="none"/>
        </w:rPr>
      </w:pPr>
      <w:r w:rsidRPr="00AF0C72">
        <w:rPr>
          <w:rFonts w:ascii="Arial" w:hAnsi="Arial" w:cs="Arial"/>
          <w:kern w:val="0"/>
          <w14:ligatures w14:val="none"/>
        </w:rPr>
        <w:t xml:space="preserve">These patterns indicate low psychological safety. Psychological safety is the shared belief that it is safe to speak up with concerns, questions or mistakes without fear of embarrassment or punishment, and is linked to learning, engagement and performance (Edmondson, 1999). When supervisors avoid difficult conversations and employees keep their heads down, it becomes risky to raise issues or suggest improvements, which limits </w:t>
      </w:r>
      <w:proofErr w:type="spellStart"/>
      <w:r w:rsidRPr="00AF0C72">
        <w:rPr>
          <w:rFonts w:ascii="Arial" w:hAnsi="Arial" w:cs="Arial"/>
          <w:kern w:val="0"/>
          <w14:ligatures w14:val="none"/>
        </w:rPr>
        <w:t>BrightWave’s</w:t>
      </w:r>
      <w:proofErr w:type="spellEnd"/>
      <w:r w:rsidRPr="00AF0C72">
        <w:rPr>
          <w:rFonts w:ascii="Arial" w:hAnsi="Arial" w:cs="Arial"/>
          <w:kern w:val="0"/>
          <w14:ligatures w14:val="none"/>
        </w:rPr>
        <w:t xml:space="preserve"> ability to learn from problems early. Kahn (1990) similarly argues that people are more engaged when they feel safe to express themselves at work.</w:t>
      </w:r>
    </w:p>
    <w:p w14:paraId="7F23516B" w14:textId="4C1D37E5" w:rsidR="001B3656" w:rsidRPr="00AF0C72" w:rsidRDefault="001B3656" w:rsidP="00AF0C72">
      <w:pPr>
        <w:spacing w:before="100" w:beforeAutospacing="1" w:after="100" w:afterAutospacing="1" w:line="360" w:lineRule="auto"/>
        <w:rPr>
          <w:rFonts w:ascii="Arial" w:hAnsi="Arial" w:cs="Arial"/>
          <w:kern w:val="0"/>
          <w14:ligatures w14:val="none"/>
        </w:rPr>
      </w:pPr>
      <w:r w:rsidRPr="00AF0C72">
        <w:rPr>
          <w:rFonts w:ascii="Arial" w:hAnsi="Arial" w:cs="Arial"/>
          <w:kern w:val="0"/>
          <w14:ligatures w14:val="none"/>
        </w:rPr>
        <w:t xml:space="preserve">Huczynski and Buchanan (2019) suggest that cultures which treat employees mainly as costs invest less in development, rely more on control than trust and struggle to innovate. This description fits </w:t>
      </w:r>
      <w:proofErr w:type="spellStart"/>
      <w:r w:rsidRPr="00AF0C72">
        <w:rPr>
          <w:rFonts w:ascii="Arial" w:hAnsi="Arial" w:cs="Arial"/>
          <w:kern w:val="0"/>
          <w14:ligatures w14:val="none"/>
        </w:rPr>
        <w:t>BrightWave</w:t>
      </w:r>
      <w:proofErr w:type="spellEnd"/>
      <w:r w:rsidRPr="00AF0C72">
        <w:rPr>
          <w:rFonts w:ascii="Arial" w:hAnsi="Arial" w:cs="Arial"/>
          <w:kern w:val="0"/>
          <w14:ligatures w14:val="none"/>
        </w:rPr>
        <w:t xml:space="preserve"> and makes it harder to respond to expectations around fair work and social value. The lack of consistent performance management and development also prevents the culture from shifting towards learning and engagement.</w:t>
      </w:r>
    </w:p>
    <w:p w14:paraId="08F76272" w14:textId="77777777" w:rsidR="005C36CA" w:rsidRDefault="001B3656" w:rsidP="005C36CA">
      <w:pPr>
        <w:spacing w:before="100" w:beforeAutospacing="1" w:after="100" w:afterAutospacing="1" w:line="360" w:lineRule="auto"/>
        <w:rPr>
          <w:rFonts w:ascii="Arial" w:hAnsi="Arial" w:cs="Arial"/>
          <w:kern w:val="0"/>
          <w14:ligatures w14:val="none"/>
        </w:rPr>
      </w:pPr>
      <w:r w:rsidRPr="00AF0C72">
        <w:rPr>
          <w:rFonts w:ascii="Arial" w:hAnsi="Arial" w:cs="Arial"/>
          <w:kern w:val="0"/>
          <w14:ligatures w14:val="none"/>
        </w:rPr>
        <w:t xml:space="preserve">From a change perspective, Lewin’s (1951) unfreeze–change–refreeze model implies that </w:t>
      </w:r>
      <w:proofErr w:type="spellStart"/>
      <w:r w:rsidRPr="00AF0C72">
        <w:rPr>
          <w:rFonts w:ascii="Arial" w:hAnsi="Arial" w:cs="Arial"/>
          <w:kern w:val="0"/>
          <w14:ligatures w14:val="none"/>
        </w:rPr>
        <w:t>BrightWave</w:t>
      </w:r>
      <w:proofErr w:type="spellEnd"/>
      <w:r w:rsidRPr="00AF0C72">
        <w:rPr>
          <w:rFonts w:ascii="Arial" w:hAnsi="Arial" w:cs="Arial"/>
          <w:kern w:val="0"/>
          <w14:ligatures w14:val="none"/>
        </w:rPr>
        <w:t xml:space="preserve"> must first challenge assumptions – for example, that difficult conversations should be avoided – and then support new behaviours through systems such as regular performance conversations and better induction. Kotter (1996) argues that successful change needs urgency, a guiding coalition and embedding new practices into everyday routines. Without this kind of structured </w:t>
      </w:r>
      <w:r w:rsidRPr="00AF0C72">
        <w:rPr>
          <w:rFonts w:ascii="Arial" w:hAnsi="Arial" w:cs="Arial"/>
          <w:kern w:val="0"/>
          <w14:ligatures w14:val="none"/>
        </w:rPr>
        <w:lastRenderedPageBreak/>
        <w:t>approach, isolated initiatives, such as a one-off training course, are unlikely to produce lasting change.</w:t>
      </w:r>
    </w:p>
    <w:p w14:paraId="529D02D0" w14:textId="77777777" w:rsidR="00934326" w:rsidRDefault="00934326" w:rsidP="00295D7C">
      <w:pPr>
        <w:spacing w:before="100" w:beforeAutospacing="1" w:after="100" w:afterAutospacing="1" w:line="360" w:lineRule="auto"/>
        <w:rPr>
          <w:rFonts w:ascii="Arial" w:eastAsia="Times New Roman" w:hAnsi="Arial" w:cs="Arial"/>
          <w:b/>
          <w:bCs/>
          <w:kern w:val="0"/>
          <w:sz w:val="32"/>
          <w:szCs w:val="32"/>
          <w14:ligatures w14:val="none"/>
        </w:rPr>
      </w:pPr>
    </w:p>
    <w:p w14:paraId="4BDD1E75" w14:textId="77777777" w:rsidR="00934326" w:rsidRDefault="00934326" w:rsidP="00295D7C">
      <w:pPr>
        <w:spacing w:before="100" w:beforeAutospacing="1" w:after="100" w:afterAutospacing="1" w:line="360" w:lineRule="auto"/>
        <w:rPr>
          <w:rFonts w:ascii="Arial" w:eastAsia="Times New Roman" w:hAnsi="Arial" w:cs="Arial"/>
          <w:b/>
          <w:bCs/>
          <w:kern w:val="0"/>
          <w:sz w:val="32"/>
          <w:szCs w:val="32"/>
          <w14:ligatures w14:val="none"/>
        </w:rPr>
      </w:pPr>
    </w:p>
    <w:p w14:paraId="2383AECC" w14:textId="77777777" w:rsidR="00271493" w:rsidRDefault="00271493" w:rsidP="00295D7C">
      <w:pPr>
        <w:spacing w:before="100" w:beforeAutospacing="1" w:after="100" w:afterAutospacing="1" w:line="360" w:lineRule="auto"/>
        <w:rPr>
          <w:rFonts w:ascii="Arial" w:eastAsia="Times New Roman" w:hAnsi="Arial" w:cs="Arial"/>
          <w:b/>
          <w:bCs/>
          <w:kern w:val="0"/>
          <w:sz w:val="32"/>
          <w:szCs w:val="32"/>
          <w14:ligatures w14:val="none"/>
        </w:rPr>
      </w:pPr>
    </w:p>
    <w:p w14:paraId="525D5661" w14:textId="77777777" w:rsidR="00271493" w:rsidRDefault="00271493" w:rsidP="00295D7C">
      <w:pPr>
        <w:spacing w:before="100" w:beforeAutospacing="1" w:after="100" w:afterAutospacing="1" w:line="360" w:lineRule="auto"/>
        <w:rPr>
          <w:rFonts w:ascii="Arial" w:eastAsia="Times New Roman" w:hAnsi="Arial" w:cs="Arial"/>
          <w:b/>
          <w:bCs/>
          <w:kern w:val="0"/>
          <w:sz w:val="32"/>
          <w:szCs w:val="32"/>
          <w14:ligatures w14:val="none"/>
        </w:rPr>
      </w:pPr>
    </w:p>
    <w:p w14:paraId="428F6D08" w14:textId="77777777" w:rsidR="00271493" w:rsidRDefault="00271493" w:rsidP="00295D7C">
      <w:pPr>
        <w:spacing w:before="100" w:beforeAutospacing="1" w:after="100" w:afterAutospacing="1" w:line="360" w:lineRule="auto"/>
        <w:rPr>
          <w:rFonts w:ascii="Arial" w:eastAsia="Times New Roman" w:hAnsi="Arial" w:cs="Arial"/>
          <w:b/>
          <w:bCs/>
          <w:kern w:val="0"/>
          <w:sz w:val="32"/>
          <w:szCs w:val="32"/>
          <w14:ligatures w14:val="none"/>
        </w:rPr>
      </w:pPr>
    </w:p>
    <w:p w14:paraId="7F7D3268" w14:textId="77777777" w:rsidR="00271493" w:rsidRDefault="00271493" w:rsidP="00295D7C">
      <w:pPr>
        <w:spacing w:before="100" w:beforeAutospacing="1" w:after="100" w:afterAutospacing="1" w:line="360" w:lineRule="auto"/>
        <w:rPr>
          <w:rFonts w:ascii="Arial" w:eastAsia="Times New Roman" w:hAnsi="Arial" w:cs="Arial"/>
          <w:b/>
          <w:bCs/>
          <w:kern w:val="0"/>
          <w:sz w:val="32"/>
          <w:szCs w:val="32"/>
          <w14:ligatures w14:val="none"/>
        </w:rPr>
      </w:pPr>
    </w:p>
    <w:p w14:paraId="07DA9905" w14:textId="77777777" w:rsidR="00271493" w:rsidRDefault="00271493" w:rsidP="00295D7C">
      <w:pPr>
        <w:spacing w:before="100" w:beforeAutospacing="1" w:after="100" w:afterAutospacing="1" w:line="360" w:lineRule="auto"/>
        <w:rPr>
          <w:rFonts w:ascii="Arial" w:eastAsia="Times New Roman" w:hAnsi="Arial" w:cs="Arial"/>
          <w:b/>
          <w:bCs/>
          <w:kern w:val="0"/>
          <w:sz w:val="32"/>
          <w:szCs w:val="32"/>
          <w14:ligatures w14:val="none"/>
        </w:rPr>
      </w:pPr>
    </w:p>
    <w:p w14:paraId="220029CB" w14:textId="77777777" w:rsidR="00271493" w:rsidRDefault="00271493" w:rsidP="00295D7C">
      <w:pPr>
        <w:spacing w:before="100" w:beforeAutospacing="1" w:after="100" w:afterAutospacing="1" w:line="360" w:lineRule="auto"/>
        <w:rPr>
          <w:rFonts w:ascii="Arial" w:eastAsia="Times New Roman" w:hAnsi="Arial" w:cs="Arial"/>
          <w:b/>
          <w:bCs/>
          <w:kern w:val="0"/>
          <w:sz w:val="32"/>
          <w:szCs w:val="32"/>
          <w14:ligatures w14:val="none"/>
        </w:rPr>
      </w:pPr>
    </w:p>
    <w:p w14:paraId="4A960FA9" w14:textId="77777777" w:rsidR="00271493" w:rsidRDefault="00271493" w:rsidP="00295D7C">
      <w:pPr>
        <w:spacing w:before="100" w:beforeAutospacing="1" w:after="100" w:afterAutospacing="1" w:line="360" w:lineRule="auto"/>
        <w:rPr>
          <w:rFonts w:ascii="Arial" w:eastAsia="Times New Roman" w:hAnsi="Arial" w:cs="Arial"/>
          <w:b/>
          <w:bCs/>
          <w:kern w:val="0"/>
          <w:sz w:val="32"/>
          <w:szCs w:val="32"/>
          <w14:ligatures w14:val="none"/>
        </w:rPr>
      </w:pPr>
    </w:p>
    <w:p w14:paraId="2B72FBE3" w14:textId="77777777" w:rsidR="00271493" w:rsidRDefault="00271493" w:rsidP="00295D7C">
      <w:pPr>
        <w:spacing w:before="100" w:beforeAutospacing="1" w:after="100" w:afterAutospacing="1" w:line="360" w:lineRule="auto"/>
        <w:rPr>
          <w:rFonts w:ascii="Arial" w:eastAsia="Times New Roman" w:hAnsi="Arial" w:cs="Arial"/>
          <w:b/>
          <w:bCs/>
          <w:kern w:val="0"/>
          <w:sz w:val="32"/>
          <w:szCs w:val="32"/>
          <w14:ligatures w14:val="none"/>
        </w:rPr>
      </w:pPr>
    </w:p>
    <w:p w14:paraId="31A9E90D" w14:textId="77777777" w:rsidR="00271493" w:rsidRDefault="00271493" w:rsidP="00295D7C">
      <w:pPr>
        <w:spacing w:before="100" w:beforeAutospacing="1" w:after="100" w:afterAutospacing="1" w:line="360" w:lineRule="auto"/>
        <w:rPr>
          <w:rFonts w:ascii="Arial" w:eastAsia="Times New Roman" w:hAnsi="Arial" w:cs="Arial"/>
          <w:b/>
          <w:bCs/>
          <w:kern w:val="0"/>
          <w:sz w:val="32"/>
          <w:szCs w:val="32"/>
          <w14:ligatures w14:val="none"/>
        </w:rPr>
      </w:pPr>
    </w:p>
    <w:p w14:paraId="63D0A5AE" w14:textId="77777777" w:rsidR="00271493" w:rsidRDefault="00271493" w:rsidP="00295D7C">
      <w:pPr>
        <w:spacing w:before="100" w:beforeAutospacing="1" w:after="100" w:afterAutospacing="1" w:line="360" w:lineRule="auto"/>
        <w:rPr>
          <w:rFonts w:ascii="Arial" w:eastAsia="Times New Roman" w:hAnsi="Arial" w:cs="Arial"/>
          <w:b/>
          <w:bCs/>
          <w:kern w:val="0"/>
          <w:sz w:val="32"/>
          <w:szCs w:val="32"/>
          <w14:ligatures w14:val="none"/>
        </w:rPr>
      </w:pPr>
    </w:p>
    <w:p w14:paraId="439323EE" w14:textId="77777777" w:rsidR="00271493" w:rsidRDefault="00271493" w:rsidP="00295D7C">
      <w:pPr>
        <w:spacing w:before="100" w:beforeAutospacing="1" w:after="100" w:afterAutospacing="1" w:line="360" w:lineRule="auto"/>
        <w:rPr>
          <w:rFonts w:ascii="Arial" w:eastAsia="Times New Roman" w:hAnsi="Arial" w:cs="Arial"/>
          <w:b/>
          <w:bCs/>
          <w:kern w:val="0"/>
          <w:sz w:val="32"/>
          <w:szCs w:val="32"/>
          <w14:ligatures w14:val="none"/>
        </w:rPr>
      </w:pPr>
    </w:p>
    <w:p w14:paraId="56288330" w14:textId="77777777" w:rsidR="00271493" w:rsidRDefault="00271493" w:rsidP="00295D7C">
      <w:pPr>
        <w:spacing w:before="100" w:beforeAutospacing="1" w:after="100" w:afterAutospacing="1" w:line="360" w:lineRule="auto"/>
        <w:rPr>
          <w:rFonts w:ascii="Arial" w:eastAsia="Times New Roman" w:hAnsi="Arial" w:cs="Arial"/>
          <w:b/>
          <w:bCs/>
          <w:kern w:val="0"/>
          <w:sz w:val="32"/>
          <w:szCs w:val="32"/>
          <w14:ligatures w14:val="none"/>
        </w:rPr>
      </w:pPr>
    </w:p>
    <w:p w14:paraId="15AE125C" w14:textId="77777777" w:rsidR="00271493" w:rsidRDefault="00271493" w:rsidP="00295D7C">
      <w:pPr>
        <w:spacing w:before="100" w:beforeAutospacing="1" w:after="100" w:afterAutospacing="1" w:line="360" w:lineRule="auto"/>
        <w:rPr>
          <w:rFonts w:ascii="Arial" w:eastAsia="Times New Roman" w:hAnsi="Arial" w:cs="Arial"/>
          <w:b/>
          <w:bCs/>
          <w:kern w:val="0"/>
          <w:sz w:val="32"/>
          <w:szCs w:val="32"/>
          <w14:ligatures w14:val="none"/>
        </w:rPr>
      </w:pPr>
    </w:p>
    <w:p w14:paraId="27E57B7D" w14:textId="77777777" w:rsidR="00934326" w:rsidRDefault="00934326" w:rsidP="00295D7C">
      <w:pPr>
        <w:spacing w:before="100" w:beforeAutospacing="1" w:after="100" w:afterAutospacing="1" w:line="360" w:lineRule="auto"/>
        <w:rPr>
          <w:rFonts w:ascii="Arial" w:eastAsia="Times New Roman" w:hAnsi="Arial" w:cs="Arial"/>
          <w:b/>
          <w:bCs/>
          <w:kern w:val="0"/>
          <w:sz w:val="32"/>
          <w:szCs w:val="32"/>
          <w14:ligatures w14:val="none"/>
        </w:rPr>
      </w:pPr>
    </w:p>
    <w:p w14:paraId="1B16B6BD" w14:textId="7CE63E00" w:rsidR="001B3656" w:rsidRDefault="001B3656" w:rsidP="00295D7C">
      <w:pPr>
        <w:spacing w:before="100" w:beforeAutospacing="1" w:after="100" w:afterAutospacing="1" w:line="360" w:lineRule="auto"/>
        <w:rPr>
          <w:rFonts w:ascii="Arial" w:eastAsia="Times New Roman" w:hAnsi="Arial" w:cs="Arial"/>
          <w:b/>
          <w:bCs/>
          <w:kern w:val="0"/>
          <w:sz w:val="32"/>
          <w:szCs w:val="32"/>
          <w14:ligatures w14:val="none"/>
        </w:rPr>
      </w:pPr>
      <w:r w:rsidRPr="00934326">
        <w:rPr>
          <w:rFonts w:ascii="Arial" w:eastAsia="Times New Roman" w:hAnsi="Arial" w:cs="Arial"/>
          <w:b/>
          <w:bCs/>
          <w:kern w:val="0"/>
          <w:sz w:val="32"/>
          <w:szCs w:val="32"/>
          <w14:ligatures w14:val="none"/>
        </w:rPr>
        <w:lastRenderedPageBreak/>
        <w:t xml:space="preserve">2.4 Recommendations </w:t>
      </w:r>
    </w:p>
    <w:p w14:paraId="28962957" w14:textId="77777777" w:rsidR="00934326" w:rsidRPr="00934326" w:rsidRDefault="00934326" w:rsidP="00295D7C">
      <w:pPr>
        <w:spacing w:before="100" w:beforeAutospacing="1" w:after="100" w:afterAutospacing="1" w:line="360" w:lineRule="auto"/>
        <w:rPr>
          <w:rFonts w:ascii="Arial" w:hAnsi="Arial" w:cs="Arial"/>
          <w:kern w:val="0"/>
          <w:sz w:val="32"/>
          <w:szCs w:val="32"/>
          <w14:ligatures w14:val="none"/>
        </w:rPr>
      </w:pPr>
    </w:p>
    <w:p w14:paraId="516D3EBC" w14:textId="77777777" w:rsidR="001B3656" w:rsidRPr="00F34222" w:rsidRDefault="001B3656" w:rsidP="00295D7C">
      <w:pPr>
        <w:spacing w:before="100" w:beforeAutospacing="1" w:after="100" w:afterAutospacing="1" w:line="360" w:lineRule="auto"/>
        <w:rPr>
          <w:rFonts w:ascii="Arial" w:hAnsi="Arial" w:cs="Arial"/>
          <w:kern w:val="0"/>
          <w14:ligatures w14:val="none"/>
        </w:rPr>
      </w:pPr>
      <w:r w:rsidRPr="00F34222">
        <w:rPr>
          <w:rFonts w:ascii="Arial" w:hAnsi="Arial" w:cs="Arial"/>
          <w:kern w:val="0"/>
          <w14:ligatures w14:val="none"/>
        </w:rPr>
        <w:t xml:space="preserve">Based on the analysis, four recommendations are proposed for </w:t>
      </w:r>
      <w:proofErr w:type="spellStart"/>
      <w:r w:rsidRPr="00F34222">
        <w:rPr>
          <w:rFonts w:ascii="Arial" w:hAnsi="Arial" w:cs="Arial"/>
          <w:kern w:val="0"/>
          <w14:ligatures w14:val="none"/>
        </w:rPr>
        <w:t>BrightWave</w:t>
      </w:r>
      <w:proofErr w:type="spellEnd"/>
      <w:r w:rsidRPr="00F34222">
        <w:rPr>
          <w:rFonts w:ascii="Arial" w:hAnsi="Arial" w:cs="Arial"/>
          <w:kern w:val="0"/>
          <w14:ligatures w14:val="none"/>
        </w:rPr>
        <w:t>:</w:t>
      </w:r>
    </w:p>
    <w:p w14:paraId="670C9679" w14:textId="77777777" w:rsidR="001B3656" w:rsidRPr="00F34222" w:rsidRDefault="001B3656" w:rsidP="00295D7C">
      <w:pPr>
        <w:numPr>
          <w:ilvl w:val="0"/>
          <w:numId w:val="4"/>
        </w:numPr>
        <w:spacing w:before="100" w:beforeAutospacing="1" w:after="100" w:afterAutospacing="1" w:line="360" w:lineRule="auto"/>
        <w:rPr>
          <w:rFonts w:ascii="Arial" w:hAnsi="Arial" w:cs="Arial"/>
          <w:kern w:val="0"/>
          <w:sz w:val="28"/>
          <w:szCs w:val="28"/>
          <w14:ligatures w14:val="none"/>
        </w:rPr>
      </w:pPr>
      <w:r w:rsidRPr="00F34222">
        <w:rPr>
          <w:rFonts w:ascii="Arial" w:hAnsi="Arial" w:cs="Arial"/>
          <w:kern w:val="0"/>
          <w:sz w:val="28"/>
          <w:szCs w:val="28"/>
          <w14:ligatures w14:val="none"/>
        </w:rPr>
        <w:t>Redefine supervisors as people managers</w:t>
      </w:r>
    </w:p>
    <w:p w14:paraId="68F59A8A" w14:textId="77777777" w:rsidR="001B3656" w:rsidRDefault="001B3656" w:rsidP="00A72E94">
      <w:pPr>
        <w:spacing w:before="100" w:beforeAutospacing="1" w:after="100" w:afterAutospacing="1" w:line="360" w:lineRule="auto"/>
        <w:rPr>
          <w:rFonts w:ascii="Arial" w:hAnsi="Arial" w:cs="Arial"/>
          <w:kern w:val="0"/>
          <w14:ligatures w14:val="none"/>
        </w:rPr>
      </w:pPr>
      <w:r w:rsidRPr="009B30F9">
        <w:rPr>
          <w:rFonts w:ascii="Arial" w:hAnsi="Arial" w:cs="Arial"/>
          <w:kern w:val="0"/>
          <w14:ligatures w14:val="none"/>
        </w:rPr>
        <w:t>Update job descriptions and performance expectations so that supervisors and middle managers are clearly responsible for setting expectations, holding regular one-to-ones, supporting development and recognising performance, as well as managing rotas and costs. This directly supports the “engaging managers” enabler by making coaching, feedback and recognition core parts of the role.</w:t>
      </w:r>
    </w:p>
    <w:p w14:paraId="48A6331A" w14:textId="77777777" w:rsidR="00762C71" w:rsidRPr="009B30F9" w:rsidRDefault="00762C71" w:rsidP="00A72E94">
      <w:pPr>
        <w:spacing w:before="100" w:beforeAutospacing="1" w:after="100" w:afterAutospacing="1" w:line="360" w:lineRule="auto"/>
        <w:rPr>
          <w:rFonts w:ascii="Arial" w:hAnsi="Arial" w:cs="Arial"/>
          <w:kern w:val="0"/>
          <w14:ligatures w14:val="none"/>
        </w:rPr>
      </w:pPr>
    </w:p>
    <w:p w14:paraId="31368044" w14:textId="77777777" w:rsidR="001B3656" w:rsidRPr="00F34222" w:rsidRDefault="001B3656" w:rsidP="00295D7C">
      <w:pPr>
        <w:numPr>
          <w:ilvl w:val="0"/>
          <w:numId w:val="4"/>
        </w:numPr>
        <w:spacing w:before="100" w:beforeAutospacing="1" w:after="100" w:afterAutospacing="1" w:line="360" w:lineRule="auto"/>
        <w:rPr>
          <w:rFonts w:ascii="Arial" w:hAnsi="Arial" w:cs="Arial"/>
          <w:kern w:val="0"/>
          <w:sz w:val="28"/>
          <w:szCs w:val="28"/>
          <w14:ligatures w14:val="none"/>
        </w:rPr>
      </w:pPr>
      <w:r w:rsidRPr="00F34222">
        <w:rPr>
          <w:rFonts w:ascii="Arial" w:hAnsi="Arial" w:cs="Arial"/>
          <w:kern w:val="0"/>
          <w:sz w:val="28"/>
          <w:szCs w:val="28"/>
          <w14:ligatures w14:val="none"/>
        </w:rPr>
        <w:t>Introduce a simple, consistent performance-management framework</w:t>
      </w:r>
    </w:p>
    <w:p w14:paraId="12E38C45" w14:textId="77777777" w:rsidR="001B3656" w:rsidRDefault="001B3656" w:rsidP="00A72E94">
      <w:pPr>
        <w:spacing w:before="100" w:beforeAutospacing="1" w:after="100" w:afterAutospacing="1" w:line="360" w:lineRule="auto"/>
        <w:rPr>
          <w:rFonts w:ascii="Arial" w:hAnsi="Arial" w:cs="Arial"/>
          <w:kern w:val="0"/>
          <w14:ligatures w14:val="none"/>
        </w:rPr>
      </w:pPr>
      <w:r w:rsidRPr="009B30F9">
        <w:rPr>
          <w:rFonts w:ascii="Arial" w:hAnsi="Arial" w:cs="Arial"/>
          <w:kern w:val="0"/>
          <w14:ligatures w14:val="none"/>
        </w:rPr>
        <w:t>Develop a straightforward framework including agreed service standards, individual objectives linked to contracts, quarterly one-to-one meetings and a fair process for addressing underperformance and recognising good work. This should reduce avoidance, improve fairness and make performance expectations more transparent.</w:t>
      </w:r>
    </w:p>
    <w:p w14:paraId="354DAB7B" w14:textId="77777777" w:rsidR="00762C71" w:rsidRPr="009B30F9" w:rsidRDefault="00762C71" w:rsidP="00A72E94">
      <w:pPr>
        <w:spacing w:before="100" w:beforeAutospacing="1" w:after="100" w:afterAutospacing="1" w:line="360" w:lineRule="auto"/>
        <w:rPr>
          <w:rFonts w:ascii="Arial" w:hAnsi="Arial" w:cs="Arial"/>
          <w:kern w:val="0"/>
          <w14:ligatures w14:val="none"/>
        </w:rPr>
      </w:pPr>
    </w:p>
    <w:p w14:paraId="3E88E532" w14:textId="77777777" w:rsidR="001B3656" w:rsidRPr="00F34222" w:rsidRDefault="001B3656" w:rsidP="00295D7C">
      <w:pPr>
        <w:numPr>
          <w:ilvl w:val="0"/>
          <w:numId w:val="4"/>
        </w:numPr>
        <w:spacing w:before="100" w:beforeAutospacing="1" w:after="100" w:afterAutospacing="1" w:line="360" w:lineRule="auto"/>
        <w:rPr>
          <w:rFonts w:ascii="Arial" w:hAnsi="Arial" w:cs="Arial"/>
          <w:kern w:val="0"/>
          <w:sz w:val="28"/>
          <w:szCs w:val="28"/>
          <w14:ligatures w14:val="none"/>
        </w:rPr>
      </w:pPr>
      <w:r w:rsidRPr="00F34222">
        <w:rPr>
          <w:rFonts w:ascii="Arial" w:hAnsi="Arial" w:cs="Arial"/>
          <w:kern w:val="0"/>
          <w:sz w:val="28"/>
          <w:szCs w:val="28"/>
          <w14:ligatures w14:val="none"/>
        </w:rPr>
        <w:t>Strengthen induction, engagement and progression</w:t>
      </w:r>
    </w:p>
    <w:p w14:paraId="24CD767F" w14:textId="77777777" w:rsidR="001B3656" w:rsidRDefault="001B3656" w:rsidP="00455011">
      <w:pPr>
        <w:spacing w:before="100" w:beforeAutospacing="1" w:after="100" w:afterAutospacing="1" w:line="360" w:lineRule="auto"/>
        <w:rPr>
          <w:rFonts w:ascii="Arial" w:hAnsi="Arial" w:cs="Arial"/>
          <w:kern w:val="0"/>
          <w14:ligatures w14:val="none"/>
        </w:rPr>
      </w:pPr>
      <w:r w:rsidRPr="009B30F9">
        <w:rPr>
          <w:rFonts w:ascii="Arial" w:hAnsi="Arial" w:cs="Arial"/>
          <w:kern w:val="0"/>
          <w14:ligatures w14:val="none"/>
        </w:rPr>
        <w:t xml:space="preserve">Design a structured induction checklist and buddy system, create basic internal progression routes (for example cleaner → senior cleaner → supervisor) and introduce regular employee-voice mechanisms such as team meetings and short engagement surveys. These actions support the “employee voice” enabler and show that </w:t>
      </w:r>
      <w:proofErr w:type="spellStart"/>
      <w:r w:rsidRPr="009B30F9">
        <w:rPr>
          <w:rFonts w:ascii="Arial" w:hAnsi="Arial" w:cs="Arial"/>
          <w:kern w:val="0"/>
          <w14:ligatures w14:val="none"/>
        </w:rPr>
        <w:t>BrightWave</w:t>
      </w:r>
      <w:proofErr w:type="spellEnd"/>
      <w:r w:rsidRPr="009B30F9">
        <w:rPr>
          <w:rFonts w:ascii="Arial" w:hAnsi="Arial" w:cs="Arial"/>
          <w:kern w:val="0"/>
          <w14:ligatures w14:val="none"/>
        </w:rPr>
        <w:t xml:space="preserve"> is prepared to listen and invest in development.</w:t>
      </w:r>
    </w:p>
    <w:p w14:paraId="612772E0" w14:textId="77777777" w:rsidR="00601C19" w:rsidRPr="009B30F9" w:rsidRDefault="00601C19" w:rsidP="00455011">
      <w:pPr>
        <w:spacing w:before="100" w:beforeAutospacing="1" w:after="100" w:afterAutospacing="1" w:line="360" w:lineRule="auto"/>
        <w:rPr>
          <w:rFonts w:ascii="Arial" w:hAnsi="Arial" w:cs="Arial"/>
          <w:kern w:val="0"/>
          <w14:ligatures w14:val="none"/>
        </w:rPr>
      </w:pPr>
    </w:p>
    <w:p w14:paraId="7947BCFA" w14:textId="77777777" w:rsidR="001B3656" w:rsidRPr="00F34222" w:rsidRDefault="001B3656" w:rsidP="00601C19">
      <w:pPr>
        <w:numPr>
          <w:ilvl w:val="0"/>
          <w:numId w:val="4"/>
        </w:numPr>
        <w:spacing w:before="100" w:beforeAutospacing="1" w:after="100" w:afterAutospacing="1" w:line="360" w:lineRule="auto"/>
        <w:rPr>
          <w:rFonts w:ascii="Arial" w:hAnsi="Arial" w:cs="Arial"/>
          <w:kern w:val="0"/>
          <w:sz w:val="28"/>
          <w:szCs w:val="28"/>
          <w14:ligatures w14:val="none"/>
        </w:rPr>
      </w:pPr>
      <w:r w:rsidRPr="00F34222">
        <w:rPr>
          <w:rFonts w:ascii="Arial" w:hAnsi="Arial" w:cs="Arial"/>
          <w:kern w:val="0"/>
          <w:sz w:val="28"/>
          <w:szCs w:val="28"/>
          <w14:ligatures w14:val="none"/>
        </w:rPr>
        <w:lastRenderedPageBreak/>
        <w:t>Align leadership behaviour and culture with fair-work and social-value expectations</w:t>
      </w:r>
    </w:p>
    <w:p w14:paraId="5029B0AA" w14:textId="77777777" w:rsidR="001B3656" w:rsidRDefault="001B3656" w:rsidP="00455011">
      <w:pPr>
        <w:spacing w:before="100" w:beforeAutospacing="1" w:after="100" w:afterAutospacing="1" w:line="360" w:lineRule="auto"/>
        <w:rPr>
          <w:rFonts w:ascii="Arial" w:hAnsi="Arial" w:cs="Arial"/>
          <w:kern w:val="0"/>
          <w14:ligatures w14:val="none"/>
        </w:rPr>
      </w:pPr>
      <w:r w:rsidRPr="009B30F9">
        <w:rPr>
          <w:rFonts w:ascii="Arial" w:hAnsi="Arial" w:cs="Arial"/>
          <w:kern w:val="0"/>
          <w14:ligatures w14:val="none"/>
        </w:rPr>
        <w:t>Senior leaders should communicate a clear case for becoming more people-centred, link people-management improvements to contract risk and social value, and role-model expected behaviours, including listening, recognition and interest in wellbeing. This strengthens strategic narrative and organisational integrity by reducing any “say–do” gap between values and everyday behaviour.</w:t>
      </w:r>
    </w:p>
    <w:p w14:paraId="162CCCA7" w14:textId="77777777" w:rsidR="00BF5BEC" w:rsidRDefault="00BF5BEC" w:rsidP="00455011">
      <w:pPr>
        <w:spacing w:before="100" w:beforeAutospacing="1" w:after="100" w:afterAutospacing="1" w:line="360" w:lineRule="auto"/>
        <w:rPr>
          <w:rFonts w:ascii="Arial" w:hAnsi="Arial" w:cs="Arial"/>
          <w:kern w:val="0"/>
          <w14:ligatures w14:val="none"/>
        </w:rPr>
      </w:pPr>
    </w:p>
    <w:p w14:paraId="75BA3290" w14:textId="77777777" w:rsidR="00A8236D" w:rsidRDefault="00A8236D" w:rsidP="00455011">
      <w:pPr>
        <w:spacing w:before="100" w:beforeAutospacing="1" w:after="100" w:afterAutospacing="1" w:line="360" w:lineRule="auto"/>
        <w:rPr>
          <w:rFonts w:ascii="Arial" w:hAnsi="Arial" w:cs="Arial"/>
          <w:b/>
          <w:bCs/>
          <w:kern w:val="0"/>
          <w:sz w:val="28"/>
          <w:szCs w:val="28"/>
          <w14:ligatures w14:val="none"/>
        </w:rPr>
      </w:pPr>
    </w:p>
    <w:p w14:paraId="4C9E4175" w14:textId="77777777" w:rsidR="00A8236D" w:rsidRDefault="00A8236D" w:rsidP="00455011">
      <w:pPr>
        <w:spacing w:before="100" w:beforeAutospacing="1" w:after="100" w:afterAutospacing="1" w:line="360" w:lineRule="auto"/>
        <w:rPr>
          <w:rFonts w:ascii="Arial" w:hAnsi="Arial" w:cs="Arial"/>
          <w:b/>
          <w:bCs/>
          <w:kern w:val="0"/>
          <w:sz w:val="28"/>
          <w:szCs w:val="28"/>
          <w14:ligatures w14:val="none"/>
        </w:rPr>
      </w:pPr>
    </w:p>
    <w:p w14:paraId="737AEC53" w14:textId="77777777" w:rsidR="00A8236D" w:rsidRDefault="00A8236D" w:rsidP="00455011">
      <w:pPr>
        <w:spacing w:before="100" w:beforeAutospacing="1" w:after="100" w:afterAutospacing="1" w:line="360" w:lineRule="auto"/>
        <w:rPr>
          <w:rFonts w:ascii="Arial" w:hAnsi="Arial" w:cs="Arial"/>
          <w:b/>
          <w:bCs/>
          <w:kern w:val="0"/>
          <w:sz w:val="28"/>
          <w:szCs w:val="28"/>
          <w14:ligatures w14:val="none"/>
        </w:rPr>
      </w:pPr>
    </w:p>
    <w:p w14:paraId="37788AAC" w14:textId="77777777" w:rsidR="00A8236D" w:rsidRDefault="00A8236D" w:rsidP="00455011">
      <w:pPr>
        <w:spacing w:before="100" w:beforeAutospacing="1" w:after="100" w:afterAutospacing="1" w:line="360" w:lineRule="auto"/>
        <w:rPr>
          <w:rFonts w:ascii="Arial" w:hAnsi="Arial" w:cs="Arial"/>
          <w:b/>
          <w:bCs/>
          <w:kern w:val="0"/>
          <w:sz w:val="28"/>
          <w:szCs w:val="28"/>
          <w14:ligatures w14:val="none"/>
        </w:rPr>
      </w:pPr>
    </w:p>
    <w:p w14:paraId="336AF2B7" w14:textId="77777777" w:rsidR="00A8236D" w:rsidRDefault="00A8236D" w:rsidP="00455011">
      <w:pPr>
        <w:spacing w:before="100" w:beforeAutospacing="1" w:after="100" w:afterAutospacing="1" w:line="360" w:lineRule="auto"/>
        <w:rPr>
          <w:rFonts w:ascii="Arial" w:hAnsi="Arial" w:cs="Arial"/>
          <w:b/>
          <w:bCs/>
          <w:kern w:val="0"/>
          <w:sz w:val="28"/>
          <w:szCs w:val="28"/>
          <w14:ligatures w14:val="none"/>
        </w:rPr>
      </w:pPr>
    </w:p>
    <w:p w14:paraId="70A72327" w14:textId="77777777" w:rsidR="005A7CC0" w:rsidRDefault="005A7CC0" w:rsidP="00455011">
      <w:pPr>
        <w:spacing w:before="100" w:beforeAutospacing="1" w:after="100" w:afterAutospacing="1" w:line="360" w:lineRule="auto"/>
        <w:rPr>
          <w:rFonts w:ascii="Arial" w:hAnsi="Arial" w:cs="Arial"/>
          <w:b/>
          <w:bCs/>
          <w:kern w:val="0"/>
          <w:sz w:val="28"/>
          <w:szCs w:val="28"/>
          <w14:ligatures w14:val="none"/>
        </w:rPr>
      </w:pPr>
    </w:p>
    <w:p w14:paraId="2F745F86" w14:textId="77777777" w:rsidR="005A7CC0" w:rsidRDefault="005A7CC0" w:rsidP="00455011">
      <w:pPr>
        <w:spacing w:before="100" w:beforeAutospacing="1" w:after="100" w:afterAutospacing="1" w:line="360" w:lineRule="auto"/>
        <w:rPr>
          <w:rFonts w:ascii="Arial" w:hAnsi="Arial" w:cs="Arial"/>
          <w:b/>
          <w:bCs/>
          <w:kern w:val="0"/>
          <w:sz w:val="28"/>
          <w:szCs w:val="28"/>
          <w14:ligatures w14:val="none"/>
        </w:rPr>
      </w:pPr>
    </w:p>
    <w:p w14:paraId="62F05AE6" w14:textId="77777777" w:rsidR="005A7CC0" w:rsidRDefault="005A7CC0" w:rsidP="00455011">
      <w:pPr>
        <w:spacing w:before="100" w:beforeAutospacing="1" w:after="100" w:afterAutospacing="1" w:line="360" w:lineRule="auto"/>
        <w:rPr>
          <w:rFonts w:ascii="Arial" w:hAnsi="Arial" w:cs="Arial"/>
          <w:b/>
          <w:bCs/>
          <w:kern w:val="0"/>
          <w:sz w:val="28"/>
          <w:szCs w:val="28"/>
          <w14:ligatures w14:val="none"/>
        </w:rPr>
      </w:pPr>
    </w:p>
    <w:p w14:paraId="49302337" w14:textId="77777777" w:rsidR="005A7CC0" w:rsidRDefault="005A7CC0" w:rsidP="00455011">
      <w:pPr>
        <w:spacing w:before="100" w:beforeAutospacing="1" w:after="100" w:afterAutospacing="1" w:line="360" w:lineRule="auto"/>
        <w:rPr>
          <w:rFonts w:ascii="Arial" w:hAnsi="Arial" w:cs="Arial"/>
          <w:b/>
          <w:bCs/>
          <w:kern w:val="0"/>
          <w:sz w:val="28"/>
          <w:szCs w:val="28"/>
          <w14:ligatures w14:val="none"/>
        </w:rPr>
      </w:pPr>
    </w:p>
    <w:p w14:paraId="3226F159" w14:textId="77777777" w:rsidR="005A7CC0" w:rsidRDefault="005A7CC0" w:rsidP="00455011">
      <w:pPr>
        <w:spacing w:before="100" w:beforeAutospacing="1" w:after="100" w:afterAutospacing="1" w:line="360" w:lineRule="auto"/>
        <w:rPr>
          <w:rFonts w:ascii="Arial" w:hAnsi="Arial" w:cs="Arial"/>
          <w:b/>
          <w:bCs/>
          <w:kern w:val="0"/>
          <w:sz w:val="28"/>
          <w:szCs w:val="28"/>
          <w14:ligatures w14:val="none"/>
        </w:rPr>
      </w:pPr>
    </w:p>
    <w:p w14:paraId="4559BC9D" w14:textId="77777777" w:rsidR="005A7CC0" w:rsidRDefault="005A7CC0" w:rsidP="00455011">
      <w:pPr>
        <w:spacing w:before="100" w:beforeAutospacing="1" w:after="100" w:afterAutospacing="1" w:line="360" w:lineRule="auto"/>
        <w:rPr>
          <w:rFonts w:ascii="Arial" w:hAnsi="Arial" w:cs="Arial"/>
          <w:b/>
          <w:bCs/>
          <w:kern w:val="0"/>
          <w:sz w:val="28"/>
          <w:szCs w:val="28"/>
          <w14:ligatures w14:val="none"/>
        </w:rPr>
      </w:pPr>
    </w:p>
    <w:p w14:paraId="3FA5BD77" w14:textId="77777777" w:rsidR="00C73F2B" w:rsidRDefault="00C73F2B" w:rsidP="00455011">
      <w:pPr>
        <w:spacing w:before="100" w:beforeAutospacing="1" w:after="100" w:afterAutospacing="1" w:line="360" w:lineRule="auto"/>
        <w:rPr>
          <w:rFonts w:ascii="Arial" w:hAnsi="Arial" w:cs="Arial"/>
          <w:b/>
          <w:bCs/>
          <w:kern w:val="0"/>
          <w:sz w:val="28"/>
          <w:szCs w:val="28"/>
          <w14:ligatures w14:val="none"/>
        </w:rPr>
      </w:pPr>
    </w:p>
    <w:tbl>
      <w:tblPr>
        <w:tblStyle w:val="TableGrid"/>
        <w:tblpPr w:leftFromText="180" w:rightFromText="180" w:vertAnchor="page" w:horzAnchor="margin" w:tblpY="1993"/>
        <w:tblW w:w="0" w:type="auto"/>
        <w:tblLook w:val="04A0" w:firstRow="1" w:lastRow="0" w:firstColumn="1" w:lastColumn="0" w:noHBand="0" w:noVBand="1"/>
      </w:tblPr>
      <w:tblGrid>
        <w:gridCol w:w="1666"/>
        <w:gridCol w:w="1594"/>
        <w:gridCol w:w="1537"/>
        <w:gridCol w:w="1484"/>
        <w:gridCol w:w="1581"/>
        <w:gridCol w:w="1154"/>
      </w:tblGrid>
      <w:tr w:rsidR="00B75388" w:rsidRPr="00EA6EFD" w14:paraId="4CEC75F9" w14:textId="77777777" w:rsidTr="007426D9">
        <w:tc>
          <w:tcPr>
            <w:tcW w:w="1693" w:type="dxa"/>
          </w:tcPr>
          <w:p w14:paraId="24E0ABBC" w14:textId="5A8BC614" w:rsidR="00705331" w:rsidRPr="007426D9" w:rsidRDefault="00F06146" w:rsidP="007426D9">
            <w:pPr>
              <w:spacing w:before="100" w:beforeAutospacing="1" w:after="100" w:afterAutospacing="1"/>
              <w:rPr>
                <w:rFonts w:ascii="Arial" w:hAnsi="Arial" w:cs="Arial"/>
                <w:b/>
                <w:bCs/>
                <w:kern w:val="0"/>
                <w14:ligatures w14:val="none"/>
              </w:rPr>
            </w:pPr>
            <w:r w:rsidRPr="007426D9">
              <w:rPr>
                <w:rFonts w:ascii="Arial" w:hAnsi="Arial" w:cs="Arial"/>
                <w:b/>
                <w:bCs/>
                <w:kern w:val="0"/>
                <w14:ligatures w14:val="none"/>
              </w:rPr>
              <w:lastRenderedPageBreak/>
              <w:t>O</w:t>
            </w:r>
            <w:r w:rsidR="002C5EE1" w:rsidRPr="007426D9">
              <w:rPr>
                <w:rFonts w:ascii="Arial" w:hAnsi="Arial" w:cs="Arial"/>
                <w:b/>
                <w:bCs/>
                <w:kern w:val="0"/>
                <w14:ligatures w14:val="none"/>
              </w:rPr>
              <w:t xml:space="preserve">bjective </w:t>
            </w:r>
          </w:p>
        </w:tc>
        <w:tc>
          <w:tcPr>
            <w:tcW w:w="1620" w:type="dxa"/>
          </w:tcPr>
          <w:p w14:paraId="5A2916F9" w14:textId="433B1F70" w:rsidR="00705331" w:rsidRPr="007426D9" w:rsidRDefault="0040167C" w:rsidP="007426D9">
            <w:pPr>
              <w:spacing w:before="100" w:beforeAutospacing="1" w:after="100" w:afterAutospacing="1"/>
              <w:rPr>
                <w:rFonts w:ascii="Arial" w:hAnsi="Arial" w:cs="Arial"/>
                <w:b/>
                <w:bCs/>
                <w:kern w:val="0"/>
                <w14:ligatures w14:val="none"/>
              </w:rPr>
            </w:pPr>
            <w:r w:rsidRPr="007426D9">
              <w:rPr>
                <w:rFonts w:ascii="Arial" w:hAnsi="Arial" w:cs="Arial"/>
                <w:b/>
                <w:bCs/>
                <w:kern w:val="0"/>
                <w14:ligatures w14:val="none"/>
              </w:rPr>
              <w:t xml:space="preserve">Specific </w:t>
            </w:r>
          </w:p>
        </w:tc>
        <w:tc>
          <w:tcPr>
            <w:tcW w:w="1474" w:type="dxa"/>
          </w:tcPr>
          <w:p w14:paraId="75634777" w14:textId="0938E392" w:rsidR="00705331" w:rsidRPr="007426D9" w:rsidRDefault="0040167C" w:rsidP="007426D9">
            <w:pPr>
              <w:spacing w:before="100" w:beforeAutospacing="1" w:after="100" w:afterAutospacing="1"/>
              <w:rPr>
                <w:rFonts w:ascii="Arial" w:hAnsi="Arial" w:cs="Arial"/>
                <w:b/>
                <w:bCs/>
                <w:kern w:val="0"/>
                <w14:ligatures w14:val="none"/>
              </w:rPr>
            </w:pPr>
            <w:r w:rsidRPr="007426D9">
              <w:rPr>
                <w:rFonts w:ascii="Arial" w:hAnsi="Arial" w:cs="Arial"/>
                <w:b/>
                <w:bCs/>
                <w:kern w:val="0"/>
                <w14:ligatures w14:val="none"/>
              </w:rPr>
              <w:t xml:space="preserve">Measurable </w:t>
            </w:r>
          </w:p>
        </w:tc>
        <w:tc>
          <w:tcPr>
            <w:tcW w:w="1450" w:type="dxa"/>
          </w:tcPr>
          <w:p w14:paraId="7CB9877A" w14:textId="4840A587" w:rsidR="00705331" w:rsidRPr="007426D9" w:rsidRDefault="0040167C" w:rsidP="007426D9">
            <w:pPr>
              <w:spacing w:before="100" w:beforeAutospacing="1" w:after="100" w:afterAutospacing="1"/>
              <w:rPr>
                <w:rFonts w:ascii="Arial" w:hAnsi="Arial" w:cs="Arial"/>
                <w:b/>
                <w:bCs/>
                <w:kern w:val="0"/>
                <w14:ligatures w14:val="none"/>
              </w:rPr>
            </w:pPr>
            <w:r w:rsidRPr="007426D9">
              <w:rPr>
                <w:rFonts w:ascii="Arial" w:hAnsi="Arial" w:cs="Arial"/>
                <w:b/>
                <w:bCs/>
                <w:kern w:val="0"/>
                <w14:ligatures w14:val="none"/>
              </w:rPr>
              <w:t>Achievab</w:t>
            </w:r>
            <w:r w:rsidR="0091166F" w:rsidRPr="007426D9">
              <w:rPr>
                <w:rFonts w:ascii="Arial" w:hAnsi="Arial" w:cs="Arial"/>
                <w:b/>
                <w:bCs/>
                <w:kern w:val="0"/>
                <w14:ligatures w14:val="none"/>
              </w:rPr>
              <w:t>le</w:t>
            </w:r>
            <w:r w:rsidRPr="007426D9">
              <w:rPr>
                <w:rFonts w:ascii="Arial" w:hAnsi="Arial" w:cs="Arial"/>
                <w:b/>
                <w:bCs/>
                <w:kern w:val="0"/>
                <w14:ligatures w14:val="none"/>
              </w:rPr>
              <w:t xml:space="preserve"> </w:t>
            </w:r>
          </w:p>
        </w:tc>
        <w:tc>
          <w:tcPr>
            <w:tcW w:w="1607" w:type="dxa"/>
          </w:tcPr>
          <w:p w14:paraId="748F5F35" w14:textId="508AF43C" w:rsidR="00705331" w:rsidRPr="007426D9" w:rsidRDefault="0040167C" w:rsidP="007426D9">
            <w:pPr>
              <w:spacing w:before="100" w:beforeAutospacing="1" w:after="100" w:afterAutospacing="1"/>
              <w:rPr>
                <w:rFonts w:ascii="Arial" w:hAnsi="Arial" w:cs="Arial"/>
                <w:b/>
                <w:bCs/>
                <w:kern w:val="0"/>
                <w14:ligatures w14:val="none"/>
              </w:rPr>
            </w:pPr>
            <w:r w:rsidRPr="007426D9">
              <w:rPr>
                <w:rFonts w:ascii="Arial" w:hAnsi="Arial" w:cs="Arial"/>
                <w:b/>
                <w:bCs/>
                <w:kern w:val="0"/>
                <w14:ligatures w14:val="none"/>
              </w:rPr>
              <w:t xml:space="preserve">Relevant </w:t>
            </w:r>
          </w:p>
        </w:tc>
        <w:tc>
          <w:tcPr>
            <w:tcW w:w="1172" w:type="dxa"/>
          </w:tcPr>
          <w:p w14:paraId="3B447941" w14:textId="1B70D5D0" w:rsidR="00705331" w:rsidRPr="007426D9" w:rsidRDefault="0040167C" w:rsidP="007426D9">
            <w:pPr>
              <w:spacing w:before="100" w:beforeAutospacing="1" w:after="100" w:afterAutospacing="1"/>
              <w:rPr>
                <w:rFonts w:ascii="Arial" w:hAnsi="Arial" w:cs="Arial"/>
                <w:b/>
                <w:bCs/>
                <w:kern w:val="0"/>
                <w14:ligatures w14:val="none"/>
              </w:rPr>
            </w:pPr>
            <w:r w:rsidRPr="007426D9">
              <w:rPr>
                <w:rFonts w:ascii="Arial" w:hAnsi="Arial" w:cs="Arial"/>
                <w:b/>
                <w:bCs/>
                <w:kern w:val="0"/>
                <w14:ligatures w14:val="none"/>
              </w:rPr>
              <w:t xml:space="preserve">Time-bound </w:t>
            </w:r>
          </w:p>
        </w:tc>
      </w:tr>
      <w:tr w:rsidR="00B75388" w:rsidRPr="00EA6EFD" w14:paraId="6E9A23C0" w14:textId="77777777" w:rsidTr="007426D9">
        <w:tc>
          <w:tcPr>
            <w:tcW w:w="1693" w:type="dxa"/>
          </w:tcPr>
          <w:p w14:paraId="2676B69D" w14:textId="5A4D8639" w:rsidR="00705331" w:rsidRPr="00EA6EFD" w:rsidRDefault="00484223"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 xml:space="preserve">Manager capability </w:t>
            </w:r>
            <w:r w:rsidR="00202A83" w:rsidRPr="00EA6EFD">
              <w:rPr>
                <w:rFonts w:ascii="Arial" w:hAnsi="Arial" w:cs="Arial"/>
                <w:b/>
                <w:bCs/>
                <w:kern w:val="0"/>
                <w:sz w:val="20"/>
                <w:szCs w:val="20"/>
                <w14:ligatures w14:val="none"/>
              </w:rPr>
              <w:t>programme</w:t>
            </w:r>
            <w:r w:rsidR="00954046" w:rsidRPr="00EA6EFD">
              <w:rPr>
                <w:rFonts w:ascii="Arial" w:hAnsi="Arial" w:cs="Arial"/>
                <w:b/>
                <w:bCs/>
                <w:kern w:val="0"/>
                <w:sz w:val="20"/>
                <w:szCs w:val="20"/>
                <w14:ligatures w14:val="none"/>
              </w:rPr>
              <w:t>.</w:t>
            </w:r>
            <w:r w:rsidRPr="00EA6EFD">
              <w:rPr>
                <w:rFonts w:ascii="Arial" w:hAnsi="Arial" w:cs="Arial"/>
                <w:b/>
                <w:bCs/>
                <w:kern w:val="0"/>
                <w:sz w:val="20"/>
                <w:szCs w:val="20"/>
                <w14:ligatures w14:val="none"/>
              </w:rPr>
              <w:t xml:space="preserve"> </w:t>
            </w:r>
          </w:p>
        </w:tc>
        <w:tc>
          <w:tcPr>
            <w:tcW w:w="1620" w:type="dxa"/>
          </w:tcPr>
          <w:p w14:paraId="334860C1" w14:textId="14C16507" w:rsidR="00705331" w:rsidRPr="00EA6EFD" w:rsidRDefault="003A6C9A"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 xml:space="preserve">People management skills </w:t>
            </w:r>
            <w:r w:rsidR="00E346E9" w:rsidRPr="00EA6EFD">
              <w:rPr>
                <w:rFonts w:ascii="Arial" w:hAnsi="Arial" w:cs="Arial"/>
                <w:b/>
                <w:bCs/>
                <w:kern w:val="0"/>
                <w:sz w:val="20"/>
                <w:szCs w:val="20"/>
                <w14:ligatures w14:val="none"/>
              </w:rPr>
              <w:t>programme for all supervisors and site managers</w:t>
            </w:r>
            <w:r w:rsidR="00954046" w:rsidRPr="00EA6EFD">
              <w:rPr>
                <w:rFonts w:ascii="Arial" w:hAnsi="Arial" w:cs="Arial"/>
                <w:b/>
                <w:bCs/>
                <w:kern w:val="0"/>
                <w:sz w:val="20"/>
                <w:szCs w:val="20"/>
                <w14:ligatures w14:val="none"/>
              </w:rPr>
              <w:t>.</w:t>
            </w:r>
          </w:p>
        </w:tc>
        <w:tc>
          <w:tcPr>
            <w:tcW w:w="1474" w:type="dxa"/>
          </w:tcPr>
          <w:p w14:paraId="7AB49D08" w14:textId="4D653A41" w:rsidR="00705331" w:rsidRPr="00EA6EFD" w:rsidRDefault="00403075"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 xml:space="preserve">90% of </w:t>
            </w:r>
            <w:r w:rsidR="00FA3282" w:rsidRPr="00EA6EFD">
              <w:rPr>
                <w:rFonts w:ascii="Arial" w:hAnsi="Arial" w:cs="Arial"/>
                <w:b/>
                <w:bCs/>
                <w:kern w:val="0"/>
                <w:sz w:val="20"/>
                <w:szCs w:val="20"/>
                <w14:ligatures w14:val="none"/>
              </w:rPr>
              <w:t>supervisors and site managers</w:t>
            </w:r>
            <w:r w:rsidR="00FA3D63" w:rsidRPr="00EA6EFD">
              <w:rPr>
                <w:rFonts w:ascii="Arial" w:hAnsi="Arial" w:cs="Arial"/>
                <w:b/>
                <w:bCs/>
                <w:kern w:val="0"/>
                <w:sz w:val="20"/>
                <w:szCs w:val="20"/>
                <w14:ligatures w14:val="none"/>
              </w:rPr>
              <w:t xml:space="preserve">, </w:t>
            </w:r>
            <w:r w:rsidR="00D46EAC" w:rsidRPr="00EA6EFD">
              <w:rPr>
                <w:rFonts w:ascii="Arial" w:hAnsi="Arial" w:cs="Arial"/>
                <w:b/>
                <w:bCs/>
                <w:kern w:val="0"/>
                <w:sz w:val="20"/>
                <w:szCs w:val="20"/>
                <w14:ligatures w14:val="none"/>
              </w:rPr>
              <w:t>complete programme and report high</w:t>
            </w:r>
            <w:r w:rsidR="00280694" w:rsidRPr="00EA6EFD">
              <w:rPr>
                <w:rFonts w:ascii="Arial" w:hAnsi="Arial" w:cs="Arial"/>
                <w:b/>
                <w:bCs/>
                <w:kern w:val="0"/>
                <w:sz w:val="20"/>
                <w:szCs w:val="20"/>
                <w14:ligatures w14:val="none"/>
              </w:rPr>
              <w:t>er confidence</w:t>
            </w:r>
            <w:r w:rsidR="00954046" w:rsidRPr="00EA6EFD">
              <w:rPr>
                <w:rFonts w:ascii="Arial" w:hAnsi="Arial" w:cs="Arial"/>
                <w:b/>
                <w:bCs/>
                <w:kern w:val="0"/>
                <w:sz w:val="20"/>
                <w:szCs w:val="20"/>
                <w14:ligatures w14:val="none"/>
              </w:rPr>
              <w:t>.</w:t>
            </w:r>
          </w:p>
        </w:tc>
        <w:tc>
          <w:tcPr>
            <w:tcW w:w="1450" w:type="dxa"/>
          </w:tcPr>
          <w:p w14:paraId="7DF942B3" w14:textId="11E65C07" w:rsidR="00705331" w:rsidRPr="00EA6EFD" w:rsidRDefault="00280694"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 xml:space="preserve">Internal HR designs </w:t>
            </w:r>
            <w:r w:rsidR="00770142" w:rsidRPr="00EA6EFD">
              <w:rPr>
                <w:rFonts w:ascii="Arial" w:hAnsi="Arial" w:cs="Arial"/>
                <w:b/>
                <w:bCs/>
                <w:kern w:val="0"/>
                <w:sz w:val="20"/>
                <w:szCs w:val="20"/>
                <w14:ligatures w14:val="none"/>
              </w:rPr>
              <w:t>with one external trainer; sessions timed around busy periods</w:t>
            </w:r>
            <w:r w:rsidR="00954046" w:rsidRPr="00EA6EFD">
              <w:rPr>
                <w:rFonts w:ascii="Arial" w:hAnsi="Arial" w:cs="Arial"/>
                <w:b/>
                <w:bCs/>
                <w:kern w:val="0"/>
                <w:sz w:val="20"/>
                <w:szCs w:val="20"/>
                <w14:ligatures w14:val="none"/>
              </w:rPr>
              <w:t>.</w:t>
            </w:r>
          </w:p>
        </w:tc>
        <w:tc>
          <w:tcPr>
            <w:tcW w:w="1607" w:type="dxa"/>
          </w:tcPr>
          <w:p w14:paraId="5E80C489" w14:textId="644FE079" w:rsidR="00705331" w:rsidRPr="00EA6EFD" w:rsidRDefault="005B2D07"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 xml:space="preserve">Build </w:t>
            </w:r>
            <w:r w:rsidR="00954046" w:rsidRPr="00EA6EFD">
              <w:rPr>
                <w:rFonts w:ascii="Arial" w:hAnsi="Arial" w:cs="Arial"/>
                <w:b/>
                <w:bCs/>
                <w:kern w:val="0"/>
                <w:sz w:val="20"/>
                <w:szCs w:val="20"/>
                <w14:ligatures w14:val="none"/>
              </w:rPr>
              <w:t>line</w:t>
            </w:r>
            <w:r w:rsidR="00CB0534" w:rsidRPr="00EA6EFD">
              <w:rPr>
                <w:rFonts w:ascii="Arial" w:hAnsi="Arial" w:cs="Arial"/>
                <w:b/>
                <w:bCs/>
                <w:kern w:val="0"/>
                <w:sz w:val="20"/>
                <w:szCs w:val="20"/>
                <w14:ligatures w14:val="none"/>
              </w:rPr>
              <w:t>-</w:t>
            </w:r>
            <w:r w:rsidR="00954046" w:rsidRPr="00EA6EFD">
              <w:rPr>
                <w:rFonts w:ascii="Arial" w:hAnsi="Arial" w:cs="Arial"/>
                <w:b/>
                <w:bCs/>
                <w:kern w:val="0"/>
                <w:sz w:val="20"/>
                <w:szCs w:val="20"/>
                <w14:ligatures w14:val="none"/>
              </w:rPr>
              <w:t>managers</w:t>
            </w:r>
            <w:r w:rsidR="00CB0534" w:rsidRPr="00EA6EFD">
              <w:rPr>
                <w:rFonts w:ascii="Arial" w:hAnsi="Arial" w:cs="Arial"/>
                <w:b/>
                <w:bCs/>
                <w:kern w:val="0"/>
                <w:sz w:val="20"/>
                <w:szCs w:val="20"/>
                <w14:ligatures w14:val="none"/>
              </w:rPr>
              <w:t xml:space="preserve"> </w:t>
            </w:r>
            <w:r w:rsidR="002E620D" w:rsidRPr="00EA6EFD">
              <w:rPr>
                <w:rFonts w:ascii="Arial" w:hAnsi="Arial" w:cs="Arial"/>
                <w:b/>
                <w:bCs/>
                <w:kern w:val="0"/>
                <w:sz w:val="20"/>
                <w:szCs w:val="20"/>
                <w14:ligatures w14:val="none"/>
              </w:rPr>
              <w:t>capabilities</w:t>
            </w:r>
            <w:r w:rsidR="00CB0534" w:rsidRPr="00EA6EFD">
              <w:rPr>
                <w:rFonts w:ascii="Arial" w:hAnsi="Arial" w:cs="Arial"/>
                <w:b/>
                <w:bCs/>
                <w:kern w:val="0"/>
                <w:sz w:val="20"/>
                <w:szCs w:val="20"/>
                <w14:ligatures w14:val="none"/>
              </w:rPr>
              <w:t xml:space="preserve"> and tackles </w:t>
            </w:r>
            <w:r w:rsidR="00754119" w:rsidRPr="00EA6EFD">
              <w:rPr>
                <w:rFonts w:ascii="Arial" w:hAnsi="Arial" w:cs="Arial"/>
                <w:b/>
                <w:bCs/>
                <w:kern w:val="0"/>
                <w:sz w:val="20"/>
                <w:szCs w:val="20"/>
                <w14:ligatures w14:val="none"/>
              </w:rPr>
              <w:t>current gaps.</w:t>
            </w:r>
            <w:r w:rsidR="00954046" w:rsidRPr="00EA6EFD">
              <w:rPr>
                <w:rFonts w:ascii="Arial" w:hAnsi="Arial" w:cs="Arial"/>
                <w:b/>
                <w:bCs/>
                <w:kern w:val="0"/>
                <w:sz w:val="20"/>
                <w:szCs w:val="20"/>
                <w14:ligatures w14:val="none"/>
              </w:rPr>
              <w:t xml:space="preserve"> </w:t>
            </w:r>
          </w:p>
        </w:tc>
        <w:tc>
          <w:tcPr>
            <w:tcW w:w="1172" w:type="dxa"/>
          </w:tcPr>
          <w:p w14:paraId="0D00B130" w14:textId="400891A1" w:rsidR="00705331" w:rsidRPr="00EA6EFD" w:rsidRDefault="00E4165A"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 xml:space="preserve">Year 1: design by </w:t>
            </w:r>
            <w:r w:rsidR="00E82E80" w:rsidRPr="00EA6EFD">
              <w:rPr>
                <w:rFonts w:ascii="Arial" w:hAnsi="Arial" w:cs="Arial"/>
                <w:b/>
                <w:bCs/>
                <w:kern w:val="0"/>
                <w:sz w:val="20"/>
                <w:szCs w:val="20"/>
                <w14:ligatures w14:val="none"/>
              </w:rPr>
              <w:t>M</w:t>
            </w:r>
            <w:r w:rsidRPr="00EA6EFD">
              <w:rPr>
                <w:rFonts w:ascii="Arial" w:hAnsi="Arial" w:cs="Arial"/>
                <w:b/>
                <w:bCs/>
                <w:kern w:val="0"/>
                <w:sz w:val="20"/>
                <w:szCs w:val="20"/>
                <w14:ligatures w14:val="none"/>
              </w:rPr>
              <w:t>onth 3</w:t>
            </w:r>
            <w:r w:rsidR="00E8412A" w:rsidRPr="00EA6EFD">
              <w:rPr>
                <w:rFonts w:ascii="Arial" w:hAnsi="Arial" w:cs="Arial"/>
                <w:b/>
                <w:bCs/>
                <w:kern w:val="0"/>
                <w:sz w:val="20"/>
                <w:szCs w:val="20"/>
                <w14:ligatures w14:val="none"/>
              </w:rPr>
              <w:t>;</w:t>
            </w:r>
            <w:r w:rsidR="001443C4" w:rsidRPr="00EA6EFD">
              <w:rPr>
                <w:rFonts w:ascii="Arial" w:hAnsi="Arial" w:cs="Arial"/>
                <w:b/>
                <w:bCs/>
                <w:kern w:val="0"/>
                <w:sz w:val="20"/>
                <w:szCs w:val="20"/>
                <w14:ligatures w14:val="none"/>
              </w:rPr>
              <w:t xml:space="preserve"> run 4 cohorts </w:t>
            </w:r>
            <w:r w:rsidR="00735D76" w:rsidRPr="00EA6EFD">
              <w:rPr>
                <w:rFonts w:ascii="Arial" w:hAnsi="Arial" w:cs="Arial"/>
                <w:b/>
                <w:bCs/>
                <w:kern w:val="0"/>
                <w:sz w:val="20"/>
                <w:szCs w:val="20"/>
                <w14:ligatures w14:val="none"/>
              </w:rPr>
              <w:t>by Month 12</w:t>
            </w:r>
            <w:r w:rsidR="00DD659F" w:rsidRPr="00EA6EFD">
              <w:rPr>
                <w:rFonts w:ascii="Arial" w:hAnsi="Arial" w:cs="Arial"/>
                <w:b/>
                <w:bCs/>
                <w:kern w:val="0"/>
                <w:sz w:val="20"/>
                <w:szCs w:val="20"/>
                <w14:ligatures w14:val="none"/>
              </w:rPr>
              <w:t>.</w:t>
            </w:r>
          </w:p>
        </w:tc>
      </w:tr>
      <w:tr w:rsidR="00B75388" w:rsidRPr="00EA6EFD" w14:paraId="4ED1140A" w14:textId="77777777" w:rsidTr="007426D9">
        <w:tc>
          <w:tcPr>
            <w:tcW w:w="1693" w:type="dxa"/>
          </w:tcPr>
          <w:p w14:paraId="2A5A6820" w14:textId="6455556D" w:rsidR="00705331" w:rsidRPr="00EA6EFD" w:rsidRDefault="0011523D"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Quarterly performance conversatio</w:t>
            </w:r>
            <w:r w:rsidR="00014DD9" w:rsidRPr="00EA6EFD">
              <w:rPr>
                <w:rFonts w:ascii="Arial" w:hAnsi="Arial" w:cs="Arial"/>
                <w:b/>
                <w:bCs/>
                <w:kern w:val="0"/>
                <w:sz w:val="20"/>
                <w:szCs w:val="20"/>
                <w14:ligatures w14:val="none"/>
              </w:rPr>
              <w:t>ns</w:t>
            </w:r>
          </w:p>
        </w:tc>
        <w:tc>
          <w:tcPr>
            <w:tcW w:w="1620" w:type="dxa"/>
          </w:tcPr>
          <w:p w14:paraId="69595256" w14:textId="6E966E6D" w:rsidR="00705331" w:rsidRPr="00EA6EFD" w:rsidRDefault="00441D91"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 xml:space="preserve">Standard 1:1 </w:t>
            </w:r>
            <w:r w:rsidR="002E620D" w:rsidRPr="00EA6EFD">
              <w:rPr>
                <w:rFonts w:ascii="Arial" w:hAnsi="Arial" w:cs="Arial"/>
                <w:b/>
                <w:bCs/>
                <w:kern w:val="0"/>
                <w:sz w:val="20"/>
                <w:szCs w:val="20"/>
                <w14:ligatures w14:val="none"/>
              </w:rPr>
              <w:t>template</w:t>
            </w:r>
            <w:r w:rsidR="003271C0" w:rsidRPr="00EA6EFD">
              <w:rPr>
                <w:rFonts w:ascii="Arial" w:hAnsi="Arial" w:cs="Arial"/>
                <w:b/>
                <w:bCs/>
                <w:kern w:val="0"/>
                <w:sz w:val="20"/>
                <w:szCs w:val="20"/>
                <w14:ligatures w14:val="none"/>
              </w:rPr>
              <w:t>; every employee has a quarterly review</w:t>
            </w:r>
            <w:r w:rsidR="00DD659F" w:rsidRPr="00EA6EFD">
              <w:rPr>
                <w:rFonts w:ascii="Arial" w:hAnsi="Arial" w:cs="Arial"/>
                <w:b/>
                <w:bCs/>
                <w:kern w:val="0"/>
                <w:sz w:val="20"/>
                <w:szCs w:val="20"/>
                <w14:ligatures w14:val="none"/>
              </w:rPr>
              <w:t>.</w:t>
            </w:r>
            <w:r w:rsidR="003271C0" w:rsidRPr="00EA6EFD">
              <w:rPr>
                <w:rFonts w:ascii="Arial" w:hAnsi="Arial" w:cs="Arial"/>
                <w:b/>
                <w:bCs/>
                <w:kern w:val="0"/>
                <w:sz w:val="20"/>
                <w:szCs w:val="20"/>
                <w14:ligatures w14:val="none"/>
              </w:rPr>
              <w:t xml:space="preserve"> </w:t>
            </w:r>
          </w:p>
        </w:tc>
        <w:tc>
          <w:tcPr>
            <w:tcW w:w="1474" w:type="dxa"/>
          </w:tcPr>
          <w:p w14:paraId="22B8AEB8" w14:textId="620DA1E4" w:rsidR="00705331" w:rsidRPr="00EA6EFD" w:rsidRDefault="002F41FA"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 xml:space="preserve">By end of </w:t>
            </w:r>
            <w:r w:rsidR="007C0F22" w:rsidRPr="00EA6EFD">
              <w:rPr>
                <w:rFonts w:ascii="Arial" w:hAnsi="Arial" w:cs="Arial"/>
                <w:b/>
                <w:bCs/>
                <w:kern w:val="0"/>
                <w:sz w:val="20"/>
                <w:szCs w:val="20"/>
                <w14:ligatures w14:val="none"/>
              </w:rPr>
              <w:t xml:space="preserve">Year 2, 90% staff </w:t>
            </w:r>
            <w:r w:rsidR="00AE78C6" w:rsidRPr="00EA6EFD">
              <w:rPr>
                <w:rFonts w:ascii="Arial" w:hAnsi="Arial" w:cs="Arial"/>
                <w:b/>
                <w:bCs/>
                <w:kern w:val="0"/>
                <w:sz w:val="20"/>
                <w:szCs w:val="20"/>
                <w14:ligatures w14:val="none"/>
              </w:rPr>
              <w:t>have 3 recorded 1:1 per Year</w:t>
            </w:r>
            <w:r w:rsidR="00DD659F" w:rsidRPr="00EA6EFD">
              <w:rPr>
                <w:rFonts w:ascii="Arial" w:hAnsi="Arial" w:cs="Arial"/>
                <w:b/>
                <w:bCs/>
                <w:kern w:val="0"/>
                <w:sz w:val="20"/>
                <w:szCs w:val="20"/>
                <w14:ligatures w14:val="none"/>
              </w:rPr>
              <w:t>.</w:t>
            </w:r>
          </w:p>
        </w:tc>
        <w:tc>
          <w:tcPr>
            <w:tcW w:w="1450" w:type="dxa"/>
          </w:tcPr>
          <w:p w14:paraId="22139DE4" w14:textId="6DDBC3B4" w:rsidR="00705331" w:rsidRPr="00EA6EFD" w:rsidRDefault="00014DD9"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 xml:space="preserve">HR provides </w:t>
            </w:r>
            <w:r w:rsidR="002E620D" w:rsidRPr="00EA6EFD">
              <w:rPr>
                <w:rFonts w:ascii="Arial" w:hAnsi="Arial" w:cs="Arial"/>
                <w:b/>
                <w:bCs/>
                <w:kern w:val="0"/>
                <w:sz w:val="20"/>
                <w:szCs w:val="20"/>
                <w14:ligatures w14:val="none"/>
              </w:rPr>
              <w:t>template</w:t>
            </w:r>
            <w:r w:rsidRPr="00EA6EFD">
              <w:rPr>
                <w:rFonts w:ascii="Arial" w:hAnsi="Arial" w:cs="Arial"/>
                <w:b/>
                <w:bCs/>
                <w:kern w:val="0"/>
                <w:sz w:val="20"/>
                <w:szCs w:val="20"/>
                <w14:ligatures w14:val="none"/>
              </w:rPr>
              <w:t xml:space="preserve"> and guidance</w:t>
            </w:r>
            <w:r w:rsidR="002F5999" w:rsidRPr="00EA6EFD">
              <w:rPr>
                <w:rFonts w:ascii="Arial" w:hAnsi="Arial" w:cs="Arial"/>
                <w:b/>
                <w:bCs/>
                <w:kern w:val="0"/>
                <w:sz w:val="20"/>
                <w:szCs w:val="20"/>
                <w14:ligatures w14:val="none"/>
              </w:rPr>
              <w:t xml:space="preserve">; supervisors use rota time. </w:t>
            </w:r>
          </w:p>
        </w:tc>
        <w:tc>
          <w:tcPr>
            <w:tcW w:w="1607" w:type="dxa"/>
          </w:tcPr>
          <w:p w14:paraId="659CED85" w14:textId="464CD96B" w:rsidR="00705331" w:rsidRPr="00EA6EFD" w:rsidRDefault="00E1359D"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 xml:space="preserve">Supports continuous performance management </w:t>
            </w:r>
            <w:r w:rsidR="004C4790" w:rsidRPr="00EA6EFD">
              <w:rPr>
                <w:rFonts w:ascii="Arial" w:hAnsi="Arial" w:cs="Arial"/>
                <w:b/>
                <w:bCs/>
                <w:kern w:val="0"/>
                <w:sz w:val="20"/>
                <w:szCs w:val="20"/>
                <w14:ligatures w14:val="none"/>
              </w:rPr>
              <w:t>and reduces avoidance.</w:t>
            </w:r>
          </w:p>
        </w:tc>
        <w:tc>
          <w:tcPr>
            <w:tcW w:w="1172" w:type="dxa"/>
          </w:tcPr>
          <w:p w14:paraId="50510246" w14:textId="1F947178" w:rsidR="00705331" w:rsidRPr="00EA6EFD" w:rsidRDefault="004C4790"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 xml:space="preserve">Year 1 </w:t>
            </w:r>
            <w:r w:rsidR="007A5540" w:rsidRPr="00EA6EFD">
              <w:rPr>
                <w:rFonts w:ascii="Arial" w:hAnsi="Arial" w:cs="Arial"/>
                <w:b/>
                <w:bCs/>
                <w:kern w:val="0"/>
                <w:sz w:val="20"/>
                <w:szCs w:val="20"/>
                <w14:ligatures w14:val="none"/>
              </w:rPr>
              <w:t>design and</w:t>
            </w:r>
            <w:r w:rsidR="00E3763B" w:rsidRPr="00EA6EFD">
              <w:rPr>
                <w:rFonts w:ascii="Arial" w:hAnsi="Arial" w:cs="Arial"/>
                <w:b/>
                <w:bCs/>
                <w:kern w:val="0"/>
                <w:sz w:val="20"/>
                <w:szCs w:val="20"/>
                <w14:ligatures w14:val="none"/>
              </w:rPr>
              <w:t xml:space="preserve"> </w:t>
            </w:r>
            <w:r w:rsidR="007A5540" w:rsidRPr="00EA6EFD">
              <w:rPr>
                <w:rFonts w:ascii="Arial" w:hAnsi="Arial" w:cs="Arial"/>
                <w:b/>
                <w:bCs/>
                <w:kern w:val="0"/>
                <w:sz w:val="20"/>
                <w:szCs w:val="20"/>
                <w14:ligatures w14:val="none"/>
              </w:rPr>
              <w:t>pilot</w:t>
            </w:r>
            <w:r w:rsidR="00E3763B" w:rsidRPr="00EA6EFD">
              <w:rPr>
                <w:rFonts w:ascii="Arial" w:hAnsi="Arial" w:cs="Arial"/>
                <w:b/>
                <w:bCs/>
                <w:kern w:val="0"/>
                <w:sz w:val="20"/>
                <w:szCs w:val="20"/>
                <w14:ligatures w14:val="none"/>
              </w:rPr>
              <w:t xml:space="preserve"> in two sites by Month 12</w:t>
            </w:r>
            <w:r w:rsidR="000E71DA" w:rsidRPr="00EA6EFD">
              <w:rPr>
                <w:rFonts w:ascii="Arial" w:hAnsi="Arial" w:cs="Arial"/>
                <w:b/>
                <w:bCs/>
                <w:kern w:val="0"/>
                <w:sz w:val="20"/>
                <w:szCs w:val="20"/>
                <w14:ligatures w14:val="none"/>
              </w:rPr>
              <w:t xml:space="preserve">. Year 2- roll out to all sites by </w:t>
            </w:r>
            <w:r w:rsidR="00673943" w:rsidRPr="00EA6EFD">
              <w:rPr>
                <w:rFonts w:ascii="Arial" w:hAnsi="Arial" w:cs="Arial"/>
                <w:b/>
                <w:bCs/>
                <w:kern w:val="0"/>
                <w:sz w:val="20"/>
                <w:szCs w:val="20"/>
                <w14:ligatures w14:val="none"/>
              </w:rPr>
              <w:t>Month 24.</w:t>
            </w:r>
          </w:p>
        </w:tc>
      </w:tr>
      <w:tr w:rsidR="00B75388" w:rsidRPr="00EA6EFD" w14:paraId="5E2EE138" w14:textId="77777777" w:rsidTr="007426D9">
        <w:tc>
          <w:tcPr>
            <w:tcW w:w="1693" w:type="dxa"/>
          </w:tcPr>
          <w:p w14:paraId="45FAB0F4" w14:textId="49A77A08" w:rsidR="00705331" w:rsidRPr="00EA6EFD" w:rsidRDefault="00673943"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 xml:space="preserve">Structured induction </w:t>
            </w:r>
            <w:r w:rsidR="00D825B3" w:rsidRPr="00EA6EFD">
              <w:rPr>
                <w:rFonts w:ascii="Arial" w:hAnsi="Arial" w:cs="Arial"/>
                <w:b/>
                <w:bCs/>
                <w:kern w:val="0"/>
                <w:sz w:val="20"/>
                <w:szCs w:val="20"/>
                <w14:ligatures w14:val="none"/>
              </w:rPr>
              <w:t xml:space="preserve">and progression routes </w:t>
            </w:r>
          </w:p>
        </w:tc>
        <w:tc>
          <w:tcPr>
            <w:tcW w:w="1620" w:type="dxa"/>
          </w:tcPr>
          <w:p w14:paraId="3D635B01" w14:textId="11C29240" w:rsidR="00705331" w:rsidRPr="00EA6EFD" w:rsidRDefault="00C1416C"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 xml:space="preserve">Induction check list </w:t>
            </w:r>
            <w:r w:rsidR="001C69E1" w:rsidRPr="00EA6EFD">
              <w:rPr>
                <w:rFonts w:ascii="Arial" w:hAnsi="Arial" w:cs="Arial"/>
                <w:b/>
                <w:bCs/>
                <w:kern w:val="0"/>
                <w:sz w:val="20"/>
                <w:szCs w:val="20"/>
                <w14:ligatures w14:val="none"/>
              </w:rPr>
              <w:t xml:space="preserve">+ </w:t>
            </w:r>
            <w:r w:rsidR="002B5A73" w:rsidRPr="00EA6EFD">
              <w:rPr>
                <w:rFonts w:ascii="Arial" w:hAnsi="Arial" w:cs="Arial"/>
                <w:b/>
                <w:bCs/>
                <w:kern w:val="0"/>
                <w:sz w:val="20"/>
                <w:szCs w:val="20"/>
                <w14:ligatures w14:val="none"/>
              </w:rPr>
              <w:t>peer mentor for all new starters; simple internal career steps</w:t>
            </w:r>
            <w:r w:rsidR="00BA47C7" w:rsidRPr="00EA6EFD">
              <w:rPr>
                <w:rFonts w:ascii="Arial" w:hAnsi="Arial" w:cs="Arial"/>
                <w:b/>
                <w:bCs/>
                <w:kern w:val="0"/>
                <w:sz w:val="20"/>
                <w:szCs w:val="20"/>
                <w14:ligatures w14:val="none"/>
              </w:rPr>
              <w:t xml:space="preserve"> (e.g.</w:t>
            </w:r>
            <w:r w:rsidR="005C3BB5" w:rsidRPr="00EA6EFD">
              <w:rPr>
                <w:rFonts w:ascii="Arial" w:hAnsi="Arial" w:cs="Arial"/>
                <w:b/>
                <w:bCs/>
                <w:kern w:val="0"/>
                <w:sz w:val="20"/>
                <w:szCs w:val="20"/>
                <w14:ligatures w14:val="none"/>
              </w:rPr>
              <w:t xml:space="preserve"> cleaner-senior cleaner</w:t>
            </w:r>
            <w:r w:rsidR="00CD0C22" w:rsidRPr="00EA6EFD">
              <w:rPr>
                <w:rFonts w:ascii="Arial" w:hAnsi="Arial" w:cs="Arial"/>
                <w:b/>
                <w:bCs/>
                <w:kern w:val="0"/>
                <w:sz w:val="20"/>
                <w:szCs w:val="20"/>
                <w14:ligatures w14:val="none"/>
              </w:rPr>
              <w:t>- supervisor).</w:t>
            </w:r>
          </w:p>
        </w:tc>
        <w:tc>
          <w:tcPr>
            <w:tcW w:w="1474" w:type="dxa"/>
          </w:tcPr>
          <w:p w14:paraId="27A71174" w14:textId="2FEB24CE" w:rsidR="00705331" w:rsidRPr="00EA6EFD" w:rsidRDefault="00B36B3C"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100</w:t>
            </w:r>
            <w:r w:rsidR="00FB77DA" w:rsidRPr="00EA6EFD">
              <w:rPr>
                <w:rFonts w:ascii="Arial" w:hAnsi="Arial" w:cs="Arial"/>
                <w:b/>
                <w:bCs/>
                <w:kern w:val="0"/>
                <w:sz w:val="20"/>
                <w:szCs w:val="20"/>
                <w14:ligatures w14:val="none"/>
              </w:rPr>
              <w:t>% starters complete induction; first year</w:t>
            </w:r>
            <w:r w:rsidR="00C27C3B" w:rsidRPr="00EA6EFD">
              <w:rPr>
                <w:rFonts w:ascii="Arial" w:hAnsi="Arial" w:cs="Arial"/>
                <w:b/>
                <w:bCs/>
                <w:kern w:val="0"/>
                <w:sz w:val="20"/>
                <w:szCs w:val="20"/>
                <w14:ligatures w14:val="none"/>
              </w:rPr>
              <w:t xml:space="preserve"> turnover falls, 15-20 staff join progression activities </w:t>
            </w:r>
            <w:r w:rsidR="00EB0448" w:rsidRPr="00EA6EFD">
              <w:rPr>
                <w:rFonts w:ascii="Arial" w:hAnsi="Arial" w:cs="Arial"/>
                <w:b/>
                <w:bCs/>
                <w:kern w:val="0"/>
                <w:sz w:val="20"/>
                <w:szCs w:val="20"/>
                <w14:ligatures w14:val="none"/>
              </w:rPr>
              <w:t>in Year 2.</w:t>
            </w:r>
          </w:p>
        </w:tc>
        <w:tc>
          <w:tcPr>
            <w:tcW w:w="1450" w:type="dxa"/>
          </w:tcPr>
          <w:p w14:paraId="4F554BAF" w14:textId="32EBF997" w:rsidR="00705331" w:rsidRPr="00EA6EFD" w:rsidRDefault="00EB0448"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 xml:space="preserve">HR and supervisors create materials; </w:t>
            </w:r>
            <w:r w:rsidR="002E1441" w:rsidRPr="00EA6EFD">
              <w:rPr>
                <w:rFonts w:ascii="Arial" w:hAnsi="Arial" w:cs="Arial"/>
                <w:b/>
                <w:bCs/>
                <w:kern w:val="0"/>
                <w:sz w:val="20"/>
                <w:szCs w:val="20"/>
                <w14:ligatures w14:val="none"/>
              </w:rPr>
              <w:t>peer</w:t>
            </w:r>
            <w:r w:rsidR="00065717" w:rsidRPr="00EA6EFD">
              <w:rPr>
                <w:rFonts w:ascii="Arial" w:hAnsi="Arial" w:cs="Arial"/>
                <w:b/>
                <w:bCs/>
                <w:kern w:val="0"/>
                <w:sz w:val="20"/>
                <w:szCs w:val="20"/>
                <w14:ligatures w14:val="none"/>
              </w:rPr>
              <w:t xml:space="preserve"> mento</w:t>
            </w:r>
            <w:r w:rsidR="001A219D" w:rsidRPr="00EA6EFD">
              <w:rPr>
                <w:rFonts w:ascii="Arial" w:hAnsi="Arial" w:cs="Arial"/>
                <w:b/>
                <w:bCs/>
                <w:kern w:val="0"/>
                <w:sz w:val="20"/>
                <w:szCs w:val="20"/>
                <w14:ligatures w14:val="none"/>
              </w:rPr>
              <w:t xml:space="preserve">rs are chosen </w:t>
            </w:r>
            <w:r w:rsidR="00741FF6" w:rsidRPr="00EA6EFD">
              <w:rPr>
                <w:rFonts w:ascii="Arial" w:hAnsi="Arial" w:cs="Arial"/>
                <w:b/>
                <w:bCs/>
                <w:kern w:val="0"/>
                <w:sz w:val="20"/>
                <w:szCs w:val="20"/>
                <w14:ligatures w14:val="none"/>
              </w:rPr>
              <w:t>from existing staff.</w:t>
            </w:r>
          </w:p>
        </w:tc>
        <w:tc>
          <w:tcPr>
            <w:tcW w:w="1607" w:type="dxa"/>
          </w:tcPr>
          <w:p w14:paraId="1645496D" w14:textId="3373A10F" w:rsidR="00705331" w:rsidRPr="00EA6EFD" w:rsidRDefault="00741FF6"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 xml:space="preserve">Fixes </w:t>
            </w:r>
            <w:r w:rsidR="00C13F5C" w:rsidRPr="00EA6EFD">
              <w:rPr>
                <w:rFonts w:ascii="Arial" w:hAnsi="Arial" w:cs="Arial"/>
                <w:b/>
                <w:bCs/>
                <w:kern w:val="0"/>
                <w:sz w:val="20"/>
                <w:szCs w:val="20"/>
                <w14:ligatures w14:val="none"/>
              </w:rPr>
              <w:t xml:space="preserve">weak induction and </w:t>
            </w:r>
            <w:r w:rsidR="00A9753D" w:rsidRPr="00EA6EFD">
              <w:rPr>
                <w:rFonts w:ascii="Arial" w:hAnsi="Arial" w:cs="Arial"/>
                <w:b/>
                <w:bCs/>
                <w:kern w:val="0"/>
                <w:sz w:val="20"/>
                <w:szCs w:val="20"/>
                <w14:ligatures w14:val="none"/>
              </w:rPr>
              <w:t>unclear career</w:t>
            </w:r>
            <w:r w:rsidR="007D78B9" w:rsidRPr="00EA6EFD">
              <w:rPr>
                <w:rFonts w:ascii="Arial" w:hAnsi="Arial" w:cs="Arial"/>
                <w:b/>
                <w:bCs/>
                <w:kern w:val="0"/>
                <w:sz w:val="20"/>
                <w:szCs w:val="20"/>
                <w14:ligatures w14:val="none"/>
              </w:rPr>
              <w:t xml:space="preserve"> paths; supports engagement and </w:t>
            </w:r>
            <w:r w:rsidR="00A9753D" w:rsidRPr="00EA6EFD">
              <w:rPr>
                <w:rFonts w:ascii="Arial" w:hAnsi="Arial" w:cs="Arial"/>
                <w:b/>
                <w:bCs/>
                <w:kern w:val="0"/>
                <w:sz w:val="20"/>
                <w:szCs w:val="20"/>
                <w14:ligatures w14:val="none"/>
              </w:rPr>
              <w:t>voice</w:t>
            </w:r>
            <w:r w:rsidR="007D78B9" w:rsidRPr="00EA6EFD">
              <w:rPr>
                <w:rFonts w:ascii="Arial" w:hAnsi="Arial" w:cs="Arial"/>
                <w:b/>
                <w:bCs/>
                <w:kern w:val="0"/>
                <w:sz w:val="20"/>
                <w:szCs w:val="20"/>
                <w14:ligatures w14:val="none"/>
              </w:rPr>
              <w:t>.</w:t>
            </w:r>
          </w:p>
        </w:tc>
        <w:tc>
          <w:tcPr>
            <w:tcW w:w="1172" w:type="dxa"/>
          </w:tcPr>
          <w:p w14:paraId="18B6BEA4" w14:textId="77777777" w:rsidR="00705331" w:rsidRPr="00EA6EFD" w:rsidRDefault="00A9753D"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Year 2</w:t>
            </w:r>
            <w:r w:rsidR="00B3210D" w:rsidRPr="00EA6EFD">
              <w:rPr>
                <w:rFonts w:ascii="Arial" w:hAnsi="Arial" w:cs="Arial"/>
                <w:b/>
                <w:bCs/>
                <w:kern w:val="0"/>
                <w:sz w:val="20"/>
                <w:szCs w:val="20"/>
                <w14:ligatures w14:val="none"/>
              </w:rPr>
              <w:t xml:space="preserve">- </w:t>
            </w:r>
            <w:r w:rsidR="00B75388" w:rsidRPr="00EA6EFD">
              <w:rPr>
                <w:rFonts w:ascii="Arial" w:hAnsi="Arial" w:cs="Arial"/>
                <w:b/>
                <w:bCs/>
                <w:kern w:val="0"/>
                <w:sz w:val="20"/>
                <w:szCs w:val="20"/>
                <w14:ligatures w14:val="none"/>
              </w:rPr>
              <w:t xml:space="preserve">materials final by Month 18; full use </w:t>
            </w:r>
            <w:r w:rsidR="00F445E8" w:rsidRPr="00EA6EFD">
              <w:rPr>
                <w:rFonts w:ascii="Arial" w:hAnsi="Arial" w:cs="Arial"/>
                <w:b/>
                <w:bCs/>
                <w:kern w:val="0"/>
                <w:sz w:val="20"/>
                <w:szCs w:val="20"/>
                <w14:ligatures w14:val="none"/>
              </w:rPr>
              <w:t>for all new starters by Year-end.</w:t>
            </w:r>
          </w:p>
          <w:p w14:paraId="7B1E8DB2" w14:textId="0988BA5C" w:rsidR="00F445E8" w:rsidRPr="00EA6EFD" w:rsidRDefault="00F445E8" w:rsidP="007426D9">
            <w:pPr>
              <w:spacing w:before="100" w:beforeAutospacing="1" w:after="100" w:afterAutospacing="1"/>
              <w:rPr>
                <w:rFonts w:ascii="Arial" w:hAnsi="Arial" w:cs="Arial"/>
                <w:b/>
                <w:bCs/>
                <w:kern w:val="0"/>
                <w:sz w:val="20"/>
                <w:szCs w:val="20"/>
                <w14:ligatures w14:val="none"/>
              </w:rPr>
            </w:pPr>
          </w:p>
        </w:tc>
      </w:tr>
      <w:tr w:rsidR="007426D9" w:rsidRPr="00EA6EFD" w14:paraId="5701698A" w14:textId="77777777" w:rsidTr="007426D9">
        <w:tc>
          <w:tcPr>
            <w:tcW w:w="1693" w:type="dxa"/>
          </w:tcPr>
          <w:p w14:paraId="47830F6A" w14:textId="11BA1ADB" w:rsidR="00705331" w:rsidRPr="00EA6EFD" w:rsidRDefault="004E1697"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 xml:space="preserve">Reduce turnover and show social value </w:t>
            </w:r>
          </w:p>
        </w:tc>
        <w:tc>
          <w:tcPr>
            <w:tcW w:w="1620" w:type="dxa"/>
          </w:tcPr>
          <w:p w14:paraId="09F328D5" w14:textId="670975DA" w:rsidR="00705331" w:rsidRPr="00EA6EFD" w:rsidRDefault="002B2ECA"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Use better management</w:t>
            </w:r>
            <w:r w:rsidR="00F2601D" w:rsidRPr="00EA6EFD">
              <w:rPr>
                <w:rFonts w:ascii="Arial" w:hAnsi="Arial" w:cs="Arial"/>
                <w:b/>
                <w:bCs/>
                <w:kern w:val="0"/>
                <w:sz w:val="20"/>
                <w:szCs w:val="20"/>
                <w14:ligatures w14:val="none"/>
              </w:rPr>
              <w:t xml:space="preserve">, 1:1s and induction to cut turnover and report people </w:t>
            </w:r>
            <w:r w:rsidR="004A5E3B" w:rsidRPr="00EA6EFD">
              <w:rPr>
                <w:rFonts w:ascii="Arial" w:hAnsi="Arial" w:cs="Arial"/>
                <w:b/>
                <w:bCs/>
                <w:kern w:val="0"/>
                <w:sz w:val="20"/>
                <w:szCs w:val="20"/>
                <w14:ligatures w14:val="none"/>
              </w:rPr>
              <w:t>outcomes to clients.</w:t>
            </w:r>
          </w:p>
        </w:tc>
        <w:tc>
          <w:tcPr>
            <w:tcW w:w="1474" w:type="dxa"/>
          </w:tcPr>
          <w:p w14:paraId="50722641" w14:textId="156D40F2" w:rsidR="00705331" w:rsidRPr="00EA6EFD" w:rsidRDefault="004B73C3"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 xml:space="preserve">Reduce annual turnover </w:t>
            </w:r>
            <w:r w:rsidR="00C313FB" w:rsidRPr="00EA6EFD">
              <w:rPr>
                <w:rFonts w:ascii="Arial" w:hAnsi="Arial" w:cs="Arial"/>
                <w:b/>
                <w:bCs/>
                <w:kern w:val="0"/>
                <w:sz w:val="20"/>
                <w:szCs w:val="20"/>
                <w14:ligatures w14:val="none"/>
              </w:rPr>
              <w:t xml:space="preserve">from 28% to </w:t>
            </w:r>
            <w:r w:rsidR="004A7374">
              <w:rPr>
                <w:rFonts w:ascii="Arial" w:hAnsi="Arial" w:cs="Arial"/>
                <w:b/>
                <w:bCs/>
                <w:kern w:val="0"/>
                <w:sz w:val="20"/>
                <w:szCs w:val="20"/>
                <w14:ligatures w14:val="none"/>
              </w:rPr>
              <w:t xml:space="preserve">20% </w:t>
            </w:r>
            <w:r w:rsidR="003205C6" w:rsidRPr="00EA6EFD">
              <w:rPr>
                <w:rFonts w:ascii="Arial" w:hAnsi="Arial" w:cs="Arial"/>
                <w:b/>
                <w:bCs/>
                <w:kern w:val="0"/>
                <w:sz w:val="20"/>
                <w:szCs w:val="20"/>
                <w14:ligatures w14:val="none"/>
              </w:rPr>
              <w:t>by end of Year 3</w:t>
            </w:r>
            <w:r w:rsidR="00CD2CCE" w:rsidRPr="00EA6EFD">
              <w:rPr>
                <w:rFonts w:ascii="Arial" w:hAnsi="Arial" w:cs="Arial"/>
                <w:b/>
                <w:bCs/>
                <w:kern w:val="0"/>
                <w:sz w:val="20"/>
                <w:szCs w:val="20"/>
                <w14:ligatures w14:val="none"/>
              </w:rPr>
              <w:t>; publish short “People and Social Value</w:t>
            </w:r>
            <w:r w:rsidR="005D4A3D" w:rsidRPr="00EA6EFD">
              <w:rPr>
                <w:rFonts w:ascii="Arial" w:hAnsi="Arial" w:cs="Arial"/>
                <w:b/>
                <w:bCs/>
                <w:kern w:val="0"/>
                <w:sz w:val="20"/>
                <w:szCs w:val="20"/>
                <w14:ligatures w14:val="none"/>
              </w:rPr>
              <w:t xml:space="preserve">” report </w:t>
            </w:r>
            <w:r w:rsidR="00AD7750" w:rsidRPr="00EA6EFD">
              <w:rPr>
                <w:rFonts w:ascii="Arial" w:hAnsi="Arial" w:cs="Arial"/>
                <w:b/>
                <w:bCs/>
                <w:kern w:val="0"/>
                <w:sz w:val="20"/>
                <w:szCs w:val="20"/>
                <w14:ligatures w14:val="none"/>
              </w:rPr>
              <w:t>in Years 2 and 3</w:t>
            </w:r>
          </w:p>
        </w:tc>
        <w:tc>
          <w:tcPr>
            <w:tcW w:w="1450" w:type="dxa"/>
          </w:tcPr>
          <w:p w14:paraId="46327244" w14:textId="0AE0A805" w:rsidR="00705331" w:rsidRPr="00EA6EFD" w:rsidRDefault="00AD7750"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HR t</w:t>
            </w:r>
            <w:r w:rsidR="00D272B6" w:rsidRPr="00EA6EFD">
              <w:rPr>
                <w:rFonts w:ascii="Arial" w:hAnsi="Arial" w:cs="Arial"/>
                <w:b/>
                <w:bCs/>
                <w:kern w:val="0"/>
                <w:sz w:val="20"/>
                <w:szCs w:val="20"/>
                <w14:ligatures w14:val="none"/>
              </w:rPr>
              <w:t>racks turnover quarterly; managers act on trends</w:t>
            </w:r>
            <w:r w:rsidR="00C73C9B" w:rsidRPr="00EA6EFD">
              <w:rPr>
                <w:rFonts w:ascii="Arial" w:hAnsi="Arial" w:cs="Arial"/>
                <w:b/>
                <w:bCs/>
                <w:kern w:val="0"/>
                <w:sz w:val="20"/>
                <w:szCs w:val="20"/>
                <w14:ligatures w14:val="none"/>
              </w:rPr>
              <w:t>; report uses existing HR data.</w:t>
            </w:r>
          </w:p>
        </w:tc>
        <w:tc>
          <w:tcPr>
            <w:tcW w:w="1607" w:type="dxa"/>
          </w:tcPr>
          <w:p w14:paraId="18566EB3" w14:textId="7E2D2C33" w:rsidR="00705331" w:rsidRPr="00EA6EFD" w:rsidRDefault="00C73C9B"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 xml:space="preserve">Lower turnover </w:t>
            </w:r>
            <w:r w:rsidR="00A24698" w:rsidRPr="00EA6EFD">
              <w:rPr>
                <w:rFonts w:ascii="Arial" w:hAnsi="Arial" w:cs="Arial"/>
                <w:b/>
                <w:bCs/>
                <w:kern w:val="0"/>
                <w:sz w:val="20"/>
                <w:szCs w:val="20"/>
                <w14:ligatures w14:val="none"/>
              </w:rPr>
              <w:t xml:space="preserve">supports service quality and helps meet </w:t>
            </w:r>
            <w:r w:rsidR="004E6562" w:rsidRPr="00EA6EFD">
              <w:rPr>
                <w:rFonts w:ascii="Arial" w:hAnsi="Arial" w:cs="Arial"/>
                <w:b/>
                <w:bCs/>
                <w:kern w:val="0"/>
                <w:sz w:val="20"/>
                <w:szCs w:val="20"/>
                <w14:ligatures w14:val="none"/>
              </w:rPr>
              <w:t>fair-work / social value expectations</w:t>
            </w:r>
            <w:r w:rsidR="000541AB" w:rsidRPr="00EA6EFD">
              <w:rPr>
                <w:rFonts w:ascii="Arial" w:hAnsi="Arial" w:cs="Arial"/>
                <w:b/>
                <w:bCs/>
                <w:kern w:val="0"/>
                <w:sz w:val="20"/>
                <w:szCs w:val="20"/>
                <w14:ligatures w14:val="none"/>
              </w:rPr>
              <w:t>.</w:t>
            </w:r>
          </w:p>
        </w:tc>
        <w:tc>
          <w:tcPr>
            <w:tcW w:w="1172" w:type="dxa"/>
          </w:tcPr>
          <w:p w14:paraId="36EA4ED5" w14:textId="77777777" w:rsidR="00705331" w:rsidRPr="00EA6EFD" w:rsidRDefault="000541AB"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Year 2- first report by Month 24</w:t>
            </w:r>
          </w:p>
          <w:p w14:paraId="46E19441" w14:textId="2BAD59D7" w:rsidR="000541AB" w:rsidRPr="00EA6EFD" w:rsidRDefault="000541AB" w:rsidP="007426D9">
            <w:pPr>
              <w:spacing w:before="100" w:beforeAutospacing="1" w:after="100" w:afterAutospacing="1"/>
              <w:rPr>
                <w:rFonts w:ascii="Arial" w:hAnsi="Arial" w:cs="Arial"/>
                <w:b/>
                <w:bCs/>
                <w:kern w:val="0"/>
                <w:sz w:val="20"/>
                <w:szCs w:val="20"/>
                <w14:ligatures w14:val="none"/>
              </w:rPr>
            </w:pPr>
            <w:r w:rsidRPr="00EA6EFD">
              <w:rPr>
                <w:rFonts w:ascii="Arial" w:hAnsi="Arial" w:cs="Arial"/>
                <w:b/>
                <w:bCs/>
                <w:kern w:val="0"/>
                <w:sz w:val="20"/>
                <w:szCs w:val="20"/>
                <w14:ligatures w14:val="none"/>
              </w:rPr>
              <w:t>Year 3</w:t>
            </w:r>
            <w:r w:rsidR="00262062" w:rsidRPr="00EA6EFD">
              <w:rPr>
                <w:rFonts w:ascii="Arial" w:hAnsi="Arial" w:cs="Arial"/>
                <w:b/>
                <w:bCs/>
                <w:kern w:val="0"/>
                <w:sz w:val="20"/>
                <w:szCs w:val="20"/>
                <w14:ligatures w14:val="none"/>
              </w:rPr>
              <w:t xml:space="preserve">- turnover </w:t>
            </w:r>
            <w:r w:rsidR="00431F41">
              <w:rPr>
                <w:rFonts w:ascii="Arial" w:hAnsi="Arial" w:cs="Arial"/>
                <w:b/>
                <w:bCs/>
                <w:kern w:val="0"/>
                <w:sz w:val="20"/>
                <w:szCs w:val="20"/>
                <w14:ligatures w14:val="none"/>
              </w:rPr>
              <w:t>20</w:t>
            </w:r>
            <w:r w:rsidR="004A7374">
              <w:rPr>
                <w:rFonts w:ascii="Arial" w:hAnsi="Arial" w:cs="Arial"/>
                <w:b/>
                <w:bCs/>
                <w:kern w:val="0"/>
                <w:sz w:val="20"/>
                <w:szCs w:val="20"/>
                <w14:ligatures w14:val="none"/>
              </w:rPr>
              <w:t xml:space="preserve">% </w:t>
            </w:r>
            <w:r w:rsidR="00262062" w:rsidRPr="00EA6EFD">
              <w:rPr>
                <w:rFonts w:ascii="Arial" w:hAnsi="Arial" w:cs="Arial"/>
                <w:b/>
                <w:bCs/>
                <w:kern w:val="0"/>
                <w:sz w:val="20"/>
                <w:szCs w:val="20"/>
                <w14:ligatures w14:val="none"/>
              </w:rPr>
              <w:t xml:space="preserve">and second report by </w:t>
            </w:r>
            <w:r w:rsidR="009131C4" w:rsidRPr="00EA6EFD">
              <w:rPr>
                <w:rFonts w:ascii="Arial" w:hAnsi="Arial" w:cs="Arial"/>
                <w:b/>
                <w:bCs/>
                <w:kern w:val="0"/>
                <w:sz w:val="20"/>
                <w:szCs w:val="20"/>
                <w14:ligatures w14:val="none"/>
              </w:rPr>
              <w:t>Month 36</w:t>
            </w:r>
          </w:p>
        </w:tc>
      </w:tr>
    </w:tbl>
    <w:p w14:paraId="54C36B55" w14:textId="2B2E5280" w:rsidR="00A8236D" w:rsidRDefault="00200963" w:rsidP="00455011">
      <w:pPr>
        <w:spacing w:before="100" w:beforeAutospacing="1" w:after="100" w:afterAutospacing="1" w:line="360" w:lineRule="auto"/>
        <w:rPr>
          <w:rFonts w:ascii="Arial" w:hAnsi="Arial" w:cs="Arial"/>
          <w:b/>
          <w:bCs/>
          <w:kern w:val="0"/>
          <w:sz w:val="32"/>
          <w:szCs w:val="32"/>
          <w14:ligatures w14:val="none"/>
        </w:rPr>
      </w:pPr>
      <w:r>
        <w:rPr>
          <w:rFonts w:ascii="Arial" w:hAnsi="Arial" w:cs="Arial"/>
          <w:b/>
          <w:bCs/>
          <w:kern w:val="0"/>
          <w:sz w:val="32"/>
          <w:szCs w:val="32"/>
          <w14:ligatures w14:val="none"/>
        </w:rPr>
        <w:t xml:space="preserve">                  </w:t>
      </w:r>
      <w:r w:rsidR="00744207">
        <w:rPr>
          <w:rFonts w:ascii="Arial" w:hAnsi="Arial" w:cs="Arial"/>
          <w:b/>
          <w:bCs/>
          <w:kern w:val="0"/>
          <w:sz w:val="32"/>
          <w:szCs w:val="32"/>
          <w14:ligatures w14:val="none"/>
        </w:rPr>
        <w:t xml:space="preserve">     </w:t>
      </w:r>
      <w:r w:rsidR="00DF0A09" w:rsidRPr="00200963">
        <w:rPr>
          <w:rFonts w:ascii="Arial" w:hAnsi="Arial" w:cs="Arial"/>
          <w:b/>
          <w:bCs/>
          <w:kern w:val="0"/>
          <w:sz w:val="32"/>
          <w:szCs w:val="32"/>
          <w14:ligatures w14:val="none"/>
        </w:rPr>
        <w:t>Three</w:t>
      </w:r>
      <w:r w:rsidR="00DC70AD" w:rsidRPr="00200963">
        <w:rPr>
          <w:rFonts w:ascii="Arial" w:hAnsi="Arial" w:cs="Arial"/>
          <w:b/>
          <w:bCs/>
          <w:kern w:val="0"/>
          <w:sz w:val="32"/>
          <w:szCs w:val="32"/>
          <w14:ligatures w14:val="none"/>
        </w:rPr>
        <w:t>- year SMART action plan</w:t>
      </w:r>
      <w:r>
        <w:rPr>
          <w:rFonts w:ascii="Arial" w:hAnsi="Arial" w:cs="Arial"/>
          <w:b/>
          <w:bCs/>
          <w:kern w:val="0"/>
          <w:sz w:val="32"/>
          <w:szCs w:val="32"/>
          <w14:ligatures w14:val="none"/>
        </w:rPr>
        <w:t xml:space="preserve">   </w:t>
      </w:r>
    </w:p>
    <w:p w14:paraId="21BC5D92" w14:textId="77777777" w:rsidR="00200963" w:rsidRDefault="00200963" w:rsidP="00455011">
      <w:pPr>
        <w:spacing w:before="100" w:beforeAutospacing="1" w:after="100" w:afterAutospacing="1" w:line="360" w:lineRule="auto"/>
        <w:rPr>
          <w:rFonts w:ascii="Arial" w:hAnsi="Arial" w:cs="Arial"/>
          <w:b/>
          <w:bCs/>
          <w:kern w:val="0"/>
          <w:sz w:val="32"/>
          <w:szCs w:val="32"/>
          <w14:ligatures w14:val="none"/>
        </w:rPr>
      </w:pPr>
    </w:p>
    <w:p w14:paraId="30077677" w14:textId="77777777" w:rsidR="004A7374" w:rsidRDefault="004A7374" w:rsidP="00455011">
      <w:pPr>
        <w:spacing w:before="100" w:beforeAutospacing="1" w:after="100" w:afterAutospacing="1" w:line="360" w:lineRule="auto"/>
        <w:rPr>
          <w:rFonts w:ascii="Arial" w:hAnsi="Arial" w:cs="Arial"/>
          <w:b/>
          <w:bCs/>
          <w:kern w:val="0"/>
          <w:sz w:val="28"/>
          <w:szCs w:val="28"/>
          <w14:ligatures w14:val="none"/>
        </w:rPr>
      </w:pPr>
    </w:p>
    <w:p w14:paraId="59F651CF" w14:textId="77777777" w:rsidR="00C8637B" w:rsidRDefault="00C8637B" w:rsidP="00455011">
      <w:pPr>
        <w:spacing w:before="100" w:beforeAutospacing="1" w:after="100" w:afterAutospacing="1" w:line="360" w:lineRule="auto"/>
        <w:rPr>
          <w:rFonts w:ascii="Arial" w:hAnsi="Arial" w:cs="Arial"/>
          <w:b/>
          <w:bCs/>
          <w:kern w:val="0"/>
          <w:sz w:val="28"/>
          <w:szCs w:val="28"/>
          <w14:ligatures w14:val="none"/>
        </w:rPr>
      </w:pPr>
    </w:p>
    <w:p w14:paraId="50B54C46" w14:textId="77777777" w:rsidR="00C8637B" w:rsidRDefault="00C8637B" w:rsidP="00455011">
      <w:pPr>
        <w:spacing w:before="100" w:beforeAutospacing="1" w:after="100" w:afterAutospacing="1" w:line="360" w:lineRule="auto"/>
        <w:rPr>
          <w:rFonts w:ascii="Arial" w:hAnsi="Arial" w:cs="Arial"/>
          <w:b/>
          <w:bCs/>
          <w:kern w:val="0"/>
          <w:sz w:val="28"/>
          <w:szCs w:val="28"/>
          <w14:ligatures w14:val="none"/>
        </w:rPr>
      </w:pPr>
    </w:p>
    <w:p w14:paraId="40CC3F62" w14:textId="581F133E" w:rsidR="00BF5BEC" w:rsidRDefault="00BF5BEC" w:rsidP="00455011">
      <w:pPr>
        <w:spacing w:before="100" w:beforeAutospacing="1" w:after="100" w:afterAutospacing="1" w:line="360" w:lineRule="auto"/>
        <w:rPr>
          <w:rFonts w:ascii="Arial" w:hAnsi="Arial" w:cs="Arial"/>
          <w:b/>
          <w:bCs/>
          <w:kern w:val="0"/>
          <w:sz w:val="32"/>
          <w:szCs w:val="32"/>
          <w14:ligatures w14:val="none"/>
        </w:rPr>
      </w:pPr>
      <w:r w:rsidRPr="00F31559">
        <w:rPr>
          <w:rFonts w:ascii="Arial" w:hAnsi="Arial" w:cs="Arial"/>
          <w:b/>
          <w:bCs/>
          <w:kern w:val="0"/>
          <w:sz w:val="32"/>
          <w:szCs w:val="32"/>
          <w14:ligatures w14:val="none"/>
        </w:rPr>
        <w:lastRenderedPageBreak/>
        <w:t>Conclusion</w:t>
      </w:r>
    </w:p>
    <w:p w14:paraId="50C2E9BE" w14:textId="77777777" w:rsidR="00F31559" w:rsidRPr="00F31559" w:rsidRDefault="00F31559" w:rsidP="00455011">
      <w:pPr>
        <w:spacing w:before="100" w:beforeAutospacing="1" w:after="100" w:afterAutospacing="1" w:line="360" w:lineRule="auto"/>
        <w:rPr>
          <w:rFonts w:ascii="Arial" w:hAnsi="Arial" w:cs="Arial"/>
          <w:b/>
          <w:bCs/>
          <w:kern w:val="0"/>
          <w:sz w:val="32"/>
          <w:szCs w:val="32"/>
          <w14:ligatures w14:val="none"/>
        </w:rPr>
      </w:pPr>
    </w:p>
    <w:p w14:paraId="3511A062" w14:textId="77777777" w:rsidR="00BF5BEC" w:rsidRPr="00A8236D" w:rsidRDefault="00BF5BEC" w:rsidP="00A8236D">
      <w:pPr>
        <w:spacing w:before="100" w:beforeAutospacing="1" w:after="100" w:afterAutospacing="1" w:line="360" w:lineRule="auto"/>
        <w:rPr>
          <w:rFonts w:ascii="Arial" w:hAnsi="Arial" w:cs="Arial"/>
          <w:kern w:val="0"/>
          <w14:ligatures w14:val="none"/>
        </w:rPr>
      </w:pPr>
      <w:proofErr w:type="spellStart"/>
      <w:r w:rsidRPr="00A8236D">
        <w:rPr>
          <w:rFonts w:ascii="Arial" w:hAnsi="Arial" w:cs="Arial"/>
          <w:kern w:val="0"/>
          <w14:ligatures w14:val="none"/>
        </w:rPr>
        <w:t>BrightWave</w:t>
      </w:r>
      <w:proofErr w:type="spellEnd"/>
      <w:r w:rsidRPr="00A8236D">
        <w:rPr>
          <w:rFonts w:ascii="Arial" w:hAnsi="Arial" w:cs="Arial"/>
          <w:kern w:val="0"/>
          <w14:ligatures w14:val="none"/>
        </w:rPr>
        <w:t xml:space="preserve"> Services Ltd faces a classic growth challenge: a business that has expanded rapidly on the strength of efficient service delivery now needs to invest in the people-management capability that will sustain performance, engagement and retention. The case study highlights gaps in supervisors’ skills, weak and informal performance management, high turnover and a culture that prioritises short-term efficiency over learning and recognition.</w:t>
      </w:r>
    </w:p>
    <w:p w14:paraId="0042A21A" w14:textId="77777777" w:rsidR="00BF5BEC" w:rsidRPr="00A8236D" w:rsidRDefault="00BF5BEC" w:rsidP="00A8236D">
      <w:pPr>
        <w:spacing w:before="100" w:beforeAutospacing="1" w:after="100" w:afterAutospacing="1" w:line="360" w:lineRule="auto"/>
        <w:rPr>
          <w:rFonts w:ascii="Arial" w:hAnsi="Arial" w:cs="Arial"/>
          <w:kern w:val="0"/>
          <w14:ligatures w14:val="none"/>
        </w:rPr>
      </w:pPr>
      <w:r w:rsidRPr="00A8236D">
        <w:rPr>
          <w:rFonts w:ascii="Arial" w:hAnsi="Arial" w:cs="Arial"/>
          <w:kern w:val="0"/>
          <w14:ligatures w14:val="none"/>
        </w:rPr>
        <w:t xml:space="preserve">The report has shown, using established people-management and organisational-behaviour literature, that frontline managers play a central role in linking HR practices to employee attitudes and performance. Without clearer role expectations, development and support, </w:t>
      </w:r>
      <w:proofErr w:type="spellStart"/>
      <w:r w:rsidRPr="00A8236D">
        <w:rPr>
          <w:rFonts w:ascii="Arial" w:hAnsi="Arial" w:cs="Arial"/>
          <w:kern w:val="0"/>
          <w14:ligatures w14:val="none"/>
        </w:rPr>
        <w:t>BrightWave’s</w:t>
      </w:r>
      <w:proofErr w:type="spellEnd"/>
      <w:r w:rsidRPr="00A8236D">
        <w:rPr>
          <w:rFonts w:ascii="Arial" w:hAnsi="Arial" w:cs="Arial"/>
          <w:kern w:val="0"/>
          <w14:ligatures w14:val="none"/>
        </w:rPr>
        <w:t xml:space="preserve"> supervisors cannot fulfil this role. Cultural assumptions that “numbers come first” and that difficult issues are best avoided further undermine accountability and voice. National evidence from the Engage for Success UK Employee Engagement Survey 2025 reinforces the business case for change by showing that organisations which prioritise people issues achieve higher engagement and lower unmanageable stress. </w:t>
      </w:r>
    </w:p>
    <w:p w14:paraId="17517266" w14:textId="77777777" w:rsidR="00BF5BEC" w:rsidRPr="00A8236D" w:rsidRDefault="00BF5BEC" w:rsidP="00A8236D">
      <w:pPr>
        <w:spacing w:before="100" w:beforeAutospacing="1" w:after="100" w:afterAutospacing="1" w:line="360" w:lineRule="auto"/>
        <w:rPr>
          <w:rFonts w:ascii="Arial" w:hAnsi="Arial" w:cs="Arial"/>
          <w:kern w:val="0"/>
          <w14:ligatures w14:val="none"/>
        </w:rPr>
      </w:pPr>
      <w:r w:rsidRPr="00A8236D">
        <w:rPr>
          <w:rFonts w:ascii="Arial" w:hAnsi="Arial" w:cs="Arial"/>
          <w:kern w:val="0"/>
          <w14:ligatures w14:val="none"/>
        </w:rPr>
        <w:t>The recommended strategy focuses on three practical shifts: redefining and developing managerial roles, embedding structured performance conversations and strengthening induction, progression and engagement mechanisms. The proposed SMART plan sets out how these changes can be implemented with realistic costs relative to the expense of continued high turnover and contract risk.</w:t>
      </w:r>
    </w:p>
    <w:p w14:paraId="76ABA0A8" w14:textId="77777777" w:rsidR="00FF679B" w:rsidRDefault="00FF679B" w:rsidP="00295D7C">
      <w:pPr>
        <w:spacing w:line="360" w:lineRule="auto"/>
        <w:rPr>
          <w:rFonts w:ascii="Arial" w:hAnsi="Arial" w:cs="Arial"/>
        </w:rPr>
      </w:pPr>
    </w:p>
    <w:p w14:paraId="654BFF7D" w14:textId="77777777" w:rsidR="00FF679B" w:rsidRDefault="00FF679B" w:rsidP="00295D7C">
      <w:pPr>
        <w:spacing w:line="360" w:lineRule="auto"/>
        <w:rPr>
          <w:rFonts w:ascii="Arial" w:hAnsi="Arial" w:cs="Arial"/>
        </w:rPr>
      </w:pPr>
    </w:p>
    <w:p w14:paraId="0E58F5DC" w14:textId="77777777" w:rsidR="00FF679B" w:rsidRDefault="00FF679B" w:rsidP="00295D7C">
      <w:pPr>
        <w:spacing w:line="360" w:lineRule="auto"/>
        <w:rPr>
          <w:rFonts w:ascii="Arial" w:hAnsi="Arial" w:cs="Arial"/>
        </w:rPr>
      </w:pPr>
    </w:p>
    <w:p w14:paraId="7F0DA85E" w14:textId="77777777" w:rsidR="00FF679B" w:rsidRDefault="00FF679B" w:rsidP="00295D7C">
      <w:pPr>
        <w:spacing w:line="360" w:lineRule="auto"/>
        <w:rPr>
          <w:rFonts w:ascii="Arial" w:hAnsi="Arial" w:cs="Arial"/>
        </w:rPr>
      </w:pPr>
    </w:p>
    <w:p w14:paraId="2855101A" w14:textId="77777777" w:rsidR="00FF679B" w:rsidRDefault="00FF679B" w:rsidP="00295D7C">
      <w:pPr>
        <w:spacing w:line="360" w:lineRule="auto"/>
        <w:rPr>
          <w:rFonts w:ascii="Arial" w:hAnsi="Arial" w:cs="Arial"/>
        </w:rPr>
      </w:pPr>
    </w:p>
    <w:p w14:paraId="50ED7A0C" w14:textId="77777777" w:rsidR="00FF679B" w:rsidRDefault="00FF679B" w:rsidP="00295D7C">
      <w:pPr>
        <w:spacing w:line="360" w:lineRule="auto"/>
        <w:rPr>
          <w:rFonts w:ascii="Arial" w:hAnsi="Arial" w:cs="Arial"/>
        </w:rPr>
      </w:pPr>
    </w:p>
    <w:p w14:paraId="0309C63E" w14:textId="77777777" w:rsidR="00FF679B" w:rsidRDefault="00FF679B" w:rsidP="00295D7C">
      <w:pPr>
        <w:spacing w:line="360" w:lineRule="auto"/>
        <w:rPr>
          <w:rFonts w:ascii="Arial" w:hAnsi="Arial" w:cs="Arial"/>
        </w:rPr>
      </w:pPr>
    </w:p>
    <w:p w14:paraId="4C6093E1" w14:textId="67810E43" w:rsidR="00883DE8" w:rsidRPr="00820A55" w:rsidRDefault="00883DE8" w:rsidP="00295D7C">
      <w:pPr>
        <w:spacing w:line="360" w:lineRule="auto"/>
        <w:rPr>
          <w:rFonts w:ascii="Arial" w:hAnsi="Arial" w:cs="Arial"/>
          <w:b/>
          <w:bCs/>
          <w:sz w:val="32"/>
          <w:szCs w:val="32"/>
        </w:rPr>
      </w:pPr>
      <w:r w:rsidRPr="00FF679B">
        <w:rPr>
          <w:rFonts w:ascii="Arial" w:hAnsi="Arial" w:cs="Arial"/>
          <w:b/>
          <w:sz w:val="32"/>
          <w:szCs w:val="32"/>
        </w:rPr>
        <w:t>Reference</w:t>
      </w:r>
    </w:p>
    <w:p w14:paraId="635BF7E2" w14:textId="1EB1F8E5" w:rsidR="00697C3D" w:rsidRPr="00820A55" w:rsidRDefault="00697C3D" w:rsidP="00295D7C">
      <w:pPr>
        <w:spacing w:line="360" w:lineRule="auto"/>
        <w:rPr>
          <w:rFonts w:ascii="Arial" w:hAnsi="Arial" w:cs="Arial"/>
          <w:b/>
          <w:bCs/>
          <w:sz w:val="32"/>
          <w:szCs w:val="32"/>
        </w:rPr>
      </w:pPr>
    </w:p>
    <w:p w14:paraId="42EC7239" w14:textId="37F822DE" w:rsidR="003834B3" w:rsidRPr="00697C3D" w:rsidRDefault="003834B3" w:rsidP="00697C3D">
      <w:pPr>
        <w:pStyle w:val="p1"/>
        <w:spacing w:line="360" w:lineRule="auto"/>
        <w:rPr>
          <w:rFonts w:ascii="Arial" w:hAnsi="Arial" w:cs="Arial"/>
        </w:rPr>
      </w:pPr>
      <w:r w:rsidRPr="00697C3D">
        <w:rPr>
          <w:rStyle w:val="s1"/>
          <w:rFonts w:ascii="Arial" w:hAnsi="Arial" w:cs="Arial"/>
        </w:rPr>
        <w:t xml:space="preserve">Armstrong, M. (2021) </w:t>
      </w:r>
      <w:r w:rsidRPr="006C72DF">
        <w:rPr>
          <w:rStyle w:val="s2"/>
          <w:rFonts w:ascii="Arial" w:hAnsi="Arial" w:cs="Arial"/>
          <w:i/>
        </w:rPr>
        <w:t>Armstrong’s Handbook of Performance Management: An Evidence-based Guide to Delivering High Performance</w:t>
      </w:r>
      <w:r w:rsidRPr="006C72DF">
        <w:rPr>
          <w:rStyle w:val="s1"/>
          <w:rFonts w:ascii="Arial" w:hAnsi="Arial" w:cs="Arial"/>
          <w:i/>
        </w:rPr>
        <w:t>.</w:t>
      </w:r>
      <w:r w:rsidRPr="00697C3D">
        <w:rPr>
          <w:rStyle w:val="s1"/>
          <w:rFonts w:ascii="Arial" w:hAnsi="Arial" w:cs="Arial"/>
        </w:rPr>
        <w:t xml:space="preserve"> 7th </w:t>
      </w:r>
      <w:proofErr w:type="spellStart"/>
      <w:r w:rsidRPr="00697C3D">
        <w:rPr>
          <w:rStyle w:val="s1"/>
          <w:rFonts w:ascii="Arial" w:hAnsi="Arial" w:cs="Arial"/>
        </w:rPr>
        <w:t>edn</w:t>
      </w:r>
      <w:proofErr w:type="spellEnd"/>
      <w:r w:rsidRPr="00697C3D">
        <w:rPr>
          <w:rStyle w:val="s1"/>
          <w:rFonts w:ascii="Arial" w:hAnsi="Arial" w:cs="Arial"/>
        </w:rPr>
        <w:t>. London: Kogan Page.</w:t>
      </w:r>
    </w:p>
    <w:p w14:paraId="4A2C8FE8" w14:textId="1F7D3708" w:rsidR="003834B3" w:rsidRPr="00697C3D" w:rsidRDefault="003834B3" w:rsidP="00697C3D">
      <w:pPr>
        <w:pStyle w:val="p1"/>
        <w:spacing w:line="360" w:lineRule="auto"/>
        <w:rPr>
          <w:rFonts w:ascii="Arial" w:hAnsi="Arial" w:cs="Arial"/>
        </w:rPr>
      </w:pPr>
      <w:r w:rsidRPr="00697C3D">
        <w:rPr>
          <w:rStyle w:val="s1"/>
          <w:rFonts w:ascii="Arial" w:hAnsi="Arial" w:cs="Arial"/>
        </w:rPr>
        <w:t xml:space="preserve">Armstrong, M. and Taylor, S. (2023) </w:t>
      </w:r>
      <w:r w:rsidRPr="00F801C1">
        <w:rPr>
          <w:rStyle w:val="s2"/>
          <w:rFonts w:ascii="Arial" w:hAnsi="Arial" w:cs="Arial"/>
          <w:i/>
        </w:rPr>
        <w:t>Armstrong’s Handbook of Human Resource Management Practice</w:t>
      </w:r>
      <w:r w:rsidRPr="00F801C1">
        <w:rPr>
          <w:rStyle w:val="s1"/>
          <w:rFonts w:ascii="Arial" w:hAnsi="Arial" w:cs="Arial"/>
          <w:i/>
        </w:rPr>
        <w:t>.</w:t>
      </w:r>
      <w:r w:rsidRPr="00697C3D">
        <w:rPr>
          <w:rStyle w:val="s1"/>
          <w:rFonts w:ascii="Arial" w:hAnsi="Arial" w:cs="Arial"/>
        </w:rPr>
        <w:t xml:space="preserve"> 16th </w:t>
      </w:r>
      <w:proofErr w:type="spellStart"/>
      <w:r w:rsidRPr="00697C3D">
        <w:rPr>
          <w:rStyle w:val="s1"/>
          <w:rFonts w:ascii="Arial" w:hAnsi="Arial" w:cs="Arial"/>
        </w:rPr>
        <w:t>edn</w:t>
      </w:r>
      <w:proofErr w:type="spellEnd"/>
      <w:r w:rsidRPr="00697C3D">
        <w:rPr>
          <w:rStyle w:val="s1"/>
          <w:rFonts w:ascii="Arial" w:hAnsi="Arial" w:cs="Arial"/>
        </w:rPr>
        <w:t>. London: Kogan Page.</w:t>
      </w:r>
    </w:p>
    <w:p w14:paraId="635DC188" w14:textId="70BA32DC" w:rsidR="003834B3" w:rsidRPr="00697C3D" w:rsidRDefault="003834B3" w:rsidP="00697C3D">
      <w:pPr>
        <w:pStyle w:val="p1"/>
        <w:spacing w:line="360" w:lineRule="auto"/>
        <w:rPr>
          <w:rFonts w:ascii="Arial" w:hAnsi="Arial" w:cs="Arial"/>
        </w:rPr>
      </w:pPr>
      <w:r w:rsidRPr="00697C3D">
        <w:rPr>
          <w:rStyle w:val="s1"/>
          <w:rFonts w:ascii="Arial" w:hAnsi="Arial" w:cs="Arial"/>
        </w:rPr>
        <w:t xml:space="preserve">CIPD (2023) </w:t>
      </w:r>
      <w:r w:rsidRPr="00F801C1">
        <w:rPr>
          <w:rStyle w:val="s2"/>
          <w:rFonts w:ascii="Arial" w:hAnsi="Arial" w:cs="Arial"/>
          <w:i/>
        </w:rPr>
        <w:t>CIPD Good Work Index 2023</w:t>
      </w:r>
      <w:r w:rsidRPr="00697C3D">
        <w:rPr>
          <w:rStyle w:val="s1"/>
          <w:rFonts w:ascii="Arial" w:hAnsi="Arial" w:cs="Arial"/>
        </w:rPr>
        <w:t>. London: Chartered Institute of Personnel and Development.</w:t>
      </w:r>
    </w:p>
    <w:p w14:paraId="22659F25" w14:textId="4507902C" w:rsidR="003834B3" w:rsidRPr="00697C3D" w:rsidRDefault="003834B3" w:rsidP="00697C3D">
      <w:pPr>
        <w:pStyle w:val="p1"/>
        <w:spacing w:line="360" w:lineRule="auto"/>
        <w:rPr>
          <w:rFonts w:ascii="Arial" w:hAnsi="Arial" w:cs="Arial"/>
        </w:rPr>
      </w:pPr>
      <w:r w:rsidRPr="00697C3D">
        <w:rPr>
          <w:rStyle w:val="s1"/>
          <w:rFonts w:ascii="Arial" w:hAnsi="Arial" w:cs="Arial"/>
        </w:rPr>
        <w:t xml:space="preserve">Edmondson, A.C. (1999) </w:t>
      </w:r>
      <w:r w:rsidR="00E025D2" w:rsidRPr="00B04B9C">
        <w:rPr>
          <w:rStyle w:val="s1"/>
          <w:rFonts w:ascii="Arial" w:hAnsi="Arial" w:cs="Arial"/>
          <w:i/>
          <w:iCs/>
        </w:rPr>
        <w:t>“</w:t>
      </w:r>
      <w:r w:rsidRPr="00B04B9C">
        <w:rPr>
          <w:rStyle w:val="s1"/>
          <w:rFonts w:ascii="Arial" w:hAnsi="Arial" w:cs="Arial"/>
        </w:rPr>
        <w:t xml:space="preserve">Psychological safety and learning </w:t>
      </w:r>
      <w:r w:rsidR="00B04B9C" w:rsidRPr="00B04B9C">
        <w:rPr>
          <w:rStyle w:val="s1"/>
          <w:rFonts w:ascii="Arial" w:hAnsi="Arial" w:cs="Arial"/>
        </w:rPr>
        <w:t>behaviour</w:t>
      </w:r>
      <w:r w:rsidRPr="00B04B9C">
        <w:rPr>
          <w:rStyle w:val="s1"/>
          <w:rFonts w:ascii="Arial" w:hAnsi="Arial" w:cs="Arial"/>
        </w:rPr>
        <w:t xml:space="preserve"> in work teams</w:t>
      </w:r>
      <w:r w:rsidR="00E025D2" w:rsidRPr="00B04B9C">
        <w:rPr>
          <w:rStyle w:val="s1"/>
          <w:rFonts w:ascii="Arial" w:hAnsi="Arial" w:cs="Arial"/>
        </w:rPr>
        <w:t>”</w:t>
      </w:r>
      <w:r w:rsidRPr="00B04B9C">
        <w:rPr>
          <w:rStyle w:val="s1"/>
          <w:rFonts w:ascii="Arial" w:hAnsi="Arial" w:cs="Arial"/>
          <w:i/>
          <w:iCs/>
        </w:rPr>
        <w:t>,</w:t>
      </w:r>
      <w:r w:rsidRPr="00B04B9C">
        <w:rPr>
          <w:rStyle w:val="s1"/>
          <w:rFonts w:ascii="Arial" w:hAnsi="Arial" w:cs="Arial"/>
          <w:i/>
        </w:rPr>
        <w:t xml:space="preserve"> </w:t>
      </w:r>
      <w:r w:rsidRPr="00B04B9C">
        <w:rPr>
          <w:rStyle w:val="s2"/>
          <w:rFonts w:ascii="Arial" w:hAnsi="Arial" w:cs="Arial"/>
          <w:i/>
        </w:rPr>
        <w:t>Administrative Science Quarterly</w:t>
      </w:r>
      <w:r w:rsidRPr="00697C3D">
        <w:rPr>
          <w:rStyle w:val="s1"/>
          <w:rFonts w:ascii="Arial" w:hAnsi="Arial" w:cs="Arial"/>
        </w:rPr>
        <w:t>, 44(4), pp. 350–383.</w:t>
      </w:r>
    </w:p>
    <w:p w14:paraId="506D97D1" w14:textId="18BBB646" w:rsidR="003834B3" w:rsidRPr="00697C3D" w:rsidRDefault="003834B3" w:rsidP="00697C3D">
      <w:pPr>
        <w:pStyle w:val="p1"/>
        <w:spacing w:line="360" w:lineRule="auto"/>
        <w:rPr>
          <w:rFonts w:ascii="Arial" w:hAnsi="Arial" w:cs="Arial"/>
        </w:rPr>
      </w:pPr>
      <w:r w:rsidRPr="00697C3D">
        <w:rPr>
          <w:rStyle w:val="s1"/>
          <w:rFonts w:ascii="Arial" w:hAnsi="Arial" w:cs="Arial"/>
        </w:rPr>
        <w:t xml:space="preserve">Engage for Success (2012) </w:t>
      </w:r>
      <w:r w:rsidRPr="00B04B9C">
        <w:rPr>
          <w:rStyle w:val="s2"/>
          <w:rFonts w:ascii="Arial" w:hAnsi="Arial" w:cs="Arial"/>
          <w:i/>
        </w:rPr>
        <w:t>The Evidence: Employee Engagement Task Force – Nailing the Evidence</w:t>
      </w:r>
      <w:r w:rsidRPr="00697C3D">
        <w:rPr>
          <w:rStyle w:val="s1"/>
          <w:rFonts w:ascii="Arial" w:hAnsi="Arial" w:cs="Arial"/>
        </w:rPr>
        <w:t>. London: Engage for Success.</w:t>
      </w:r>
    </w:p>
    <w:p w14:paraId="411B537F" w14:textId="414D46D0" w:rsidR="003834B3" w:rsidRPr="00697C3D" w:rsidRDefault="003834B3" w:rsidP="00697C3D">
      <w:pPr>
        <w:pStyle w:val="p1"/>
        <w:spacing w:line="360" w:lineRule="auto"/>
        <w:rPr>
          <w:rFonts w:ascii="Arial" w:hAnsi="Arial" w:cs="Arial"/>
        </w:rPr>
      </w:pPr>
      <w:r w:rsidRPr="00697C3D">
        <w:rPr>
          <w:rStyle w:val="s1"/>
          <w:rFonts w:ascii="Arial" w:hAnsi="Arial" w:cs="Arial"/>
        </w:rPr>
        <w:t xml:space="preserve">Huczynski, A.A. and Buchanan, D.A. (2019) </w:t>
      </w:r>
      <w:r w:rsidRPr="00823FD8">
        <w:rPr>
          <w:rStyle w:val="s2"/>
          <w:rFonts w:ascii="Arial" w:hAnsi="Arial" w:cs="Arial"/>
          <w:i/>
        </w:rPr>
        <w:t>Organizational Behaviour</w:t>
      </w:r>
      <w:r w:rsidRPr="00697C3D">
        <w:rPr>
          <w:rStyle w:val="s1"/>
          <w:rFonts w:ascii="Arial" w:hAnsi="Arial" w:cs="Arial"/>
        </w:rPr>
        <w:t xml:space="preserve">. 10th </w:t>
      </w:r>
      <w:proofErr w:type="spellStart"/>
      <w:r w:rsidRPr="00697C3D">
        <w:rPr>
          <w:rStyle w:val="s1"/>
          <w:rFonts w:ascii="Arial" w:hAnsi="Arial" w:cs="Arial"/>
        </w:rPr>
        <w:t>edn</w:t>
      </w:r>
      <w:proofErr w:type="spellEnd"/>
      <w:r w:rsidRPr="00697C3D">
        <w:rPr>
          <w:rStyle w:val="s1"/>
          <w:rFonts w:ascii="Arial" w:hAnsi="Arial" w:cs="Arial"/>
        </w:rPr>
        <w:t>. Harlow: Pearson.</w:t>
      </w:r>
    </w:p>
    <w:p w14:paraId="663C0F45" w14:textId="72CFCAED" w:rsidR="003834B3" w:rsidRPr="00697C3D" w:rsidRDefault="003834B3" w:rsidP="00697C3D">
      <w:pPr>
        <w:pStyle w:val="p1"/>
        <w:spacing w:line="360" w:lineRule="auto"/>
        <w:rPr>
          <w:rFonts w:ascii="Arial" w:hAnsi="Arial" w:cs="Arial"/>
        </w:rPr>
      </w:pPr>
      <w:r w:rsidRPr="00697C3D">
        <w:rPr>
          <w:rStyle w:val="s1"/>
          <w:rFonts w:ascii="Arial" w:hAnsi="Arial" w:cs="Arial"/>
        </w:rPr>
        <w:t xml:space="preserve">Kahn, W.A. (1990) </w:t>
      </w:r>
      <w:r w:rsidR="00AC6543">
        <w:rPr>
          <w:rStyle w:val="s1"/>
          <w:rFonts w:ascii="Arial" w:hAnsi="Arial" w:cs="Arial"/>
        </w:rPr>
        <w:t>“</w:t>
      </w:r>
      <w:r w:rsidRPr="00697C3D">
        <w:rPr>
          <w:rStyle w:val="s1"/>
          <w:rFonts w:ascii="Arial" w:hAnsi="Arial" w:cs="Arial"/>
        </w:rPr>
        <w:t>Psychological conditions of personal engagement and disengagement at work</w:t>
      </w:r>
      <w:r w:rsidR="00AC6543">
        <w:rPr>
          <w:rStyle w:val="s1"/>
          <w:rFonts w:ascii="Arial" w:hAnsi="Arial" w:cs="Arial"/>
        </w:rPr>
        <w:t>”</w:t>
      </w:r>
      <w:r w:rsidRPr="00697C3D">
        <w:rPr>
          <w:rStyle w:val="s1"/>
          <w:rFonts w:ascii="Arial" w:hAnsi="Arial" w:cs="Arial"/>
        </w:rPr>
        <w:t xml:space="preserve">, </w:t>
      </w:r>
      <w:r w:rsidRPr="004746EF">
        <w:rPr>
          <w:rStyle w:val="s2"/>
          <w:rFonts w:ascii="Arial" w:hAnsi="Arial" w:cs="Arial"/>
          <w:i/>
        </w:rPr>
        <w:t>Academy of Management Journal</w:t>
      </w:r>
      <w:r w:rsidRPr="00697C3D">
        <w:rPr>
          <w:rStyle w:val="s1"/>
          <w:rFonts w:ascii="Arial" w:hAnsi="Arial" w:cs="Arial"/>
        </w:rPr>
        <w:t>, 33(4), pp. 692–724.</w:t>
      </w:r>
    </w:p>
    <w:p w14:paraId="3427283A" w14:textId="6E6472AC" w:rsidR="003834B3" w:rsidRPr="00697C3D" w:rsidRDefault="003834B3" w:rsidP="00697C3D">
      <w:pPr>
        <w:pStyle w:val="p1"/>
        <w:spacing w:line="360" w:lineRule="auto"/>
        <w:rPr>
          <w:rFonts w:ascii="Arial" w:hAnsi="Arial" w:cs="Arial"/>
        </w:rPr>
      </w:pPr>
      <w:r w:rsidRPr="00697C3D">
        <w:rPr>
          <w:rStyle w:val="s1"/>
          <w:rFonts w:ascii="Arial" w:hAnsi="Arial" w:cs="Arial"/>
        </w:rPr>
        <w:t xml:space="preserve">Kotter, J.P. (1996) </w:t>
      </w:r>
      <w:r w:rsidRPr="004746EF">
        <w:rPr>
          <w:rStyle w:val="s2"/>
          <w:rFonts w:ascii="Arial" w:hAnsi="Arial" w:cs="Arial"/>
          <w:i/>
        </w:rPr>
        <w:t>Leading Change</w:t>
      </w:r>
      <w:r w:rsidRPr="00697C3D">
        <w:rPr>
          <w:rStyle w:val="s1"/>
          <w:rFonts w:ascii="Arial" w:hAnsi="Arial" w:cs="Arial"/>
        </w:rPr>
        <w:t>. Boston, MA: Harvard Business School Press.</w:t>
      </w:r>
    </w:p>
    <w:p w14:paraId="54C8A8B7" w14:textId="39DDE922" w:rsidR="003834B3" w:rsidRPr="00697C3D" w:rsidRDefault="003834B3" w:rsidP="00697C3D">
      <w:pPr>
        <w:pStyle w:val="p1"/>
        <w:spacing w:line="360" w:lineRule="auto"/>
        <w:rPr>
          <w:rFonts w:ascii="Arial" w:hAnsi="Arial" w:cs="Arial"/>
        </w:rPr>
      </w:pPr>
      <w:r w:rsidRPr="00697C3D">
        <w:rPr>
          <w:rStyle w:val="s1"/>
          <w:rFonts w:ascii="Arial" w:hAnsi="Arial" w:cs="Arial"/>
        </w:rPr>
        <w:t xml:space="preserve">Lewin, K. (1951) </w:t>
      </w:r>
      <w:r w:rsidRPr="004746EF">
        <w:rPr>
          <w:rStyle w:val="s2"/>
          <w:rFonts w:ascii="Arial" w:hAnsi="Arial" w:cs="Arial"/>
          <w:i/>
        </w:rPr>
        <w:t>Field Theory in Social Science</w:t>
      </w:r>
      <w:r w:rsidRPr="00697C3D">
        <w:rPr>
          <w:rStyle w:val="s2"/>
          <w:rFonts w:ascii="Arial" w:hAnsi="Arial" w:cs="Arial"/>
        </w:rPr>
        <w:t>: Selected Theoretical Papers</w:t>
      </w:r>
      <w:r w:rsidRPr="00697C3D">
        <w:rPr>
          <w:rStyle w:val="s1"/>
          <w:rFonts w:ascii="Arial" w:hAnsi="Arial" w:cs="Arial"/>
        </w:rPr>
        <w:t>. New York: Harper &amp; Brothers.</w:t>
      </w:r>
    </w:p>
    <w:p w14:paraId="03EE4C38" w14:textId="4181DCB2" w:rsidR="003834B3" w:rsidRPr="00697C3D" w:rsidRDefault="003834B3" w:rsidP="00697C3D">
      <w:pPr>
        <w:pStyle w:val="p1"/>
        <w:spacing w:line="360" w:lineRule="auto"/>
        <w:rPr>
          <w:rFonts w:ascii="Arial" w:hAnsi="Arial" w:cs="Arial"/>
        </w:rPr>
      </w:pPr>
      <w:r w:rsidRPr="00697C3D">
        <w:rPr>
          <w:rStyle w:val="s1"/>
          <w:rFonts w:ascii="Arial" w:hAnsi="Arial" w:cs="Arial"/>
        </w:rPr>
        <w:t xml:space="preserve">MacLeod, D. and Clarke, N. (2009) </w:t>
      </w:r>
      <w:r w:rsidRPr="004746EF">
        <w:rPr>
          <w:rStyle w:val="s2"/>
          <w:rFonts w:ascii="Arial" w:hAnsi="Arial" w:cs="Arial"/>
          <w:i/>
        </w:rPr>
        <w:t>Engaging for Success: Enhancing Performance through Employee Engagement</w:t>
      </w:r>
      <w:r w:rsidRPr="004746EF">
        <w:rPr>
          <w:rStyle w:val="s1"/>
          <w:rFonts w:ascii="Arial" w:hAnsi="Arial" w:cs="Arial"/>
          <w:i/>
        </w:rPr>
        <w:t>.</w:t>
      </w:r>
      <w:r w:rsidRPr="00697C3D">
        <w:rPr>
          <w:rStyle w:val="s1"/>
          <w:rFonts w:ascii="Arial" w:hAnsi="Arial" w:cs="Arial"/>
        </w:rPr>
        <w:t xml:space="preserve"> London: Office of Public Sector Information.</w:t>
      </w:r>
    </w:p>
    <w:p w14:paraId="4BC00D99" w14:textId="0FA5EED6" w:rsidR="003834B3" w:rsidRPr="00697C3D" w:rsidRDefault="003834B3" w:rsidP="00697C3D">
      <w:pPr>
        <w:pStyle w:val="p1"/>
        <w:spacing w:line="360" w:lineRule="auto"/>
        <w:rPr>
          <w:rFonts w:ascii="Arial" w:hAnsi="Arial" w:cs="Arial"/>
        </w:rPr>
      </w:pPr>
      <w:r w:rsidRPr="00697C3D">
        <w:rPr>
          <w:rStyle w:val="s1"/>
          <w:rFonts w:ascii="Arial" w:hAnsi="Arial" w:cs="Arial"/>
        </w:rPr>
        <w:t xml:space="preserve">Mullins, L.J. and Christy, G. (2019) </w:t>
      </w:r>
      <w:r w:rsidRPr="005F4329">
        <w:rPr>
          <w:rStyle w:val="s2"/>
          <w:rFonts w:ascii="Arial" w:hAnsi="Arial" w:cs="Arial"/>
          <w:i/>
        </w:rPr>
        <w:t>Management and Organisational Behaviour</w:t>
      </w:r>
      <w:r w:rsidRPr="00697C3D">
        <w:rPr>
          <w:rStyle w:val="s1"/>
          <w:rFonts w:ascii="Arial" w:hAnsi="Arial" w:cs="Arial"/>
        </w:rPr>
        <w:t xml:space="preserve">. 11th </w:t>
      </w:r>
      <w:proofErr w:type="spellStart"/>
      <w:r w:rsidRPr="00697C3D">
        <w:rPr>
          <w:rStyle w:val="s1"/>
          <w:rFonts w:ascii="Arial" w:hAnsi="Arial" w:cs="Arial"/>
        </w:rPr>
        <w:t>edn</w:t>
      </w:r>
      <w:proofErr w:type="spellEnd"/>
      <w:r w:rsidRPr="00697C3D">
        <w:rPr>
          <w:rStyle w:val="s1"/>
          <w:rFonts w:ascii="Arial" w:hAnsi="Arial" w:cs="Arial"/>
        </w:rPr>
        <w:t>. Harlow: Pearson.</w:t>
      </w:r>
    </w:p>
    <w:p w14:paraId="3E28F3F9" w14:textId="42097B4D" w:rsidR="003834B3" w:rsidRPr="00697C3D" w:rsidRDefault="003834B3" w:rsidP="00697C3D">
      <w:pPr>
        <w:pStyle w:val="p1"/>
        <w:spacing w:line="360" w:lineRule="auto"/>
        <w:rPr>
          <w:rFonts w:ascii="Arial" w:hAnsi="Arial" w:cs="Arial"/>
        </w:rPr>
      </w:pPr>
      <w:r w:rsidRPr="00697C3D">
        <w:rPr>
          <w:rStyle w:val="s1"/>
          <w:rFonts w:ascii="Arial" w:hAnsi="Arial" w:cs="Arial"/>
        </w:rPr>
        <w:lastRenderedPageBreak/>
        <w:t xml:space="preserve">Pass, S., Court-Smith, J., Clarke, N., MacLeod, D., Liu-Smith, Y.-L. and Popescu, S. (2025) </w:t>
      </w:r>
      <w:r w:rsidRPr="005F4329">
        <w:rPr>
          <w:rStyle w:val="s2"/>
          <w:rFonts w:ascii="Arial" w:hAnsi="Arial" w:cs="Arial"/>
          <w:i/>
        </w:rPr>
        <w:t>Engage for Success: UK Employee Engagement Survey 2025 – Why Employee Engagement is Central to Keeping Britain Working</w:t>
      </w:r>
      <w:r w:rsidRPr="00697C3D">
        <w:rPr>
          <w:rStyle w:val="s1"/>
          <w:rFonts w:ascii="Arial" w:hAnsi="Arial" w:cs="Arial"/>
        </w:rPr>
        <w:t>. London: Engage for Success.</w:t>
      </w:r>
    </w:p>
    <w:p w14:paraId="468571FC" w14:textId="7608AC86" w:rsidR="003834B3" w:rsidRPr="00697C3D" w:rsidRDefault="003834B3" w:rsidP="00697C3D">
      <w:pPr>
        <w:pStyle w:val="p1"/>
        <w:spacing w:line="360" w:lineRule="auto"/>
        <w:rPr>
          <w:rFonts w:ascii="Arial" w:hAnsi="Arial" w:cs="Arial"/>
        </w:rPr>
      </w:pPr>
      <w:r w:rsidRPr="00697C3D">
        <w:rPr>
          <w:rStyle w:val="s1"/>
          <w:rFonts w:ascii="Arial" w:hAnsi="Arial" w:cs="Arial"/>
        </w:rPr>
        <w:t xml:space="preserve">Purcell, J. and Hutchinson, S. (2007) </w:t>
      </w:r>
      <w:r w:rsidR="00C678EF">
        <w:rPr>
          <w:rStyle w:val="s1"/>
          <w:rFonts w:ascii="Arial" w:hAnsi="Arial" w:cs="Arial"/>
        </w:rPr>
        <w:t>“</w:t>
      </w:r>
      <w:r w:rsidRPr="00697C3D">
        <w:rPr>
          <w:rStyle w:val="s1"/>
          <w:rFonts w:ascii="Arial" w:hAnsi="Arial" w:cs="Arial"/>
        </w:rPr>
        <w:t>Front-line managers as agents in the HRM–performance causal chain: theory, analysis and evidence</w:t>
      </w:r>
      <w:r w:rsidR="00C678EF">
        <w:rPr>
          <w:rStyle w:val="s1"/>
          <w:rFonts w:ascii="Arial" w:hAnsi="Arial" w:cs="Arial"/>
        </w:rPr>
        <w:t>”</w:t>
      </w:r>
      <w:r w:rsidRPr="00697C3D">
        <w:rPr>
          <w:rStyle w:val="s1"/>
          <w:rFonts w:ascii="Arial" w:hAnsi="Arial" w:cs="Arial"/>
        </w:rPr>
        <w:t xml:space="preserve">, </w:t>
      </w:r>
      <w:r w:rsidRPr="008207D8">
        <w:rPr>
          <w:rStyle w:val="s2"/>
          <w:rFonts w:ascii="Arial" w:hAnsi="Arial" w:cs="Arial"/>
          <w:i/>
        </w:rPr>
        <w:t>Human Resource Management Journal</w:t>
      </w:r>
      <w:r w:rsidRPr="008207D8">
        <w:rPr>
          <w:rStyle w:val="s1"/>
          <w:rFonts w:ascii="Arial" w:hAnsi="Arial" w:cs="Arial"/>
          <w:i/>
        </w:rPr>
        <w:t>,</w:t>
      </w:r>
      <w:r w:rsidRPr="00697C3D">
        <w:rPr>
          <w:rStyle w:val="s1"/>
          <w:rFonts w:ascii="Arial" w:hAnsi="Arial" w:cs="Arial"/>
        </w:rPr>
        <w:t xml:space="preserve"> 17(1), pp. 3–20.</w:t>
      </w:r>
    </w:p>
    <w:p w14:paraId="349A4BA2" w14:textId="5C65EA75" w:rsidR="003834B3" w:rsidRPr="00697C3D" w:rsidRDefault="003834B3" w:rsidP="00B67B77">
      <w:pPr>
        <w:pStyle w:val="p1"/>
        <w:spacing w:line="360" w:lineRule="auto"/>
        <w:rPr>
          <w:rFonts w:ascii="Arial" w:hAnsi="Arial" w:cs="Arial"/>
        </w:rPr>
      </w:pPr>
      <w:r w:rsidRPr="00697C3D">
        <w:rPr>
          <w:rStyle w:val="s1"/>
          <w:rFonts w:ascii="Arial" w:hAnsi="Arial" w:cs="Arial"/>
        </w:rPr>
        <w:t xml:space="preserve">Rees, G. and French, R. (2016) </w:t>
      </w:r>
      <w:r w:rsidRPr="00B67B77">
        <w:rPr>
          <w:rStyle w:val="s2"/>
          <w:rFonts w:ascii="Arial" w:hAnsi="Arial" w:cs="Arial"/>
          <w:i/>
        </w:rPr>
        <w:t>Leading, Managing and Developing People</w:t>
      </w:r>
      <w:r w:rsidRPr="00697C3D">
        <w:rPr>
          <w:rStyle w:val="s1"/>
          <w:rFonts w:ascii="Arial" w:hAnsi="Arial" w:cs="Arial"/>
        </w:rPr>
        <w:t xml:space="preserve">. 4th </w:t>
      </w:r>
      <w:proofErr w:type="spellStart"/>
      <w:r w:rsidRPr="00697C3D">
        <w:rPr>
          <w:rStyle w:val="s1"/>
          <w:rFonts w:ascii="Arial" w:hAnsi="Arial" w:cs="Arial"/>
        </w:rPr>
        <w:t>edn</w:t>
      </w:r>
      <w:proofErr w:type="spellEnd"/>
      <w:r w:rsidRPr="00697C3D">
        <w:rPr>
          <w:rStyle w:val="s1"/>
          <w:rFonts w:ascii="Arial" w:hAnsi="Arial" w:cs="Arial"/>
        </w:rPr>
        <w:t>. London: CIPD.</w:t>
      </w:r>
    </w:p>
    <w:p w14:paraId="1E54623E" w14:textId="77777777" w:rsidR="003834B3" w:rsidRPr="00B67B77" w:rsidRDefault="003834B3">
      <w:pPr>
        <w:pStyle w:val="p1"/>
        <w:rPr>
          <w:rFonts w:ascii="Arial" w:hAnsi="Arial" w:cs="Arial"/>
        </w:rPr>
      </w:pPr>
      <w:r w:rsidRPr="00B67B77">
        <w:rPr>
          <w:rStyle w:val="s1"/>
          <w:rFonts w:ascii="Arial" w:hAnsi="Arial" w:cs="Arial"/>
        </w:rPr>
        <w:t xml:space="preserve">Schein, E.H. (2017) </w:t>
      </w:r>
      <w:r w:rsidRPr="00B67B77">
        <w:rPr>
          <w:rStyle w:val="s2"/>
          <w:rFonts w:ascii="Arial" w:hAnsi="Arial" w:cs="Arial"/>
          <w:i/>
        </w:rPr>
        <w:t>Organizational Culture and Leadership</w:t>
      </w:r>
      <w:r w:rsidRPr="00B67B77">
        <w:rPr>
          <w:rStyle w:val="s1"/>
          <w:rFonts w:ascii="Arial" w:hAnsi="Arial" w:cs="Arial"/>
        </w:rPr>
        <w:t xml:space="preserve">. 5th </w:t>
      </w:r>
      <w:proofErr w:type="spellStart"/>
      <w:r w:rsidRPr="00B67B77">
        <w:rPr>
          <w:rStyle w:val="s1"/>
          <w:rFonts w:ascii="Arial" w:hAnsi="Arial" w:cs="Arial"/>
        </w:rPr>
        <w:t>edn</w:t>
      </w:r>
      <w:proofErr w:type="spellEnd"/>
      <w:r w:rsidRPr="00B67B77">
        <w:rPr>
          <w:rStyle w:val="s1"/>
          <w:rFonts w:ascii="Arial" w:hAnsi="Arial" w:cs="Arial"/>
        </w:rPr>
        <w:t>. Hoboken, NJ: John Wiley &amp; Sons.</w:t>
      </w:r>
    </w:p>
    <w:p w14:paraId="0ADC4478" w14:textId="77777777" w:rsidR="000A4764" w:rsidRPr="000A4764" w:rsidRDefault="000A4764" w:rsidP="00295D7C">
      <w:pPr>
        <w:spacing w:line="360" w:lineRule="auto"/>
        <w:rPr>
          <w:rFonts w:ascii="Arial" w:hAnsi="Arial" w:cs="Arial"/>
          <w:sz w:val="32"/>
          <w:szCs w:val="32"/>
        </w:rPr>
      </w:pPr>
    </w:p>
    <w:sectPr w:rsidR="000A4764" w:rsidRPr="000A47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5C44AF"/>
    <w:multiLevelType w:val="hybridMultilevel"/>
    <w:tmpl w:val="47029B56"/>
    <w:lvl w:ilvl="0" w:tplc="0809000F">
      <w:start w:val="1"/>
      <w:numFmt w:val="decimal"/>
      <w:lvlText w:val="%1."/>
      <w:lvlJc w:val="left"/>
      <w:pPr>
        <w:ind w:left="6957" w:hanging="360"/>
      </w:pPr>
    </w:lvl>
    <w:lvl w:ilvl="1" w:tplc="08090019" w:tentative="1">
      <w:start w:val="1"/>
      <w:numFmt w:val="lowerLetter"/>
      <w:lvlText w:val="%2."/>
      <w:lvlJc w:val="left"/>
      <w:pPr>
        <w:ind w:left="7677" w:hanging="360"/>
      </w:pPr>
    </w:lvl>
    <w:lvl w:ilvl="2" w:tplc="0809001B" w:tentative="1">
      <w:start w:val="1"/>
      <w:numFmt w:val="lowerRoman"/>
      <w:lvlText w:val="%3."/>
      <w:lvlJc w:val="right"/>
      <w:pPr>
        <w:ind w:left="8397" w:hanging="180"/>
      </w:pPr>
    </w:lvl>
    <w:lvl w:ilvl="3" w:tplc="0809000F" w:tentative="1">
      <w:start w:val="1"/>
      <w:numFmt w:val="decimal"/>
      <w:lvlText w:val="%4."/>
      <w:lvlJc w:val="left"/>
      <w:pPr>
        <w:ind w:left="9117" w:hanging="360"/>
      </w:pPr>
    </w:lvl>
    <w:lvl w:ilvl="4" w:tplc="08090019" w:tentative="1">
      <w:start w:val="1"/>
      <w:numFmt w:val="lowerLetter"/>
      <w:lvlText w:val="%5."/>
      <w:lvlJc w:val="left"/>
      <w:pPr>
        <w:ind w:left="9837" w:hanging="360"/>
      </w:pPr>
    </w:lvl>
    <w:lvl w:ilvl="5" w:tplc="0809001B" w:tentative="1">
      <w:start w:val="1"/>
      <w:numFmt w:val="lowerRoman"/>
      <w:lvlText w:val="%6."/>
      <w:lvlJc w:val="right"/>
      <w:pPr>
        <w:ind w:left="10557" w:hanging="180"/>
      </w:pPr>
    </w:lvl>
    <w:lvl w:ilvl="6" w:tplc="0809000F" w:tentative="1">
      <w:start w:val="1"/>
      <w:numFmt w:val="decimal"/>
      <w:lvlText w:val="%7."/>
      <w:lvlJc w:val="left"/>
      <w:pPr>
        <w:ind w:left="11277" w:hanging="360"/>
      </w:pPr>
    </w:lvl>
    <w:lvl w:ilvl="7" w:tplc="08090019" w:tentative="1">
      <w:start w:val="1"/>
      <w:numFmt w:val="lowerLetter"/>
      <w:lvlText w:val="%8."/>
      <w:lvlJc w:val="left"/>
      <w:pPr>
        <w:ind w:left="11997" w:hanging="360"/>
      </w:pPr>
    </w:lvl>
    <w:lvl w:ilvl="8" w:tplc="0809001B" w:tentative="1">
      <w:start w:val="1"/>
      <w:numFmt w:val="lowerRoman"/>
      <w:lvlText w:val="%9."/>
      <w:lvlJc w:val="right"/>
      <w:pPr>
        <w:ind w:left="12717" w:hanging="180"/>
      </w:pPr>
    </w:lvl>
  </w:abstractNum>
  <w:abstractNum w:abstractNumId="1" w15:restartNumberingAfterBreak="0">
    <w:nsid w:val="21F26EB5"/>
    <w:multiLevelType w:val="multilevel"/>
    <w:tmpl w:val="FFFFFFFF"/>
    <w:lvl w:ilvl="0">
      <w:start w:val="1"/>
      <w:numFmt w:val="decimal"/>
      <w:lvlText w:val="%1."/>
      <w:lvlJc w:val="left"/>
      <w:pPr>
        <w:tabs>
          <w:tab w:val="num" w:pos="360"/>
        </w:tabs>
        <w:ind w:left="36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07354C"/>
    <w:multiLevelType w:val="hybridMultilevel"/>
    <w:tmpl w:val="B236612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321340C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84A0B70"/>
    <w:multiLevelType w:val="hybridMultilevel"/>
    <w:tmpl w:val="D90AD4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284077538">
    <w:abstractNumId w:val="4"/>
  </w:num>
  <w:num w:numId="2" w16cid:durableId="1307709961">
    <w:abstractNumId w:val="3"/>
  </w:num>
  <w:num w:numId="3" w16cid:durableId="1416780085">
    <w:abstractNumId w:val="0"/>
  </w:num>
  <w:num w:numId="4" w16cid:durableId="1425153508">
    <w:abstractNumId w:val="1"/>
  </w:num>
  <w:num w:numId="5" w16cid:durableId="206806862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656"/>
    <w:rsid w:val="00011AE9"/>
    <w:rsid w:val="000141DC"/>
    <w:rsid w:val="00014DD9"/>
    <w:rsid w:val="0002143F"/>
    <w:rsid w:val="0003249B"/>
    <w:rsid w:val="000541AB"/>
    <w:rsid w:val="00065717"/>
    <w:rsid w:val="00072CF4"/>
    <w:rsid w:val="0008187B"/>
    <w:rsid w:val="000A4764"/>
    <w:rsid w:val="000A7DFA"/>
    <w:rsid w:val="000B06E7"/>
    <w:rsid w:val="000C28FE"/>
    <w:rsid w:val="000D007C"/>
    <w:rsid w:val="000E541C"/>
    <w:rsid w:val="000E71DA"/>
    <w:rsid w:val="000F1966"/>
    <w:rsid w:val="000F4BFA"/>
    <w:rsid w:val="00111F78"/>
    <w:rsid w:val="0011523D"/>
    <w:rsid w:val="00117AEC"/>
    <w:rsid w:val="001250DB"/>
    <w:rsid w:val="00127EE9"/>
    <w:rsid w:val="00136BD4"/>
    <w:rsid w:val="001443C4"/>
    <w:rsid w:val="00147287"/>
    <w:rsid w:val="00153948"/>
    <w:rsid w:val="00157CDC"/>
    <w:rsid w:val="00182D3E"/>
    <w:rsid w:val="001A219D"/>
    <w:rsid w:val="001B3656"/>
    <w:rsid w:val="001C69E1"/>
    <w:rsid w:val="001F5589"/>
    <w:rsid w:val="00200963"/>
    <w:rsid w:val="00202A83"/>
    <w:rsid w:val="0022091E"/>
    <w:rsid w:val="0022467C"/>
    <w:rsid w:val="00227958"/>
    <w:rsid w:val="00227DFB"/>
    <w:rsid w:val="00256671"/>
    <w:rsid w:val="00262062"/>
    <w:rsid w:val="00265D4B"/>
    <w:rsid w:val="00267991"/>
    <w:rsid w:val="0027116C"/>
    <w:rsid w:val="00271493"/>
    <w:rsid w:val="00280694"/>
    <w:rsid w:val="00284582"/>
    <w:rsid w:val="00284E85"/>
    <w:rsid w:val="002878BD"/>
    <w:rsid w:val="00295D7C"/>
    <w:rsid w:val="002B29C1"/>
    <w:rsid w:val="002B2ECA"/>
    <w:rsid w:val="002B5A73"/>
    <w:rsid w:val="002C5B42"/>
    <w:rsid w:val="002C5EE1"/>
    <w:rsid w:val="002D358A"/>
    <w:rsid w:val="002D4505"/>
    <w:rsid w:val="002E1441"/>
    <w:rsid w:val="002E620D"/>
    <w:rsid w:val="002F41FA"/>
    <w:rsid w:val="002F5999"/>
    <w:rsid w:val="003077FF"/>
    <w:rsid w:val="00316EA5"/>
    <w:rsid w:val="00317428"/>
    <w:rsid w:val="003205C6"/>
    <w:rsid w:val="003271C0"/>
    <w:rsid w:val="00333372"/>
    <w:rsid w:val="003541AD"/>
    <w:rsid w:val="003666CB"/>
    <w:rsid w:val="003834B3"/>
    <w:rsid w:val="00385258"/>
    <w:rsid w:val="003A6C9A"/>
    <w:rsid w:val="003B4572"/>
    <w:rsid w:val="003C5370"/>
    <w:rsid w:val="003C58CC"/>
    <w:rsid w:val="003D143F"/>
    <w:rsid w:val="003D1D94"/>
    <w:rsid w:val="0040167C"/>
    <w:rsid w:val="004017D7"/>
    <w:rsid w:val="00403075"/>
    <w:rsid w:val="00406C2D"/>
    <w:rsid w:val="004129F8"/>
    <w:rsid w:val="00431F41"/>
    <w:rsid w:val="00441D91"/>
    <w:rsid w:val="00443CE5"/>
    <w:rsid w:val="00454628"/>
    <w:rsid w:val="00455011"/>
    <w:rsid w:val="0045527C"/>
    <w:rsid w:val="004610FE"/>
    <w:rsid w:val="004622D7"/>
    <w:rsid w:val="0046631B"/>
    <w:rsid w:val="004746EF"/>
    <w:rsid w:val="00484223"/>
    <w:rsid w:val="00490298"/>
    <w:rsid w:val="00492DA9"/>
    <w:rsid w:val="004A5E3B"/>
    <w:rsid w:val="004A7374"/>
    <w:rsid w:val="004B73C3"/>
    <w:rsid w:val="004C4790"/>
    <w:rsid w:val="004E0E86"/>
    <w:rsid w:val="004E1697"/>
    <w:rsid w:val="004E6562"/>
    <w:rsid w:val="00511BC9"/>
    <w:rsid w:val="0051278D"/>
    <w:rsid w:val="00512E3A"/>
    <w:rsid w:val="00517073"/>
    <w:rsid w:val="00517957"/>
    <w:rsid w:val="005256C7"/>
    <w:rsid w:val="00532D03"/>
    <w:rsid w:val="00547A75"/>
    <w:rsid w:val="00557730"/>
    <w:rsid w:val="0056780B"/>
    <w:rsid w:val="00585B45"/>
    <w:rsid w:val="0058637C"/>
    <w:rsid w:val="005A355A"/>
    <w:rsid w:val="005A7CC0"/>
    <w:rsid w:val="005B2D07"/>
    <w:rsid w:val="005C36CA"/>
    <w:rsid w:val="005C3BB5"/>
    <w:rsid w:val="005D4A3D"/>
    <w:rsid w:val="005F3749"/>
    <w:rsid w:val="005F4329"/>
    <w:rsid w:val="00601C19"/>
    <w:rsid w:val="0061769C"/>
    <w:rsid w:val="0062133A"/>
    <w:rsid w:val="00651E93"/>
    <w:rsid w:val="00673943"/>
    <w:rsid w:val="00673E9B"/>
    <w:rsid w:val="00682D90"/>
    <w:rsid w:val="00686A41"/>
    <w:rsid w:val="00686B39"/>
    <w:rsid w:val="00686DED"/>
    <w:rsid w:val="00697C3D"/>
    <w:rsid w:val="006C72DF"/>
    <w:rsid w:val="006D0EB6"/>
    <w:rsid w:val="00705331"/>
    <w:rsid w:val="00712BEC"/>
    <w:rsid w:val="0071302E"/>
    <w:rsid w:val="00735D76"/>
    <w:rsid w:val="00741FF6"/>
    <w:rsid w:val="007426D9"/>
    <w:rsid w:val="00743100"/>
    <w:rsid w:val="00744207"/>
    <w:rsid w:val="007515E2"/>
    <w:rsid w:val="00754119"/>
    <w:rsid w:val="00762C71"/>
    <w:rsid w:val="00762E8F"/>
    <w:rsid w:val="00764225"/>
    <w:rsid w:val="00765EB4"/>
    <w:rsid w:val="00770142"/>
    <w:rsid w:val="007749CB"/>
    <w:rsid w:val="007A5540"/>
    <w:rsid w:val="007A5A9D"/>
    <w:rsid w:val="007A77C3"/>
    <w:rsid w:val="007B27A2"/>
    <w:rsid w:val="007B47E6"/>
    <w:rsid w:val="007C0F22"/>
    <w:rsid w:val="007D725D"/>
    <w:rsid w:val="007D78B9"/>
    <w:rsid w:val="00811BB8"/>
    <w:rsid w:val="00814B56"/>
    <w:rsid w:val="008207D8"/>
    <w:rsid w:val="00820A55"/>
    <w:rsid w:val="00823FD8"/>
    <w:rsid w:val="00831CA5"/>
    <w:rsid w:val="0083685C"/>
    <w:rsid w:val="0086298F"/>
    <w:rsid w:val="0087125B"/>
    <w:rsid w:val="00883DE8"/>
    <w:rsid w:val="008B34DE"/>
    <w:rsid w:val="008C45A1"/>
    <w:rsid w:val="008D298A"/>
    <w:rsid w:val="008E6F3A"/>
    <w:rsid w:val="009049CA"/>
    <w:rsid w:val="00906B03"/>
    <w:rsid w:val="0091166F"/>
    <w:rsid w:val="009131C4"/>
    <w:rsid w:val="00934326"/>
    <w:rsid w:val="00941929"/>
    <w:rsid w:val="009457C4"/>
    <w:rsid w:val="00954046"/>
    <w:rsid w:val="00960D3F"/>
    <w:rsid w:val="00973370"/>
    <w:rsid w:val="00974825"/>
    <w:rsid w:val="009A36AD"/>
    <w:rsid w:val="009A6E0D"/>
    <w:rsid w:val="009B30F9"/>
    <w:rsid w:val="009C0BB6"/>
    <w:rsid w:val="009C25B7"/>
    <w:rsid w:val="009D576E"/>
    <w:rsid w:val="009D7895"/>
    <w:rsid w:val="009E0B6E"/>
    <w:rsid w:val="009E3514"/>
    <w:rsid w:val="009E4609"/>
    <w:rsid w:val="009E4B37"/>
    <w:rsid w:val="00A0349D"/>
    <w:rsid w:val="00A047AE"/>
    <w:rsid w:val="00A1075C"/>
    <w:rsid w:val="00A10AF1"/>
    <w:rsid w:val="00A24698"/>
    <w:rsid w:val="00A613E6"/>
    <w:rsid w:val="00A667FD"/>
    <w:rsid w:val="00A72E94"/>
    <w:rsid w:val="00A8236D"/>
    <w:rsid w:val="00A9753D"/>
    <w:rsid w:val="00AA65A5"/>
    <w:rsid w:val="00AB69BB"/>
    <w:rsid w:val="00AC0D64"/>
    <w:rsid w:val="00AC2AA3"/>
    <w:rsid w:val="00AC6543"/>
    <w:rsid w:val="00AD7750"/>
    <w:rsid w:val="00AE1EAF"/>
    <w:rsid w:val="00AE2A18"/>
    <w:rsid w:val="00AE41B7"/>
    <w:rsid w:val="00AE78C6"/>
    <w:rsid w:val="00AF0C72"/>
    <w:rsid w:val="00AF2320"/>
    <w:rsid w:val="00B01458"/>
    <w:rsid w:val="00B04B9C"/>
    <w:rsid w:val="00B04FA7"/>
    <w:rsid w:val="00B1640A"/>
    <w:rsid w:val="00B317C2"/>
    <w:rsid w:val="00B3210D"/>
    <w:rsid w:val="00B3433F"/>
    <w:rsid w:val="00B36B3C"/>
    <w:rsid w:val="00B5181A"/>
    <w:rsid w:val="00B541E3"/>
    <w:rsid w:val="00B62B23"/>
    <w:rsid w:val="00B65829"/>
    <w:rsid w:val="00B67B77"/>
    <w:rsid w:val="00B67CDE"/>
    <w:rsid w:val="00B75388"/>
    <w:rsid w:val="00B7602E"/>
    <w:rsid w:val="00B76EB7"/>
    <w:rsid w:val="00B86483"/>
    <w:rsid w:val="00BA47C7"/>
    <w:rsid w:val="00BB380D"/>
    <w:rsid w:val="00BE758B"/>
    <w:rsid w:val="00BF5BEC"/>
    <w:rsid w:val="00C03C79"/>
    <w:rsid w:val="00C13F5C"/>
    <w:rsid w:val="00C1416C"/>
    <w:rsid w:val="00C21645"/>
    <w:rsid w:val="00C27C3B"/>
    <w:rsid w:val="00C313FB"/>
    <w:rsid w:val="00C613F0"/>
    <w:rsid w:val="00C64A62"/>
    <w:rsid w:val="00C678EF"/>
    <w:rsid w:val="00C72CF6"/>
    <w:rsid w:val="00C73C9B"/>
    <w:rsid w:val="00C73F2B"/>
    <w:rsid w:val="00C75D7A"/>
    <w:rsid w:val="00C850B5"/>
    <w:rsid w:val="00C8519E"/>
    <w:rsid w:val="00C8637B"/>
    <w:rsid w:val="00C867EF"/>
    <w:rsid w:val="00C86F18"/>
    <w:rsid w:val="00C92ECC"/>
    <w:rsid w:val="00CA7FAE"/>
    <w:rsid w:val="00CB0534"/>
    <w:rsid w:val="00CC1DD9"/>
    <w:rsid w:val="00CD0C22"/>
    <w:rsid w:val="00CD2CCE"/>
    <w:rsid w:val="00CD7B70"/>
    <w:rsid w:val="00CE2D57"/>
    <w:rsid w:val="00CF0174"/>
    <w:rsid w:val="00CF4D8F"/>
    <w:rsid w:val="00D125BA"/>
    <w:rsid w:val="00D12E95"/>
    <w:rsid w:val="00D17B01"/>
    <w:rsid w:val="00D272B6"/>
    <w:rsid w:val="00D35F2A"/>
    <w:rsid w:val="00D37938"/>
    <w:rsid w:val="00D41407"/>
    <w:rsid w:val="00D46EAC"/>
    <w:rsid w:val="00D70713"/>
    <w:rsid w:val="00D751D8"/>
    <w:rsid w:val="00D802FF"/>
    <w:rsid w:val="00D825B3"/>
    <w:rsid w:val="00D95141"/>
    <w:rsid w:val="00DB15A0"/>
    <w:rsid w:val="00DC70AD"/>
    <w:rsid w:val="00DD013B"/>
    <w:rsid w:val="00DD659F"/>
    <w:rsid w:val="00DE0480"/>
    <w:rsid w:val="00DE0CE0"/>
    <w:rsid w:val="00DF0A09"/>
    <w:rsid w:val="00DF2446"/>
    <w:rsid w:val="00E025D2"/>
    <w:rsid w:val="00E0500C"/>
    <w:rsid w:val="00E1028F"/>
    <w:rsid w:val="00E11CDE"/>
    <w:rsid w:val="00E1359D"/>
    <w:rsid w:val="00E2150A"/>
    <w:rsid w:val="00E346E9"/>
    <w:rsid w:val="00E3763B"/>
    <w:rsid w:val="00E4165A"/>
    <w:rsid w:val="00E47D3B"/>
    <w:rsid w:val="00E60591"/>
    <w:rsid w:val="00E82E80"/>
    <w:rsid w:val="00E8412A"/>
    <w:rsid w:val="00E93FF3"/>
    <w:rsid w:val="00EA6EFD"/>
    <w:rsid w:val="00EB0448"/>
    <w:rsid w:val="00EC308B"/>
    <w:rsid w:val="00EE4F04"/>
    <w:rsid w:val="00EE63C6"/>
    <w:rsid w:val="00EF007B"/>
    <w:rsid w:val="00EF34AC"/>
    <w:rsid w:val="00F05AB9"/>
    <w:rsid w:val="00F06146"/>
    <w:rsid w:val="00F151BA"/>
    <w:rsid w:val="00F2601D"/>
    <w:rsid w:val="00F27784"/>
    <w:rsid w:val="00F31559"/>
    <w:rsid w:val="00F34222"/>
    <w:rsid w:val="00F445E8"/>
    <w:rsid w:val="00F47459"/>
    <w:rsid w:val="00F61A57"/>
    <w:rsid w:val="00F70C74"/>
    <w:rsid w:val="00F775AB"/>
    <w:rsid w:val="00F77855"/>
    <w:rsid w:val="00F801C1"/>
    <w:rsid w:val="00F80245"/>
    <w:rsid w:val="00F82540"/>
    <w:rsid w:val="00F85AD0"/>
    <w:rsid w:val="00F90450"/>
    <w:rsid w:val="00FA2F56"/>
    <w:rsid w:val="00FA3282"/>
    <w:rsid w:val="00FA3D63"/>
    <w:rsid w:val="00FA417A"/>
    <w:rsid w:val="00FB1836"/>
    <w:rsid w:val="00FB77DA"/>
    <w:rsid w:val="00FD363D"/>
    <w:rsid w:val="00FE7DCC"/>
    <w:rsid w:val="00FF09E2"/>
    <w:rsid w:val="00FF47B0"/>
    <w:rsid w:val="00FF67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7154F"/>
  <w15:chartTrackingRefBased/>
  <w15:docId w15:val="{C073CEE2-63B6-4421-9A44-24ED702299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B36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B36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B36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B36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B36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B36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B36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B36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B36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36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B36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B36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B36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B36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B36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B36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B36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B3656"/>
    <w:rPr>
      <w:rFonts w:eastAsiaTheme="majorEastAsia" w:cstheme="majorBidi"/>
      <w:color w:val="272727" w:themeColor="text1" w:themeTint="D8"/>
    </w:rPr>
  </w:style>
  <w:style w:type="paragraph" w:styleId="Title">
    <w:name w:val="Title"/>
    <w:basedOn w:val="Normal"/>
    <w:next w:val="Normal"/>
    <w:link w:val="TitleChar"/>
    <w:uiPriority w:val="10"/>
    <w:qFormat/>
    <w:rsid w:val="001B36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B36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B36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B36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B3656"/>
    <w:pPr>
      <w:spacing w:before="160"/>
      <w:jc w:val="center"/>
    </w:pPr>
    <w:rPr>
      <w:i/>
      <w:iCs/>
      <w:color w:val="404040" w:themeColor="text1" w:themeTint="BF"/>
    </w:rPr>
  </w:style>
  <w:style w:type="character" w:customStyle="1" w:styleId="QuoteChar">
    <w:name w:val="Quote Char"/>
    <w:basedOn w:val="DefaultParagraphFont"/>
    <w:link w:val="Quote"/>
    <w:uiPriority w:val="29"/>
    <w:rsid w:val="001B3656"/>
    <w:rPr>
      <w:i/>
      <w:iCs/>
      <w:color w:val="404040" w:themeColor="text1" w:themeTint="BF"/>
    </w:rPr>
  </w:style>
  <w:style w:type="paragraph" w:styleId="ListParagraph">
    <w:name w:val="List Paragraph"/>
    <w:basedOn w:val="Normal"/>
    <w:uiPriority w:val="34"/>
    <w:qFormat/>
    <w:rsid w:val="001B3656"/>
    <w:pPr>
      <w:ind w:left="720"/>
      <w:contextualSpacing/>
    </w:pPr>
  </w:style>
  <w:style w:type="character" w:styleId="IntenseEmphasis">
    <w:name w:val="Intense Emphasis"/>
    <w:basedOn w:val="DefaultParagraphFont"/>
    <w:uiPriority w:val="21"/>
    <w:qFormat/>
    <w:rsid w:val="001B3656"/>
    <w:rPr>
      <w:i/>
      <w:iCs/>
      <w:color w:val="0F4761" w:themeColor="accent1" w:themeShade="BF"/>
    </w:rPr>
  </w:style>
  <w:style w:type="paragraph" w:styleId="IntenseQuote">
    <w:name w:val="Intense Quote"/>
    <w:basedOn w:val="Normal"/>
    <w:next w:val="Normal"/>
    <w:link w:val="IntenseQuoteChar"/>
    <w:uiPriority w:val="30"/>
    <w:qFormat/>
    <w:rsid w:val="001B36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B3656"/>
    <w:rPr>
      <w:i/>
      <w:iCs/>
      <w:color w:val="0F4761" w:themeColor="accent1" w:themeShade="BF"/>
    </w:rPr>
  </w:style>
  <w:style w:type="character" w:styleId="IntenseReference">
    <w:name w:val="Intense Reference"/>
    <w:basedOn w:val="DefaultParagraphFont"/>
    <w:uiPriority w:val="32"/>
    <w:qFormat/>
    <w:rsid w:val="001B3656"/>
    <w:rPr>
      <w:b/>
      <w:bCs/>
      <w:smallCaps/>
      <w:color w:val="0F4761" w:themeColor="accent1" w:themeShade="BF"/>
      <w:spacing w:val="5"/>
    </w:rPr>
  </w:style>
  <w:style w:type="paragraph" w:customStyle="1" w:styleId="p1">
    <w:name w:val="p1"/>
    <w:basedOn w:val="Normal"/>
    <w:rsid w:val="001B3656"/>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1B3656"/>
  </w:style>
  <w:style w:type="paragraph" w:customStyle="1" w:styleId="p2">
    <w:name w:val="p2"/>
    <w:basedOn w:val="Normal"/>
    <w:rsid w:val="001B3656"/>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1B3656"/>
  </w:style>
  <w:style w:type="paragraph" w:customStyle="1" w:styleId="p3">
    <w:name w:val="p3"/>
    <w:basedOn w:val="Normal"/>
    <w:rsid w:val="001B3656"/>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1B3656"/>
  </w:style>
  <w:style w:type="character" w:customStyle="1" w:styleId="s4">
    <w:name w:val="s4"/>
    <w:basedOn w:val="DefaultParagraphFont"/>
    <w:rsid w:val="001B3656"/>
  </w:style>
  <w:style w:type="table" w:styleId="TableGrid">
    <w:name w:val="Table Grid"/>
    <w:basedOn w:val="TableNormal"/>
    <w:uiPriority w:val="39"/>
    <w:rsid w:val="007053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catalogue.stainedglass.wales/main.php?icongo=GO&amp;ref=25G%28%2B27%29"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3C8FC6-1A9B-4CFB-B7C0-C608643F74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3017</Words>
  <Characters>17201</Characters>
  <Application>Microsoft Office Word</Application>
  <DocSecurity>0</DocSecurity>
  <Lines>143</Lines>
  <Paragraphs>40</Paragraphs>
  <ScaleCrop>false</ScaleCrop>
  <Company/>
  <LinksUpToDate>false</LinksUpToDate>
  <CharactersWithSpaces>20178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Sanda Vica</dc:creator>
  <cp:keywords/>
  <dc:description/>
  <cp:lastModifiedBy>Sanda-Ionela Vica (2410012)</cp:lastModifiedBy>
  <cp:revision>2</cp:revision>
  <dcterms:created xsi:type="dcterms:W3CDTF">2025-12-11T23:54:00Z</dcterms:created>
  <dcterms:modified xsi:type="dcterms:W3CDTF">2025-12-11T23:54:00Z</dcterms:modified>
</cp:coreProperties>
</file>