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9105956"/>
        <w:docPartObj>
          <w:docPartGallery w:val="Cover Pages"/>
          <w:docPartUnique/>
        </w:docPartObj>
      </w:sdtPr>
      <w:sdtContent>
        <w:p w14:paraId="2EB121BC" w14:textId="6B70E28B" w:rsidR="0060455F" w:rsidRDefault="00B44879">
          <w:r>
            <w:rPr>
              <w:noProof/>
              <w:color w:val="FFFFFF" w:themeColor="background1"/>
              <w:sz w:val="28"/>
              <w:szCs w:val="28"/>
            </w:rPr>
            <w:drawing>
              <wp:anchor distT="0" distB="0" distL="114300" distR="114300" simplePos="0" relativeHeight="251660288" behindDoc="1" locked="0" layoutInCell="1" allowOverlap="1" wp14:anchorId="4C83F3B3" wp14:editId="73D3A9D8">
                <wp:simplePos x="0" y="0"/>
                <wp:positionH relativeFrom="margin">
                  <wp:align>center</wp:align>
                </wp:positionH>
                <wp:positionV relativeFrom="paragraph">
                  <wp:posOffset>-30672</wp:posOffset>
                </wp:positionV>
                <wp:extent cx="6815003" cy="4604657"/>
                <wp:effectExtent l="0" t="0" r="5080" b="5715"/>
                <wp:wrapNone/>
                <wp:docPr id="600064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64033" name="Picture 600064033"/>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817022" cy="4606021"/>
                        </a:xfrm>
                        <a:prstGeom prst="rect">
                          <a:avLst/>
                        </a:prstGeom>
                      </pic:spPr>
                    </pic:pic>
                  </a:graphicData>
                </a:graphic>
                <wp14:sizeRelH relativeFrom="margin">
                  <wp14:pctWidth>0</wp14:pctWidth>
                </wp14:sizeRelH>
                <wp14:sizeRelV relativeFrom="margin">
                  <wp14:pctHeight>0</wp14:pctHeight>
                </wp14:sizeRelV>
              </wp:anchor>
            </w:drawing>
          </w:r>
        </w:p>
        <w:p w14:paraId="03D924FF" w14:textId="66C7CE75" w:rsidR="0060455F" w:rsidRDefault="004C5734">
          <w:r>
            <w:rPr>
              <w:noProof/>
            </w:rPr>
            <w:drawing>
              <wp:anchor distT="0" distB="0" distL="114300" distR="114300" simplePos="0" relativeHeight="251661312" behindDoc="1" locked="0" layoutInCell="1" allowOverlap="1" wp14:anchorId="22714A85" wp14:editId="0F3902A5">
                <wp:simplePos x="0" y="0"/>
                <wp:positionH relativeFrom="margin">
                  <wp:posOffset>2583362</wp:posOffset>
                </wp:positionH>
                <wp:positionV relativeFrom="paragraph">
                  <wp:posOffset>5815239</wp:posOffset>
                </wp:positionV>
                <wp:extent cx="1244410" cy="1444599"/>
                <wp:effectExtent l="0" t="0" r="0" b="3810"/>
                <wp:wrapNone/>
                <wp:docPr id="4181151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15161" name="Picture 418115161"/>
                        <pic:cNvPicPr/>
                      </pic:nvPicPr>
                      <pic:blipFill>
                        <a:blip r:embed="rId7">
                          <a:extLst>
                            <a:ext uri="{28A0092B-C50C-407E-A947-70E740481C1C}">
                              <a14:useLocalDpi xmlns:a14="http://schemas.microsoft.com/office/drawing/2010/main" val="0"/>
                            </a:ext>
                          </a:extLst>
                        </a:blip>
                        <a:stretch>
                          <a:fillRect/>
                        </a:stretch>
                      </pic:blipFill>
                      <pic:spPr>
                        <a:xfrm>
                          <a:off x="0" y="0"/>
                          <a:ext cx="1244410" cy="144459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39FE9BAC" wp14:editId="18442D65">
                <wp:simplePos x="0" y="0"/>
                <wp:positionH relativeFrom="margin">
                  <wp:posOffset>-554899</wp:posOffset>
                </wp:positionH>
                <wp:positionV relativeFrom="paragraph">
                  <wp:posOffset>5811429</wp:posOffset>
                </wp:positionV>
                <wp:extent cx="3136900" cy="1447800"/>
                <wp:effectExtent l="0" t="0" r="6350" b="0"/>
                <wp:wrapNone/>
                <wp:docPr id="10576709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70934" name="Picture 1057670934"/>
                        <pic:cNvPicPr/>
                      </pic:nvPicPr>
                      <pic:blipFill>
                        <a:blip r:embed="rId8">
                          <a:extLst>
                            <a:ext uri="{28A0092B-C50C-407E-A947-70E740481C1C}">
                              <a14:useLocalDpi xmlns:a14="http://schemas.microsoft.com/office/drawing/2010/main" val="0"/>
                            </a:ext>
                          </a:extLst>
                        </a:blip>
                        <a:stretch>
                          <a:fillRect/>
                        </a:stretch>
                      </pic:blipFill>
                      <pic:spPr>
                        <a:xfrm>
                          <a:off x="0" y="0"/>
                          <a:ext cx="3136900" cy="1447800"/>
                        </a:xfrm>
                        <a:prstGeom prst="rect">
                          <a:avLst/>
                        </a:prstGeom>
                      </pic:spPr>
                    </pic:pic>
                  </a:graphicData>
                </a:graphic>
              </wp:anchor>
            </w:drawing>
          </w:r>
          <w:r>
            <w:rPr>
              <w:noProof/>
            </w:rPr>
            <mc:AlternateContent>
              <mc:Choice Requires="wps">
                <w:drawing>
                  <wp:anchor distT="0" distB="0" distL="114300" distR="114300" simplePos="0" relativeHeight="251659264" behindDoc="1" locked="0" layoutInCell="1" allowOverlap="1" wp14:anchorId="5C67F31A" wp14:editId="24E66DCD">
                    <wp:simplePos x="0" y="0"/>
                    <wp:positionH relativeFrom="page">
                      <wp:posOffset>359229</wp:posOffset>
                    </wp:positionH>
                    <wp:positionV relativeFrom="margin">
                      <wp:align>bottom</wp:align>
                    </wp:positionV>
                    <wp:extent cx="6826340" cy="4306933"/>
                    <wp:effectExtent l="0" t="0" r="12700"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6826340" cy="43069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5" w:type="pct"/>
                                  <w:tblCellMar>
                                    <w:left w:w="0" w:type="dxa"/>
                                    <w:right w:w="0" w:type="dxa"/>
                                  </w:tblCellMar>
                                  <w:tblLook w:val="04A0" w:firstRow="1" w:lastRow="0" w:firstColumn="1" w:lastColumn="0" w:noHBand="0" w:noVBand="1"/>
                                  <w:tblDescription w:val="Cover page info"/>
                                </w:tblPr>
                                <w:tblGrid>
                                  <w:gridCol w:w="794"/>
                                  <w:gridCol w:w="9929"/>
                                </w:tblGrid>
                                <w:tr w:rsidR="0060455F" w14:paraId="2CA1F890" w14:textId="77777777" w:rsidTr="004C5734">
                                  <w:trPr>
                                    <w:trHeight w:val="3604"/>
                                  </w:trPr>
                                  <w:tc>
                                    <w:tcPr>
                                      <w:tcW w:w="370" w:type="pct"/>
                                      <w:shd w:val="clear" w:color="auto" w:fill="156082" w:themeFill="accent1"/>
                                    </w:tcPr>
                                    <w:p w14:paraId="7069AF15" w14:textId="77777777" w:rsidR="0060455F" w:rsidRDefault="0060455F"/>
                                  </w:tc>
                                  <w:sdt>
                                    <w:sdtPr>
                                      <w:rPr>
                                        <w:b/>
                                        <w:bCs/>
                                        <w:sz w:val="96"/>
                                        <w:szCs w:val="96"/>
                                      </w:rPr>
                                      <w:alias w:val="Title"/>
                                      <w:tag w:val=""/>
                                      <w:id w:val="739824258"/>
                                      <w:placeholder>
                                        <w:docPart w:val="8418F35B7AFB4EB6B32F6EE180F60EE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16EA44E" w14:textId="5D1AD19D" w:rsidR="0060455F" w:rsidRDefault="005C3D87">
                                          <w:pPr>
                                            <w:pStyle w:val="NoSpacing"/>
                                            <w:spacing w:before="240" w:line="216" w:lineRule="auto"/>
                                            <w:ind w:left="360" w:right="360"/>
                                            <w:contextualSpacing/>
                                            <w:rPr>
                                              <w:rFonts w:asciiTheme="majorHAnsi" w:hAnsiTheme="majorHAnsi"/>
                                              <w:color w:val="FFFFFF" w:themeColor="background1"/>
                                              <w:sz w:val="96"/>
                                              <w:szCs w:val="96"/>
                                            </w:rPr>
                                          </w:pPr>
                                          <w:r w:rsidRPr="005C3D87">
                                            <w:rPr>
                                              <w:b/>
                                              <w:bCs/>
                                              <w:sz w:val="96"/>
                                              <w:szCs w:val="96"/>
                                            </w:rPr>
                                            <w:t xml:space="preserve">Strategic </w:t>
                                          </w:r>
                                          <w:r w:rsidR="0028569B" w:rsidRPr="005C3D87">
                                            <w:rPr>
                                              <w:b/>
                                              <w:bCs/>
                                              <w:sz w:val="96"/>
                                              <w:szCs w:val="96"/>
                                            </w:rPr>
                                            <w:t xml:space="preserve">Growth </w:t>
                                          </w:r>
                                          <w:r w:rsidR="0028569B">
                                            <w:rPr>
                                              <w:b/>
                                              <w:bCs/>
                                              <w:sz w:val="96"/>
                                              <w:szCs w:val="96"/>
                                            </w:rPr>
                                            <w:t>of</w:t>
                                          </w:r>
                                          <w:r w:rsidR="00633EF5">
                                            <w:rPr>
                                              <w:b/>
                                              <w:bCs/>
                                              <w:sz w:val="96"/>
                                              <w:szCs w:val="96"/>
                                            </w:rPr>
                                            <w:t xml:space="preserve"> </w:t>
                                          </w:r>
                                          <w:r w:rsidRPr="005C3D87">
                                            <w:rPr>
                                              <w:b/>
                                              <w:bCs/>
                                              <w:sz w:val="96"/>
                                              <w:szCs w:val="96"/>
                                            </w:rPr>
                                            <w:t>Vodafone UK</w:t>
                                          </w:r>
                                        </w:p>
                                      </w:tc>
                                    </w:sdtContent>
                                  </w:sdt>
                                </w:tr>
                                <w:tr w:rsidR="0060455F" w14:paraId="605CB4B0" w14:textId="77777777" w:rsidTr="004C5734">
                                  <w:trPr>
                                    <w:trHeight w:hRule="exact" w:val="983"/>
                                  </w:trPr>
                                  <w:tc>
                                    <w:tcPr>
                                      <w:tcW w:w="370" w:type="pct"/>
                                      <w:shd w:val="clear" w:color="auto" w:fill="156082" w:themeFill="accent1"/>
                                    </w:tcPr>
                                    <w:p w14:paraId="5CC976F1" w14:textId="77777777" w:rsidR="0060455F" w:rsidRDefault="0060455F"/>
                                  </w:tc>
                                  <w:tc>
                                    <w:tcPr>
                                      <w:tcW w:w="4630" w:type="pct"/>
                                      <w:shd w:val="clear" w:color="auto" w:fill="404040" w:themeFill="text1" w:themeFillTint="BF"/>
                                      <w:vAlign w:val="bottom"/>
                                    </w:tcPr>
                                    <w:p w14:paraId="37E4D218" w14:textId="6C209646" w:rsidR="0060455F" w:rsidRDefault="0060455F">
                                      <w:pPr>
                                        <w:ind w:left="360" w:right="360"/>
                                        <w:rPr>
                                          <w:color w:val="FFFFFF" w:themeColor="background1"/>
                                          <w:sz w:val="28"/>
                                          <w:szCs w:val="28"/>
                                        </w:rPr>
                                      </w:pPr>
                                    </w:p>
                                  </w:tc>
                                </w:tr>
                                <w:tr w:rsidR="0060455F" w14:paraId="73F0185D" w14:textId="77777777" w:rsidTr="004C5734">
                                  <w:trPr>
                                    <w:trHeight w:val="2236"/>
                                  </w:trPr>
                                  <w:tc>
                                    <w:tcPr>
                                      <w:tcW w:w="370" w:type="pct"/>
                                      <w:shd w:val="clear" w:color="auto" w:fill="156082" w:themeFill="accent1"/>
                                    </w:tcPr>
                                    <w:p w14:paraId="5F8CB933" w14:textId="77777777" w:rsidR="0060455F" w:rsidRDefault="0060455F"/>
                                  </w:tc>
                                  <w:tc>
                                    <w:tcPr>
                                      <w:tcW w:w="4630" w:type="pct"/>
                                      <w:shd w:val="clear" w:color="auto" w:fill="404040" w:themeFill="text1" w:themeFillTint="BF"/>
                                      <w:vAlign w:val="bottom"/>
                                    </w:tcPr>
                                    <w:p w14:paraId="34A9BDA2" w14:textId="208AF356" w:rsidR="0060455F" w:rsidRDefault="0060455F">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7F93B99C6DC4EA58F0074298D78A95C"/>
                                          </w:placeholder>
                                          <w:dataBinding w:prefixMappings="xmlns:ns0='http://purl.org/dc/elements/1.1/' xmlns:ns1='http://schemas.openxmlformats.org/package/2006/metadata/core-properties' " w:xpath="/ns1:coreProperties[1]/ns0:creator[1]" w:storeItemID="{6C3C8BC8-F283-45AE-878A-BAB7291924A1}"/>
                                          <w:text/>
                                        </w:sdtPr>
                                        <w:sdtContent>
                                          <w:r w:rsidR="00B40712">
                                            <w:rPr>
                                              <w:color w:val="FFFFFF" w:themeColor="background1"/>
                                              <w:sz w:val="28"/>
                                              <w:szCs w:val="28"/>
                                            </w:rPr>
                                            <w:t>Mihaela-Gabriela Murariu</w:t>
                                          </w:r>
                                        </w:sdtContent>
                                      </w:sdt>
                                    </w:p>
                                    <w:sdt>
                                      <w:sdtPr>
                                        <w:rPr>
                                          <w:color w:val="FFFFFF" w:themeColor="background1"/>
                                          <w:sz w:val="28"/>
                                          <w:szCs w:val="28"/>
                                          <w:lang w:val="en-GB"/>
                                        </w:rPr>
                                        <w:alias w:val="Course title"/>
                                        <w:tag w:val=""/>
                                        <w:id w:val="-15923909"/>
                                        <w:placeholder>
                                          <w:docPart w:val="2ECEB3B3BE244FD2A6F38419801C1130"/>
                                        </w:placeholder>
                                        <w:dataBinding w:prefixMappings="xmlns:ns0='http://purl.org/dc/elements/1.1/' xmlns:ns1='http://schemas.openxmlformats.org/package/2006/metadata/core-properties' " w:xpath="/ns1:coreProperties[1]/ns1:category[1]" w:storeItemID="{6C3C8BC8-F283-45AE-878A-BAB7291924A1}"/>
                                        <w:text/>
                                      </w:sdtPr>
                                      <w:sdtContent>
                                        <w:p w14:paraId="6EDCBD1A" w14:textId="68E86C11" w:rsidR="0060455F" w:rsidRDefault="00351C2D" w:rsidP="00351C2D">
                                          <w:pPr>
                                            <w:pStyle w:val="NoSpacing"/>
                                            <w:spacing w:line="288" w:lineRule="auto"/>
                                            <w:ind w:left="360" w:right="360"/>
                                            <w:rPr>
                                              <w:color w:val="FFFFFF" w:themeColor="background1"/>
                                              <w:sz w:val="28"/>
                                              <w:szCs w:val="28"/>
                                            </w:rPr>
                                          </w:pPr>
                                          <w:r w:rsidRPr="00351C2D">
                                            <w:rPr>
                                              <w:color w:val="FFFFFF" w:themeColor="background1"/>
                                              <w:sz w:val="28"/>
                                              <w:szCs w:val="28"/>
                                              <w:lang w:val="en-GB"/>
                                            </w:rPr>
                                            <w:t>Student number: 2317209</w:t>
                                          </w:r>
                                          <w:r w:rsidR="006A0A21">
                                            <w:rPr>
                                              <w:color w:val="FFFFFF" w:themeColor="background1"/>
                                              <w:sz w:val="28"/>
                                              <w:szCs w:val="28"/>
                                              <w:lang w:val="en-GB"/>
                                            </w:rPr>
                                            <w:t xml:space="preserve">            </w:t>
                                          </w:r>
                                          <w:r w:rsidRPr="00351C2D">
                                            <w:rPr>
                                              <w:color w:val="FFFFFF" w:themeColor="background1"/>
                                              <w:sz w:val="28"/>
                                              <w:szCs w:val="28"/>
                                              <w:lang w:val="en-GB"/>
                                            </w:rPr>
                                            <w:t>Module:</w:t>
                                          </w:r>
                                          <w:r w:rsidR="0024277A">
                                            <w:rPr>
                                              <w:color w:val="FFFFFF" w:themeColor="background1"/>
                                              <w:sz w:val="28"/>
                                              <w:szCs w:val="28"/>
                                              <w:lang w:val="en-GB"/>
                                            </w:rPr>
                                            <w:t xml:space="preserve"> Strategic m</w:t>
                                          </w:r>
                                          <w:r w:rsidR="008F4C26">
                                            <w:rPr>
                                              <w:color w:val="FFFFFF" w:themeColor="background1"/>
                                              <w:sz w:val="28"/>
                                              <w:szCs w:val="28"/>
                                              <w:lang w:val="en-GB"/>
                                            </w:rPr>
                                            <w:t>a</w:t>
                                          </w:r>
                                          <w:r w:rsidR="0024277A">
                                            <w:rPr>
                                              <w:color w:val="FFFFFF" w:themeColor="background1"/>
                                              <w:sz w:val="28"/>
                                              <w:szCs w:val="28"/>
                                              <w:lang w:val="en-GB"/>
                                            </w:rPr>
                                            <w:t>nagement</w:t>
                                          </w:r>
                                          <w:r w:rsidR="008F4C26">
                                            <w:rPr>
                                              <w:color w:val="FFFFFF" w:themeColor="background1"/>
                                              <w:sz w:val="28"/>
                                              <w:szCs w:val="28"/>
                                              <w:lang w:val="en-GB"/>
                                            </w:rPr>
                                            <w:t xml:space="preserve"> for bus</w:t>
                                          </w:r>
                                          <w:r w:rsidR="00670CF6">
                                            <w:rPr>
                                              <w:color w:val="FFFFFF" w:themeColor="background1"/>
                                              <w:sz w:val="28"/>
                                              <w:szCs w:val="28"/>
                                              <w:lang w:val="en-GB"/>
                                            </w:rPr>
                                            <w:t>iness</w:t>
                                          </w:r>
                                        </w:p>
                                      </w:sdtContent>
                                    </w:sdt>
                                    <w:p w14:paraId="254F72B4" w14:textId="1F0EE5BA" w:rsidR="0060455F" w:rsidRDefault="00757361">
                                      <w:pPr>
                                        <w:pStyle w:val="NoSpacing"/>
                                        <w:spacing w:after="240" w:line="288" w:lineRule="auto"/>
                                        <w:ind w:left="360" w:right="360"/>
                                        <w:rPr>
                                          <w:color w:val="FFFFFF" w:themeColor="background1"/>
                                          <w:sz w:val="28"/>
                                          <w:szCs w:val="28"/>
                                        </w:rPr>
                                      </w:pPr>
                                      <w:sdt>
                                        <w:sdtPr>
                                          <w:rPr>
                                            <w:color w:val="FFFFFF" w:themeColor="background1"/>
                                            <w:sz w:val="28"/>
                                            <w:szCs w:val="28"/>
                                          </w:rPr>
                                          <w:alias w:val="Date"/>
                                          <w:tag w:val=""/>
                                          <w:id w:val="748164578"/>
                                          <w:placeholder>
                                            <w:docPart w:val="8A44F9D5889D411E99AADA76CF237332"/>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r w:rsidRPr="006E41C6">
                                            <w:rPr>
                                              <w:color w:val="FFFFFF" w:themeColor="background1"/>
                                              <w:sz w:val="28"/>
                                              <w:szCs w:val="28"/>
                                            </w:rPr>
                                            <w:t xml:space="preserve">Lecturer’s Name: </w:t>
                                          </w:r>
                                          <w:r w:rsidR="006A0A21">
                                            <w:rPr>
                                              <w:color w:val="FFFFFF" w:themeColor="background1"/>
                                              <w:sz w:val="28"/>
                                              <w:szCs w:val="28"/>
                                            </w:rPr>
                                            <w:t>Dr</w:t>
                                          </w:r>
                                          <w:r w:rsidR="00F54FFE">
                                            <w:rPr>
                                              <w:color w:val="FFFFFF" w:themeColor="background1"/>
                                              <w:sz w:val="28"/>
                                              <w:szCs w:val="28"/>
                                            </w:rPr>
                                            <w:t xml:space="preserve">. </w:t>
                                          </w:r>
                                          <w:proofErr w:type="spellStart"/>
                                          <w:r w:rsidR="00EC35FE">
                                            <w:rPr>
                                              <w:color w:val="FFFFFF" w:themeColor="background1"/>
                                              <w:sz w:val="28"/>
                                              <w:szCs w:val="28"/>
                                            </w:rPr>
                                            <w:t>F</w:t>
                                          </w:r>
                                          <w:r w:rsidR="00F54FFE">
                                            <w:rPr>
                                              <w:color w:val="FFFFFF" w:themeColor="background1"/>
                                              <w:sz w:val="28"/>
                                              <w:szCs w:val="28"/>
                                            </w:rPr>
                                            <w:t>a</w:t>
                                          </w:r>
                                          <w:r w:rsidR="00EC35FE">
                                            <w:rPr>
                                              <w:color w:val="FFFFFF" w:themeColor="background1"/>
                                              <w:sz w:val="28"/>
                                              <w:szCs w:val="28"/>
                                            </w:rPr>
                                            <w:t>izu</w:t>
                                          </w:r>
                                          <w:proofErr w:type="spellEnd"/>
                                        </w:sdtContent>
                                      </w:sdt>
                                      <w:r w:rsidR="00EC35FE">
                                        <w:rPr>
                                          <w:color w:val="FFFFFF" w:themeColor="background1"/>
                                          <w:sz w:val="28"/>
                                          <w:szCs w:val="28"/>
                                        </w:rPr>
                                        <w:t xml:space="preserve"> Edu</w:t>
                                      </w:r>
                                    </w:p>
                                  </w:tc>
                                </w:tr>
                              </w:tbl>
                              <w:p w14:paraId="5CE391BB" w14:textId="77777777" w:rsidR="0060455F" w:rsidRDefault="0060455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C67F31A" id="_x0000_t202" coordsize="21600,21600" o:spt="202" path="m,l,21600r21600,l21600,xe">
                    <v:stroke joinstyle="miter"/>
                    <v:path gradientshapeok="t" o:connecttype="rect"/>
                  </v:shapetype>
                  <v:shape id="Text Box 2" o:spid="_x0000_s1026" type="#_x0000_t202" alt="Cover page content layout" style="position:absolute;margin-left:28.3pt;margin-top:0;width:537.5pt;height:339.15pt;z-index:-251657216;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jwuXwIAAC4FAAAOAAAAZHJzL2Uyb0RvYy54bWysVN9P2zAQfp+0/8Hy+0ihrGIVKepATJMQ&#10;oMHEs+vYNJrj887XJt1fv7OTtIjthWkvzsX33a/v7nx+0TVObA3GGnwpj48mUhivoar9cym/P15/&#10;OJMikvKVcuBNKXcmyovF+3fnbZibE1iDqwwKduLjvA2lXBOFeVFEvTaNikcQjGelBWwU8S8+FxWq&#10;lr03rjiZTGZFC1gFBG1i5NurXikX2b+1RtOdtdGQcKXk3CifmM9VOovFuZo/owrrWg9pqH/IolG1&#10;56B7V1eKlNhg/YerptYIESwdaWgKsLbWJtfA1RxPXlXzsFbB5FqYnBj2NMX/51bfbh/CPQrqPkPH&#10;DUyEtCHOI1+mejqLTfpypoL1TOFuT5vpSGi+nJ2dzKanrNKsO51OZp+m0+SnOJgHjPTFQCOSUErk&#10;vmS61PYmUg8dISmah+vaudwb50XLIaYfJ9lgr2HnziesyV0e3BxSzxLtnEkY578ZK+oqV5Au8nyZ&#10;S4diq3gylNbGUy4++2V0QllO4i2GA/6Q1VuM+zrGyOBpb9zUHjBX/yrt6seYsu3xzPmLupNI3aob&#10;WrqCasedRuiXIAZ9XXM3blSke4U89dxB3mS648M6YNZhkKRYA/76233C8zCyVoqWt6iU8edGoZHC&#10;ffU8pmnlRgFHYTUKftNcAtN/zG9E0FlkAyQ3ihaheeIFX6YorFJec6xS0iheUr/L/EBos1xmEC9W&#10;UHTjH4JOrlM30mw9dk8KwzCAxLN7C+N+qfmrOeyxydLDckNg6zykidCexYFoXso85sMDkrb+5X9G&#10;HZ65xW8AAAD//wMAUEsDBBQABgAIAAAAIQBKjGzR3QAAAAgBAAAPAAAAZHJzL2Rvd25yZXYueG1s&#10;TI/NTsMwEITvSLyDtUjcqBMqQhWyqRA/N6DQFgluTrwkEfY6ip00vD3uCY6jGc18U6xna8REg+8c&#10;I6SLBARx7XTHDcJ+93ixAuGDYq2MY0L4IQ/r8vSkULl2B36jaRsaEUvY5wqhDaHPpfR1S1b5heuJ&#10;o/flBqtClEMj9aAOsdwaeZkkmbSq47jQqp7uWqq/t6NFMB9+eKqS8DndN8/hdSPH94f0BfH8bL69&#10;ARFoDn9hOOJHdCgjU+VG1l4YhKssi0mEeOjopss06gohu14tQZaF/H+g/AUAAP//AwBQSwECLQAU&#10;AAYACAAAACEAtoM4kv4AAADhAQAAEwAAAAAAAAAAAAAAAAAAAAAAW0NvbnRlbnRfVHlwZXNdLnht&#10;bFBLAQItABQABgAIAAAAIQA4/SH/1gAAAJQBAAALAAAAAAAAAAAAAAAAAC8BAABfcmVscy8ucmVs&#10;c1BLAQItABQABgAIAAAAIQAgVjwuXwIAAC4FAAAOAAAAAAAAAAAAAAAAAC4CAABkcnMvZTJvRG9j&#10;LnhtbFBLAQItABQABgAIAAAAIQBKjGzR3QAAAAgBAAAPAAAAAAAAAAAAAAAAALkEAABkcnMvZG93&#10;bnJldi54bWxQSwUGAAAAAAQABADzAAAAwwUAAAAA&#10;" filled="f" stroked="f" strokeweight=".5pt">
                    <v:textbox inset="0,0,0,0">
                      <w:txbxContent>
                        <w:tbl>
                          <w:tblPr>
                            <w:tblW w:w="4985" w:type="pct"/>
                            <w:tblCellMar>
                              <w:left w:w="0" w:type="dxa"/>
                              <w:right w:w="0" w:type="dxa"/>
                            </w:tblCellMar>
                            <w:tblLook w:val="04A0" w:firstRow="1" w:lastRow="0" w:firstColumn="1" w:lastColumn="0" w:noHBand="0" w:noVBand="1"/>
                            <w:tblDescription w:val="Cover page info"/>
                          </w:tblPr>
                          <w:tblGrid>
                            <w:gridCol w:w="794"/>
                            <w:gridCol w:w="9929"/>
                          </w:tblGrid>
                          <w:tr w:rsidR="0060455F" w14:paraId="2CA1F890" w14:textId="77777777" w:rsidTr="004C5734">
                            <w:trPr>
                              <w:trHeight w:val="3604"/>
                            </w:trPr>
                            <w:tc>
                              <w:tcPr>
                                <w:tcW w:w="370" w:type="pct"/>
                                <w:shd w:val="clear" w:color="auto" w:fill="156082" w:themeFill="accent1"/>
                              </w:tcPr>
                              <w:p w14:paraId="7069AF15" w14:textId="77777777" w:rsidR="0060455F" w:rsidRDefault="0060455F"/>
                            </w:tc>
                            <w:sdt>
                              <w:sdtPr>
                                <w:rPr>
                                  <w:b/>
                                  <w:bCs/>
                                  <w:sz w:val="96"/>
                                  <w:szCs w:val="96"/>
                                </w:rPr>
                                <w:alias w:val="Title"/>
                                <w:tag w:val=""/>
                                <w:id w:val="739824258"/>
                                <w:placeholder>
                                  <w:docPart w:val="8418F35B7AFB4EB6B32F6EE180F60EE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16EA44E" w14:textId="5D1AD19D" w:rsidR="0060455F" w:rsidRDefault="005C3D87">
                                    <w:pPr>
                                      <w:pStyle w:val="NoSpacing"/>
                                      <w:spacing w:before="240" w:line="216" w:lineRule="auto"/>
                                      <w:ind w:left="360" w:right="360"/>
                                      <w:contextualSpacing/>
                                      <w:rPr>
                                        <w:rFonts w:asciiTheme="majorHAnsi" w:hAnsiTheme="majorHAnsi"/>
                                        <w:color w:val="FFFFFF" w:themeColor="background1"/>
                                        <w:sz w:val="96"/>
                                        <w:szCs w:val="96"/>
                                      </w:rPr>
                                    </w:pPr>
                                    <w:r w:rsidRPr="005C3D87">
                                      <w:rPr>
                                        <w:b/>
                                        <w:bCs/>
                                        <w:sz w:val="96"/>
                                        <w:szCs w:val="96"/>
                                      </w:rPr>
                                      <w:t xml:space="preserve">Strategic </w:t>
                                    </w:r>
                                    <w:r w:rsidR="0028569B" w:rsidRPr="005C3D87">
                                      <w:rPr>
                                        <w:b/>
                                        <w:bCs/>
                                        <w:sz w:val="96"/>
                                        <w:szCs w:val="96"/>
                                      </w:rPr>
                                      <w:t xml:space="preserve">Growth </w:t>
                                    </w:r>
                                    <w:r w:rsidR="0028569B">
                                      <w:rPr>
                                        <w:b/>
                                        <w:bCs/>
                                        <w:sz w:val="96"/>
                                        <w:szCs w:val="96"/>
                                      </w:rPr>
                                      <w:t>of</w:t>
                                    </w:r>
                                    <w:r w:rsidR="00633EF5">
                                      <w:rPr>
                                        <w:b/>
                                        <w:bCs/>
                                        <w:sz w:val="96"/>
                                        <w:szCs w:val="96"/>
                                      </w:rPr>
                                      <w:t xml:space="preserve"> </w:t>
                                    </w:r>
                                    <w:r w:rsidRPr="005C3D87">
                                      <w:rPr>
                                        <w:b/>
                                        <w:bCs/>
                                        <w:sz w:val="96"/>
                                        <w:szCs w:val="96"/>
                                      </w:rPr>
                                      <w:t>Vodafone UK</w:t>
                                    </w:r>
                                  </w:p>
                                </w:tc>
                              </w:sdtContent>
                            </w:sdt>
                          </w:tr>
                          <w:tr w:rsidR="0060455F" w14:paraId="605CB4B0" w14:textId="77777777" w:rsidTr="004C5734">
                            <w:trPr>
                              <w:trHeight w:hRule="exact" w:val="983"/>
                            </w:trPr>
                            <w:tc>
                              <w:tcPr>
                                <w:tcW w:w="370" w:type="pct"/>
                                <w:shd w:val="clear" w:color="auto" w:fill="156082" w:themeFill="accent1"/>
                              </w:tcPr>
                              <w:p w14:paraId="5CC976F1" w14:textId="77777777" w:rsidR="0060455F" w:rsidRDefault="0060455F"/>
                            </w:tc>
                            <w:tc>
                              <w:tcPr>
                                <w:tcW w:w="4630" w:type="pct"/>
                                <w:shd w:val="clear" w:color="auto" w:fill="404040" w:themeFill="text1" w:themeFillTint="BF"/>
                                <w:vAlign w:val="bottom"/>
                              </w:tcPr>
                              <w:p w14:paraId="37E4D218" w14:textId="6C209646" w:rsidR="0060455F" w:rsidRDefault="0060455F">
                                <w:pPr>
                                  <w:ind w:left="360" w:right="360"/>
                                  <w:rPr>
                                    <w:color w:val="FFFFFF" w:themeColor="background1"/>
                                    <w:sz w:val="28"/>
                                    <w:szCs w:val="28"/>
                                  </w:rPr>
                                </w:pPr>
                              </w:p>
                            </w:tc>
                          </w:tr>
                          <w:tr w:rsidR="0060455F" w14:paraId="73F0185D" w14:textId="77777777" w:rsidTr="004C5734">
                            <w:trPr>
                              <w:trHeight w:val="2236"/>
                            </w:trPr>
                            <w:tc>
                              <w:tcPr>
                                <w:tcW w:w="370" w:type="pct"/>
                                <w:shd w:val="clear" w:color="auto" w:fill="156082" w:themeFill="accent1"/>
                              </w:tcPr>
                              <w:p w14:paraId="5F8CB933" w14:textId="77777777" w:rsidR="0060455F" w:rsidRDefault="0060455F"/>
                            </w:tc>
                            <w:tc>
                              <w:tcPr>
                                <w:tcW w:w="4630" w:type="pct"/>
                                <w:shd w:val="clear" w:color="auto" w:fill="404040" w:themeFill="text1" w:themeFillTint="BF"/>
                                <w:vAlign w:val="bottom"/>
                              </w:tcPr>
                              <w:p w14:paraId="34A9BDA2" w14:textId="208AF356" w:rsidR="0060455F" w:rsidRDefault="0060455F">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67F93B99C6DC4EA58F0074298D78A95C"/>
                                    </w:placeholder>
                                    <w:dataBinding w:prefixMappings="xmlns:ns0='http://purl.org/dc/elements/1.1/' xmlns:ns1='http://schemas.openxmlformats.org/package/2006/metadata/core-properties' " w:xpath="/ns1:coreProperties[1]/ns0:creator[1]" w:storeItemID="{6C3C8BC8-F283-45AE-878A-BAB7291924A1}"/>
                                    <w:text/>
                                  </w:sdtPr>
                                  <w:sdtContent>
                                    <w:r w:rsidR="00B40712">
                                      <w:rPr>
                                        <w:color w:val="FFFFFF" w:themeColor="background1"/>
                                        <w:sz w:val="28"/>
                                        <w:szCs w:val="28"/>
                                      </w:rPr>
                                      <w:t>Mihaela-Gabriela Murariu</w:t>
                                    </w:r>
                                  </w:sdtContent>
                                </w:sdt>
                              </w:p>
                              <w:sdt>
                                <w:sdtPr>
                                  <w:rPr>
                                    <w:color w:val="FFFFFF" w:themeColor="background1"/>
                                    <w:sz w:val="28"/>
                                    <w:szCs w:val="28"/>
                                    <w:lang w:val="en-GB"/>
                                  </w:rPr>
                                  <w:alias w:val="Course title"/>
                                  <w:tag w:val=""/>
                                  <w:id w:val="-15923909"/>
                                  <w:placeholder>
                                    <w:docPart w:val="2ECEB3B3BE244FD2A6F38419801C1130"/>
                                  </w:placeholder>
                                  <w:dataBinding w:prefixMappings="xmlns:ns0='http://purl.org/dc/elements/1.1/' xmlns:ns1='http://schemas.openxmlformats.org/package/2006/metadata/core-properties' " w:xpath="/ns1:coreProperties[1]/ns1:category[1]" w:storeItemID="{6C3C8BC8-F283-45AE-878A-BAB7291924A1}"/>
                                  <w:text/>
                                </w:sdtPr>
                                <w:sdtContent>
                                  <w:p w14:paraId="6EDCBD1A" w14:textId="68E86C11" w:rsidR="0060455F" w:rsidRDefault="00351C2D" w:rsidP="00351C2D">
                                    <w:pPr>
                                      <w:pStyle w:val="NoSpacing"/>
                                      <w:spacing w:line="288" w:lineRule="auto"/>
                                      <w:ind w:left="360" w:right="360"/>
                                      <w:rPr>
                                        <w:color w:val="FFFFFF" w:themeColor="background1"/>
                                        <w:sz w:val="28"/>
                                        <w:szCs w:val="28"/>
                                      </w:rPr>
                                    </w:pPr>
                                    <w:r w:rsidRPr="00351C2D">
                                      <w:rPr>
                                        <w:color w:val="FFFFFF" w:themeColor="background1"/>
                                        <w:sz w:val="28"/>
                                        <w:szCs w:val="28"/>
                                        <w:lang w:val="en-GB"/>
                                      </w:rPr>
                                      <w:t>Student number: 2317209</w:t>
                                    </w:r>
                                    <w:r w:rsidR="006A0A21">
                                      <w:rPr>
                                        <w:color w:val="FFFFFF" w:themeColor="background1"/>
                                        <w:sz w:val="28"/>
                                        <w:szCs w:val="28"/>
                                        <w:lang w:val="en-GB"/>
                                      </w:rPr>
                                      <w:t xml:space="preserve">            </w:t>
                                    </w:r>
                                    <w:r w:rsidRPr="00351C2D">
                                      <w:rPr>
                                        <w:color w:val="FFFFFF" w:themeColor="background1"/>
                                        <w:sz w:val="28"/>
                                        <w:szCs w:val="28"/>
                                        <w:lang w:val="en-GB"/>
                                      </w:rPr>
                                      <w:t>Module:</w:t>
                                    </w:r>
                                    <w:r w:rsidR="0024277A">
                                      <w:rPr>
                                        <w:color w:val="FFFFFF" w:themeColor="background1"/>
                                        <w:sz w:val="28"/>
                                        <w:szCs w:val="28"/>
                                        <w:lang w:val="en-GB"/>
                                      </w:rPr>
                                      <w:t xml:space="preserve"> Strategic m</w:t>
                                    </w:r>
                                    <w:r w:rsidR="008F4C26">
                                      <w:rPr>
                                        <w:color w:val="FFFFFF" w:themeColor="background1"/>
                                        <w:sz w:val="28"/>
                                        <w:szCs w:val="28"/>
                                        <w:lang w:val="en-GB"/>
                                      </w:rPr>
                                      <w:t>a</w:t>
                                    </w:r>
                                    <w:r w:rsidR="0024277A">
                                      <w:rPr>
                                        <w:color w:val="FFFFFF" w:themeColor="background1"/>
                                        <w:sz w:val="28"/>
                                        <w:szCs w:val="28"/>
                                        <w:lang w:val="en-GB"/>
                                      </w:rPr>
                                      <w:t>nagement</w:t>
                                    </w:r>
                                    <w:r w:rsidR="008F4C26">
                                      <w:rPr>
                                        <w:color w:val="FFFFFF" w:themeColor="background1"/>
                                        <w:sz w:val="28"/>
                                        <w:szCs w:val="28"/>
                                        <w:lang w:val="en-GB"/>
                                      </w:rPr>
                                      <w:t xml:space="preserve"> for bus</w:t>
                                    </w:r>
                                    <w:r w:rsidR="00670CF6">
                                      <w:rPr>
                                        <w:color w:val="FFFFFF" w:themeColor="background1"/>
                                        <w:sz w:val="28"/>
                                        <w:szCs w:val="28"/>
                                        <w:lang w:val="en-GB"/>
                                      </w:rPr>
                                      <w:t>iness</w:t>
                                    </w:r>
                                  </w:p>
                                </w:sdtContent>
                              </w:sdt>
                              <w:p w14:paraId="254F72B4" w14:textId="1F0EE5BA" w:rsidR="0060455F" w:rsidRDefault="00757361">
                                <w:pPr>
                                  <w:pStyle w:val="NoSpacing"/>
                                  <w:spacing w:after="240" w:line="288" w:lineRule="auto"/>
                                  <w:ind w:left="360" w:right="360"/>
                                  <w:rPr>
                                    <w:color w:val="FFFFFF" w:themeColor="background1"/>
                                    <w:sz w:val="28"/>
                                    <w:szCs w:val="28"/>
                                  </w:rPr>
                                </w:pPr>
                                <w:sdt>
                                  <w:sdtPr>
                                    <w:rPr>
                                      <w:color w:val="FFFFFF" w:themeColor="background1"/>
                                      <w:sz w:val="28"/>
                                      <w:szCs w:val="28"/>
                                    </w:rPr>
                                    <w:alias w:val="Date"/>
                                    <w:tag w:val=""/>
                                    <w:id w:val="748164578"/>
                                    <w:placeholder>
                                      <w:docPart w:val="8A44F9D5889D411E99AADA76CF237332"/>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r w:rsidRPr="006E41C6">
                                      <w:rPr>
                                        <w:color w:val="FFFFFF" w:themeColor="background1"/>
                                        <w:sz w:val="28"/>
                                        <w:szCs w:val="28"/>
                                      </w:rPr>
                                      <w:t xml:space="preserve">Lecturer’s Name: </w:t>
                                    </w:r>
                                    <w:r w:rsidR="006A0A21">
                                      <w:rPr>
                                        <w:color w:val="FFFFFF" w:themeColor="background1"/>
                                        <w:sz w:val="28"/>
                                        <w:szCs w:val="28"/>
                                      </w:rPr>
                                      <w:t>Dr</w:t>
                                    </w:r>
                                    <w:r w:rsidR="00F54FFE">
                                      <w:rPr>
                                        <w:color w:val="FFFFFF" w:themeColor="background1"/>
                                        <w:sz w:val="28"/>
                                        <w:szCs w:val="28"/>
                                      </w:rPr>
                                      <w:t xml:space="preserve">. </w:t>
                                    </w:r>
                                    <w:proofErr w:type="spellStart"/>
                                    <w:r w:rsidR="00EC35FE">
                                      <w:rPr>
                                        <w:color w:val="FFFFFF" w:themeColor="background1"/>
                                        <w:sz w:val="28"/>
                                        <w:szCs w:val="28"/>
                                      </w:rPr>
                                      <w:t>F</w:t>
                                    </w:r>
                                    <w:r w:rsidR="00F54FFE">
                                      <w:rPr>
                                        <w:color w:val="FFFFFF" w:themeColor="background1"/>
                                        <w:sz w:val="28"/>
                                        <w:szCs w:val="28"/>
                                      </w:rPr>
                                      <w:t>a</w:t>
                                    </w:r>
                                    <w:r w:rsidR="00EC35FE">
                                      <w:rPr>
                                        <w:color w:val="FFFFFF" w:themeColor="background1"/>
                                        <w:sz w:val="28"/>
                                        <w:szCs w:val="28"/>
                                      </w:rPr>
                                      <w:t>izu</w:t>
                                    </w:r>
                                    <w:proofErr w:type="spellEnd"/>
                                  </w:sdtContent>
                                </w:sdt>
                                <w:r w:rsidR="00EC35FE">
                                  <w:rPr>
                                    <w:color w:val="FFFFFF" w:themeColor="background1"/>
                                    <w:sz w:val="28"/>
                                    <w:szCs w:val="28"/>
                                  </w:rPr>
                                  <w:t xml:space="preserve"> Edu</w:t>
                                </w:r>
                              </w:p>
                            </w:tc>
                          </w:tr>
                        </w:tbl>
                        <w:p w14:paraId="5CE391BB" w14:textId="77777777" w:rsidR="0060455F" w:rsidRDefault="0060455F"/>
                      </w:txbxContent>
                    </v:textbox>
                    <w10:wrap anchorx="page" anchory="margin"/>
                  </v:shape>
                </w:pict>
              </mc:Fallback>
            </mc:AlternateContent>
          </w:r>
          <w:r w:rsidR="0060455F">
            <w:br w:type="page"/>
          </w:r>
        </w:p>
      </w:sdtContent>
    </w:sdt>
    <w:p w14:paraId="2A179E8D" w14:textId="77777777" w:rsidR="001B3734" w:rsidRDefault="001B3734" w:rsidP="00633EF5">
      <w:pPr>
        <w:jc w:val="center"/>
        <w:rPr>
          <w:b/>
          <w:bCs/>
          <w:sz w:val="56"/>
          <w:szCs w:val="56"/>
        </w:rPr>
      </w:pPr>
      <w:r w:rsidRPr="00633EF5">
        <w:rPr>
          <w:b/>
          <w:bCs/>
          <w:sz w:val="56"/>
          <w:szCs w:val="56"/>
        </w:rPr>
        <w:lastRenderedPageBreak/>
        <w:t>Table of Contents</w:t>
      </w:r>
    </w:p>
    <w:p w14:paraId="0BD1160C" w14:textId="77777777" w:rsidR="00633EF5" w:rsidRPr="00633EF5" w:rsidRDefault="00633EF5" w:rsidP="00633EF5">
      <w:pPr>
        <w:jc w:val="center"/>
        <w:rPr>
          <w:b/>
          <w:bCs/>
          <w:sz w:val="56"/>
          <w:szCs w:val="56"/>
        </w:rPr>
      </w:pPr>
    </w:p>
    <w:p w14:paraId="672A573E" w14:textId="77777777" w:rsidR="001B3734" w:rsidRPr="00633EF5" w:rsidRDefault="001B3734" w:rsidP="001B3734">
      <w:pPr>
        <w:rPr>
          <w:sz w:val="44"/>
          <w:szCs w:val="44"/>
        </w:rPr>
      </w:pPr>
      <w:r w:rsidRPr="00633EF5">
        <w:rPr>
          <w:b/>
          <w:bCs/>
          <w:sz w:val="44"/>
          <w:szCs w:val="44"/>
        </w:rPr>
        <w:t>Executive Overview</w:t>
      </w:r>
    </w:p>
    <w:p w14:paraId="5E61E56D" w14:textId="77777777" w:rsidR="001B3734" w:rsidRPr="00633EF5" w:rsidRDefault="001B3734" w:rsidP="001B3734">
      <w:pPr>
        <w:rPr>
          <w:sz w:val="44"/>
          <w:szCs w:val="44"/>
        </w:rPr>
      </w:pPr>
      <w:r w:rsidRPr="00633EF5">
        <w:rPr>
          <w:b/>
          <w:bCs/>
          <w:sz w:val="44"/>
          <w:szCs w:val="44"/>
        </w:rPr>
        <w:t>1. Vodafone and Its Strategic Direction</w:t>
      </w:r>
    </w:p>
    <w:p w14:paraId="6CAB62C2" w14:textId="77777777" w:rsidR="001B3734" w:rsidRPr="00633EF5" w:rsidRDefault="001B3734" w:rsidP="001B3734">
      <w:pPr>
        <w:rPr>
          <w:sz w:val="44"/>
          <w:szCs w:val="44"/>
        </w:rPr>
      </w:pPr>
      <w:r w:rsidRPr="00633EF5">
        <w:rPr>
          <w:b/>
          <w:bCs/>
          <w:sz w:val="44"/>
          <w:szCs w:val="44"/>
        </w:rPr>
        <w:t>2. Review of Vodafone’s Current Business Environment</w:t>
      </w:r>
    </w:p>
    <w:p w14:paraId="05F8965B" w14:textId="77777777" w:rsidR="001B3734" w:rsidRPr="00633EF5" w:rsidRDefault="001B3734" w:rsidP="001B3734">
      <w:pPr>
        <w:rPr>
          <w:sz w:val="44"/>
          <w:szCs w:val="44"/>
        </w:rPr>
      </w:pPr>
      <w:r w:rsidRPr="00633EF5">
        <w:rPr>
          <w:b/>
          <w:bCs/>
          <w:sz w:val="44"/>
          <w:szCs w:val="44"/>
        </w:rPr>
        <w:t>3. Growth Opportunities and Recommended Direction</w:t>
      </w:r>
    </w:p>
    <w:p w14:paraId="2CACC780" w14:textId="77777777" w:rsidR="001B3734" w:rsidRPr="00633EF5" w:rsidRDefault="001B3734" w:rsidP="001B3734">
      <w:pPr>
        <w:rPr>
          <w:sz w:val="44"/>
          <w:szCs w:val="44"/>
        </w:rPr>
      </w:pPr>
      <w:r w:rsidRPr="00633EF5">
        <w:rPr>
          <w:b/>
          <w:bCs/>
          <w:sz w:val="44"/>
          <w:szCs w:val="44"/>
        </w:rPr>
        <w:t>4. Assessment of the Recommended Strategy</w:t>
      </w:r>
    </w:p>
    <w:p w14:paraId="7B6E33F1" w14:textId="77777777" w:rsidR="001B3734" w:rsidRPr="00633EF5" w:rsidRDefault="001B3734" w:rsidP="001B3734">
      <w:pPr>
        <w:rPr>
          <w:sz w:val="44"/>
          <w:szCs w:val="44"/>
        </w:rPr>
      </w:pPr>
      <w:r w:rsidRPr="00633EF5">
        <w:rPr>
          <w:b/>
          <w:bCs/>
          <w:sz w:val="44"/>
          <w:szCs w:val="44"/>
        </w:rPr>
        <w:t>5. Stakeholder Impact and Engagement</w:t>
      </w:r>
    </w:p>
    <w:p w14:paraId="4DCB9877" w14:textId="77777777" w:rsidR="001B3734" w:rsidRPr="00633EF5" w:rsidRDefault="001B3734" w:rsidP="001B3734">
      <w:pPr>
        <w:rPr>
          <w:sz w:val="44"/>
          <w:szCs w:val="44"/>
        </w:rPr>
      </w:pPr>
      <w:r w:rsidRPr="00633EF5">
        <w:rPr>
          <w:b/>
          <w:bCs/>
          <w:sz w:val="44"/>
          <w:szCs w:val="44"/>
        </w:rPr>
        <w:t>6. Putting the Strategy into Action and Measuring Progress</w:t>
      </w:r>
    </w:p>
    <w:p w14:paraId="16A4E713" w14:textId="77777777" w:rsidR="001B3734" w:rsidRPr="00633EF5" w:rsidRDefault="001B3734" w:rsidP="001B3734">
      <w:pPr>
        <w:rPr>
          <w:sz w:val="44"/>
          <w:szCs w:val="44"/>
        </w:rPr>
      </w:pPr>
      <w:r w:rsidRPr="00633EF5">
        <w:rPr>
          <w:b/>
          <w:bCs/>
          <w:sz w:val="44"/>
          <w:szCs w:val="44"/>
        </w:rPr>
        <w:t>7. Final Recommendations</w:t>
      </w:r>
    </w:p>
    <w:p w14:paraId="4F416F36" w14:textId="77777777" w:rsidR="001B3734" w:rsidRPr="00633EF5" w:rsidRDefault="001B3734" w:rsidP="001B3734">
      <w:pPr>
        <w:rPr>
          <w:sz w:val="44"/>
          <w:szCs w:val="44"/>
        </w:rPr>
      </w:pPr>
      <w:r w:rsidRPr="00633EF5">
        <w:rPr>
          <w:b/>
          <w:bCs/>
          <w:sz w:val="44"/>
          <w:szCs w:val="44"/>
        </w:rPr>
        <w:t>References</w:t>
      </w:r>
    </w:p>
    <w:p w14:paraId="76BE4664" w14:textId="77777777" w:rsidR="005C3D87" w:rsidRDefault="005C3D87">
      <w:pPr>
        <w:rPr>
          <w:b/>
          <w:bCs/>
        </w:rPr>
      </w:pPr>
      <w:r>
        <w:rPr>
          <w:b/>
          <w:bCs/>
        </w:rPr>
        <w:br w:type="page"/>
      </w:r>
    </w:p>
    <w:p w14:paraId="52088C16" w14:textId="719831A1" w:rsidR="003817E3" w:rsidRPr="003817E3" w:rsidRDefault="001B3734" w:rsidP="003817E3">
      <w:pPr>
        <w:jc w:val="center"/>
        <w:rPr>
          <w:b/>
          <w:bCs/>
          <w:color w:val="B3E5A1" w:themeColor="accent6" w:themeTint="66"/>
          <w:sz w:val="36"/>
          <w:szCs w:val="36"/>
        </w:rPr>
      </w:pPr>
      <w:r w:rsidRPr="00E454D4">
        <w:rPr>
          <w:b/>
          <w:bCs/>
          <w:color w:val="B3E5A1" w:themeColor="accent6" w:themeTint="66"/>
          <w:sz w:val="36"/>
          <w:szCs w:val="36"/>
        </w:rPr>
        <w:lastRenderedPageBreak/>
        <w:t>Executive Overview</w:t>
      </w:r>
    </w:p>
    <w:p w14:paraId="2CF30475" w14:textId="0E84D7B7" w:rsidR="003817E3" w:rsidRPr="003817E3" w:rsidRDefault="003817E3" w:rsidP="003817E3">
      <w:r w:rsidRPr="003817E3">
        <w:t>This report examines how Vodafone can achieve sustainable growth following the merger between Vodafone UK and Three UK. The merger created one of the UK's largest mobile network operators, serving around 27 million customers and supporting a major investment in 5G infrastructure (Vodafone UK, 2025).</w:t>
      </w:r>
    </w:p>
    <w:p w14:paraId="01FEB587" w14:textId="4247D29D" w:rsidR="003817E3" w:rsidRPr="003817E3" w:rsidRDefault="003817E3" w:rsidP="003817E3">
      <w:r w:rsidRPr="003817E3">
        <w:t>The report analyses Vodafone's current business environment using strategic tools to identify its main strengths, weaknesses, opportunities and threats. Although the company benefits from a larger network and stronger market position, it still faces intense competition, changing customer expectations and regulatory requirements.</w:t>
      </w:r>
    </w:p>
    <w:p w14:paraId="2386B84A" w14:textId="2CD518F2" w:rsidR="003817E3" w:rsidRPr="003817E3" w:rsidRDefault="003817E3" w:rsidP="003817E3">
      <w:r w:rsidRPr="003817E3">
        <w:t xml:space="preserve">Based on the analysis, this report recommends that Vodafone focus on developing </w:t>
      </w:r>
      <w:r w:rsidRPr="003817E3">
        <w:rPr>
          <w:b/>
          <w:bCs/>
        </w:rPr>
        <w:t>5G business solutions</w:t>
      </w:r>
      <w:r w:rsidRPr="003817E3">
        <w:t xml:space="preserve"> for organisations across the UK. By combining high-speed connectivity with services such as cloud computing, cybersecurity and Internet of Things (IoT) technology, the company can create new sources of revenue and strengthen its competitive advantage.</w:t>
      </w:r>
    </w:p>
    <w:p w14:paraId="0258A3DD" w14:textId="1B3BED6E" w:rsidR="003817E3" w:rsidRPr="003817E3" w:rsidRDefault="003817E3" w:rsidP="003817E3">
      <w:r w:rsidRPr="003817E3">
        <w:t>The report concludes that this strategy is suitable, practical and aligned with Vodafone's long-term objectives. A phased implementation, supported by employee training, stakeholder engagement and regular performance monitoring, will help Vodafone successfully deliver the proposed strategy and achieve sustainable long-term growth.</w:t>
      </w:r>
    </w:p>
    <w:p w14:paraId="1B33FED2" w14:textId="77777777" w:rsidR="0061272D" w:rsidRDefault="0061272D" w:rsidP="001B3734"/>
    <w:p w14:paraId="4B15452C" w14:textId="71962817" w:rsidR="0061272D" w:rsidRPr="00E454D4" w:rsidRDefault="00053F2E" w:rsidP="00053F2E">
      <w:pPr>
        <w:jc w:val="center"/>
        <w:rPr>
          <w:b/>
          <w:bCs/>
          <w:color w:val="B3E5A1" w:themeColor="accent6" w:themeTint="66"/>
          <w:sz w:val="36"/>
          <w:szCs w:val="36"/>
        </w:rPr>
      </w:pPr>
      <w:r w:rsidRPr="00E454D4">
        <w:rPr>
          <w:b/>
          <w:bCs/>
          <w:color w:val="B3E5A1" w:themeColor="accent6" w:themeTint="66"/>
          <w:sz w:val="36"/>
          <w:szCs w:val="36"/>
        </w:rPr>
        <w:t>Vodafone and Its Strategic Direction</w:t>
      </w:r>
    </w:p>
    <w:p w14:paraId="61E7E4B5" w14:textId="77777777" w:rsidR="00AC7B3E" w:rsidRPr="00AC7B3E" w:rsidRDefault="00AC7B3E" w:rsidP="00AC7B3E">
      <w:r w:rsidRPr="00AC7B3E">
        <w:t>Vodafone is one of the world’s leading telecommunications companies, providing mobile, broadband and digital services to individuals, businesses and public organisations. The company mainly operates across Europe and Africa and uses technology to help people communicate, work and access important services. Vodafone’s mission is to connect everyone, while its vision is to create a secure and connected future for customers and society (Vodafone Group, 2025a).</w:t>
      </w:r>
    </w:p>
    <w:p w14:paraId="183DD457" w14:textId="0124479F" w:rsidR="00AC7B3E" w:rsidRPr="00AC7B3E" w:rsidRDefault="00AC7B3E" w:rsidP="00AC7B3E">
      <w:r w:rsidRPr="00AC7B3E">
        <w:t>Vodafone UK entered a new stage of development when its merger with Three UK was completed on 31 May 2025. The merger created Vodafone, which is 51% owned by Vodafone Group and 49% owned by CK Hutchison. The combined business serves around 27 million customers and plans to invest £11 billion in its UK network over ten years. This investment is expected to improve network coverage, capacity and access to reliable 5G services across the country (Vodafone UK, 2025).</w:t>
      </w:r>
    </w:p>
    <w:p w14:paraId="1707C641" w14:textId="77777777" w:rsidR="00AC7B3E" w:rsidRPr="00AC7B3E" w:rsidRDefault="00AC7B3E" w:rsidP="00AC7B3E">
      <w:r w:rsidRPr="00AC7B3E">
        <w:t xml:space="preserve">Vodafone’s current strategy is based on three main priorities: </w:t>
      </w:r>
      <w:r w:rsidRPr="00AC7B3E">
        <w:rPr>
          <w:b/>
          <w:bCs/>
        </w:rPr>
        <w:t>customers, simplicity and growth</w:t>
      </w:r>
      <w:r w:rsidRPr="00AC7B3E">
        <w:t>. This means improving the customer experience, making business operations easier and developing services that can produce long-term growth (Vodafone Group, 2025b). The company’s culture, known as the “Spirit of Vodafone,” also encourages employees to work responsibly, support inclusion, cooperate with others and maintain customer trust (Vodafone Group, 2025c).</w:t>
      </w:r>
    </w:p>
    <w:p w14:paraId="204D6B61" w14:textId="1D6E3DB3" w:rsidR="00AC7B3E" w:rsidRPr="00AC7B3E" w:rsidRDefault="00AC7B3E" w:rsidP="00AC7B3E">
      <w:r w:rsidRPr="00AC7B3E">
        <w:t>This report will examine Vodafone current business environment and recommend a strategy that uses the company’s stronger network and larger customer base to create sustainable growth in the UK telecommunications market.</w:t>
      </w:r>
    </w:p>
    <w:p w14:paraId="165A881D" w14:textId="77777777" w:rsidR="00A26D13" w:rsidRPr="001B3734" w:rsidRDefault="00A26D13" w:rsidP="0061272D"/>
    <w:p w14:paraId="671A88EF" w14:textId="1C1E0F56" w:rsidR="00D86617" w:rsidRPr="007738C2" w:rsidRDefault="00D86617" w:rsidP="007738C2">
      <w:pPr>
        <w:jc w:val="center"/>
        <w:rPr>
          <w:b/>
          <w:bCs/>
          <w:color w:val="B3E5A1" w:themeColor="accent6" w:themeTint="66"/>
          <w:sz w:val="36"/>
          <w:szCs w:val="36"/>
        </w:rPr>
      </w:pPr>
      <w:r w:rsidRPr="007738C2">
        <w:rPr>
          <w:b/>
          <w:bCs/>
          <w:color w:val="B3E5A1" w:themeColor="accent6" w:themeTint="66"/>
          <w:sz w:val="36"/>
          <w:szCs w:val="36"/>
        </w:rPr>
        <w:t>Review of Vodafone’s Current Business Environment</w:t>
      </w:r>
    </w:p>
    <w:p w14:paraId="42E94293" w14:textId="77777777" w:rsidR="008415BF" w:rsidRDefault="008415BF" w:rsidP="00D86617"/>
    <w:p w14:paraId="000432E3" w14:textId="748C3C11" w:rsidR="00D86617" w:rsidRPr="00D86617" w:rsidRDefault="00D86617" w:rsidP="00D86617">
      <w:r w:rsidRPr="00D86617">
        <w:t>Vodafone operates in a fast-changing and highly competitive telecommunications market. The merger between Vodafone UK and Three UK has given the company a larger customer base, more network capacity and stronger financial resources. However, the company must also manage strict regulatory commitments, high investment costs and strong competition from EE, Virgin Media O2 and smaller mobile providers.</w:t>
      </w:r>
    </w:p>
    <w:p w14:paraId="3C20DDD2" w14:textId="77777777" w:rsidR="00D86617" w:rsidRPr="00556778" w:rsidRDefault="00D86617" w:rsidP="00556778">
      <w:pPr>
        <w:jc w:val="center"/>
        <w:rPr>
          <w:b/>
          <w:bCs/>
          <w:color w:val="E59EDC" w:themeColor="accent5" w:themeTint="66"/>
          <w:sz w:val="28"/>
          <w:szCs w:val="28"/>
        </w:rPr>
      </w:pPr>
      <w:r w:rsidRPr="00556778">
        <w:rPr>
          <w:b/>
          <w:bCs/>
          <w:color w:val="E59EDC" w:themeColor="accent5" w:themeTint="66"/>
          <w:sz w:val="28"/>
          <w:szCs w:val="28"/>
        </w:rPr>
        <w:t>PESTEL Analysis</w:t>
      </w:r>
    </w:p>
    <w:p w14:paraId="25F777BA" w14:textId="77777777" w:rsidR="004E510C" w:rsidRPr="004E510C" w:rsidRDefault="004E510C" w:rsidP="004E510C">
      <w:pPr>
        <w:jc w:val="center"/>
        <w:rPr>
          <w:b/>
          <w:bCs/>
        </w:rPr>
      </w:pPr>
      <w:r w:rsidRPr="004E510C">
        <w:rPr>
          <w:b/>
          <w:bCs/>
        </w:rPr>
        <w:t>PESTEL Analysis</w:t>
      </w:r>
    </w:p>
    <w:p w14:paraId="21B8F157" w14:textId="0E5015F3" w:rsidR="004E510C" w:rsidRPr="00436019" w:rsidRDefault="004E510C" w:rsidP="00436019">
      <w:r w:rsidRPr="00436019">
        <w:rPr>
          <w:b/>
          <w:bCs/>
        </w:rPr>
        <w:t>Political:</w:t>
      </w:r>
      <w:r w:rsidRPr="00436019">
        <w:br/>
        <w:t>The UK Government supports investment in digital infrastructure and the expansion of 5G networks. This creates opportunities for Vodafone, but the company must also meet the conditions agreed with the Competition and Markets Authority following the merger (Competition and Markets Authority, 2024).</w:t>
      </w:r>
    </w:p>
    <w:p w14:paraId="4F0F571E" w14:textId="3C6783E8" w:rsidR="004E510C" w:rsidRPr="00436019" w:rsidRDefault="004E510C" w:rsidP="00436019">
      <w:r w:rsidRPr="00436019">
        <w:rPr>
          <w:b/>
          <w:bCs/>
        </w:rPr>
        <w:t>Economic:</w:t>
      </w:r>
      <w:r w:rsidRPr="00436019">
        <w:br/>
        <w:t>Vodafone plans to invest £11 billion in its UK network over the next ten years and expects to achieve around £700 million in annual cost savings through the merger (Vodafone UK, 2025). However, rising operating costs and strong price competition mean the company must find new ways to increase revenue.</w:t>
      </w:r>
    </w:p>
    <w:p w14:paraId="1A8E02CD" w14:textId="5E7D1491" w:rsidR="004E510C" w:rsidRPr="00436019" w:rsidRDefault="004E510C" w:rsidP="00436019">
      <w:r w:rsidRPr="00436019">
        <w:rPr>
          <w:b/>
          <w:bCs/>
        </w:rPr>
        <w:t>Social:</w:t>
      </w:r>
      <w:r w:rsidRPr="00436019">
        <w:br/>
        <w:t>Customers expect fast, reliable and affordable mobile services. Demand for digital connectivity continues to grow as more people work, study and access services online. Vodafone must maintain high customer satisfaction to remain competitive.</w:t>
      </w:r>
    </w:p>
    <w:p w14:paraId="550E3156" w14:textId="749EDF20" w:rsidR="004E510C" w:rsidRPr="00436019" w:rsidRDefault="004E510C" w:rsidP="00436019">
      <w:r w:rsidRPr="00436019">
        <w:rPr>
          <w:b/>
          <w:bCs/>
        </w:rPr>
        <w:t>Technological:</w:t>
      </w:r>
      <w:r w:rsidRPr="00436019">
        <w:br/>
        <w:t>The rapid growth of 5G, cloud computing, cybersecurity and the Internet of Things creates significant opportunities for Vodafone. The company is investing in network improvements to deliver faster speeds, wider coverage and support for new digital services (Vodafone Group, 2026a).</w:t>
      </w:r>
    </w:p>
    <w:p w14:paraId="1C87994B" w14:textId="77777777" w:rsidR="004E510C" w:rsidRPr="00436019" w:rsidRDefault="004E510C" w:rsidP="00436019">
      <w:r w:rsidRPr="00436019">
        <w:rPr>
          <w:b/>
          <w:bCs/>
        </w:rPr>
        <w:t>Environmental:</w:t>
      </w:r>
      <w:r w:rsidRPr="00436019">
        <w:br/>
        <w:t>Vodafone is committed to reducing carbon emissions and improving energy efficiency. The company plans to increase the use of renewable energy and recycle network equipment where possible, supporting its long-term sustainability goals (Vodafone Group, 2026a).</w:t>
      </w:r>
    </w:p>
    <w:p w14:paraId="19109F0D" w14:textId="6BF8F3E7" w:rsidR="004E510C" w:rsidRDefault="004E510C" w:rsidP="00436019">
      <w:r w:rsidRPr="004E510C">
        <w:rPr>
          <w:b/>
          <w:bCs/>
        </w:rPr>
        <w:t>Legal:</w:t>
      </w:r>
      <w:r w:rsidRPr="004E510C">
        <w:rPr>
          <w:b/>
          <w:bCs/>
        </w:rPr>
        <w:br/>
      </w:r>
      <w:r w:rsidRPr="00436019">
        <w:t>Vodafone must comply with UK competition law, data protection regulations and consumer protection legislation. It must also continue meeting the legally binding commitments made during the merger process to protect customers and maintain fair competition (Competition and Markets Authority, 2024).</w:t>
      </w:r>
    </w:p>
    <w:p w14:paraId="697C415B" w14:textId="77777777" w:rsidR="00413BFF" w:rsidRPr="00436019" w:rsidRDefault="00413BFF" w:rsidP="00436019"/>
    <w:p w14:paraId="33E3A040" w14:textId="77777777" w:rsidR="00D86617" w:rsidRPr="00D1695B" w:rsidRDefault="00D86617" w:rsidP="00D1695B">
      <w:pPr>
        <w:jc w:val="center"/>
        <w:rPr>
          <w:b/>
          <w:bCs/>
          <w:color w:val="E59EDC" w:themeColor="accent5" w:themeTint="66"/>
          <w:sz w:val="28"/>
          <w:szCs w:val="28"/>
        </w:rPr>
      </w:pPr>
      <w:r w:rsidRPr="00D1695B">
        <w:rPr>
          <w:b/>
          <w:bCs/>
          <w:color w:val="E59EDC" w:themeColor="accent5" w:themeTint="66"/>
          <w:sz w:val="28"/>
          <w:szCs w:val="28"/>
        </w:rPr>
        <w:lastRenderedPageBreak/>
        <w:t>Porter’s Five Forces Analysis</w:t>
      </w:r>
    </w:p>
    <w:p w14:paraId="7171558D" w14:textId="79082F03" w:rsidR="00D86617" w:rsidRPr="00D86617" w:rsidRDefault="00D86617" w:rsidP="00D86617">
      <w:r w:rsidRPr="00D86617">
        <w:rPr>
          <w:b/>
          <w:bCs/>
        </w:rPr>
        <w:t>Competitive rivalry is high.</w:t>
      </w:r>
      <w:r w:rsidRPr="00D86617">
        <w:t xml:space="preserve"> Vodafone competes directly with EE and Virgin Media O2. These companies also invest heavily in 5G, broadband and customer </w:t>
      </w:r>
      <w:r w:rsidR="00F15BEC" w:rsidRPr="00D86617">
        <w:t>offer</w:t>
      </w:r>
      <w:r w:rsidR="00243081">
        <w:t>.</w:t>
      </w:r>
      <w:r w:rsidRPr="00D86617">
        <w:t xml:space="preserve"> Competition is based on price, network quality, coverage, customer service and additional benefits.</w:t>
      </w:r>
    </w:p>
    <w:p w14:paraId="23EBF8C3" w14:textId="77777777" w:rsidR="00D86617" w:rsidRPr="00D86617" w:rsidRDefault="00D86617" w:rsidP="00D86617">
      <w:r w:rsidRPr="00D86617">
        <w:rPr>
          <w:b/>
          <w:bCs/>
        </w:rPr>
        <w:t>The threat of new entrants is low to moderate.</w:t>
      </w:r>
      <w:r w:rsidRPr="00D86617">
        <w:t xml:space="preserve"> Building a national mobile network requires large amounts of money, access to radio spectrum and regulatory approval. However, mobile virtual network operators can enter the market by purchasing network access from larger providers.</w:t>
      </w:r>
    </w:p>
    <w:p w14:paraId="2EB3121B" w14:textId="77777777" w:rsidR="00D86617" w:rsidRPr="00D86617" w:rsidRDefault="00D86617" w:rsidP="00D86617">
      <w:r w:rsidRPr="00D86617">
        <w:rPr>
          <w:b/>
          <w:bCs/>
        </w:rPr>
        <w:t>Customer bargaining power is high.</w:t>
      </w:r>
      <w:r w:rsidRPr="00D86617">
        <w:t xml:space="preserve"> Customers can compare contracts online and move between providers. Many services are similar, which means customers may change providers because of a small price difference or a poor service experience.</w:t>
      </w:r>
    </w:p>
    <w:p w14:paraId="26CA514E" w14:textId="3DF10F98" w:rsidR="00D86617" w:rsidRPr="00D86617" w:rsidRDefault="00D86617" w:rsidP="00D86617">
      <w:r w:rsidRPr="00D86617">
        <w:rPr>
          <w:b/>
          <w:bCs/>
        </w:rPr>
        <w:t>Supplier bargaining power is moderate.</w:t>
      </w:r>
      <w:r w:rsidRPr="00D86617">
        <w:t xml:space="preserve"> Vodafone depends on network equipment businesses, technology companies, phone manufacturers and cloud service providers. Some suppliers have specialist technology and therefore have negotiating power. Vodafone’s increased size should, however, help it negotiate better contracts.</w:t>
      </w:r>
    </w:p>
    <w:p w14:paraId="3A9DD95B" w14:textId="77777777" w:rsidR="00D86617" w:rsidRPr="00D86617" w:rsidRDefault="00D86617" w:rsidP="00D86617">
      <w:r w:rsidRPr="00D86617">
        <w:rPr>
          <w:b/>
          <w:bCs/>
        </w:rPr>
        <w:t>The threat of substitutes is moderate.</w:t>
      </w:r>
      <w:r w:rsidRPr="00D86617">
        <w:t xml:space="preserve"> Customers can use Wi-Fi, internet messaging applications, fixed broadband and satellite services instead of traditional mobile calls and data. Ofcom reported that Starlink had more than 110,000 UK connections in 2025, with many customers located in rural areas (Ofcom, 2025).</w:t>
      </w:r>
    </w:p>
    <w:p w14:paraId="54A83E7E" w14:textId="77777777" w:rsidR="00D86617" w:rsidRPr="00243081" w:rsidRDefault="00D86617" w:rsidP="00243081">
      <w:pPr>
        <w:jc w:val="center"/>
        <w:rPr>
          <w:b/>
          <w:bCs/>
          <w:color w:val="E59EDC" w:themeColor="accent5" w:themeTint="66"/>
          <w:sz w:val="28"/>
          <w:szCs w:val="28"/>
        </w:rPr>
      </w:pPr>
      <w:r w:rsidRPr="00243081">
        <w:rPr>
          <w:b/>
          <w:bCs/>
          <w:color w:val="E59EDC" w:themeColor="accent5" w:themeTint="66"/>
          <w:sz w:val="28"/>
          <w:szCs w:val="28"/>
        </w:rPr>
        <w:t>SWOT Analysis</w:t>
      </w:r>
    </w:p>
    <w:p w14:paraId="557237B9" w14:textId="36C37A62" w:rsidR="00D86617" w:rsidRPr="00D86617" w:rsidRDefault="00D86617" w:rsidP="00D86617">
      <w:r w:rsidRPr="00D86617">
        <w:t xml:space="preserve">Vodafone’s main </w:t>
      </w:r>
      <w:r w:rsidRPr="00D86617">
        <w:rPr>
          <w:b/>
          <w:bCs/>
        </w:rPr>
        <w:t>strengths</w:t>
      </w:r>
      <w:r w:rsidRPr="00D86617">
        <w:t xml:space="preserve"> are its large customer base, well-known brand, increased network capacity and £11 billion investment programme. The merger also creates opportunities to reduce duplicated costs.</w:t>
      </w:r>
    </w:p>
    <w:p w14:paraId="19D086C8" w14:textId="77777777" w:rsidR="00D86617" w:rsidRPr="00D86617" w:rsidRDefault="00D86617" w:rsidP="00D86617">
      <w:r w:rsidRPr="00D86617">
        <w:t xml:space="preserve">Its main </w:t>
      </w:r>
      <w:r w:rsidRPr="00D86617">
        <w:rPr>
          <w:b/>
          <w:bCs/>
        </w:rPr>
        <w:t>weaknesses</w:t>
      </w:r>
      <w:r w:rsidRPr="00D86617">
        <w:t xml:space="preserve"> include the difficulty of combining two large companies, possible differences between their systems and organisational cultures, and limited growth in traditional mobile services. Network integration could also temporarily affect customer service.</w:t>
      </w:r>
    </w:p>
    <w:p w14:paraId="6FCF6093" w14:textId="77777777" w:rsidR="00D86617" w:rsidRPr="00D86617" w:rsidRDefault="00D86617" w:rsidP="00D86617">
      <w:r w:rsidRPr="00D86617">
        <w:t xml:space="preserve">The strongest </w:t>
      </w:r>
      <w:r w:rsidRPr="00D86617">
        <w:rPr>
          <w:b/>
          <w:bCs/>
        </w:rPr>
        <w:t>opportunities</w:t>
      </w:r>
      <w:r w:rsidRPr="00D86617">
        <w:t xml:space="preserve"> are standalone 5G, cloud services, cybersecurity, the Internet of Things and digital solutions for businesses. Vodafone Business recorded strong demand for digital services in 2026, with digital services representing 26% of its business service revenue (Vodafone Group, 2026c).</w:t>
      </w:r>
    </w:p>
    <w:p w14:paraId="01B8D0E8" w14:textId="77777777" w:rsidR="00D86617" w:rsidRPr="00D86617" w:rsidRDefault="00D86617" w:rsidP="00D86617">
      <w:r w:rsidRPr="00D86617">
        <w:t xml:space="preserve">The major </w:t>
      </w:r>
      <w:r w:rsidRPr="00D86617">
        <w:rPr>
          <w:b/>
          <w:bCs/>
        </w:rPr>
        <w:t>threats</w:t>
      </w:r>
      <w:r w:rsidRPr="00D86617">
        <w:t xml:space="preserve"> include aggressive competition, strict regulation, cyberattacks, rising technology costs and customer dissatisfaction. The company must also ensure that the promised benefits of the merger are delivered on time.</w:t>
      </w:r>
    </w:p>
    <w:p w14:paraId="2A32FE2B" w14:textId="444F8086" w:rsidR="00D86617" w:rsidRPr="00D86617" w:rsidRDefault="00D86617" w:rsidP="00D86617">
      <w:r w:rsidRPr="00D86617">
        <w:t>Overall, Vodafone has a strong market position, but the merger alone will not guarantee growth. The company must use its improved network to create services that are different from those offered by competitors.</w:t>
      </w:r>
    </w:p>
    <w:p w14:paraId="37A323C3" w14:textId="77777777" w:rsidR="006E1A77" w:rsidRDefault="00D86617" w:rsidP="00D1695B">
      <w:pPr>
        <w:jc w:val="center"/>
        <w:rPr>
          <w:b/>
          <w:bCs/>
        </w:rPr>
      </w:pPr>
      <w:r w:rsidRPr="00D86617">
        <w:rPr>
          <w:b/>
          <w:bCs/>
        </w:rPr>
        <w:t xml:space="preserve"> </w:t>
      </w:r>
    </w:p>
    <w:p w14:paraId="736DDC60" w14:textId="77777777" w:rsidR="006E1A77" w:rsidRDefault="006E1A77">
      <w:pPr>
        <w:rPr>
          <w:b/>
          <w:bCs/>
        </w:rPr>
      </w:pPr>
      <w:r>
        <w:rPr>
          <w:b/>
          <w:bCs/>
        </w:rPr>
        <w:br w:type="page"/>
      </w:r>
    </w:p>
    <w:p w14:paraId="014D7FB5" w14:textId="089FBEF8" w:rsidR="00D86617" w:rsidRPr="00D86617" w:rsidRDefault="00D86617" w:rsidP="00D1695B">
      <w:pPr>
        <w:jc w:val="center"/>
        <w:rPr>
          <w:b/>
          <w:bCs/>
        </w:rPr>
      </w:pPr>
      <w:r w:rsidRPr="00D1695B">
        <w:rPr>
          <w:b/>
          <w:bCs/>
          <w:color w:val="B3E5A1" w:themeColor="accent6" w:themeTint="66"/>
          <w:sz w:val="36"/>
          <w:szCs w:val="36"/>
        </w:rPr>
        <w:lastRenderedPageBreak/>
        <w:t>Growth Opportunities and Recommended Direction</w:t>
      </w:r>
    </w:p>
    <w:p w14:paraId="616C50BB" w14:textId="77777777" w:rsidR="00D86617" w:rsidRPr="00D86617" w:rsidRDefault="00D86617" w:rsidP="004D0AB5">
      <w:pPr>
        <w:jc w:val="center"/>
        <w:rPr>
          <w:b/>
          <w:bCs/>
        </w:rPr>
      </w:pPr>
      <w:r w:rsidRPr="00D86617">
        <w:rPr>
          <w:b/>
          <w:bCs/>
        </w:rPr>
        <w:t>Potential Growth Options</w:t>
      </w:r>
    </w:p>
    <w:p w14:paraId="13620ACA" w14:textId="7F581442" w:rsidR="00D86617" w:rsidRPr="00D86617" w:rsidRDefault="00D86617" w:rsidP="00D86617">
      <w:r w:rsidRPr="00D86617">
        <w:t xml:space="preserve">The first option is </w:t>
      </w:r>
      <w:r w:rsidRPr="00D86617">
        <w:rPr>
          <w:b/>
          <w:bCs/>
        </w:rPr>
        <w:t>market penetration</w:t>
      </w:r>
      <w:r w:rsidRPr="00D86617">
        <w:t>. Vodafone</w:t>
      </w:r>
      <w:r w:rsidR="00D1695B">
        <w:t xml:space="preserve"> </w:t>
      </w:r>
      <w:r w:rsidRPr="00D86617">
        <w:t>could try to sell more existing mobile and broadband services to UK customers. This could be achieved through family packages, competitive SIM-only contracts, loyalty offers and combined mobile and home broadband deals.</w:t>
      </w:r>
    </w:p>
    <w:p w14:paraId="334491F1" w14:textId="12E2170B" w:rsidR="00D86617" w:rsidRPr="00D86617" w:rsidRDefault="00D86617" w:rsidP="00D86617">
      <w:r w:rsidRPr="00D86617">
        <w:t>This is a relatively low-risk option because Vodafone already understands the UK market. However, it may be difficult to produce strong growth because the market is mature and customers already have many providers to choose from.</w:t>
      </w:r>
    </w:p>
    <w:p w14:paraId="689FAAFB" w14:textId="6A40BAAD" w:rsidR="00D86617" w:rsidRPr="00D86617" w:rsidRDefault="00D86617" w:rsidP="00D86617">
      <w:r w:rsidRPr="00D86617">
        <w:t xml:space="preserve">The second option is </w:t>
      </w:r>
      <w:r w:rsidRPr="00D86617">
        <w:rPr>
          <w:b/>
          <w:bCs/>
        </w:rPr>
        <w:t>market development</w:t>
      </w:r>
      <w:r w:rsidRPr="00D86617">
        <w:t>. Vodafone could use its network to target customers in underserved rural areas, small towns and regions with weaker broadband coverage. It could also increase its focus on smaller businesses that may not currently use Vodafone’s business services.</w:t>
      </w:r>
    </w:p>
    <w:p w14:paraId="506F569E" w14:textId="05D81973" w:rsidR="00D86617" w:rsidRPr="00D86617" w:rsidRDefault="00D86617" w:rsidP="00D86617">
      <w:r w:rsidRPr="00D86617">
        <w:t xml:space="preserve">The third option is </w:t>
      </w:r>
      <w:r w:rsidRPr="00D86617">
        <w:rPr>
          <w:b/>
          <w:bCs/>
        </w:rPr>
        <w:t>product development</w:t>
      </w:r>
      <w:r w:rsidRPr="00D86617">
        <w:t>. This would involve creating new digital services for Vodafone’s existing UK customers. These services could combine standalone 5G connectivity with cloud storage, cybersecurity, artificial intelligence and Internet of Things technology.</w:t>
      </w:r>
    </w:p>
    <w:p w14:paraId="5A5AD9C4" w14:textId="64B048BE" w:rsidR="00D86617" w:rsidRPr="00D86617" w:rsidRDefault="00D86617" w:rsidP="00D86617">
      <w:r w:rsidRPr="00D86617">
        <w:t xml:space="preserve">The final option is </w:t>
      </w:r>
      <w:r w:rsidRPr="00D86617">
        <w:rPr>
          <w:b/>
          <w:bCs/>
        </w:rPr>
        <w:t>diversification</w:t>
      </w:r>
      <w:r w:rsidRPr="00D86617">
        <w:t>. Vodafone could enter newer areas such as autonomous transport systems, advanced smart-city infrastructure or digital healthcare platforms. These markets offer long-term potential, but they would require high investment and involve greater risk.</w:t>
      </w:r>
    </w:p>
    <w:p w14:paraId="6A612365" w14:textId="77777777" w:rsidR="00D86617" w:rsidRPr="00D86617" w:rsidRDefault="00D86617" w:rsidP="004D0AB5">
      <w:pPr>
        <w:jc w:val="center"/>
        <w:rPr>
          <w:b/>
          <w:bCs/>
        </w:rPr>
      </w:pPr>
      <w:r w:rsidRPr="00D86617">
        <w:rPr>
          <w:b/>
          <w:bCs/>
        </w:rPr>
        <w:t>Recommended Strategy</w:t>
      </w:r>
    </w:p>
    <w:p w14:paraId="2B97C8D0" w14:textId="3B67D3CF" w:rsidR="00D86617" w:rsidRPr="00D86617" w:rsidRDefault="00D86617" w:rsidP="00D86617">
      <w:r w:rsidRPr="00D86617">
        <w:t xml:space="preserve">The recommended direction is a </w:t>
      </w:r>
      <w:r w:rsidRPr="00D86617">
        <w:rPr>
          <w:b/>
          <w:bCs/>
        </w:rPr>
        <w:t>differentiated 5G business solutions strategy</w:t>
      </w:r>
      <w:r w:rsidRPr="00D86617">
        <w:t>. Under this strategy, Vodafone would provide complete digital service packages for small and medium-sized enterprises, larger organisations and public-sector customers.</w:t>
      </w:r>
    </w:p>
    <w:p w14:paraId="78FF9559" w14:textId="77777777" w:rsidR="00D86617" w:rsidRPr="00D86617" w:rsidRDefault="00D86617" w:rsidP="00D86617">
      <w:r w:rsidRPr="00D86617">
        <w:t>For example, a small business package could include reliable 5G connectivity, cloud-based software, cybersecurity protection and technical support under one monthly contract. A manufacturing customer could receive private 5G coverage, connected sensors and real-time equipment monitoring. A public organisation could use secure connectivity for remote working or digital public services.</w:t>
      </w:r>
    </w:p>
    <w:p w14:paraId="0011639C" w14:textId="4E0EEF3C" w:rsidR="00D86617" w:rsidRPr="00D86617" w:rsidRDefault="00D86617" w:rsidP="00D86617">
      <w:r w:rsidRPr="00D86617">
        <w:t>This recommendation mainly represents product development within the Ansoff Matrix because Vodafone would offer expanded digital services to customers in its existing UK market. It could later support market development by targeting rural businesses and new sectors.</w:t>
      </w:r>
    </w:p>
    <w:p w14:paraId="3626F6EB" w14:textId="1856011E" w:rsidR="00D86617" w:rsidRPr="00D86617" w:rsidRDefault="00D86617" w:rsidP="00D86617">
      <w:r w:rsidRPr="00D86617">
        <w:t xml:space="preserve">The strategy also follows Porter’s differentiation approach. Instead of competing only by offering the lowest prices, Vodafone would compete through network quality, security, convenience and specialist support. </w:t>
      </w:r>
    </w:p>
    <w:p w14:paraId="0FDB6566" w14:textId="77777777" w:rsidR="00D86617" w:rsidRPr="00D86617" w:rsidRDefault="00D86617" w:rsidP="00D86617">
      <w:r w:rsidRPr="00D86617">
        <w:t>There is already evidence that this area can support growth. Vodafone Business’s digital services revenue increased by 14.2% during the 2026 financial year. Vodafone also introduced services involving cloud technology, software-defined networking, artificial intelligence and cybersecurity for smaller businesses (Vodafone Group, 2026c).</w:t>
      </w:r>
    </w:p>
    <w:p w14:paraId="6ECDBADD" w14:textId="20FF7F73" w:rsidR="00D86617" w:rsidRPr="00D86617" w:rsidRDefault="00D86617" w:rsidP="00D86617">
      <w:r w:rsidRPr="00D86617">
        <w:lastRenderedPageBreak/>
        <w:t>Vodafone has an advantage because it can combine these digital services with its larger UK mobile network. Competitors may offer similar products, but Vodafone can provide connectivity and digital support through one supplier. This would make the service simpler for customers and could create stronger long-term relationships.</w:t>
      </w:r>
    </w:p>
    <w:p w14:paraId="6586B50E" w14:textId="77777777" w:rsidR="00D86617" w:rsidRPr="00D86617" w:rsidRDefault="00D86617" w:rsidP="00D86617">
      <w:r w:rsidRPr="00D86617">
        <w:t xml:space="preserve">The strategy supports Vodafone’s three priorities of </w:t>
      </w:r>
      <w:r w:rsidRPr="00D86617">
        <w:rPr>
          <w:b/>
          <w:bCs/>
        </w:rPr>
        <w:t>customers, simplicity and growth</w:t>
      </w:r>
      <w:r w:rsidRPr="00D86617">
        <w:t>. It improves customer experience by offering reliable and secure services. It creates simplicity by placing several digital products into one package. It supports growth by creating new income beyond traditional mobile contracts (Vodafone Group, 2026a).</w:t>
      </w:r>
    </w:p>
    <w:p w14:paraId="7BDCD531" w14:textId="351F2CA7" w:rsidR="00D86617" w:rsidRPr="00D86617" w:rsidRDefault="00D86617" w:rsidP="00D86617">
      <w:r w:rsidRPr="00D86617">
        <w:t>It also supports Vodafone’s environmental and social values. Connected technology can help businesses reduce travel, monitor energy use and operate more efficiently. Packages could include refurbished devices and energy-efficient network equipment. Vodafone should also provide affordable packages and digital training for smaller organisations.</w:t>
      </w:r>
    </w:p>
    <w:p w14:paraId="61EBA359" w14:textId="77777777" w:rsidR="00D86617" w:rsidRPr="00D86617" w:rsidRDefault="00D86617" w:rsidP="00D86617">
      <w:r w:rsidRPr="00D86617">
        <w:t>The strategy should first be introduced through a pilot programme involving selected small businesses, manufacturers, healthcare providers and local authorities. Feedback from these customers could then be used to improve the packages before a wider UK launch.</w:t>
      </w:r>
    </w:p>
    <w:p w14:paraId="27E67290" w14:textId="4B006C29" w:rsidR="00D86617" w:rsidRPr="00D86617" w:rsidRDefault="00D86617" w:rsidP="00D86617">
      <w:r w:rsidRPr="00D86617">
        <w:t>Overall, the proposed strategy is more suitable than competing mainly through price. It uses Vodafone’s network investment, business experience and digital capabilities to create services that are valuable, difficult to copy and capable of producing sustainable growth.</w:t>
      </w:r>
    </w:p>
    <w:p w14:paraId="293C3190" w14:textId="77777777" w:rsidR="005B3D65" w:rsidRDefault="005B3D65"/>
    <w:p w14:paraId="2F25318E" w14:textId="2561B6C0" w:rsidR="00EC0FAA" w:rsidRPr="00EF5B8A" w:rsidRDefault="00EC0FAA" w:rsidP="00EF5B8A">
      <w:pPr>
        <w:jc w:val="center"/>
        <w:rPr>
          <w:b/>
          <w:bCs/>
          <w:color w:val="B3E5A1" w:themeColor="accent6" w:themeTint="66"/>
          <w:sz w:val="36"/>
          <w:szCs w:val="36"/>
        </w:rPr>
      </w:pPr>
      <w:r w:rsidRPr="00EC0FAA">
        <w:rPr>
          <w:b/>
          <w:bCs/>
        </w:rPr>
        <w:t xml:space="preserve"> </w:t>
      </w:r>
      <w:r w:rsidRPr="00EF5B8A">
        <w:rPr>
          <w:b/>
          <w:bCs/>
          <w:color w:val="B3E5A1" w:themeColor="accent6" w:themeTint="66"/>
          <w:sz w:val="36"/>
          <w:szCs w:val="36"/>
        </w:rPr>
        <w:t>Assessment of the Recommended Strategy</w:t>
      </w:r>
    </w:p>
    <w:p w14:paraId="40EACF2E" w14:textId="608CE5BA" w:rsidR="00EC0FAA" w:rsidRPr="00EC0FAA" w:rsidRDefault="00EC0FAA" w:rsidP="00EC0FAA">
      <w:r w:rsidRPr="00EC0FAA">
        <w:t>The Suitability, Feasibility and Acceptability framework, also known as the SFA framework</w:t>
      </w:r>
    </w:p>
    <w:p w14:paraId="0B1AF334" w14:textId="77777777" w:rsidR="00EC0FAA" w:rsidRPr="00EC0FAA" w:rsidRDefault="00EC0FAA" w:rsidP="00EC0FAA">
      <w:pPr>
        <w:rPr>
          <w:b/>
          <w:bCs/>
        </w:rPr>
      </w:pPr>
      <w:r w:rsidRPr="00EC0FAA">
        <w:rPr>
          <w:b/>
          <w:bCs/>
        </w:rPr>
        <w:t>Suitability</w:t>
      </w:r>
    </w:p>
    <w:p w14:paraId="23F0BD0D" w14:textId="1C4AE72A" w:rsidR="00EC0FAA" w:rsidRPr="00EC0FAA" w:rsidRDefault="00EC0FAA" w:rsidP="00EC0FAA">
      <w:r w:rsidRPr="00EC0FAA">
        <w:t>Suitability considers whether the strategy responds to the opportunities and threats identified in the business environment. The proposed 5G business solutions strategy is suitable because it uses Vodafone’s improved network to respond to growing demand for cloud services, cybersecurity, the Internet of Things and reliable business connectivity.</w:t>
      </w:r>
    </w:p>
    <w:p w14:paraId="6591672C" w14:textId="5549A0E4" w:rsidR="00EC0FAA" w:rsidRPr="00EC0FAA" w:rsidRDefault="00EC0FAA" w:rsidP="00EC0FAA">
      <w:r w:rsidRPr="00EC0FAA">
        <w:t>The UK mobile market is highly competitive, which makes it difficult for Vodafone to achieve long-term growth by selling standard mobile contracts alone. The proposed strategy would allow the company to move beyond basic connectivity and offer higher-value digital packages to businesses and public-sector organisations.</w:t>
      </w:r>
    </w:p>
    <w:p w14:paraId="162FFFD1" w14:textId="77777777" w:rsidR="00EC0FAA" w:rsidRPr="00EC0FAA" w:rsidRDefault="00EC0FAA" w:rsidP="00EC0FAA">
      <w:r w:rsidRPr="00EC0FAA">
        <w:t>There is already evidence of demand in this area. Vodafone Business reported that its digital services revenue grew by 14.2% during the 2026 financial year. Digital services, including cloud, security, IoT and software-defined networking, represented 26% of Vodafone Business service revenue (Vodafone Group, 2026a).</w:t>
      </w:r>
    </w:p>
    <w:p w14:paraId="4A75BFEE" w14:textId="3C18B192" w:rsidR="00EC0FAA" w:rsidRPr="00EC0FAA" w:rsidRDefault="00EC0FAA" w:rsidP="00EC0FAA">
      <w:r w:rsidRPr="00EC0FAA">
        <w:t>The strategy also supports Vodafone’s main priorities of customers, simplicity and growth. Customers would receive several services through one provider and one contract, making their digital operations easier to manage. Vodafone would benefit from new sources of income and stronger customer relationships (Vodafone Group, 2026b).</w:t>
      </w:r>
    </w:p>
    <w:p w14:paraId="2250E07C" w14:textId="77777777" w:rsidR="00EC0FAA" w:rsidRPr="00EC0FAA" w:rsidRDefault="00EC0FAA" w:rsidP="00EC0FAA">
      <w:pPr>
        <w:rPr>
          <w:b/>
          <w:bCs/>
        </w:rPr>
      </w:pPr>
      <w:r w:rsidRPr="00EC0FAA">
        <w:rPr>
          <w:b/>
          <w:bCs/>
        </w:rPr>
        <w:t>Feasibility</w:t>
      </w:r>
    </w:p>
    <w:p w14:paraId="13C0B26B" w14:textId="77AE135C" w:rsidR="00EC0FAA" w:rsidRPr="00EC0FAA" w:rsidRDefault="00EC0FAA" w:rsidP="00EC0FAA">
      <w:r w:rsidRPr="00EC0FAA">
        <w:lastRenderedPageBreak/>
        <w:t>Feasibility examines whether Vodafone has the resources, skills and finances needed to implement the strategy. The organisation has committed to investing £11 billion in its UK network over ten years. This gives it a strong technical foundation for delivering advanced 5G services to business customers (Vodafone UK, 2025).</w:t>
      </w:r>
    </w:p>
    <w:p w14:paraId="62895D47" w14:textId="0B91F521" w:rsidR="00EC0FAA" w:rsidRPr="00EC0FAA" w:rsidRDefault="00EC0FAA" w:rsidP="00EC0FAA">
      <w:r w:rsidRPr="00EC0FAA">
        <w:t>Early network progress also supports the feasibility of the strategy. By July 2026, approximately 70% of the UK population could access Vodafone’s 5G speeds, which had improved by around 50% compared with the previous year. Vodafone also reported that its network integration and first-year cost-saving plans were progressing as expected (Vodafone Group, 2026c).</w:t>
      </w:r>
    </w:p>
    <w:p w14:paraId="4ACC65A7" w14:textId="77777777" w:rsidR="00EC0FAA" w:rsidRPr="00EC0FAA" w:rsidRDefault="00EC0FAA" w:rsidP="00EC0FAA">
      <w:r w:rsidRPr="00EC0FAA">
        <w:t>Vodafone already has experience in business connectivity, cloud services, cybersecurity and IoT. However, the company would still need to train sales and customer-support employees so they can explain more technical services in a simple way. It may also need partnerships with software, cloud and cybersecurity specialists.</w:t>
      </w:r>
    </w:p>
    <w:p w14:paraId="1E6490FC" w14:textId="77777777" w:rsidR="00EC0FAA" w:rsidRPr="00EC0FAA" w:rsidRDefault="00EC0FAA" w:rsidP="00EC0FAA">
      <w:r w:rsidRPr="00EC0FAA">
        <w:t>The main financial risk is that network integration and product development could cost more than expected. Therefore, the strategy should begin with a smaller pilot programme before being introduced across the UK.</w:t>
      </w:r>
    </w:p>
    <w:p w14:paraId="131ADACF" w14:textId="77777777" w:rsidR="00EC0FAA" w:rsidRPr="00EC0FAA" w:rsidRDefault="00EC0FAA" w:rsidP="00EC0FAA">
      <w:pPr>
        <w:rPr>
          <w:b/>
          <w:bCs/>
        </w:rPr>
      </w:pPr>
      <w:r w:rsidRPr="00EC0FAA">
        <w:rPr>
          <w:b/>
          <w:bCs/>
        </w:rPr>
        <w:t>Acceptability</w:t>
      </w:r>
    </w:p>
    <w:p w14:paraId="0848E0B7" w14:textId="77777777" w:rsidR="00EC0FAA" w:rsidRPr="00EC0FAA" w:rsidRDefault="00EC0FAA" w:rsidP="00EC0FAA">
      <w:r w:rsidRPr="00EC0FAA">
        <w:t>Acceptability considers whether the possible benefits, risks and results are acceptable to stakeholders. Shareholders are likely to support the strategy because it could increase business revenue and reduce dependence on the mature consumer mobile market. Business customers could benefit from faster connectivity, stronger security and simpler service packages.</w:t>
      </w:r>
    </w:p>
    <w:p w14:paraId="6EE171B8" w14:textId="77777777" w:rsidR="00EC0FAA" w:rsidRPr="00EC0FAA" w:rsidRDefault="00EC0FAA" w:rsidP="00EC0FAA">
      <w:r w:rsidRPr="00EC0FAA">
        <w:t>However, some customers may consider the packages expensive or complicated. Employees may also be concerned about additional responsibilities, new systems or possible restructuring following the merger. These concerns can be reduced through clear pricing, employee training and regular communication.</w:t>
      </w:r>
    </w:p>
    <w:p w14:paraId="59D4843F" w14:textId="5D05AD9B" w:rsidR="00EC0FAA" w:rsidRPr="00EC0FAA" w:rsidRDefault="00EC0FAA" w:rsidP="00EC0FAA">
      <w:r w:rsidRPr="00EC0FAA">
        <w:t>Regulators will expect Vodafone to continue meeting the legally binding network investment and customer-protection commitments attached to the merger. These include completing the agreed network plan and protecting certain retail customers and mobile virtual network operators (Competition and Markets Authority, 2024).</w:t>
      </w:r>
    </w:p>
    <w:p w14:paraId="48E24E03" w14:textId="0F37BB21" w:rsidR="00EC0FAA" w:rsidRPr="00EC0FAA" w:rsidRDefault="00EC0FAA" w:rsidP="00EC0FAA">
      <w:r w:rsidRPr="00EC0FAA">
        <w:t xml:space="preserve">The evaluation assumes that business demand for digital services will continue to grow, the £11 billion network programme will remain </w:t>
      </w:r>
      <w:r w:rsidR="00F16031" w:rsidRPr="00EC0FAA">
        <w:t>funded,</w:t>
      </w:r>
      <w:r w:rsidRPr="00EC0FAA">
        <w:t xml:space="preserve"> and Vodafone will retain the employees and partners needed to deliver the services. It is also assumed that no major regulatory change will prevent the company from offering combined connectivity and digital packages.</w:t>
      </w:r>
    </w:p>
    <w:p w14:paraId="23A9FA67" w14:textId="77777777" w:rsidR="000D5001" w:rsidRDefault="00EC0FAA" w:rsidP="00EC0FAA">
      <w:r w:rsidRPr="00EC0FAA">
        <w:t>Overall, the strategy is suitable, feasible and acceptable. However, it should be introduced gradually, tested with selected customers and adjusted using customer feedback and performance results.</w:t>
      </w:r>
    </w:p>
    <w:p w14:paraId="2591C5D5" w14:textId="77777777" w:rsidR="000D5001" w:rsidRDefault="000D5001" w:rsidP="00EC0FAA"/>
    <w:p w14:paraId="66A9809B" w14:textId="645F34CC" w:rsidR="00EC0FAA" w:rsidRPr="000D5001" w:rsidRDefault="00EC0FAA" w:rsidP="000D5001">
      <w:pPr>
        <w:jc w:val="center"/>
        <w:rPr>
          <w:sz w:val="36"/>
          <w:szCs w:val="36"/>
        </w:rPr>
      </w:pPr>
      <w:r w:rsidRPr="000D5001">
        <w:rPr>
          <w:b/>
          <w:bCs/>
          <w:color w:val="B3E5A1" w:themeColor="accent6" w:themeTint="66"/>
          <w:sz w:val="36"/>
          <w:szCs w:val="36"/>
        </w:rPr>
        <w:t>Stakeholder Impact and Engagement</w:t>
      </w:r>
    </w:p>
    <w:p w14:paraId="14B1F9D4" w14:textId="77777777" w:rsidR="00EC0FAA" w:rsidRPr="00EC0FAA" w:rsidRDefault="00EC0FAA" w:rsidP="00EC0FAA">
      <w:r w:rsidRPr="00EC0FAA">
        <w:t xml:space="preserve">Business customers are likely to receive better connectivity, improved cybersecurity and simpler digital services. However, they will expect clear prices, reliable performance and quick </w:t>
      </w:r>
      <w:r w:rsidRPr="00EC0FAA">
        <w:lastRenderedPageBreak/>
        <w:t>technical support. Consumer customers may benefit indirectly because investment in the business network could also improve general network coverage and capacity.</w:t>
      </w:r>
    </w:p>
    <w:p w14:paraId="0AC9F01E" w14:textId="5F2996A8" w:rsidR="00EC0FAA" w:rsidRPr="00EC0FAA" w:rsidRDefault="00EC0FAA" w:rsidP="00EC0FAA">
      <w:r w:rsidRPr="00EC0FAA">
        <w:t>Employees would need training in 5G, cloud technology, cybersecurity and customer support. The strategy could create new technical and sales roles, but integration and automation may also create concerns about job security. Vodafone should communicate openly with employees and provide opportunities for retraining.</w:t>
      </w:r>
    </w:p>
    <w:p w14:paraId="000D67EC" w14:textId="77777777" w:rsidR="00EC0FAA" w:rsidRPr="00EC0FAA" w:rsidRDefault="00EC0FAA" w:rsidP="00EC0FAA">
      <w:r w:rsidRPr="00EC0FAA">
        <w:t>Investors and Vodafone’s board will be interested in revenue growth, cost control and the financial return from the network investment. Regulators such as the Competition and Markets Authority and Ofcom will focus on competition, fair pricing, network delivery and customer protection.</w:t>
      </w:r>
    </w:p>
    <w:p w14:paraId="1D5884FB" w14:textId="30D117DA" w:rsidR="00EC0FAA" w:rsidRPr="00EC0FAA" w:rsidRDefault="00EC0FAA" w:rsidP="00EC0FAA">
      <w:r w:rsidRPr="00EC0FAA">
        <w:t>Vodafone can use this model to decide how each group should be managed.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15"/>
        <w:gridCol w:w="1437"/>
        <w:gridCol w:w="2720"/>
        <w:gridCol w:w="2618"/>
      </w:tblGrid>
      <w:tr w:rsidR="00EC0FAA" w:rsidRPr="00EC0FAA" w14:paraId="1530341B" w14:textId="77777777" w:rsidTr="006C6537">
        <w:trPr>
          <w:tblHeader/>
          <w:tblCellSpacing w:w="15" w:type="dxa"/>
        </w:trPr>
        <w:tc>
          <w:tcPr>
            <w:tcW w:w="0" w:type="auto"/>
            <w:tcBorders>
              <w:top w:val="double" w:sz="18" w:space="0" w:color="4EA72E" w:themeColor="accent6"/>
              <w:left w:val="double" w:sz="18" w:space="0" w:color="4EA72E" w:themeColor="accent6"/>
              <w:bottom w:val="double" w:sz="18" w:space="0" w:color="4EA72E" w:themeColor="accent6"/>
              <w:right w:val="double" w:sz="18" w:space="0" w:color="4EA72E" w:themeColor="accent6"/>
            </w:tcBorders>
            <w:vAlign w:val="center"/>
            <w:hideMark/>
          </w:tcPr>
          <w:p w14:paraId="67F24628" w14:textId="77777777" w:rsidR="00EC0FAA" w:rsidRPr="00EC0FAA" w:rsidRDefault="00EC0FAA" w:rsidP="00EC0FAA">
            <w:pPr>
              <w:rPr>
                <w:b/>
                <w:bCs/>
              </w:rPr>
            </w:pPr>
            <w:r w:rsidRPr="00EC0FAA">
              <w:rPr>
                <w:b/>
                <w:bCs/>
              </w:rPr>
              <w:t>Stakeholder group</w:t>
            </w:r>
          </w:p>
        </w:tc>
        <w:tc>
          <w:tcPr>
            <w:tcW w:w="0" w:type="auto"/>
            <w:tcBorders>
              <w:top w:val="double" w:sz="18" w:space="0" w:color="4EA72E" w:themeColor="accent6"/>
              <w:bottom w:val="double" w:sz="18" w:space="0" w:color="4EA72E" w:themeColor="accent6"/>
            </w:tcBorders>
            <w:vAlign w:val="center"/>
            <w:hideMark/>
          </w:tcPr>
          <w:p w14:paraId="547A641E" w14:textId="77777777" w:rsidR="00EC0FAA" w:rsidRPr="00EC0FAA" w:rsidRDefault="00EC0FAA" w:rsidP="00EC0FAA">
            <w:pPr>
              <w:rPr>
                <w:b/>
                <w:bCs/>
              </w:rPr>
            </w:pPr>
            <w:r w:rsidRPr="00EC0FAA">
              <w:rPr>
                <w:b/>
                <w:bCs/>
              </w:rPr>
              <w:t>Power and interest</w:t>
            </w:r>
          </w:p>
        </w:tc>
        <w:tc>
          <w:tcPr>
            <w:tcW w:w="0" w:type="auto"/>
            <w:tcBorders>
              <w:top w:val="double" w:sz="18" w:space="0" w:color="4EA72E" w:themeColor="accent6"/>
              <w:left w:val="double" w:sz="18" w:space="0" w:color="4EA72E" w:themeColor="accent6"/>
              <w:bottom w:val="double" w:sz="18" w:space="0" w:color="4EA72E" w:themeColor="accent6"/>
              <w:right w:val="double" w:sz="18" w:space="0" w:color="4EA72E" w:themeColor="accent6"/>
            </w:tcBorders>
            <w:vAlign w:val="center"/>
            <w:hideMark/>
          </w:tcPr>
          <w:p w14:paraId="765FA8D7" w14:textId="77777777" w:rsidR="00EC0FAA" w:rsidRPr="00EC0FAA" w:rsidRDefault="00EC0FAA" w:rsidP="00EC0FAA">
            <w:pPr>
              <w:rPr>
                <w:b/>
                <w:bCs/>
              </w:rPr>
            </w:pPr>
            <w:r w:rsidRPr="00EC0FAA">
              <w:rPr>
                <w:b/>
                <w:bCs/>
              </w:rPr>
              <w:t>Main impact</w:t>
            </w:r>
          </w:p>
        </w:tc>
        <w:tc>
          <w:tcPr>
            <w:tcW w:w="0" w:type="auto"/>
            <w:tcBorders>
              <w:top w:val="double" w:sz="18" w:space="0" w:color="4EA72E" w:themeColor="accent6"/>
              <w:bottom w:val="double" w:sz="18" w:space="0" w:color="4EA72E" w:themeColor="accent6"/>
              <w:right w:val="double" w:sz="18" w:space="0" w:color="4EA72E" w:themeColor="accent6"/>
            </w:tcBorders>
            <w:vAlign w:val="center"/>
            <w:hideMark/>
          </w:tcPr>
          <w:p w14:paraId="4EDD270E" w14:textId="77777777" w:rsidR="00EC0FAA" w:rsidRPr="00EC0FAA" w:rsidRDefault="00EC0FAA" w:rsidP="00EC0FAA">
            <w:pPr>
              <w:rPr>
                <w:b/>
                <w:bCs/>
              </w:rPr>
            </w:pPr>
            <w:r w:rsidRPr="00EC0FAA">
              <w:rPr>
                <w:b/>
                <w:bCs/>
              </w:rPr>
              <w:t>Engagement approach</w:t>
            </w:r>
          </w:p>
        </w:tc>
      </w:tr>
      <w:tr w:rsidR="00EC0FAA" w:rsidRPr="00EC0FAA" w14:paraId="797E5B8E" w14:textId="77777777" w:rsidTr="006C6537">
        <w:trPr>
          <w:tblCellSpacing w:w="15" w:type="dxa"/>
        </w:trPr>
        <w:tc>
          <w:tcPr>
            <w:tcW w:w="0" w:type="auto"/>
            <w:tcBorders>
              <w:left w:val="double" w:sz="18" w:space="0" w:color="4EA72E" w:themeColor="accent6"/>
              <w:bottom w:val="double" w:sz="4" w:space="0" w:color="4EA72E" w:themeColor="accent6"/>
              <w:right w:val="double" w:sz="18" w:space="0" w:color="4EA72E" w:themeColor="accent6"/>
            </w:tcBorders>
            <w:vAlign w:val="center"/>
            <w:hideMark/>
          </w:tcPr>
          <w:p w14:paraId="754BB87C" w14:textId="77777777" w:rsidR="00EC0FAA" w:rsidRPr="00EC0FAA" w:rsidRDefault="00EC0FAA" w:rsidP="00EC0FAA">
            <w:r w:rsidRPr="00EC0FAA">
              <w:t>Board and investors</w:t>
            </w:r>
          </w:p>
        </w:tc>
        <w:tc>
          <w:tcPr>
            <w:tcW w:w="0" w:type="auto"/>
            <w:tcBorders>
              <w:bottom w:val="double" w:sz="4" w:space="0" w:color="4EA72E" w:themeColor="accent6"/>
            </w:tcBorders>
            <w:vAlign w:val="center"/>
            <w:hideMark/>
          </w:tcPr>
          <w:p w14:paraId="74F17497" w14:textId="77777777" w:rsidR="00EC0FAA" w:rsidRPr="00EC0FAA" w:rsidRDefault="00EC0FAA" w:rsidP="00EC0FAA">
            <w:r w:rsidRPr="00EC0FAA">
              <w:t>High power, high interest</w:t>
            </w:r>
          </w:p>
        </w:tc>
        <w:tc>
          <w:tcPr>
            <w:tcW w:w="0" w:type="auto"/>
            <w:tcBorders>
              <w:left w:val="double" w:sz="18" w:space="0" w:color="4EA72E" w:themeColor="accent6"/>
              <w:bottom w:val="double" w:sz="4" w:space="0" w:color="4EA72E" w:themeColor="accent6"/>
              <w:right w:val="double" w:sz="18" w:space="0" w:color="4EA72E" w:themeColor="accent6"/>
            </w:tcBorders>
            <w:vAlign w:val="center"/>
            <w:hideMark/>
          </w:tcPr>
          <w:p w14:paraId="6E12B552" w14:textId="77777777" w:rsidR="00EC0FAA" w:rsidRPr="00EC0FAA" w:rsidRDefault="00EC0FAA" w:rsidP="00EC0FAA">
            <w:r w:rsidRPr="00EC0FAA">
              <w:t>Financial returns, risks and business growth</w:t>
            </w:r>
          </w:p>
        </w:tc>
        <w:tc>
          <w:tcPr>
            <w:tcW w:w="0" w:type="auto"/>
            <w:tcBorders>
              <w:bottom w:val="double" w:sz="4" w:space="0" w:color="4EA72E" w:themeColor="accent6"/>
              <w:right w:val="double" w:sz="18" w:space="0" w:color="4EA72E" w:themeColor="accent6"/>
            </w:tcBorders>
            <w:vAlign w:val="center"/>
            <w:hideMark/>
          </w:tcPr>
          <w:p w14:paraId="5EC2FD5A" w14:textId="77777777" w:rsidR="00EC0FAA" w:rsidRPr="00EC0FAA" w:rsidRDefault="00EC0FAA" w:rsidP="00EC0FAA">
            <w:r w:rsidRPr="00EC0FAA">
              <w:t>Monthly performance reports and quarterly strategy reviews</w:t>
            </w:r>
          </w:p>
        </w:tc>
      </w:tr>
      <w:tr w:rsidR="00EC0FAA" w:rsidRPr="00EC0FAA" w14:paraId="39AF8BE3" w14:textId="77777777" w:rsidTr="006C6537">
        <w:trPr>
          <w:tblCellSpacing w:w="15" w:type="dxa"/>
        </w:trPr>
        <w:tc>
          <w:tcPr>
            <w:tcW w:w="0" w:type="auto"/>
            <w:tcBorders>
              <w:left w:val="double" w:sz="18" w:space="0" w:color="4EA72E" w:themeColor="accent6"/>
              <w:right w:val="double" w:sz="18" w:space="0" w:color="4EA72E" w:themeColor="accent6"/>
            </w:tcBorders>
            <w:vAlign w:val="center"/>
            <w:hideMark/>
          </w:tcPr>
          <w:p w14:paraId="7F8B4C12" w14:textId="77777777" w:rsidR="00EC0FAA" w:rsidRPr="00EC0FAA" w:rsidRDefault="00EC0FAA" w:rsidP="00EC0FAA">
            <w:r w:rsidRPr="00EC0FAA">
              <w:t>CMA and Ofcom</w:t>
            </w:r>
          </w:p>
        </w:tc>
        <w:tc>
          <w:tcPr>
            <w:tcW w:w="0" w:type="auto"/>
            <w:vAlign w:val="center"/>
            <w:hideMark/>
          </w:tcPr>
          <w:p w14:paraId="1DF2478D" w14:textId="77777777" w:rsidR="00EC0FAA" w:rsidRPr="00EC0FAA" w:rsidRDefault="00EC0FAA" w:rsidP="00EC0FAA">
            <w:r w:rsidRPr="00EC0FAA">
              <w:t>High power, high interest</w:t>
            </w:r>
          </w:p>
        </w:tc>
        <w:tc>
          <w:tcPr>
            <w:tcW w:w="0" w:type="auto"/>
            <w:tcBorders>
              <w:left w:val="double" w:sz="18" w:space="0" w:color="4EA72E" w:themeColor="accent6"/>
              <w:right w:val="double" w:sz="18" w:space="0" w:color="4EA72E" w:themeColor="accent6"/>
            </w:tcBorders>
            <w:vAlign w:val="center"/>
            <w:hideMark/>
          </w:tcPr>
          <w:p w14:paraId="72AFAD2F" w14:textId="77777777" w:rsidR="00EC0FAA" w:rsidRPr="00EC0FAA" w:rsidRDefault="00EC0FAA" w:rsidP="00EC0FAA">
            <w:r w:rsidRPr="00EC0FAA">
              <w:t>Compliance, competition and customer protection</w:t>
            </w:r>
          </w:p>
        </w:tc>
        <w:tc>
          <w:tcPr>
            <w:tcW w:w="0" w:type="auto"/>
            <w:tcBorders>
              <w:right w:val="double" w:sz="18" w:space="0" w:color="4EA72E" w:themeColor="accent6"/>
            </w:tcBorders>
            <w:vAlign w:val="center"/>
            <w:hideMark/>
          </w:tcPr>
          <w:p w14:paraId="5893D06B" w14:textId="77777777" w:rsidR="00EC0FAA" w:rsidRPr="00EC0FAA" w:rsidRDefault="00EC0FAA" w:rsidP="00EC0FAA">
            <w:r w:rsidRPr="00EC0FAA">
              <w:t>Formal progress reports, audits and regular meetings</w:t>
            </w:r>
          </w:p>
        </w:tc>
      </w:tr>
      <w:tr w:rsidR="00EC0FAA" w:rsidRPr="00EC0FAA" w14:paraId="50F2A023" w14:textId="77777777" w:rsidTr="006C6537">
        <w:trPr>
          <w:tblCellSpacing w:w="15" w:type="dxa"/>
        </w:trPr>
        <w:tc>
          <w:tcPr>
            <w:tcW w:w="0" w:type="auto"/>
            <w:tcBorders>
              <w:top w:val="double" w:sz="4" w:space="0" w:color="4EA72E" w:themeColor="accent6"/>
              <w:left w:val="double" w:sz="18" w:space="0" w:color="4EA72E" w:themeColor="accent6"/>
              <w:bottom w:val="double" w:sz="4" w:space="0" w:color="4EA72E" w:themeColor="accent6"/>
              <w:right w:val="double" w:sz="18" w:space="0" w:color="4EA72E" w:themeColor="accent6"/>
            </w:tcBorders>
            <w:vAlign w:val="center"/>
            <w:hideMark/>
          </w:tcPr>
          <w:p w14:paraId="1E965657" w14:textId="77777777" w:rsidR="00EC0FAA" w:rsidRPr="00EC0FAA" w:rsidRDefault="00EC0FAA" w:rsidP="00EC0FAA">
            <w:r w:rsidRPr="00EC0FAA">
              <w:t>Business customers</w:t>
            </w:r>
          </w:p>
        </w:tc>
        <w:tc>
          <w:tcPr>
            <w:tcW w:w="0" w:type="auto"/>
            <w:tcBorders>
              <w:top w:val="double" w:sz="4" w:space="0" w:color="4EA72E" w:themeColor="accent6"/>
              <w:bottom w:val="double" w:sz="4" w:space="0" w:color="4EA72E" w:themeColor="accent6"/>
            </w:tcBorders>
            <w:vAlign w:val="center"/>
            <w:hideMark/>
          </w:tcPr>
          <w:p w14:paraId="087AF70A" w14:textId="77777777" w:rsidR="00EC0FAA" w:rsidRPr="00EC0FAA" w:rsidRDefault="00EC0FAA" w:rsidP="00EC0FAA">
            <w:r w:rsidRPr="00EC0FAA">
              <w:t>Medium power, high interest</w:t>
            </w:r>
          </w:p>
        </w:tc>
        <w:tc>
          <w:tcPr>
            <w:tcW w:w="0" w:type="auto"/>
            <w:tcBorders>
              <w:top w:val="double" w:sz="4" w:space="0" w:color="4EA72E" w:themeColor="accent6"/>
              <w:left w:val="double" w:sz="18" w:space="0" w:color="4EA72E" w:themeColor="accent6"/>
              <w:bottom w:val="double" w:sz="4" w:space="0" w:color="4EA72E" w:themeColor="accent6"/>
              <w:right w:val="double" w:sz="18" w:space="0" w:color="4EA72E" w:themeColor="accent6"/>
            </w:tcBorders>
            <w:vAlign w:val="center"/>
            <w:hideMark/>
          </w:tcPr>
          <w:p w14:paraId="7063ED48" w14:textId="77777777" w:rsidR="00EC0FAA" w:rsidRPr="00EC0FAA" w:rsidRDefault="00EC0FAA" w:rsidP="00EC0FAA">
            <w:r w:rsidRPr="00EC0FAA">
              <w:t>Service quality, security, price and reliability</w:t>
            </w:r>
          </w:p>
        </w:tc>
        <w:tc>
          <w:tcPr>
            <w:tcW w:w="0" w:type="auto"/>
            <w:tcBorders>
              <w:top w:val="double" w:sz="4" w:space="0" w:color="4EA72E" w:themeColor="accent6"/>
              <w:bottom w:val="double" w:sz="4" w:space="0" w:color="4EA72E" w:themeColor="accent6"/>
              <w:right w:val="double" w:sz="18" w:space="0" w:color="4EA72E" w:themeColor="accent6"/>
            </w:tcBorders>
            <w:vAlign w:val="center"/>
            <w:hideMark/>
          </w:tcPr>
          <w:p w14:paraId="4492DB44" w14:textId="77777777" w:rsidR="00EC0FAA" w:rsidRPr="00EC0FAA" w:rsidRDefault="00EC0FAA" w:rsidP="00EC0FAA">
            <w:r w:rsidRPr="00EC0FAA">
              <w:t>Pilot programmes, account managers and customer surveys</w:t>
            </w:r>
          </w:p>
        </w:tc>
      </w:tr>
      <w:tr w:rsidR="00EC0FAA" w:rsidRPr="00EC0FAA" w14:paraId="01572E76" w14:textId="77777777" w:rsidTr="006C6537">
        <w:trPr>
          <w:tblCellSpacing w:w="15" w:type="dxa"/>
        </w:trPr>
        <w:tc>
          <w:tcPr>
            <w:tcW w:w="0" w:type="auto"/>
            <w:tcBorders>
              <w:left w:val="double" w:sz="18" w:space="0" w:color="4EA72E" w:themeColor="accent6"/>
              <w:bottom w:val="double" w:sz="4" w:space="0" w:color="4EA72E" w:themeColor="accent6"/>
              <w:right w:val="double" w:sz="18" w:space="0" w:color="4EA72E" w:themeColor="accent6"/>
            </w:tcBorders>
            <w:vAlign w:val="center"/>
            <w:hideMark/>
          </w:tcPr>
          <w:p w14:paraId="06F62FCB" w14:textId="77777777" w:rsidR="00EC0FAA" w:rsidRPr="00EC0FAA" w:rsidRDefault="00EC0FAA" w:rsidP="00EC0FAA">
            <w:r w:rsidRPr="00EC0FAA">
              <w:t>Employees</w:t>
            </w:r>
          </w:p>
        </w:tc>
        <w:tc>
          <w:tcPr>
            <w:tcW w:w="0" w:type="auto"/>
            <w:tcBorders>
              <w:bottom w:val="double" w:sz="4" w:space="0" w:color="4EA72E" w:themeColor="accent6"/>
            </w:tcBorders>
            <w:vAlign w:val="center"/>
            <w:hideMark/>
          </w:tcPr>
          <w:p w14:paraId="2D942064" w14:textId="77777777" w:rsidR="00EC0FAA" w:rsidRPr="00EC0FAA" w:rsidRDefault="00EC0FAA" w:rsidP="00EC0FAA">
            <w:r w:rsidRPr="00EC0FAA">
              <w:t>Medium power, high interest</w:t>
            </w:r>
          </w:p>
        </w:tc>
        <w:tc>
          <w:tcPr>
            <w:tcW w:w="0" w:type="auto"/>
            <w:tcBorders>
              <w:left w:val="double" w:sz="18" w:space="0" w:color="4EA72E" w:themeColor="accent6"/>
              <w:bottom w:val="double" w:sz="4" w:space="0" w:color="4EA72E" w:themeColor="accent6"/>
              <w:right w:val="double" w:sz="18" w:space="0" w:color="4EA72E" w:themeColor="accent6"/>
            </w:tcBorders>
            <w:vAlign w:val="center"/>
            <w:hideMark/>
          </w:tcPr>
          <w:p w14:paraId="26AB6529" w14:textId="77777777" w:rsidR="00EC0FAA" w:rsidRPr="00EC0FAA" w:rsidRDefault="00EC0FAA" w:rsidP="00EC0FAA">
            <w:r w:rsidRPr="00EC0FAA">
              <w:t>Training, workload, job security and career opportunities</w:t>
            </w:r>
          </w:p>
        </w:tc>
        <w:tc>
          <w:tcPr>
            <w:tcW w:w="0" w:type="auto"/>
            <w:tcBorders>
              <w:bottom w:val="double" w:sz="4" w:space="0" w:color="4EA72E" w:themeColor="accent6"/>
              <w:right w:val="double" w:sz="18" w:space="0" w:color="4EA72E" w:themeColor="accent6"/>
            </w:tcBorders>
            <w:vAlign w:val="center"/>
            <w:hideMark/>
          </w:tcPr>
          <w:p w14:paraId="18549EA7" w14:textId="77777777" w:rsidR="00EC0FAA" w:rsidRPr="00EC0FAA" w:rsidRDefault="00EC0FAA" w:rsidP="00EC0FAA">
            <w:r w:rsidRPr="00EC0FAA">
              <w:t>Staff meetings, training programmes and regular feedback</w:t>
            </w:r>
          </w:p>
        </w:tc>
      </w:tr>
      <w:tr w:rsidR="00EC0FAA" w:rsidRPr="00EC0FAA" w14:paraId="784A4C9A" w14:textId="77777777" w:rsidTr="006C6537">
        <w:trPr>
          <w:tblCellSpacing w:w="15" w:type="dxa"/>
        </w:trPr>
        <w:tc>
          <w:tcPr>
            <w:tcW w:w="0" w:type="auto"/>
            <w:tcBorders>
              <w:left w:val="double" w:sz="18" w:space="0" w:color="4EA72E" w:themeColor="accent6"/>
              <w:right w:val="double" w:sz="18" w:space="0" w:color="4EA72E" w:themeColor="accent6"/>
            </w:tcBorders>
            <w:vAlign w:val="center"/>
            <w:hideMark/>
          </w:tcPr>
          <w:p w14:paraId="089E046A" w14:textId="77777777" w:rsidR="00EC0FAA" w:rsidRPr="00EC0FAA" w:rsidRDefault="00EC0FAA" w:rsidP="00EC0FAA">
            <w:r w:rsidRPr="00EC0FAA">
              <w:t>Technology partners and suppliers</w:t>
            </w:r>
          </w:p>
        </w:tc>
        <w:tc>
          <w:tcPr>
            <w:tcW w:w="0" w:type="auto"/>
            <w:vAlign w:val="center"/>
            <w:hideMark/>
          </w:tcPr>
          <w:p w14:paraId="311C1C0B" w14:textId="77777777" w:rsidR="00EC0FAA" w:rsidRPr="00EC0FAA" w:rsidRDefault="00EC0FAA" w:rsidP="00EC0FAA">
            <w:r w:rsidRPr="00EC0FAA">
              <w:t>Medium power, medium interest</w:t>
            </w:r>
          </w:p>
        </w:tc>
        <w:tc>
          <w:tcPr>
            <w:tcW w:w="0" w:type="auto"/>
            <w:tcBorders>
              <w:left w:val="double" w:sz="18" w:space="0" w:color="4EA72E" w:themeColor="accent6"/>
              <w:right w:val="double" w:sz="18" w:space="0" w:color="4EA72E" w:themeColor="accent6"/>
            </w:tcBorders>
            <w:vAlign w:val="center"/>
            <w:hideMark/>
          </w:tcPr>
          <w:p w14:paraId="1E6CA68E" w14:textId="77777777" w:rsidR="00EC0FAA" w:rsidRPr="00EC0FAA" w:rsidRDefault="00EC0FAA" w:rsidP="00EC0FAA">
            <w:r w:rsidRPr="00EC0FAA">
              <w:t>New contracts and delivery requirements</w:t>
            </w:r>
          </w:p>
        </w:tc>
        <w:tc>
          <w:tcPr>
            <w:tcW w:w="0" w:type="auto"/>
            <w:tcBorders>
              <w:right w:val="double" w:sz="18" w:space="0" w:color="4EA72E" w:themeColor="accent6"/>
            </w:tcBorders>
            <w:vAlign w:val="center"/>
            <w:hideMark/>
          </w:tcPr>
          <w:p w14:paraId="493E5B88" w14:textId="77777777" w:rsidR="00EC0FAA" w:rsidRPr="00EC0FAA" w:rsidRDefault="00EC0FAA" w:rsidP="00EC0FAA">
            <w:r w:rsidRPr="00EC0FAA">
              <w:t>Service agreements and joint project meetings</w:t>
            </w:r>
          </w:p>
        </w:tc>
      </w:tr>
      <w:tr w:rsidR="00EC0FAA" w:rsidRPr="00EC0FAA" w14:paraId="2A609C91" w14:textId="77777777" w:rsidTr="006C6537">
        <w:trPr>
          <w:tblCellSpacing w:w="15" w:type="dxa"/>
        </w:trPr>
        <w:tc>
          <w:tcPr>
            <w:tcW w:w="0" w:type="auto"/>
            <w:tcBorders>
              <w:top w:val="double" w:sz="4" w:space="0" w:color="4EA72E" w:themeColor="accent6"/>
              <w:left w:val="double" w:sz="18" w:space="0" w:color="4EA72E" w:themeColor="accent6"/>
              <w:bottom w:val="double" w:sz="18" w:space="0" w:color="4EA72E" w:themeColor="accent6"/>
              <w:right w:val="double" w:sz="18" w:space="0" w:color="4EA72E" w:themeColor="accent6"/>
            </w:tcBorders>
            <w:vAlign w:val="center"/>
            <w:hideMark/>
          </w:tcPr>
          <w:p w14:paraId="5569B085" w14:textId="77777777" w:rsidR="00EC0FAA" w:rsidRPr="00EC0FAA" w:rsidRDefault="00EC0FAA" w:rsidP="00EC0FAA">
            <w:r w:rsidRPr="00EC0FAA">
              <w:t>Local communities</w:t>
            </w:r>
          </w:p>
        </w:tc>
        <w:tc>
          <w:tcPr>
            <w:tcW w:w="0" w:type="auto"/>
            <w:tcBorders>
              <w:top w:val="double" w:sz="4" w:space="0" w:color="4EA72E" w:themeColor="accent6"/>
              <w:bottom w:val="double" w:sz="18" w:space="0" w:color="4EA72E" w:themeColor="accent6"/>
            </w:tcBorders>
            <w:vAlign w:val="center"/>
            <w:hideMark/>
          </w:tcPr>
          <w:p w14:paraId="52A5D2D4" w14:textId="77777777" w:rsidR="00EC0FAA" w:rsidRPr="00EC0FAA" w:rsidRDefault="00EC0FAA" w:rsidP="00EC0FAA">
            <w:r w:rsidRPr="00EC0FAA">
              <w:t>Low power, medium interest</w:t>
            </w:r>
          </w:p>
        </w:tc>
        <w:tc>
          <w:tcPr>
            <w:tcW w:w="0" w:type="auto"/>
            <w:tcBorders>
              <w:top w:val="double" w:sz="4" w:space="0" w:color="4EA72E" w:themeColor="accent6"/>
              <w:left w:val="double" w:sz="18" w:space="0" w:color="4EA72E" w:themeColor="accent6"/>
              <w:bottom w:val="double" w:sz="18" w:space="0" w:color="4EA72E" w:themeColor="accent6"/>
              <w:right w:val="double" w:sz="18" w:space="0" w:color="4EA72E" w:themeColor="accent6"/>
            </w:tcBorders>
            <w:vAlign w:val="center"/>
            <w:hideMark/>
          </w:tcPr>
          <w:p w14:paraId="3E95FA2A" w14:textId="77777777" w:rsidR="00EC0FAA" w:rsidRPr="00EC0FAA" w:rsidRDefault="00EC0FAA" w:rsidP="00EC0FAA">
            <w:r w:rsidRPr="00EC0FAA">
              <w:t>Better coverage, jobs and environmental effects</w:t>
            </w:r>
          </w:p>
        </w:tc>
        <w:tc>
          <w:tcPr>
            <w:tcW w:w="0" w:type="auto"/>
            <w:tcBorders>
              <w:top w:val="double" w:sz="4" w:space="0" w:color="4EA72E" w:themeColor="accent6"/>
              <w:bottom w:val="double" w:sz="18" w:space="0" w:color="4EA72E" w:themeColor="accent6"/>
              <w:right w:val="double" w:sz="18" w:space="0" w:color="4EA72E" w:themeColor="accent6"/>
            </w:tcBorders>
            <w:vAlign w:val="center"/>
            <w:hideMark/>
          </w:tcPr>
          <w:p w14:paraId="1AAAED5C" w14:textId="77777777" w:rsidR="00EC0FAA" w:rsidRPr="00EC0FAA" w:rsidRDefault="00EC0FAA" w:rsidP="00EC0FAA">
            <w:r w:rsidRPr="00EC0FAA">
              <w:t>Public updates and local consultation</w:t>
            </w:r>
          </w:p>
        </w:tc>
      </w:tr>
    </w:tbl>
    <w:p w14:paraId="57633EB7" w14:textId="19F2A2F1" w:rsidR="00EC0FAA" w:rsidRDefault="00EC0FAA" w:rsidP="00EC0FAA">
      <w:r w:rsidRPr="00EC0FAA">
        <w:t>The most important stakeholders should be managed closely throughout the implementation. Vodafone should also publish clear progress information so customers and communities can see whether the promised benefits of the strategy and merger are being delivered.</w:t>
      </w:r>
    </w:p>
    <w:p w14:paraId="1963E34C" w14:textId="77777777" w:rsidR="000D5001" w:rsidRDefault="000D5001" w:rsidP="00EC0FAA"/>
    <w:p w14:paraId="799266A4" w14:textId="09BF2A62" w:rsidR="00EC0150" w:rsidRPr="00EC0150" w:rsidRDefault="008B5F88" w:rsidP="00EC0150">
      <w:pPr>
        <w:jc w:val="center"/>
        <w:rPr>
          <w:b/>
          <w:bCs/>
          <w:color w:val="B3E5A1" w:themeColor="accent6" w:themeTint="66"/>
          <w:sz w:val="36"/>
          <w:szCs w:val="36"/>
        </w:rPr>
      </w:pPr>
      <w:r w:rsidRPr="00EC0150">
        <w:rPr>
          <w:b/>
          <w:bCs/>
          <w:color w:val="B3E5A1" w:themeColor="accent6" w:themeTint="66"/>
          <w:sz w:val="36"/>
          <w:szCs w:val="36"/>
        </w:rPr>
        <w:t>Putting the Strategy into Action and Measuring Progress</w:t>
      </w:r>
    </w:p>
    <w:p w14:paraId="4E93A6E1" w14:textId="60E9B01B" w:rsidR="008B5F88" w:rsidRPr="008B5F88" w:rsidRDefault="008B5F88" w:rsidP="008B5F88">
      <w:r w:rsidRPr="008B5F88">
        <w:lastRenderedPageBreak/>
        <w:t>Vodafone should introduce the proposed 5G business solutions strategy gradually rather than launching it across the whole UK immediately. A phased approach will reduce financial risk, allow customer feedback to be collected and help the company correct problems before wider expansion.</w:t>
      </w:r>
    </w:p>
    <w:p w14:paraId="1175DD1C" w14:textId="5B23C4A5" w:rsidR="008B5F88" w:rsidRPr="008B5F88" w:rsidRDefault="008B5F88" w:rsidP="008B5F88">
      <w:r w:rsidRPr="008B5F88">
        <w:t xml:space="preserve">The first stage should focus on </w:t>
      </w:r>
      <w:r w:rsidRPr="008B5F88">
        <w:rPr>
          <w:b/>
          <w:bCs/>
        </w:rPr>
        <w:t>planning and preparation</w:t>
      </w:r>
      <w:r w:rsidRPr="008B5F88">
        <w:t>. During the first three months, Vodafone should create a project team involving network specialists, cybersecurity experts, sales employees, finance managers and customer-service representatives. The team should identify suitable services, customer groups and technology partners. The company should also confirm that the strategy supports its priorities of customers, simplicity and growth (Vodafone Group, 2026).</w:t>
      </w:r>
    </w:p>
    <w:p w14:paraId="71B026B4" w14:textId="23F03FB1" w:rsidR="008B5F88" w:rsidRPr="008B5F88" w:rsidRDefault="008B5F88" w:rsidP="008B5F88">
      <w:r w:rsidRPr="008B5F88">
        <w:t xml:space="preserve">The second stage should involve </w:t>
      </w:r>
      <w:r w:rsidRPr="008B5F88">
        <w:rPr>
          <w:b/>
          <w:bCs/>
        </w:rPr>
        <w:t>product development and employee training</w:t>
      </w:r>
      <w:r w:rsidRPr="008B5F88">
        <w:t>. Vodafone should create different packages for small businesses, large organisations and public-sector customers. Services could include 5G connectivity, cloud storage, cybersecurity protection, connected devices and technical support. Employees should receive training so they can explain the packages clearly and provide effective support.</w:t>
      </w:r>
    </w:p>
    <w:p w14:paraId="0DC9B5B0" w14:textId="5A696CFD" w:rsidR="008B5F88" w:rsidRPr="008B5F88" w:rsidRDefault="008B5F88" w:rsidP="008B5F88">
      <w:r w:rsidRPr="008B5F88">
        <w:t xml:space="preserve">The third stage should be a </w:t>
      </w:r>
      <w:r w:rsidRPr="008B5F88">
        <w:rPr>
          <w:b/>
          <w:bCs/>
        </w:rPr>
        <w:t>six-month pilot programme</w:t>
      </w:r>
      <w:r w:rsidRPr="008B5F88">
        <w:t>. Approximately 100 organisations from areas such as manufacturing, healthcare, retail and local government should be invited to test the services. The pilot should be introduced in regions where Vodafone already has strong 5G coverage. The company’s £11 billion network programme provides an important foundation for this strategy, including plans to extend 5G Standalone coverage to 99% of the UK population by 2030 (Vodafone UK, 2026).</w:t>
      </w:r>
    </w:p>
    <w:p w14:paraId="0E4BE2CE" w14:textId="77777777" w:rsidR="008B5F88" w:rsidRPr="008B5F88" w:rsidRDefault="008B5F88" w:rsidP="008B5F88">
      <w:r w:rsidRPr="008B5F88">
        <w:t>The final stage should involve a wider UK launch. Customer feedback and pilot results should be used to improve prices, service features and technical support before expansion.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9"/>
        <w:gridCol w:w="2551"/>
        <w:gridCol w:w="2417"/>
        <w:gridCol w:w="2213"/>
      </w:tblGrid>
      <w:tr w:rsidR="008B5F88" w:rsidRPr="008B5F88" w14:paraId="604BA12C" w14:textId="77777777" w:rsidTr="005C0F1F">
        <w:trPr>
          <w:tblHeader/>
          <w:tblCellSpacing w:w="15" w:type="dxa"/>
        </w:trPr>
        <w:tc>
          <w:tcPr>
            <w:tcW w:w="0" w:type="auto"/>
            <w:tcBorders>
              <w:top w:val="double" w:sz="6" w:space="0" w:color="E59EDC" w:themeColor="accent5" w:themeTint="66"/>
              <w:left w:val="double" w:sz="6" w:space="0" w:color="E59EDC" w:themeColor="accent5" w:themeTint="66"/>
            </w:tcBorders>
            <w:vAlign w:val="center"/>
            <w:hideMark/>
          </w:tcPr>
          <w:p w14:paraId="10489F5A" w14:textId="77777777" w:rsidR="008B5F88" w:rsidRPr="008B5F88" w:rsidRDefault="008B5F88" w:rsidP="008B5F88">
            <w:pPr>
              <w:rPr>
                <w:b/>
                <w:bCs/>
              </w:rPr>
            </w:pPr>
            <w:r w:rsidRPr="008B5F88">
              <w:rPr>
                <w:b/>
                <w:bCs/>
              </w:rPr>
              <w:t>Objective</w:t>
            </w:r>
          </w:p>
        </w:tc>
        <w:tc>
          <w:tcPr>
            <w:tcW w:w="0" w:type="auto"/>
            <w:tcBorders>
              <w:top w:val="double" w:sz="6" w:space="0" w:color="E59EDC" w:themeColor="accent5" w:themeTint="66"/>
              <w:left w:val="double" w:sz="6" w:space="0" w:color="E59EDC" w:themeColor="accent5" w:themeTint="66"/>
            </w:tcBorders>
            <w:vAlign w:val="center"/>
            <w:hideMark/>
          </w:tcPr>
          <w:p w14:paraId="4D16011B" w14:textId="77777777" w:rsidR="008B5F88" w:rsidRPr="008B5F88" w:rsidRDefault="008B5F88" w:rsidP="008B5F88">
            <w:pPr>
              <w:rPr>
                <w:b/>
                <w:bCs/>
              </w:rPr>
            </w:pPr>
            <w:r w:rsidRPr="008B5F88">
              <w:rPr>
                <w:b/>
                <w:bCs/>
              </w:rPr>
              <w:t>Main actions</w:t>
            </w:r>
          </w:p>
        </w:tc>
        <w:tc>
          <w:tcPr>
            <w:tcW w:w="0" w:type="auto"/>
            <w:tcBorders>
              <w:top w:val="double" w:sz="6" w:space="0" w:color="E59EDC" w:themeColor="accent5" w:themeTint="66"/>
              <w:left w:val="double" w:sz="6" w:space="0" w:color="E59EDC" w:themeColor="accent5" w:themeTint="66"/>
            </w:tcBorders>
            <w:vAlign w:val="center"/>
            <w:hideMark/>
          </w:tcPr>
          <w:p w14:paraId="6035589A" w14:textId="77777777" w:rsidR="008B5F88" w:rsidRPr="008B5F88" w:rsidRDefault="008B5F88" w:rsidP="008B5F88">
            <w:pPr>
              <w:rPr>
                <w:b/>
                <w:bCs/>
              </w:rPr>
            </w:pPr>
            <w:r w:rsidRPr="008B5F88">
              <w:rPr>
                <w:b/>
                <w:bCs/>
              </w:rPr>
              <w:t>Responsibility</w:t>
            </w:r>
          </w:p>
        </w:tc>
        <w:tc>
          <w:tcPr>
            <w:tcW w:w="0" w:type="auto"/>
            <w:tcBorders>
              <w:top w:val="double" w:sz="6" w:space="0" w:color="E59EDC" w:themeColor="accent5" w:themeTint="66"/>
              <w:left w:val="double" w:sz="6" w:space="0" w:color="E59EDC" w:themeColor="accent5" w:themeTint="66"/>
              <w:right w:val="double" w:sz="6" w:space="0" w:color="E59EDC" w:themeColor="accent5" w:themeTint="66"/>
            </w:tcBorders>
            <w:vAlign w:val="center"/>
            <w:hideMark/>
          </w:tcPr>
          <w:p w14:paraId="7994E615" w14:textId="77777777" w:rsidR="008B5F88" w:rsidRPr="008B5F88" w:rsidRDefault="008B5F88" w:rsidP="008B5F88">
            <w:pPr>
              <w:rPr>
                <w:b/>
                <w:bCs/>
              </w:rPr>
            </w:pPr>
            <w:r w:rsidRPr="008B5F88">
              <w:rPr>
                <w:b/>
                <w:bCs/>
              </w:rPr>
              <w:t>Key performance indicators</w:t>
            </w:r>
          </w:p>
        </w:tc>
      </w:tr>
      <w:tr w:rsidR="008B5F88" w:rsidRPr="008B5F88" w14:paraId="0D12783C" w14:textId="77777777" w:rsidTr="005C0F1F">
        <w:trPr>
          <w:tblCellSpacing w:w="15" w:type="dxa"/>
        </w:trPr>
        <w:tc>
          <w:tcPr>
            <w:tcW w:w="0" w:type="auto"/>
            <w:tcBorders>
              <w:top w:val="double" w:sz="6" w:space="0" w:color="E59EDC" w:themeColor="accent5" w:themeTint="66"/>
              <w:left w:val="double" w:sz="6" w:space="0" w:color="E59EDC" w:themeColor="accent5" w:themeTint="66"/>
            </w:tcBorders>
            <w:vAlign w:val="center"/>
            <w:hideMark/>
          </w:tcPr>
          <w:p w14:paraId="50730467" w14:textId="77777777" w:rsidR="008B5F88" w:rsidRPr="008B5F88" w:rsidRDefault="008B5F88" w:rsidP="008B5F88">
            <w:r w:rsidRPr="008B5F88">
              <w:t>Develop the new packages</w:t>
            </w:r>
          </w:p>
        </w:tc>
        <w:tc>
          <w:tcPr>
            <w:tcW w:w="0" w:type="auto"/>
            <w:tcBorders>
              <w:top w:val="double" w:sz="6" w:space="0" w:color="E59EDC" w:themeColor="accent5" w:themeTint="66"/>
              <w:left w:val="double" w:sz="4" w:space="0" w:color="E59EDC" w:themeColor="accent5" w:themeTint="66"/>
            </w:tcBorders>
            <w:vAlign w:val="center"/>
            <w:hideMark/>
          </w:tcPr>
          <w:p w14:paraId="677CC114" w14:textId="77777777" w:rsidR="008B5F88" w:rsidRPr="008B5F88" w:rsidRDefault="008B5F88" w:rsidP="008B5F88">
            <w:r w:rsidRPr="008B5F88">
              <w:t>Research customer needs and create service bundles</w:t>
            </w:r>
          </w:p>
        </w:tc>
        <w:tc>
          <w:tcPr>
            <w:tcW w:w="0" w:type="auto"/>
            <w:tcBorders>
              <w:top w:val="double" w:sz="6" w:space="0" w:color="E59EDC" w:themeColor="accent5" w:themeTint="66"/>
              <w:left w:val="double" w:sz="4" w:space="0" w:color="E59EDC" w:themeColor="accent5" w:themeTint="66"/>
              <w:right w:val="double" w:sz="4" w:space="0" w:color="E59EDC" w:themeColor="accent5" w:themeTint="66"/>
            </w:tcBorders>
            <w:vAlign w:val="center"/>
            <w:hideMark/>
          </w:tcPr>
          <w:p w14:paraId="3807F80E" w14:textId="77777777" w:rsidR="008B5F88" w:rsidRPr="008B5F88" w:rsidRDefault="008B5F88" w:rsidP="008B5F88">
            <w:r w:rsidRPr="008B5F88">
              <w:t>Product development team</w:t>
            </w:r>
          </w:p>
        </w:tc>
        <w:tc>
          <w:tcPr>
            <w:tcW w:w="0" w:type="auto"/>
            <w:tcBorders>
              <w:top w:val="double" w:sz="6" w:space="0" w:color="E59EDC" w:themeColor="accent5" w:themeTint="66"/>
              <w:right w:val="double" w:sz="6" w:space="0" w:color="E59EDC" w:themeColor="accent5" w:themeTint="66"/>
            </w:tcBorders>
            <w:vAlign w:val="center"/>
            <w:hideMark/>
          </w:tcPr>
          <w:p w14:paraId="24C3F81F" w14:textId="77777777" w:rsidR="008B5F88" w:rsidRPr="008B5F88" w:rsidRDefault="008B5F88" w:rsidP="008B5F88">
            <w:r w:rsidRPr="008B5F88">
              <w:t>Three packages ready within six months</w:t>
            </w:r>
          </w:p>
        </w:tc>
      </w:tr>
      <w:tr w:rsidR="008B5F88" w:rsidRPr="008B5F88" w14:paraId="67A1429F" w14:textId="77777777" w:rsidTr="005C0F1F">
        <w:trPr>
          <w:tblCellSpacing w:w="15" w:type="dxa"/>
        </w:trPr>
        <w:tc>
          <w:tcPr>
            <w:tcW w:w="0" w:type="auto"/>
            <w:tcBorders>
              <w:top w:val="double" w:sz="2" w:space="0" w:color="E59EDC" w:themeColor="accent5" w:themeTint="66"/>
              <w:left w:val="double" w:sz="6" w:space="0" w:color="E59EDC" w:themeColor="accent5" w:themeTint="66"/>
            </w:tcBorders>
            <w:vAlign w:val="center"/>
            <w:hideMark/>
          </w:tcPr>
          <w:p w14:paraId="189B4767" w14:textId="77777777" w:rsidR="008B5F88" w:rsidRPr="008B5F88" w:rsidRDefault="008B5F88" w:rsidP="008B5F88">
            <w:r w:rsidRPr="008B5F88">
              <w:t>Improve employee capabilities</w:t>
            </w:r>
          </w:p>
        </w:tc>
        <w:tc>
          <w:tcPr>
            <w:tcW w:w="0" w:type="auto"/>
            <w:tcBorders>
              <w:top w:val="double" w:sz="2" w:space="0" w:color="E59EDC" w:themeColor="accent5" w:themeTint="66"/>
              <w:left w:val="double" w:sz="4" w:space="0" w:color="E59EDC" w:themeColor="accent5" w:themeTint="66"/>
            </w:tcBorders>
            <w:vAlign w:val="center"/>
            <w:hideMark/>
          </w:tcPr>
          <w:p w14:paraId="180EF756" w14:textId="77777777" w:rsidR="008B5F88" w:rsidRPr="008B5F88" w:rsidRDefault="008B5F88" w:rsidP="008B5F88">
            <w:r w:rsidRPr="008B5F88">
              <w:t>Deliver technical and customer-service training</w:t>
            </w:r>
          </w:p>
        </w:tc>
        <w:tc>
          <w:tcPr>
            <w:tcW w:w="0" w:type="auto"/>
            <w:tcBorders>
              <w:top w:val="double" w:sz="2" w:space="0" w:color="E59EDC" w:themeColor="accent5" w:themeTint="66"/>
              <w:left w:val="double" w:sz="4" w:space="0" w:color="E59EDC" w:themeColor="accent5" w:themeTint="66"/>
              <w:right w:val="double" w:sz="4" w:space="0" w:color="E59EDC" w:themeColor="accent5" w:themeTint="66"/>
            </w:tcBorders>
            <w:vAlign w:val="center"/>
            <w:hideMark/>
          </w:tcPr>
          <w:p w14:paraId="11336B92" w14:textId="77777777" w:rsidR="008B5F88" w:rsidRPr="008B5F88" w:rsidRDefault="008B5F88" w:rsidP="008B5F88">
            <w:r w:rsidRPr="008B5F88">
              <w:t>Human resources and department managers</w:t>
            </w:r>
          </w:p>
        </w:tc>
        <w:tc>
          <w:tcPr>
            <w:tcW w:w="0" w:type="auto"/>
            <w:tcBorders>
              <w:top w:val="double" w:sz="2" w:space="0" w:color="E59EDC" w:themeColor="accent5" w:themeTint="66"/>
              <w:right w:val="double" w:sz="6" w:space="0" w:color="E59EDC" w:themeColor="accent5" w:themeTint="66"/>
            </w:tcBorders>
            <w:vAlign w:val="center"/>
            <w:hideMark/>
          </w:tcPr>
          <w:p w14:paraId="7CB284E5" w14:textId="77777777" w:rsidR="008B5F88" w:rsidRPr="008B5F88" w:rsidRDefault="008B5F88" w:rsidP="008B5F88">
            <w:r w:rsidRPr="008B5F88">
              <w:t>90% of relevant employees trained</w:t>
            </w:r>
          </w:p>
        </w:tc>
      </w:tr>
      <w:tr w:rsidR="008B5F88" w:rsidRPr="008B5F88" w14:paraId="22BF62B6" w14:textId="77777777" w:rsidTr="005C0F1F">
        <w:trPr>
          <w:tblCellSpacing w:w="15" w:type="dxa"/>
        </w:trPr>
        <w:tc>
          <w:tcPr>
            <w:tcW w:w="0" w:type="auto"/>
            <w:tcBorders>
              <w:top w:val="double" w:sz="2" w:space="0" w:color="E59EDC" w:themeColor="accent5" w:themeTint="66"/>
              <w:left w:val="double" w:sz="6" w:space="0" w:color="E59EDC" w:themeColor="accent5" w:themeTint="66"/>
            </w:tcBorders>
            <w:vAlign w:val="center"/>
            <w:hideMark/>
          </w:tcPr>
          <w:p w14:paraId="3085AA4D" w14:textId="77777777" w:rsidR="008B5F88" w:rsidRPr="008B5F88" w:rsidRDefault="008B5F88" w:rsidP="008B5F88">
            <w:r w:rsidRPr="008B5F88">
              <w:t>Test customer demand</w:t>
            </w:r>
          </w:p>
        </w:tc>
        <w:tc>
          <w:tcPr>
            <w:tcW w:w="0" w:type="auto"/>
            <w:tcBorders>
              <w:top w:val="double" w:sz="2" w:space="0" w:color="E59EDC" w:themeColor="accent5" w:themeTint="66"/>
              <w:left w:val="double" w:sz="4" w:space="0" w:color="E59EDC" w:themeColor="accent5" w:themeTint="66"/>
            </w:tcBorders>
            <w:vAlign w:val="center"/>
            <w:hideMark/>
          </w:tcPr>
          <w:p w14:paraId="12E30BF7" w14:textId="77777777" w:rsidR="008B5F88" w:rsidRPr="008B5F88" w:rsidRDefault="008B5F88" w:rsidP="008B5F88">
            <w:r w:rsidRPr="008B5F88">
              <w:t>Run a pilot with selected organisations</w:t>
            </w:r>
          </w:p>
        </w:tc>
        <w:tc>
          <w:tcPr>
            <w:tcW w:w="0" w:type="auto"/>
            <w:tcBorders>
              <w:top w:val="double" w:sz="2" w:space="0" w:color="E59EDC" w:themeColor="accent5" w:themeTint="66"/>
              <w:left w:val="double" w:sz="4" w:space="0" w:color="E59EDC" w:themeColor="accent5" w:themeTint="66"/>
              <w:right w:val="double" w:sz="4" w:space="0" w:color="E59EDC" w:themeColor="accent5" w:themeTint="66"/>
            </w:tcBorders>
            <w:vAlign w:val="center"/>
            <w:hideMark/>
          </w:tcPr>
          <w:p w14:paraId="2B4EBADA" w14:textId="77777777" w:rsidR="008B5F88" w:rsidRPr="008B5F88" w:rsidRDefault="008B5F88" w:rsidP="008B5F88">
            <w:r w:rsidRPr="008B5F88">
              <w:t>Sales and project teams</w:t>
            </w:r>
          </w:p>
        </w:tc>
        <w:tc>
          <w:tcPr>
            <w:tcW w:w="0" w:type="auto"/>
            <w:tcBorders>
              <w:top w:val="double" w:sz="2" w:space="0" w:color="E59EDC" w:themeColor="accent5" w:themeTint="66"/>
              <w:right w:val="double" w:sz="6" w:space="0" w:color="E59EDC" w:themeColor="accent5" w:themeTint="66"/>
            </w:tcBorders>
            <w:vAlign w:val="center"/>
            <w:hideMark/>
          </w:tcPr>
          <w:p w14:paraId="066318E9" w14:textId="77777777" w:rsidR="008B5F88" w:rsidRPr="008B5F88" w:rsidRDefault="008B5F88" w:rsidP="008B5F88">
            <w:r w:rsidRPr="008B5F88">
              <w:t>At least 100 pilot customers</w:t>
            </w:r>
          </w:p>
        </w:tc>
      </w:tr>
      <w:tr w:rsidR="008B5F88" w:rsidRPr="008B5F88" w14:paraId="76EB5BFC" w14:textId="77777777" w:rsidTr="005C0F1F">
        <w:trPr>
          <w:tblCellSpacing w:w="15" w:type="dxa"/>
        </w:trPr>
        <w:tc>
          <w:tcPr>
            <w:tcW w:w="0" w:type="auto"/>
            <w:tcBorders>
              <w:top w:val="double" w:sz="2" w:space="0" w:color="E59EDC" w:themeColor="accent5" w:themeTint="66"/>
              <w:left w:val="double" w:sz="6" w:space="0" w:color="E59EDC" w:themeColor="accent5" w:themeTint="66"/>
            </w:tcBorders>
            <w:vAlign w:val="center"/>
            <w:hideMark/>
          </w:tcPr>
          <w:p w14:paraId="233A9F35" w14:textId="77777777" w:rsidR="008B5F88" w:rsidRPr="008B5F88" w:rsidRDefault="008B5F88" w:rsidP="008B5F88">
            <w:r w:rsidRPr="008B5F88">
              <w:t>Increase business revenue</w:t>
            </w:r>
          </w:p>
        </w:tc>
        <w:tc>
          <w:tcPr>
            <w:tcW w:w="0" w:type="auto"/>
            <w:tcBorders>
              <w:top w:val="double" w:sz="2" w:space="0" w:color="E59EDC" w:themeColor="accent5" w:themeTint="66"/>
              <w:left w:val="double" w:sz="4" w:space="0" w:color="E59EDC" w:themeColor="accent5" w:themeTint="66"/>
            </w:tcBorders>
            <w:vAlign w:val="center"/>
            <w:hideMark/>
          </w:tcPr>
          <w:p w14:paraId="1AFA8BD9" w14:textId="77777777" w:rsidR="008B5F88" w:rsidRPr="008B5F88" w:rsidRDefault="008B5F88" w:rsidP="008B5F88">
            <w:r w:rsidRPr="008B5F88">
              <w:t>Launch services nationally after the pilot</w:t>
            </w:r>
          </w:p>
        </w:tc>
        <w:tc>
          <w:tcPr>
            <w:tcW w:w="0" w:type="auto"/>
            <w:tcBorders>
              <w:top w:val="double" w:sz="2" w:space="0" w:color="E59EDC" w:themeColor="accent5" w:themeTint="66"/>
              <w:left w:val="double" w:sz="4" w:space="0" w:color="E59EDC" w:themeColor="accent5" w:themeTint="66"/>
              <w:right w:val="double" w:sz="4" w:space="0" w:color="E59EDC" w:themeColor="accent5" w:themeTint="66"/>
            </w:tcBorders>
            <w:vAlign w:val="center"/>
            <w:hideMark/>
          </w:tcPr>
          <w:p w14:paraId="18D3C446" w14:textId="77777777" w:rsidR="008B5F88" w:rsidRPr="008B5F88" w:rsidRDefault="008B5F88" w:rsidP="008B5F88">
            <w:r w:rsidRPr="008B5F88">
              <w:t>Vodafone Business leadership</w:t>
            </w:r>
          </w:p>
        </w:tc>
        <w:tc>
          <w:tcPr>
            <w:tcW w:w="0" w:type="auto"/>
            <w:tcBorders>
              <w:top w:val="double" w:sz="2" w:space="0" w:color="E59EDC" w:themeColor="accent5" w:themeTint="66"/>
              <w:right w:val="double" w:sz="6" w:space="0" w:color="E59EDC" w:themeColor="accent5" w:themeTint="66"/>
            </w:tcBorders>
            <w:vAlign w:val="center"/>
            <w:hideMark/>
          </w:tcPr>
          <w:p w14:paraId="0F1D6D00" w14:textId="77777777" w:rsidR="008B5F88" w:rsidRPr="008B5F88" w:rsidRDefault="008B5F88" w:rsidP="008B5F88">
            <w:r w:rsidRPr="008B5F88">
              <w:t>10% annual growth in package revenue</w:t>
            </w:r>
          </w:p>
        </w:tc>
      </w:tr>
      <w:tr w:rsidR="008B5F88" w:rsidRPr="008B5F88" w14:paraId="4443C3C9" w14:textId="77777777" w:rsidTr="005C0F1F">
        <w:trPr>
          <w:tblCellSpacing w:w="15" w:type="dxa"/>
        </w:trPr>
        <w:tc>
          <w:tcPr>
            <w:tcW w:w="0" w:type="auto"/>
            <w:tcBorders>
              <w:top w:val="double" w:sz="2" w:space="0" w:color="E59EDC" w:themeColor="accent5" w:themeTint="66"/>
              <w:left w:val="double" w:sz="6" w:space="0" w:color="E59EDC" w:themeColor="accent5" w:themeTint="66"/>
              <w:bottom w:val="double" w:sz="6" w:space="0" w:color="E59EDC" w:themeColor="accent5" w:themeTint="66"/>
            </w:tcBorders>
            <w:vAlign w:val="center"/>
            <w:hideMark/>
          </w:tcPr>
          <w:p w14:paraId="3E34BB39" w14:textId="77777777" w:rsidR="008B5F88" w:rsidRPr="008B5F88" w:rsidRDefault="008B5F88" w:rsidP="008B5F88">
            <w:r w:rsidRPr="008B5F88">
              <w:t>Deliver reliable services</w:t>
            </w:r>
          </w:p>
        </w:tc>
        <w:tc>
          <w:tcPr>
            <w:tcW w:w="0" w:type="auto"/>
            <w:tcBorders>
              <w:top w:val="double" w:sz="2" w:space="0" w:color="E59EDC" w:themeColor="accent5" w:themeTint="66"/>
              <w:left w:val="double" w:sz="4" w:space="0" w:color="E59EDC" w:themeColor="accent5" w:themeTint="66"/>
              <w:bottom w:val="double" w:sz="6" w:space="0" w:color="E59EDC" w:themeColor="accent5" w:themeTint="66"/>
            </w:tcBorders>
            <w:vAlign w:val="center"/>
            <w:hideMark/>
          </w:tcPr>
          <w:p w14:paraId="07FF4A1C" w14:textId="77777777" w:rsidR="008B5F88" w:rsidRPr="008B5F88" w:rsidRDefault="008B5F88" w:rsidP="008B5F88">
            <w:r w:rsidRPr="008B5F88">
              <w:t>Monitor speed, security and network availability</w:t>
            </w:r>
          </w:p>
        </w:tc>
        <w:tc>
          <w:tcPr>
            <w:tcW w:w="0" w:type="auto"/>
            <w:tcBorders>
              <w:top w:val="double" w:sz="2" w:space="0" w:color="E59EDC" w:themeColor="accent5" w:themeTint="66"/>
              <w:left w:val="double" w:sz="4" w:space="0" w:color="E59EDC" w:themeColor="accent5" w:themeTint="66"/>
              <w:bottom w:val="double" w:sz="6" w:space="0" w:color="E59EDC" w:themeColor="accent5" w:themeTint="66"/>
              <w:right w:val="double" w:sz="4" w:space="0" w:color="E59EDC" w:themeColor="accent5" w:themeTint="66"/>
            </w:tcBorders>
            <w:vAlign w:val="center"/>
            <w:hideMark/>
          </w:tcPr>
          <w:p w14:paraId="67CAC3D3" w14:textId="77777777" w:rsidR="008B5F88" w:rsidRPr="008B5F88" w:rsidRDefault="008B5F88" w:rsidP="008B5F88">
            <w:r w:rsidRPr="008B5F88">
              <w:t>Network and cybersecurity teams</w:t>
            </w:r>
          </w:p>
        </w:tc>
        <w:tc>
          <w:tcPr>
            <w:tcW w:w="0" w:type="auto"/>
            <w:tcBorders>
              <w:top w:val="double" w:sz="2" w:space="0" w:color="E59EDC" w:themeColor="accent5" w:themeTint="66"/>
              <w:bottom w:val="double" w:sz="6" w:space="0" w:color="E59EDC" w:themeColor="accent5" w:themeTint="66"/>
              <w:right w:val="double" w:sz="6" w:space="0" w:color="E59EDC" w:themeColor="accent5" w:themeTint="66"/>
            </w:tcBorders>
            <w:vAlign w:val="center"/>
            <w:hideMark/>
          </w:tcPr>
          <w:p w14:paraId="68C76392" w14:textId="77777777" w:rsidR="008B5F88" w:rsidRPr="008B5F88" w:rsidRDefault="008B5F88" w:rsidP="008B5F88">
            <w:r w:rsidRPr="008B5F88">
              <w:t>At least 99.9% service availability</w:t>
            </w:r>
          </w:p>
        </w:tc>
      </w:tr>
      <w:tr w:rsidR="008B5F88" w:rsidRPr="008B5F88" w14:paraId="661234D0" w14:textId="77777777" w:rsidTr="00A7216B">
        <w:trPr>
          <w:tblCellSpacing w:w="15" w:type="dxa"/>
        </w:trPr>
        <w:tc>
          <w:tcPr>
            <w:tcW w:w="0" w:type="auto"/>
            <w:tcBorders>
              <w:top w:val="double" w:sz="2" w:space="0" w:color="E59EDC" w:themeColor="accent5" w:themeTint="66"/>
              <w:left w:val="double" w:sz="4" w:space="0" w:color="E59EDC" w:themeColor="accent5" w:themeTint="66"/>
              <w:bottom w:val="double" w:sz="4" w:space="0" w:color="E59EDC" w:themeColor="accent5" w:themeTint="66"/>
              <w:right w:val="double" w:sz="4" w:space="0" w:color="E59EDC" w:themeColor="accent5" w:themeTint="66"/>
            </w:tcBorders>
            <w:vAlign w:val="center"/>
            <w:hideMark/>
          </w:tcPr>
          <w:p w14:paraId="76BAD780" w14:textId="77777777" w:rsidR="008B5F88" w:rsidRPr="008B5F88" w:rsidRDefault="008B5F88" w:rsidP="008B5F88">
            <w:r w:rsidRPr="008B5F88">
              <w:lastRenderedPageBreak/>
              <w:t>Improve customer satisfaction</w:t>
            </w:r>
          </w:p>
        </w:tc>
        <w:tc>
          <w:tcPr>
            <w:tcW w:w="0" w:type="auto"/>
            <w:tcBorders>
              <w:top w:val="double" w:sz="2" w:space="0" w:color="E59EDC" w:themeColor="accent5" w:themeTint="66"/>
              <w:bottom w:val="double" w:sz="4" w:space="0" w:color="E59EDC" w:themeColor="accent5" w:themeTint="66"/>
              <w:right w:val="double" w:sz="4" w:space="0" w:color="E59EDC" w:themeColor="accent5" w:themeTint="66"/>
            </w:tcBorders>
            <w:vAlign w:val="center"/>
            <w:hideMark/>
          </w:tcPr>
          <w:p w14:paraId="78EA2F66" w14:textId="77777777" w:rsidR="008B5F88" w:rsidRPr="008B5F88" w:rsidRDefault="008B5F88" w:rsidP="008B5F88">
            <w:r w:rsidRPr="008B5F88">
              <w:t>Collect feedback and resolve complaints</w:t>
            </w:r>
          </w:p>
        </w:tc>
        <w:tc>
          <w:tcPr>
            <w:tcW w:w="0" w:type="auto"/>
            <w:tcBorders>
              <w:top w:val="double" w:sz="2" w:space="0" w:color="E59EDC" w:themeColor="accent5" w:themeTint="66"/>
              <w:bottom w:val="double" w:sz="4" w:space="0" w:color="E59EDC" w:themeColor="accent5" w:themeTint="66"/>
              <w:right w:val="double" w:sz="4" w:space="0" w:color="E59EDC" w:themeColor="accent5" w:themeTint="66"/>
            </w:tcBorders>
            <w:vAlign w:val="center"/>
            <w:hideMark/>
          </w:tcPr>
          <w:p w14:paraId="4B295D75" w14:textId="77777777" w:rsidR="008B5F88" w:rsidRPr="008B5F88" w:rsidRDefault="008B5F88" w:rsidP="008B5F88">
            <w:r w:rsidRPr="008B5F88">
              <w:t>Customer-service team</w:t>
            </w:r>
          </w:p>
        </w:tc>
        <w:tc>
          <w:tcPr>
            <w:tcW w:w="0" w:type="auto"/>
            <w:tcBorders>
              <w:top w:val="double" w:sz="2" w:space="0" w:color="E59EDC" w:themeColor="accent5" w:themeTint="66"/>
              <w:bottom w:val="double" w:sz="4" w:space="0" w:color="E59EDC" w:themeColor="accent5" w:themeTint="66"/>
              <w:right w:val="double" w:sz="6" w:space="0" w:color="E59EDC" w:themeColor="accent5" w:themeTint="66"/>
            </w:tcBorders>
            <w:vAlign w:val="center"/>
            <w:hideMark/>
          </w:tcPr>
          <w:p w14:paraId="0CF31FA8" w14:textId="77777777" w:rsidR="008B5F88" w:rsidRPr="008B5F88" w:rsidRDefault="008B5F88" w:rsidP="008B5F88">
            <w:r w:rsidRPr="008B5F88">
              <w:t>Customer satisfaction above 85%</w:t>
            </w:r>
          </w:p>
        </w:tc>
      </w:tr>
    </w:tbl>
    <w:p w14:paraId="63810606" w14:textId="1DF08B0F" w:rsidR="008B5F88" w:rsidRPr="008B5F88" w:rsidRDefault="008B5F88" w:rsidP="008B5F88">
      <w:r w:rsidRPr="008B5F88">
        <w:t>Progress should be reviewed monthly by the project team and quarterly by the board. Financial performance, customer numbers, service reliability, complaints and employee training should be recorded in a performance dashboard. Vodafone should also provide Ofcom and the Competition and Markets Authority with the required information about its network investment and customer-protection commitments (Competition and Markets Authority, 2024).</w:t>
      </w:r>
    </w:p>
    <w:p w14:paraId="67D0F4AF" w14:textId="63A9EEC1" w:rsidR="008B5F88" w:rsidRPr="008B5F88" w:rsidRDefault="008B5F88" w:rsidP="008B5F88">
      <w:r w:rsidRPr="008B5F88">
        <w:t>This plan assumes that Vodafone will provide enough funding, technical employees and network capacity to support the pilot. If the targets are not achieved, the company should review the pricing, package design or customer segment before continuing with national expansion.</w:t>
      </w:r>
    </w:p>
    <w:p w14:paraId="11755136" w14:textId="77777777" w:rsidR="000D5001" w:rsidRPr="00EC0FAA" w:rsidRDefault="000D5001" w:rsidP="00EC0FAA"/>
    <w:p w14:paraId="6A42AFAD" w14:textId="1443892E" w:rsidR="0074109A" w:rsidRPr="0074109A" w:rsidRDefault="0074109A" w:rsidP="0074109A">
      <w:pPr>
        <w:jc w:val="center"/>
        <w:rPr>
          <w:b/>
          <w:bCs/>
          <w:color w:val="B3E5A1" w:themeColor="accent6" w:themeTint="66"/>
          <w:sz w:val="36"/>
          <w:szCs w:val="36"/>
        </w:rPr>
      </w:pPr>
      <w:r w:rsidRPr="0074109A">
        <w:rPr>
          <w:b/>
          <w:bCs/>
          <w:color w:val="B3E5A1" w:themeColor="accent6" w:themeTint="66"/>
          <w:sz w:val="36"/>
          <w:szCs w:val="36"/>
        </w:rPr>
        <w:t>Final Recommendations</w:t>
      </w:r>
    </w:p>
    <w:p w14:paraId="1B5A6959" w14:textId="01523E76" w:rsidR="0074109A" w:rsidRPr="0074109A" w:rsidRDefault="0074109A" w:rsidP="0074109A">
      <w:r w:rsidRPr="0074109A">
        <w:t>Vodafone is in a strong position to achieve growth following the merger of Vodafone UK and Three UK. The combined company has a larger customer base, greater network capacity and an £11 billion investment plan that can improve 5G coverage and service quality across the UK.</w:t>
      </w:r>
    </w:p>
    <w:p w14:paraId="76884B94" w14:textId="5609129E" w:rsidR="0074109A" w:rsidRPr="0074109A" w:rsidRDefault="0074109A" w:rsidP="0074109A">
      <w:r w:rsidRPr="0074109A">
        <w:t>However, the telecommunications market remains highly competitive, and growth from traditional mobile contracts may be limited. For this reason, Vodafone should use its improved network to provide differentiated 5G business solutions. These packages should combine connectivity, cloud services, cybersecurity, technical support and Internet of Things technology.</w:t>
      </w:r>
    </w:p>
    <w:p w14:paraId="65C85B35" w14:textId="77777777" w:rsidR="0074109A" w:rsidRPr="0074109A" w:rsidRDefault="0074109A" w:rsidP="0074109A">
      <w:r w:rsidRPr="0074109A">
        <w:t>The proposed strategy is suitable because it responds to growing demand for secure and reliable digital services. It is also feasible because Vodafone already has relevant technology, business experience and financial resources. A phased implementation, beginning with a pilot programme, would help reduce risk and improve the services before a national launch.</w:t>
      </w:r>
    </w:p>
    <w:p w14:paraId="525FF691" w14:textId="2A59C39F" w:rsidR="0074109A" w:rsidRPr="0074109A" w:rsidRDefault="0074109A" w:rsidP="0074109A">
      <w:r w:rsidRPr="0074109A">
        <w:t>Overall, this strategy can help Vodafone create new income, strengthen customer relationships and build a sustainable competitive advantage in the UK telecommunications market.</w:t>
      </w:r>
    </w:p>
    <w:p w14:paraId="7E4C3F0E" w14:textId="77777777" w:rsidR="00EC0FAA" w:rsidRDefault="00EC0FAA"/>
    <w:p w14:paraId="21E7DED5" w14:textId="77777777" w:rsidR="00C10483" w:rsidRDefault="00C10483">
      <w:pPr>
        <w:rPr>
          <w:b/>
          <w:bCs/>
          <w:color w:val="B3E5A1" w:themeColor="accent6" w:themeTint="66"/>
          <w:sz w:val="36"/>
          <w:szCs w:val="36"/>
        </w:rPr>
      </w:pPr>
      <w:r>
        <w:rPr>
          <w:b/>
          <w:bCs/>
          <w:color w:val="B3E5A1" w:themeColor="accent6" w:themeTint="66"/>
          <w:sz w:val="36"/>
          <w:szCs w:val="36"/>
        </w:rPr>
        <w:br w:type="page"/>
      </w:r>
    </w:p>
    <w:p w14:paraId="41744DA4" w14:textId="3E7176D0" w:rsidR="00790BD1" w:rsidRPr="00EC6458" w:rsidRDefault="00790BD1" w:rsidP="00EC6458">
      <w:pPr>
        <w:jc w:val="center"/>
        <w:rPr>
          <w:b/>
          <w:bCs/>
          <w:color w:val="B3E5A1" w:themeColor="accent6" w:themeTint="66"/>
          <w:sz w:val="36"/>
          <w:szCs w:val="36"/>
        </w:rPr>
      </w:pPr>
      <w:r w:rsidRPr="00EC6458">
        <w:rPr>
          <w:b/>
          <w:bCs/>
          <w:color w:val="B3E5A1" w:themeColor="accent6" w:themeTint="66"/>
          <w:sz w:val="36"/>
          <w:szCs w:val="36"/>
        </w:rPr>
        <w:lastRenderedPageBreak/>
        <w:t>References</w:t>
      </w:r>
    </w:p>
    <w:p w14:paraId="25D36778" w14:textId="77777777" w:rsidR="00790BD1" w:rsidRPr="00790BD1" w:rsidRDefault="00790BD1" w:rsidP="00790BD1">
      <w:r w:rsidRPr="00790BD1">
        <w:t xml:space="preserve">Competition and Markets Authority (2024) ‘CMA clears Vodafone/Three merger, subject to legally binding </w:t>
      </w:r>
      <w:proofErr w:type="gramStart"/>
      <w:r w:rsidRPr="00790BD1">
        <w:t>commitments’</w:t>
      </w:r>
      <w:proofErr w:type="gramEnd"/>
      <w:r w:rsidRPr="00790BD1">
        <w:t xml:space="preserve">. Available at: </w:t>
      </w:r>
      <w:hyperlink r:id="rId9" w:history="1">
        <w:r w:rsidRPr="00790BD1">
          <w:rPr>
            <w:rStyle w:val="Hyperlink"/>
          </w:rPr>
          <w:t>https://www.gov.uk/government/news/cma-clears-vodafone-three-merger-subject-to-legally-binding-commitments</w:t>
        </w:r>
      </w:hyperlink>
      <w:r w:rsidRPr="00790BD1">
        <w:t xml:space="preserve"> (Accessed: 5 August 2026).</w:t>
      </w:r>
    </w:p>
    <w:p w14:paraId="3A3526BC" w14:textId="77777777" w:rsidR="00790BD1" w:rsidRPr="00790BD1" w:rsidRDefault="00790BD1" w:rsidP="00790BD1">
      <w:r w:rsidRPr="00790BD1">
        <w:t xml:space="preserve">Kujala, J., Sachs, S., Leinonen, H., Heikkinen, A. and Laude, D. (2022) ‘Stakeholder engagement: Past, present, and future’, </w:t>
      </w:r>
      <w:r w:rsidRPr="00790BD1">
        <w:rPr>
          <w:i/>
          <w:iCs/>
        </w:rPr>
        <w:t>Business &amp; Society</w:t>
      </w:r>
      <w:r w:rsidRPr="00790BD1">
        <w:t xml:space="preserve">, 61(5), pp. 1136–1196. Available at: </w:t>
      </w:r>
      <w:hyperlink r:id="rId10" w:history="1">
        <w:r w:rsidRPr="00790BD1">
          <w:rPr>
            <w:rStyle w:val="Hyperlink"/>
          </w:rPr>
          <w:t>https://doi.org/10.1177/00076503211066595</w:t>
        </w:r>
      </w:hyperlink>
      <w:r w:rsidRPr="00790BD1">
        <w:t xml:space="preserve"> (Accessed: 5 August 2026).</w:t>
      </w:r>
    </w:p>
    <w:p w14:paraId="241BC05B" w14:textId="77777777" w:rsidR="00790BD1" w:rsidRPr="00790BD1" w:rsidRDefault="00790BD1" w:rsidP="00790BD1">
      <w:r w:rsidRPr="00790BD1">
        <w:t xml:space="preserve">Metcalf, C.D., Ostler, C., Thor, P., Kheng, S., </w:t>
      </w:r>
      <w:proofErr w:type="spellStart"/>
      <w:r w:rsidRPr="00790BD1">
        <w:t>Srors</w:t>
      </w:r>
      <w:proofErr w:type="spellEnd"/>
      <w:r w:rsidRPr="00790BD1">
        <w:t xml:space="preserve">, S., Sann, R., Worsley, P., Gates, L., Donovan-Hall, M., Harte, C. and Dickinson, A. (2023) ‘Engaging multisector stakeholders to identify priorities for global health innovation, change and research: An engagement methodology and application to prosthetics service delivery in Cambodia’, </w:t>
      </w:r>
      <w:r w:rsidRPr="00790BD1">
        <w:rPr>
          <w:i/>
          <w:iCs/>
        </w:rPr>
        <w:t>Disability and Rehabilitation</w:t>
      </w:r>
      <w:r w:rsidRPr="00790BD1">
        <w:t xml:space="preserve">, 46(4), pp. 685–696. Available at: </w:t>
      </w:r>
      <w:hyperlink r:id="rId11" w:history="1">
        <w:r w:rsidRPr="00790BD1">
          <w:rPr>
            <w:rStyle w:val="Hyperlink"/>
          </w:rPr>
          <w:t>https://doi.org/10.1080/09638288.2023.2173313</w:t>
        </w:r>
      </w:hyperlink>
      <w:r w:rsidRPr="00790BD1">
        <w:t xml:space="preserve"> (Accessed: 5 August 2026).</w:t>
      </w:r>
    </w:p>
    <w:p w14:paraId="57AF3687" w14:textId="77777777" w:rsidR="00790BD1" w:rsidRPr="00790BD1" w:rsidRDefault="00790BD1" w:rsidP="00790BD1">
      <w:r w:rsidRPr="00790BD1">
        <w:t xml:space="preserve">Ofcom (2025) </w:t>
      </w:r>
      <w:r w:rsidRPr="00790BD1">
        <w:rPr>
          <w:i/>
          <w:iCs/>
        </w:rPr>
        <w:t>Connected Nations UK Report 2025</w:t>
      </w:r>
      <w:r w:rsidRPr="00790BD1">
        <w:t xml:space="preserve">. Available at: </w:t>
      </w:r>
      <w:hyperlink r:id="rId12" w:history="1">
        <w:r w:rsidRPr="00790BD1">
          <w:rPr>
            <w:rStyle w:val="Hyperlink"/>
          </w:rPr>
          <w:t>https://www.ofcom.org.uk/siteassets/resources/documents/research-and-data/multi-sector/infrastructure-research/connected-nations-2025/connected-nations-uk-report-2025.pdf</w:t>
        </w:r>
      </w:hyperlink>
      <w:r w:rsidRPr="00790BD1">
        <w:t xml:space="preserve"> (Accessed: 5 August 2026).</w:t>
      </w:r>
    </w:p>
    <w:p w14:paraId="77CBC037" w14:textId="77777777" w:rsidR="00790BD1" w:rsidRPr="00790BD1" w:rsidRDefault="00790BD1" w:rsidP="00790BD1">
      <w:r w:rsidRPr="00790BD1">
        <w:t xml:space="preserve">UK Government (2026) </w:t>
      </w:r>
      <w:r w:rsidRPr="00790BD1">
        <w:rPr>
          <w:i/>
          <w:iCs/>
        </w:rPr>
        <w:t>Statement of Strategic Priorities for Telecommunications, the Management of Radio Spectrum and Postal Services</w:t>
      </w:r>
      <w:r w:rsidRPr="00790BD1">
        <w:t xml:space="preserve">. Available at: </w:t>
      </w:r>
      <w:hyperlink r:id="rId13" w:history="1">
        <w:r w:rsidRPr="00790BD1">
          <w:rPr>
            <w:rStyle w:val="Hyperlink"/>
          </w:rPr>
          <w:t>https://www.gov.uk/government/publications/statement-of-strategic-priorities-for-telecommunications-the-management-of-radio-spectrum-and-postal-services/statement-of-strategic-priorities-for-telecommunications-the-management-of-radio-spectrum-and-postal-services</w:t>
        </w:r>
      </w:hyperlink>
      <w:r w:rsidRPr="00790BD1">
        <w:t xml:space="preserve"> (Accessed: 5 August 2026).</w:t>
      </w:r>
    </w:p>
    <w:p w14:paraId="5E9A02C0" w14:textId="77777777" w:rsidR="00790BD1" w:rsidRPr="00790BD1" w:rsidRDefault="00790BD1" w:rsidP="00790BD1">
      <w:r w:rsidRPr="00790BD1">
        <w:t xml:space="preserve">Vodafone Group (2025) </w:t>
      </w:r>
      <w:r w:rsidRPr="00790BD1">
        <w:rPr>
          <w:i/>
          <w:iCs/>
        </w:rPr>
        <w:t>Vodafone Group Plc Annual Report 2025</w:t>
      </w:r>
      <w:r w:rsidRPr="00790BD1">
        <w:t xml:space="preserve">. Available at: </w:t>
      </w:r>
      <w:hyperlink r:id="rId14" w:history="1">
        <w:r w:rsidRPr="00790BD1">
          <w:rPr>
            <w:rStyle w:val="Hyperlink"/>
          </w:rPr>
          <w:t>https://reports.investors.vodafone.com/view/897876789/</w:t>
        </w:r>
      </w:hyperlink>
      <w:r w:rsidRPr="00790BD1">
        <w:t xml:space="preserve"> (Accessed: 5 August 2026).</w:t>
      </w:r>
    </w:p>
    <w:p w14:paraId="55687ADB" w14:textId="77777777" w:rsidR="00790BD1" w:rsidRPr="00790BD1" w:rsidRDefault="00790BD1" w:rsidP="00790BD1">
      <w:r w:rsidRPr="00790BD1">
        <w:t xml:space="preserve">Vodafone Group (2026a) </w:t>
      </w:r>
      <w:r w:rsidRPr="00790BD1">
        <w:rPr>
          <w:i/>
          <w:iCs/>
        </w:rPr>
        <w:t>Vodafone Group Plc Annual Report 2026</w:t>
      </w:r>
      <w:r w:rsidRPr="00790BD1">
        <w:t xml:space="preserve">. Available at: </w:t>
      </w:r>
      <w:hyperlink r:id="rId15" w:history="1">
        <w:r w:rsidRPr="00790BD1">
          <w:rPr>
            <w:rStyle w:val="Hyperlink"/>
          </w:rPr>
          <w:t>https://reports.investors.vodafone.com/view/500231330/</w:t>
        </w:r>
      </w:hyperlink>
      <w:r w:rsidRPr="00790BD1">
        <w:t xml:space="preserve"> (Accessed: 5 August 2026).</w:t>
      </w:r>
    </w:p>
    <w:p w14:paraId="243E0E1C" w14:textId="77777777" w:rsidR="00790BD1" w:rsidRPr="00790BD1" w:rsidRDefault="00790BD1" w:rsidP="00790BD1">
      <w:r w:rsidRPr="00790BD1">
        <w:t xml:space="preserve">Vodafone Group (2026b) </w:t>
      </w:r>
      <w:r w:rsidRPr="00790BD1">
        <w:rPr>
          <w:i/>
          <w:iCs/>
        </w:rPr>
        <w:t>Vodafone Group Plc Q1 FY27 Trading Update</w:t>
      </w:r>
      <w:r w:rsidRPr="00790BD1">
        <w:t xml:space="preserve">. Available at: </w:t>
      </w:r>
      <w:hyperlink r:id="rId16" w:history="1">
        <w:r w:rsidRPr="00790BD1">
          <w:rPr>
            <w:rStyle w:val="Hyperlink"/>
          </w:rPr>
          <w:t>https://reports.investors.vodafone.com/view/190437252/</w:t>
        </w:r>
      </w:hyperlink>
      <w:r w:rsidRPr="00790BD1">
        <w:t xml:space="preserve"> (Accessed: 5 August 2026).</w:t>
      </w:r>
    </w:p>
    <w:p w14:paraId="7BB006E2" w14:textId="77777777" w:rsidR="00790BD1" w:rsidRPr="00790BD1" w:rsidRDefault="00790BD1" w:rsidP="00790BD1">
      <w:r w:rsidRPr="00790BD1">
        <w:t xml:space="preserve">Vodafone UK (2025a) ‘Completion of Vodafone and Three merger in the UK’. Available at: </w:t>
      </w:r>
      <w:hyperlink r:id="rId17" w:history="1">
        <w:r w:rsidRPr="00790BD1">
          <w:rPr>
            <w:rStyle w:val="Hyperlink"/>
          </w:rPr>
          <w:t>https://www.vodafone.co.uk/newscentre/press-release/completion-vodafone-three-merger-uk/</w:t>
        </w:r>
      </w:hyperlink>
      <w:r w:rsidRPr="00790BD1">
        <w:t xml:space="preserve"> (Accessed: 5 August 2026).</w:t>
      </w:r>
    </w:p>
    <w:p w14:paraId="2B050D94" w14:textId="5AFC04DA" w:rsidR="00790BD1" w:rsidRPr="00790BD1" w:rsidRDefault="00790BD1" w:rsidP="00790BD1">
      <w:r w:rsidRPr="00790BD1">
        <w:t xml:space="preserve">Vodafone UK (2025b) ‘Vodafone delivers speed increase for millions of </w:t>
      </w:r>
      <w:proofErr w:type="gramStart"/>
      <w:r w:rsidRPr="00790BD1">
        <w:t>customers’</w:t>
      </w:r>
      <w:proofErr w:type="gramEnd"/>
      <w:r w:rsidRPr="00790BD1">
        <w:t xml:space="preserve">. Available at: </w:t>
      </w:r>
      <w:hyperlink r:id="rId18" w:history="1">
        <w:r w:rsidRPr="00790BD1">
          <w:rPr>
            <w:rStyle w:val="Hyperlink"/>
          </w:rPr>
          <w:t>https://www.vodafone.co.uk/newscentre/press-release/vodafonethree-speed-increase-millions/</w:t>
        </w:r>
      </w:hyperlink>
      <w:r w:rsidRPr="00790BD1">
        <w:t xml:space="preserve"> (Accessed: 5 August 2026).</w:t>
      </w:r>
    </w:p>
    <w:p w14:paraId="476B58F9" w14:textId="7916A1FC" w:rsidR="0057034C" w:rsidRDefault="00790BD1">
      <w:r w:rsidRPr="00790BD1">
        <w:t xml:space="preserve">Whittington, R., </w:t>
      </w:r>
      <w:proofErr w:type="spellStart"/>
      <w:r w:rsidRPr="00790BD1">
        <w:t>Regnér</w:t>
      </w:r>
      <w:proofErr w:type="spellEnd"/>
      <w:r w:rsidRPr="00790BD1">
        <w:t xml:space="preserve">, P., Angwin, D., Johnson, G. and Scholes, K. (2023) </w:t>
      </w:r>
      <w:r w:rsidRPr="00790BD1">
        <w:rPr>
          <w:i/>
          <w:iCs/>
        </w:rPr>
        <w:t>Exploring Strategy: Text and Cases</w:t>
      </w:r>
      <w:r w:rsidRPr="00790BD1">
        <w:t xml:space="preserve">. 13th </w:t>
      </w:r>
      <w:proofErr w:type="spellStart"/>
      <w:r w:rsidRPr="00790BD1">
        <w:t>edn</w:t>
      </w:r>
      <w:proofErr w:type="spellEnd"/>
      <w:r w:rsidRPr="00790BD1">
        <w:t xml:space="preserve">. Harlow: Pearson. Available at: </w:t>
      </w:r>
      <w:hyperlink r:id="rId19" w:history="1">
        <w:r w:rsidRPr="00790BD1">
          <w:rPr>
            <w:rStyle w:val="Hyperlink"/>
          </w:rPr>
          <w:t>https://www.pearson.com/en-gb/subject-catalog/p/exploring-strategy-text-and-cases/P200000007156</w:t>
        </w:r>
      </w:hyperlink>
      <w:r w:rsidRPr="00790BD1">
        <w:t xml:space="preserve"> (Accessed: 5 August 2026).</w:t>
      </w:r>
    </w:p>
    <w:sectPr w:rsidR="0057034C" w:rsidSect="006045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E76"/>
    <w:rsid w:val="00053F2E"/>
    <w:rsid w:val="000D5001"/>
    <w:rsid w:val="00107313"/>
    <w:rsid w:val="001B3734"/>
    <w:rsid w:val="001C4CBC"/>
    <w:rsid w:val="0024277A"/>
    <w:rsid w:val="00243081"/>
    <w:rsid w:val="0028569B"/>
    <w:rsid w:val="002E7BCA"/>
    <w:rsid w:val="00351C2D"/>
    <w:rsid w:val="003817E3"/>
    <w:rsid w:val="00413BFF"/>
    <w:rsid w:val="00436019"/>
    <w:rsid w:val="004C5734"/>
    <w:rsid w:val="004D0AB5"/>
    <w:rsid w:val="004E510C"/>
    <w:rsid w:val="00507E1F"/>
    <w:rsid w:val="005474DC"/>
    <w:rsid w:val="00556778"/>
    <w:rsid w:val="00560DAC"/>
    <w:rsid w:val="0057034C"/>
    <w:rsid w:val="005A3340"/>
    <w:rsid w:val="005B3D65"/>
    <w:rsid w:val="005C0F1F"/>
    <w:rsid w:val="005C3D87"/>
    <w:rsid w:val="0060455F"/>
    <w:rsid w:val="0061272D"/>
    <w:rsid w:val="00633EF5"/>
    <w:rsid w:val="00670CF6"/>
    <w:rsid w:val="006A0A21"/>
    <w:rsid w:val="006C6537"/>
    <w:rsid w:val="006E1A77"/>
    <w:rsid w:val="0074109A"/>
    <w:rsid w:val="00747CCB"/>
    <w:rsid w:val="00757361"/>
    <w:rsid w:val="007738C2"/>
    <w:rsid w:val="00790BD1"/>
    <w:rsid w:val="00816E76"/>
    <w:rsid w:val="008415BF"/>
    <w:rsid w:val="00882C73"/>
    <w:rsid w:val="008966CC"/>
    <w:rsid w:val="008B5F88"/>
    <w:rsid w:val="008F4C26"/>
    <w:rsid w:val="009304E5"/>
    <w:rsid w:val="00990E10"/>
    <w:rsid w:val="00A26D13"/>
    <w:rsid w:val="00A41A3E"/>
    <w:rsid w:val="00A7216B"/>
    <w:rsid w:val="00AC7B3E"/>
    <w:rsid w:val="00AE28EE"/>
    <w:rsid w:val="00B40712"/>
    <w:rsid w:val="00B44879"/>
    <w:rsid w:val="00C10483"/>
    <w:rsid w:val="00C237BF"/>
    <w:rsid w:val="00D1695B"/>
    <w:rsid w:val="00D83077"/>
    <w:rsid w:val="00D86617"/>
    <w:rsid w:val="00D8792D"/>
    <w:rsid w:val="00E21E34"/>
    <w:rsid w:val="00E454D4"/>
    <w:rsid w:val="00EC0150"/>
    <w:rsid w:val="00EC0FAA"/>
    <w:rsid w:val="00EC35FE"/>
    <w:rsid w:val="00EC6458"/>
    <w:rsid w:val="00EF5B8A"/>
    <w:rsid w:val="00F15BEC"/>
    <w:rsid w:val="00F16031"/>
    <w:rsid w:val="00F45C33"/>
    <w:rsid w:val="00F54FFE"/>
    <w:rsid w:val="00FA1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96F2E"/>
  <w15:chartTrackingRefBased/>
  <w15:docId w15:val="{2F21FEFE-CDB6-40D0-B05D-7EA00F51C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E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6E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E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E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E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E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E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E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E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6E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E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E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E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E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E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E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E76"/>
    <w:rPr>
      <w:rFonts w:eastAsiaTheme="majorEastAsia" w:cstheme="majorBidi"/>
      <w:color w:val="272727" w:themeColor="text1" w:themeTint="D8"/>
    </w:rPr>
  </w:style>
  <w:style w:type="paragraph" w:styleId="Title">
    <w:name w:val="Title"/>
    <w:basedOn w:val="Normal"/>
    <w:next w:val="Normal"/>
    <w:link w:val="TitleChar"/>
    <w:uiPriority w:val="10"/>
    <w:qFormat/>
    <w:rsid w:val="00816E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E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E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E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E76"/>
    <w:pPr>
      <w:spacing w:before="160"/>
      <w:jc w:val="center"/>
    </w:pPr>
    <w:rPr>
      <w:i/>
      <w:iCs/>
      <w:color w:val="404040" w:themeColor="text1" w:themeTint="BF"/>
    </w:rPr>
  </w:style>
  <w:style w:type="character" w:customStyle="1" w:styleId="QuoteChar">
    <w:name w:val="Quote Char"/>
    <w:basedOn w:val="DefaultParagraphFont"/>
    <w:link w:val="Quote"/>
    <w:uiPriority w:val="29"/>
    <w:rsid w:val="00816E76"/>
    <w:rPr>
      <w:i/>
      <w:iCs/>
      <w:color w:val="404040" w:themeColor="text1" w:themeTint="BF"/>
    </w:rPr>
  </w:style>
  <w:style w:type="paragraph" w:styleId="ListParagraph">
    <w:name w:val="List Paragraph"/>
    <w:basedOn w:val="Normal"/>
    <w:uiPriority w:val="34"/>
    <w:qFormat/>
    <w:rsid w:val="00816E76"/>
    <w:pPr>
      <w:ind w:left="720"/>
      <w:contextualSpacing/>
    </w:pPr>
  </w:style>
  <w:style w:type="character" w:styleId="IntenseEmphasis">
    <w:name w:val="Intense Emphasis"/>
    <w:basedOn w:val="DefaultParagraphFont"/>
    <w:uiPriority w:val="21"/>
    <w:qFormat/>
    <w:rsid w:val="00816E76"/>
    <w:rPr>
      <w:i/>
      <w:iCs/>
      <w:color w:val="0F4761" w:themeColor="accent1" w:themeShade="BF"/>
    </w:rPr>
  </w:style>
  <w:style w:type="paragraph" w:styleId="IntenseQuote">
    <w:name w:val="Intense Quote"/>
    <w:basedOn w:val="Normal"/>
    <w:next w:val="Normal"/>
    <w:link w:val="IntenseQuoteChar"/>
    <w:uiPriority w:val="30"/>
    <w:qFormat/>
    <w:rsid w:val="00816E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E76"/>
    <w:rPr>
      <w:i/>
      <w:iCs/>
      <w:color w:val="0F4761" w:themeColor="accent1" w:themeShade="BF"/>
    </w:rPr>
  </w:style>
  <w:style w:type="character" w:styleId="IntenseReference">
    <w:name w:val="Intense Reference"/>
    <w:basedOn w:val="DefaultParagraphFont"/>
    <w:uiPriority w:val="32"/>
    <w:qFormat/>
    <w:rsid w:val="00816E76"/>
    <w:rPr>
      <w:b/>
      <w:bCs/>
      <w:smallCaps/>
      <w:color w:val="0F4761" w:themeColor="accent1" w:themeShade="BF"/>
      <w:spacing w:val="5"/>
    </w:rPr>
  </w:style>
  <w:style w:type="paragraph" w:styleId="NoSpacing">
    <w:name w:val="No Spacing"/>
    <w:uiPriority w:val="1"/>
    <w:qFormat/>
    <w:rsid w:val="0060455F"/>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790BD1"/>
    <w:rPr>
      <w:color w:val="467886" w:themeColor="hyperlink"/>
      <w:u w:val="single"/>
    </w:rPr>
  </w:style>
  <w:style w:type="character" w:styleId="UnresolvedMention">
    <w:name w:val="Unresolved Mention"/>
    <w:basedOn w:val="DefaultParagraphFont"/>
    <w:uiPriority w:val="99"/>
    <w:semiHidden/>
    <w:unhideWhenUsed/>
    <w:rsid w:val="00790B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ov.uk/government/publications/statement-of-strategic-priorities-for-telecommunications-the-management-of-radio-spectrum-and-postal-services/statement-of-strategic-priorities-for-telecommunications-the-management-of-radio-spectrum-and-postal-services" TargetMode="External"/><Relationship Id="rId18" Type="http://schemas.openxmlformats.org/officeDocument/2006/relationships/hyperlink" Target="https://www.vodafone.co.uk/newscentre/press-release/vodafonethree-speed-increase-millions/"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2.jpg"/><Relationship Id="rId12" Type="http://schemas.openxmlformats.org/officeDocument/2006/relationships/hyperlink" Target="https://www.ofcom.org.uk/siteassets/resources/documents/research-and-data/multi-sector/infrastructure-research/connected-nations-2025/connected-nations-uk-report-2025.pdf" TargetMode="External"/><Relationship Id="rId17" Type="http://schemas.openxmlformats.org/officeDocument/2006/relationships/hyperlink" Target="https://www.vodafone.co.uk/newscentre/press-release/completion-vodafone-three-merger-uk/" TargetMode="External"/><Relationship Id="rId2" Type="http://schemas.openxmlformats.org/officeDocument/2006/relationships/styles" Target="styles.xml"/><Relationship Id="rId16" Type="http://schemas.openxmlformats.org/officeDocument/2006/relationships/hyperlink" Target="https://reports.investors.vodafone.com/view/19043725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pxhere.com/en/photo/1549299" TargetMode="External"/><Relationship Id="rId11" Type="http://schemas.openxmlformats.org/officeDocument/2006/relationships/hyperlink" Target="https://doi.org/10.1080/09638288.2023.2173313" TargetMode="External"/><Relationship Id="rId5" Type="http://schemas.openxmlformats.org/officeDocument/2006/relationships/image" Target="media/image1.jpeg"/><Relationship Id="rId15" Type="http://schemas.openxmlformats.org/officeDocument/2006/relationships/hyperlink" Target="https://reports.investors.vodafone.com/view/500231330/" TargetMode="External"/><Relationship Id="rId10" Type="http://schemas.openxmlformats.org/officeDocument/2006/relationships/hyperlink" Target="https://doi.org/10.1177/00076503211066595" TargetMode="External"/><Relationship Id="rId19" Type="http://schemas.openxmlformats.org/officeDocument/2006/relationships/hyperlink" Target="https://www.pearson.com/en-gb/subject-catalog/p/exploring-strategy-text-and-cases/P200000007156" TargetMode="External"/><Relationship Id="rId4" Type="http://schemas.openxmlformats.org/officeDocument/2006/relationships/webSettings" Target="webSettings.xml"/><Relationship Id="rId9" Type="http://schemas.openxmlformats.org/officeDocument/2006/relationships/hyperlink" Target="https://www.gov.uk/government/news/cma-clears-vodafone-three-merger-subject-to-legally-binding-commitments" TargetMode="External"/><Relationship Id="rId14" Type="http://schemas.openxmlformats.org/officeDocument/2006/relationships/hyperlink" Target="https://reports.investors.vodafone.com/view/897876789/"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18F35B7AFB4EB6B32F6EE180F60EE8"/>
        <w:category>
          <w:name w:val="General"/>
          <w:gallery w:val="placeholder"/>
        </w:category>
        <w:types>
          <w:type w:val="bbPlcHdr"/>
        </w:types>
        <w:behaviors>
          <w:behavior w:val="content"/>
        </w:behaviors>
        <w:guid w:val="{07F02DB8-85C3-45D5-A316-4F51ABE5DD92}"/>
      </w:docPartPr>
      <w:docPartBody>
        <w:p w:rsidR="00000000" w:rsidRDefault="006B0782" w:rsidP="006B0782">
          <w:pPr>
            <w:pStyle w:val="8418F35B7AFB4EB6B32F6EE180F60EE8"/>
          </w:pPr>
          <w:r>
            <w:rPr>
              <w:rFonts w:asciiTheme="majorHAnsi" w:hAnsiTheme="majorHAnsi"/>
              <w:color w:val="FFFFFF" w:themeColor="background1"/>
              <w:sz w:val="96"/>
              <w:szCs w:val="96"/>
            </w:rPr>
            <w:t>[Document title]</w:t>
          </w:r>
        </w:p>
      </w:docPartBody>
    </w:docPart>
    <w:docPart>
      <w:docPartPr>
        <w:name w:val="67F93B99C6DC4EA58F0074298D78A95C"/>
        <w:category>
          <w:name w:val="General"/>
          <w:gallery w:val="placeholder"/>
        </w:category>
        <w:types>
          <w:type w:val="bbPlcHdr"/>
        </w:types>
        <w:behaviors>
          <w:behavior w:val="content"/>
        </w:behaviors>
        <w:guid w:val="{DD6B261D-BA3A-46FA-AE3B-B97FAF84FBA6}"/>
      </w:docPartPr>
      <w:docPartBody>
        <w:p w:rsidR="00000000" w:rsidRDefault="006B0782" w:rsidP="006B0782">
          <w:pPr>
            <w:pStyle w:val="67F93B99C6DC4EA58F0074298D78A95C"/>
          </w:pPr>
          <w:r>
            <w:rPr>
              <w:color w:val="FFFFFF" w:themeColor="background1"/>
              <w:sz w:val="28"/>
              <w:szCs w:val="28"/>
            </w:rPr>
            <w:t>[Author name]</w:t>
          </w:r>
        </w:p>
      </w:docPartBody>
    </w:docPart>
    <w:docPart>
      <w:docPartPr>
        <w:name w:val="2ECEB3B3BE244FD2A6F38419801C1130"/>
        <w:category>
          <w:name w:val="General"/>
          <w:gallery w:val="placeholder"/>
        </w:category>
        <w:types>
          <w:type w:val="bbPlcHdr"/>
        </w:types>
        <w:behaviors>
          <w:behavior w:val="content"/>
        </w:behaviors>
        <w:guid w:val="{ECF4B1D0-1F70-46CE-89BC-CE887E0E2FD4}"/>
      </w:docPartPr>
      <w:docPartBody>
        <w:p w:rsidR="00000000" w:rsidRDefault="006B0782" w:rsidP="006B0782">
          <w:pPr>
            <w:pStyle w:val="2ECEB3B3BE244FD2A6F38419801C1130"/>
          </w:pPr>
          <w:r>
            <w:rPr>
              <w:color w:val="FFFFFF" w:themeColor="background1"/>
              <w:sz w:val="28"/>
              <w:szCs w:val="28"/>
            </w:rPr>
            <w:t>[Course title]</w:t>
          </w:r>
        </w:p>
      </w:docPartBody>
    </w:docPart>
    <w:docPart>
      <w:docPartPr>
        <w:name w:val="8A44F9D5889D411E99AADA76CF237332"/>
        <w:category>
          <w:name w:val="General"/>
          <w:gallery w:val="placeholder"/>
        </w:category>
        <w:types>
          <w:type w:val="bbPlcHdr"/>
        </w:types>
        <w:behaviors>
          <w:behavior w:val="content"/>
        </w:behaviors>
        <w:guid w:val="{C907DE5C-F585-4B10-9243-BBB716D7E10E}"/>
      </w:docPartPr>
      <w:docPartBody>
        <w:p w:rsidR="00000000" w:rsidRDefault="006B0782" w:rsidP="006B0782">
          <w:pPr>
            <w:pStyle w:val="8A44F9D5889D411E99AADA76CF237332"/>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782"/>
    <w:rsid w:val="00466FAA"/>
    <w:rsid w:val="006B0782"/>
    <w:rsid w:val="00F45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8F35B7AFB4EB6B32F6EE180F60EE8">
    <w:name w:val="8418F35B7AFB4EB6B32F6EE180F60EE8"/>
    <w:rsid w:val="006B0782"/>
  </w:style>
  <w:style w:type="paragraph" w:customStyle="1" w:styleId="67F93B99C6DC4EA58F0074298D78A95C">
    <w:name w:val="67F93B99C6DC4EA58F0074298D78A95C"/>
    <w:rsid w:val="006B0782"/>
  </w:style>
  <w:style w:type="paragraph" w:customStyle="1" w:styleId="2ECEB3B3BE244FD2A6F38419801C1130">
    <w:name w:val="2ECEB3B3BE244FD2A6F38419801C1130"/>
    <w:rsid w:val="006B0782"/>
  </w:style>
  <w:style w:type="paragraph" w:customStyle="1" w:styleId="8A44F9D5889D411E99AADA76CF237332">
    <w:name w:val="8A44F9D5889D411E99AADA76CF237332"/>
    <w:rsid w:val="006B07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Lecturer’s Name: Dr. Faizu</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12</Pages>
  <Words>4183</Words>
  <Characters>23846</Characters>
  <Application>Microsoft Office Word</Application>
  <DocSecurity>0</DocSecurity>
  <Lines>198</Lines>
  <Paragraphs>55</Paragraphs>
  <ScaleCrop>false</ScaleCrop>
  <Company/>
  <LinksUpToDate>false</LinksUpToDate>
  <CharactersWithSpaces>27974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Growth of Vodafone UK</dc:title>
  <dc:subject/>
  <dc:creator>Mihaela-Gabriela Murariu</dc:creator>
  <cp:keywords/>
  <dc:description/>
  <cp:lastModifiedBy>Edis Mjekra</cp:lastModifiedBy>
  <cp:revision>67</cp:revision>
  <dcterms:created xsi:type="dcterms:W3CDTF">2026-08-05T18:39:00Z</dcterms:created>
  <dcterms:modified xsi:type="dcterms:W3CDTF">2026-08-05T21:07:00Z</dcterms:modified>
  <cp:category>Student number: 2317209            Module: Strategic management for business</cp:category>
</cp:coreProperties>
</file>