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1A4EFC" w14:textId="34E58F70" w:rsidR="00357E5D" w:rsidRPr="00357E5D" w:rsidRDefault="00357E5D" w:rsidP="00357E5D">
      <w:pPr>
        <w:spacing w:line="360" w:lineRule="auto"/>
        <w:rPr>
          <w:rFonts w:ascii="Times New Roman" w:eastAsia="Times New Roman" w:hAnsi="Times New Roman" w:cs="Times New Roman"/>
          <w:sz w:val="40"/>
          <w:szCs w:val="40"/>
          <w:lang w:eastAsia="en-GB"/>
        </w:rPr>
      </w:pPr>
      <w:r w:rsidRPr="00357E5D">
        <w:rPr>
          <w:rFonts w:ascii="Times New Roman" w:eastAsia="Times New Roman" w:hAnsi="Times New Roman" w:cs="Times New Roman"/>
          <w:b/>
          <w:bCs/>
          <w:sz w:val="40"/>
          <w:szCs w:val="40"/>
          <w:lang w:eastAsia="en-GB"/>
        </w:rPr>
        <w:t xml:space="preserve">Title of the essay – </w:t>
      </w:r>
      <w:r w:rsidR="003C3D7C" w:rsidRPr="003C3D7C">
        <w:rPr>
          <w:rFonts w:ascii="Times New Roman" w:eastAsia="Times New Roman" w:hAnsi="Times New Roman" w:cs="Times New Roman"/>
          <w:sz w:val="40"/>
          <w:szCs w:val="40"/>
          <w:lang w:eastAsia="en-GB"/>
        </w:rPr>
        <w:t>Written Report</w:t>
      </w:r>
    </w:p>
    <w:p w14:paraId="3D550179" w14:textId="77777777" w:rsidR="00357E5D" w:rsidRPr="00357E5D" w:rsidRDefault="00357E5D" w:rsidP="00357E5D">
      <w:pPr>
        <w:spacing w:line="360" w:lineRule="auto"/>
        <w:rPr>
          <w:rFonts w:ascii="Times New Roman" w:eastAsia="Times New Roman" w:hAnsi="Times New Roman" w:cs="Times New Roman"/>
          <w:sz w:val="52"/>
          <w:szCs w:val="52"/>
          <w:lang w:eastAsia="en-GB"/>
        </w:rPr>
      </w:pPr>
    </w:p>
    <w:p w14:paraId="01265654" w14:textId="77777777" w:rsidR="00357E5D" w:rsidRPr="00357E5D" w:rsidRDefault="00357E5D" w:rsidP="00357E5D">
      <w:pPr>
        <w:spacing w:line="360" w:lineRule="auto"/>
        <w:rPr>
          <w:rFonts w:ascii="Times New Roman" w:eastAsia="Times New Roman" w:hAnsi="Times New Roman" w:cs="Times New Roman"/>
          <w:b/>
          <w:bCs/>
          <w:sz w:val="40"/>
          <w:szCs w:val="40"/>
          <w:lang w:eastAsia="en-GB"/>
        </w:rPr>
      </w:pPr>
      <w:r w:rsidRPr="00357E5D">
        <w:rPr>
          <w:rFonts w:ascii="Times New Roman" w:eastAsia="Times New Roman" w:hAnsi="Times New Roman" w:cs="Times New Roman"/>
          <w:b/>
          <w:bCs/>
          <w:sz w:val="40"/>
          <w:szCs w:val="40"/>
          <w:lang w:eastAsia="en-GB"/>
        </w:rPr>
        <w:t xml:space="preserve">Name </w:t>
      </w:r>
      <w:r w:rsidRPr="00357E5D">
        <w:rPr>
          <w:rFonts w:ascii="Times New Roman" w:eastAsia="Times New Roman" w:hAnsi="Times New Roman" w:cs="Times New Roman"/>
          <w:sz w:val="40"/>
          <w:szCs w:val="40"/>
          <w:lang w:eastAsia="en-GB"/>
        </w:rPr>
        <w:t>– Musammot Nasrin Shafi</w:t>
      </w:r>
      <w:r w:rsidRPr="00357E5D">
        <w:rPr>
          <w:rFonts w:ascii="Times New Roman" w:eastAsia="Times New Roman" w:hAnsi="Times New Roman" w:cs="Times New Roman"/>
          <w:b/>
          <w:bCs/>
          <w:sz w:val="40"/>
          <w:szCs w:val="40"/>
          <w:lang w:eastAsia="en-GB"/>
        </w:rPr>
        <w:t xml:space="preserve"> </w:t>
      </w:r>
    </w:p>
    <w:p w14:paraId="36CA800D" w14:textId="77777777" w:rsidR="00357E5D" w:rsidRPr="00357E5D" w:rsidRDefault="00357E5D" w:rsidP="00357E5D">
      <w:pPr>
        <w:spacing w:line="360" w:lineRule="auto"/>
        <w:rPr>
          <w:rFonts w:ascii="Times New Roman" w:eastAsia="Times New Roman" w:hAnsi="Times New Roman" w:cs="Times New Roman"/>
          <w:b/>
          <w:bCs/>
          <w:sz w:val="40"/>
          <w:szCs w:val="40"/>
          <w:lang w:eastAsia="en-GB"/>
        </w:rPr>
      </w:pPr>
    </w:p>
    <w:p w14:paraId="119F3AA8" w14:textId="77777777" w:rsidR="00357E5D" w:rsidRPr="00357E5D" w:rsidRDefault="00357E5D" w:rsidP="00357E5D">
      <w:pPr>
        <w:spacing w:line="360" w:lineRule="auto"/>
        <w:rPr>
          <w:rFonts w:ascii="Times New Roman" w:eastAsia="Times New Roman" w:hAnsi="Times New Roman" w:cs="Times New Roman"/>
          <w:sz w:val="40"/>
          <w:szCs w:val="40"/>
          <w:lang w:val="en-US" w:eastAsia="en-GB"/>
        </w:rPr>
      </w:pPr>
      <w:r w:rsidRPr="00357E5D">
        <w:rPr>
          <w:rFonts w:ascii="Times New Roman" w:eastAsia="Times New Roman" w:hAnsi="Times New Roman" w:cs="Times New Roman"/>
          <w:b/>
          <w:bCs/>
          <w:sz w:val="40"/>
          <w:szCs w:val="40"/>
          <w:lang w:eastAsia="en-GB"/>
        </w:rPr>
        <w:t xml:space="preserve">Student Number </w:t>
      </w:r>
      <w:r w:rsidRPr="00357E5D">
        <w:rPr>
          <w:rFonts w:ascii="Times New Roman" w:eastAsia="Times New Roman" w:hAnsi="Times New Roman" w:cs="Times New Roman"/>
          <w:sz w:val="40"/>
          <w:szCs w:val="40"/>
          <w:lang w:eastAsia="en-GB"/>
        </w:rPr>
        <w:t>-</w:t>
      </w:r>
      <w:r w:rsidRPr="00357E5D">
        <w:rPr>
          <w:rFonts w:ascii="Times New Roman" w:eastAsia="Times New Roman" w:hAnsi="Times New Roman" w:cs="Times New Roman"/>
          <w:sz w:val="40"/>
          <w:szCs w:val="40"/>
          <w:lang w:val="en-US" w:eastAsia="en-GB"/>
        </w:rPr>
        <w:t>2228093</w:t>
      </w:r>
    </w:p>
    <w:p w14:paraId="249A0C5C" w14:textId="77777777" w:rsidR="00357E5D" w:rsidRPr="00357E5D" w:rsidRDefault="00357E5D" w:rsidP="00357E5D">
      <w:pPr>
        <w:spacing w:line="360" w:lineRule="auto"/>
        <w:rPr>
          <w:rFonts w:ascii="Times New Roman" w:eastAsia="Times New Roman" w:hAnsi="Times New Roman" w:cs="Times New Roman"/>
          <w:b/>
          <w:bCs/>
          <w:sz w:val="40"/>
          <w:szCs w:val="40"/>
          <w:lang w:val="en-US" w:eastAsia="en-GB"/>
        </w:rPr>
      </w:pPr>
    </w:p>
    <w:p w14:paraId="44D8EA48" w14:textId="77777777" w:rsidR="00357E5D" w:rsidRPr="00357E5D" w:rsidRDefault="00357E5D" w:rsidP="00357E5D">
      <w:pPr>
        <w:spacing w:line="360" w:lineRule="auto"/>
        <w:rPr>
          <w:rFonts w:ascii="Times New Roman" w:eastAsia="Times New Roman" w:hAnsi="Times New Roman" w:cs="Times New Roman"/>
          <w:b/>
          <w:bCs/>
          <w:sz w:val="40"/>
          <w:szCs w:val="40"/>
          <w:lang w:val="en-US" w:eastAsia="en-GB"/>
        </w:rPr>
      </w:pPr>
      <w:r w:rsidRPr="00357E5D">
        <w:rPr>
          <w:rFonts w:ascii="Times New Roman" w:eastAsia="Times New Roman" w:hAnsi="Times New Roman" w:cs="Times New Roman"/>
          <w:b/>
          <w:bCs/>
          <w:sz w:val="40"/>
          <w:szCs w:val="40"/>
          <w:lang w:val="en-US" w:eastAsia="en-GB"/>
        </w:rPr>
        <w:t xml:space="preserve">Module Title </w:t>
      </w:r>
      <w:r w:rsidRPr="00357E5D">
        <w:rPr>
          <w:rFonts w:ascii="Times New Roman" w:eastAsia="Times New Roman" w:hAnsi="Times New Roman" w:cs="Times New Roman"/>
          <w:sz w:val="40"/>
          <w:szCs w:val="40"/>
          <w:lang w:val="en-US" w:eastAsia="en-GB"/>
        </w:rPr>
        <w:t xml:space="preserve">- BMIH5004 Management and Organisational Behaviour </w:t>
      </w:r>
    </w:p>
    <w:p w14:paraId="50A0A339" w14:textId="77777777" w:rsidR="00357E5D" w:rsidRPr="00357E5D" w:rsidRDefault="00357E5D" w:rsidP="00357E5D">
      <w:pPr>
        <w:spacing w:line="360" w:lineRule="auto"/>
        <w:rPr>
          <w:rFonts w:ascii="Times New Roman" w:eastAsia="Times New Roman" w:hAnsi="Times New Roman" w:cs="Times New Roman"/>
          <w:b/>
          <w:bCs/>
          <w:sz w:val="40"/>
          <w:szCs w:val="40"/>
          <w:lang w:val="en-US" w:eastAsia="en-GB"/>
        </w:rPr>
      </w:pPr>
    </w:p>
    <w:p w14:paraId="3DA29E18" w14:textId="77777777" w:rsidR="00357E5D" w:rsidRPr="00357E5D" w:rsidRDefault="00357E5D" w:rsidP="00357E5D">
      <w:pPr>
        <w:spacing w:line="360" w:lineRule="auto"/>
        <w:rPr>
          <w:rFonts w:ascii="Times New Roman" w:eastAsia="Times New Roman" w:hAnsi="Times New Roman" w:cs="Times New Roman"/>
          <w:sz w:val="40"/>
          <w:szCs w:val="40"/>
          <w:lang w:val="en-US" w:eastAsia="en-GB"/>
        </w:rPr>
      </w:pPr>
      <w:r w:rsidRPr="00357E5D">
        <w:rPr>
          <w:rFonts w:ascii="Times New Roman" w:eastAsia="Times New Roman" w:hAnsi="Times New Roman" w:cs="Times New Roman"/>
          <w:b/>
          <w:bCs/>
          <w:sz w:val="40"/>
          <w:szCs w:val="40"/>
          <w:lang w:val="en-US" w:eastAsia="en-GB"/>
        </w:rPr>
        <w:t xml:space="preserve">Lecturer – </w:t>
      </w:r>
      <w:r w:rsidRPr="00357E5D">
        <w:rPr>
          <w:rFonts w:ascii="Times New Roman" w:eastAsia="Times New Roman" w:hAnsi="Times New Roman" w:cs="Times New Roman"/>
          <w:sz w:val="40"/>
          <w:szCs w:val="40"/>
          <w:lang w:val="en-US" w:eastAsia="en-GB"/>
        </w:rPr>
        <w:t>Lola Villard-Coles</w:t>
      </w:r>
    </w:p>
    <w:p w14:paraId="2297D723" w14:textId="77777777" w:rsidR="00357E5D" w:rsidRPr="00357E5D" w:rsidRDefault="00357E5D" w:rsidP="00357E5D">
      <w:pPr>
        <w:spacing w:line="360" w:lineRule="auto"/>
        <w:rPr>
          <w:rFonts w:ascii="Times New Roman" w:eastAsia="Times New Roman" w:hAnsi="Times New Roman" w:cs="Times New Roman"/>
          <w:b/>
          <w:bCs/>
          <w:sz w:val="40"/>
          <w:szCs w:val="40"/>
          <w:lang w:eastAsia="en-GB"/>
        </w:rPr>
      </w:pPr>
    </w:p>
    <w:p w14:paraId="36251A14" w14:textId="77777777" w:rsidR="00357E5D" w:rsidRPr="00357E5D" w:rsidRDefault="00357E5D" w:rsidP="00357E5D">
      <w:pPr>
        <w:spacing w:line="360" w:lineRule="auto"/>
        <w:rPr>
          <w:rFonts w:ascii="Ariel" w:eastAsiaTheme="minorHAnsi" w:hAnsi="Ariel"/>
          <w:b/>
          <w:bCs/>
        </w:rPr>
      </w:pPr>
    </w:p>
    <w:p w14:paraId="48664C3A" w14:textId="77777777" w:rsidR="00357E5D" w:rsidRPr="00357E5D" w:rsidRDefault="00357E5D" w:rsidP="00357E5D">
      <w:pPr>
        <w:spacing w:line="360" w:lineRule="auto"/>
        <w:jc w:val="both"/>
        <w:rPr>
          <w:rFonts w:ascii="Ariel" w:eastAsiaTheme="minorHAnsi" w:hAnsi="Ariel"/>
          <w:b/>
          <w:bCs/>
        </w:rPr>
      </w:pPr>
      <w:r w:rsidRPr="00357E5D">
        <w:rPr>
          <w:rFonts w:ascii="Ariel" w:eastAsiaTheme="minorHAnsi" w:hAnsi="Ariel"/>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4933F60" w14:textId="77777777" w:rsidR="00357E5D" w:rsidRDefault="00357E5D" w:rsidP="008A271F">
      <w:pPr>
        <w:spacing w:line="360" w:lineRule="auto"/>
        <w:rPr>
          <w:rFonts w:ascii="Times New Roman" w:hAnsi="Times New Roman" w:cs="Times New Roman"/>
          <w:b/>
          <w:bCs/>
        </w:rPr>
      </w:pPr>
    </w:p>
    <w:p w14:paraId="3D8352F2" w14:textId="77777777" w:rsidR="003C3D7C" w:rsidRDefault="003C3D7C" w:rsidP="008A271F">
      <w:pPr>
        <w:spacing w:line="360" w:lineRule="auto"/>
        <w:rPr>
          <w:rFonts w:ascii="Times New Roman" w:hAnsi="Times New Roman" w:cs="Times New Roman"/>
          <w:b/>
          <w:bCs/>
        </w:rPr>
      </w:pPr>
    </w:p>
    <w:p w14:paraId="325F5B05" w14:textId="77777777" w:rsidR="003C3D7C" w:rsidRDefault="003C3D7C" w:rsidP="008A271F">
      <w:pPr>
        <w:spacing w:line="360" w:lineRule="auto"/>
        <w:rPr>
          <w:rFonts w:ascii="Times New Roman" w:hAnsi="Times New Roman" w:cs="Times New Roman"/>
          <w:b/>
          <w:bCs/>
        </w:rPr>
      </w:pPr>
    </w:p>
    <w:p w14:paraId="4CA33DA6" w14:textId="77777777" w:rsidR="003C3D7C" w:rsidRDefault="003C3D7C" w:rsidP="008A271F">
      <w:pPr>
        <w:spacing w:line="360" w:lineRule="auto"/>
        <w:rPr>
          <w:rFonts w:ascii="Times New Roman" w:hAnsi="Times New Roman" w:cs="Times New Roman"/>
          <w:b/>
          <w:bCs/>
        </w:rPr>
      </w:pPr>
    </w:p>
    <w:p w14:paraId="51833080" w14:textId="4748B513" w:rsidR="001C2855" w:rsidRPr="008A271F" w:rsidRDefault="001C2855" w:rsidP="008A271F">
      <w:pPr>
        <w:spacing w:line="360" w:lineRule="auto"/>
        <w:rPr>
          <w:rFonts w:ascii="Times New Roman" w:hAnsi="Times New Roman" w:cs="Times New Roman"/>
          <w:b/>
          <w:bCs/>
        </w:rPr>
      </w:pPr>
      <w:r w:rsidRPr="008A271F">
        <w:rPr>
          <w:rFonts w:ascii="Times New Roman" w:hAnsi="Times New Roman" w:cs="Times New Roman"/>
          <w:b/>
          <w:bCs/>
        </w:rPr>
        <w:lastRenderedPageBreak/>
        <w:t>Executive Summary</w:t>
      </w:r>
      <w:r w:rsidR="000437D8">
        <w:rPr>
          <w:rFonts w:ascii="Times New Roman" w:hAnsi="Times New Roman" w:cs="Times New Roman"/>
          <w:b/>
          <w:bCs/>
        </w:rPr>
        <w:t xml:space="preserve"> </w:t>
      </w:r>
    </w:p>
    <w:p w14:paraId="30E88753" w14:textId="3D67D9A3" w:rsidR="001C2855" w:rsidRDefault="001C2855" w:rsidP="008A271F">
      <w:pPr>
        <w:spacing w:line="360" w:lineRule="auto"/>
        <w:rPr>
          <w:rFonts w:ascii="Times New Roman" w:hAnsi="Times New Roman" w:cs="Times New Roman"/>
        </w:rPr>
      </w:pPr>
      <w:r w:rsidRPr="008A271F">
        <w:rPr>
          <w:rFonts w:ascii="Times New Roman" w:hAnsi="Times New Roman" w:cs="Times New Roman"/>
        </w:rPr>
        <w:t>The report on Hyatt Hotels Corporation provides an overview of the company's structure, culture, strategic goals, and recent changes. Founded in 1957, Hyatt operates over 1,150 hotels in more than 70 countries. It uses a hybrid structure that combines centrali</w:t>
      </w:r>
      <w:r w:rsidR="009249E3">
        <w:rPr>
          <w:rFonts w:ascii="Times New Roman" w:hAnsi="Times New Roman" w:cs="Times New Roman"/>
        </w:rPr>
        <w:t>s</w:t>
      </w:r>
      <w:r w:rsidRPr="008A271F">
        <w:rPr>
          <w:rFonts w:ascii="Times New Roman" w:hAnsi="Times New Roman" w:cs="Times New Roman"/>
        </w:rPr>
        <w:t>ed decision-making for strategy with decentrali</w:t>
      </w:r>
      <w:r w:rsidR="009249E3">
        <w:rPr>
          <w:rFonts w:ascii="Times New Roman" w:hAnsi="Times New Roman" w:cs="Times New Roman"/>
        </w:rPr>
        <w:t>s</w:t>
      </w:r>
      <w:r w:rsidRPr="008A271F">
        <w:rPr>
          <w:rFonts w:ascii="Times New Roman" w:hAnsi="Times New Roman" w:cs="Times New Roman"/>
        </w:rPr>
        <w:t>ed operations, allowing for brand consistency and local adaptation. Hyatt’s culture emphasi</w:t>
      </w:r>
      <w:r w:rsidR="009249E3">
        <w:rPr>
          <w:rFonts w:ascii="Times New Roman" w:hAnsi="Times New Roman" w:cs="Times New Roman"/>
        </w:rPr>
        <w:t>s</w:t>
      </w:r>
      <w:r w:rsidRPr="008A271F">
        <w:rPr>
          <w:rFonts w:ascii="Times New Roman" w:hAnsi="Times New Roman" w:cs="Times New Roman"/>
        </w:rPr>
        <w:t>es service, guided by values such as empathy and sustainability, which enhances employee satisfaction and guest experiences but may hinder adaptability to change. Recent initiatives, like the "World of Care" sustainability program and the acquisition of Apple Leisure Group, showcase Hyatt's commitment to growth and social responsibility. However, these changes require careful management, particularly in aligning different corporate cultures. The report outlines Hyatt's long-term goals of growth through acquisitions, enhancing brand loyalty, and creating personali</w:t>
      </w:r>
      <w:r w:rsidR="009249E3">
        <w:rPr>
          <w:rFonts w:ascii="Times New Roman" w:hAnsi="Times New Roman" w:cs="Times New Roman"/>
        </w:rPr>
        <w:t>s</w:t>
      </w:r>
      <w:r w:rsidRPr="008A271F">
        <w:rPr>
          <w:rFonts w:ascii="Times New Roman" w:hAnsi="Times New Roman" w:cs="Times New Roman"/>
        </w:rPr>
        <w:t>ed guest experiences. Recommendations include aligning Apple Leisure Group's culture with Hyatt’s through training and unified communication, expanding the use of AI for personali</w:t>
      </w:r>
      <w:r w:rsidR="009249E3">
        <w:rPr>
          <w:rFonts w:ascii="Times New Roman" w:hAnsi="Times New Roman" w:cs="Times New Roman"/>
        </w:rPr>
        <w:t>s</w:t>
      </w:r>
      <w:r w:rsidRPr="008A271F">
        <w:rPr>
          <w:rFonts w:ascii="Times New Roman" w:hAnsi="Times New Roman" w:cs="Times New Roman"/>
        </w:rPr>
        <w:t>ed services, investing in eco-friendly designs, and offering flexible work options to improve employee engagement. Overall, Hyatt is positioned to succeed in the competitive hospitality industry by focusing on growth, sustainability, and exceptional guest experiences.</w:t>
      </w:r>
    </w:p>
    <w:p w14:paraId="69C515E3" w14:textId="77777777" w:rsidR="001D4A75" w:rsidRDefault="001D4A75" w:rsidP="008A271F">
      <w:pPr>
        <w:spacing w:line="360" w:lineRule="auto"/>
        <w:rPr>
          <w:rFonts w:ascii="Times New Roman" w:hAnsi="Times New Roman" w:cs="Times New Roman"/>
        </w:rPr>
      </w:pPr>
    </w:p>
    <w:p w14:paraId="2A4E429C" w14:textId="77777777" w:rsidR="001D4A75" w:rsidRDefault="001D4A75" w:rsidP="008A271F">
      <w:pPr>
        <w:spacing w:line="360" w:lineRule="auto"/>
        <w:rPr>
          <w:rFonts w:ascii="Times New Roman" w:hAnsi="Times New Roman" w:cs="Times New Roman"/>
        </w:rPr>
      </w:pPr>
    </w:p>
    <w:p w14:paraId="10B2FE10" w14:textId="77777777" w:rsidR="001D4A75" w:rsidRDefault="001D4A75" w:rsidP="008A271F">
      <w:pPr>
        <w:spacing w:line="360" w:lineRule="auto"/>
        <w:rPr>
          <w:rFonts w:ascii="Times New Roman" w:hAnsi="Times New Roman" w:cs="Times New Roman"/>
        </w:rPr>
      </w:pPr>
    </w:p>
    <w:p w14:paraId="72959D53" w14:textId="77777777" w:rsidR="001D4A75" w:rsidRDefault="001D4A75" w:rsidP="008A271F">
      <w:pPr>
        <w:spacing w:line="360" w:lineRule="auto"/>
        <w:rPr>
          <w:rFonts w:ascii="Times New Roman" w:hAnsi="Times New Roman" w:cs="Times New Roman"/>
        </w:rPr>
      </w:pPr>
    </w:p>
    <w:p w14:paraId="4A565E6D" w14:textId="77777777" w:rsidR="001D4A75" w:rsidRDefault="001D4A75" w:rsidP="008A271F">
      <w:pPr>
        <w:spacing w:line="360" w:lineRule="auto"/>
        <w:rPr>
          <w:rFonts w:ascii="Times New Roman" w:hAnsi="Times New Roman" w:cs="Times New Roman"/>
        </w:rPr>
      </w:pPr>
    </w:p>
    <w:p w14:paraId="0B498DFC" w14:textId="77777777" w:rsidR="001D4A75" w:rsidRDefault="001D4A75" w:rsidP="008A271F">
      <w:pPr>
        <w:spacing w:line="360" w:lineRule="auto"/>
        <w:rPr>
          <w:rFonts w:ascii="Times New Roman" w:hAnsi="Times New Roman" w:cs="Times New Roman"/>
        </w:rPr>
      </w:pPr>
    </w:p>
    <w:p w14:paraId="598C0954" w14:textId="77777777" w:rsidR="001D4A75" w:rsidRDefault="001D4A75" w:rsidP="008A271F">
      <w:pPr>
        <w:spacing w:line="360" w:lineRule="auto"/>
        <w:rPr>
          <w:rFonts w:ascii="Times New Roman" w:hAnsi="Times New Roman" w:cs="Times New Roman"/>
        </w:rPr>
      </w:pPr>
    </w:p>
    <w:p w14:paraId="26394B92" w14:textId="77777777" w:rsidR="001D4A75" w:rsidRDefault="001D4A75" w:rsidP="008A271F">
      <w:pPr>
        <w:spacing w:line="360" w:lineRule="auto"/>
        <w:rPr>
          <w:rFonts w:ascii="Times New Roman" w:hAnsi="Times New Roman" w:cs="Times New Roman"/>
        </w:rPr>
      </w:pPr>
    </w:p>
    <w:p w14:paraId="6295007A" w14:textId="77777777" w:rsidR="001D4A75" w:rsidRDefault="001D4A75" w:rsidP="008A271F">
      <w:pPr>
        <w:spacing w:line="360" w:lineRule="auto"/>
        <w:rPr>
          <w:rFonts w:ascii="Times New Roman" w:hAnsi="Times New Roman" w:cs="Times New Roman"/>
        </w:rPr>
      </w:pPr>
    </w:p>
    <w:p w14:paraId="0081A17F" w14:textId="77777777" w:rsidR="001D4A75" w:rsidRDefault="001D4A75" w:rsidP="008A271F">
      <w:pPr>
        <w:spacing w:line="360" w:lineRule="auto"/>
        <w:rPr>
          <w:rFonts w:ascii="Times New Roman" w:hAnsi="Times New Roman" w:cs="Times New Roman"/>
        </w:rPr>
      </w:pPr>
    </w:p>
    <w:p w14:paraId="636AF835" w14:textId="77777777" w:rsidR="001D4A75" w:rsidRDefault="001D4A75" w:rsidP="008A271F">
      <w:pPr>
        <w:spacing w:line="360" w:lineRule="auto"/>
        <w:rPr>
          <w:rFonts w:ascii="Times New Roman" w:hAnsi="Times New Roman" w:cs="Times New Roman"/>
        </w:rPr>
      </w:pPr>
    </w:p>
    <w:p w14:paraId="0176BC82" w14:textId="77777777" w:rsidR="00ED5462" w:rsidRDefault="00ED5462" w:rsidP="00ED5462">
      <w:pPr>
        <w:spacing w:line="360" w:lineRule="auto"/>
        <w:rPr>
          <w:rFonts w:ascii="Times New Roman" w:hAnsi="Times New Roman" w:cs="Times New Roman"/>
        </w:rPr>
      </w:pPr>
    </w:p>
    <w:p w14:paraId="163D7717" w14:textId="754F6230" w:rsidR="00ED5462" w:rsidRPr="009B0AA4" w:rsidRDefault="001D4A75" w:rsidP="00ED5462">
      <w:pPr>
        <w:spacing w:line="360" w:lineRule="auto"/>
        <w:rPr>
          <w:rFonts w:ascii="Times New Roman" w:hAnsi="Times New Roman" w:cs="Times New Roman"/>
          <w:b/>
          <w:bCs/>
          <w:i/>
          <w:iCs/>
        </w:rPr>
      </w:pPr>
      <w:r w:rsidRPr="001D4A75">
        <w:rPr>
          <w:rFonts w:ascii="Times New Roman" w:hAnsi="Times New Roman" w:cs="Times New Roman"/>
          <w:b/>
          <w:bCs/>
          <w:i/>
          <w:iCs/>
        </w:rPr>
        <w:lastRenderedPageBreak/>
        <w:t>Contents</w:t>
      </w:r>
      <w:r w:rsidRPr="009B0AA4">
        <w:rPr>
          <w:rFonts w:ascii="Times New Roman" w:hAnsi="Times New Roman" w:cs="Times New Roman"/>
          <w:b/>
          <w:bCs/>
          <w:i/>
          <w:iCs/>
        </w:rPr>
        <w:t xml:space="preserve"> page</w:t>
      </w:r>
    </w:p>
    <w:p w14:paraId="51130B8B" w14:textId="77777777" w:rsidR="00ED5462" w:rsidRPr="00ED5462" w:rsidRDefault="001D4A75" w:rsidP="009B0AA4">
      <w:pPr>
        <w:spacing w:line="240" w:lineRule="auto"/>
        <w:rPr>
          <w:rFonts w:ascii="Times New Roman" w:hAnsi="Times New Roman" w:cs="Times New Roman"/>
          <w:b/>
          <w:bCs/>
        </w:rPr>
      </w:pPr>
      <w:r w:rsidRPr="001D4A75">
        <w:rPr>
          <w:rFonts w:ascii="Times New Roman" w:hAnsi="Times New Roman" w:cs="Times New Roman"/>
          <w:b/>
          <w:bCs/>
        </w:rPr>
        <w:t>Introductio</w:t>
      </w:r>
      <w:r w:rsidR="00ED5462" w:rsidRPr="00ED5462">
        <w:rPr>
          <w:rFonts w:ascii="Times New Roman" w:hAnsi="Times New Roman" w:cs="Times New Roman"/>
          <w:b/>
          <w:bCs/>
        </w:rPr>
        <w:t xml:space="preserve">n </w:t>
      </w:r>
    </w:p>
    <w:p w14:paraId="380EF98D" w14:textId="3DE9E56B" w:rsidR="00ED5462" w:rsidRPr="00ED5462" w:rsidRDefault="001D4A75" w:rsidP="009B0AA4">
      <w:pPr>
        <w:spacing w:line="240" w:lineRule="auto"/>
        <w:rPr>
          <w:rFonts w:ascii="Times New Roman" w:hAnsi="Times New Roman" w:cs="Times New Roman"/>
          <w:b/>
          <w:bCs/>
        </w:rPr>
      </w:pPr>
      <w:r w:rsidRPr="001D4A75">
        <w:rPr>
          <w:rFonts w:ascii="Times New Roman" w:hAnsi="Times New Roman" w:cs="Times New Roman"/>
          <w:i/>
          <w:iCs/>
        </w:rPr>
        <w:t>Overview of Hyatt Hotels Corporation</w:t>
      </w:r>
    </w:p>
    <w:p w14:paraId="21C134A4" w14:textId="103FA952"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Purpose and Scope of the Report</w:t>
      </w:r>
    </w:p>
    <w:p w14:paraId="458105E9" w14:textId="77777777" w:rsidR="009B0AA4" w:rsidRDefault="001D4A75" w:rsidP="009B0AA4">
      <w:pPr>
        <w:spacing w:line="240" w:lineRule="auto"/>
        <w:rPr>
          <w:rFonts w:ascii="Times New Roman" w:hAnsi="Times New Roman" w:cs="Times New Roman"/>
        </w:rPr>
      </w:pPr>
      <w:r w:rsidRPr="001D4A75">
        <w:rPr>
          <w:rFonts w:ascii="Times New Roman" w:hAnsi="Times New Roman" w:cs="Times New Roman"/>
          <w:b/>
          <w:bCs/>
        </w:rPr>
        <w:t>Organizational Structure</w:t>
      </w:r>
    </w:p>
    <w:p w14:paraId="3D6D1922" w14:textId="528EA5F2" w:rsidR="00ED5462" w:rsidRPr="009B0AA4" w:rsidRDefault="001D4A75" w:rsidP="009B0AA4">
      <w:pPr>
        <w:spacing w:line="240" w:lineRule="auto"/>
        <w:rPr>
          <w:rFonts w:ascii="Times New Roman" w:hAnsi="Times New Roman" w:cs="Times New Roman"/>
        </w:rPr>
      </w:pPr>
      <w:r w:rsidRPr="001D4A75">
        <w:rPr>
          <w:rFonts w:ascii="Times New Roman" w:hAnsi="Times New Roman" w:cs="Times New Roman"/>
          <w:i/>
          <w:iCs/>
        </w:rPr>
        <w:t>Analysis of Hyatt’s Hybrid Structure</w:t>
      </w:r>
    </w:p>
    <w:p w14:paraId="5E238CBC" w14:textId="5DAC7E10"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Application of Mintzberg’s Organizational Configurations</w:t>
      </w:r>
    </w:p>
    <w:p w14:paraId="11191E71" w14:textId="77777777" w:rsidR="00ED5462" w:rsidRPr="00ED5462"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Evaluation of Corporate and Local Unit Interactions</w:t>
      </w:r>
    </w:p>
    <w:p w14:paraId="2C502852" w14:textId="74E505B6"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b/>
          <w:bCs/>
        </w:rPr>
        <w:t>Organizational Culture</w:t>
      </w:r>
    </w:p>
    <w:p w14:paraId="1A278F9C"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Application of Schein’s Organizational Culture Model</w:t>
      </w:r>
    </w:p>
    <w:p w14:paraId="7ABD0186"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Examination of Artifacts, Espoused Values, and Underlying Assumptions</w:t>
      </w:r>
    </w:p>
    <w:p w14:paraId="3FF0782D"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Impact of Culture on Operations and Adaptability</w:t>
      </w:r>
    </w:p>
    <w:p w14:paraId="073F31FD" w14:textId="77777777"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Goals of the Organization</w:t>
      </w:r>
    </w:p>
    <w:p w14:paraId="1E6D7002"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Corporate Goals in Global Expansion, Brand Loyalty, and Shareholder Value</w:t>
      </w:r>
    </w:p>
    <w:p w14:paraId="676EBFEF"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Competitive Pressures and Hyatt’s Response</w:t>
      </w:r>
    </w:p>
    <w:p w14:paraId="1EC63168" w14:textId="77777777"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Identifying Recent Change Initiatives</w:t>
      </w:r>
    </w:p>
    <w:p w14:paraId="346226BE"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Sustainability Strategy: “World of Care”</w:t>
      </w:r>
    </w:p>
    <w:p w14:paraId="34751733"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Acquisition of Apple Leisure Group</w:t>
      </w:r>
    </w:p>
    <w:p w14:paraId="0B07C0A5"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COVID-19 Response and Technological Adaptations</w:t>
      </w:r>
    </w:p>
    <w:p w14:paraId="4376277F" w14:textId="77777777"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Impact of These Initiatives</w:t>
      </w:r>
    </w:p>
    <w:p w14:paraId="26D61DC3"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Expansion and Revenue Impact of ALG Acquisition</w:t>
      </w:r>
    </w:p>
    <w:p w14:paraId="7F408785"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Sustainability Efforts and Brand Perception</w:t>
      </w:r>
    </w:p>
    <w:p w14:paraId="699BF6AB"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Operational Challenges and Implementation</w:t>
      </w:r>
    </w:p>
    <w:p w14:paraId="1F52F9FB" w14:textId="77777777"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Evaluation of Change Management</w:t>
      </w:r>
    </w:p>
    <w:p w14:paraId="4D4CCF53"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Application of Kotter’s Eight-Step Change Model</w:t>
      </w:r>
    </w:p>
    <w:p w14:paraId="16BA8563"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Assessment of Hyatt’s Change Management Strategies</w:t>
      </w:r>
    </w:p>
    <w:p w14:paraId="0C9BDF77" w14:textId="77777777"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Long-term Objectives</w:t>
      </w:r>
    </w:p>
    <w:p w14:paraId="52D88A0F"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Growth, Loyalty, and Enhanced Guest Experience</w:t>
      </w:r>
    </w:p>
    <w:p w14:paraId="58353345"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Strategies for Long-term Competitiveness</w:t>
      </w:r>
    </w:p>
    <w:p w14:paraId="0BFCC565" w14:textId="77777777"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Strategies Implemented</w:t>
      </w:r>
    </w:p>
    <w:p w14:paraId="7B2D79AC"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Expansion and Market Penetration</w:t>
      </w:r>
    </w:p>
    <w:p w14:paraId="1AA1AE5A"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Digital Transformation Initiatives</w:t>
      </w:r>
    </w:p>
    <w:p w14:paraId="47AA77B4"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lastRenderedPageBreak/>
        <w:t>Sustainability and Corporate Social Responsibility (CSR)</w:t>
      </w:r>
    </w:p>
    <w:p w14:paraId="71BF1964" w14:textId="0B4F8125"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Analy</w:t>
      </w:r>
      <w:r w:rsidRPr="00ED5462">
        <w:rPr>
          <w:rFonts w:ascii="Times New Roman" w:hAnsi="Times New Roman" w:cs="Times New Roman"/>
          <w:b/>
          <w:bCs/>
        </w:rPr>
        <w:t>s</w:t>
      </w:r>
      <w:r w:rsidRPr="001D4A75">
        <w:rPr>
          <w:rFonts w:ascii="Times New Roman" w:hAnsi="Times New Roman" w:cs="Times New Roman"/>
          <w:b/>
          <w:bCs/>
        </w:rPr>
        <w:t>is of Strategic Direction</w:t>
      </w:r>
    </w:p>
    <w:p w14:paraId="4B3E0BD6"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Ansoff's Matrix Applied to Hyatt’s Strategy</w:t>
      </w:r>
    </w:p>
    <w:p w14:paraId="08D28234" w14:textId="77777777" w:rsidR="00ED5462" w:rsidRPr="00ED5462"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Risk and Reward in Diversification and Market Development</w:t>
      </w:r>
    </w:p>
    <w:p w14:paraId="3C1528D6" w14:textId="5041D699"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b/>
          <w:bCs/>
        </w:rPr>
        <w:t>Concl</w:t>
      </w:r>
      <w:r w:rsidRPr="00ED5462">
        <w:rPr>
          <w:rFonts w:ascii="Times New Roman" w:hAnsi="Times New Roman" w:cs="Times New Roman"/>
          <w:b/>
          <w:bCs/>
        </w:rPr>
        <w:t>u</w:t>
      </w:r>
      <w:r w:rsidRPr="001D4A75">
        <w:rPr>
          <w:rFonts w:ascii="Times New Roman" w:hAnsi="Times New Roman" w:cs="Times New Roman"/>
          <w:b/>
          <w:bCs/>
        </w:rPr>
        <w:t>sion</w:t>
      </w:r>
    </w:p>
    <w:p w14:paraId="15670A65" w14:textId="5E2A63FB" w:rsidR="001D4A75" w:rsidRPr="001D4A75" w:rsidRDefault="001D4A75" w:rsidP="009B0AA4">
      <w:pPr>
        <w:spacing w:line="240" w:lineRule="auto"/>
        <w:rPr>
          <w:rFonts w:ascii="Times New Roman" w:hAnsi="Times New Roman" w:cs="Times New Roman"/>
        </w:rPr>
      </w:pPr>
      <w:r w:rsidRPr="001D4A75">
        <w:rPr>
          <w:rFonts w:ascii="Times New Roman" w:hAnsi="Times New Roman" w:cs="Times New Roman"/>
          <w:b/>
          <w:bCs/>
        </w:rPr>
        <w:t>Reco</w:t>
      </w:r>
      <w:r w:rsidRPr="00ED5462">
        <w:rPr>
          <w:rFonts w:ascii="Times New Roman" w:hAnsi="Times New Roman" w:cs="Times New Roman"/>
          <w:b/>
          <w:bCs/>
        </w:rPr>
        <w:t>m</w:t>
      </w:r>
      <w:r w:rsidRPr="001D4A75">
        <w:rPr>
          <w:rFonts w:ascii="Times New Roman" w:hAnsi="Times New Roman" w:cs="Times New Roman"/>
          <w:b/>
          <w:bCs/>
        </w:rPr>
        <w:t>mendations</w:t>
      </w:r>
    </w:p>
    <w:p w14:paraId="2D0675B2"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Aligning Culture and Operations Post-Acquisition</w:t>
      </w:r>
    </w:p>
    <w:p w14:paraId="6BDDFF8F"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Enhancing Differentiation with Artificial Intelligence</w:t>
      </w:r>
    </w:p>
    <w:p w14:paraId="3EA1FF3E" w14:textId="77777777"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Prioritizing Wellness and Sustainability for Future Growth</w:t>
      </w:r>
    </w:p>
    <w:p w14:paraId="4519F3A0" w14:textId="23BE33A3" w:rsidR="001D4A75" w:rsidRPr="001D4A75" w:rsidRDefault="001D4A75" w:rsidP="009B0AA4">
      <w:pPr>
        <w:spacing w:line="240" w:lineRule="auto"/>
        <w:rPr>
          <w:rFonts w:ascii="Times New Roman" w:hAnsi="Times New Roman" w:cs="Times New Roman"/>
          <w:i/>
          <w:iCs/>
        </w:rPr>
      </w:pPr>
      <w:r w:rsidRPr="001D4A75">
        <w:rPr>
          <w:rFonts w:ascii="Times New Roman" w:hAnsi="Times New Roman" w:cs="Times New Roman"/>
          <w:i/>
          <w:iCs/>
        </w:rPr>
        <w:t>Improving Employee Engagement and Flexibility</w:t>
      </w:r>
    </w:p>
    <w:p w14:paraId="37ECCDD9" w14:textId="77777777" w:rsidR="001D4A75" w:rsidRPr="001D4A75" w:rsidRDefault="001D4A75" w:rsidP="008A271F">
      <w:pPr>
        <w:spacing w:line="360" w:lineRule="auto"/>
        <w:rPr>
          <w:rFonts w:ascii="Times New Roman" w:hAnsi="Times New Roman" w:cs="Times New Roman"/>
        </w:rPr>
      </w:pPr>
    </w:p>
    <w:p w14:paraId="6762A191" w14:textId="77777777" w:rsidR="001D4A75" w:rsidRDefault="001D4A75" w:rsidP="008A271F">
      <w:pPr>
        <w:spacing w:line="360" w:lineRule="auto"/>
        <w:rPr>
          <w:rFonts w:ascii="Times New Roman" w:hAnsi="Times New Roman" w:cs="Times New Roman"/>
        </w:rPr>
      </w:pPr>
    </w:p>
    <w:p w14:paraId="37236D89" w14:textId="77777777" w:rsidR="001D4A75" w:rsidRDefault="001D4A75" w:rsidP="008A271F">
      <w:pPr>
        <w:spacing w:line="360" w:lineRule="auto"/>
        <w:rPr>
          <w:rFonts w:ascii="Times New Roman" w:hAnsi="Times New Roman" w:cs="Times New Roman"/>
        </w:rPr>
      </w:pPr>
    </w:p>
    <w:p w14:paraId="30CE7A84" w14:textId="77777777" w:rsidR="001D4A75" w:rsidRDefault="001D4A75" w:rsidP="008A271F">
      <w:pPr>
        <w:spacing w:line="360" w:lineRule="auto"/>
        <w:rPr>
          <w:rFonts w:ascii="Times New Roman" w:hAnsi="Times New Roman" w:cs="Times New Roman"/>
        </w:rPr>
      </w:pPr>
    </w:p>
    <w:p w14:paraId="1518D00F" w14:textId="77777777" w:rsidR="001D4A75" w:rsidRDefault="001D4A75" w:rsidP="008A271F">
      <w:pPr>
        <w:spacing w:line="360" w:lineRule="auto"/>
        <w:rPr>
          <w:rFonts w:ascii="Times New Roman" w:hAnsi="Times New Roman" w:cs="Times New Roman"/>
        </w:rPr>
      </w:pPr>
    </w:p>
    <w:p w14:paraId="3D5B6451" w14:textId="77777777" w:rsidR="001D4A75" w:rsidRDefault="001D4A75" w:rsidP="008A271F">
      <w:pPr>
        <w:spacing w:line="360" w:lineRule="auto"/>
        <w:rPr>
          <w:rFonts w:ascii="Times New Roman" w:hAnsi="Times New Roman" w:cs="Times New Roman"/>
        </w:rPr>
      </w:pPr>
    </w:p>
    <w:p w14:paraId="69B8F619" w14:textId="77777777" w:rsidR="001D4A75" w:rsidRDefault="001D4A75" w:rsidP="008A271F">
      <w:pPr>
        <w:spacing w:line="360" w:lineRule="auto"/>
        <w:rPr>
          <w:rFonts w:ascii="Times New Roman" w:hAnsi="Times New Roman" w:cs="Times New Roman"/>
        </w:rPr>
      </w:pPr>
    </w:p>
    <w:p w14:paraId="03F16721" w14:textId="77777777" w:rsidR="001D4A75" w:rsidRDefault="001D4A75" w:rsidP="008A271F">
      <w:pPr>
        <w:spacing w:line="360" w:lineRule="auto"/>
        <w:rPr>
          <w:rFonts w:ascii="Times New Roman" w:hAnsi="Times New Roman" w:cs="Times New Roman"/>
        </w:rPr>
      </w:pPr>
    </w:p>
    <w:p w14:paraId="3AB9E9F8" w14:textId="77777777" w:rsidR="001D4A75" w:rsidRDefault="001D4A75" w:rsidP="008A271F">
      <w:pPr>
        <w:spacing w:line="360" w:lineRule="auto"/>
        <w:rPr>
          <w:rFonts w:ascii="Times New Roman" w:hAnsi="Times New Roman" w:cs="Times New Roman"/>
        </w:rPr>
      </w:pPr>
    </w:p>
    <w:p w14:paraId="1E34DA34" w14:textId="77777777" w:rsidR="001D4A75" w:rsidRDefault="001D4A75" w:rsidP="008A271F">
      <w:pPr>
        <w:spacing w:line="360" w:lineRule="auto"/>
        <w:rPr>
          <w:rFonts w:ascii="Times New Roman" w:hAnsi="Times New Roman" w:cs="Times New Roman"/>
        </w:rPr>
      </w:pPr>
    </w:p>
    <w:p w14:paraId="614CB9D1" w14:textId="77777777" w:rsidR="001D4A75" w:rsidRDefault="001D4A75" w:rsidP="008A271F">
      <w:pPr>
        <w:spacing w:line="360" w:lineRule="auto"/>
        <w:rPr>
          <w:rFonts w:ascii="Times New Roman" w:hAnsi="Times New Roman" w:cs="Times New Roman"/>
        </w:rPr>
      </w:pPr>
    </w:p>
    <w:p w14:paraId="19D18C39" w14:textId="77777777" w:rsidR="001D4A75" w:rsidRDefault="001D4A75" w:rsidP="008A271F">
      <w:pPr>
        <w:spacing w:line="360" w:lineRule="auto"/>
        <w:rPr>
          <w:rFonts w:ascii="Times New Roman" w:hAnsi="Times New Roman" w:cs="Times New Roman"/>
        </w:rPr>
      </w:pPr>
    </w:p>
    <w:p w14:paraId="6FAA15B8" w14:textId="77777777" w:rsidR="001D4A75" w:rsidRDefault="001D4A75" w:rsidP="008A271F">
      <w:pPr>
        <w:spacing w:line="360" w:lineRule="auto"/>
        <w:rPr>
          <w:rFonts w:ascii="Times New Roman" w:hAnsi="Times New Roman" w:cs="Times New Roman"/>
        </w:rPr>
      </w:pPr>
    </w:p>
    <w:p w14:paraId="11AAEB02" w14:textId="77777777" w:rsidR="001D4A75" w:rsidRPr="008A271F" w:rsidRDefault="001D4A75" w:rsidP="008A271F">
      <w:pPr>
        <w:spacing w:line="360" w:lineRule="auto"/>
        <w:rPr>
          <w:rFonts w:ascii="Times New Roman" w:hAnsi="Times New Roman" w:cs="Times New Roman"/>
          <w:b/>
          <w:bCs/>
        </w:rPr>
      </w:pPr>
    </w:p>
    <w:p w14:paraId="4A8FB34D" w14:textId="77777777" w:rsidR="009B0AA4" w:rsidRDefault="009B0AA4" w:rsidP="008A271F">
      <w:pPr>
        <w:spacing w:line="360" w:lineRule="auto"/>
        <w:rPr>
          <w:rFonts w:ascii="Times New Roman" w:hAnsi="Times New Roman" w:cs="Times New Roman"/>
          <w:b/>
          <w:bCs/>
        </w:rPr>
      </w:pPr>
    </w:p>
    <w:p w14:paraId="40D13DF1" w14:textId="77777777" w:rsidR="009B0AA4" w:rsidRDefault="009B0AA4" w:rsidP="008A271F">
      <w:pPr>
        <w:spacing w:line="360" w:lineRule="auto"/>
        <w:rPr>
          <w:rFonts w:ascii="Times New Roman" w:hAnsi="Times New Roman" w:cs="Times New Roman"/>
          <w:b/>
          <w:bCs/>
        </w:rPr>
      </w:pPr>
    </w:p>
    <w:p w14:paraId="2162F3B1" w14:textId="77777777" w:rsidR="009B0AA4" w:rsidRDefault="009B0AA4" w:rsidP="008A271F">
      <w:pPr>
        <w:spacing w:line="360" w:lineRule="auto"/>
        <w:rPr>
          <w:rFonts w:ascii="Times New Roman" w:hAnsi="Times New Roman" w:cs="Times New Roman"/>
          <w:b/>
          <w:bCs/>
        </w:rPr>
      </w:pPr>
    </w:p>
    <w:p w14:paraId="639C5969" w14:textId="36421D18" w:rsidR="001C2855" w:rsidRPr="008A271F" w:rsidRDefault="001C2855" w:rsidP="00C10EFC">
      <w:pPr>
        <w:spacing w:line="360" w:lineRule="auto"/>
        <w:jc w:val="both"/>
        <w:rPr>
          <w:rFonts w:ascii="Times New Roman" w:hAnsi="Times New Roman" w:cs="Times New Roman"/>
          <w:b/>
          <w:bCs/>
        </w:rPr>
      </w:pPr>
      <w:r w:rsidRPr="008A271F">
        <w:rPr>
          <w:rFonts w:ascii="Times New Roman" w:hAnsi="Times New Roman" w:cs="Times New Roman"/>
          <w:b/>
          <w:bCs/>
        </w:rPr>
        <w:lastRenderedPageBreak/>
        <w:t>Introduction</w:t>
      </w:r>
    </w:p>
    <w:p w14:paraId="7B0DFF44" w14:textId="77777777" w:rsidR="00961435" w:rsidRDefault="001C2855" w:rsidP="00C10EFC">
      <w:pPr>
        <w:spacing w:line="360" w:lineRule="auto"/>
        <w:jc w:val="both"/>
        <w:rPr>
          <w:rFonts w:ascii="Times New Roman" w:hAnsi="Times New Roman" w:cs="Times New Roman"/>
        </w:rPr>
      </w:pPr>
      <w:r w:rsidRPr="008A271F">
        <w:rPr>
          <w:rFonts w:ascii="Times New Roman" w:hAnsi="Times New Roman" w:cs="Times New Roman"/>
        </w:rPr>
        <w:t>Hyatt Hotels Corporation is a globally recogni</w:t>
      </w:r>
      <w:r w:rsidR="00961435">
        <w:rPr>
          <w:rFonts w:ascii="Times New Roman" w:hAnsi="Times New Roman" w:cs="Times New Roman"/>
        </w:rPr>
        <w:t>s</w:t>
      </w:r>
      <w:r w:rsidRPr="008A271F">
        <w:rPr>
          <w:rFonts w:ascii="Times New Roman" w:hAnsi="Times New Roman" w:cs="Times New Roman"/>
        </w:rPr>
        <w:t>ed hospitality company, headquartered in Chicago, Illinois, and operates over 1,150 properties across more than 70 countries. Established in 1957, the organi</w:t>
      </w:r>
      <w:r w:rsidR="00961435">
        <w:rPr>
          <w:rFonts w:ascii="Times New Roman" w:hAnsi="Times New Roman" w:cs="Times New Roman"/>
        </w:rPr>
        <w:t>s</w:t>
      </w:r>
      <w:r w:rsidRPr="008A271F">
        <w:rPr>
          <w:rFonts w:ascii="Times New Roman" w:hAnsi="Times New Roman" w:cs="Times New Roman"/>
        </w:rPr>
        <w:t>ation has grown significantly, becoming one of the leading luxury hotel chains worldwide. The company operates a diversified portfolio of brands, including Park Hyatt, Grand Hyatt, Hyatt Regency, and Andaz, catering to both leisure and business travellers. The aim of this report is to provide a comprehensive analysis of Hyatt Hotels Corporation by examining its organi</w:t>
      </w:r>
      <w:r w:rsidR="00961435">
        <w:rPr>
          <w:rFonts w:ascii="Times New Roman" w:hAnsi="Times New Roman" w:cs="Times New Roman"/>
        </w:rPr>
        <w:t>s</w:t>
      </w:r>
      <w:r w:rsidRPr="008A271F">
        <w:rPr>
          <w:rFonts w:ascii="Times New Roman" w:hAnsi="Times New Roman" w:cs="Times New Roman"/>
        </w:rPr>
        <w:t>ational structure, culture, and strategic direction, as well as its approach to managing recent change initiatives. The report will assess how the corporate structure and culture impact its operations at both the corporate and individual unit levels. Additionally, relevant management and organi</w:t>
      </w:r>
      <w:r w:rsidR="00961435">
        <w:rPr>
          <w:rFonts w:ascii="Times New Roman" w:hAnsi="Times New Roman" w:cs="Times New Roman"/>
        </w:rPr>
        <w:t>s</w:t>
      </w:r>
      <w:r w:rsidRPr="008A271F">
        <w:rPr>
          <w:rFonts w:ascii="Times New Roman" w:hAnsi="Times New Roman" w:cs="Times New Roman"/>
        </w:rPr>
        <w:t>ational theories will be applied to critically evaluate the organi</w:t>
      </w:r>
      <w:r w:rsidR="00961435">
        <w:rPr>
          <w:rFonts w:ascii="Times New Roman" w:hAnsi="Times New Roman" w:cs="Times New Roman"/>
        </w:rPr>
        <w:t>s</w:t>
      </w:r>
      <w:r w:rsidRPr="008A271F">
        <w:rPr>
          <w:rFonts w:ascii="Times New Roman" w:hAnsi="Times New Roman" w:cs="Times New Roman"/>
        </w:rPr>
        <w:t>ation’s strategies and goals. Finally, recommendations will be made on how Hyatt can strengthen its competitive position in the hospitality industry, improve its long-term growth potential, and adapt more effectively to emerging trends such as sustainability and digital transformation.</w:t>
      </w:r>
    </w:p>
    <w:p w14:paraId="57DE7ECD" w14:textId="5354E625" w:rsidR="001C2855" w:rsidRPr="00961435" w:rsidRDefault="001C2855" w:rsidP="00C10EFC">
      <w:pPr>
        <w:spacing w:line="360" w:lineRule="auto"/>
        <w:jc w:val="both"/>
        <w:rPr>
          <w:rFonts w:ascii="Times New Roman" w:hAnsi="Times New Roman" w:cs="Times New Roman"/>
        </w:rPr>
      </w:pPr>
      <w:r w:rsidRPr="008A271F">
        <w:rPr>
          <w:rFonts w:ascii="Times New Roman" w:hAnsi="Times New Roman" w:cs="Times New Roman"/>
          <w:b/>
          <w:bCs/>
        </w:rPr>
        <w:t>Main body</w:t>
      </w:r>
    </w:p>
    <w:p w14:paraId="0DB3692D" w14:textId="77777777"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Organizational Structure</w:t>
      </w:r>
    </w:p>
    <w:p w14:paraId="36D689A3" w14:textId="6FD776CC" w:rsidR="001C2855" w:rsidRPr="008A271F" w:rsidRDefault="001C2855" w:rsidP="00C10EFC">
      <w:pPr>
        <w:spacing w:line="360" w:lineRule="auto"/>
        <w:jc w:val="both"/>
        <w:rPr>
          <w:rFonts w:ascii="Times New Roman" w:hAnsi="Times New Roman" w:cs="Times New Roman"/>
        </w:rPr>
      </w:pPr>
      <w:r w:rsidRPr="008A271F">
        <w:rPr>
          <w:rFonts w:ascii="Times New Roman" w:hAnsi="Times New Roman" w:cs="Times New Roman"/>
        </w:rPr>
        <w:t>Hyatt Hotels Corporation employs a hybrid organi</w:t>
      </w:r>
      <w:r w:rsidR="00AD7160">
        <w:rPr>
          <w:rFonts w:ascii="Times New Roman" w:hAnsi="Times New Roman" w:cs="Times New Roman"/>
        </w:rPr>
        <w:t>s</w:t>
      </w:r>
      <w:r w:rsidRPr="008A271F">
        <w:rPr>
          <w:rFonts w:ascii="Times New Roman" w:hAnsi="Times New Roman" w:cs="Times New Roman"/>
        </w:rPr>
        <w:t>ational structure that integrates both centrali</w:t>
      </w:r>
      <w:r w:rsidR="00AD7160">
        <w:rPr>
          <w:rFonts w:ascii="Times New Roman" w:hAnsi="Times New Roman" w:cs="Times New Roman"/>
        </w:rPr>
        <w:t>se</w:t>
      </w:r>
      <w:r w:rsidRPr="008A271F">
        <w:rPr>
          <w:rFonts w:ascii="Times New Roman" w:hAnsi="Times New Roman" w:cs="Times New Roman"/>
        </w:rPr>
        <w:t>d and decentrali</w:t>
      </w:r>
      <w:r w:rsidR="00AD7160">
        <w:rPr>
          <w:rFonts w:ascii="Times New Roman" w:hAnsi="Times New Roman" w:cs="Times New Roman"/>
        </w:rPr>
        <w:t>s</w:t>
      </w:r>
      <w:r w:rsidRPr="008A271F">
        <w:rPr>
          <w:rFonts w:ascii="Times New Roman" w:hAnsi="Times New Roman" w:cs="Times New Roman"/>
        </w:rPr>
        <w:t>ed elements, aligning well with Mintzberg’s Organi</w:t>
      </w:r>
      <w:r w:rsidR="00AD7160">
        <w:rPr>
          <w:rFonts w:ascii="Times New Roman" w:hAnsi="Times New Roman" w:cs="Times New Roman"/>
        </w:rPr>
        <w:t>s</w:t>
      </w:r>
      <w:r w:rsidRPr="008A271F">
        <w:rPr>
          <w:rFonts w:ascii="Times New Roman" w:hAnsi="Times New Roman" w:cs="Times New Roman"/>
        </w:rPr>
        <w:t>ational Configurations theory(Mintzberg, 1983). At the corporate level, strategic decisions</w:t>
      </w:r>
      <w:r w:rsidR="00AD7160">
        <w:rPr>
          <w:rFonts w:ascii="Times New Roman" w:hAnsi="Times New Roman" w:cs="Times New Roman"/>
        </w:rPr>
        <w:t xml:space="preserve"> </w:t>
      </w:r>
      <w:r w:rsidRPr="008A271F">
        <w:rPr>
          <w:rFonts w:ascii="Times New Roman" w:hAnsi="Times New Roman" w:cs="Times New Roman"/>
        </w:rPr>
        <w:t>such as expansion and brand management</w:t>
      </w:r>
      <w:r w:rsidR="00AD7160">
        <w:rPr>
          <w:rFonts w:ascii="Times New Roman" w:hAnsi="Times New Roman" w:cs="Times New Roman"/>
        </w:rPr>
        <w:t xml:space="preserve"> </w:t>
      </w:r>
      <w:r w:rsidRPr="008A271F">
        <w:rPr>
          <w:rFonts w:ascii="Times New Roman" w:hAnsi="Times New Roman" w:cs="Times New Roman"/>
        </w:rPr>
        <w:t>are centrali</w:t>
      </w:r>
      <w:r w:rsidR="00AD7160">
        <w:rPr>
          <w:rFonts w:ascii="Times New Roman" w:hAnsi="Times New Roman" w:cs="Times New Roman"/>
        </w:rPr>
        <w:t>s</w:t>
      </w:r>
      <w:r w:rsidRPr="008A271F">
        <w:rPr>
          <w:rFonts w:ascii="Times New Roman" w:hAnsi="Times New Roman" w:cs="Times New Roman"/>
        </w:rPr>
        <w:t>ed, with the executive leadership team and board of directors playing critical roles. In contrast, operational decisions, including guest service management and local marketing strategies, are delegated to individual hotel units. This arrangement allows for greater flexibility and responsiveness at the property level. Mintzberg's theory categori</w:t>
      </w:r>
      <w:r w:rsidR="00AD7160">
        <w:rPr>
          <w:rFonts w:ascii="Times New Roman" w:hAnsi="Times New Roman" w:cs="Times New Roman"/>
        </w:rPr>
        <w:t>s</w:t>
      </w:r>
      <w:r w:rsidRPr="008A271F">
        <w:rPr>
          <w:rFonts w:ascii="Times New Roman" w:hAnsi="Times New Roman" w:cs="Times New Roman"/>
        </w:rPr>
        <w:t>es Hyatt as a blend of divisionali</w:t>
      </w:r>
      <w:r w:rsidR="00586C17">
        <w:rPr>
          <w:rFonts w:ascii="Times New Roman" w:hAnsi="Times New Roman" w:cs="Times New Roman"/>
        </w:rPr>
        <w:t>s</w:t>
      </w:r>
      <w:r w:rsidRPr="008A271F">
        <w:rPr>
          <w:rFonts w:ascii="Times New Roman" w:hAnsi="Times New Roman" w:cs="Times New Roman"/>
        </w:rPr>
        <w:t xml:space="preserve">ed and professional </w:t>
      </w:r>
      <w:r w:rsidR="00586C17" w:rsidRPr="008A271F">
        <w:rPr>
          <w:rFonts w:ascii="Times New Roman" w:hAnsi="Times New Roman" w:cs="Times New Roman"/>
        </w:rPr>
        <w:t>organisation</w:t>
      </w:r>
      <w:r w:rsidRPr="008A271F">
        <w:rPr>
          <w:rFonts w:ascii="Times New Roman" w:hAnsi="Times New Roman" w:cs="Times New Roman"/>
        </w:rPr>
        <w:t>, which means it can effectively balance global standardi</w:t>
      </w:r>
      <w:r w:rsidR="00586C17">
        <w:rPr>
          <w:rFonts w:ascii="Times New Roman" w:hAnsi="Times New Roman" w:cs="Times New Roman"/>
        </w:rPr>
        <w:t>s</w:t>
      </w:r>
      <w:r w:rsidRPr="008A271F">
        <w:rPr>
          <w:rFonts w:ascii="Times New Roman" w:hAnsi="Times New Roman" w:cs="Times New Roman"/>
        </w:rPr>
        <w:t>ation with local adaptation (Teare et al., 1998).</w:t>
      </w:r>
      <w:r w:rsidRPr="008A271F">
        <w:rPr>
          <w:rFonts w:ascii="Times New Roman" w:hAnsi="Times New Roman" w:cs="Times New Roman"/>
          <w:color w:val="FF0000"/>
        </w:rPr>
        <w:t xml:space="preserve"> </w:t>
      </w:r>
      <w:r w:rsidRPr="008A271F">
        <w:rPr>
          <w:rFonts w:ascii="Times New Roman" w:hAnsi="Times New Roman" w:cs="Times New Roman"/>
        </w:rPr>
        <w:t>This hybrid structure ensures brand consistency while accommodating regional preferences, a vital aspect for a multinational organi</w:t>
      </w:r>
      <w:r w:rsidR="00586C17">
        <w:rPr>
          <w:rFonts w:ascii="Times New Roman" w:hAnsi="Times New Roman" w:cs="Times New Roman"/>
        </w:rPr>
        <w:t>s</w:t>
      </w:r>
      <w:r w:rsidRPr="008A271F">
        <w:rPr>
          <w:rFonts w:ascii="Times New Roman" w:hAnsi="Times New Roman" w:cs="Times New Roman"/>
        </w:rPr>
        <w:t xml:space="preserve">ation like Hyatt. The dual approach facilitates operational efficiency and strategic agility, enabling Hyatt to navigate the complexities of global markets. However, a potential downside is that this structure can sometimes lead to conflicts between corporate headquarters and local units, particularly in situations requiring swift responses to market changes (Novikova &amp; Hamse, 2021). Thus, while </w:t>
      </w:r>
      <w:r w:rsidRPr="008A271F">
        <w:rPr>
          <w:rFonts w:ascii="Times New Roman" w:hAnsi="Times New Roman" w:cs="Times New Roman"/>
        </w:rPr>
        <w:lastRenderedPageBreak/>
        <w:t>the hybrid structure provides numerous advantages, it also necessitates careful management to mitigate tensions and ensure cohesive operations across all levels.</w:t>
      </w:r>
    </w:p>
    <w:p w14:paraId="5CE51ADB" w14:textId="75E202E2" w:rsid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Organizational Cultur</w:t>
      </w:r>
      <w:r w:rsidR="000A487D">
        <w:rPr>
          <w:rFonts w:ascii="Times New Roman" w:hAnsi="Times New Roman" w:cs="Times New Roman"/>
          <w:b/>
          <w:bCs/>
          <w:i/>
          <w:iCs/>
        </w:rPr>
        <w:t xml:space="preserve">e </w:t>
      </w:r>
    </w:p>
    <w:p w14:paraId="27AEF2C9" w14:textId="00D06054"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rPr>
        <w:t>Incorporating Schein’s Organi</w:t>
      </w:r>
      <w:r w:rsidR="00586C17">
        <w:rPr>
          <w:rFonts w:ascii="Times New Roman" w:hAnsi="Times New Roman" w:cs="Times New Roman"/>
        </w:rPr>
        <w:t>s</w:t>
      </w:r>
      <w:r w:rsidRPr="008A271F">
        <w:rPr>
          <w:rFonts w:ascii="Times New Roman" w:hAnsi="Times New Roman" w:cs="Times New Roman"/>
        </w:rPr>
        <w:t xml:space="preserve">ational Culture Model into the analysis of Hyatt reveals how the </w:t>
      </w:r>
      <w:r w:rsidR="00586C17" w:rsidRPr="008A271F">
        <w:rPr>
          <w:rFonts w:ascii="Times New Roman" w:hAnsi="Times New Roman" w:cs="Times New Roman"/>
        </w:rPr>
        <w:t>corporation’s</w:t>
      </w:r>
      <w:r w:rsidRPr="008A271F">
        <w:rPr>
          <w:rFonts w:ascii="Times New Roman" w:hAnsi="Times New Roman" w:cs="Times New Roman"/>
        </w:rPr>
        <w:t xml:space="preserve"> strong </w:t>
      </w:r>
      <w:r w:rsidR="00586C17" w:rsidRPr="008A271F">
        <w:rPr>
          <w:rFonts w:ascii="Times New Roman" w:hAnsi="Times New Roman" w:cs="Times New Roman"/>
        </w:rPr>
        <w:t>service</w:t>
      </w:r>
      <w:r w:rsidR="00586C17">
        <w:rPr>
          <w:rFonts w:ascii="Times New Roman" w:hAnsi="Times New Roman" w:cs="Times New Roman"/>
        </w:rPr>
        <w:t>-oriented</w:t>
      </w:r>
      <w:r w:rsidRPr="008A271F">
        <w:rPr>
          <w:rFonts w:ascii="Times New Roman" w:hAnsi="Times New Roman" w:cs="Times New Roman"/>
        </w:rPr>
        <w:t xml:space="preserve"> culture serves as both a strategic advantage and a potential challenge. At the level of </w:t>
      </w:r>
      <w:r w:rsidRPr="008A271F">
        <w:rPr>
          <w:rStyle w:val="Strong"/>
          <w:rFonts w:ascii="Times New Roman" w:eastAsiaTheme="majorEastAsia" w:hAnsi="Times New Roman" w:cs="Times New Roman"/>
          <w:b w:val="0"/>
          <w:bCs w:val="0"/>
        </w:rPr>
        <w:t>artifacts</w:t>
      </w:r>
      <w:r w:rsidRPr="008A271F">
        <w:rPr>
          <w:rFonts w:ascii="Times New Roman" w:hAnsi="Times New Roman" w:cs="Times New Roman"/>
        </w:rPr>
        <w:t xml:space="preserve">, Hyatt showcases its commitment to luxury through high-quality accommodations and an aesthetically pleasing environment. The physical aspects of its properties, along with employee uniforms and branding, project a cohesive image of luxury and comfort that resonates with guests and reinforces the brand identity. (Schein, 2010). Moving to the </w:t>
      </w:r>
      <w:r w:rsidRPr="008A271F">
        <w:rPr>
          <w:rStyle w:val="Strong"/>
          <w:rFonts w:ascii="Times New Roman" w:eastAsiaTheme="majorEastAsia" w:hAnsi="Times New Roman" w:cs="Times New Roman"/>
          <w:b w:val="0"/>
          <w:bCs w:val="0"/>
        </w:rPr>
        <w:t>espoused</w:t>
      </w:r>
      <w:r w:rsidRPr="008A271F">
        <w:rPr>
          <w:rStyle w:val="Strong"/>
          <w:rFonts w:ascii="Times New Roman" w:eastAsiaTheme="majorEastAsia" w:hAnsi="Times New Roman" w:cs="Times New Roman"/>
        </w:rPr>
        <w:t xml:space="preserve"> </w:t>
      </w:r>
      <w:r w:rsidRPr="008A271F">
        <w:rPr>
          <w:rStyle w:val="Strong"/>
          <w:rFonts w:ascii="Times New Roman" w:eastAsiaTheme="majorEastAsia" w:hAnsi="Times New Roman" w:cs="Times New Roman"/>
          <w:b w:val="0"/>
          <w:bCs w:val="0"/>
        </w:rPr>
        <w:t>values</w:t>
      </w:r>
      <w:r w:rsidRPr="008A271F">
        <w:rPr>
          <w:rFonts w:ascii="Times New Roman" w:hAnsi="Times New Roman" w:cs="Times New Roman"/>
        </w:rPr>
        <w:t>, Hyatt emphasi</w:t>
      </w:r>
      <w:r w:rsidR="00586C17">
        <w:rPr>
          <w:rFonts w:ascii="Times New Roman" w:hAnsi="Times New Roman" w:cs="Times New Roman"/>
        </w:rPr>
        <w:t>s</w:t>
      </w:r>
      <w:r w:rsidRPr="008A271F">
        <w:rPr>
          <w:rFonts w:ascii="Times New Roman" w:hAnsi="Times New Roman" w:cs="Times New Roman"/>
        </w:rPr>
        <w:t xml:space="preserve">es core principles such as empathy, diversity, and sustainability, which are reflected in its operational policies and community engagement initiatives (Hyatt Hotels Corporation, 2023). These values not only guide employee behaviour but also shape the company’s interactions with customers and stakeholders, fostering a sense of responsibility and connection to the communities it serves. At the deepest level of </w:t>
      </w:r>
      <w:r w:rsidRPr="008A271F">
        <w:rPr>
          <w:rStyle w:val="Strong"/>
          <w:rFonts w:ascii="Times New Roman" w:eastAsiaTheme="majorEastAsia" w:hAnsi="Times New Roman" w:cs="Times New Roman"/>
          <w:b w:val="0"/>
          <w:bCs w:val="0"/>
        </w:rPr>
        <w:t>underlying</w:t>
      </w:r>
      <w:r w:rsidRPr="008A271F">
        <w:rPr>
          <w:rStyle w:val="Strong"/>
          <w:rFonts w:ascii="Times New Roman" w:eastAsiaTheme="majorEastAsia" w:hAnsi="Times New Roman" w:cs="Times New Roman"/>
        </w:rPr>
        <w:t xml:space="preserve"> </w:t>
      </w:r>
      <w:r w:rsidRPr="008A271F">
        <w:rPr>
          <w:rStyle w:val="Strong"/>
          <w:rFonts w:ascii="Times New Roman" w:eastAsiaTheme="majorEastAsia" w:hAnsi="Times New Roman" w:cs="Times New Roman"/>
          <w:b w:val="0"/>
          <w:bCs w:val="0"/>
        </w:rPr>
        <w:t>assumptions</w:t>
      </w:r>
      <w:r w:rsidRPr="008A271F">
        <w:rPr>
          <w:rFonts w:ascii="Times New Roman" w:hAnsi="Times New Roman" w:cs="Times New Roman"/>
        </w:rPr>
        <w:t>, Hyatt operates on the belief that employee happiness and engagement are directly correlated with customer satisfaction. This foundational belief drives the company’s extensive employee development programs, training opportunities, and wellness initiatives, creating a supportive environment where employees can thrive. However, while this familial culture enhances employee satisfaction and contributes to lower turnover rates, it may also lead to resistance to change. Employees accustomed to established practices may be hesitant to adopt new operational directives, potentially hindering the company’s adaptability in a rapidly evolving market. (Xiao et al., 2012)</w:t>
      </w:r>
    </w:p>
    <w:p w14:paraId="22D788CD" w14:textId="77777777" w:rsidR="00586C17" w:rsidRDefault="001C2855" w:rsidP="00C10EFC">
      <w:pPr>
        <w:pStyle w:val="NormalWeb"/>
        <w:spacing w:line="360" w:lineRule="auto"/>
        <w:jc w:val="both"/>
        <w:rPr>
          <w:b/>
          <w:bCs/>
          <w:i/>
          <w:iCs/>
        </w:rPr>
      </w:pPr>
      <w:r w:rsidRPr="008A271F">
        <w:rPr>
          <w:b/>
          <w:bCs/>
          <w:i/>
          <w:iCs/>
        </w:rPr>
        <w:t>Goals of the Organization</w:t>
      </w:r>
    </w:p>
    <w:p w14:paraId="39804504" w14:textId="2A3A5F7E" w:rsidR="001C2855" w:rsidRPr="008A271F" w:rsidRDefault="001C2855" w:rsidP="00C10EFC">
      <w:pPr>
        <w:pStyle w:val="NormalWeb"/>
        <w:spacing w:line="360" w:lineRule="auto"/>
        <w:jc w:val="both"/>
      </w:pPr>
      <w:r w:rsidRPr="008A271F">
        <w:t xml:space="preserve">Hyatt's corporate goals of expanding its global footprint, enhancing brand loyalty, and driving shareholder value are shaped by competitive dynamics in the hospitality industry. Using Porter’s Five Forces, we can see how Hyatt navigates these pressures. The threat of new entrants is moderate to high, as new hotel chains can easily emerge (Porter, 2008). To counter this, Hyatt strengthens brand loyalty and leverages its global presence to create high entry barriers. Its established reputation and scale make it challenging for newcomers to compete, while investments in digital transformation and loyalty programs enhance its advantage. Supplier power varies, but Hyatt mitigates it by maintaining a diverse supplier base and </w:t>
      </w:r>
      <w:r w:rsidRPr="008A271F">
        <w:lastRenderedPageBreak/>
        <w:t>building long-term partnerships (Wirtz, 2020). Its global scale enables favourable negotiations, supporting profitability at corporate and hotel levels. Customers wield significant bargaining power, easily switching brands based on price and experience. Hyatt addresses this by enhancing guest satisfaction and loyalty through personali</w:t>
      </w:r>
      <w:r w:rsidR="00AD4E1C">
        <w:t>s</w:t>
      </w:r>
      <w:r w:rsidRPr="008A271F">
        <w:t>ed services and digital innovations, which reduce customer defection and support long-term retention (Itani et al., 2019). The threat of substitutes, such as vacation rentals, prompts Hyatt to offer unique services and acquire boutique brands, helping it maintain competitiveness. Rivalry among competitors is fierce, but Hyatt's expansion strategy and focus on operational excellence ensure its properties remain competitive and contribute to corporate success.</w:t>
      </w:r>
    </w:p>
    <w:p w14:paraId="42B0F78A" w14:textId="77777777"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Identifying Recent Change Initiatives</w:t>
      </w:r>
    </w:p>
    <w:p w14:paraId="1A153124" w14:textId="0B21D214" w:rsidR="001C2855" w:rsidRPr="008A271F" w:rsidRDefault="001C2855" w:rsidP="00C10EFC">
      <w:pPr>
        <w:pStyle w:val="NormalWeb"/>
        <w:spacing w:line="360" w:lineRule="auto"/>
        <w:jc w:val="both"/>
      </w:pPr>
      <w:r w:rsidRPr="008A271F">
        <w:t>Hyatt has made some significant changes recently, one of the key initiatives being the launch of a more comprehensive sustainability strategy called "World of Care." This program emphasi</w:t>
      </w:r>
      <w:r w:rsidR="00227B72">
        <w:t>s</w:t>
      </w:r>
      <w:r w:rsidRPr="008A271F">
        <w:t>es Hyatt's commitment to environmental responsibility, social impact, and supporting communities around the world(Hyatt Hotels Corporation, 2022). It aims to reduce the company’s carbon footprint, promote the well-being of employees and guests, and contribute to the development of the communities where it operates. Another major shift came with the acquisition of Apple Leisure Group (ALG) in 2021. This move was important because it allowed Hyatt to expand its portfolio in the luxury all-inclusive resort segment, significantly increasing its presence in popular vacation destinations. (Hyatt Hotels Corporation, 2021) The acquisition of ALG helped Hyatt reach new markets and attract more upscale leisure travellers, complementing its broader growth strategy. In response to the COVID-19 pandemic, Hyatt implemented enhanced health and safety protocols, including stricter cleaning and physical distancing. The company also accelerated the use of contactless technology, like mobile check-ins and digital keys, and adjusted its revenue strategies to handle uncertain travel demand. These changes highlight Hyatt's adaptability to industry challenges.(Shukla et al., 2022)</w:t>
      </w:r>
    </w:p>
    <w:p w14:paraId="52488566" w14:textId="77777777"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Impact of These Initiatives</w:t>
      </w:r>
    </w:p>
    <w:p w14:paraId="43328235" w14:textId="78952957" w:rsidR="001C2855" w:rsidRPr="008A271F" w:rsidRDefault="001C2855" w:rsidP="00C10EFC">
      <w:pPr>
        <w:spacing w:line="360" w:lineRule="auto"/>
        <w:jc w:val="both"/>
        <w:rPr>
          <w:rFonts w:ascii="Times New Roman" w:hAnsi="Times New Roman" w:cs="Times New Roman"/>
        </w:rPr>
      </w:pPr>
      <w:r w:rsidRPr="008A271F">
        <w:rPr>
          <w:rFonts w:ascii="Times New Roman" w:hAnsi="Times New Roman" w:cs="Times New Roman"/>
        </w:rPr>
        <w:t>Hyatt’s purchase of Apple Leisure Group has greatly expanded its luxury resort offerings, adding over 100 new properties in 10 countries(Hyatt Hotels Corporation, 2021). This move not only increased Hyatt’s global reach but also boosted its income sources as the demand for all-inclusive resorts is growing</w:t>
      </w:r>
      <w:r w:rsidR="00955388">
        <w:rPr>
          <w:rFonts w:ascii="Times New Roman" w:hAnsi="Times New Roman" w:cs="Times New Roman"/>
        </w:rPr>
        <w:t xml:space="preserve"> </w:t>
      </w:r>
      <w:r w:rsidRPr="008A271F">
        <w:rPr>
          <w:rFonts w:ascii="Times New Roman" w:hAnsi="Times New Roman" w:cs="Times New Roman"/>
        </w:rPr>
        <w:t>(Statista, 2024)</w:t>
      </w:r>
      <w:r w:rsidR="00955388">
        <w:rPr>
          <w:rFonts w:ascii="Times New Roman" w:hAnsi="Times New Roman" w:cs="Times New Roman"/>
        </w:rPr>
        <w:t xml:space="preserve">. </w:t>
      </w:r>
      <w:r w:rsidRPr="008A271F">
        <w:rPr>
          <w:rFonts w:ascii="Times New Roman" w:hAnsi="Times New Roman" w:cs="Times New Roman"/>
        </w:rPr>
        <w:t xml:space="preserve">However, challenges like blending company cultures and managing operations may take time to overcome. (Boehm &amp; Turner, 2005). The </w:t>
      </w:r>
      <w:r w:rsidRPr="008A271F">
        <w:rPr>
          <w:rFonts w:ascii="Times New Roman" w:hAnsi="Times New Roman" w:cs="Times New Roman"/>
        </w:rPr>
        <w:lastRenderedPageBreak/>
        <w:t>"World of Care" sustainability plan has improved Hyatt's image in corporate social responsibility, aligning with the shift toward eco-friendly travel. (Hyatt Hotels Corporation, 2022). By focusing on cutting carbon emissions, reducing waste, and helping local communities, Hyatt is more attractive to environmentally conscious customers. However, these efforts require significant investments and careful management to make sure each hotel adopts these practices successfully.</w:t>
      </w:r>
    </w:p>
    <w:p w14:paraId="03B9F12A" w14:textId="2152E1F8"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Evaluation of Change Management</w:t>
      </w:r>
    </w:p>
    <w:p w14:paraId="0F659DCB" w14:textId="62848290" w:rsidR="001C2855" w:rsidRPr="008A271F" w:rsidRDefault="001C2855" w:rsidP="00C10EFC">
      <w:pPr>
        <w:spacing w:line="360" w:lineRule="auto"/>
        <w:jc w:val="both"/>
        <w:rPr>
          <w:rFonts w:ascii="Times New Roman" w:hAnsi="Times New Roman" w:cs="Times New Roman"/>
        </w:rPr>
      </w:pPr>
      <w:r w:rsidRPr="008A271F">
        <w:rPr>
          <w:rFonts w:ascii="Times New Roman" w:hAnsi="Times New Roman" w:cs="Times New Roman"/>
        </w:rPr>
        <w:t>The management of these changes follows Kotter’s Eight-Step Change Model, particularly focusing on creating a sense of urgency in the first step and developing a clear vision in the third step</w:t>
      </w:r>
      <w:r w:rsidR="00CA5216">
        <w:rPr>
          <w:rFonts w:ascii="Times New Roman" w:hAnsi="Times New Roman" w:cs="Times New Roman"/>
        </w:rPr>
        <w:t xml:space="preserve"> </w:t>
      </w:r>
      <w:r w:rsidRPr="008A271F">
        <w:rPr>
          <w:rFonts w:ascii="Times New Roman" w:hAnsi="Times New Roman" w:cs="Times New Roman"/>
        </w:rPr>
        <w:t>(Kotter, 1996). Hyatt has effectively communicated the importance of sustainability and diversification to its employees and stakeholders through various internal communications and engagement efforts (Gehrels et al., 2016). However, the later steps of the model, such as empowering widespread action among employees and integrating new approaches into the company culture, have proven to be more challenging. For instance, the integration of ALG has highlighted significant differences in corporate cultures and operational standards that need to be aligned for a smoother transition (Dostál, 2022).</w:t>
      </w:r>
      <w:r w:rsidRPr="008A271F">
        <w:rPr>
          <w:rFonts w:ascii="Times New Roman" w:hAnsi="Times New Roman" w:cs="Times New Roman"/>
          <w:color w:val="FF0000"/>
        </w:rPr>
        <w:t xml:space="preserve"> </w:t>
      </w:r>
      <w:r w:rsidRPr="008A271F">
        <w:rPr>
          <w:rFonts w:ascii="Times New Roman" w:hAnsi="Times New Roman" w:cs="Times New Roman"/>
        </w:rPr>
        <w:t>This suggests that while Hyatt has made strides in the initial stages of change management, more effort is required to fully embrace and embed these changes within the organi</w:t>
      </w:r>
      <w:r w:rsidR="00CA5216">
        <w:rPr>
          <w:rFonts w:ascii="Times New Roman" w:hAnsi="Times New Roman" w:cs="Times New Roman"/>
        </w:rPr>
        <w:t>s</w:t>
      </w:r>
      <w:r w:rsidRPr="008A271F">
        <w:rPr>
          <w:rFonts w:ascii="Times New Roman" w:hAnsi="Times New Roman" w:cs="Times New Roman"/>
        </w:rPr>
        <w:t>ation. To ensure a successful transformation, Hyatt must invest in training and development programs that address these cultural differences, fostering collaboration and understanding among teams. (Rockett, 2023). This approach will not only help in overcoming resistance but also build a more cohesive organi</w:t>
      </w:r>
      <w:r w:rsidR="00CA5216">
        <w:rPr>
          <w:rFonts w:ascii="Times New Roman" w:hAnsi="Times New Roman" w:cs="Times New Roman"/>
        </w:rPr>
        <w:t>s</w:t>
      </w:r>
      <w:r w:rsidRPr="008A271F">
        <w:rPr>
          <w:rFonts w:ascii="Times New Roman" w:hAnsi="Times New Roman" w:cs="Times New Roman"/>
        </w:rPr>
        <w:t>ational identity that embraces the changes and encourages innovation moving forward.</w:t>
      </w:r>
    </w:p>
    <w:p w14:paraId="48633DCD" w14:textId="77777777"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Long-term Objectives</w:t>
      </w:r>
    </w:p>
    <w:p w14:paraId="2246BF23" w14:textId="04EE00A2" w:rsidR="001C2855" w:rsidRPr="008A271F" w:rsidRDefault="001C2855" w:rsidP="00C10EFC">
      <w:pPr>
        <w:spacing w:line="360" w:lineRule="auto"/>
        <w:jc w:val="both"/>
        <w:rPr>
          <w:rFonts w:ascii="Times New Roman" w:hAnsi="Times New Roman" w:cs="Times New Roman"/>
          <w:highlight w:val="yellow"/>
        </w:rPr>
      </w:pPr>
      <w:r w:rsidRPr="008A271F">
        <w:rPr>
          <w:rFonts w:ascii="Times New Roman" w:hAnsi="Times New Roman" w:cs="Times New Roman"/>
        </w:rPr>
        <w:t>Hyatt's main plan focuses on three important areas: growth, loyalty, and guest experience. The company wants to grow over the long term by buying other businesses, forming partnerships, and expanding into new markets (Woo et al., 2022). A big part of this plan is improving its loyalty program, World of Hyatt, to encourage customers to return and strengthen their connection to the brand. Hyatt also wants to create special experiences for guests by offering personali</w:t>
      </w:r>
      <w:r w:rsidR="00AE4C81">
        <w:rPr>
          <w:rFonts w:ascii="Times New Roman" w:hAnsi="Times New Roman" w:cs="Times New Roman"/>
        </w:rPr>
        <w:t>s</w:t>
      </w:r>
      <w:r w:rsidRPr="008A271F">
        <w:rPr>
          <w:rFonts w:ascii="Times New Roman" w:hAnsi="Times New Roman" w:cs="Times New Roman"/>
        </w:rPr>
        <w:t>ed services, using technology, and being innovative with how its properties are designed. (Wang, 2020)</w:t>
      </w:r>
    </w:p>
    <w:p w14:paraId="0F1F5724" w14:textId="77777777"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Strategies Implemented</w:t>
      </w:r>
    </w:p>
    <w:p w14:paraId="405EC71C" w14:textId="34E5164E" w:rsidR="001C2855" w:rsidRPr="008A271F" w:rsidRDefault="001C2855" w:rsidP="00C10EFC">
      <w:pPr>
        <w:spacing w:line="360" w:lineRule="auto"/>
        <w:jc w:val="both"/>
        <w:rPr>
          <w:rFonts w:ascii="Times New Roman" w:hAnsi="Times New Roman" w:cs="Times New Roman"/>
          <w:highlight w:val="yellow"/>
        </w:rPr>
      </w:pPr>
      <w:r w:rsidRPr="008A271F">
        <w:rPr>
          <w:rFonts w:ascii="Times New Roman" w:eastAsia="Times New Roman" w:hAnsi="Times New Roman" w:cs="Times New Roman"/>
          <w:b/>
          <w:bCs/>
          <w:i/>
          <w:iCs/>
          <w:kern w:val="0"/>
          <w:lang w:eastAsia="en-GB"/>
          <w14:ligatures w14:val="none"/>
        </w:rPr>
        <w:lastRenderedPageBreak/>
        <w:t>Expansion Strategy</w:t>
      </w:r>
      <w:r w:rsidRPr="008A271F">
        <w:rPr>
          <w:rFonts w:ascii="Times New Roman" w:eastAsia="Times New Roman" w:hAnsi="Times New Roman" w:cs="Times New Roman"/>
          <w:i/>
          <w:iCs/>
          <w:kern w:val="0"/>
          <w:lang w:eastAsia="en-GB"/>
          <w14:ligatures w14:val="none"/>
        </w:rPr>
        <w:t>:</w:t>
      </w:r>
      <w:r w:rsidRPr="008A271F">
        <w:rPr>
          <w:rFonts w:ascii="Times New Roman" w:eastAsia="Times New Roman" w:hAnsi="Times New Roman" w:cs="Times New Roman"/>
          <w:kern w:val="0"/>
          <w:lang w:eastAsia="en-GB"/>
          <w14:ligatures w14:val="none"/>
        </w:rPr>
        <w:t xml:space="preserve"> </w:t>
      </w:r>
      <w:r w:rsidRPr="008A271F">
        <w:rPr>
          <w:rFonts w:ascii="Times New Roman" w:hAnsi="Times New Roman" w:cs="Times New Roman"/>
        </w:rPr>
        <w:t>Hyatt is prioriti</w:t>
      </w:r>
      <w:r w:rsidR="00402ABC">
        <w:rPr>
          <w:rFonts w:ascii="Times New Roman" w:hAnsi="Times New Roman" w:cs="Times New Roman"/>
        </w:rPr>
        <w:t>s</w:t>
      </w:r>
      <w:r w:rsidRPr="008A271F">
        <w:rPr>
          <w:rFonts w:ascii="Times New Roman" w:hAnsi="Times New Roman" w:cs="Times New Roman"/>
        </w:rPr>
        <w:t>ing growth, evidenced by its acquisition of Apple Leisure Group and swift expansion in the Asia-Pacific area. The company seeks to build a diverse portfolio of hotels, featuring luxury, lifestyle, and all-inclusive options. (Ghani et al., 2022) highlights that for companies like Hyatt, strategic acquisitions and expansion are essential to strengthening market presence and broadening their range of offerings.</w:t>
      </w:r>
    </w:p>
    <w:p w14:paraId="0F095E82" w14:textId="28CA0CB7" w:rsidR="001C2855" w:rsidRPr="008A271F" w:rsidRDefault="001C2855" w:rsidP="00C10EFC">
      <w:pPr>
        <w:spacing w:line="360" w:lineRule="auto"/>
        <w:jc w:val="both"/>
        <w:rPr>
          <w:rFonts w:ascii="Times New Roman" w:hAnsi="Times New Roman" w:cs="Times New Roman"/>
          <w:highlight w:val="yellow"/>
        </w:rPr>
      </w:pPr>
      <w:r w:rsidRPr="008A271F">
        <w:rPr>
          <w:rFonts w:ascii="Times New Roman" w:hAnsi="Times New Roman" w:cs="Times New Roman"/>
          <w:b/>
          <w:bCs/>
          <w:i/>
          <w:iCs/>
        </w:rPr>
        <w:t xml:space="preserve">Digital Transformation </w:t>
      </w:r>
      <w:r w:rsidRPr="008A271F">
        <w:rPr>
          <w:rFonts w:ascii="Times New Roman" w:hAnsi="Times New Roman" w:cs="Times New Roman"/>
        </w:rPr>
        <w:t>Hyatt is making substantial investments in digital tools like mobile apps, enhanced online booking, and AI for customer service as part of its digital transformation strategy. These efforts align with Porter’s Generic Strategies model, as Hyatt aims to distinguish itself through innovative technology (Busulwa et al., 2022). By embracing these advancements, the company seeks to enhance guest experiences and optimi</w:t>
      </w:r>
      <w:r w:rsidR="00402ABC">
        <w:rPr>
          <w:rFonts w:ascii="Times New Roman" w:hAnsi="Times New Roman" w:cs="Times New Roman"/>
        </w:rPr>
        <w:t>s</w:t>
      </w:r>
      <w:r w:rsidRPr="008A271F">
        <w:rPr>
          <w:rFonts w:ascii="Times New Roman" w:hAnsi="Times New Roman" w:cs="Times New Roman"/>
        </w:rPr>
        <w:t>e operations.</w:t>
      </w:r>
    </w:p>
    <w:p w14:paraId="757B52D3" w14:textId="77777777" w:rsidR="001C2855" w:rsidRPr="008A271F" w:rsidRDefault="001C2855" w:rsidP="00C10EFC">
      <w:pPr>
        <w:spacing w:line="360" w:lineRule="auto"/>
        <w:jc w:val="both"/>
        <w:rPr>
          <w:rFonts w:ascii="Times New Roman" w:hAnsi="Times New Roman" w:cs="Times New Roman"/>
          <w:highlight w:val="yellow"/>
        </w:rPr>
      </w:pPr>
      <w:r w:rsidRPr="008A271F">
        <w:rPr>
          <w:rFonts w:ascii="Times New Roman" w:hAnsi="Times New Roman" w:cs="Times New Roman"/>
          <w:b/>
          <w:bCs/>
          <w:i/>
          <w:iCs/>
        </w:rPr>
        <w:t xml:space="preserve">Sustainability and CSR </w:t>
      </w:r>
      <w:r w:rsidRPr="008A271F">
        <w:rPr>
          <w:rFonts w:ascii="Times New Roman" w:hAnsi="Times New Roman" w:cs="Times New Roman"/>
        </w:rPr>
        <w:t>Hyatt’s “World of Care” program goes beyond fulfilling stakeholder expectations, acting as a strategy to position the company as a leader in sustainable hospitality. By adopting eco-friendly practices, Hyatt aims to stand out in a market where environmental responsibility is increasingly important. (Luiten, 2020) note that CSR initiatives are crucial for hospitality companies to foster brand loyalty and cater to the growing demand from socially conscious consumers.</w:t>
      </w:r>
    </w:p>
    <w:p w14:paraId="1725724C" w14:textId="77777777" w:rsidR="001C2855" w:rsidRPr="008A271F" w:rsidRDefault="001C2855" w:rsidP="00C10EFC">
      <w:pPr>
        <w:spacing w:line="360" w:lineRule="auto"/>
        <w:jc w:val="both"/>
        <w:rPr>
          <w:rFonts w:ascii="Times New Roman" w:hAnsi="Times New Roman" w:cs="Times New Roman"/>
          <w:b/>
          <w:bCs/>
          <w:i/>
          <w:iCs/>
        </w:rPr>
      </w:pPr>
      <w:r w:rsidRPr="008A271F">
        <w:rPr>
          <w:rFonts w:ascii="Times New Roman" w:hAnsi="Times New Roman" w:cs="Times New Roman"/>
          <w:b/>
          <w:bCs/>
          <w:i/>
          <w:iCs/>
        </w:rPr>
        <w:t>Analysis of Strategic Direction</w:t>
      </w:r>
    </w:p>
    <w:p w14:paraId="129E9B03" w14:textId="77777777" w:rsidR="001C2855" w:rsidRPr="008A271F" w:rsidRDefault="001C2855" w:rsidP="00C10EFC">
      <w:pPr>
        <w:spacing w:line="360" w:lineRule="auto"/>
        <w:jc w:val="both"/>
        <w:rPr>
          <w:rFonts w:ascii="Times New Roman" w:hAnsi="Times New Roman" w:cs="Times New Roman"/>
        </w:rPr>
      </w:pPr>
      <w:r w:rsidRPr="008A271F">
        <w:rPr>
          <w:rFonts w:ascii="Times New Roman" w:hAnsi="Times New Roman" w:cs="Times New Roman"/>
        </w:rPr>
        <w:t>Using Ansoff's Matrix, Hyatt’s strategy can also be understood as focusing on market penetration, where the company tries to gain more customers in areas it already operates by improving loyalty programs and customer satisfaction(Huma et al., 2019). Expanding into new regions is a market development strategy, where Hyatt enters new or growing markets. The introduction of new services and digital upgrades is a product development strategy, helping Hyatt stand out from competitors. The company is also diversifying by acquiring other businesses, which allows it to explore new markets beyond hotels. However, diversification can be risky, as it may put pressure on financial resources and create challenges when integrating new businesses, especially in unfamiliar areas. (Ansoff, 1957).</w:t>
      </w:r>
    </w:p>
    <w:p w14:paraId="4CCEA155" w14:textId="29C0E0BF" w:rsidR="001C2855" w:rsidRPr="008A271F" w:rsidRDefault="001C2855" w:rsidP="00C10EFC">
      <w:pPr>
        <w:spacing w:line="360" w:lineRule="auto"/>
        <w:jc w:val="both"/>
        <w:rPr>
          <w:rFonts w:ascii="Times New Roman" w:hAnsi="Times New Roman" w:cs="Times New Roman"/>
          <w:b/>
          <w:bCs/>
          <w:color w:val="222222"/>
          <w:shd w:val="clear" w:color="auto" w:fill="FFFFFF"/>
        </w:rPr>
      </w:pPr>
      <w:r w:rsidRPr="008A271F">
        <w:rPr>
          <w:rFonts w:ascii="Times New Roman" w:hAnsi="Times New Roman" w:cs="Times New Roman"/>
          <w:b/>
          <w:bCs/>
          <w:color w:val="222222"/>
          <w:shd w:val="clear" w:color="auto" w:fill="FFFFFF"/>
        </w:rPr>
        <w:t>Conclusion</w:t>
      </w:r>
    </w:p>
    <w:p w14:paraId="2E100C00" w14:textId="5A5CBF25" w:rsidR="001C2855" w:rsidRPr="008A271F" w:rsidRDefault="001C2855" w:rsidP="00C10EFC">
      <w:pPr>
        <w:spacing w:line="360" w:lineRule="auto"/>
        <w:jc w:val="both"/>
        <w:rPr>
          <w:rFonts w:ascii="Times New Roman" w:hAnsi="Times New Roman" w:cs="Times New Roman"/>
          <w:b/>
          <w:bCs/>
        </w:rPr>
      </w:pPr>
      <w:r w:rsidRPr="008A271F">
        <w:rPr>
          <w:rFonts w:ascii="Times New Roman" w:hAnsi="Times New Roman" w:cs="Times New Roman"/>
        </w:rPr>
        <w:t>Hyatt Hotels Corporation uses a flexible approach to its structure, culture, and goals, which helps it succeed in the competitive hospitality industry. Its hybrid organi</w:t>
      </w:r>
      <w:r w:rsidR="0077027A">
        <w:rPr>
          <w:rFonts w:ascii="Times New Roman" w:hAnsi="Times New Roman" w:cs="Times New Roman"/>
        </w:rPr>
        <w:t>s</w:t>
      </w:r>
      <w:r w:rsidRPr="008A271F">
        <w:rPr>
          <w:rFonts w:ascii="Times New Roman" w:hAnsi="Times New Roman" w:cs="Times New Roman"/>
        </w:rPr>
        <w:t xml:space="preserve">ational structure combines central decision-making with local flexibility, allowing Hyatt to keep a consistent brand while adapting to local markets effectively. The company’s strong focus on service, </w:t>
      </w:r>
      <w:r w:rsidRPr="008A271F">
        <w:rPr>
          <w:rFonts w:ascii="Times New Roman" w:hAnsi="Times New Roman" w:cs="Times New Roman"/>
        </w:rPr>
        <w:lastRenderedPageBreak/>
        <w:t>emphasi</w:t>
      </w:r>
      <w:r w:rsidR="0077027A">
        <w:rPr>
          <w:rFonts w:ascii="Times New Roman" w:hAnsi="Times New Roman" w:cs="Times New Roman"/>
        </w:rPr>
        <w:t>s</w:t>
      </w:r>
      <w:r w:rsidRPr="008A271F">
        <w:rPr>
          <w:rFonts w:ascii="Times New Roman" w:hAnsi="Times New Roman" w:cs="Times New Roman"/>
        </w:rPr>
        <w:t>ing empathy and employee satisfaction, not only improves guest experiences but can also make it harder to adjust to changes. Recent moves, like buying Apple Leisure Group and launching the "World of Care" sustainability program, show Hyatt's dedication to growth and social responsibility. While these changes present great opportunities, they also need careful management to blend different company cultures effectively. Going forward, Hyatt should concentrate on unifying operations after the acquisition, using technology to create personali</w:t>
      </w:r>
      <w:r w:rsidR="0077027A">
        <w:rPr>
          <w:rFonts w:ascii="Times New Roman" w:hAnsi="Times New Roman" w:cs="Times New Roman"/>
        </w:rPr>
        <w:t>s</w:t>
      </w:r>
      <w:r w:rsidRPr="008A271F">
        <w:rPr>
          <w:rFonts w:ascii="Times New Roman" w:hAnsi="Times New Roman" w:cs="Times New Roman"/>
        </w:rPr>
        <w:t xml:space="preserve">ed guest experiences, and strengthening its sustainability efforts to attract eco-conscious </w:t>
      </w:r>
      <w:r w:rsidR="0077027A" w:rsidRPr="008A271F">
        <w:rPr>
          <w:rFonts w:ascii="Times New Roman" w:hAnsi="Times New Roman" w:cs="Times New Roman"/>
        </w:rPr>
        <w:t>travellers</w:t>
      </w:r>
      <w:r w:rsidRPr="008A271F">
        <w:rPr>
          <w:rFonts w:ascii="Times New Roman" w:hAnsi="Times New Roman" w:cs="Times New Roman"/>
        </w:rPr>
        <w:t>. By building a strong organi</w:t>
      </w:r>
      <w:r w:rsidR="0077027A">
        <w:rPr>
          <w:rFonts w:ascii="Times New Roman" w:hAnsi="Times New Roman" w:cs="Times New Roman"/>
        </w:rPr>
        <w:t>s</w:t>
      </w:r>
      <w:r w:rsidRPr="008A271F">
        <w:rPr>
          <w:rFonts w:ascii="Times New Roman" w:hAnsi="Times New Roman" w:cs="Times New Roman"/>
        </w:rPr>
        <w:t>ational identity and focusing on employee engagement, Hyatt can better adapt to a fast-changing market while solidifying its position as a leader in the hotel industry. Overall, Hyatt's commitment to growth, loyalty, and excellent guest experiences will be crucial for reaching its long-term goals and staying competitive in an evolving marketplace.</w:t>
      </w:r>
    </w:p>
    <w:p w14:paraId="1C61F83F" w14:textId="77777777" w:rsidR="0077027A" w:rsidRDefault="0077027A" w:rsidP="00C10EFC">
      <w:pPr>
        <w:spacing w:line="360" w:lineRule="auto"/>
        <w:jc w:val="both"/>
        <w:rPr>
          <w:rFonts w:ascii="Times New Roman" w:hAnsi="Times New Roman" w:cs="Times New Roman"/>
          <w:b/>
          <w:bCs/>
        </w:rPr>
      </w:pPr>
    </w:p>
    <w:p w14:paraId="38A938D6" w14:textId="331DE188" w:rsidR="001C2855" w:rsidRPr="008A271F" w:rsidRDefault="001C2855" w:rsidP="00C10EFC">
      <w:pPr>
        <w:spacing w:line="360" w:lineRule="auto"/>
        <w:jc w:val="both"/>
        <w:rPr>
          <w:rFonts w:ascii="Times New Roman" w:hAnsi="Times New Roman" w:cs="Times New Roman"/>
          <w:b/>
          <w:bCs/>
        </w:rPr>
      </w:pPr>
      <w:r w:rsidRPr="008A271F">
        <w:rPr>
          <w:rFonts w:ascii="Times New Roman" w:hAnsi="Times New Roman" w:cs="Times New Roman"/>
          <w:b/>
          <w:bCs/>
        </w:rPr>
        <w:t>Recommendations</w:t>
      </w:r>
    </w:p>
    <w:p w14:paraId="4EF6459B" w14:textId="77777777" w:rsidR="001C2855" w:rsidRPr="008A271F" w:rsidRDefault="001C2855" w:rsidP="00C10EFC">
      <w:pPr>
        <w:spacing w:line="360" w:lineRule="auto"/>
        <w:jc w:val="both"/>
        <w:rPr>
          <w:rFonts w:ascii="Times New Roman" w:hAnsi="Times New Roman" w:cs="Times New Roman"/>
        </w:rPr>
      </w:pPr>
      <w:r w:rsidRPr="008A271F">
        <w:rPr>
          <w:rFonts w:ascii="Times New Roman" w:hAnsi="Times New Roman" w:cs="Times New Roman"/>
        </w:rPr>
        <w:t>Hyatt should focus on aligning the culture and operations of Apple Leisure Group (ALG) with its own after the acquisition. This can involve cross-cultural training programs to promote understanding between teams, unified technology platforms for better communication, and integrated performance metrics to measure success. Applying John Kotter’s “Anchoring Change” will help reinforce the merger benefits.</w:t>
      </w:r>
      <w:r w:rsidRPr="008A271F">
        <w:rPr>
          <w:rFonts w:ascii="Times New Roman" w:hAnsi="Times New Roman" w:cs="Times New Roman"/>
          <w:color w:val="FF0000"/>
        </w:rPr>
        <w:t xml:space="preserve"> </w:t>
      </w:r>
      <w:r w:rsidRPr="008A271F">
        <w:rPr>
          <w:rFonts w:ascii="Times New Roman" w:hAnsi="Times New Roman" w:cs="Times New Roman"/>
        </w:rPr>
        <w:t>(Kotter, 1996).</w:t>
      </w:r>
    </w:p>
    <w:p w14:paraId="58D9194F" w14:textId="6507F956" w:rsidR="001C2855" w:rsidRPr="008A271F" w:rsidRDefault="001C2855" w:rsidP="00C10EFC">
      <w:pPr>
        <w:spacing w:line="360" w:lineRule="auto"/>
        <w:jc w:val="both"/>
        <w:rPr>
          <w:rFonts w:ascii="Times New Roman" w:hAnsi="Times New Roman" w:cs="Times New Roman"/>
          <w:highlight w:val="yellow"/>
        </w:rPr>
      </w:pPr>
      <w:r w:rsidRPr="008A271F">
        <w:rPr>
          <w:rFonts w:ascii="Times New Roman" w:hAnsi="Times New Roman" w:cs="Times New Roman"/>
        </w:rPr>
        <w:t>To enhance its differentiation strategy, Hyatt should expand the use of artificial intelligence (AI) and machine learning for personali</w:t>
      </w:r>
      <w:r w:rsidR="0077027A">
        <w:rPr>
          <w:rFonts w:ascii="Times New Roman" w:hAnsi="Times New Roman" w:cs="Times New Roman"/>
        </w:rPr>
        <w:t>s</w:t>
      </w:r>
      <w:r w:rsidRPr="008A271F">
        <w:rPr>
          <w:rFonts w:ascii="Times New Roman" w:hAnsi="Times New Roman" w:cs="Times New Roman"/>
        </w:rPr>
        <w:t>ed guest services. This could include AI concierge services tailored to guest preferences, predictive maintenance tools to address issues proactively, and advanced revenue management systems for optimal pricing. (Nam et al., 2020)</w:t>
      </w:r>
    </w:p>
    <w:p w14:paraId="1BACC8EA" w14:textId="46943301" w:rsidR="001C2855" w:rsidRPr="008A271F" w:rsidRDefault="001C2855" w:rsidP="00C10EFC">
      <w:pPr>
        <w:spacing w:line="360" w:lineRule="auto"/>
        <w:jc w:val="both"/>
        <w:rPr>
          <w:rFonts w:ascii="Times New Roman" w:hAnsi="Times New Roman" w:cs="Times New Roman"/>
          <w:highlight w:val="yellow"/>
        </w:rPr>
      </w:pPr>
      <w:r w:rsidRPr="008A271F">
        <w:rPr>
          <w:rFonts w:ascii="Times New Roman" w:hAnsi="Times New Roman" w:cs="Times New Roman"/>
        </w:rPr>
        <w:t>With travellers increasingly prioriti</w:t>
      </w:r>
      <w:r w:rsidR="0077027A">
        <w:rPr>
          <w:rFonts w:ascii="Times New Roman" w:hAnsi="Times New Roman" w:cs="Times New Roman"/>
        </w:rPr>
        <w:t>s</w:t>
      </w:r>
      <w:r w:rsidRPr="008A271F">
        <w:rPr>
          <w:rFonts w:ascii="Times New Roman" w:hAnsi="Times New Roman" w:cs="Times New Roman"/>
        </w:rPr>
        <w:t>ing wellness and sustainability post-COVID, Hyatt should invest in eco-friendly property designs and wellness amenities. This could involve integrating wellness programs into loyalty offerings and promoting green accommodations. (Candia &amp; Pirlone, 2021)</w:t>
      </w:r>
    </w:p>
    <w:p w14:paraId="4EA46AFC" w14:textId="337A9567" w:rsidR="001C2855" w:rsidRPr="008A271F" w:rsidRDefault="001C2855" w:rsidP="00C10EFC">
      <w:pPr>
        <w:spacing w:line="360" w:lineRule="auto"/>
        <w:jc w:val="both"/>
        <w:rPr>
          <w:rFonts w:ascii="Times New Roman" w:hAnsi="Times New Roman" w:cs="Times New Roman"/>
        </w:rPr>
      </w:pPr>
      <w:r w:rsidRPr="008A271F">
        <w:rPr>
          <w:rFonts w:ascii="Times New Roman" w:hAnsi="Times New Roman" w:cs="Times New Roman"/>
        </w:rPr>
        <w:t>Finally, employee engagement is critical in a post-pandemic environment. Hyatt should consider flexible work options for corporate staff to improve work-life balance, including remote work and flexible hours, which will help create a motivated workforce. (Chan &amp; Tay, 2022)</w:t>
      </w:r>
      <w:r w:rsidR="00827F33">
        <w:rPr>
          <w:rFonts w:ascii="Times New Roman" w:hAnsi="Times New Roman" w:cs="Times New Roman"/>
        </w:rPr>
        <w:t xml:space="preserve">  </w:t>
      </w:r>
    </w:p>
    <w:p w14:paraId="14A9254F" w14:textId="77777777" w:rsidR="001C2855" w:rsidRPr="00E266D4" w:rsidRDefault="001C2855" w:rsidP="001C2855"/>
    <w:p w14:paraId="794D38C0" w14:textId="77777777" w:rsidR="005F49C3" w:rsidRDefault="005F49C3"/>
    <w:sectPr w:rsidR="005F49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el">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290658"/>
    <w:multiLevelType w:val="multilevel"/>
    <w:tmpl w:val="0DB05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971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55"/>
    <w:rsid w:val="000421F4"/>
    <w:rsid w:val="000437D8"/>
    <w:rsid w:val="000A487D"/>
    <w:rsid w:val="00161AA4"/>
    <w:rsid w:val="001C2855"/>
    <w:rsid w:val="001D4A75"/>
    <w:rsid w:val="00227B72"/>
    <w:rsid w:val="00357E5D"/>
    <w:rsid w:val="003B0158"/>
    <w:rsid w:val="003C3D7C"/>
    <w:rsid w:val="003D47F2"/>
    <w:rsid w:val="00402ABC"/>
    <w:rsid w:val="00432861"/>
    <w:rsid w:val="00464193"/>
    <w:rsid w:val="00465C06"/>
    <w:rsid w:val="00466C59"/>
    <w:rsid w:val="00586C17"/>
    <w:rsid w:val="005F49C3"/>
    <w:rsid w:val="0077027A"/>
    <w:rsid w:val="00827F33"/>
    <w:rsid w:val="008A271F"/>
    <w:rsid w:val="009249E3"/>
    <w:rsid w:val="00955388"/>
    <w:rsid w:val="00961435"/>
    <w:rsid w:val="009B0AA4"/>
    <w:rsid w:val="009C481D"/>
    <w:rsid w:val="009D1029"/>
    <w:rsid w:val="00AD4E1C"/>
    <w:rsid w:val="00AD7160"/>
    <w:rsid w:val="00AE4C81"/>
    <w:rsid w:val="00BA5289"/>
    <w:rsid w:val="00C10EFC"/>
    <w:rsid w:val="00CA5216"/>
    <w:rsid w:val="00D51450"/>
    <w:rsid w:val="00DA1EE2"/>
    <w:rsid w:val="00EA0418"/>
    <w:rsid w:val="00EC5364"/>
    <w:rsid w:val="00ED5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B699"/>
  <w15:chartTrackingRefBased/>
  <w15:docId w15:val="{67A10E5B-2180-49F6-84F7-4116F82C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855"/>
    <w:pPr>
      <w:spacing w:line="278" w:lineRule="auto"/>
    </w:pPr>
    <w:rPr>
      <w:rFonts w:eastAsiaTheme="minorEastAsia"/>
      <w:sz w:val="24"/>
      <w:szCs w:val="24"/>
    </w:rPr>
  </w:style>
  <w:style w:type="paragraph" w:styleId="Heading1">
    <w:name w:val="heading 1"/>
    <w:basedOn w:val="Normal"/>
    <w:next w:val="Normal"/>
    <w:link w:val="Heading1Char"/>
    <w:uiPriority w:val="9"/>
    <w:qFormat/>
    <w:rsid w:val="001C2855"/>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2855"/>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2855"/>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2855"/>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1C2855"/>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1C2855"/>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1C2855"/>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1C2855"/>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1C2855"/>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2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2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2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2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2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855"/>
    <w:rPr>
      <w:rFonts w:eastAsiaTheme="majorEastAsia" w:cstheme="majorBidi"/>
      <w:color w:val="272727" w:themeColor="text1" w:themeTint="D8"/>
    </w:rPr>
  </w:style>
  <w:style w:type="paragraph" w:styleId="Title">
    <w:name w:val="Title"/>
    <w:basedOn w:val="Normal"/>
    <w:next w:val="Normal"/>
    <w:link w:val="TitleChar"/>
    <w:uiPriority w:val="10"/>
    <w:qFormat/>
    <w:rsid w:val="001C2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855"/>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855"/>
    <w:pPr>
      <w:spacing w:before="160" w:line="259" w:lineRule="auto"/>
      <w:jc w:val="center"/>
    </w:pPr>
    <w:rPr>
      <w:rFonts w:eastAsiaTheme="minorHAnsi"/>
      <w:i/>
      <w:iCs/>
      <w:color w:val="404040" w:themeColor="text1" w:themeTint="BF"/>
      <w:sz w:val="22"/>
      <w:szCs w:val="22"/>
    </w:rPr>
  </w:style>
  <w:style w:type="character" w:customStyle="1" w:styleId="QuoteChar">
    <w:name w:val="Quote Char"/>
    <w:basedOn w:val="DefaultParagraphFont"/>
    <w:link w:val="Quote"/>
    <w:uiPriority w:val="29"/>
    <w:rsid w:val="001C2855"/>
    <w:rPr>
      <w:i/>
      <w:iCs/>
      <w:color w:val="404040" w:themeColor="text1" w:themeTint="BF"/>
    </w:rPr>
  </w:style>
  <w:style w:type="paragraph" w:styleId="ListParagraph">
    <w:name w:val="List Paragraph"/>
    <w:basedOn w:val="Normal"/>
    <w:uiPriority w:val="34"/>
    <w:qFormat/>
    <w:rsid w:val="001C2855"/>
    <w:pPr>
      <w:spacing w:line="259" w:lineRule="auto"/>
      <w:ind w:left="720"/>
      <w:contextualSpacing/>
    </w:pPr>
    <w:rPr>
      <w:rFonts w:eastAsiaTheme="minorHAnsi"/>
      <w:sz w:val="22"/>
      <w:szCs w:val="22"/>
    </w:rPr>
  </w:style>
  <w:style w:type="character" w:styleId="IntenseEmphasis">
    <w:name w:val="Intense Emphasis"/>
    <w:basedOn w:val="DefaultParagraphFont"/>
    <w:uiPriority w:val="21"/>
    <w:qFormat/>
    <w:rsid w:val="001C2855"/>
    <w:rPr>
      <w:i/>
      <w:iCs/>
      <w:color w:val="0F4761" w:themeColor="accent1" w:themeShade="BF"/>
    </w:rPr>
  </w:style>
  <w:style w:type="paragraph" w:styleId="IntenseQuote">
    <w:name w:val="Intense Quote"/>
    <w:basedOn w:val="Normal"/>
    <w:next w:val="Normal"/>
    <w:link w:val="IntenseQuoteChar"/>
    <w:uiPriority w:val="30"/>
    <w:qFormat/>
    <w:rsid w:val="001C285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rPr>
  </w:style>
  <w:style w:type="character" w:customStyle="1" w:styleId="IntenseQuoteChar">
    <w:name w:val="Intense Quote Char"/>
    <w:basedOn w:val="DefaultParagraphFont"/>
    <w:link w:val="IntenseQuote"/>
    <w:uiPriority w:val="30"/>
    <w:rsid w:val="001C2855"/>
    <w:rPr>
      <w:i/>
      <w:iCs/>
      <w:color w:val="0F4761" w:themeColor="accent1" w:themeShade="BF"/>
    </w:rPr>
  </w:style>
  <w:style w:type="character" w:styleId="IntenseReference">
    <w:name w:val="Intense Reference"/>
    <w:basedOn w:val="DefaultParagraphFont"/>
    <w:uiPriority w:val="32"/>
    <w:qFormat/>
    <w:rsid w:val="001C2855"/>
    <w:rPr>
      <w:b/>
      <w:bCs/>
      <w:smallCaps/>
      <w:color w:val="0F4761" w:themeColor="accent1" w:themeShade="BF"/>
      <w:spacing w:val="5"/>
    </w:rPr>
  </w:style>
  <w:style w:type="paragraph" w:styleId="NormalWeb">
    <w:name w:val="Normal (Web)"/>
    <w:basedOn w:val="Normal"/>
    <w:uiPriority w:val="99"/>
    <w:unhideWhenUsed/>
    <w:rsid w:val="001C28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C28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9542893">
      <w:bodyDiv w:val="1"/>
      <w:marLeft w:val="0"/>
      <w:marRight w:val="0"/>
      <w:marTop w:val="0"/>
      <w:marBottom w:val="0"/>
      <w:divBdr>
        <w:top w:val="none" w:sz="0" w:space="0" w:color="auto"/>
        <w:left w:val="none" w:sz="0" w:space="0" w:color="auto"/>
        <w:bottom w:val="none" w:sz="0" w:space="0" w:color="auto"/>
        <w:right w:val="none" w:sz="0" w:space="0" w:color="auto"/>
      </w:divBdr>
      <w:divsChild>
        <w:div w:id="1727490942">
          <w:marLeft w:val="0"/>
          <w:marRight w:val="0"/>
          <w:marTop w:val="0"/>
          <w:marBottom w:val="0"/>
          <w:divBdr>
            <w:top w:val="none" w:sz="0" w:space="0" w:color="auto"/>
            <w:left w:val="none" w:sz="0" w:space="0" w:color="auto"/>
            <w:bottom w:val="none" w:sz="0" w:space="0" w:color="auto"/>
            <w:right w:val="none" w:sz="0" w:space="0" w:color="auto"/>
          </w:divBdr>
          <w:divsChild>
            <w:div w:id="637497127">
              <w:marLeft w:val="0"/>
              <w:marRight w:val="0"/>
              <w:marTop w:val="0"/>
              <w:marBottom w:val="0"/>
              <w:divBdr>
                <w:top w:val="none" w:sz="0" w:space="0" w:color="auto"/>
                <w:left w:val="none" w:sz="0" w:space="0" w:color="auto"/>
                <w:bottom w:val="none" w:sz="0" w:space="0" w:color="auto"/>
                <w:right w:val="none" w:sz="0" w:space="0" w:color="auto"/>
              </w:divBdr>
              <w:divsChild>
                <w:div w:id="1636905011">
                  <w:marLeft w:val="0"/>
                  <w:marRight w:val="0"/>
                  <w:marTop w:val="0"/>
                  <w:marBottom w:val="0"/>
                  <w:divBdr>
                    <w:top w:val="none" w:sz="0" w:space="0" w:color="auto"/>
                    <w:left w:val="none" w:sz="0" w:space="0" w:color="auto"/>
                    <w:bottom w:val="none" w:sz="0" w:space="0" w:color="auto"/>
                    <w:right w:val="none" w:sz="0" w:space="0" w:color="auto"/>
                  </w:divBdr>
                  <w:divsChild>
                    <w:div w:id="117218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607946">
          <w:marLeft w:val="0"/>
          <w:marRight w:val="0"/>
          <w:marTop w:val="0"/>
          <w:marBottom w:val="0"/>
          <w:divBdr>
            <w:top w:val="none" w:sz="0" w:space="0" w:color="auto"/>
            <w:left w:val="none" w:sz="0" w:space="0" w:color="auto"/>
            <w:bottom w:val="none" w:sz="0" w:space="0" w:color="auto"/>
            <w:right w:val="none" w:sz="0" w:space="0" w:color="auto"/>
          </w:divBdr>
          <w:divsChild>
            <w:div w:id="56980114">
              <w:marLeft w:val="0"/>
              <w:marRight w:val="0"/>
              <w:marTop w:val="0"/>
              <w:marBottom w:val="0"/>
              <w:divBdr>
                <w:top w:val="none" w:sz="0" w:space="0" w:color="auto"/>
                <w:left w:val="none" w:sz="0" w:space="0" w:color="auto"/>
                <w:bottom w:val="none" w:sz="0" w:space="0" w:color="auto"/>
                <w:right w:val="none" w:sz="0" w:space="0" w:color="auto"/>
              </w:divBdr>
              <w:divsChild>
                <w:div w:id="1312175832">
                  <w:marLeft w:val="0"/>
                  <w:marRight w:val="0"/>
                  <w:marTop w:val="0"/>
                  <w:marBottom w:val="0"/>
                  <w:divBdr>
                    <w:top w:val="none" w:sz="0" w:space="0" w:color="auto"/>
                    <w:left w:val="none" w:sz="0" w:space="0" w:color="auto"/>
                    <w:bottom w:val="none" w:sz="0" w:space="0" w:color="auto"/>
                    <w:right w:val="none" w:sz="0" w:space="0" w:color="auto"/>
                  </w:divBdr>
                  <w:divsChild>
                    <w:div w:id="147503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FDF3EB4-8A73-48D1-A8F6-1CBA6B428632}">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449</TotalTime>
  <Pages>11</Pages>
  <Words>2853</Words>
  <Characters>16266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 (2228093)</dc:creator>
  <cp:keywords/>
  <dc:description/>
  <cp:lastModifiedBy>Nasrin Shafi (2228093)</cp:lastModifiedBy>
  <cp:revision>29</cp:revision>
  <dcterms:created xsi:type="dcterms:W3CDTF">2024-10-24T18:39:00Z</dcterms:created>
  <dcterms:modified xsi:type="dcterms:W3CDTF">2024-11-06T17:05:00Z</dcterms:modified>
</cp:coreProperties>
</file>