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A69F1" w14:textId="77777777" w:rsidR="006241BA" w:rsidRDefault="006241BA">
      <w:pPr>
        <w:spacing w:line="360" w:lineRule="auto"/>
        <w:jc w:val="both"/>
        <w:rPr>
          <w:rFonts w:ascii="Times New Roman" w:eastAsia="Times New Roman" w:hAnsi="Times New Roman" w:cs="Times New Roman"/>
          <w:b/>
          <w:sz w:val="24"/>
          <w:szCs w:val="24"/>
        </w:rPr>
      </w:pPr>
    </w:p>
    <w:p w14:paraId="240F29E1" w14:textId="77777777" w:rsidR="006241BA" w:rsidRDefault="006241BA">
      <w:pPr>
        <w:spacing w:line="360" w:lineRule="auto"/>
        <w:jc w:val="both"/>
        <w:rPr>
          <w:rFonts w:ascii="Times New Roman" w:eastAsia="Times New Roman" w:hAnsi="Times New Roman" w:cs="Times New Roman"/>
          <w:b/>
          <w:sz w:val="24"/>
          <w:szCs w:val="24"/>
        </w:rPr>
      </w:pPr>
    </w:p>
    <w:p w14:paraId="74C662B8" w14:textId="77777777" w:rsidR="006241BA" w:rsidRDefault="006241BA">
      <w:pPr>
        <w:spacing w:line="360" w:lineRule="auto"/>
        <w:jc w:val="both"/>
        <w:rPr>
          <w:rFonts w:ascii="Times New Roman" w:eastAsia="Times New Roman" w:hAnsi="Times New Roman" w:cs="Times New Roman"/>
          <w:b/>
          <w:sz w:val="24"/>
          <w:szCs w:val="24"/>
        </w:rPr>
      </w:pPr>
    </w:p>
    <w:p w14:paraId="79C61FB5" w14:textId="77777777" w:rsidR="006241BA" w:rsidRDefault="006241BA">
      <w:pPr>
        <w:spacing w:line="360" w:lineRule="auto"/>
        <w:jc w:val="both"/>
        <w:rPr>
          <w:rFonts w:ascii="Times New Roman" w:eastAsia="Times New Roman" w:hAnsi="Times New Roman" w:cs="Times New Roman"/>
          <w:b/>
          <w:sz w:val="24"/>
          <w:szCs w:val="24"/>
        </w:rPr>
      </w:pPr>
    </w:p>
    <w:p w14:paraId="40BB4E20" w14:textId="77777777" w:rsidR="006241BA" w:rsidRDefault="006241BA">
      <w:pPr>
        <w:spacing w:line="360" w:lineRule="auto"/>
        <w:jc w:val="both"/>
        <w:rPr>
          <w:rFonts w:ascii="Times New Roman" w:eastAsia="Times New Roman" w:hAnsi="Times New Roman" w:cs="Times New Roman"/>
          <w:b/>
          <w:sz w:val="24"/>
          <w:szCs w:val="24"/>
        </w:rPr>
      </w:pPr>
    </w:p>
    <w:p w14:paraId="6CB106B3" w14:textId="77777777" w:rsidR="006241BA" w:rsidRDefault="006241BA">
      <w:pPr>
        <w:spacing w:line="360" w:lineRule="auto"/>
        <w:jc w:val="both"/>
        <w:rPr>
          <w:rFonts w:ascii="Times New Roman" w:eastAsia="Times New Roman" w:hAnsi="Times New Roman" w:cs="Times New Roman"/>
          <w:b/>
          <w:sz w:val="24"/>
          <w:szCs w:val="24"/>
        </w:rPr>
      </w:pPr>
    </w:p>
    <w:p w14:paraId="5E5B0280" w14:textId="77777777" w:rsidR="006241BA" w:rsidRDefault="006241BA">
      <w:pPr>
        <w:spacing w:line="360" w:lineRule="auto"/>
        <w:jc w:val="both"/>
        <w:rPr>
          <w:rFonts w:ascii="Times New Roman" w:eastAsia="Times New Roman" w:hAnsi="Times New Roman" w:cs="Times New Roman"/>
          <w:b/>
          <w:sz w:val="24"/>
          <w:szCs w:val="24"/>
        </w:rPr>
      </w:pPr>
    </w:p>
    <w:p w14:paraId="647BE3E8" w14:textId="77777777" w:rsidR="006241BA" w:rsidRDefault="006241BA">
      <w:pPr>
        <w:spacing w:line="360" w:lineRule="auto"/>
        <w:jc w:val="both"/>
        <w:rPr>
          <w:rFonts w:ascii="Times New Roman" w:eastAsia="Times New Roman" w:hAnsi="Times New Roman" w:cs="Times New Roman"/>
          <w:b/>
          <w:sz w:val="24"/>
          <w:szCs w:val="24"/>
        </w:rPr>
      </w:pPr>
    </w:p>
    <w:p w14:paraId="7FE31B56" w14:textId="77777777" w:rsidR="006241BA" w:rsidRDefault="006241BA">
      <w:pPr>
        <w:spacing w:line="360" w:lineRule="auto"/>
        <w:jc w:val="both"/>
        <w:rPr>
          <w:rFonts w:ascii="Times New Roman" w:eastAsia="Times New Roman" w:hAnsi="Times New Roman" w:cs="Times New Roman"/>
          <w:b/>
          <w:sz w:val="24"/>
          <w:szCs w:val="24"/>
        </w:rPr>
      </w:pPr>
    </w:p>
    <w:p w14:paraId="469CAD33" w14:textId="77777777" w:rsidR="006241BA" w:rsidRDefault="006241BA">
      <w:pPr>
        <w:spacing w:line="360" w:lineRule="auto"/>
        <w:jc w:val="both"/>
        <w:rPr>
          <w:rFonts w:ascii="Times New Roman" w:eastAsia="Times New Roman" w:hAnsi="Times New Roman" w:cs="Times New Roman"/>
          <w:b/>
          <w:sz w:val="24"/>
          <w:szCs w:val="24"/>
        </w:rPr>
      </w:pPr>
    </w:p>
    <w:p w14:paraId="03AD5A38" w14:textId="77777777" w:rsidR="006241BA" w:rsidRDefault="006241BA">
      <w:pPr>
        <w:spacing w:line="360" w:lineRule="auto"/>
        <w:jc w:val="both"/>
        <w:rPr>
          <w:rFonts w:ascii="Times New Roman" w:eastAsia="Times New Roman" w:hAnsi="Times New Roman" w:cs="Times New Roman"/>
          <w:b/>
          <w:sz w:val="24"/>
          <w:szCs w:val="24"/>
        </w:rPr>
      </w:pPr>
    </w:p>
    <w:p w14:paraId="2C6ABDE8" w14:textId="77777777" w:rsidR="006241BA" w:rsidRDefault="006241BA">
      <w:pPr>
        <w:spacing w:line="360" w:lineRule="auto"/>
        <w:jc w:val="both"/>
        <w:rPr>
          <w:rFonts w:ascii="Times New Roman" w:eastAsia="Times New Roman" w:hAnsi="Times New Roman" w:cs="Times New Roman"/>
          <w:b/>
          <w:sz w:val="24"/>
          <w:szCs w:val="24"/>
        </w:rPr>
      </w:pPr>
    </w:p>
    <w:p w14:paraId="16044387" w14:textId="3C04AF4C" w:rsidR="00BC2560"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Strategies of the UK government in promoting UK livestock: A critical review of the past 8 years</w:t>
      </w:r>
    </w:p>
    <w:p w14:paraId="3238889C" w14:textId="77777777" w:rsidR="00BC2560" w:rsidRDefault="00BC256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id w:val="438262444"/>
        <w:docPartObj>
          <w:docPartGallery w:val="Table of Contents"/>
          <w:docPartUnique/>
        </w:docPartObj>
      </w:sdtPr>
      <w:sdtEndPr>
        <w:rPr>
          <w:rFonts w:ascii="Arial" w:eastAsia="Arial" w:hAnsi="Arial" w:cs="Arial"/>
          <w:b/>
          <w:bCs/>
          <w:noProof/>
          <w:color w:val="auto"/>
          <w:sz w:val="22"/>
          <w:szCs w:val="22"/>
          <w:lang w:val="en" w:eastAsia="en-IN"/>
        </w:rPr>
      </w:sdtEndPr>
      <w:sdtContent>
        <w:p w14:paraId="1BCC6598" w14:textId="712E0200" w:rsidR="0025747F" w:rsidRPr="0025747F" w:rsidRDefault="0025747F" w:rsidP="0025747F">
          <w:pPr>
            <w:pStyle w:val="TOCHeading"/>
            <w:spacing w:line="360" w:lineRule="auto"/>
            <w:jc w:val="both"/>
            <w:rPr>
              <w:rFonts w:ascii="Times New Roman" w:hAnsi="Times New Roman" w:cs="Times New Roman"/>
              <w:b/>
              <w:bCs/>
              <w:color w:val="auto"/>
              <w:sz w:val="28"/>
              <w:szCs w:val="28"/>
            </w:rPr>
          </w:pPr>
          <w:r w:rsidRPr="0025747F">
            <w:rPr>
              <w:rFonts w:ascii="Times New Roman" w:hAnsi="Times New Roman" w:cs="Times New Roman"/>
              <w:b/>
              <w:bCs/>
              <w:color w:val="auto"/>
              <w:sz w:val="28"/>
              <w:szCs w:val="28"/>
            </w:rPr>
            <w:t>Table of Contents</w:t>
          </w:r>
        </w:p>
        <w:p w14:paraId="01EEA89F" w14:textId="71BB14AD"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r w:rsidRPr="0025747F">
            <w:rPr>
              <w:rFonts w:ascii="Times New Roman" w:hAnsi="Times New Roman" w:cs="Times New Roman"/>
              <w:sz w:val="24"/>
              <w:szCs w:val="24"/>
            </w:rPr>
            <w:fldChar w:fldCharType="begin"/>
          </w:r>
          <w:r w:rsidRPr="0025747F">
            <w:rPr>
              <w:rFonts w:ascii="Times New Roman" w:hAnsi="Times New Roman" w:cs="Times New Roman"/>
              <w:sz w:val="24"/>
              <w:szCs w:val="24"/>
            </w:rPr>
            <w:instrText xml:space="preserve"> TOC \o "1-3" \h \z \u </w:instrText>
          </w:r>
          <w:r w:rsidRPr="0025747F">
            <w:rPr>
              <w:rFonts w:ascii="Times New Roman" w:hAnsi="Times New Roman" w:cs="Times New Roman"/>
              <w:sz w:val="24"/>
              <w:szCs w:val="24"/>
            </w:rPr>
            <w:fldChar w:fldCharType="separate"/>
          </w:r>
          <w:hyperlink w:anchor="_Toc158925802" w:history="1">
            <w:r w:rsidRPr="0025747F">
              <w:rPr>
                <w:rStyle w:val="Hyperlink"/>
                <w:rFonts w:ascii="Times New Roman" w:hAnsi="Times New Roman" w:cs="Times New Roman"/>
                <w:noProof/>
                <w:color w:val="auto"/>
                <w:sz w:val="24"/>
                <w:szCs w:val="24"/>
              </w:rPr>
              <w:t>Introduction</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_Toc158925802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3</w:t>
            </w:r>
            <w:r w:rsidRPr="0025747F">
              <w:rPr>
                <w:rFonts w:ascii="Times New Roman" w:hAnsi="Times New Roman" w:cs="Times New Roman"/>
                <w:noProof/>
                <w:webHidden/>
                <w:sz w:val="24"/>
                <w:szCs w:val="24"/>
              </w:rPr>
              <w:fldChar w:fldCharType="end"/>
            </w:r>
          </w:hyperlink>
        </w:p>
        <w:p w14:paraId="3BC7831A" w14:textId="4F4F656B"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03" w:history="1">
            <w:r w:rsidRPr="0025747F">
              <w:rPr>
                <w:rStyle w:val="Hyperlink"/>
                <w:rFonts w:ascii="Times New Roman" w:hAnsi="Times New Roman" w:cs="Times New Roman"/>
                <w:noProof/>
                <w:color w:val="auto"/>
                <w:sz w:val="24"/>
                <w:szCs w:val="24"/>
              </w:rPr>
              <w:t>Research Background</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_Toc158925803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3</w:t>
            </w:r>
            <w:r w:rsidRPr="0025747F">
              <w:rPr>
                <w:rFonts w:ascii="Times New Roman" w:hAnsi="Times New Roman" w:cs="Times New Roman"/>
                <w:noProof/>
                <w:webHidden/>
                <w:sz w:val="24"/>
                <w:szCs w:val="24"/>
              </w:rPr>
              <w:fldChar w:fldCharType="end"/>
            </w:r>
          </w:hyperlink>
        </w:p>
        <w:p w14:paraId="6FFD3DC8" w14:textId="3A1556CE"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04" w:history="1">
            <w:r w:rsidRPr="0025747F">
              <w:rPr>
                <w:rStyle w:val="Hyperlink"/>
                <w:rFonts w:ascii="Times New Roman" w:hAnsi="Times New Roman" w:cs="Times New Roman"/>
                <w:noProof/>
                <w:color w:val="auto"/>
                <w:sz w:val="24"/>
                <w:szCs w:val="24"/>
              </w:rPr>
              <w:t>Research Problem</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_Toc158925804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3</w:t>
            </w:r>
            <w:r w:rsidRPr="0025747F">
              <w:rPr>
                <w:rFonts w:ascii="Times New Roman" w:hAnsi="Times New Roman" w:cs="Times New Roman"/>
                <w:noProof/>
                <w:webHidden/>
                <w:sz w:val="24"/>
                <w:szCs w:val="24"/>
              </w:rPr>
              <w:fldChar w:fldCharType="end"/>
            </w:r>
          </w:hyperlink>
        </w:p>
        <w:p w14:paraId="6138217B" w14:textId="3A937AB4"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05" w:history="1">
            <w:r w:rsidRPr="0025747F">
              <w:rPr>
                <w:rStyle w:val="Hyperlink"/>
                <w:rFonts w:ascii="Times New Roman" w:hAnsi="Times New Roman" w:cs="Times New Roman"/>
                <w:noProof/>
                <w:color w:val="auto"/>
                <w:sz w:val="24"/>
                <w:szCs w:val="24"/>
              </w:rPr>
              <w:t>Research Aim</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_Toc158925805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3</w:t>
            </w:r>
            <w:r w:rsidRPr="0025747F">
              <w:rPr>
                <w:rFonts w:ascii="Times New Roman" w:hAnsi="Times New Roman" w:cs="Times New Roman"/>
                <w:noProof/>
                <w:webHidden/>
                <w:sz w:val="24"/>
                <w:szCs w:val="24"/>
              </w:rPr>
              <w:fldChar w:fldCharType="end"/>
            </w:r>
          </w:hyperlink>
        </w:p>
        <w:p w14:paraId="41696764" w14:textId="17B60F0C"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06" w:history="1">
            <w:r w:rsidRPr="0025747F">
              <w:rPr>
                <w:rStyle w:val="Hyperlink"/>
                <w:rFonts w:ascii="Times New Roman" w:hAnsi="Times New Roman" w:cs="Times New Roman"/>
                <w:noProof/>
                <w:color w:val="auto"/>
                <w:sz w:val="24"/>
                <w:szCs w:val="24"/>
              </w:rPr>
              <w:t>Research Question</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_Toc158925806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3</w:t>
            </w:r>
            <w:r w:rsidRPr="0025747F">
              <w:rPr>
                <w:rFonts w:ascii="Times New Roman" w:hAnsi="Times New Roman" w:cs="Times New Roman"/>
                <w:noProof/>
                <w:webHidden/>
                <w:sz w:val="24"/>
                <w:szCs w:val="24"/>
              </w:rPr>
              <w:fldChar w:fldCharType="end"/>
            </w:r>
          </w:hyperlink>
        </w:p>
        <w:p w14:paraId="03B03CE6" w14:textId="7A28AF11"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07" w:history="1">
            <w:r w:rsidRPr="0025747F">
              <w:rPr>
                <w:rStyle w:val="Hyperlink"/>
                <w:rFonts w:ascii="Times New Roman" w:hAnsi="Times New Roman" w:cs="Times New Roman"/>
                <w:noProof/>
                <w:color w:val="auto"/>
                <w:sz w:val="24"/>
                <w:szCs w:val="24"/>
              </w:rPr>
              <w:t>Objective</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_Toc158925807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4</w:t>
            </w:r>
            <w:r w:rsidRPr="0025747F">
              <w:rPr>
                <w:rFonts w:ascii="Times New Roman" w:hAnsi="Times New Roman" w:cs="Times New Roman"/>
                <w:noProof/>
                <w:webHidden/>
                <w:sz w:val="24"/>
                <w:szCs w:val="24"/>
              </w:rPr>
              <w:fldChar w:fldCharType="end"/>
            </w:r>
          </w:hyperlink>
        </w:p>
        <w:p w14:paraId="1B1D07AB" w14:textId="3712F2B8"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08" w:history="1">
            <w:r w:rsidRPr="0025747F">
              <w:rPr>
                <w:rStyle w:val="Hyperlink"/>
                <w:rFonts w:ascii="Times New Roman" w:hAnsi="Times New Roman" w:cs="Times New Roman"/>
                <w:noProof/>
                <w:color w:val="auto"/>
                <w:sz w:val="24"/>
                <w:szCs w:val="24"/>
              </w:rPr>
              <w:t>Literature Review</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_Toc158925808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4</w:t>
            </w:r>
            <w:r w:rsidRPr="0025747F">
              <w:rPr>
                <w:rFonts w:ascii="Times New Roman" w:hAnsi="Times New Roman" w:cs="Times New Roman"/>
                <w:noProof/>
                <w:webHidden/>
                <w:sz w:val="24"/>
                <w:szCs w:val="24"/>
              </w:rPr>
              <w:fldChar w:fldCharType="end"/>
            </w:r>
          </w:hyperlink>
        </w:p>
        <w:p w14:paraId="43BBE2DE" w14:textId="768D4F4D"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09" w:history="1">
            <w:r w:rsidRPr="0025747F">
              <w:rPr>
                <w:rStyle w:val="Hyperlink"/>
                <w:rFonts w:ascii="Times New Roman" w:hAnsi="Times New Roman" w:cs="Times New Roman"/>
                <w:noProof/>
                <w:color w:val="auto"/>
                <w:sz w:val="24"/>
                <w:szCs w:val="24"/>
              </w:rPr>
              <w:t>Knowledge Gap</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_Toc158925809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5</w:t>
            </w:r>
            <w:r w:rsidRPr="0025747F">
              <w:rPr>
                <w:rFonts w:ascii="Times New Roman" w:hAnsi="Times New Roman" w:cs="Times New Roman"/>
                <w:noProof/>
                <w:webHidden/>
                <w:sz w:val="24"/>
                <w:szCs w:val="24"/>
              </w:rPr>
              <w:fldChar w:fldCharType="end"/>
            </w:r>
          </w:hyperlink>
        </w:p>
        <w:p w14:paraId="19FB3DE3" w14:textId="6319B90C"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10" w:history="1">
            <w:r w:rsidRPr="0025747F">
              <w:rPr>
                <w:rStyle w:val="Hyperlink"/>
                <w:rFonts w:ascii="Times New Roman" w:hAnsi="Times New Roman" w:cs="Times New Roman"/>
                <w:noProof/>
                <w:color w:val="auto"/>
                <w:sz w:val="24"/>
                <w:szCs w:val="24"/>
              </w:rPr>
              <w:t>Methodology</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_Toc158925810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5</w:t>
            </w:r>
            <w:r w:rsidRPr="0025747F">
              <w:rPr>
                <w:rFonts w:ascii="Times New Roman" w:hAnsi="Times New Roman" w:cs="Times New Roman"/>
                <w:noProof/>
                <w:webHidden/>
                <w:sz w:val="24"/>
                <w:szCs w:val="24"/>
              </w:rPr>
              <w:fldChar w:fldCharType="end"/>
            </w:r>
          </w:hyperlink>
        </w:p>
        <w:p w14:paraId="5681DBC5" w14:textId="13D5B565"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1" w:history="1">
            <w:r w:rsidRPr="0025747F">
              <w:rPr>
                <w:rStyle w:val="Hyperlink"/>
                <w:rFonts w:ascii="Times New Roman" w:hAnsi="Times New Roman" w:cs="Times New Roman"/>
                <w:noProof/>
                <w:color w:val="auto"/>
                <w:sz w:val="24"/>
                <w:szCs w:val="24"/>
              </w:rPr>
              <w:t>Research Philosophy</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_Toc158925811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5</w:t>
            </w:r>
            <w:r w:rsidRPr="0025747F">
              <w:rPr>
                <w:rFonts w:ascii="Times New Roman" w:hAnsi="Times New Roman" w:cs="Times New Roman"/>
                <w:noProof/>
                <w:webHidden/>
                <w:sz w:val="24"/>
                <w:szCs w:val="24"/>
              </w:rPr>
              <w:fldChar w:fldCharType="end"/>
            </w:r>
          </w:hyperlink>
        </w:p>
        <w:p w14:paraId="4ED8F825" w14:textId="565DE0B3"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2" w:history="1">
            <w:r w:rsidRPr="0025747F">
              <w:rPr>
                <w:rStyle w:val="Hyperlink"/>
                <w:rFonts w:ascii="Times New Roman" w:hAnsi="Times New Roman" w:cs="Times New Roman"/>
                <w:noProof/>
                <w:color w:val="auto"/>
                <w:sz w:val="24"/>
                <w:szCs w:val="24"/>
              </w:rPr>
              <w:t>Research approach</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_Toc158925812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5</w:t>
            </w:r>
            <w:r w:rsidRPr="0025747F">
              <w:rPr>
                <w:rFonts w:ascii="Times New Roman" w:hAnsi="Times New Roman" w:cs="Times New Roman"/>
                <w:noProof/>
                <w:webHidden/>
                <w:sz w:val="24"/>
                <w:szCs w:val="24"/>
              </w:rPr>
              <w:fldChar w:fldCharType="end"/>
            </w:r>
          </w:hyperlink>
        </w:p>
        <w:p w14:paraId="74B48CA3" w14:textId="1C394E57"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3" w:history="1">
            <w:r w:rsidRPr="0025747F">
              <w:rPr>
                <w:rStyle w:val="Hyperlink"/>
                <w:rFonts w:ascii="Times New Roman" w:hAnsi="Times New Roman" w:cs="Times New Roman"/>
                <w:noProof/>
                <w:color w:val="auto"/>
                <w:sz w:val="24"/>
                <w:szCs w:val="24"/>
              </w:rPr>
              <w:t>Research design</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_Toc158925813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6</w:t>
            </w:r>
            <w:r w:rsidRPr="0025747F">
              <w:rPr>
                <w:rFonts w:ascii="Times New Roman" w:hAnsi="Times New Roman" w:cs="Times New Roman"/>
                <w:noProof/>
                <w:webHidden/>
                <w:sz w:val="24"/>
                <w:szCs w:val="24"/>
              </w:rPr>
              <w:fldChar w:fldCharType="end"/>
            </w:r>
          </w:hyperlink>
        </w:p>
        <w:p w14:paraId="4D844A51" w14:textId="707BB218"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4" w:history="1">
            <w:r w:rsidRPr="0025747F">
              <w:rPr>
                <w:rStyle w:val="Hyperlink"/>
                <w:rFonts w:ascii="Times New Roman" w:hAnsi="Times New Roman" w:cs="Times New Roman"/>
                <w:noProof/>
                <w:color w:val="auto"/>
                <w:sz w:val="24"/>
                <w:szCs w:val="24"/>
              </w:rPr>
              <w:t>Data collection</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_Toc158925814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6</w:t>
            </w:r>
            <w:r w:rsidRPr="0025747F">
              <w:rPr>
                <w:rFonts w:ascii="Times New Roman" w:hAnsi="Times New Roman" w:cs="Times New Roman"/>
                <w:noProof/>
                <w:webHidden/>
                <w:sz w:val="24"/>
                <w:szCs w:val="24"/>
              </w:rPr>
              <w:fldChar w:fldCharType="end"/>
            </w:r>
          </w:hyperlink>
        </w:p>
        <w:p w14:paraId="6723DE10" w14:textId="795062A7"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5" w:history="1">
            <w:r w:rsidRPr="0025747F">
              <w:rPr>
                <w:rStyle w:val="Hyperlink"/>
                <w:rFonts w:ascii="Times New Roman" w:hAnsi="Times New Roman" w:cs="Times New Roman"/>
                <w:noProof/>
                <w:color w:val="auto"/>
                <w:sz w:val="24"/>
                <w:szCs w:val="24"/>
              </w:rPr>
              <w:t>Sampling</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_Toc158925815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6</w:t>
            </w:r>
            <w:r w:rsidRPr="0025747F">
              <w:rPr>
                <w:rFonts w:ascii="Times New Roman" w:hAnsi="Times New Roman" w:cs="Times New Roman"/>
                <w:noProof/>
                <w:webHidden/>
                <w:sz w:val="24"/>
                <w:szCs w:val="24"/>
              </w:rPr>
              <w:fldChar w:fldCharType="end"/>
            </w:r>
          </w:hyperlink>
        </w:p>
        <w:p w14:paraId="660B0771" w14:textId="45EDC2ED"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6" w:history="1">
            <w:r w:rsidRPr="0025747F">
              <w:rPr>
                <w:rStyle w:val="Hyperlink"/>
                <w:rFonts w:ascii="Times New Roman" w:hAnsi="Times New Roman" w:cs="Times New Roman"/>
                <w:noProof/>
                <w:color w:val="auto"/>
                <w:sz w:val="24"/>
                <w:szCs w:val="24"/>
              </w:rPr>
              <w:t>Ethical considerations</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_Toc158925816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6</w:t>
            </w:r>
            <w:r w:rsidRPr="0025747F">
              <w:rPr>
                <w:rFonts w:ascii="Times New Roman" w:hAnsi="Times New Roman" w:cs="Times New Roman"/>
                <w:noProof/>
                <w:webHidden/>
                <w:sz w:val="24"/>
                <w:szCs w:val="24"/>
              </w:rPr>
              <w:fldChar w:fldCharType="end"/>
            </w:r>
          </w:hyperlink>
        </w:p>
        <w:p w14:paraId="50296F03" w14:textId="62B927BF" w:rsidR="0025747F" w:rsidRPr="0025747F" w:rsidRDefault="0025747F" w:rsidP="0025747F">
          <w:pPr>
            <w:pStyle w:val="TOC2"/>
            <w:tabs>
              <w:tab w:val="right" w:leader="dot" w:pos="9350"/>
            </w:tabs>
            <w:spacing w:line="360" w:lineRule="auto"/>
            <w:jc w:val="both"/>
            <w:rPr>
              <w:rFonts w:ascii="Times New Roman" w:hAnsi="Times New Roman" w:cs="Times New Roman"/>
              <w:noProof/>
              <w:sz w:val="24"/>
              <w:szCs w:val="24"/>
            </w:rPr>
          </w:pPr>
          <w:hyperlink w:anchor="_Toc158925817" w:history="1">
            <w:r w:rsidRPr="0025747F">
              <w:rPr>
                <w:rStyle w:val="Hyperlink"/>
                <w:rFonts w:ascii="Times New Roman" w:hAnsi="Times New Roman" w:cs="Times New Roman"/>
                <w:noProof/>
                <w:color w:val="auto"/>
                <w:sz w:val="24"/>
                <w:szCs w:val="24"/>
              </w:rPr>
              <w:t>Risks</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_Toc158925817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6</w:t>
            </w:r>
            <w:r w:rsidRPr="0025747F">
              <w:rPr>
                <w:rFonts w:ascii="Times New Roman" w:hAnsi="Times New Roman" w:cs="Times New Roman"/>
                <w:noProof/>
                <w:webHidden/>
                <w:sz w:val="24"/>
                <w:szCs w:val="24"/>
              </w:rPr>
              <w:fldChar w:fldCharType="end"/>
            </w:r>
          </w:hyperlink>
        </w:p>
        <w:p w14:paraId="6094B4AF" w14:textId="67ED58A1"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18" w:history="1">
            <w:r w:rsidRPr="0025747F">
              <w:rPr>
                <w:rStyle w:val="Hyperlink"/>
                <w:rFonts w:ascii="Times New Roman" w:hAnsi="Times New Roman" w:cs="Times New Roman"/>
                <w:noProof/>
                <w:color w:val="auto"/>
                <w:sz w:val="24"/>
                <w:szCs w:val="24"/>
              </w:rPr>
              <w:t>Conclusion</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_Toc158925818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6</w:t>
            </w:r>
            <w:r w:rsidRPr="0025747F">
              <w:rPr>
                <w:rFonts w:ascii="Times New Roman" w:hAnsi="Times New Roman" w:cs="Times New Roman"/>
                <w:noProof/>
                <w:webHidden/>
                <w:sz w:val="24"/>
                <w:szCs w:val="24"/>
              </w:rPr>
              <w:fldChar w:fldCharType="end"/>
            </w:r>
          </w:hyperlink>
        </w:p>
        <w:p w14:paraId="43E47B4F" w14:textId="2E55C234" w:rsidR="0025747F" w:rsidRPr="0025747F" w:rsidRDefault="0025747F" w:rsidP="0025747F">
          <w:pPr>
            <w:pStyle w:val="TOC1"/>
            <w:tabs>
              <w:tab w:val="right" w:leader="dot" w:pos="9350"/>
            </w:tabs>
            <w:spacing w:line="360" w:lineRule="auto"/>
            <w:jc w:val="both"/>
            <w:rPr>
              <w:rFonts w:ascii="Times New Roman" w:hAnsi="Times New Roman" w:cs="Times New Roman"/>
              <w:noProof/>
              <w:sz w:val="24"/>
              <w:szCs w:val="24"/>
            </w:rPr>
          </w:pPr>
          <w:hyperlink w:anchor="_Toc158925819" w:history="1">
            <w:r w:rsidRPr="0025747F">
              <w:rPr>
                <w:rStyle w:val="Hyperlink"/>
                <w:rFonts w:ascii="Times New Roman" w:hAnsi="Times New Roman" w:cs="Times New Roman"/>
                <w:noProof/>
                <w:color w:val="auto"/>
                <w:sz w:val="24"/>
                <w:szCs w:val="24"/>
              </w:rPr>
              <w:t>Reference</w:t>
            </w:r>
            <w:r w:rsidRPr="0025747F">
              <w:rPr>
                <w:rFonts w:ascii="Times New Roman" w:hAnsi="Times New Roman" w:cs="Times New Roman"/>
                <w:noProof/>
                <w:webHidden/>
                <w:sz w:val="24"/>
                <w:szCs w:val="24"/>
              </w:rPr>
              <w:tab/>
            </w:r>
            <w:r w:rsidRPr="0025747F">
              <w:rPr>
                <w:rFonts w:ascii="Times New Roman" w:hAnsi="Times New Roman" w:cs="Times New Roman"/>
                <w:noProof/>
                <w:webHidden/>
                <w:sz w:val="24"/>
                <w:szCs w:val="24"/>
              </w:rPr>
              <w:fldChar w:fldCharType="begin"/>
            </w:r>
            <w:r w:rsidRPr="0025747F">
              <w:rPr>
                <w:rFonts w:ascii="Times New Roman" w:hAnsi="Times New Roman" w:cs="Times New Roman"/>
                <w:noProof/>
                <w:webHidden/>
                <w:sz w:val="24"/>
                <w:szCs w:val="24"/>
              </w:rPr>
              <w:instrText xml:space="preserve"> PAGEREF _Toc158925819 \h </w:instrText>
            </w:r>
            <w:r w:rsidRPr="0025747F">
              <w:rPr>
                <w:rFonts w:ascii="Times New Roman" w:hAnsi="Times New Roman" w:cs="Times New Roman"/>
                <w:noProof/>
                <w:webHidden/>
                <w:sz w:val="24"/>
                <w:szCs w:val="24"/>
              </w:rPr>
            </w:r>
            <w:r w:rsidRPr="0025747F">
              <w:rPr>
                <w:rFonts w:ascii="Times New Roman" w:hAnsi="Times New Roman" w:cs="Times New Roman"/>
                <w:noProof/>
                <w:webHidden/>
                <w:sz w:val="24"/>
                <w:szCs w:val="24"/>
              </w:rPr>
              <w:fldChar w:fldCharType="separate"/>
            </w:r>
            <w:r w:rsidRPr="0025747F">
              <w:rPr>
                <w:rFonts w:ascii="Times New Roman" w:hAnsi="Times New Roman" w:cs="Times New Roman"/>
                <w:noProof/>
                <w:webHidden/>
                <w:sz w:val="24"/>
                <w:szCs w:val="24"/>
              </w:rPr>
              <w:t>8</w:t>
            </w:r>
            <w:r w:rsidRPr="0025747F">
              <w:rPr>
                <w:rFonts w:ascii="Times New Roman" w:hAnsi="Times New Roman" w:cs="Times New Roman"/>
                <w:noProof/>
                <w:webHidden/>
                <w:sz w:val="24"/>
                <w:szCs w:val="24"/>
              </w:rPr>
              <w:fldChar w:fldCharType="end"/>
            </w:r>
          </w:hyperlink>
        </w:p>
        <w:p w14:paraId="0B624ADE" w14:textId="2B081C2F" w:rsidR="0025747F" w:rsidRDefault="0025747F" w:rsidP="0025747F">
          <w:pPr>
            <w:spacing w:line="360" w:lineRule="auto"/>
            <w:jc w:val="both"/>
          </w:pPr>
          <w:r w:rsidRPr="0025747F">
            <w:rPr>
              <w:rFonts w:ascii="Times New Roman" w:hAnsi="Times New Roman" w:cs="Times New Roman"/>
              <w:b/>
              <w:bCs/>
              <w:noProof/>
              <w:sz w:val="24"/>
              <w:szCs w:val="24"/>
            </w:rPr>
            <w:fldChar w:fldCharType="end"/>
          </w:r>
        </w:p>
      </w:sdtContent>
    </w:sdt>
    <w:p w14:paraId="788B45F6" w14:textId="77777777" w:rsidR="00BC2560" w:rsidRDefault="00BC256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5277B558" w14:textId="3DDD9433" w:rsidR="006241BA" w:rsidRPr="00BC2560" w:rsidRDefault="00000000" w:rsidP="00BC2560">
      <w:pPr>
        <w:pStyle w:val="Heading1"/>
      </w:pPr>
      <w:bookmarkStart w:id="0" w:name="_Toc158925802"/>
      <w:r w:rsidRPr="00BC2560">
        <w:lastRenderedPageBreak/>
        <w:t>Introduction</w:t>
      </w:r>
      <w:bookmarkEnd w:id="0"/>
    </w:p>
    <w:p w14:paraId="7ED41F01" w14:textId="0F2C31D9" w:rsidR="006241B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major contributor to rural economies, cultural heritage, and food security, the cattle business is essential to western agrarian panorama of the United Kingdom. The UK government has launched a number of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policies during the last ten years with the goal of encouraging and aiding the expansion as well as sustainability of the country's cattle industry. </w:t>
      </w:r>
    </w:p>
    <w:p w14:paraId="2AB65689" w14:textId="77777777" w:rsidR="006241BA" w:rsidRDefault="00000000" w:rsidP="00F82A5C">
      <w:pPr>
        <w:pStyle w:val="Heading2"/>
      </w:pPr>
      <w:bookmarkStart w:id="1" w:name="_Toc158925803"/>
      <w:r>
        <w:t>Research Background</w:t>
      </w:r>
      <w:bookmarkEnd w:id="1"/>
    </w:p>
    <w:p w14:paraId="39524C5D" w14:textId="4BC11328" w:rsidR="006241B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cattle industry within the UK has historically played a significant role within the farming industry of the region, as a whole, contributing significantly in terms of national income and traditional heritage. But like numerous major commercial sectors worldwide, cattle production within the United Kingdom faces a variety of challenges, including altering customer preferences, legislative requirements, marketplace volatility, and the preservation of the environment (More, 2020). Over the last eight years, their UK government has introduced a number of measures targeted at supporting and promoting the domestic cattle business as response to these issues. </w:t>
      </w:r>
    </w:p>
    <w:p w14:paraId="254869D2" w14:textId="77777777" w:rsidR="006241BA" w:rsidRDefault="00000000" w:rsidP="00F82A5C">
      <w:pPr>
        <w:pStyle w:val="Heading2"/>
      </w:pPr>
      <w:bookmarkStart w:id="2" w:name="_Toc158925804"/>
      <w:r>
        <w:t>Research Problem</w:t>
      </w:r>
      <w:bookmarkEnd w:id="2"/>
    </w:p>
    <w:p w14:paraId="207AA161" w14:textId="51FF72E7" w:rsidR="006241B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study's main goal is to critically assess the tactics the UK government has used to promote livestock in the country during the last eight years. Even with the cattle industry's importance to the economy and society of the United Kingdom, concerns remain about the efficiency, consistency, and overall effects from legislative interventions in this field.</w:t>
      </w:r>
    </w:p>
    <w:p w14:paraId="1B8DC315" w14:textId="77777777" w:rsidR="006241BA" w:rsidRDefault="00000000" w:rsidP="00BC2560">
      <w:pPr>
        <w:pStyle w:val="Heading1"/>
      </w:pPr>
      <w:bookmarkStart w:id="3" w:name="_Toc158925805"/>
      <w:r>
        <w:t>Research Aim</w:t>
      </w:r>
      <w:bookmarkEnd w:id="3"/>
    </w:p>
    <w:p w14:paraId="1BAAB73A" w14:textId="70333F29" w:rsidR="006241B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this research is to do a critical analysis of the tactics utilized through the UK government to promote livestock in the country during the last eight years. This study aims to evaluate the efficacy, coherence compared including broad effect of policies intended to assist the expansion &amp; preservation of the UK cattle sector.</w:t>
      </w:r>
    </w:p>
    <w:p w14:paraId="7F43F2B9" w14:textId="2D5F3474" w:rsidR="006241BA" w:rsidRDefault="00000000" w:rsidP="00BC2560">
      <w:pPr>
        <w:pStyle w:val="Heading1"/>
      </w:pPr>
      <w:bookmarkStart w:id="4" w:name="_Toc158925806"/>
      <w:r>
        <w:t>Research Question</w:t>
      </w:r>
      <w:bookmarkEnd w:id="4"/>
    </w:p>
    <w:p w14:paraId="6CC3AE6C" w14:textId="1F115956" w:rsidR="006241BA" w:rsidRPr="00BC2560" w:rsidRDefault="00000000" w:rsidP="00BC2560">
      <w:pPr>
        <w:pStyle w:val="ListParagraph"/>
        <w:numPr>
          <w:ilvl w:val="0"/>
          <w:numId w:val="4"/>
        </w:numPr>
        <w:spacing w:line="360" w:lineRule="auto"/>
        <w:jc w:val="both"/>
        <w:rPr>
          <w:rFonts w:ascii="Times New Roman" w:eastAsia="Times New Roman" w:hAnsi="Times New Roman" w:cs="Times New Roman"/>
          <w:sz w:val="24"/>
          <w:szCs w:val="24"/>
        </w:rPr>
      </w:pPr>
      <w:r w:rsidRPr="00BC2560">
        <w:rPr>
          <w:rFonts w:ascii="Times New Roman" w:eastAsia="Times New Roman" w:hAnsi="Times New Roman" w:cs="Times New Roman"/>
          <w:sz w:val="24"/>
          <w:szCs w:val="24"/>
        </w:rPr>
        <w:t xml:space="preserve">Which particular </w:t>
      </w:r>
      <w:proofErr w:type="spellStart"/>
      <w:r w:rsidRPr="00BC2560">
        <w:rPr>
          <w:rFonts w:ascii="Times New Roman" w:eastAsia="Times New Roman" w:hAnsi="Times New Roman" w:cs="Times New Roman"/>
          <w:sz w:val="24"/>
          <w:szCs w:val="24"/>
        </w:rPr>
        <w:t>programmes</w:t>
      </w:r>
      <w:proofErr w:type="spellEnd"/>
      <w:r w:rsidRPr="00BC2560">
        <w:rPr>
          <w:rFonts w:ascii="Times New Roman" w:eastAsia="Times New Roman" w:hAnsi="Times New Roman" w:cs="Times New Roman"/>
          <w:sz w:val="24"/>
          <w:szCs w:val="24"/>
        </w:rPr>
        <w:t xml:space="preserve"> and regulations had the United Kingdom's administration put in place to help the cattle sector?</w:t>
      </w:r>
    </w:p>
    <w:p w14:paraId="2A0751F5" w14:textId="68223C8F" w:rsidR="006241BA" w:rsidRPr="00BC2560" w:rsidRDefault="00000000" w:rsidP="00BC2560">
      <w:pPr>
        <w:pStyle w:val="ListParagraph"/>
        <w:numPr>
          <w:ilvl w:val="0"/>
          <w:numId w:val="4"/>
        </w:numPr>
        <w:spacing w:line="360" w:lineRule="auto"/>
        <w:jc w:val="both"/>
        <w:rPr>
          <w:rFonts w:ascii="Times New Roman" w:eastAsia="Times New Roman" w:hAnsi="Times New Roman" w:cs="Times New Roman"/>
          <w:sz w:val="24"/>
          <w:szCs w:val="24"/>
        </w:rPr>
      </w:pPr>
      <w:r w:rsidRPr="00BC2560">
        <w:rPr>
          <w:rFonts w:ascii="Times New Roman" w:eastAsia="Times New Roman" w:hAnsi="Times New Roman" w:cs="Times New Roman"/>
          <w:sz w:val="24"/>
          <w:szCs w:val="24"/>
        </w:rPr>
        <w:lastRenderedPageBreak/>
        <w:t>To what extent have such governmental initiatives succeeded?</w:t>
      </w:r>
    </w:p>
    <w:p w14:paraId="75DFED0E" w14:textId="2A0F8F3D" w:rsidR="006241BA" w:rsidRPr="00BC2560" w:rsidRDefault="00000000" w:rsidP="00BC2560">
      <w:pPr>
        <w:pStyle w:val="ListParagraph"/>
        <w:numPr>
          <w:ilvl w:val="0"/>
          <w:numId w:val="4"/>
        </w:numPr>
        <w:spacing w:line="360" w:lineRule="auto"/>
        <w:jc w:val="both"/>
        <w:rPr>
          <w:rFonts w:ascii="Times New Roman" w:eastAsia="Times New Roman" w:hAnsi="Times New Roman" w:cs="Times New Roman"/>
          <w:sz w:val="24"/>
          <w:szCs w:val="24"/>
        </w:rPr>
      </w:pPr>
      <w:r w:rsidRPr="00BC2560">
        <w:rPr>
          <w:rFonts w:ascii="Times New Roman" w:eastAsia="Times New Roman" w:hAnsi="Times New Roman" w:cs="Times New Roman"/>
          <w:sz w:val="24"/>
          <w:szCs w:val="24"/>
        </w:rPr>
        <w:t>Which were the primary barriers and difficulties that the UK cattle sector faces?</w:t>
      </w:r>
    </w:p>
    <w:p w14:paraId="18258325" w14:textId="28339787" w:rsidR="006241BA" w:rsidRDefault="00000000" w:rsidP="00BC2560">
      <w:pPr>
        <w:pStyle w:val="Heading1"/>
      </w:pPr>
      <w:bookmarkStart w:id="5" w:name="_Toc158925807"/>
      <w:r>
        <w:t>Objective</w:t>
      </w:r>
      <w:bookmarkEnd w:id="5"/>
    </w:p>
    <w:p w14:paraId="7224D52A" w14:textId="36E53771" w:rsidR="006241BA" w:rsidRPr="00BC2560" w:rsidRDefault="00000000" w:rsidP="00BC2560">
      <w:pPr>
        <w:pStyle w:val="ListParagraph"/>
        <w:numPr>
          <w:ilvl w:val="0"/>
          <w:numId w:val="5"/>
        </w:numPr>
        <w:spacing w:line="360" w:lineRule="auto"/>
        <w:jc w:val="both"/>
        <w:rPr>
          <w:rFonts w:ascii="Times New Roman" w:eastAsia="Times New Roman" w:hAnsi="Times New Roman" w:cs="Times New Roman"/>
          <w:sz w:val="24"/>
          <w:szCs w:val="24"/>
        </w:rPr>
      </w:pPr>
      <w:r w:rsidRPr="00BC2560">
        <w:rPr>
          <w:rFonts w:ascii="Times New Roman" w:eastAsia="Times New Roman" w:hAnsi="Times New Roman" w:cs="Times New Roman"/>
          <w:sz w:val="24"/>
          <w:szCs w:val="24"/>
        </w:rPr>
        <w:t>To evaluate the particular plans, projects, and regulations that the United Kingdom has put in place.</w:t>
      </w:r>
    </w:p>
    <w:p w14:paraId="0A12AB57" w14:textId="53C3902F" w:rsidR="006241BA" w:rsidRPr="00BC2560" w:rsidRDefault="00000000" w:rsidP="00BC2560">
      <w:pPr>
        <w:pStyle w:val="ListParagraph"/>
        <w:numPr>
          <w:ilvl w:val="0"/>
          <w:numId w:val="5"/>
        </w:numPr>
        <w:spacing w:line="360" w:lineRule="auto"/>
        <w:jc w:val="both"/>
        <w:rPr>
          <w:rFonts w:ascii="Times New Roman" w:eastAsia="Times New Roman" w:hAnsi="Times New Roman" w:cs="Times New Roman"/>
          <w:sz w:val="24"/>
          <w:szCs w:val="24"/>
        </w:rPr>
      </w:pPr>
      <w:r w:rsidRPr="00BC2560">
        <w:rPr>
          <w:rFonts w:ascii="Times New Roman" w:eastAsia="Times New Roman" w:hAnsi="Times New Roman" w:cs="Times New Roman"/>
          <w:sz w:val="24"/>
          <w:szCs w:val="24"/>
        </w:rPr>
        <w:t>To evaluate the influence and efficacy of governmental initiatives.</w:t>
      </w:r>
    </w:p>
    <w:p w14:paraId="0943DE7C" w14:textId="6F3BE9BF" w:rsidR="006241BA" w:rsidRPr="00BC2560" w:rsidRDefault="00000000" w:rsidP="00BC2560">
      <w:pPr>
        <w:pStyle w:val="ListParagraph"/>
        <w:numPr>
          <w:ilvl w:val="0"/>
          <w:numId w:val="5"/>
        </w:numPr>
        <w:spacing w:line="360" w:lineRule="auto"/>
        <w:jc w:val="both"/>
        <w:rPr>
          <w:rFonts w:ascii="Times New Roman" w:eastAsia="Times New Roman" w:hAnsi="Times New Roman" w:cs="Times New Roman"/>
          <w:sz w:val="24"/>
          <w:szCs w:val="24"/>
        </w:rPr>
      </w:pPr>
      <w:r w:rsidRPr="00BC2560">
        <w:rPr>
          <w:rFonts w:ascii="Times New Roman" w:eastAsia="Times New Roman" w:hAnsi="Times New Roman" w:cs="Times New Roman"/>
          <w:sz w:val="24"/>
          <w:szCs w:val="24"/>
        </w:rPr>
        <w:t>To determine the main obstacles, limitations, and openings</w:t>
      </w:r>
      <w:r w:rsidR="00BA4DDA">
        <w:rPr>
          <w:rFonts w:ascii="Times New Roman" w:eastAsia="Times New Roman" w:hAnsi="Times New Roman" w:cs="Times New Roman"/>
          <w:sz w:val="24"/>
          <w:szCs w:val="24"/>
        </w:rPr>
        <w:t>.</w:t>
      </w:r>
    </w:p>
    <w:p w14:paraId="3EDC7D74" w14:textId="598DA00F" w:rsidR="006241BA" w:rsidRDefault="00000000" w:rsidP="00F82A5C">
      <w:pPr>
        <w:pStyle w:val="Heading1"/>
      </w:pPr>
      <w:bookmarkStart w:id="6" w:name="_Toc158925808"/>
      <w:r>
        <w:t>Literature Review</w:t>
      </w:r>
      <w:bookmarkEnd w:id="6"/>
    </w:p>
    <w:p w14:paraId="7FE22229" w14:textId="294238B1" w:rsidR="00F82A5C" w:rsidRDefault="00F82A5C" w:rsidP="00F82A5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anchor distT="0" distB="0" distL="114300" distR="114300" simplePos="0" relativeHeight="251658240" behindDoc="0" locked="0" layoutInCell="1" allowOverlap="1" wp14:anchorId="5B0B48A3" wp14:editId="76D5A87F">
            <wp:simplePos x="0" y="0"/>
            <wp:positionH relativeFrom="margin">
              <wp:posOffset>1752600</wp:posOffset>
            </wp:positionH>
            <wp:positionV relativeFrom="paragraph">
              <wp:posOffset>76200</wp:posOffset>
            </wp:positionV>
            <wp:extent cx="2432050" cy="1422400"/>
            <wp:effectExtent l="0" t="0" r="6350" b="6350"/>
            <wp:wrapTopAndBottom/>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432050" cy="1422400"/>
                    </a:xfrm>
                    <a:prstGeom prst="rect">
                      <a:avLst/>
                    </a:prstGeom>
                    <a:ln/>
                  </pic:spPr>
                </pic:pic>
              </a:graphicData>
            </a:graphic>
          </wp:anchor>
        </w:drawing>
      </w:r>
      <w:r>
        <w:rPr>
          <w:rFonts w:ascii="Times New Roman" w:eastAsia="Times New Roman" w:hAnsi="Times New Roman" w:cs="Times New Roman"/>
          <w:b/>
          <w:sz w:val="24"/>
          <w:szCs w:val="24"/>
        </w:rPr>
        <w:t xml:space="preserve">Fig. Agriculture </w:t>
      </w:r>
    </w:p>
    <w:p w14:paraId="21458B03" w14:textId="77777777" w:rsidR="00F82A5C" w:rsidRDefault="00F82A5C" w:rsidP="00F82A5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Mohapatra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6969189D" w14:textId="77777777" w:rsidR="00F82A5C" w:rsidRDefault="00F82A5C">
      <w:pPr>
        <w:spacing w:line="360" w:lineRule="auto"/>
        <w:jc w:val="both"/>
        <w:rPr>
          <w:rFonts w:ascii="Times New Roman" w:eastAsia="Times New Roman" w:hAnsi="Times New Roman" w:cs="Times New Roman"/>
          <w:sz w:val="24"/>
          <w:szCs w:val="24"/>
        </w:rPr>
      </w:pPr>
    </w:p>
    <w:p w14:paraId="7FD2EBF9" w14:textId="37B573A8" w:rsidR="00BA4DDA" w:rsidRPr="00BA4DDA" w:rsidRDefault="00BA4DDA" w:rsidP="00BA4DDA">
      <w:pPr>
        <w:spacing w:line="360" w:lineRule="auto"/>
        <w:jc w:val="both"/>
        <w:rPr>
          <w:rFonts w:ascii="Times New Roman" w:hAnsi="Times New Roman" w:cs="Times New Roman"/>
          <w:b/>
          <w:sz w:val="24"/>
          <w:szCs w:val="24"/>
        </w:rPr>
      </w:pPr>
      <w:r w:rsidRPr="00BA4DDA">
        <w:rPr>
          <w:rFonts w:ascii="Times New Roman" w:hAnsi="Times New Roman" w:cs="Times New Roman"/>
          <w:sz w:val="24"/>
          <w:szCs w:val="24"/>
        </w:rPr>
        <w:t>The cattle business has been protected with a really rich history in the United Kingdom and also has been very useful in its agricultural sector</w:t>
      </w:r>
      <w:r>
        <w:rPr>
          <w:rFonts w:ascii="Times New Roman" w:hAnsi="Times New Roman" w:cs="Times New Roman"/>
          <w:sz w:val="24"/>
          <w:szCs w:val="24"/>
        </w:rPr>
        <w:t xml:space="preserve"> </w:t>
      </w:r>
      <w:r w:rsidRPr="00BC2560">
        <w:rPr>
          <w:rFonts w:ascii="Times New Roman" w:eastAsia="Times New Roman" w:hAnsi="Times New Roman" w:cs="Times New Roman"/>
          <w:sz w:val="24"/>
          <w:szCs w:val="24"/>
        </w:rPr>
        <w:t>(</w:t>
      </w:r>
      <w:proofErr w:type="spellStart"/>
      <w:r w:rsidRPr="00BC2560">
        <w:rPr>
          <w:rFonts w:ascii="Times New Roman" w:eastAsia="Times New Roman" w:hAnsi="Times New Roman" w:cs="Times New Roman"/>
          <w:sz w:val="24"/>
          <w:szCs w:val="24"/>
        </w:rPr>
        <w:t>Salmoral</w:t>
      </w:r>
      <w:proofErr w:type="spellEnd"/>
      <w:r w:rsidRPr="00BC2560">
        <w:rPr>
          <w:rFonts w:ascii="Times New Roman" w:eastAsia="Times New Roman" w:hAnsi="Times New Roman" w:cs="Times New Roman"/>
          <w:sz w:val="24"/>
          <w:szCs w:val="24"/>
        </w:rPr>
        <w:t xml:space="preserve"> </w:t>
      </w:r>
      <w:r w:rsidRPr="00BC2560">
        <w:rPr>
          <w:rFonts w:ascii="Times New Roman" w:eastAsia="Times New Roman" w:hAnsi="Times New Roman" w:cs="Times New Roman"/>
          <w:i/>
          <w:sz w:val="24"/>
          <w:szCs w:val="24"/>
        </w:rPr>
        <w:t>et al.</w:t>
      </w:r>
      <w:r w:rsidRPr="00BC2560">
        <w:rPr>
          <w:rFonts w:ascii="Times New Roman" w:eastAsia="Times New Roman" w:hAnsi="Times New Roman" w:cs="Times New Roman"/>
          <w:sz w:val="24"/>
          <w:szCs w:val="24"/>
        </w:rPr>
        <w:t>, 2020)</w:t>
      </w:r>
      <w:r w:rsidRPr="00BA4DDA">
        <w:rPr>
          <w:rFonts w:ascii="Times New Roman" w:hAnsi="Times New Roman" w:cs="Times New Roman"/>
          <w:sz w:val="24"/>
          <w:szCs w:val="24"/>
        </w:rPr>
        <w:t xml:space="preserve">. The govt of </w:t>
      </w:r>
      <w:proofErr w:type="spellStart"/>
      <w:r w:rsidRPr="00BA4DDA">
        <w:rPr>
          <w:rFonts w:ascii="Times New Roman" w:hAnsi="Times New Roman" w:cs="Times New Roman"/>
          <w:sz w:val="24"/>
          <w:szCs w:val="24"/>
        </w:rPr>
        <w:t>uk</w:t>
      </w:r>
      <w:proofErr w:type="spellEnd"/>
      <w:r w:rsidRPr="00BA4DDA">
        <w:rPr>
          <w:rFonts w:ascii="Times New Roman" w:hAnsi="Times New Roman" w:cs="Times New Roman"/>
          <w:sz w:val="24"/>
          <w:szCs w:val="24"/>
        </w:rPr>
        <w:t xml:space="preserve"> has established several </w:t>
      </w:r>
      <w:proofErr w:type="spellStart"/>
      <w:r w:rsidRPr="00BA4DDA">
        <w:rPr>
          <w:rFonts w:ascii="Times New Roman" w:hAnsi="Times New Roman" w:cs="Times New Roman"/>
          <w:sz w:val="24"/>
          <w:szCs w:val="24"/>
        </w:rPr>
        <w:t>programmes</w:t>
      </w:r>
      <w:proofErr w:type="spellEnd"/>
      <w:r w:rsidRPr="00BA4DDA">
        <w:rPr>
          <w:rFonts w:ascii="Times New Roman" w:hAnsi="Times New Roman" w:cs="Times New Roman"/>
          <w:sz w:val="24"/>
          <w:szCs w:val="24"/>
        </w:rPr>
        <w:t xml:space="preserve"> &amp; policies over the last eight years in a campaign to push forward and consolidate the country’s cattle farming. This part highlights the well-rounded research of the UK's governments aimed at enriching the livestock sector of the UK. The priorities of such research will be set up mainly with regards to the legal frameworks, effectiveness of the methods in use as well as the many problems the sector experiences</w:t>
      </w:r>
      <w:r>
        <w:rPr>
          <w:rFonts w:ascii="Times New Roman" w:hAnsi="Times New Roman" w:cs="Times New Roman"/>
          <w:sz w:val="24"/>
          <w:szCs w:val="24"/>
        </w:rPr>
        <w:t xml:space="preserve"> </w:t>
      </w:r>
      <w:r>
        <w:rPr>
          <w:rFonts w:ascii="Times New Roman" w:eastAsia="Times New Roman" w:hAnsi="Times New Roman" w:cs="Times New Roman"/>
          <w:sz w:val="24"/>
          <w:szCs w:val="24"/>
        </w:rPr>
        <w:t xml:space="preserve">(Pokharel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r w:rsidRPr="00BA4DDA">
        <w:rPr>
          <w:rFonts w:ascii="Times New Roman" w:hAnsi="Times New Roman" w:cs="Times New Roman"/>
          <w:sz w:val="24"/>
          <w:szCs w:val="24"/>
        </w:rPr>
        <w:t>. In other words, a conclusion of this research paper is that the projects supported by the government aimed at the increase in farm animals across the whole of the UK will be a very complicated but also a possible task during these past eight years (</w:t>
      </w:r>
      <w:proofErr w:type="spellStart"/>
      <w:r w:rsidRPr="00BA4DDA">
        <w:rPr>
          <w:rFonts w:ascii="Times New Roman" w:hAnsi="Times New Roman" w:cs="Times New Roman"/>
          <w:sz w:val="24"/>
          <w:szCs w:val="24"/>
        </w:rPr>
        <w:t>Vlachokostas</w:t>
      </w:r>
      <w:proofErr w:type="spellEnd"/>
      <w:r w:rsidRPr="00BA4DDA">
        <w:rPr>
          <w:rFonts w:ascii="Times New Roman" w:hAnsi="Times New Roman" w:cs="Times New Roman"/>
          <w:sz w:val="24"/>
          <w:szCs w:val="24"/>
        </w:rPr>
        <w:t xml:space="preserve"> </w:t>
      </w:r>
      <w:r w:rsidRPr="00BA4DDA">
        <w:rPr>
          <w:rFonts w:ascii="Times New Roman" w:hAnsi="Times New Roman" w:cs="Times New Roman"/>
          <w:i/>
          <w:iCs/>
          <w:sz w:val="24"/>
          <w:szCs w:val="24"/>
        </w:rPr>
        <w:t>et al</w:t>
      </w:r>
      <w:r w:rsidRPr="00BA4DDA">
        <w:rPr>
          <w:rFonts w:ascii="Times New Roman" w:hAnsi="Times New Roman" w:cs="Times New Roman"/>
          <w:sz w:val="24"/>
          <w:szCs w:val="24"/>
        </w:rPr>
        <w:t xml:space="preserve">., 2020). On the one hand, the industry has been facilitated </w:t>
      </w:r>
      <w:r w:rsidRPr="00BA4DDA">
        <w:rPr>
          <w:rFonts w:ascii="Times New Roman" w:hAnsi="Times New Roman" w:cs="Times New Roman"/>
          <w:sz w:val="24"/>
          <w:szCs w:val="24"/>
        </w:rPr>
        <w:lastRenderedPageBreak/>
        <w:t>by laws and also coordinated access to the public infrastructure, but it is still a long way to unify the national efforts and create a single long-term goal for the entire nation.</w:t>
      </w:r>
    </w:p>
    <w:p w14:paraId="29439EA6" w14:textId="7F7D2A76" w:rsidR="006241BA" w:rsidRDefault="00000000" w:rsidP="00F82A5C">
      <w:pPr>
        <w:pStyle w:val="Heading2"/>
      </w:pPr>
      <w:bookmarkStart w:id="7" w:name="_Toc158925809"/>
      <w:r>
        <w:t>Knowledge Gap</w:t>
      </w:r>
      <w:bookmarkEnd w:id="7"/>
      <w:r>
        <w:t xml:space="preserve"> </w:t>
      </w:r>
    </w:p>
    <w:p w14:paraId="420980AE" w14:textId="6D7FA5FF" w:rsidR="006241BA" w:rsidRDefault="00BA4DDA">
      <w:pPr>
        <w:spacing w:line="360" w:lineRule="auto"/>
        <w:jc w:val="both"/>
        <w:rPr>
          <w:rFonts w:ascii="Times New Roman" w:eastAsia="Times New Roman" w:hAnsi="Times New Roman" w:cs="Times New Roman"/>
          <w:sz w:val="24"/>
          <w:szCs w:val="24"/>
        </w:rPr>
      </w:pPr>
      <w:r w:rsidRPr="00BA4DDA">
        <w:rPr>
          <w:rFonts w:ascii="Times New Roman" w:eastAsia="Times New Roman" w:hAnsi="Times New Roman" w:cs="Times New Roman"/>
          <w:sz w:val="24"/>
          <w:szCs w:val="24"/>
        </w:rPr>
        <w:t>Among many issues that have been addressed by the last eight years of the administration of the British on the promotion of animal products within the country, this study does not fail to pinpoint some specific areas that require more in-depth investigation.</w:t>
      </w:r>
      <w:r>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rPr>
        <w:t>By filling up these deficiencies, the United Kingdom administration's initiatives to encourage British cattle during the last eight years are going to become deeper, and empirically supported decisions to improve the industry's long-term viability and competitiveness can be influenced.</w:t>
      </w:r>
    </w:p>
    <w:p w14:paraId="019A5AFF" w14:textId="77777777" w:rsidR="006241BA" w:rsidRDefault="00000000" w:rsidP="00F82A5C">
      <w:pPr>
        <w:pStyle w:val="Heading1"/>
      </w:pPr>
      <w:bookmarkStart w:id="8" w:name="_Toc158925810"/>
      <w:r>
        <w:t>Methodology</w:t>
      </w:r>
      <w:bookmarkEnd w:id="8"/>
      <w:r>
        <w:t xml:space="preserve"> </w:t>
      </w:r>
    </w:p>
    <w:p w14:paraId="19A19C91" w14:textId="77777777" w:rsidR="006241B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a combination of methods, this research project is going to offer a thorough examination of the United Kingdom administration's animal products promotion policies throughout the previous eight years. The credibility and dependability of the results are going to be increased by the integration of information from numerous resources and viewpoints made possible by secondary research methods.</w:t>
      </w:r>
    </w:p>
    <w:p w14:paraId="034D9E7E" w14:textId="6F4720C6" w:rsidR="00F82A5C" w:rsidRPr="00F82A5C" w:rsidRDefault="00000000" w:rsidP="00F82A5C">
      <w:pPr>
        <w:pStyle w:val="Heading2"/>
      </w:pPr>
      <w:bookmarkStart w:id="9" w:name="_Toc158925811"/>
      <w:r w:rsidRPr="00F82A5C">
        <w:t xml:space="preserve">Research </w:t>
      </w:r>
      <w:r w:rsidR="00F82A5C" w:rsidRPr="00F82A5C">
        <w:t>P</w:t>
      </w:r>
      <w:r w:rsidRPr="00F82A5C">
        <w:t>hilosophy</w:t>
      </w:r>
      <w:bookmarkEnd w:id="9"/>
    </w:p>
    <w:p w14:paraId="6800156E" w14:textId="3B889F22" w:rsidR="006241BA" w:rsidRDefault="00000000" w:rsidP="00F82A5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theory of investigation known as positivism places a strong emphasis on the value of experimental data and logical approaches within the quest for understanding. A positivist approach will concentrate on unbiased, visible occurrences and aim to demonstrate connections between them via methodical inquiry and evaluation.</w:t>
      </w:r>
    </w:p>
    <w:p w14:paraId="360EC0C3" w14:textId="77777777" w:rsidR="00F82A5C" w:rsidRDefault="00000000" w:rsidP="00F82A5C">
      <w:pPr>
        <w:pStyle w:val="Heading2"/>
        <w:rPr>
          <w:b w:val="0"/>
        </w:rPr>
      </w:pPr>
      <w:bookmarkStart w:id="10" w:name="_Toc158925812"/>
      <w:r>
        <w:t>Research approach</w:t>
      </w:r>
      <w:bookmarkEnd w:id="10"/>
    </w:p>
    <w:p w14:paraId="4EEE6D20" w14:textId="54027C61" w:rsidR="00F82A5C" w:rsidRDefault="00000000" w:rsidP="00F82A5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 deductive research technique starts with a proposal or assumption and uses actual data collection and analysis to assess the reliability of the idea. A deductive approach involves developing assumptions grounded in current concepts or frameworks of administration action and evaluating these speculations utilizing empirical evidence (Wang and Yuan, 2021).</w:t>
      </w:r>
    </w:p>
    <w:p w14:paraId="1D828377" w14:textId="77777777" w:rsidR="00F82A5C" w:rsidRDefault="00000000" w:rsidP="00F82A5C">
      <w:pPr>
        <w:pStyle w:val="Heading2"/>
      </w:pPr>
      <w:bookmarkStart w:id="11" w:name="_Toc158925813"/>
      <w:r>
        <w:lastRenderedPageBreak/>
        <w:t>Research design</w:t>
      </w:r>
      <w:bookmarkEnd w:id="11"/>
    </w:p>
    <w:p w14:paraId="52C4347E" w14:textId="18C8DA63" w:rsidR="00F82A5C" w:rsidRDefault="00000000" w:rsidP="00F82A5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current research paper is going to implement the descriptive research design in order to gather required information. </w:t>
      </w:r>
    </w:p>
    <w:p w14:paraId="7686A6E6" w14:textId="77777777" w:rsidR="00F82A5C" w:rsidRDefault="00000000" w:rsidP="00F82A5C">
      <w:pPr>
        <w:pStyle w:val="Heading2"/>
      </w:pPr>
      <w:bookmarkStart w:id="12" w:name="_Toc158925814"/>
      <w:r>
        <w:t>Data collection</w:t>
      </w:r>
      <w:bookmarkEnd w:id="12"/>
    </w:p>
    <w:p w14:paraId="7138F747" w14:textId="72495B36" w:rsidR="00F82A5C" w:rsidRDefault="00000000" w:rsidP="00F82A5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To determine important methods, campaigns, along with government structures established during the previous eight years, a comprehensive assessment of all federal sources, regulatory papers, congressional tracks, as well as authorized materials relating to the United Kingdom animal products marketing is going to be conducted.</w:t>
      </w:r>
      <w:r>
        <w:rPr>
          <w:rFonts w:ascii="Times New Roman" w:eastAsia="Times New Roman" w:hAnsi="Times New Roman" w:cs="Times New Roman"/>
          <w:b/>
          <w:sz w:val="24"/>
          <w:szCs w:val="24"/>
        </w:rPr>
        <w:t xml:space="preserve"> </w:t>
      </w:r>
    </w:p>
    <w:p w14:paraId="0E669808" w14:textId="77777777" w:rsidR="00F82A5C" w:rsidRDefault="00000000" w:rsidP="00F82A5C">
      <w:pPr>
        <w:pStyle w:val="Heading2"/>
      </w:pPr>
      <w:bookmarkStart w:id="13" w:name="_Toc158925815"/>
      <w:r>
        <w:t>Sampling</w:t>
      </w:r>
      <w:bookmarkEnd w:id="13"/>
    </w:p>
    <w:p w14:paraId="556EF72C" w14:textId="57230942" w:rsidR="00F82A5C" w:rsidRDefault="00000000" w:rsidP="00F82A5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Using a systematic approach of sampling, each nth object in a group is chosen to be incorporated into the collection. Systematic sampling may be used to pick pertinent materials (Wang and Yuan, 2021).</w:t>
      </w:r>
    </w:p>
    <w:p w14:paraId="347D762D" w14:textId="16212042" w:rsidR="00F82A5C" w:rsidRDefault="00000000" w:rsidP="00F82A5C">
      <w:pPr>
        <w:pStyle w:val="Heading2"/>
      </w:pPr>
      <w:bookmarkStart w:id="14" w:name="_Toc158925816"/>
      <w:r>
        <w:t>Ethical considerations</w:t>
      </w:r>
      <w:bookmarkEnd w:id="14"/>
    </w:p>
    <w:p w14:paraId="3D4F2176" w14:textId="3DC31ED2" w:rsidR="006241BA"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ethical standards along with rules pertaining to studies including individual participants are going to be followed throughout this study. </w:t>
      </w:r>
    </w:p>
    <w:p w14:paraId="1FC39033" w14:textId="77777777" w:rsidR="006241BA" w:rsidRDefault="00000000" w:rsidP="00F82A5C">
      <w:pPr>
        <w:pStyle w:val="Heading2"/>
      </w:pPr>
      <w:bookmarkStart w:id="15" w:name="_Toc158925817"/>
      <w:r>
        <w:t>Risks</w:t>
      </w:r>
      <w:bookmarkEnd w:id="15"/>
      <w:r>
        <w:t xml:space="preserve"> </w:t>
      </w:r>
    </w:p>
    <w:p w14:paraId="62D61220" w14:textId="55903A53" w:rsidR="006241BA" w:rsidRPr="00F82A5C"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analytical approach used to examine the United Kingdom administration's animal products promotion policies during the previous eight years carries a number of possible dangers. The study's results' credibility, dependability, and moral soundness could be impacted by such issues.</w:t>
      </w:r>
    </w:p>
    <w:p w14:paraId="49824079" w14:textId="77777777" w:rsidR="006241BA" w:rsidRDefault="00000000" w:rsidP="00F82A5C">
      <w:pPr>
        <w:pStyle w:val="Heading1"/>
      </w:pPr>
      <w:bookmarkStart w:id="16" w:name="_Toc158925818"/>
      <w:r>
        <w:t>Conclusion</w:t>
      </w:r>
      <w:bookmarkEnd w:id="16"/>
      <w:r>
        <w:t xml:space="preserve"> </w:t>
      </w:r>
    </w:p>
    <w:p w14:paraId="24F03C8C" w14:textId="77777777" w:rsidR="006241B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summary, the British administration has used a variety of tactics to promote the United Kingdom cattle throughout the last eight years, attempting to take advantage of possibilities and solve a range of issues. A thorough analysis of the body of research and actual information reveals a number of important conclusions. In order to tackle the complicated problems confronting the United Kingdom's animal husbandry sector while building an increasingly successful and </w:t>
      </w:r>
      <w:r>
        <w:rPr>
          <w:rFonts w:ascii="Times New Roman" w:eastAsia="Times New Roman" w:hAnsi="Times New Roman" w:cs="Times New Roman"/>
          <w:sz w:val="24"/>
          <w:szCs w:val="24"/>
        </w:rPr>
        <w:lastRenderedPageBreak/>
        <w:t xml:space="preserve">profitable destiny for British food production, a coordinated approach including lawmakers, business participants, and the private sector shall be necessary. </w:t>
      </w:r>
      <w:r>
        <w:br w:type="page"/>
      </w:r>
    </w:p>
    <w:p w14:paraId="2F4F917D" w14:textId="5D285246" w:rsidR="006241BA" w:rsidRDefault="00000000" w:rsidP="00F82A5C">
      <w:pPr>
        <w:pStyle w:val="Heading1"/>
      </w:pPr>
      <w:bookmarkStart w:id="17" w:name="_Toc158925819"/>
      <w:r>
        <w:lastRenderedPageBreak/>
        <w:t>Reference</w:t>
      </w:r>
      <w:bookmarkEnd w:id="17"/>
      <w:r>
        <w:t xml:space="preserve"> </w:t>
      </w:r>
    </w:p>
    <w:p w14:paraId="41DDAA38"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proofErr w:type="spellStart"/>
      <w:r w:rsidRPr="00F82A5C">
        <w:rPr>
          <w:rFonts w:ascii="Times New Roman" w:eastAsia="Times New Roman" w:hAnsi="Times New Roman" w:cs="Times New Roman"/>
          <w:sz w:val="24"/>
          <w:szCs w:val="24"/>
        </w:rPr>
        <w:t>Balzani</w:t>
      </w:r>
      <w:proofErr w:type="spellEnd"/>
      <w:r w:rsidRPr="00F82A5C">
        <w:rPr>
          <w:rFonts w:ascii="Times New Roman" w:eastAsia="Times New Roman" w:hAnsi="Times New Roman" w:cs="Times New Roman"/>
          <w:sz w:val="24"/>
          <w:szCs w:val="24"/>
        </w:rPr>
        <w:t xml:space="preserve">, A. and Hanlon, A. (2020). Factors that Influence Farmers’ Views on Farm Animal Welfare: A Semi-Systematic Review and Thematic Analysis. </w:t>
      </w:r>
      <w:r w:rsidRPr="00F82A5C">
        <w:rPr>
          <w:rFonts w:ascii="Times New Roman" w:eastAsia="Times New Roman" w:hAnsi="Times New Roman" w:cs="Times New Roman"/>
          <w:i/>
          <w:sz w:val="24"/>
          <w:szCs w:val="24"/>
        </w:rPr>
        <w:t>Animals</w:t>
      </w:r>
      <w:r w:rsidRPr="00F82A5C">
        <w:rPr>
          <w:rFonts w:ascii="Times New Roman" w:eastAsia="Times New Roman" w:hAnsi="Times New Roman" w:cs="Times New Roman"/>
          <w:sz w:val="24"/>
          <w:szCs w:val="24"/>
        </w:rPr>
        <w:t xml:space="preserve">, 10(9), p.1524. </w:t>
      </w:r>
      <w:proofErr w:type="spellStart"/>
      <w:r w:rsidRPr="00F82A5C">
        <w:rPr>
          <w:rFonts w:ascii="Times New Roman" w:eastAsia="Times New Roman" w:hAnsi="Times New Roman" w:cs="Times New Roman"/>
          <w:sz w:val="24"/>
          <w:szCs w:val="24"/>
        </w:rPr>
        <w:t>doi:</w:t>
      </w:r>
      <w:hyperlink r:id="rId9">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://doi.org/10.3390/ani10091524</w:t>
        </w:r>
      </w:hyperlink>
      <w:r w:rsidRPr="00F82A5C">
        <w:rPr>
          <w:rFonts w:ascii="Times New Roman" w:eastAsia="Times New Roman" w:hAnsi="Times New Roman" w:cs="Times New Roman"/>
          <w:sz w:val="24"/>
          <w:szCs w:val="24"/>
        </w:rPr>
        <w:t xml:space="preserve">. </w:t>
      </w:r>
    </w:p>
    <w:p w14:paraId="6FD7FBD6"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r w:rsidRPr="00F82A5C">
        <w:rPr>
          <w:rFonts w:ascii="Times New Roman" w:eastAsia="Times New Roman" w:hAnsi="Times New Roman" w:cs="Times New Roman"/>
          <w:sz w:val="24"/>
          <w:szCs w:val="24"/>
        </w:rPr>
        <w:t xml:space="preserve">Foster, W. (2021). Waste-to-energy conversion technologies in the UK: Processes and barriers – A review. </w:t>
      </w:r>
      <w:r w:rsidRPr="00F82A5C">
        <w:rPr>
          <w:rFonts w:ascii="Times New Roman" w:eastAsia="Times New Roman" w:hAnsi="Times New Roman" w:cs="Times New Roman"/>
          <w:i/>
          <w:sz w:val="24"/>
          <w:szCs w:val="24"/>
        </w:rPr>
        <w:t>Renewable and Sustainable Energy Reviews</w:t>
      </w:r>
      <w:r w:rsidRPr="00F82A5C">
        <w:rPr>
          <w:rFonts w:ascii="Times New Roman" w:eastAsia="Times New Roman" w:hAnsi="Times New Roman" w:cs="Times New Roman"/>
          <w:sz w:val="24"/>
          <w:szCs w:val="24"/>
        </w:rPr>
        <w:t xml:space="preserve">, [online] 135, p.110226. </w:t>
      </w:r>
      <w:proofErr w:type="spellStart"/>
      <w:r w:rsidRPr="00F82A5C">
        <w:rPr>
          <w:rFonts w:ascii="Times New Roman" w:eastAsia="Times New Roman" w:hAnsi="Times New Roman" w:cs="Times New Roman"/>
          <w:sz w:val="24"/>
          <w:szCs w:val="24"/>
        </w:rPr>
        <w:t>doi:</w:t>
      </w:r>
      <w:hyperlink r:id="rId10">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://doi.org/10.1016/j.rser.2020.110226</w:t>
        </w:r>
      </w:hyperlink>
      <w:r w:rsidRPr="00F82A5C">
        <w:rPr>
          <w:rFonts w:ascii="Times New Roman" w:eastAsia="Times New Roman" w:hAnsi="Times New Roman" w:cs="Times New Roman"/>
          <w:sz w:val="24"/>
          <w:szCs w:val="24"/>
        </w:rPr>
        <w:t xml:space="preserve">. </w:t>
      </w:r>
    </w:p>
    <w:p w14:paraId="4BE5243F"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r w:rsidRPr="00F82A5C">
        <w:rPr>
          <w:rFonts w:ascii="Times New Roman" w:eastAsia="Times New Roman" w:hAnsi="Times New Roman" w:cs="Times New Roman"/>
          <w:sz w:val="24"/>
          <w:szCs w:val="24"/>
        </w:rPr>
        <w:t xml:space="preserve">Ibn-Mohammed, T. (2021). A critical analysis of the impacts of COVID-19 on the global economy and ecosystems and opportunities for circular economy strategies. </w:t>
      </w:r>
      <w:r w:rsidRPr="00F82A5C">
        <w:rPr>
          <w:rFonts w:ascii="Times New Roman" w:eastAsia="Times New Roman" w:hAnsi="Times New Roman" w:cs="Times New Roman"/>
          <w:i/>
          <w:sz w:val="24"/>
          <w:szCs w:val="24"/>
        </w:rPr>
        <w:t>Resources, Conservation and Recycling</w:t>
      </w:r>
      <w:r w:rsidRPr="00F82A5C">
        <w:rPr>
          <w:rFonts w:ascii="Times New Roman" w:eastAsia="Times New Roman" w:hAnsi="Times New Roman" w:cs="Times New Roman"/>
          <w:sz w:val="24"/>
          <w:szCs w:val="24"/>
        </w:rPr>
        <w:t xml:space="preserve">, [online] 164, p.105169. </w:t>
      </w:r>
      <w:proofErr w:type="spellStart"/>
      <w:r w:rsidRPr="00F82A5C">
        <w:rPr>
          <w:rFonts w:ascii="Times New Roman" w:eastAsia="Times New Roman" w:hAnsi="Times New Roman" w:cs="Times New Roman"/>
          <w:sz w:val="24"/>
          <w:szCs w:val="24"/>
        </w:rPr>
        <w:t>doi:</w:t>
      </w:r>
      <w:hyperlink r:id="rId11">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://doi.org/10.1016/j.resconrec.2020.105169</w:t>
        </w:r>
      </w:hyperlink>
      <w:r w:rsidRPr="00F82A5C">
        <w:rPr>
          <w:rFonts w:ascii="Times New Roman" w:eastAsia="Times New Roman" w:hAnsi="Times New Roman" w:cs="Times New Roman"/>
          <w:sz w:val="24"/>
          <w:szCs w:val="24"/>
        </w:rPr>
        <w:t xml:space="preserve">. </w:t>
      </w:r>
    </w:p>
    <w:p w14:paraId="30AC671E"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proofErr w:type="spellStart"/>
      <w:r w:rsidRPr="00F82A5C">
        <w:rPr>
          <w:rFonts w:ascii="Times New Roman" w:eastAsia="Times New Roman" w:hAnsi="Times New Roman" w:cs="Times New Roman"/>
          <w:sz w:val="24"/>
          <w:szCs w:val="24"/>
        </w:rPr>
        <w:t>Khoshnevisan</w:t>
      </w:r>
      <w:proofErr w:type="spellEnd"/>
      <w:r w:rsidRPr="00F82A5C">
        <w:rPr>
          <w:rFonts w:ascii="Times New Roman" w:eastAsia="Times New Roman" w:hAnsi="Times New Roman" w:cs="Times New Roman"/>
          <w:sz w:val="24"/>
          <w:szCs w:val="24"/>
        </w:rPr>
        <w:t xml:space="preserve">, B., Duan, N., </w:t>
      </w:r>
      <w:proofErr w:type="spellStart"/>
      <w:r w:rsidRPr="00F82A5C">
        <w:rPr>
          <w:rFonts w:ascii="Times New Roman" w:eastAsia="Times New Roman" w:hAnsi="Times New Roman" w:cs="Times New Roman"/>
          <w:sz w:val="24"/>
          <w:szCs w:val="24"/>
        </w:rPr>
        <w:t>Tsapekos</w:t>
      </w:r>
      <w:proofErr w:type="spellEnd"/>
      <w:r w:rsidRPr="00F82A5C">
        <w:rPr>
          <w:rFonts w:ascii="Times New Roman" w:eastAsia="Times New Roman" w:hAnsi="Times New Roman" w:cs="Times New Roman"/>
          <w:sz w:val="24"/>
          <w:szCs w:val="24"/>
        </w:rPr>
        <w:t xml:space="preserve">, P., Awasthi, M.K., Liu, Z., Mohammadi, A., </w:t>
      </w:r>
      <w:proofErr w:type="spellStart"/>
      <w:r w:rsidRPr="00F82A5C">
        <w:rPr>
          <w:rFonts w:ascii="Times New Roman" w:eastAsia="Times New Roman" w:hAnsi="Times New Roman" w:cs="Times New Roman"/>
          <w:sz w:val="24"/>
          <w:szCs w:val="24"/>
        </w:rPr>
        <w:t>Angelidaki</w:t>
      </w:r>
      <w:proofErr w:type="spellEnd"/>
      <w:r w:rsidRPr="00F82A5C">
        <w:rPr>
          <w:rFonts w:ascii="Times New Roman" w:eastAsia="Times New Roman" w:hAnsi="Times New Roman" w:cs="Times New Roman"/>
          <w:sz w:val="24"/>
          <w:szCs w:val="24"/>
        </w:rPr>
        <w:t xml:space="preserve">, I., Tsang, D.CW., Zhang, Z., Pan, J., Ma, L., </w:t>
      </w:r>
      <w:proofErr w:type="spellStart"/>
      <w:r w:rsidRPr="00F82A5C">
        <w:rPr>
          <w:rFonts w:ascii="Times New Roman" w:eastAsia="Times New Roman" w:hAnsi="Times New Roman" w:cs="Times New Roman"/>
          <w:sz w:val="24"/>
          <w:szCs w:val="24"/>
        </w:rPr>
        <w:t>Aghbashlo</w:t>
      </w:r>
      <w:proofErr w:type="spellEnd"/>
      <w:r w:rsidRPr="00F82A5C">
        <w:rPr>
          <w:rFonts w:ascii="Times New Roman" w:eastAsia="Times New Roman" w:hAnsi="Times New Roman" w:cs="Times New Roman"/>
          <w:sz w:val="24"/>
          <w:szCs w:val="24"/>
        </w:rPr>
        <w:t xml:space="preserve">, M., Tabatabaei, M. and Liu, H. (2021). A critical review on livestock manure biorefinery technologies: Sustainability, challenges, and future perspectives. </w:t>
      </w:r>
      <w:r w:rsidRPr="00F82A5C">
        <w:rPr>
          <w:rFonts w:ascii="Times New Roman" w:eastAsia="Times New Roman" w:hAnsi="Times New Roman" w:cs="Times New Roman"/>
          <w:i/>
          <w:sz w:val="24"/>
          <w:szCs w:val="24"/>
        </w:rPr>
        <w:t>Renewable and Sustainable Energy Reviews</w:t>
      </w:r>
      <w:r w:rsidRPr="00F82A5C">
        <w:rPr>
          <w:rFonts w:ascii="Times New Roman" w:eastAsia="Times New Roman" w:hAnsi="Times New Roman" w:cs="Times New Roman"/>
          <w:sz w:val="24"/>
          <w:szCs w:val="24"/>
        </w:rPr>
        <w:t xml:space="preserve">, 135, p.110033. </w:t>
      </w:r>
      <w:proofErr w:type="spellStart"/>
      <w:r w:rsidRPr="00F82A5C">
        <w:rPr>
          <w:rFonts w:ascii="Times New Roman" w:eastAsia="Times New Roman" w:hAnsi="Times New Roman" w:cs="Times New Roman"/>
          <w:sz w:val="24"/>
          <w:szCs w:val="24"/>
        </w:rPr>
        <w:t>doi:</w:t>
      </w:r>
      <w:hyperlink r:id="rId12">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://doi.org/10.1016/j.rser.2020.110033</w:t>
        </w:r>
      </w:hyperlink>
      <w:r w:rsidRPr="00F82A5C">
        <w:rPr>
          <w:rFonts w:ascii="Times New Roman" w:eastAsia="Times New Roman" w:hAnsi="Times New Roman" w:cs="Times New Roman"/>
          <w:sz w:val="24"/>
          <w:szCs w:val="24"/>
        </w:rPr>
        <w:t xml:space="preserve">. </w:t>
      </w:r>
    </w:p>
    <w:p w14:paraId="60FCC8C2"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r w:rsidRPr="00F82A5C">
        <w:rPr>
          <w:rFonts w:ascii="Times New Roman" w:eastAsia="Times New Roman" w:hAnsi="Times New Roman" w:cs="Times New Roman"/>
          <w:sz w:val="24"/>
          <w:szCs w:val="24"/>
        </w:rPr>
        <w:t xml:space="preserve">Mohapatra, R.K., Tuli, H.S., Sarangi, A.K., Chakraborty, S., Chandran, D., Chakraborty, C. and </w:t>
      </w:r>
      <w:proofErr w:type="spellStart"/>
      <w:r w:rsidRPr="00F82A5C">
        <w:rPr>
          <w:rFonts w:ascii="Times New Roman" w:eastAsia="Times New Roman" w:hAnsi="Times New Roman" w:cs="Times New Roman"/>
          <w:sz w:val="24"/>
          <w:szCs w:val="24"/>
        </w:rPr>
        <w:t>Dhama</w:t>
      </w:r>
      <w:proofErr w:type="spellEnd"/>
      <w:r w:rsidRPr="00F82A5C">
        <w:rPr>
          <w:rFonts w:ascii="Times New Roman" w:eastAsia="Times New Roman" w:hAnsi="Times New Roman" w:cs="Times New Roman"/>
          <w:sz w:val="24"/>
          <w:szCs w:val="24"/>
        </w:rPr>
        <w:t xml:space="preserve">, K. (2022). Unexpected sudden rise of human monkeypox cases in multiple non-endemic countries amid COVID-19 pandemic and salient counteracting strategies: Another potential global threat? </w:t>
      </w:r>
      <w:r w:rsidRPr="00F82A5C">
        <w:rPr>
          <w:rFonts w:ascii="Times New Roman" w:eastAsia="Times New Roman" w:hAnsi="Times New Roman" w:cs="Times New Roman"/>
          <w:i/>
          <w:sz w:val="24"/>
          <w:szCs w:val="24"/>
        </w:rPr>
        <w:t>International Journal of Surgery</w:t>
      </w:r>
      <w:r w:rsidRPr="00F82A5C">
        <w:rPr>
          <w:rFonts w:ascii="Times New Roman" w:eastAsia="Times New Roman" w:hAnsi="Times New Roman" w:cs="Times New Roman"/>
          <w:sz w:val="24"/>
          <w:szCs w:val="24"/>
        </w:rPr>
        <w:t xml:space="preserve">, 103, p.106705. </w:t>
      </w:r>
      <w:proofErr w:type="spellStart"/>
      <w:r w:rsidRPr="00F82A5C">
        <w:rPr>
          <w:rFonts w:ascii="Times New Roman" w:eastAsia="Times New Roman" w:hAnsi="Times New Roman" w:cs="Times New Roman"/>
          <w:sz w:val="24"/>
          <w:szCs w:val="24"/>
        </w:rPr>
        <w:t>doi:</w:t>
      </w:r>
      <w:hyperlink r:id="rId13">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://doi.org/10.1016/j.ijsu.2022.106705</w:t>
        </w:r>
      </w:hyperlink>
      <w:r w:rsidRPr="00F82A5C">
        <w:rPr>
          <w:rFonts w:ascii="Times New Roman" w:eastAsia="Times New Roman" w:hAnsi="Times New Roman" w:cs="Times New Roman"/>
          <w:sz w:val="24"/>
          <w:szCs w:val="24"/>
        </w:rPr>
        <w:t xml:space="preserve">. </w:t>
      </w:r>
    </w:p>
    <w:p w14:paraId="5CAE92AA"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r w:rsidRPr="00F82A5C">
        <w:rPr>
          <w:rFonts w:ascii="Times New Roman" w:eastAsia="Times New Roman" w:hAnsi="Times New Roman" w:cs="Times New Roman"/>
          <w:sz w:val="24"/>
          <w:szCs w:val="24"/>
        </w:rPr>
        <w:t xml:space="preserve">More, S.J. (2020). European perspectives on efforts to reduce antimicrobial usage in food animal production. </w:t>
      </w:r>
      <w:r w:rsidRPr="00F82A5C">
        <w:rPr>
          <w:rFonts w:ascii="Times New Roman" w:eastAsia="Times New Roman" w:hAnsi="Times New Roman" w:cs="Times New Roman"/>
          <w:i/>
          <w:sz w:val="24"/>
          <w:szCs w:val="24"/>
        </w:rPr>
        <w:t>Irish Veterinary Journal</w:t>
      </w:r>
      <w:r w:rsidRPr="00F82A5C">
        <w:rPr>
          <w:rFonts w:ascii="Times New Roman" w:eastAsia="Times New Roman" w:hAnsi="Times New Roman" w:cs="Times New Roman"/>
          <w:sz w:val="24"/>
          <w:szCs w:val="24"/>
        </w:rPr>
        <w:t xml:space="preserve">, 73(1). </w:t>
      </w:r>
      <w:proofErr w:type="spellStart"/>
      <w:r w:rsidRPr="00F82A5C">
        <w:rPr>
          <w:rFonts w:ascii="Times New Roman" w:eastAsia="Times New Roman" w:hAnsi="Times New Roman" w:cs="Times New Roman"/>
          <w:sz w:val="24"/>
          <w:szCs w:val="24"/>
        </w:rPr>
        <w:t>doi:</w:t>
      </w:r>
      <w:hyperlink r:id="rId14">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://doi.org/10.1186/s13620-019-0154-4</w:t>
        </w:r>
      </w:hyperlink>
      <w:r w:rsidRPr="00F82A5C">
        <w:rPr>
          <w:rFonts w:ascii="Times New Roman" w:eastAsia="Times New Roman" w:hAnsi="Times New Roman" w:cs="Times New Roman"/>
          <w:sz w:val="24"/>
          <w:szCs w:val="24"/>
        </w:rPr>
        <w:t xml:space="preserve">. </w:t>
      </w:r>
    </w:p>
    <w:p w14:paraId="303D7BF2"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r w:rsidRPr="00F82A5C">
        <w:rPr>
          <w:rFonts w:ascii="Times New Roman" w:eastAsia="Times New Roman" w:hAnsi="Times New Roman" w:cs="Times New Roman"/>
          <w:sz w:val="24"/>
          <w:szCs w:val="24"/>
        </w:rPr>
        <w:t xml:space="preserve">Pokharel, S., Shrestha, P. and Adhikari, B. (2020). Antimicrobial use in food animals and human health: time to implement ‘One Health’ approach. </w:t>
      </w:r>
      <w:r w:rsidRPr="00F82A5C">
        <w:rPr>
          <w:rFonts w:ascii="Times New Roman" w:eastAsia="Times New Roman" w:hAnsi="Times New Roman" w:cs="Times New Roman"/>
          <w:i/>
          <w:sz w:val="24"/>
          <w:szCs w:val="24"/>
        </w:rPr>
        <w:t>Antimicrobial Resistance &amp; Infection Control</w:t>
      </w:r>
      <w:r w:rsidRPr="00F82A5C">
        <w:rPr>
          <w:rFonts w:ascii="Times New Roman" w:eastAsia="Times New Roman" w:hAnsi="Times New Roman" w:cs="Times New Roman"/>
          <w:sz w:val="24"/>
          <w:szCs w:val="24"/>
        </w:rPr>
        <w:t xml:space="preserve">, [online] 9(1). </w:t>
      </w:r>
      <w:proofErr w:type="spellStart"/>
      <w:r w:rsidRPr="00F82A5C">
        <w:rPr>
          <w:rFonts w:ascii="Times New Roman" w:eastAsia="Times New Roman" w:hAnsi="Times New Roman" w:cs="Times New Roman"/>
          <w:sz w:val="24"/>
          <w:szCs w:val="24"/>
        </w:rPr>
        <w:t>doi:</w:t>
      </w:r>
      <w:hyperlink r:id="rId15">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://doi.org/10.1186/s13756-020-00847-x</w:t>
        </w:r>
      </w:hyperlink>
      <w:r w:rsidRPr="00F82A5C">
        <w:rPr>
          <w:rFonts w:ascii="Times New Roman" w:eastAsia="Times New Roman" w:hAnsi="Times New Roman" w:cs="Times New Roman"/>
          <w:sz w:val="24"/>
          <w:szCs w:val="24"/>
        </w:rPr>
        <w:t xml:space="preserve">. </w:t>
      </w:r>
    </w:p>
    <w:p w14:paraId="41C8B3E1"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proofErr w:type="spellStart"/>
      <w:r w:rsidRPr="00F82A5C">
        <w:rPr>
          <w:rFonts w:ascii="Times New Roman" w:eastAsia="Times New Roman" w:hAnsi="Times New Roman" w:cs="Times New Roman"/>
          <w:sz w:val="24"/>
          <w:szCs w:val="24"/>
        </w:rPr>
        <w:lastRenderedPageBreak/>
        <w:t>Salmoral</w:t>
      </w:r>
      <w:proofErr w:type="spellEnd"/>
      <w:r w:rsidRPr="00F82A5C">
        <w:rPr>
          <w:rFonts w:ascii="Times New Roman" w:eastAsia="Times New Roman" w:hAnsi="Times New Roman" w:cs="Times New Roman"/>
          <w:sz w:val="24"/>
          <w:szCs w:val="24"/>
        </w:rPr>
        <w:t xml:space="preserve">, G., Ababio, B. and Holman, I. (2020). Drought Impacts, Coping Responses and Adaptation in the UK Outdoor Livestock Sector: Insights to Increase Drought Resilience. </w:t>
      </w:r>
      <w:r w:rsidRPr="00F82A5C">
        <w:rPr>
          <w:rFonts w:ascii="Times New Roman" w:eastAsia="Times New Roman" w:hAnsi="Times New Roman" w:cs="Times New Roman"/>
          <w:i/>
          <w:sz w:val="24"/>
          <w:szCs w:val="24"/>
        </w:rPr>
        <w:t>Land</w:t>
      </w:r>
      <w:r w:rsidRPr="00F82A5C">
        <w:rPr>
          <w:rFonts w:ascii="Times New Roman" w:eastAsia="Times New Roman" w:hAnsi="Times New Roman" w:cs="Times New Roman"/>
          <w:sz w:val="24"/>
          <w:szCs w:val="24"/>
        </w:rPr>
        <w:t xml:space="preserve">, 9(6), p.202. </w:t>
      </w:r>
      <w:proofErr w:type="spellStart"/>
      <w:r w:rsidRPr="00F82A5C">
        <w:rPr>
          <w:rFonts w:ascii="Times New Roman" w:eastAsia="Times New Roman" w:hAnsi="Times New Roman" w:cs="Times New Roman"/>
          <w:sz w:val="24"/>
          <w:szCs w:val="24"/>
        </w:rPr>
        <w:t>doi:</w:t>
      </w:r>
      <w:hyperlink r:id="rId16">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://doi.org/10.3390/land9060202</w:t>
        </w:r>
      </w:hyperlink>
      <w:r w:rsidRPr="00F82A5C">
        <w:rPr>
          <w:rFonts w:ascii="Times New Roman" w:eastAsia="Times New Roman" w:hAnsi="Times New Roman" w:cs="Times New Roman"/>
          <w:sz w:val="24"/>
          <w:szCs w:val="24"/>
        </w:rPr>
        <w:t xml:space="preserve">. </w:t>
      </w:r>
    </w:p>
    <w:p w14:paraId="4BA984B9"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proofErr w:type="spellStart"/>
      <w:r w:rsidRPr="00F82A5C">
        <w:rPr>
          <w:rFonts w:ascii="Times New Roman" w:eastAsia="Times New Roman" w:hAnsi="Times New Roman" w:cs="Times New Roman"/>
          <w:sz w:val="24"/>
          <w:szCs w:val="24"/>
        </w:rPr>
        <w:t>Vlachokostas</w:t>
      </w:r>
      <w:proofErr w:type="spellEnd"/>
      <w:r w:rsidRPr="00F82A5C">
        <w:rPr>
          <w:rFonts w:ascii="Times New Roman" w:eastAsia="Times New Roman" w:hAnsi="Times New Roman" w:cs="Times New Roman"/>
          <w:sz w:val="24"/>
          <w:szCs w:val="24"/>
        </w:rPr>
        <w:t xml:space="preserve">, Ch., Michailidou, A.V. and </w:t>
      </w:r>
      <w:proofErr w:type="spellStart"/>
      <w:r w:rsidRPr="00F82A5C">
        <w:rPr>
          <w:rFonts w:ascii="Times New Roman" w:eastAsia="Times New Roman" w:hAnsi="Times New Roman" w:cs="Times New Roman"/>
          <w:sz w:val="24"/>
          <w:szCs w:val="24"/>
        </w:rPr>
        <w:t>Achillas</w:t>
      </w:r>
      <w:proofErr w:type="spellEnd"/>
      <w:r w:rsidRPr="00F82A5C">
        <w:rPr>
          <w:rFonts w:ascii="Times New Roman" w:eastAsia="Times New Roman" w:hAnsi="Times New Roman" w:cs="Times New Roman"/>
          <w:sz w:val="24"/>
          <w:szCs w:val="24"/>
        </w:rPr>
        <w:t xml:space="preserve">, Ch. (2020). Multi-Criteria Decision Analysis towards promoting Waste-to-Energy Management Strategies: A critical review. </w:t>
      </w:r>
      <w:r w:rsidRPr="00F82A5C">
        <w:rPr>
          <w:rFonts w:ascii="Times New Roman" w:eastAsia="Times New Roman" w:hAnsi="Times New Roman" w:cs="Times New Roman"/>
          <w:i/>
          <w:sz w:val="24"/>
          <w:szCs w:val="24"/>
        </w:rPr>
        <w:t>Renewable and Sustainable Energy Reviews</w:t>
      </w:r>
      <w:r w:rsidRPr="00F82A5C">
        <w:rPr>
          <w:rFonts w:ascii="Times New Roman" w:eastAsia="Times New Roman" w:hAnsi="Times New Roman" w:cs="Times New Roman"/>
          <w:sz w:val="24"/>
          <w:szCs w:val="24"/>
        </w:rPr>
        <w:t xml:space="preserve">, p.110563. </w:t>
      </w:r>
      <w:proofErr w:type="spellStart"/>
      <w:r w:rsidRPr="00F82A5C">
        <w:rPr>
          <w:rFonts w:ascii="Times New Roman" w:eastAsia="Times New Roman" w:hAnsi="Times New Roman" w:cs="Times New Roman"/>
          <w:sz w:val="24"/>
          <w:szCs w:val="24"/>
        </w:rPr>
        <w:t>doi:</w:t>
      </w:r>
      <w:hyperlink r:id="rId17">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://doi.org/10.1016/j.rser.2020.110563</w:t>
        </w:r>
      </w:hyperlink>
      <w:r w:rsidRPr="00F82A5C">
        <w:rPr>
          <w:rFonts w:ascii="Times New Roman" w:eastAsia="Times New Roman" w:hAnsi="Times New Roman" w:cs="Times New Roman"/>
          <w:sz w:val="24"/>
          <w:szCs w:val="24"/>
        </w:rPr>
        <w:t xml:space="preserve">. </w:t>
      </w:r>
    </w:p>
    <w:p w14:paraId="415579B6" w14:textId="77777777" w:rsidR="00F82A5C" w:rsidRPr="00F82A5C" w:rsidRDefault="00F82A5C" w:rsidP="00F82A5C">
      <w:pPr>
        <w:spacing w:after="240" w:line="360" w:lineRule="auto"/>
        <w:jc w:val="both"/>
        <w:rPr>
          <w:rFonts w:ascii="Times New Roman" w:eastAsia="Times New Roman" w:hAnsi="Times New Roman" w:cs="Times New Roman"/>
          <w:sz w:val="24"/>
          <w:szCs w:val="24"/>
        </w:rPr>
      </w:pPr>
      <w:r w:rsidRPr="00F82A5C">
        <w:rPr>
          <w:rFonts w:ascii="Times New Roman" w:eastAsia="Times New Roman" w:hAnsi="Times New Roman" w:cs="Times New Roman"/>
          <w:sz w:val="24"/>
          <w:szCs w:val="24"/>
        </w:rPr>
        <w:t xml:space="preserve">Wang, Y. and Yuan, Z. (2021). Enhancing food security and environmental sustainability: A critical review of food loss and waste management. </w:t>
      </w:r>
      <w:r w:rsidRPr="00F82A5C">
        <w:rPr>
          <w:rFonts w:ascii="Times New Roman" w:eastAsia="Times New Roman" w:hAnsi="Times New Roman" w:cs="Times New Roman"/>
          <w:i/>
          <w:sz w:val="24"/>
          <w:szCs w:val="24"/>
        </w:rPr>
        <w:t>Resources, Environment and Sustainability</w:t>
      </w:r>
      <w:r w:rsidRPr="00F82A5C">
        <w:rPr>
          <w:rFonts w:ascii="Times New Roman" w:eastAsia="Times New Roman" w:hAnsi="Times New Roman" w:cs="Times New Roman"/>
          <w:sz w:val="24"/>
          <w:szCs w:val="24"/>
        </w:rPr>
        <w:t xml:space="preserve">, 4(100023), p.100023. </w:t>
      </w:r>
      <w:proofErr w:type="spellStart"/>
      <w:r w:rsidRPr="00F82A5C">
        <w:rPr>
          <w:rFonts w:ascii="Times New Roman" w:eastAsia="Times New Roman" w:hAnsi="Times New Roman" w:cs="Times New Roman"/>
          <w:sz w:val="24"/>
          <w:szCs w:val="24"/>
        </w:rPr>
        <w:t>doi:</w:t>
      </w:r>
      <w:hyperlink r:id="rId18">
        <w:r w:rsidRPr="00F82A5C">
          <w:rPr>
            <w:rFonts w:ascii="Times New Roman" w:eastAsia="Times New Roman" w:hAnsi="Times New Roman" w:cs="Times New Roman"/>
            <w:color w:val="1155CC"/>
            <w:sz w:val="24"/>
            <w:szCs w:val="24"/>
            <w:u w:val="single"/>
          </w:rPr>
          <w:t>https</w:t>
        </w:r>
        <w:proofErr w:type="spellEnd"/>
        <w:r w:rsidRPr="00F82A5C">
          <w:rPr>
            <w:rFonts w:ascii="Times New Roman" w:eastAsia="Times New Roman" w:hAnsi="Times New Roman" w:cs="Times New Roman"/>
            <w:color w:val="1155CC"/>
            <w:sz w:val="24"/>
            <w:szCs w:val="24"/>
            <w:u w:val="single"/>
          </w:rPr>
          <w:t>://doi.org/10.1016/j.resenv.2021.100023</w:t>
        </w:r>
      </w:hyperlink>
      <w:r w:rsidRPr="00F82A5C">
        <w:rPr>
          <w:rFonts w:ascii="Times New Roman" w:eastAsia="Times New Roman" w:hAnsi="Times New Roman" w:cs="Times New Roman"/>
          <w:sz w:val="24"/>
          <w:szCs w:val="24"/>
        </w:rPr>
        <w:t xml:space="preserve">. </w:t>
      </w:r>
    </w:p>
    <w:p w14:paraId="2FA2EAD1" w14:textId="77777777" w:rsidR="006241BA" w:rsidRDefault="006241BA">
      <w:pPr>
        <w:spacing w:line="360" w:lineRule="auto"/>
        <w:jc w:val="both"/>
        <w:rPr>
          <w:rFonts w:ascii="Times New Roman" w:eastAsia="Times New Roman" w:hAnsi="Times New Roman" w:cs="Times New Roman"/>
          <w:sz w:val="24"/>
          <w:szCs w:val="24"/>
        </w:rPr>
      </w:pPr>
    </w:p>
    <w:p w14:paraId="18172CA5" w14:textId="77777777" w:rsidR="006241BA" w:rsidRDefault="006241BA">
      <w:pPr>
        <w:spacing w:line="360" w:lineRule="auto"/>
        <w:jc w:val="both"/>
        <w:rPr>
          <w:rFonts w:ascii="Times New Roman" w:eastAsia="Times New Roman" w:hAnsi="Times New Roman" w:cs="Times New Roman"/>
          <w:sz w:val="24"/>
          <w:szCs w:val="24"/>
        </w:rPr>
      </w:pPr>
    </w:p>
    <w:p w14:paraId="4C186BD0" w14:textId="77777777" w:rsidR="006241BA" w:rsidRDefault="006241BA">
      <w:pPr>
        <w:spacing w:line="360" w:lineRule="auto"/>
        <w:jc w:val="both"/>
        <w:rPr>
          <w:rFonts w:ascii="Times New Roman" w:eastAsia="Times New Roman" w:hAnsi="Times New Roman" w:cs="Times New Roman"/>
          <w:sz w:val="24"/>
          <w:szCs w:val="24"/>
        </w:rPr>
      </w:pPr>
    </w:p>
    <w:p w14:paraId="5FECFB67" w14:textId="77777777" w:rsidR="006241BA" w:rsidRDefault="006241BA">
      <w:pPr>
        <w:spacing w:line="360" w:lineRule="auto"/>
        <w:jc w:val="both"/>
        <w:rPr>
          <w:rFonts w:ascii="Times New Roman" w:eastAsia="Times New Roman" w:hAnsi="Times New Roman" w:cs="Times New Roman"/>
          <w:sz w:val="24"/>
          <w:szCs w:val="24"/>
        </w:rPr>
      </w:pPr>
    </w:p>
    <w:p w14:paraId="21758D64" w14:textId="77777777" w:rsidR="006241BA" w:rsidRDefault="006241BA">
      <w:pPr>
        <w:spacing w:line="360" w:lineRule="auto"/>
        <w:jc w:val="both"/>
        <w:rPr>
          <w:rFonts w:ascii="Times New Roman" w:eastAsia="Times New Roman" w:hAnsi="Times New Roman" w:cs="Times New Roman"/>
          <w:b/>
          <w:sz w:val="24"/>
          <w:szCs w:val="24"/>
        </w:rPr>
      </w:pPr>
    </w:p>
    <w:p w14:paraId="35BDE92E" w14:textId="77777777" w:rsidR="006241BA" w:rsidRDefault="006241BA">
      <w:pPr>
        <w:spacing w:line="360" w:lineRule="auto"/>
        <w:jc w:val="both"/>
        <w:rPr>
          <w:rFonts w:ascii="Times New Roman" w:eastAsia="Times New Roman" w:hAnsi="Times New Roman" w:cs="Times New Roman"/>
          <w:sz w:val="24"/>
          <w:szCs w:val="24"/>
        </w:rPr>
      </w:pPr>
    </w:p>
    <w:p w14:paraId="51A757DC" w14:textId="77777777" w:rsidR="006241BA" w:rsidRDefault="006241BA">
      <w:pPr>
        <w:spacing w:line="360" w:lineRule="auto"/>
        <w:jc w:val="both"/>
        <w:rPr>
          <w:rFonts w:ascii="Times New Roman" w:eastAsia="Times New Roman" w:hAnsi="Times New Roman" w:cs="Times New Roman"/>
          <w:sz w:val="24"/>
          <w:szCs w:val="24"/>
        </w:rPr>
      </w:pPr>
    </w:p>
    <w:p w14:paraId="1BE27E12" w14:textId="77777777" w:rsidR="006241BA" w:rsidRDefault="006241BA">
      <w:pPr>
        <w:spacing w:line="360" w:lineRule="auto"/>
        <w:jc w:val="both"/>
        <w:rPr>
          <w:rFonts w:ascii="Times New Roman" w:eastAsia="Times New Roman" w:hAnsi="Times New Roman" w:cs="Times New Roman"/>
          <w:sz w:val="24"/>
          <w:szCs w:val="24"/>
        </w:rPr>
      </w:pPr>
    </w:p>
    <w:sectPr w:rsidR="006241BA" w:rsidSect="00866824">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5ADF1" w14:textId="77777777" w:rsidR="00866824" w:rsidRDefault="00866824" w:rsidP="00BC2560">
      <w:pPr>
        <w:spacing w:line="240" w:lineRule="auto"/>
      </w:pPr>
      <w:r>
        <w:separator/>
      </w:r>
    </w:p>
  </w:endnote>
  <w:endnote w:type="continuationSeparator" w:id="0">
    <w:p w14:paraId="1B01B303" w14:textId="77777777" w:rsidR="00866824" w:rsidRDefault="00866824" w:rsidP="00BC25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612625"/>
      <w:docPartObj>
        <w:docPartGallery w:val="Page Numbers (Bottom of Page)"/>
        <w:docPartUnique/>
      </w:docPartObj>
    </w:sdtPr>
    <w:sdtContent>
      <w:sdt>
        <w:sdtPr>
          <w:id w:val="-1769616900"/>
          <w:docPartObj>
            <w:docPartGallery w:val="Page Numbers (Top of Page)"/>
            <w:docPartUnique/>
          </w:docPartObj>
        </w:sdtPr>
        <w:sdtContent>
          <w:p w14:paraId="50743761" w14:textId="13C98B85" w:rsidR="00BC2560" w:rsidRDefault="00BC256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002BAC5" w14:textId="77777777" w:rsidR="00BC2560" w:rsidRDefault="00BC2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5F3E5" w14:textId="77777777" w:rsidR="00866824" w:rsidRDefault="00866824" w:rsidP="00BC2560">
      <w:pPr>
        <w:spacing w:line="240" w:lineRule="auto"/>
      </w:pPr>
      <w:r>
        <w:separator/>
      </w:r>
    </w:p>
  </w:footnote>
  <w:footnote w:type="continuationSeparator" w:id="0">
    <w:p w14:paraId="4C12EBE1" w14:textId="77777777" w:rsidR="00866824" w:rsidRDefault="00866824" w:rsidP="00BC25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F3291"/>
    <w:multiLevelType w:val="multilevel"/>
    <w:tmpl w:val="546E7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581F2A"/>
    <w:multiLevelType w:val="hybridMultilevel"/>
    <w:tmpl w:val="86CEFD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392F9B"/>
    <w:multiLevelType w:val="hybridMultilevel"/>
    <w:tmpl w:val="135020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B6E345B"/>
    <w:multiLevelType w:val="multilevel"/>
    <w:tmpl w:val="6C7647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AA653B"/>
    <w:multiLevelType w:val="multilevel"/>
    <w:tmpl w:val="8438B8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0279777">
    <w:abstractNumId w:val="4"/>
  </w:num>
  <w:num w:numId="2" w16cid:durableId="518472594">
    <w:abstractNumId w:val="0"/>
  </w:num>
  <w:num w:numId="3" w16cid:durableId="1322079939">
    <w:abstractNumId w:val="3"/>
  </w:num>
  <w:num w:numId="4" w16cid:durableId="454107135">
    <w:abstractNumId w:val="2"/>
  </w:num>
  <w:num w:numId="5" w16cid:durableId="1833057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1BA"/>
    <w:rsid w:val="0025747F"/>
    <w:rsid w:val="006241BA"/>
    <w:rsid w:val="00866824"/>
    <w:rsid w:val="00BA4DDA"/>
    <w:rsid w:val="00BC2560"/>
    <w:rsid w:val="00F82A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4DDFD1"/>
  <w15:docId w15:val="{5FE06C3D-491E-4D80-B499-89010D20D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BC256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82A5C"/>
    <w:pPr>
      <w:keepNext/>
      <w:keepLines/>
      <w:spacing w:before="360" w:after="120"/>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C2560"/>
    <w:pPr>
      <w:tabs>
        <w:tab w:val="center" w:pos="4513"/>
        <w:tab w:val="right" w:pos="9026"/>
      </w:tabs>
      <w:spacing w:line="240" w:lineRule="auto"/>
    </w:pPr>
  </w:style>
  <w:style w:type="character" w:customStyle="1" w:styleId="HeaderChar">
    <w:name w:val="Header Char"/>
    <w:basedOn w:val="DefaultParagraphFont"/>
    <w:link w:val="Header"/>
    <w:uiPriority w:val="99"/>
    <w:rsid w:val="00BC2560"/>
  </w:style>
  <w:style w:type="paragraph" w:styleId="Footer">
    <w:name w:val="footer"/>
    <w:basedOn w:val="Normal"/>
    <w:link w:val="FooterChar"/>
    <w:uiPriority w:val="99"/>
    <w:unhideWhenUsed/>
    <w:rsid w:val="00BC2560"/>
    <w:pPr>
      <w:tabs>
        <w:tab w:val="center" w:pos="4513"/>
        <w:tab w:val="right" w:pos="9026"/>
      </w:tabs>
      <w:spacing w:line="240" w:lineRule="auto"/>
    </w:pPr>
  </w:style>
  <w:style w:type="character" w:customStyle="1" w:styleId="FooterChar">
    <w:name w:val="Footer Char"/>
    <w:basedOn w:val="DefaultParagraphFont"/>
    <w:link w:val="Footer"/>
    <w:uiPriority w:val="99"/>
    <w:rsid w:val="00BC2560"/>
  </w:style>
  <w:style w:type="paragraph" w:styleId="ListParagraph">
    <w:name w:val="List Paragraph"/>
    <w:basedOn w:val="Normal"/>
    <w:uiPriority w:val="34"/>
    <w:qFormat/>
    <w:rsid w:val="00BC2560"/>
    <w:pPr>
      <w:ind w:left="720"/>
      <w:contextualSpacing/>
    </w:pPr>
  </w:style>
  <w:style w:type="paragraph" w:styleId="TOCHeading">
    <w:name w:val="TOC Heading"/>
    <w:basedOn w:val="Heading1"/>
    <w:next w:val="Normal"/>
    <w:uiPriority w:val="39"/>
    <w:unhideWhenUsed/>
    <w:qFormat/>
    <w:rsid w:val="0025747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5747F"/>
    <w:pPr>
      <w:spacing w:after="100"/>
    </w:pPr>
  </w:style>
  <w:style w:type="paragraph" w:styleId="TOC2">
    <w:name w:val="toc 2"/>
    <w:basedOn w:val="Normal"/>
    <w:next w:val="Normal"/>
    <w:autoRedefine/>
    <w:uiPriority w:val="39"/>
    <w:unhideWhenUsed/>
    <w:rsid w:val="0025747F"/>
    <w:pPr>
      <w:spacing w:after="100"/>
      <w:ind w:left="220"/>
    </w:pPr>
  </w:style>
  <w:style w:type="character" w:styleId="Hyperlink">
    <w:name w:val="Hyperlink"/>
    <w:basedOn w:val="DefaultParagraphFont"/>
    <w:uiPriority w:val="99"/>
    <w:unhideWhenUsed/>
    <w:rsid w:val="002574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129345">
      <w:bodyDiv w:val="1"/>
      <w:marLeft w:val="0"/>
      <w:marRight w:val="0"/>
      <w:marTop w:val="0"/>
      <w:marBottom w:val="0"/>
      <w:divBdr>
        <w:top w:val="none" w:sz="0" w:space="0" w:color="auto"/>
        <w:left w:val="none" w:sz="0" w:space="0" w:color="auto"/>
        <w:bottom w:val="none" w:sz="0" w:space="0" w:color="auto"/>
        <w:right w:val="none" w:sz="0" w:space="0" w:color="auto"/>
      </w:divBdr>
      <w:divsChild>
        <w:div w:id="1700274008">
          <w:marLeft w:val="0"/>
          <w:marRight w:val="0"/>
          <w:marTop w:val="0"/>
          <w:marBottom w:val="0"/>
          <w:divBdr>
            <w:top w:val="single" w:sz="6" w:space="0" w:color="auto"/>
            <w:left w:val="single" w:sz="6" w:space="0" w:color="auto"/>
            <w:bottom w:val="single" w:sz="6" w:space="0" w:color="auto"/>
            <w:right w:val="single" w:sz="6" w:space="0" w:color="auto"/>
          </w:divBdr>
        </w:div>
      </w:divsChild>
    </w:div>
    <w:div w:id="1334643291">
      <w:bodyDiv w:val="1"/>
      <w:marLeft w:val="0"/>
      <w:marRight w:val="0"/>
      <w:marTop w:val="0"/>
      <w:marBottom w:val="0"/>
      <w:divBdr>
        <w:top w:val="none" w:sz="0" w:space="0" w:color="auto"/>
        <w:left w:val="none" w:sz="0" w:space="0" w:color="auto"/>
        <w:bottom w:val="none" w:sz="0" w:space="0" w:color="auto"/>
        <w:right w:val="none" w:sz="0" w:space="0" w:color="auto"/>
      </w:divBdr>
      <w:divsChild>
        <w:div w:id="1583949373">
          <w:marLeft w:val="0"/>
          <w:marRight w:val="0"/>
          <w:marTop w:val="0"/>
          <w:marBottom w:val="0"/>
          <w:divBdr>
            <w:top w:val="single" w:sz="6" w:space="0" w:color="auto"/>
            <w:left w:val="single" w:sz="6" w:space="0" w:color="auto"/>
            <w:bottom w:val="single" w:sz="6" w:space="0" w:color="auto"/>
            <w:right w:val="single" w:sz="6"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su.2022.106705" TargetMode="External"/><Relationship Id="rId18" Type="http://schemas.openxmlformats.org/officeDocument/2006/relationships/hyperlink" Target="https://doi.org/10.1016/j.resenv.2021.10002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6/j.rser.2020.110033" TargetMode="External"/><Relationship Id="rId17" Type="http://schemas.openxmlformats.org/officeDocument/2006/relationships/hyperlink" Target="https://doi.org/10.1016/j.rser.2020.110563" TargetMode="External"/><Relationship Id="rId2" Type="http://schemas.openxmlformats.org/officeDocument/2006/relationships/numbering" Target="numbering.xml"/><Relationship Id="rId16" Type="http://schemas.openxmlformats.org/officeDocument/2006/relationships/hyperlink" Target="https://doi.org/10.3390/land906020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resconrec.2020.105169" TargetMode="External"/><Relationship Id="rId5" Type="http://schemas.openxmlformats.org/officeDocument/2006/relationships/webSettings" Target="webSettings.xml"/><Relationship Id="rId15" Type="http://schemas.openxmlformats.org/officeDocument/2006/relationships/hyperlink" Target="https://doi.org/10.1186/s13756-020-00847-x" TargetMode="External"/><Relationship Id="rId10" Type="http://schemas.openxmlformats.org/officeDocument/2006/relationships/hyperlink" Target="https://doi.org/10.1016/j.rser.2020.110226"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3390/ani10091524" TargetMode="External"/><Relationship Id="rId14" Type="http://schemas.openxmlformats.org/officeDocument/2006/relationships/hyperlink" Target="https://doi.org/10.1186/s13620-019-01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039CB-020A-4254-A076-866577AB8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9</Pages>
  <Words>1687</Words>
  <Characters>10325</Characters>
  <Application>Microsoft Office Word</Application>
  <DocSecurity>0</DocSecurity>
  <Lines>210</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Azariah Antony</dc:creator>
  <cp:revision>4</cp:revision>
  <dcterms:created xsi:type="dcterms:W3CDTF">2024-02-15T15:40:00Z</dcterms:created>
  <dcterms:modified xsi:type="dcterms:W3CDTF">2024-02-15T16:13:00Z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5203976b1d5ef813ef1f139608cc62f749a9152c8ed22c5b8ec1420465d83095</vt:lpwstr>
  </property>
</Properties>
</file>