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BE76F64" w14:textId="20053CDF" w:rsidR="007E6BB9" w:rsidRPr="007E6BB9" w:rsidRDefault="007E6BB9" w:rsidP="007E6BB9">
      <w:pPr>
        <w:jc w:val="center"/>
        <w:rPr>
          <w:b/>
          <w:bCs/>
          <w:sz w:val="32"/>
          <w:szCs w:val="32"/>
        </w:rPr>
      </w:pPr>
      <w:r w:rsidRPr="007E6BB9">
        <w:rPr>
          <w:b/>
          <w:bCs/>
          <w:sz w:val="32"/>
          <w:szCs w:val="32"/>
        </w:rPr>
        <w:t>University of Wales trinity saint David</w:t>
      </w:r>
    </w:p>
    <w:p w14:paraId="77593261" w14:textId="70ACA974" w:rsidR="007E6BB9" w:rsidRDefault="007E6BB9" w:rsidP="007E6BB9">
      <w:pPr>
        <w:jc w:val="center"/>
        <w:rPr>
          <w:b/>
          <w:bCs/>
        </w:rPr>
      </w:pPr>
      <w:r w:rsidRPr="007E6BB9">
        <w:rPr>
          <w:b/>
          <w:bCs/>
        </w:rPr>
        <w:t>Wales institute of science and art</w:t>
      </w:r>
    </w:p>
    <w:p w14:paraId="451E2D19" w14:textId="17B81682" w:rsidR="007E6BB9" w:rsidRDefault="007E6BB9" w:rsidP="007E6BB9">
      <w:pPr>
        <w:jc w:val="center"/>
        <w:rPr>
          <w:b/>
          <w:bCs/>
        </w:rPr>
      </w:pPr>
    </w:p>
    <w:p w14:paraId="079D464C" w14:textId="0C442E21" w:rsidR="007E6BB9" w:rsidRPr="007E6BB9" w:rsidRDefault="007E6BB9" w:rsidP="007E6BB9">
      <w:pPr>
        <w:jc w:val="center"/>
        <w:rPr>
          <w:b/>
          <w:bCs/>
        </w:rPr>
      </w:pPr>
      <w:r>
        <w:rPr>
          <w:rStyle w:val="wacimagecontainer"/>
          <w:rFonts w:ascii="Segoe UI" w:hAnsi="Segoe UI" w:cs="Segoe UI"/>
          <w:noProof/>
          <w:color w:val="000000"/>
          <w:sz w:val="18"/>
          <w:szCs w:val="18"/>
          <w:shd w:val="clear" w:color="auto" w:fill="FFFFFF"/>
        </w:rPr>
        <w:drawing>
          <wp:anchor distT="0" distB="0" distL="114300" distR="114300" simplePos="0" relativeHeight="251658240" behindDoc="1" locked="0" layoutInCell="1" allowOverlap="1" wp14:anchorId="0AA338E0" wp14:editId="7DBF9406">
            <wp:simplePos x="0" y="0"/>
            <wp:positionH relativeFrom="margin">
              <wp:posOffset>197485</wp:posOffset>
            </wp:positionH>
            <wp:positionV relativeFrom="paragraph">
              <wp:posOffset>402590</wp:posOffset>
            </wp:positionV>
            <wp:extent cx="5731510" cy="1896110"/>
            <wp:effectExtent l="0" t="0" r="2540" b="8890"/>
            <wp:wrapTight wrapText="bothSides">
              <wp:wrapPolygon edited="0">
                <wp:start x="0" y="0"/>
                <wp:lineTo x="0" y="21484"/>
                <wp:lineTo x="21538" y="21484"/>
                <wp:lineTo x="21538" y="0"/>
                <wp:lineTo x="0" y="0"/>
              </wp:wrapPolygon>
            </wp:wrapTight>
            <wp:docPr id="1" name="Picture 1" descr="A close up of black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close up of black text&#10;&#10;Description automatically generated"/>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731510" cy="1896110"/>
                    </a:xfrm>
                    <a:prstGeom prst="rect">
                      <a:avLst/>
                    </a:prstGeom>
                    <a:noFill/>
                    <a:ln>
                      <a:noFill/>
                    </a:ln>
                  </pic:spPr>
                </pic:pic>
              </a:graphicData>
            </a:graphic>
          </wp:anchor>
        </w:drawing>
      </w:r>
      <w:r>
        <w:rPr>
          <w:rFonts w:ascii="Verdana" w:hAnsi="Verdana"/>
          <w:color w:val="000000"/>
          <w:sz w:val="26"/>
          <w:szCs w:val="26"/>
          <w:shd w:val="clear" w:color="auto" w:fill="FFFFFF"/>
        </w:rPr>
        <w:br/>
      </w:r>
    </w:p>
    <w:p w14:paraId="1136E007" w14:textId="77777777" w:rsidR="007E6BB9" w:rsidRDefault="007E6BB9" w:rsidP="007E6BB9">
      <w:pPr>
        <w:jc w:val="center"/>
      </w:pPr>
    </w:p>
    <w:p w14:paraId="0D53CF10" w14:textId="77777777" w:rsidR="007E6BB9" w:rsidRDefault="007E6BB9" w:rsidP="00D6358E"/>
    <w:p w14:paraId="27650142" w14:textId="221D7815" w:rsidR="00D6358E" w:rsidRDefault="00757AE4" w:rsidP="00D6358E">
      <w:pPr>
        <w:jc w:val="center"/>
      </w:pPr>
      <w:r>
        <w:t>Material Selection Report &amp; GD&amp;T Drawings</w:t>
      </w:r>
    </w:p>
    <w:p w14:paraId="6B123824" w14:textId="7111EFFC" w:rsidR="007E6BB9" w:rsidRDefault="00757AE4" w:rsidP="007E6BB9">
      <w:pPr>
        <w:jc w:val="center"/>
      </w:pPr>
      <w:r>
        <w:t>Engineering Design and Materials ACHA4001</w:t>
      </w:r>
    </w:p>
    <w:p w14:paraId="73E6B8E4" w14:textId="77777777" w:rsidR="007E6BB9" w:rsidRDefault="007E6BB9" w:rsidP="007E6BB9">
      <w:pPr>
        <w:jc w:val="center"/>
      </w:pPr>
    </w:p>
    <w:p w14:paraId="15D9A663" w14:textId="77777777" w:rsidR="007E6BB9" w:rsidRDefault="007E6BB9" w:rsidP="007E6BB9">
      <w:pPr>
        <w:jc w:val="center"/>
      </w:pPr>
    </w:p>
    <w:p w14:paraId="3F0AB783" w14:textId="77777777" w:rsidR="007E6BB9" w:rsidRDefault="007E6BB9" w:rsidP="007E6BB9">
      <w:pPr>
        <w:jc w:val="center"/>
      </w:pPr>
    </w:p>
    <w:p w14:paraId="392C7195" w14:textId="77777777" w:rsidR="007E6BB9" w:rsidRDefault="007E6BB9" w:rsidP="007E6BB9">
      <w:pPr>
        <w:jc w:val="center"/>
      </w:pPr>
    </w:p>
    <w:p w14:paraId="3191926C" w14:textId="77777777" w:rsidR="007E6BB9" w:rsidRDefault="007E6BB9" w:rsidP="007E6BB9">
      <w:pPr>
        <w:jc w:val="center"/>
      </w:pPr>
    </w:p>
    <w:p w14:paraId="15389AE3" w14:textId="77777777" w:rsidR="007E6BB9" w:rsidRDefault="007E6BB9" w:rsidP="007E6BB9">
      <w:pPr>
        <w:jc w:val="center"/>
      </w:pPr>
    </w:p>
    <w:p w14:paraId="24A93061" w14:textId="31F9D69C" w:rsidR="007E6BB9" w:rsidRDefault="00757AE4" w:rsidP="00D6358E">
      <w:pPr>
        <w:jc w:val="center"/>
      </w:pPr>
      <w:r>
        <w:t>Cameron Andrews</w:t>
      </w:r>
    </w:p>
    <w:p w14:paraId="65C8D93B" w14:textId="79795E5A" w:rsidR="007E6BB9" w:rsidRDefault="00757AE4" w:rsidP="007E6BB9">
      <w:pPr>
        <w:jc w:val="center"/>
      </w:pPr>
      <w:r>
        <w:t>2300898</w:t>
      </w:r>
    </w:p>
    <w:p w14:paraId="602B41F0" w14:textId="5759F967" w:rsidR="000C400E" w:rsidRDefault="00757AE4" w:rsidP="007E6BB9">
      <w:pPr>
        <w:jc w:val="center"/>
      </w:pPr>
      <w:r>
        <w:t>19/04/2024</w:t>
      </w:r>
    </w:p>
    <w:sdt>
      <w:sdtPr>
        <w:rPr>
          <w:rFonts w:asciiTheme="minorHAnsi" w:eastAsiaTheme="minorEastAsia" w:hAnsiTheme="minorHAnsi" w:cstheme="minorBidi"/>
          <w:color w:val="auto"/>
          <w:kern w:val="2"/>
          <w:sz w:val="22"/>
          <w:szCs w:val="22"/>
          <w14:ligatures w14:val="standardContextual"/>
        </w:rPr>
        <w:id w:val="970327750"/>
        <w:docPartObj>
          <w:docPartGallery w:val="Table of Contents"/>
          <w:docPartUnique/>
        </w:docPartObj>
      </w:sdtPr>
      <w:sdtEndPr>
        <w:rPr>
          <w:b/>
          <w:bCs/>
        </w:rPr>
      </w:sdtEndPr>
      <w:sdtContent>
        <w:p w14:paraId="16B9DD07" w14:textId="14D3D04F" w:rsidR="000C400E" w:rsidRDefault="000C400E">
          <w:pPr>
            <w:pStyle w:val="TOCHeading"/>
          </w:pPr>
          <w:r>
            <w:t>Contents</w:t>
          </w:r>
        </w:p>
        <w:p w14:paraId="67F685FC" w14:textId="68E2C109" w:rsidR="00A97A7E" w:rsidRDefault="000C400E">
          <w:pPr>
            <w:pStyle w:val="TOC1"/>
            <w:tabs>
              <w:tab w:val="left" w:pos="480"/>
              <w:tab w:val="right" w:leader="dot" w:pos="9016"/>
            </w:tabs>
            <w:rPr>
              <w:noProof/>
              <w:sz w:val="24"/>
              <w:szCs w:val="24"/>
              <w:lang w:eastAsia="en-GB"/>
            </w:rPr>
          </w:pPr>
          <w:r>
            <w:fldChar w:fldCharType="begin"/>
          </w:r>
          <w:r>
            <w:instrText xml:space="preserve"> TOC \o "1-3" \h \z \u </w:instrText>
          </w:r>
          <w:r>
            <w:fldChar w:fldCharType="separate"/>
          </w:r>
          <w:hyperlink w:anchor="_Toc164620856" w:history="1">
            <w:r w:rsidR="00A97A7E" w:rsidRPr="00C96386">
              <w:rPr>
                <w:rStyle w:val="Hyperlink"/>
                <w:noProof/>
              </w:rPr>
              <w:t>1</w:t>
            </w:r>
            <w:r w:rsidR="00A97A7E">
              <w:rPr>
                <w:noProof/>
                <w:sz w:val="24"/>
                <w:szCs w:val="24"/>
                <w:lang w:eastAsia="en-GB"/>
              </w:rPr>
              <w:tab/>
            </w:r>
            <w:r w:rsidR="00A97A7E" w:rsidRPr="00C96386">
              <w:rPr>
                <w:rStyle w:val="Hyperlink"/>
                <w:noProof/>
              </w:rPr>
              <w:t>Introduction</w:t>
            </w:r>
            <w:r w:rsidR="00A97A7E">
              <w:rPr>
                <w:noProof/>
                <w:webHidden/>
              </w:rPr>
              <w:tab/>
            </w:r>
            <w:r w:rsidR="00A97A7E">
              <w:rPr>
                <w:noProof/>
                <w:webHidden/>
              </w:rPr>
              <w:fldChar w:fldCharType="begin"/>
            </w:r>
            <w:r w:rsidR="00A97A7E">
              <w:rPr>
                <w:noProof/>
                <w:webHidden/>
              </w:rPr>
              <w:instrText xml:space="preserve"> PAGEREF _Toc164620856 \h </w:instrText>
            </w:r>
            <w:r w:rsidR="00A97A7E">
              <w:rPr>
                <w:noProof/>
                <w:webHidden/>
              </w:rPr>
            </w:r>
            <w:r w:rsidR="00A97A7E">
              <w:rPr>
                <w:noProof/>
                <w:webHidden/>
              </w:rPr>
              <w:fldChar w:fldCharType="separate"/>
            </w:r>
            <w:r w:rsidR="00A97A7E">
              <w:rPr>
                <w:noProof/>
                <w:webHidden/>
              </w:rPr>
              <w:t>2</w:t>
            </w:r>
            <w:r w:rsidR="00A97A7E">
              <w:rPr>
                <w:noProof/>
                <w:webHidden/>
              </w:rPr>
              <w:fldChar w:fldCharType="end"/>
            </w:r>
          </w:hyperlink>
        </w:p>
        <w:p w14:paraId="602C685A" w14:textId="1DF3F74C" w:rsidR="00A97A7E" w:rsidRDefault="00A97A7E">
          <w:pPr>
            <w:pStyle w:val="TOC1"/>
            <w:tabs>
              <w:tab w:val="left" w:pos="480"/>
              <w:tab w:val="right" w:leader="dot" w:pos="9016"/>
            </w:tabs>
            <w:rPr>
              <w:noProof/>
              <w:sz w:val="24"/>
              <w:szCs w:val="24"/>
              <w:lang w:eastAsia="en-GB"/>
            </w:rPr>
          </w:pPr>
          <w:hyperlink w:anchor="_Toc164620858" w:history="1">
            <w:r w:rsidRPr="00C96386">
              <w:rPr>
                <w:rStyle w:val="Hyperlink"/>
                <w:noProof/>
              </w:rPr>
              <w:t>2</w:t>
            </w:r>
            <w:r>
              <w:rPr>
                <w:noProof/>
                <w:sz w:val="24"/>
                <w:szCs w:val="24"/>
                <w:lang w:eastAsia="en-GB"/>
              </w:rPr>
              <w:tab/>
            </w:r>
            <w:r w:rsidRPr="00C96386">
              <w:rPr>
                <w:rStyle w:val="Hyperlink"/>
                <w:noProof/>
              </w:rPr>
              <w:t>Chapter 1 – Component Design Specification</w:t>
            </w:r>
            <w:r>
              <w:rPr>
                <w:noProof/>
                <w:webHidden/>
              </w:rPr>
              <w:tab/>
            </w:r>
            <w:r>
              <w:rPr>
                <w:noProof/>
                <w:webHidden/>
              </w:rPr>
              <w:fldChar w:fldCharType="begin"/>
            </w:r>
            <w:r>
              <w:rPr>
                <w:noProof/>
                <w:webHidden/>
              </w:rPr>
              <w:instrText xml:space="preserve"> PAGEREF _Toc164620858 \h </w:instrText>
            </w:r>
            <w:r>
              <w:rPr>
                <w:noProof/>
                <w:webHidden/>
              </w:rPr>
            </w:r>
            <w:r>
              <w:rPr>
                <w:noProof/>
                <w:webHidden/>
              </w:rPr>
              <w:fldChar w:fldCharType="separate"/>
            </w:r>
            <w:r>
              <w:rPr>
                <w:noProof/>
                <w:webHidden/>
              </w:rPr>
              <w:t>3</w:t>
            </w:r>
            <w:r>
              <w:rPr>
                <w:noProof/>
                <w:webHidden/>
              </w:rPr>
              <w:fldChar w:fldCharType="end"/>
            </w:r>
          </w:hyperlink>
        </w:p>
        <w:p w14:paraId="22AC3AB6" w14:textId="5321F4BD" w:rsidR="00A97A7E" w:rsidRDefault="00A97A7E">
          <w:pPr>
            <w:pStyle w:val="TOC1"/>
            <w:tabs>
              <w:tab w:val="left" w:pos="480"/>
              <w:tab w:val="right" w:leader="dot" w:pos="9016"/>
            </w:tabs>
            <w:rPr>
              <w:noProof/>
              <w:sz w:val="24"/>
              <w:szCs w:val="24"/>
              <w:lang w:eastAsia="en-GB"/>
            </w:rPr>
          </w:pPr>
          <w:hyperlink w:anchor="_Toc164620859" w:history="1">
            <w:r w:rsidRPr="00C96386">
              <w:rPr>
                <w:rStyle w:val="Hyperlink"/>
                <w:noProof/>
              </w:rPr>
              <w:t>3</w:t>
            </w:r>
            <w:r>
              <w:rPr>
                <w:noProof/>
                <w:sz w:val="24"/>
                <w:szCs w:val="24"/>
                <w:lang w:eastAsia="en-GB"/>
              </w:rPr>
              <w:tab/>
            </w:r>
            <w:r w:rsidRPr="00C96386">
              <w:rPr>
                <w:rStyle w:val="Hyperlink"/>
                <w:noProof/>
              </w:rPr>
              <w:t>Chapter 2 – Material Selection</w:t>
            </w:r>
            <w:r>
              <w:rPr>
                <w:noProof/>
                <w:webHidden/>
              </w:rPr>
              <w:tab/>
            </w:r>
            <w:r>
              <w:rPr>
                <w:noProof/>
                <w:webHidden/>
              </w:rPr>
              <w:fldChar w:fldCharType="begin"/>
            </w:r>
            <w:r>
              <w:rPr>
                <w:noProof/>
                <w:webHidden/>
              </w:rPr>
              <w:instrText xml:space="preserve"> PAGEREF _Toc164620859 \h </w:instrText>
            </w:r>
            <w:r>
              <w:rPr>
                <w:noProof/>
                <w:webHidden/>
              </w:rPr>
            </w:r>
            <w:r>
              <w:rPr>
                <w:noProof/>
                <w:webHidden/>
              </w:rPr>
              <w:fldChar w:fldCharType="separate"/>
            </w:r>
            <w:r>
              <w:rPr>
                <w:noProof/>
                <w:webHidden/>
              </w:rPr>
              <w:t>5</w:t>
            </w:r>
            <w:r>
              <w:rPr>
                <w:noProof/>
                <w:webHidden/>
              </w:rPr>
              <w:fldChar w:fldCharType="end"/>
            </w:r>
          </w:hyperlink>
        </w:p>
        <w:p w14:paraId="44550ED1" w14:textId="06373104" w:rsidR="00A97A7E" w:rsidRDefault="00A97A7E">
          <w:pPr>
            <w:pStyle w:val="TOC1"/>
            <w:tabs>
              <w:tab w:val="left" w:pos="480"/>
              <w:tab w:val="right" w:leader="dot" w:pos="9016"/>
            </w:tabs>
            <w:rPr>
              <w:noProof/>
              <w:sz w:val="24"/>
              <w:szCs w:val="24"/>
              <w:lang w:eastAsia="en-GB"/>
            </w:rPr>
          </w:pPr>
          <w:hyperlink w:anchor="_Toc164620860" w:history="1">
            <w:r w:rsidRPr="00C96386">
              <w:rPr>
                <w:rStyle w:val="Hyperlink"/>
                <w:noProof/>
              </w:rPr>
              <w:t>4</w:t>
            </w:r>
            <w:r>
              <w:rPr>
                <w:noProof/>
                <w:sz w:val="24"/>
                <w:szCs w:val="24"/>
                <w:lang w:eastAsia="en-GB"/>
              </w:rPr>
              <w:tab/>
            </w:r>
            <w:r w:rsidRPr="00C96386">
              <w:rPr>
                <w:rStyle w:val="Hyperlink"/>
                <w:noProof/>
              </w:rPr>
              <w:t>Chapter 3 – Manufacturing Process Selection</w:t>
            </w:r>
            <w:r>
              <w:rPr>
                <w:noProof/>
                <w:webHidden/>
              </w:rPr>
              <w:tab/>
            </w:r>
            <w:r>
              <w:rPr>
                <w:noProof/>
                <w:webHidden/>
              </w:rPr>
              <w:fldChar w:fldCharType="begin"/>
            </w:r>
            <w:r>
              <w:rPr>
                <w:noProof/>
                <w:webHidden/>
              </w:rPr>
              <w:instrText xml:space="preserve"> PAGEREF _Toc164620860 \h </w:instrText>
            </w:r>
            <w:r>
              <w:rPr>
                <w:noProof/>
                <w:webHidden/>
              </w:rPr>
            </w:r>
            <w:r>
              <w:rPr>
                <w:noProof/>
                <w:webHidden/>
              </w:rPr>
              <w:fldChar w:fldCharType="separate"/>
            </w:r>
            <w:r>
              <w:rPr>
                <w:noProof/>
                <w:webHidden/>
              </w:rPr>
              <w:t>7</w:t>
            </w:r>
            <w:r>
              <w:rPr>
                <w:noProof/>
                <w:webHidden/>
              </w:rPr>
              <w:fldChar w:fldCharType="end"/>
            </w:r>
          </w:hyperlink>
        </w:p>
        <w:p w14:paraId="0E263255" w14:textId="1B3CC1B4" w:rsidR="00A97A7E" w:rsidRDefault="00A97A7E">
          <w:pPr>
            <w:pStyle w:val="TOC1"/>
            <w:tabs>
              <w:tab w:val="left" w:pos="480"/>
              <w:tab w:val="right" w:leader="dot" w:pos="9016"/>
            </w:tabs>
            <w:rPr>
              <w:noProof/>
              <w:sz w:val="24"/>
              <w:szCs w:val="24"/>
              <w:lang w:eastAsia="en-GB"/>
            </w:rPr>
          </w:pPr>
          <w:hyperlink w:anchor="_Toc164620861" w:history="1">
            <w:r w:rsidRPr="00C96386">
              <w:rPr>
                <w:rStyle w:val="Hyperlink"/>
                <w:noProof/>
              </w:rPr>
              <w:t>5</w:t>
            </w:r>
            <w:r>
              <w:rPr>
                <w:noProof/>
                <w:sz w:val="24"/>
                <w:szCs w:val="24"/>
                <w:lang w:eastAsia="en-GB"/>
              </w:rPr>
              <w:tab/>
            </w:r>
            <w:r w:rsidRPr="00C96386">
              <w:rPr>
                <w:rStyle w:val="Hyperlink"/>
                <w:noProof/>
              </w:rPr>
              <w:t>References</w:t>
            </w:r>
            <w:r>
              <w:rPr>
                <w:noProof/>
                <w:webHidden/>
              </w:rPr>
              <w:tab/>
            </w:r>
            <w:r>
              <w:rPr>
                <w:noProof/>
                <w:webHidden/>
              </w:rPr>
              <w:fldChar w:fldCharType="begin"/>
            </w:r>
            <w:r>
              <w:rPr>
                <w:noProof/>
                <w:webHidden/>
              </w:rPr>
              <w:instrText xml:space="preserve"> PAGEREF _Toc164620861 \h </w:instrText>
            </w:r>
            <w:r>
              <w:rPr>
                <w:noProof/>
                <w:webHidden/>
              </w:rPr>
            </w:r>
            <w:r>
              <w:rPr>
                <w:noProof/>
                <w:webHidden/>
              </w:rPr>
              <w:fldChar w:fldCharType="separate"/>
            </w:r>
            <w:r>
              <w:rPr>
                <w:noProof/>
                <w:webHidden/>
              </w:rPr>
              <w:t>10</w:t>
            </w:r>
            <w:r>
              <w:rPr>
                <w:noProof/>
                <w:webHidden/>
              </w:rPr>
              <w:fldChar w:fldCharType="end"/>
            </w:r>
          </w:hyperlink>
        </w:p>
        <w:p w14:paraId="736117ED" w14:textId="6A65A884" w:rsidR="000C400E" w:rsidRDefault="000C400E">
          <w:r>
            <w:rPr>
              <w:b/>
              <w:bCs/>
            </w:rPr>
            <w:fldChar w:fldCharType="end"/>
          </w:r>
        </w:p>
      </w:sdtContent>
    </w:sdt>
    <w:p w14:paraId="0F295757" w14:textId="77777777" w:rsidR="000C400E" w:rsidRDefault="000C400E">
      <w:r>
        <w:br w:type="page"/>
      </w:r>
    </w:p>
    <w:p w14:paraId="26C27208" w14:textId="77777777" w:rsidR="00D6358E" w:rsidRDefault="00D6358E" w:rsidP="007E6BB9">
      <w:pPr>
        <w:jc w:val="center"/>
      </w:pPr>
    </w:p>
    <w:p w14:paraId="67F5DA83" w14:textId="77777777" w:rsidR="00757AE4" w:rsidRDefault="000C400E" w:rsidP="00757AE4">
      <w:pPr>
        <w:pStyle w:val="Heading1"/>
      </w:pPr>
      <w:bookmarkStart w:id="0" w:name="_Toc164620856"/>
      <w:r>
        <w:t>Introduction</w:t>
      </w:r>
      <w:bookmarkEnd w:id="0"/>
      <w:r>
        <w:t xml:space="preserve"> </w:t>
      </w:r>
    </w:p>
    <w:p w14:paraId="636ACC0A" w14:textId="063999AF" w:rsidR="00D6358E" w:rsidRDefault="00757AE4" w:rsidP="00757AE4">
      <w:pPr>
        <w:pStyle w:val="Heading1"/>
        <w:numPr>
          <w:ilvl w:val="0"/>
          <w:numId w:val="0"/>
        </w:numPr>
      </w:pPr>
      <w:bookmarkStart w:id="1" w:name="_Toc164620857"/>
      <w:r>
        <w:rPr>
          <w:color w:val="auto"/>
          <w:sz w:val="24"/>
          <w:szCs w:val="24"/>
        </w:rPr>
        <w:t xml:space="preserve">During this assignment I will be producing </w:t>
      </w:r>
      <w:r w:rsidR="009A6587">
        <w:rPr>
          <w:color w:val="auto"/>
          <w:sz w:val="24"/>
          <w:szCs w:val="24"/>
        </w:rPr>
        <w:t xml:space="preserve">one </w:t>
      </w:r>
      <w:r w:rsidR="00DF24C2">
        <w:rPr>
          <w:color w:val="auto"/>
          <w:sz w:val="24"/>
          <w:szCs w:val="24"/>
        </w:rPr>
        <w:t xml:space="preserve">technical GD&amp;T drawing based on a piston head that has been </w:t>
      </w:r>
      <w:r w:rsidR="00A97A7E">
        <w:rPr>
          <w:color w:val="auto"/>
          <w:sz w:val="24"/>
          <w:szCs w:val="24"/>
        </w:rPr>
        <w:t>provided. I</w:t>
      </w:r>
      <w:r w:rsidR="00C9413F">
        <w:rPr>
          <w:color w:val="auto"/>
          <w:sz w:val="24"/>
          <w:szCs w:val="24"/>
        </w:rPr>
        <w:t xml:space="preserve"> will then be making a technical report based on a road vehicle about </w:t>
      </w:r>
      <w:r w:rsidR="00A97A7E">
        <w:rPr>
          <w:color w:val="auto"/>
          <w:sz w:val="24"/>
          <w:szCs w:val="24"/>
        </w:rPr>
        <w:t>an</w:t>
      </w:r>
      <w:r w:rsidR="00C9413F">
        <w:rPr>
          <w:color w:val="auto"/>
          <w:sz w:val="24"/>
          <w:szCs w:val="24"/>
        </w:rPr>
        <w:t xml:space="preserve"> engine component of my choice. During this report a comprehensive design specification will be done considering aspects like the environment it is used in, material cost and maintenance. Also be detailing </w:t>
      </w:r>
      <w:r w:rsidR="003226B8">
        <w:rPr>
          <w:color w:val="auto"/>
          <w:sz w:val="24"/>
          <w:szCs w:val="24"/>
        </w:rPr>
        <w:t xml:space="preserve">the </w:t>
      </w:r>
      <w:r w:rsidR="00F967BF">
        <w:rPr>
          <w:color w:val="auto"/>
          <w:sz w:val="24"/>
          <w:szCs w:val="24"/>
        </w:rPr>
        <w:t>materials used and the method of using it.</w:t>
      </w:r>
      <w:bookmarkEnd w:id="1"/>
      <w:r w:rsidR="00F967BF">
        <w:rPr>
          <w:color w:val="auto"/>
          <w:sz w:val="24"/>
          <w:szCs w:val="24"/>
        </w:rPr>
        <w:t xml:space="preserve"> </w:t>
      </w:r>
      <w:r w:rsidR="00D6358E">
        <w:br w:type="page"/>
      </w:r>
    </w:p>
    <w:p w14:paraId="0E1DBCEB" w14:textId="784EB91F" w:rsidR="000C400E" w:rsidRDefault="000C400E" w:rsidP="000C400E">
      <w:pPr>
        <w:pStyle w:val="Heading1"/>
      </w:pPr>
      <w:bookmarkStart w:id="2" w:name="_Toc164620858"/>
      <w:r>
        <w:lastRenderedPageBreak/>
        <w:t xml:space="preserve">Chapter 1 </w:t>
      </w:r>
      <w:r w:rsidR="003226B8">
        <w:t>–</w:t>
      </w:r>
      <w:r>
        <w:t xml:space="preserve"> </w:t>
      </w:r>
      <w:r w:rsidR="003226B8">
        <w:t>Component Design Specification</w:t>
      </w:r>
      <w:bookmarkEnd w:id="2"/>
    </w:p>
    <w:p w14:paraId="06DF41E7" w14:textId="6ACBE3A2" w:rsidR="00B71B41" w:rsidRPr="00B71B41" w:rsidRDefault="00B71B41" w:rsidP="00B71B41">
      <w:r>
        <w:t xml:space="preserve">Component of choice is a </w:t>
      </w:r>
      <w:r w:rsidR="00A32321">
        <w:t>head</w:t>
      </w:r>
      <w:r>
        <w:t xml:space="preserve"> for a Honda civic d14.</w:t>
      </w:r>
    </w:p>
    <w:p w14:paraId="2863226B" w14:textId="329A8088" w:rsidR="003226B8" w:rsidRPr="00623B2C" w:rsidRDefault="00A22BFF" w:rsidP="003226B8">
      <w:pPr>
        <w:rPr>
          <w:u w:val="single"/>
        </w:rPr>
      </w:pPr>
      <w:r w:rsidRPr="00623B2C">
        <w:rPr>
          <w:u w:val="single"/>
        </w:rPr>
        <w:t xml:space="preserve">Features </w:t>
      </w:r>
    </w:p>
    <w:p w14:paraId="61B0ACA2" w14:textId="77777777" w:rsidR="00B27A39" w:rsidRDefault="00A32321" w:rsidP="003226B8">
      <w:r>
        <w:t xml:space="preserve">The main features of a Honda civic d series head will be the SOHC design that they all come with, this sets D series apart from most Honda engines as they only have one camshaft instead of two. For this to be achieved the head will have to be </w:t>
      </w:r>
      <w:r w:rsidR="00623B2C">
        <w:t>designed</w:t>
      </w:r>
      <w:r>
        <w:t xml:space="preserve"> to only fit one camshaft. </w:t>
      </w:r>
      <w:r w:rsidR="00623B2C">
        <w:t>Some D series heads come with VTEC further making the importance of the head being manufactured correctly. To also go with the manufacturing of the cylinder head d series are 16 valves meaning they have 4 valves per cylinder 2 intake and 2 exhaust so not only will the head have to be the correct size for one camshaft it will also have to have enough space for 16 valves. The cylinder head also has features like the intake manifold being attached to it and the fuel rail. So, while manufacturing it must account for the studs and correct mounting sections. Most heads are also made from aluminium to help reduce the overall weight.</w:t>
      </w:r>
    </w:p>
    <w:p w14:paraId="767949BC" w14:textId="77777777" w:rsidR="00B71B41" w:rsidRDefault="00B71B41">
      <w:pPr>
        <w:rPr>
          <w:u w:val="single"/>
        </w:rPr>
      </w:pPr>
      <w:r w:rsidRPr="00B27A39">
        <w:rPr>
          <w:u w:val="single"/>
        </w:rPr>
        <w:t>What does the product need to have to meet the requirements.</w:t>
      </w:r>
    </w:p>
    <w:p w14:paraId="21C5BD4F" w14:textId="408122BF" w:rsidR="00B27A39" w:rsidRPr="00B27A39" w:rsidRDefault="00B27A39">
      <w:r>
        <w:t xml:space="preserve">For the cylinder head to meet its needs it will need to be machined with precision as it will allow the surface to be correctly sealed, have precise tolerances for valve clearance and correct oil and cooling ports machined into the head. Without this the head wouldn’t be able to do its job effectively. </w:t>
      </w:r>
      <w:r w:rsidR="00E926CD">
        <w:t xml:space="preserve">The construction of the cylinder head needs to be strong and lightweight </w:t>
      </w:r>
      <w:r w:rsidR="002A4EB0">
        <w:t xml:space="preserve">so the materials used will need to withstand heat and force and at the same time be lightweight. </w:t>
      </w:r>
    </w:p>
    <w:p w14:paraId="0B262081" w14:textId="77777777" w:rsidR="00B71B41" w:rsidRDefault="00B71B41">
      <w:pPr>
        <w:rPr>
          <w:u w:val="single"/>
        </w:rPr>
      </w:pPr>
      <w:r w:rsidRPr="002A4EB0">
        <w:rPr>
          <w:u w:val="single"/>
        </w:rPr>
        <w:t>Weight targets</w:t>
      </w:r>
    </w:p>
    <w:p w14:paraId="79D3D2AA" w14:textId="68C5B9A4" w:rsidR="002A4EB0" w:rsidRPr="002A4EB0" w:rsidRDefault="002A4EB0">
      <w:r>
        <w:t xml:space="preserve">Weight targets when making a Honda civic d series cylinder head will be to do with performance. During the process of making, it will need to be as lightweight as you can make it while holding its structural rigidity and keeping it strong against heat and keeping it sturdy from damage. </w:t>
      </w:r>
      <w:r w:rsidR="00EB4122">
        <w:t>The average weight for a Honda civic cylinder head is around 20 to 40 pounds.</w:t>
      </w:r>
    </w:p>
    <w:p w14:paraId="0027B343" w14:textId="1B3722D4" w:rsidR="00B71B41" w:rsidRDefault="00B71B41">
      <w:pPr>
        <w:rPr>
          <w:u w:val="single"/>
        </w:rPr>
      </w:pPr>
      <w:r w:rsidRPr="00F967BF">
        <w:rPr>
          <w:u w:val="single"/>
        </w:rPr>
        <w:t xml:space="preserve">Price to manufacture. </w:t>
      </w:r>
    </w:p>
    <w:p w14:paraId="5B834B2A" w14:textId="60E28EA7" w:rsidR="00F967BF" w:rsidRPr="00F967BF" w:rsidRDefault="00F967BF">
      <w:r>
        <w:t xml:space="preserve">As this car is a road car the price to manufacture </w:t>
      </w:r>
      <w:r w:rsidR="00D32935">
        <w:t>must</w:t>
      </w:r>
      <w:r>
        <w:t xml:space="preserve"> be low due to mass production of the engine and the car itself. The d series engine is not just used in the Honda civic but also used in many other Honda cars. By it being inexpensive it can easily be made and installed onto many cars.</w:t>
      </w:r>
    </w:p>
    <w:p w14:paraId="7524DEC2" w14:textId="77777777" w:rsidR="00B71B41" w:rsidRDefault="00B71B41">
      <w:pPr>
        <w:rPr>
          <w:u w:val="single"/>
        </w:rPr>
      </w:pPr>
      <w:r w:rsidRPr="00F967BF">
        <w:rPr>
          <w:u w:val="single"/>
        </w:rPr>
        <w:t xml:space="preserve">Price to retail </w:t>
      </w:r>
    </w:p>
    <w:p w14:paraId="5865FB22" w14:textId="30462319" w:rsidR="00F967BF" w:rsidRDefault="00F967BF">
      <w:r>
        <w:lastRenderedPageBreak/>
        <w:t xml:space="preserve">The same will go for the price to retail due to the car being a road car and not a race car the price for retail will have to be affordable to the everyday person, due to it needing repairs or replacing throughout the years. If it was too expensive people won’t buy the car. </w:t>
      </w:r>
      <w:sdt>
        <w:sdtPr>
          <w:id w:val="1878665186"/>
          <w:citation/>
        </w:sdtPr>
        <w:sdtContent>
          <w:r w:rsidR="005115A2">
            <w:fldChar w:fldCharType="begin"/>
          </w:r>
          <w:r w:rsidR="005115A2">
            <w:instrText xml:space="preserve"> CITATION Buy24 \l 2057 </w:instrText>
          </w:r>
          <w:r w:rsidR="005115A2">
            <w:fldChar w:fldCharType="separate"/>
          </w:r>
          <w:r w:rsidR="005115A2" w:rsidRPr="005115A2">
            <w:rPr>
              <w:noProof/>
            </w:rPr>
            <w:t>(parts, 2024)</w:t>
          </w:r>
          <w:r w:rsidR="005115A2">
            <w:fldChar w:fldCharType="end"/>
          </w:r>
        </w:sdtContent>
      </w:sdt>
    </w:p>
    <w:p w14:paraId="5CF53BCF" w14:textId="356B662E" w:rsidR="00D32935" w:rsidRPr="00F967BF" w:rsidRDefault="00D32935">
      <w:r>
        <w:t xml:space="preserve">Using websites like this one you can see that the price to buy retail will go from anyone between £150-£250. </w:t>
      </w:r>
    </w:p>
    <w:p w14:paraId="3B21F95F" w14:textId="77777777" w:rsidR="00B71B41" w:rsidRDefault="00B71B41">
      <w:pPr>
        <w:rPr>
          <w:u w:val="single"/>
        </w:rPr>
      </w:pPr>
      <w:r w:rsidRPr="00F967BF">
        <w:rPr>
          <w:u w:val="single"/>
        </w:rPr>
        <w:t xml:space="preserve">Environmental Considerations </w:t>
      </w:r>
    </w:p>
    <w:p w14:paraId="6D875F25" w14:textId="0AC8F4AF" w:rsidR="00010D94" w:rsidRPr="00010D94" w:rsidRDefault="00F967BF">
      <w:r>
        <w:t xml:space="preserve">When it comes to environmental consideration the type of materials will need </w:t>
      </w:r>
      <w:r w:rsidR="00010D94">
        <w:t xml:space="preserve">consideration due to the waste lifespan, using materials like aluminium can reduce the overall footprint used. Plus, the manufacturing process of the cylinder head is an important process to consider when it comes to environmental considerations. </w:t>
      </w:r>
      <w:r w:rsidR="00623A67">
        <w:t xml:space="preserve"> </w:t>
      </w:r>
      <w:r w:rsidR="00000651">
        <w:t>Also,</w:t>
      </w:r>
      <w:r w:rsidR="00623A67">
        <w:t xml:space="preserve"> the cylinder head </w:t>
      </w:r>
      <w:r w:rsidR="00EF1710">
        <w:t>is in</w:t>
      </w:r>
      <w:r w:rsidR="00623A67">
        <w:t xml:space="preserve"> the engine bay attacked to the engine block a place that gets hot, this will mean that the cylinder head itself will need to be able to withstand high temperatures. </w:t>
      </w:r>
      <w:r w:rsidR="00D32935">
        <w:t xml:space="preserve"> </w:t>
      </w:r>
    </w:p>
    <w:tbl>
      <w:tblPr>
        <w:tblStyle w:val="TableGrid"/>
        <w:tblW w:w="0" w:type="auto"/>
        <w:tblLook w:val="04A0" w:firstRow="1" w:lastRow="0" w:firstColumn="1" w:lastColumn="0" w:noHBand="0" w:noVBand="1"/>
      </w:tblPr>
      <w:tblGrid>
        <w:gridCol w:w="3005"/>
        <w:gridCol w:w="3005"/>
        <w:gridCol w:w="3006"/>
      </w:tblGrid>
      <w:tr w:rsidR="00D32935" w14:paraId="09CDE61F" w14:textId="77777777" w:rsidTr="00D32935">
        <w:tc>
          <w:tcPr>
            <w:tcW w:w="3005" w:type="dxa"/>
          </w:tcPr>
          <w:p w14:paraId="7A831E0F" w14:textId="240D947F" w:rsidR="00D32935" w:rsidRDefault="00030153">
            <w:r>
              <w:t>Customer needs</w:t>
            </w:r>
          </w:p>
        </w:tc>
        <w:tc>
          <w:tcPr>
            <w:tcW w:w="3005" w:type="dxa"/>
          </w:tcPr>
          <w:p w14:paraId="132526DA" w14:textId="294BF810" w:rsidR="00D32935" w:rsidRDefault="00030153">
            <w:r>
              <w:t>Business needs</w:t>
            </w:r>
          </w:p>
        </w:tc>
        <w:tc>
          <w:tcPr>
            <w:tcW w:w="3006" w:type="dxa"/>
          </w:tcPr>
          <w:p w14:paraId="13504759" w14:textId="710335B5" w:rsidR="00D32935" w:rsidRDefault="00030153">
            <w:r>
              <w:t>Component needs</w:t>
            </w:r>
          </w:p>
        </w:tc>
      </w:tr>
      <w:tr w:rsidR="00D32935" w14:paraId="5680AAEE" w14:textId="77777777" w:rsidTr="00D32935">
        <w:tc>
          <w:tcPr>
            <w:tcW w:w="3005" w:type="dxa"/>
          </w:tcPr>
          <w:p w14:paraId="3B01DCFF" w14:textId="703CB5D4" w:rsidR="00D32935" w:rsidRDefault="00030153">
            <w:r>
              <w:t xml:space="preserve">Low cost </w:t>
            </w:r>
          </w:p>
        </w:tc>
        <w:tc>
          <w:tcPr>
            <w:tcW w:w="3005" w:type="dxa"/>
          </w:tcPr>
          <w:p w14:paraId="51880325" w14:textId="2326F61C" w:rsidR="00D32935" w:rsidRDefault="00030153">
            <w:r>
              <w:t xml:space="preserve">Cheap to manufacture </w:t>
            </w:r>
          </w:p>
        </w:tc>
        <w:tc>
          <w:tcPr>
            <w:tcW w:w="3006" w:type="dxa"/>
          </w:tcPr>
          <w:p w14:paraId="69ED7A7B" w14:textId="261AB15F" w:rsidR="00D32935" w:rsidRDefault="00EB4122">
            <w:r>
              <w:t>Less than £300</w:t>
            </w:r>
          </w:p>
        </w:tc>
      </w:tr>
      <w:tr w:rsidR="00D32935" w14:paraId="4CD69DFB" w14:textId="77777777" w:rsidTr="00D32935">
        <w:tc>
          <w:tcPr>
            <w:tcW w:w="3005" w:type="dxa"/>
          </w:tcPr>
          <w:p w14:paraId="212A5C08" w14:textId="51FDBB7A" w:rsidR="00D32935" w:rsidRDefault="00030153">
            <w:r>
              <w:t xml:space="preserve">Easy to operate </w:t>
            </w:r>
          </w:p>
        </w:tc>
        <w:tc>
          <w:tcPr>
            <w:tcW w:w="3005" w:type="dxa"/>
          </w:tcPr>
          <w:p w14:paraId="71196423" w14:textId="302B6E58" w:rsidR="00D32935" w:rsidRDefault="00030153">
            <w:r>
              <w:t>Simple to produce and fix</w:t>
            </w:r>
          </w:p>
        </w:tc>
        <w:tc>
          <w:tcPr>
            <w:tcW w:w="3006" w:type="dxa"/>
          </w:tcPr>
          <w:p w14:paraId="76238C9F" w14:textId="44C2B2B2" w:rsidR="00D32935" w:rsidRDefault="00030153">
            <w:r>
              <w:t>Simple design and easily mounted</w:t>
            </w:r>
          </w:p>
        </w:tc>
      </w:tr>
      <w:tr w:rsidR="00030153" w14:paraId="5708C4CA" w14:textId="77777777" w:rsidTr="00D32935">
        <w:tc>
          <w:tcPr>
            <w:tcW w:w="3005" w:type="dxa"/>
          </w:tcPr>
          <w:p w14:paraId="4EB0245A" w14:textId="57F00CEE" w:rsidR="00030153" w:rsidRDefault="00030153">
            <w:r>
              <w:t xml:space="preserve">Safe and reliable </w:t>
            </w:r>
          </w:p>
        </w:tc>
        <w:tc>
          <w:tcPr>
            <w:tcW w:w="3005" w:type="dxa"/>
          </w:tcPr>
          <w:p w14:paraId="566F7493" w14:textId="009B2F19" w:rsidR="00030153" w:rsidRDefault="00030153">
            <w:r>
              <w:t xml:space="preserve">Needs to be legislations </w:t>
            </w:r>
          </w:p>
        </w:tc>
        <w:tc>
          <w:tcPr>
            <w:tcW w:w="3006" w:type="dxa"/>
          </w:tcPr>
          <w:p w14:paraId="0CD80A1D" w14:textId="1AD23409" w:rsidR="00030153" w:rsidRDefault="00030153">
            <w:r>
              <w:t xml:space="preserve">Meet safety standards and environmental standards </w:t>
            </w:r>
          </w:p>
        </w:tc>
      </w:tr>
      <w:tr w:rsidR="00030153" w14:paraId="4824F9EB" w14:textId="77777777" w:rsidTr="00D32935">
        <w:tc>
          <w:tcPr>
            <w:tcW w:w="3005" w:type="dxa"/>
          </w:tcPr>
          <w:p w14:paraId="06FDFA10" w14:textId="03BB2F6A" w:rsidR="00030153" w:rsidRDefault="00030153">
            <w:r>
              <w:t>Well-made cylinder head</w:t>
            </w:r>
          </w:p>
        </w:tc>
        <w:tc>
          <w:tcPr>
            <w:tcW w:w="3005" w:type="dxa"/>
          </w:tcPr>
          <w:p w14:paraId="586EF22E" w14:textId="6593E3BD" w:rsidR="00030153" w:rsidRDefault="00030153">
            <w:r>
              <w:t xml:space="preserve">Low weight, cheap design </w:t>
            </w:r>
          </w:p>
        </w:tc>
        <w:tc>
          <w:tcPr>
            <w:tcW w:w="3006" w:type="dxa"/>
          </w:tcPr>
          <w:p w14:paraId="334DBBA8" w14:textId="67112077" w:rsidR="00030153" w:rsidRDefault="00030153">
            <w:r>
              <w:t xml:space="preserve">Meet a weight target that doesn’t hinder durability </w:t>
            </w:r>
          </w:p>
        </w:tc>
      </w:tr>
      <w:tr w:rsidR="00030153" w14:paraId="5020C6A7" w14:textId="77777777" w:rsidTr="00D32935">
        <w:tc>
          <w:tcPr>
            <w:tcW w:w="3005" w:type="dxa"/>
          </w:tcPr>
          <w:p w14:paraId="254E3035" w14:textId="33F7AFF8" w:rsidR="00030153" w:rsidRDefault="00030153">
            <w:r>
              <w:t>Easily fixed/ Replaced</w:t>
            </w:r>
          </w:p>
        </w:tc>
        <w:tc>
          <w:tcPr>
            <w:tcW w:w="3005" w:type="dxa"/>
          </w:tcPr>
          <w:p w14:paraId="439C3865" w14:textId="408BFFE8" w:rsidR="00030153" w:rsidRDefault="00030153">
            <w:r>
              <w:t>Able to find parts or make them</w:t>
            </w:r>
          </w:p>
        </w:tc>
        <w:tc>
          <w:tcPr>
            <w:tcW w:w="3006" w:type="dxa"/>
          </w:tcPr>
          <w:p w14:paraId="5B2C5E0C" w14:textId="2E205814" w:rsidR="00030153" w:rsidRDefault="00030153">
            <w:r>
              <w:t xml:space="preserve">Common materials with an easy manufacturing process </w:t>
            </w:r>
          </w:p>
        </w:tc>
      </w:tr>
      <w:tr w:rsidR="00623A67" w14:paraId="1D3E4759" w14:textId="77777777" w:rsidTr="00D32935">
        <w:tc>
          <w:tcPr>
            <w:tcW w:w="3005" w:type="dxa"/>
          </w:tcPr>
          <w:p w14:paraId="37FF6BBF" w14:textId="4AF0CD33" w:rsidR="00623A67" w:rsidRDefault="00623A67">
            <w:r>
              <w:t>Working Cylinder Head</w:t>
            </w:r>
          </w:p>
        </w:tc>
        <w:tc>
          <w:tcPr>
            <w:tcW w:w="3005" w:type="dxa"/>
          </w:tcPr>
          <w:p w14:paraId="5CD550BB" w14:textId="01AAC77F" w:rsidR="00623A67" w:rsidRDefault="00623A67">
            <w:r>
              <w:t xml:space="preserve">Affordable component </w:t>
            </w:r>
          </w:p>
        </w:tc>
        <w:tc>
          <w:tcPr>
            <w:tcW w:w="3006" w:type="dxa"/>
          </w:tcPr>
          <w:p w14:paraId="7E8707AC" w14:textId="47535075" w:rsidR="00623A67" w:rsidRDefault="00623A67">
            <w:r>
              <w:t xml:space="preserve">Resistance to Heat, strong and lightweight </w:t>
            </w:r>
          </w:p>
        </w:tc>
      </w:tr>
      <w:tr w:rsidR="00EB4122" w14:paraId="401B5EAE" w14:textId="77777777" w:rsidTr="00D32935">
        <w:tc>
          <w:tcPr>
            <w:tcW w:w="3005" w:type="dxa"/>
          </w:tcPr>
          <w:p w14:paraId="313A10D1" w14:textId="38E02952" w:rsidR="00EB4122" w:rsidRDefault="00EB4122">
            <w:r>
              <w:t>Easy to work on</w:t>
            </w:r>
          </w:p>
        </w:tc>
        <w:tc>
          <w:tcPr>
            <w:tcW w:w="3005" w:type="dxa"/>
          </w:tcPr>
          <w:p w14:paraId="1BA3EECE" w14:textId="3E4E6A85" w:rsidR="00EB4122" w:rsidRDefault="00EB4122">
            <w:r>
              <w:t xml:space="preserve">Lightweight Component </w:t>
            </w:r>
          </w:p>
        </w:tc>
        <w:tc>
          <w:tcPr>
            <w:tcW w:w="3006" w:type="dxa"/>
          </w:tcPr>
          <w:p w14:paraId="7B0D163F" w14:textId="0DA0FE10" w:rsidR="00EB4122" w:rsidRDefault="00EB4122">
            <w:r>
              <w:t>Around 20 to 40 pounds</w:t>
            </w:r>
          </w:p>
        </w:tc>
      </w:tr>
    </w:tbl>
    <w:p w14:paraId="47C81208" w14:textId="545ADB51" w:rsidR="000C400E" w:rsidRDefault="000C400E">
      <w:pPr>
        <w:rPr>
          <w:rFonts w:asciiTheme="majorHAnsi" w:eastAsiaTheme="majorEastAsia" w:hAnsiTheme="majorHAnsi" w:cstheme="majorBidi"/>
          <w:color w:val="2F5496" w:themeColor="accent1" w:themeShade="BF"/>
          <w:sz w:val="32"/>
          <w:szCs w:val="32"/>
        </w:rPr>
      </w:pPr>
      <w:r>
        <w:br w:type="page"/>
      </w:r>
    </w:p>
    <w:p w14:paraId="55A6D747" w14:textId="1E87EA6E" w:rsidR="000C400E" w:rsidRDefault="000C400E" w:rsidP="000C400E">
      <w:pPr>
        <w:pStyle w:val="Heading1"/>
      </w:pPr>
      <w:bookmarkStart w:id="3" w:name="_Toc164620859"/>
      <w:r>
        <w:lastRenderedPageBreak/>
        <w:t xml:space="preserve">Chapter 2 – </w:t>
      </w:r>
      <w:r w:rsidR="003226B8">
        <w:t>Material Selection</w:t>
      </w:r>
      <w:bookmarkEnd w:id="3"/>
    </w:p>
    <w:tbl>
      <w:tblPr>
        <w:tblStyle w:val="TableGrid"/>
        <w:tblW w:w="0" w:type="auto"/>
        <w:tblLook w:val="04A0" w:firstRow="1" w:lastRow="0" w:firstColumn="1" w:lastColumn="0" w:noHBand="0" w:noVBand="1"/>
      </w:tblPr>
      <w:tblGrid>
        <w:gridCol w:w="1154"/>
        <w:gridCol w:w="1341"/>
        <w:gridCol w:w="1023"/>
        <w:gridCol w:w="1132"/>
        <w:gridCol w:w="1462"/>
        <w:gridCol w:w="1523"/>
        <w:gridCol w:w="1381"/>
      </w:tblGrid>
      <w:tr w:rsidR="00A97A7E" w14:paraId="1790619A" w14:textId="3AEB8B31" w:rsidTr="00000651">
        <w:tc>
          <w:tcPr>
            <w:tcW w:w="1403" w:type="dxa"/>
          </w:tcPr>
          <w:p w14:paraId="7FA85C64" w14:textId="77777777" w:rsidR="00000651" w:rsidRDefault="00000651"/>
        </w:tc>
        <w:tc>
          <w:tcPr>
            <w:tcW w:w="1211" w:type="dxa"/>
          </w:tcPr>
          <w:p w14:paraId="78ED74AA" w14:textId="31796FD8" w:rsidR="00000651" w:rsidRDefault="00000651">
            <w:r>
              <w:t>Main Feature</w:t>
            </w:r>
          </w:p>
        </w:tc>
        <w:tc>
          <w:tcPr>
            <w:tcW w:w="1182" w:type="dxa"/>
          </w:tcPr>
          <w:p w14:paraId="48A1A634" w14:textId="50D96BF9" w:rsidR="00000651" w:rsidRDefault="00000651">
            <w:r>
              <w:t>Weight</w:t>
            </w:r>
          </w:p>
        </w:tc>
        <w:tc>
          <w:tcPr>
            <w:tcW w:w="1020" w:type="dxa"/>
          </w:tcPr>
          <w:p w14:paraId="7C71E9E2" w14:textId="5A85E19F" w:rsidR="00000651" w:rsidRDefault="00000651">
            <w:r>
              <w:t>Cost</w:t>
            </w:r>
          </w:p>
        </w:tc>
        <w:tc>
          <w:tcPr>
            <w:tcW w:w="1616" w:type="dxa"/>
          </w:tcPr>
          <w:p w14:paraId="392690DE" w14:textId="6B95342D" w:rsidR="00000651" w:rsidRDefault="00000651">
            <w:r>
              <w:t>Environmental Effect</w:t>
            </w:r>
          </w:p>
        </w:tc>
        <w:tc>
          <w:tcPr>
            <w:tcW w:w="1580" w:type="dxa"/>
          </w:tcPr>
          <w:p w14:paraId="0EF29BD4" w14:textId="2B380B9B" w:rsidR="00000651" w:rsidRDefault="00000651">
            <w:r>
              <w:t xml:space="preserve">Easily manufactured? </w:t>
            </w:r>
          </w:p>
        </w:tc>
        <w:tc>
          <w:tcPr>
            <w:tcW w:w="1004" w:type="dxa"/>
          </w:tcPr>
          <w:p w14:paraId="79479A9C" w14:textId="0CAB6D49" w:rsidR="00000651" w:rsidRDefault="00000651">
            <w:r>
              <w:t xml:space="preserve">Heat resistance </w:t>
            </w:r>
          </w:p>
        </w:tc>
      </w:tr>
      <w:tr w:rsidR="00A97A7E" w14:paraId="23B347E3" w14:textId="4B033B45" w:rsidTr="00000651">
        <w:tc>
          <w:tcPr>
            <w:tcW w:w="1403" w:type="dxa"/>
          </w:tcPr>
          <w:p w14:paraId="18FD1954" w14:textId="66F09392" w:rsidR="00000651" w:rsidRDefault="00000651">
            <w:r>
              <w:t xml:space="preserve">Aluminium </w:t>
            </w:r>
          </w:p>
        </w:tc>
        <w:tc>
          <w:tcPr>
            <w:tcW w:w="1211" w:type="dxa"/>
          </w:tcPr>
          <w:p w14:paraId="40C170D3" w14:textId="2B91E6FE" w:rsidR="00000651" w:rsidRDefault="000D440E">
            <w:r>
              <w:t xml:space="preserve">Lightweight and has good thermal efficiency </w:t>
            </w:r>
          </w:p>
        </w:tc>
        <w:tc>
          <w:tcPr>
            <w:tcW w:w="1182" w:type="dxa"/>
          </w:tcPr>
          <w:p w14:paraId="5812292A" w14:textId="028A6B11" w:rsidR="00000651" w:rsidRDefault="000D440E">
            <w:r>
              <w:t>Between 20 -30 pounds as a cylinder head</w:t>
            </w:r>
          </w:p>
        </w:tc>
        <w:tc>
          <w:tcPr>
            <w:tcW w:w="1020" w:type="dxa"/>
          </w:tcPr>
          <w:p w14:paraId="4BC21A48" w14:textId="6807FD0A" w:rsidR="00000651" w:rsidRDefault="00611CE0">
            <w:r>
              <w:t>Once’s</w:t>
            </w:r>
            <w:r w:rsidR="000D440E">
              <w:t xml:space="preserve"> can be a few hundred </w:t>
            </w:r>
            <w:r w:rsidR="00A97A7E">
              <w:t xml:space="preserve">massed </w:t>
            </w:r>
            <w:r w:rsidR="000D440E">
              <w:t xml:space="preserve">produced can be in the thousands </w:t>
            </w:r>
          </w:p>
        </w:tc>
        <w:tc>
          <w:tcPr>
            <w:tcW w:w="1616" w:type="dxa"/>
          </w:tcPr>
          <w:p w14:paraId="707716D1" w14:textId="07C93521" w:rsidR="00000651" w:rsidRDefault="000D440E">
            <w:r>
              <w:t xml:space="preserve">Has excellent heat dissipation and thermal efficiency and aluminium is easily recyclable </w:t>
            </w:r>
          </w:p>
        </w:tc>
        <w:tc>
          <w:tcPr>
            <w:tcW w:w="1580" w:type="dxa"/>
          </w:tcPr>
          <w:p w14:paraId="13CB09E3" w14:textId="4D9B8F8B" w:rsidR="00000651" w:rsidRDefault="000D440E">
            <w:r>
              <w:t xml:space="preserve">Yes, easier than cast irons </w:t>
            </w:r>
          </w:p>
        </w:tc>
        <w:tc>
          <w:tcPr>
            <w:tcW w:w="1004" w:type="dxa"/>
          </w:tcPr>
          <w:p w14:paraId="5605B5C9" w14:textId="67ED49E0" w:rsidR="00000651" w:rsidRDefault="00000651">
            <w:r>
              <w:t>Aluminium keeps its structural strength when faced with temperatures of 200-300*C which is what you want.</w:t>
            </w:r>
          </w:p>
        </w:tc>
      </w:tr>
      <w:tr w:rsidR="00A97A7E" w14:paraId="2C115D63" w14:textId="341BB331" w:rsidTr="00000651">
        <w:tc>
          <w:tcPr>
            <w:tcW w:w="1403" w:type="dxa"/>
          </w:tcPr>
          <w:p w14:paraId="2FD9A1F6" w14:textId="448D50B0" w:rsidR="00000651" w:rsidRDefault="00000651">
            <w:r>
              <w:t xml:space="preserve">Cast iron </w:t>
            </w:r>
          </w:p>
        </w:tc>
        <w:tc>
          <w:tcPr>
            <w:tcW w:w="1211" w:type="dxa"/>
          </w:tcPr>
          <w:p w14:paraId="4B2733AE" w14:textId="0E595D6D" w:rsidR="00000651" w:rsidRDefault="000D440E">
            <w:r>
              <w:t xml:space="preserve">Cast iron cylinder heads are known to be strong and durable </w:t>
            </w:r>
          </w:p>
        </w:tc>
        <w:tc>
          <w:tcPr>
            <w:tcW w:w="1182" w:type="dxa"/>
          </w:tcPr>
          <w:p w14:paraId="39F687D5" w14:textId="3D186242" w:rsidR="00000651" w:rsidRDefault="000D440E">
            <w:r>
              <w:t xml:space="preserve">Average weight of a cast iron cylinder head is </w:t>
            </w:r>
            <w:r w:rsidR="00EF1710">
              <w:t>50</w:t>
            </w:r>
            <w:r>
              <w:t>-60 pounds</w:t>
            </w:r>
          </w:p>
        </w:tc>
        <w:tc>
          <w:tcPr>
            <w:tcW w:w="1020" w:type="dxa"/>
          </w:tcPr>
          <w:p w14:paraId="41C5C641" w14:textId="29C0BAE1" w:rsidR="00000651" w:rsidRDefault="000D440E">
            <w:r>
              <w:t xml:space="preserve">Cast iron is cheap and easily obtained making it a cheaper option than most materials </w:t>
            </w:r>
          </w:p>
        </w:tc>
        <w:tc>
          <w:tcPr>
            <w:tcW w:w="1616" w:type="dxa"/>
          </w:tcPr>
          <w:p w14:paraId="5B537737" w14:textId="33309928" w:rsidR="00000651" w:rsidRDefault="000D440E">
            <w:r>
              <w:t xml:space="preserve">Cast iron doesn’t have the best heat </w:t>
            </w:r>
            <w:r w:rsidR="00611CE0">
              <w:t>dissipation</w:t>
            </w:r>
            <w:r>
              <w:t xml:space="preserve"> as it has </w:t>
            </w:r>
            <w:r w:rsidR="00611CE0">
              <w:t>good</w:t>
            </w:r>
            <w:r>
              <w:t xml:space="preserve"> heat </w:t>
            </w:r>
            <w:r w:rsidR="00611CE0">
              <w:t>retention properties.</w:t>
            </w:r>
            <w:r w:rsidR="00283314">
              <w:t xml:space="preserve"> This material is also highly recyclable </w:t>
            </w:r>
          </w:p>
        </w:tc>
        <w:tc>
          <w:tcPr>
            <w:tcW w:w="1580" w:type="dxa"/>
          </w:tcPr>
          <w:p w14:paraId="10DB614E" w14:textId="5F8577C4" w:rsidR="00000651" w:rsidRDefault="00611CE0">
            <w:r>
              <w:t>They are known to be a more difficult design process than other metals</w:t>
            </w:r>
          </w:p>
        </w:tc>
        <w:tc>
          <w:tcPr>
            <w:tcW w:w="1004" w:type="dxa"/>
          </w:tcPr>
          <w:p w14:paraId="25B62A1B" w14:textId="15F77FA5" w:rsidR="00000651" w:rsidRDefault="00611CE0">
            <w:r>
              <w:t xml:space="preserve">Cast iron is known for having good heat retention against heat </w:t>
            </w:r>
          </w:p>
        </w:tc>
      </w:tr>
      <w:tr w:rsidR="00A97A7E" w14:paraId="36569488" w14:textId="587A1657" w:rsidTr="00000651">
        <w:tc>
          <w:tcPr>
            <w:tcW w:w="1403" w:type="dxa"/>
          </w:tcPr>
          <w:p w14:paraId="313861BA" w14:textId="253C5DB1" w:rsidR="00000651" w:rsidRDefault="00000651">
            <w:r>
              <w:t>Alloy Steel</w:t>
            </w:r>
          </w:p>
        </w:tc>
        <w:tc>
          <w:tcPr>
            <w:tcW w:w="1211" w:type="dxa"/>
          </w:tcPr>
          <w:p w14:paraId="5B09F057" w14:textId="324FD9AC" w:rsidR="00000651" w:rsidRDefault="00611CE0">
            <w:r>
              <w:t>A</w:t>
            </w:r>
            <w:r w:rsidR="00972C82">
              <w:t>l</w:t>
            </w:r>
            <w:r>
              <w:t xml:space="preserve">loy steel is </w:t>
            </w:r>
            <w:r w:rsidR="00EF1710">
              <w:t>known</w:t>
            </w:r>
            <w:r>
              <w:t xml:space="preserve"> for being </w:t>
            </w:r>
            <w:r w:rsidR="00EF1710">
              <w:t>exceptionally</w:t>
            </w:r>
            <w:r>
              <w:t xml:space="preserve"> strong and have good heat </w:t>
            </w:r>
            <w:r w:rsidR="00EF1710">
              <w:t>resistance</w:t>
            </w:r>
          </w:p>
        </w:tc>
        <w:tc>
          <w:tcPr>
            <w:tcW w:w="1182" w:type="dxa"/>
          </w:tcPr>
          <w:p w14:paraId="2756164B" w14:textId="0DDFD8FE" w:rsidR="00000651" w:rsidRDefault="00EF1710">
            <w:r>
              <w:t>On average alloy steel is heavier than most material but lighter than cast iron usually around 30-40 pounds</w:t>
            </w:r>
          </w:p>
        </w:tc>
        <w:tc>
          <w:tcPr>
            <w:tcW w:w="1020" w:type="dxa"/>
          </w:tcPr>
          <w:p w14:paraId="2CA2092C" w14:textId="4E172441" w:rsidR="00000651" w:rsidRDefault="00283314">
            <w:r>
              <w:t>Alloy steel is usually more expensive that materials like aluminium but cheaper than the higher-level metals.</w:t>
            </w:r>
          </w:p>
        </w:tc>
        <w:tc>
          <w:tcPr>
            <w:tcW w:w="1616" w:type="dxa"/>
          </w:tcPr>
          <w:p w14:paraId="5F46B33A" w14:textId="075EDC4E" w:rsidR="00000651" w:rsidRDefault="00283314">
            <w:r>
              <w:t xml:space="preserve">The waste process on Alloy steel is a lot harder has it can’t easily be recycled like other material and the process is more expensive. And it can also handle the heat produced from the environment it is in </w:t>
            </w:r>
          </w:p>
        </w:tc>
        <w:tc>
          <w:tcPr>
            <w:tcW w:w="1580" w:type="dxa"/>
          </w:tcPr>
          <w:p w14:paraId="23CF9AA6" w14:textId="19B35267" w:rsidR="00000651" w:rsidRDefault="00283314">
            <w:r>
              <w:t>Manufacturing alloy steel cylinder heads can be challenging and require high levels of skill</w:t>
            </w:r>
          </w:p>
        </w:tc>
        <w:tc>
          <w:tcPr>
            <w:tcW w:w="1004" w:type="dxa"/>
          </w:tcPr>
          <w:p w14:paraId="5EB7DAD9" w14:textId="523FE943" w:rsidR="00000651" w:rsidRDefault="00283314">
            <w:r>
              <w:t xml:space="preserve">Alloy steel is excellent at handle high temperatures a lot better than most materials. </w:t>
            </w:r>
          </w:p>
        </w:tc>
      </w:tr>
      <w:tr w:rsidR="00A97A7E" w14:paraId="1EB7DD68" w14:textId="4E53AF77" w:rsidTr="00000651">
        <w:tc>
          <w:tcPr>
            <w:tcW w:w="1403" w:type="dxa"/>
          </w:tcPr>
          <w:p w14:paraId="328D04CB" w14:textId="536A3D77" w:rsidR="00000651" w:rsidRDefault="00000651">
            <w:r>
              <w:t>Copper</w:t>
            </w:r>
          </w:p>
        </w:tc>
        <w:tc>
          <w:tcPr>
            <w:tcW w:w="1211" w:type="dxa"/>
          </w:tcPr>
          <w:p w14:paraId="66FD9BFD" w14:textId="0EAE9F01" w:rsidR="00000651" w:rsidRDefault="00283314">
            <w:r>
              <w:t xml:space="preserve">The main feature of a copper cylinder head would </w:t>
            </w:r>
            <w:r>
              <w:lastRenderedPageBreak/>
              <w:t>be the great thermal conductivity that the copper has making heat transfer from hot spots easier.</w:t>
            </w:r>
          </w:p>
        </w:tc>
        <w:tc>
          <w:tcPr>
            <w:tcW w:w="1182" w:type="dxa"/>
          </w:tcPr>
          <w:p w14:paraId="2A561440" w14:textId="5E38563F" w:rsidR="00000651" w:rsidRDefault="00283314">
            <w:r>
              <w:lastRenderedPageBreak/>
              <w:t xml:space="preserve">Copper cylinder heads are a lot denser </w:t>
            </w:r>
            <w:r>
              <w:lastRenderedPageBreak/>
              <w:t>than most other metals therefore makes it a lot heavier around 50-100 pounds</w:t>
            </w:r>
          </w:p>
        </w:tc>
        <w:tc>
          <w:tcPr>
            <w:tcW w:w="1020" w:type="dxa"/>
          </w:tcPr>
          <w:p w14:paraId="43539ED6" w14:textId="6641168B" w:rsidR="00000651" w:rsidRDefault="00283314">
            <w:r>
              <w:lastRenderedPageBreak/>
              <w:t xml:space="preserve">Copper is an expensive material compared </w:t>
            </w:r>
            <w:r>
              <w:lastRenderedPageBreak/>
              <w:t>to the others making it the most expensive option.</w:t>
            </w:r>
          </w:p>
        </w:tc>
        <w:tc>
          <w:tcPr>
            <w:tcW w:w="1616" w:type="dxa"/>
          </w:tcPr>
          <w:p w14:paraId="7A014B6F" w14:textId="38FCE46B" w:rsidR="00000651" w:rsidRDefault="00283314">
            <w:r>
              <w:lastRenderedPageBreak/>
              <w:t xml:space="preserve">Copper can handle the levels of heat within the engine bay </w:t>
            </w:r>
            <w:r>
              <w:lastRenderedPageBreak/>
              <w:t xml:space="preserve">has it has great thermal conductivity and it is also highly recyclable </w:t>
            </w:r>
          </w:p>
        </w:tc>
        <w:tc>
          <w:tcPr>
            <w:tcW w:w="1580" w:type="dxa"/>
          </w:tcPr>
          <w:p w14:paraId="592923B7" w14:textId="7477430A" w:rsidR="00000651" w:rsidRDefault="00283314">
            <w:r>
              <w:lastRenderedPageBreak/>
              <w:t xml:space="preserve">Manufacturing copper heads is a lot more challenging </w:t>
            </w:r>
            <w:r>
              <w:lastRenderedPageBreak/>
              <w:t>than cast iron or aluminium heads.</w:t>
            </w:r>
          </w:p>
        </w:tc>
        <w:tc>
          <w:tcPr>
            <w:tcW w:w="1004" w:type="dxa"/>
          </w:tcPr>
          <w:p w14:paraId="7B7F5300" w14:textId="28897DCB" w:rsidR="00000651" w:rsidRDefault="00283314">
            <w:r>
              <w:lastRenderedPageBreak/>
              <w:t xml:space="preserve">Copper has a great thermal conductivity and a high </w:t>
            </w:r>
            <w:r>
              <w:lastRenderedPageBreak/>
              <w:t>melting point making it great for the higher temperatures</w:t>
            </w:r>
          </w:p>
        </w:tc>
      </w:tr>
      <w:tr w:rsidR="00A97A7E" w14:paraId="7E60B813" w14:textId="5EA020FB" w:rsidTr="00000651">
        <w:tc>
          <w:tcPr>
            <w:tcW w:w="1403" w:type="dxa"/>
          </w:tcPr>
          <w:p w14:paraId="3FF72903" w14:textId="3DAB9A0E" w:rsidR="00000651" w:rsidRDefault="00000651"/>
        </w:tc>
        <w:tc>
          <w:tcPr>
            <w:tcW w:w="1211" w:type="dxa"/>
          </w:tcPr>
          <w:p w14:paraId="07ED3BE6" w14:textId="77777777" w:rsidR="00000651" w:rsidRDefault="00000651"/>
        </w:tc>
        <w:tc>
          <w:tcPr>
            <w:tcW w:w="1182" w:type="dxa"/>
          </w:tcPr>
          <w:p w14:paraId="331F97EF" w14:textId="77777777" w:rsidR="00000651" w:rsidRDefault="00000651"/>
        </w:tc>
        <w:tc>
          <w:tcPr>
            <w:tcW w:w="1020" w:type="dxa"/>
          </w:tcPr>
          <w:p w14:paraId="5E147A33" w14:textId="77777777" w:rsidR="00000651" w:rsidRDefault="00000651"/>
        </w:tc>
        <w:tc>
          <w:tcPr>
            <w:tcW w:w="1616" w:type="dxa"/>
          </w:tcPr>
          <w:p w14:paraId="52A0D037" w14:textId="77777777" w:rsidR="00000651" w:rsidRDefault="00000651"/>
        </w:tc>
        <w:tc>
          <w:tcPr>
            <w:tcW w:w="1580" w:type="dxa"/>
          </w:tcPr>
          <w:p w14:paraId="74D6CFB1" w14:textId="77777777" w:rsidR="00000651" w:rsidRDefault="00000651"/>
        </w:tc>
        <w:tc>
          <w:tcPr>
            <w:tcW w:w="1004" w:type="dxa"/>
          </w:tcPr>
          <w:p w14:paraId="401E324C" w14:textId="77777777" w:rsidR="00000651" w:rsidRDefault="00000651"/>
        </w:tc>
      </w:tr>
    </w:tbl>
    <w:p w14:paraId="1C85FF5D" w14:textId="36EC7F8A" w:rsidR="00000651" w:rsidRDefault="00283314">
      <w:r>
        <w:rPr>
          <w:noProof/>
        </w:rPr>
        <w:drawing>
          <wp:anchor distT="0" distB="0" distL="114300" distR="114300" simplePos="0" relativeHeight="251659264" behindDoc="1" locked="0" layoutInCell="1" allowOverlap="1" wp14:anchorId="0E47D109" wp14:editId="6B600677">
            <wp:simplePos x="0" y="0"/>
            <wp:positionH relativeFrom="margin">
              <wp:align>left</wp:align>
            </wp:positionH>
            <wp:positionV relativeFrom="paragraph">
              <wp:posOffset>184150</wp:posOffset>
            </wp:positionV>
            <wp:extent cx="2486025" cy="1838325"/>
            <wp:effectExtent l="0" t="0" r="9525" b="9525"/>
            <wp:wrapTight wrapText="bothSides">
              <wp:wrapPolygon edited="0">
                <wp:start x="0" y="0"/>
                <wp:lineTo x="0" y="21488"/>
                <wp:lineTo x="21517" y="21488"/>
                <wp:lineTo x="21517" y="0"/>
                <wp:lineTo x="0" y="0"/>
              </wp:wrapPolygon>
            </wp:wrapTight>
            <wp:docPr id="807561819" name="Picture 1" descr="A graph of different temperatur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7561819" name="Picture 1" descr="A graph of different temperature&#10;&#10;Description automatically generated"/>
                    <pic:cNvPicPr/>
                  </pic:nvPicPr>
                  <pic:blipFill>
                    <a:blip r:embed="rId9">
                      <a:extLst>
                        <a:ext uri="{28A0092B-C50C-407E-A947-70E740481C1C}">
                          <a14:useLocalDpi xmlns:a14="http://schemas.microsoft.com/office/drawing/2010/main" val="0"/>
                        </a:ext>
                      </a:extLst>
                    </a:blip>
                    <a:stretch>
                      <a:fillRect/>
                    </a:stretch>
                  </pic:blipFill>
                  <pic:spPr>
                    <a:xfrm>
                      <a:off x="0" y="0"/>
                      <a:ext cx="2486025" cy="1838325"/>
                    </a:xfrm>
                    <a:prstGeom prst="rect">
                      <a:avLst/>
                    </a:prstGeom>
                  </pic:spPr>
                </pic:pic>
              </a:graphicData>
            </a:graphic>
          </wp:anchor>
        </w:drawing>
      </w:r>
      <w:r w:rsidR="005115A2">
        <w:t xml:space="preserve"> </w:t>
      </w:r>
      <w:sdt>
        <w:sdtPr>
          <w:id w:val="-141032629"/>
          <w:citation/>
        </w:sdtPr>
        <w:sdtContent>
          <w:r w:rsidR="005115A2">
            <w:fldChar w:fldCharType="begin"/>
          </w:r>
          <w:r w:rsidR="005115A2">
            <w:instrText xml:space="preserve"> CITATION Sum15 \l 2057 </w:instrText>
          </w:r>
          <w:r w:rsidR="005115A2">
            <w:fldChar w:fldCharType="separate"/>
          </w:r>
          <w:r w:rsidR="005115A2" w:rsidRPr="005115A2">
            <w:rPr>
              <w:noProof/>
            </w:rPr>
            <w:t>(Summers, 2015)</w:t>
          </w:r>
          <w:r w:rsidR="005115A2">
            <w:fldChar w:fldCharType="end"/>
          </w:r>
        </w:sdtContent>
      </w:sdt>
    </w:p>
    <w:p w14:paraId="7AA75A74" w14:textId="6BF1CAD2" w:rsidR="00972C82" w:rsidRDefault="00972C82"/>
    <w:p w14:paraId="33E4608A" w14:textId="4D64AC44" w:rsidR="00283314" w:rsidRDefault="005115A2">
      <w:r>
        <w:rPr>
          <w:noProof/>
        </w:rPr>
        <w:drawing>
          <wp:anchor distT="0" distB="0" distL="114300" distR="114300" simplePos="0" relativeHeight="251660288" behindDoc="1" locked="0" layoutInCell="1" allowOverlap="1" wp14:anchorId="7B962E92" wp14:editId="2A3192FB">
            <wp:simplePos x="0" y="0"/>
            <wp:positionH relativeFrom="margin">
              <wp:align>left</wp:align>
            </wp:positionH>
            <wp:positionV relativeFrom="paragraph">
              <wp:posOffset>200025</wp:posOffset>
            </wp:positionV>
            <wp:extent cx="3571875" cy="1440815"/>
            <wp:effectExtent l="0" t="0" r="9525" b="6985"/>
            <wp:wrapTight wrapText="bothSides">
              <wp:wrapPolygon edited="0">
                <wp:start x="0" y="0"/>
                <wp:lineTo x="0" y="21419"/>
                <wp:lineTo x="21542" y="21419"/>
                <wp:lineTo x="21542" y="0"/>
                <wp:lineTo x="0" y="0"/>
              </wp:wrapPolygon>
            </wp:wrapTight>
            <wp:docPr id="1906406052" name="Picture 2" descr="A table with numbers and a number of objects&#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06406052" name="Picture 2" descr="A table with numbers and a number of objects&#10;&#10;Description automatically generated with medium confidence"/>
                    <pic:cNvPicPr/>
                  </pic:nvPicPr>
                  <pic:blipFill>
                    <a:blip r:embed="rId10">
                      <a:extLst>
                        <a:ext uri="{28A0092B-C50C-407E-A947-70E740481C1C}">
                          <a14:useLocalDpi xmlns:a14="http://schemas.microsoft.com/office/drawing/2010/main" val="0"/>
                        </a:ext>
                      </a:extLst>
                    </a:blip>
                    <a:stretch>
                      <a:fillRect/>
                    </a:stretch>
                  </pic:blipFill>
                  <pic:spPr>
                    <a:xfrm>
                      <a:off x="0" y="0"/>
                      <a:ext cx="3571875" cy="1440815"/>
                    </a:xfrm>
                    <a:prstGeom prst="rect">
                      <a:avLst/>
                    </a:prstGeom>
                  </pic:spPr>
                </pic:pic>
              </a:graphicData>
            </a:graphic>
            <wp14:sizeRelH relativeFrom="margin">
              <wp14:pctWidth>0</wp14:pctWidth>
            </wp14:sizeRelH>
            <wp14:sizeRelV relativeFrom="margin">
              <wp14:pctHeight>0</wp14:pctHeight>
            </wp14:sizeRelV>
          </wp:anchor>
        </w:drawing>
      </w:r>
    </w:p>
    <w:p w14:paraId="55A16A25" w14:textId="6651D1FD" w:rsidR="00972C82" w:rsidRDefault="005115A2">
      <w:sdt>
        <w:sdtPr>
          <w:id w:val="1595515667"/>
          <w:citation/>
        </w:sdtPr>
        <w:sdtContent>
          <w:r>
            <w:fldChar w:fldCharType="begin"/>
          </w:r>
          <w:r>
            <w:instrText xml:space="preserve"> CITATION Mar18 \l 2057 </w:instrText>
          </w:r>
          <w:r>
            <w:fldChar w:fldCharType="separate"/>
          </w:r>
          <w:r w:rsidRPr="005115A2">
            <w:rPr>
              <w:noProof/>
            </w:rPr>
            <w:t>(Maina, 2018)</w:t>
          </w:r>
          <w:r>
            <w:fldChar w:fldCharType="end"/>
          </w:r>
        </w:sdtContent>
      </w:sdt>
    </w:p>
    <w:p w14:paraId="295ADFFA" w14:textId="46488B7E" w:rsidR="00972C82" w:rsidRDefault="00972C82"/>
    <w:p w14:paraId="603B9AC0" w14:textId="3DDE23C0" w:rsidR="00972C82" w:rsidRDefault="00972C82"/>
    <w:p w14:paraId="20C3CCB4" w14:textId="0D8F4C09" w:rsidR="00972C82" w:rsidRDefault="00972C82"/>
    <w:p w14:paraId="2A12089B" w14:textId="1EC8D71D" w:rsidR="00283314" w:rsidRPr="00283314" w:rsidRDefault="00972C82">
      <w:r>
        <w:t>Overall,</w:t>
      </w:r>
      <w:r w:rsidR="00283314">
        <w:t xml:space="preserve"> after looking at this </w:t>
      </w:r>
      <w:r>
        <w:t>table</w:t>
      </w:r>
      <w:r w:rsidR="005115A2">
        <w:t xml:space="preserve"> and the images provided</w:t>
      </w:r>
      <w:r>
        <w:t>,</w:t>
      </w:r>
      <w:r w:rsidR="00283314">
        <w:t xml:space="preserve"> you can </w:t>
      </w:r>
      <w:r>
        <w:t xml:space="preserve">determine that Aluminium heads would be the better choice for a Honda civic cylinder head as it meet more of the design specification needs. For example, the overall weight and cost is ideal for a road vehicle and great for performance plus the manufacturing side is easy making it cheaper and better option for mass production. Copper is a definite no for this type of cylinder head, and it is way too expensive for a mass-produced component and the weight and process make it unviable for the needs of the cylinder head. </w:t>
      </w:r>
      <w:r w:rsidR="000C400E">
        <w:br w:type="page"/>
      </w:r>
    </w:p>
    <w:p w14:paraId="6D778561" w14:textId="735BDDD8" w:rsidR="000C400E" w:rsidRDefault="000C400E" w:rsidP="000C400E">
      <w:pPr>
        <w:pStyle w:val="Heading1"/>
      </w:pPr>
      <w:bookmarkStart w:id="4" w:name="_Toc164620860"/>
      <w:r>
        <w:lastRenderedPageBreak/>
        <w:t xml:space="preserve">Chapter 3 – </w:t>
      </w:r>
      <w:r w:rsidR="003226B8">
        <w:t>Manufacturing Process Selection</w:t>
      </w:r>
      <w:bookmarkEnd w:id="4"/>
    </w:p>
    <w:p w14:paraId="539A3868" w14:textId="7E0BECA8" w:rsidR="00B80605" w:rsidRDefault="00B80605">
      <w:r>
        <w:t xml:space="preserve">Aluminium cylinder heads can be made many ways, some more complicated than others and some being more effective too. </w:t>
      </w:r>
      <w:r w:rsidR="00A97A7E">
        <w:t>W</w:t>
      </w:r>
      <w:r>
        <w:t xml:space="preserve">ays you can manufacture cylinder heads out of aluminium are: </w:t>
      </w:r>
    </w:p>
    <w:p w14:paraId="30D8D77E" w14:textId="50464E53" w:rsidR="00B80605" w:rsidRDefault="00B80605" w:rsidP="00B80605">
      <w:pPr>
        <w:pStyle w:val="ListParagraph"/>
        <w:numPr>
          <w:ilvl w:val="0"/>
          <w:numId w:val="2"/>
        </w:numPr>
      </w:pPr>
      <w:r>
        <w:t>Sand casting.</w:t>
      </w:r>
    </w:p>
    <w:p w14:paraId="2FAC0FC8" w14:textId="746439DC" w:rsidR="00B80605" w:rsidRDefault="00B80605" w:rsidP="00B80605">
      <w:pPr>
        <w:pStyle w:val="ListParagraph"/>
        <w:numPr>
          <w:ilvl w:val="0"/>
          <w:numId w:val="2"/>
        </w:numPr>
      </w:pPr>
      <w:r>
        <w:t>Die casting.</w:t>
      </w:r>
    </w:p>
    <w:p w14:paraId="3F71936C" w14:textId="1C2827CD" w:rsidR="00B80605" w:rsidRDefault="00B80605" w:rsidP="00B80605">
      <w:pPr>
        <w:pStyle w:val="ListParagraph"/>
        <w:numPr>
          <w:ilvl w:val="0"/>
          <w:numId w:val="2"/>
        </w:numPr>
      </w:pPr>
      <w:r>
        <w:t>Lost foam casting</w:t>
      </w:r>
    </w:p>
    <w:p w14:paraId="2DAE7CC6" w14:textId="5F711538" w:rsidR="00C77041" w:rsidRDefault="000D001D" w:rsidP="00C77041">
      <w:pPr>
        <w:ind w:left="360"/>
      </w:pPr>
      <w:r>
        <w:rPr>
          <w:noProof/>
        </w:rPr>
        <w:drawing>
          <wp:anchor distT="0" distB="0" distL="114300" distR="114300" simplePos="0" relativeHeight="251662336" behindDoc="1" locked="0" layoutInCell="1" allowOverlap="1" wp14:anchorId="23B02740" wp14:editId="67408881">
            <wp:simplePos x="0" y="0"/>
            <wp:positionH relativeFrom="margin">
              <wp:align>right</wp:align>
            </wp:positionH>
            <wp:positionV relativeFrom="paragraph">
              <wp:posOffset>3694430</wp:posOffset>
            </wp:positionV>
            <wp:extent cx="1895475" cy="1352550"/>
            <wp:effectExtent l="0" t="0" r="9525" b="0"/>
            <wp:wrapTight wrapText="bothSides">
              <wp:wrapPolygon edited="0">
                <wp:start x="0" y="0"/>
                <wp:lineTo x="0" y="21296"/>
                <wp:lineTo x="21491" y="21296"/>
                <wp:lineTo x="21491" y="0"/>
                <wp:lineTo x="0" y="0"/>
              </wp:wrapPolygon>
            </wp:wrapTight>
            <wp:docPr id="1854141156" name="Picture 4" descr="A diagram of a casting proces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54141156" name="Picture 4" descr="A diagram of a casting process&#10;&#10;Description automatically generated"/>
                    <pic:cNvPicPr/>
                  </pic:nvPicPr>
                  <pic:blipFill>
                    <a:blip r:embed="rId11" cstate="print">
                      <a:extLst>
                        <a:ext uri="{28A0092B-C50C-407E-A947-70E740481C1C}">
                          <a14:useLocalDpi xmlns:a14="http://schemas.microsoft.com/office/drawing/2010/main" val="0"/>
                        </a:ext>
                      </a:extLst>
                    </a:blip>
                    <a:stretch>
                      <a:fillRect/>
                    </a:stretch>
                  </pic:blipFill>
                  <pic:spPr>
                    <a:xfrm>
                      <a:off x="0" y="0"/>
                      <a:ext cx="1895475" cy="1352550"/>
                    </a:xfrm>
                    <a:prstGeom prst="rect">
                      <a:avLst/>
                    </a:prstGeom>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64384" behindDoc="1" locked="0" layoutInCell="1" allowOverlap="1" wp14:anchorId="48A013E5" wp14:editId="6C0E4966">
            <wp:simplePos x="0" y="0"/>
            <wp:positionH relativeFrom="margin">
              <wp:align>right</wp:align>
            </wp:positionH>
            <wp:positionV relativeFrom="paragraph">
              <wp:posOffset>12700</wp:posOffset>
            </wp:positionV>
            <wp:extent cx="2286000" cy="2000250"/>
            <wp:effectExtent l="0" t="0" r="0" b="0"/>
            <wp:wrapTight wrapText="bothSides">
              <wp:wrapPolygon edited="0">
                <wp:start x="0" y="0"/>
                <wp:lineTo x="0" y="21394"/>
                <wp:lineTo x="21420" y="21394"/>
                <wp:lineTo x="21420" y="0"/>
                <wp:lineTo x="0" y="0"/>
              </wp:wrapPolygon>
            </wp:wrapTight>
            <wp:docPr id="1603475852" name="Picture 7" descr="A diagram of a sand castin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03475852" name="Picture 7" descr="A diagram of a sand casting&#10;&#10;Description automatically generated"/>
                    <pic:cNvPicPr/>
                  </pic:nvPicPr>
                  <pic:blipFill>
                    <a:blip r:embed="rId12">
                      <a:extLst>
                        <a:ext uri="{28A0092B-C50C-407E-A947-70E740481C1C}">
                          <a14:useLocalDpi xmlns:a14="http://schemas.microsoft.com/office/drawing/2010/main" val="0"/>
                        </a:ext>
                      </a:extLst>
                    </a:blip>
                    <a:stretch>
                      <a:fillRect/>
                    </a:stretch>
                  </pic:blipFill>
                  <pic:spPr>
                    <a:xfrm>
                      <a:off x="0" y="0"/>
                      <a:ext cx="2286000" cy="2000250"/>
                    </a:xfrm>
                    <a:prstGeom prst="rect">
                      <a:avLst/>
                    </a:prstGeom>
                  </pic:spPr>
                </pic:pic>
              </a:graphicData>
            </a:graphic>
          </wp:anchor>
        </w:drawing>
      </w:r>
      <w:r w:rsidR="00C77041">
        <w:t xml:space="preserve">Sand casting is the process of making a Mold from sand mixed with a binder and then making a pattern. It is then placed in a moulding box and sand gets packed around it to create to shape. The next step is Pouring. This is when the Mold is ready molten aluminium then gets poured into the shape using a gating system and then taking shape of the pattern. Once </w:t>
      </w:r>
      <w:r w:rsidR="00ED3BCD">
        <w:t>it</w:t>
      </w:r>
      <w:r w:rsidR="00C77041">
        <w:t xml:space="preserve"> has been cooled the Mold is taken off and the cylinder head is left there to be cleaned up.  Machining </w:t>
      </w:r>
      <w:r w:rsidR="00ED3BCD">
        <w:t>is required to then meet the final dimensions of the shape as the Mold is a rough design. And to achieve the desired finish. Then assembly is next if required or if it’s being sold as it is then its off to the final stop of quality control. Here is where they check the component to make sure it is 100% before sending it off</w:t>
      </w:r>
      <w:r w:rsidR="005115A2">
        <w:t xml:space="preserve">  </w:t>
      </w:r>
      <w:sdt>
        <w:sdtPr>
          <w:id w:val="1007324805"/>
          <w:citation/>
        </w:sdtPr>
        <w:sdtContent>
          <w:r w:rsidR="005115A2">
            <w:fldChar w:fldCharType="begin"/>
          </w:r>
          <w:r w:rsidR="005115A2">
            <w:instrText xml:space="preserve"> CITATION IQS24 \l 2057 </w:instrText>
          </w:r>
          <w:r w:rsidR="005115A2">
            <w:fldChar w:fldCharType="separate"/>
          </w:r>
          <w:r w:rsidR="005115A2" w:rsidRPr="005115A2">
            <w:rPr>
              <w:noProof/>
            </w:rPr>
            <w:t>(IQS, n.d.)</w:t>
          </w:r>
          <w:r w:rsidR="005115A2">
            <w:fldChar w:fldCharType="end"/>
          </w:r>
        </w:sdtContent>
      </w:sdt>
      <w:r w:rsidR="00ED3BCD">
        <w:t xml:space="preserve">. </w:t>
      </w:r>
    </w:p>
    <w:p w14:paraId="25EB9CB7" w14:textId="6AD6BDC3" w:rsidR="00ED3BCD" w:rsidRDefault="00ED3BCD" w:rsidP="00C77041">
      <w:pPr>
        <w:ind w:left="360"/>
      </w:pPr>
      <w:r>
        <w:t xml:space="preserve">Die casting is the process of injecting molten aluminium into a metal Mold instead of a sand Mold under high pressure. This method is great for producing a cylinder head with complex shapes or integrated designs. </w:t>
      </w:r>
      <w:sdt>
        <w:sdtPr>
          <w:id w:val="110790359"/>
          <w:citation/>
        </w:sdtPr>
        <w:sdtContent>
          <w:r w:rsidR="005115A2">
            <w:fldChar w:fldCharType="begin"/>
          </w:r>
          <w:r w:rsidR="005115A2">
            <w:instrText xml:space="preserve"> CITATION Ryo24 \l 2057 </w:instrText>
          </w:r>
          <w:r w:rsidR="005115A2">
            <w:fldChar w:fldCharType="separate"/>
          </w:r>
          <w:r w:rsidR="005115A2" w:rsidRPr="005115A2">
            <w:rPr>
              <w:noProof/>
            </w:rPr>
            <w:t>(Ryobi, n.d.)</w:t>
          </w:r>
          <w:r w:rsidR="005115A2">
            <w:fldChar w:fldCharType="end"/>
          </w:r>
        </w:sdtContent>
      </w:sdt>
      <w:r w:rsidR="000D001D">
        <w:t xml:space="preserve"> </w:t>
      </w:r>
    </w:p>
    <w:p w14:paraId="5BDED10A" w14:textId="1EC342A8" w:rsidR="00ED3BCD" w:rsidRDefault="000D001D" w:rsidP="00C77041">
      <w:pPr>
        <w:ind w:left="360"/>
      </w:pPr>
      <w:r>
        <w:rPr>
          <w:noProof/>
        </w:rPr>
        <w:drawing>
          <wp:anchor distT="0" distB="0" distL="114300" distR="114300" simplePos="0" relativeHeight="251663360" behindDoc="1" locked="0" layoutInCell="1" allowOverlap="1" wp14:anchorId="1C22180A" wp14:editId="1CC2C8D0">
            <wp:simplePos x="0" y="0"/>
            <wp:positionH relativeFrom="margin">
              <wp:align>right</wp:align>
            </wp:positionH>
            <wp:positionV relativeFrom="paragraph">
              <wp:posOffset>5715</wp:posOffset>
            </wp:positionV>
            <wp:extent cx="2295525" cy="952500"/>
            <wp:effectExtent l="0" t="0" r="9525" b="0"/>
            <wp:wrapTight wrapText="bothSides">
              <wp:wrapPolygon edited="0">
                <wp:start x="0" y="0"/>
                <wp:lineTo x="0" y="21168"/>
                <wp:lineTo x="21510" y="21168"/>
                <wp:lineTo x="21510" y="0"/>
                <wp:lineTo x="0" y="0"/>
              </wp:wrapPolygon>
            </wp:wrapTight>
            <wp:docPr id="188102126" name="Picture 6" descr="A diagram of a metal flask and molten meta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8102126" name="Picture 6" descr="A diagram of a metal flask and molten metal&#10;&#10;Description automatically generated"/>
                    <pic:cNvPicPr/>
                  </pic:nvPicPr>
                  <pic:blipFill>
                    <a:blip r:embed="rId13">
                      <a:extLst>
                        <a:ext uri="{28A0092B-C50C-407E-A947-70E740481C1C}">
                          <a14:useLocalDpi xmlns:a14="http://schemas.microsoft.com/office/drawing/2010/main" val="0"/>
                        </a:ext>
                      </a:extLst>
                    </a:blip>
                    <a:stretch>
                      <a:fillRect/>
                    </a:stretch>
                  </pic:blipFill>
                  <pic:spPr>
                    <a:xfrm>
                      <a:off x="0" y="0"/>
                      <a:ext cx="2295525" cy="952500"/>
                    </a:xfrm>
                    <a:prstGeom prst="rect">
                      <a:avLst/>
                    </a:prstGeom>
                  </pic:spPr>
                </pic:pic>
              </a:graphicData>
            </a:graphic>
            <wp14:sizeRelH relativeFrom="margin">
              <wp14:pctWidth>0</wp14:pctWidth>
            </wp14:sizeRelH>
            <wp14:sizeRelV relativeFrom="margin">
              <wp14:pctHeight>0</wp14:pctHeight>
            </wp14:sizeRelV>
          </wp:anchor>
        </w:drawing>
      </w:r>
      <w:r w:rsidR="00ED3BCD">
        <w:t>Lost Foam casting is when you use a foam pattern of the cylinder head and then coat it with a refractory material and then placed in a sand Mold. Molten aluminium is then used and melt the foam replacing it with the aluminium</w:t>
      </w:r>
      <w:r w:rsidR="00A97A7E">
        <w:t xml:space="preserve"> </w:t>
      </w:r>
      <w:sdt>
        <w:sdtPr>
          <w:id w:val="-1311402738"/>
          <w:citation/>
        </w:sdtPr>
        <w:sdtContent>
          <w:r w:rsidR="00A97A7E">
            <w:fldChar w:fldCharType="begin"/>
          </w:r>
          <w:r w:rsidR="00A97A7E">
            <w:instrText xml:space="preserve"> CITATION TFG24 \l 2057 </w:instrText>
          </w:r>
          <w:r w:rsidR="00A97A7E">
            <w:fldChar w:fldCharType="separate"/>
          </w:r>
          <w:r w:rsidR="00A97A7E" w:rsidRPr="00A97A7E">
            <w:rPr>
              <w:noProof/>
            </w:rPr>
            <w:t>(TFG, n.d.)</w:t>
          </w:r>
          <w:r w:rsidR="00A97A7E">
            <w:fldChar w:fldCharType="end"/>
          </w:r>
        </w:sdtContent>
      </w:sdt>
      <w:r w:rsidR="00ED3BCD">
        <w:t xml:space="preserve">. </w:t>
      </w:r>
    </w:p>
    <w:p w14:paraId="4451FB6A" w14:textId="693FDBFC" w:rsidR="00422176" w:rsidRDefault="000D001D">
      <w:r>
        <w:t xml:space="preserve">Overall to produce </w:t>
      </w:r>
      <w:r w:rsidR="00A97A7E">
        <w:t>an</w:t>
      </w:r>
      <w:r>
        <w:t xml:space="preserve"> aluminium cylinder head I would use the die casting method. </w:t>
      </w:r>
      <w:r w:rsidR="00422176">
        <w:t xml:space="preserve">This is due to the high production efficiency that it yields this means that you can easily mass produce a lot of aluminium cylinder heads with good accuracy too. This is exactly what the design specification needs. You also get a tight tolerance on die casting great for the valves and cam and the overall time </w:t>
      </w:r>
      <w:r w:rsidR="00422176">
        <w:lastRenderedPageBreak/>
        <w:t xml:space="preserve">and cost is lower than most processes. Downside to using this method is there is a high initial cost of tools and materials but as this component is going to be mass produced its worth the money. </w:t>
      </w:r>
    </w:p>
    <w:p w14:paraId="261428EA" w14:textId="0D34FE29" w:rsidR="00A97A7E" w:rsidRDefault="00A97A7E">
      <w:sdt>
        <w:sdtPr>
          <w:id w:val="1438637710"/>
          <w:citation/>
        </w:sdtPr>
        <w:sdtContent>
          <w:r>
            <w:fldChar w:fldCharType="begin"/>
          </w:r>
          <w:r>
            <w:instrText xml:space="preserve"> CITATION Sub24 \l 2057 </w:instrText>
          </w:r>
          <w:r>
            <w:fldChar w:fldCharType="separate"/>
          </w:r>
          <w:r w:rsidRPr="00A97A7E">
            <w:rPr>
              <w:noProof/>
            </w:rPr>
            <w:t>(Subs, n.d.)</w:t>
          </w:r>
          <w:r>
            <w:fldChar w:fldCharType="end"/>
          </w:r>
        </w:sdtContent>
      </w:sdt>
      <w:r>
        <w:t xml:space="preserve"> </w:t>
      </w:r>
    </w:p>
    <w:p w14:paraId="3E1146BB" w14:textId="53EA89D4" w:rsidR="00A97A7E" w:rsidRDefault="00A97A7E">
      <w:sdt>
        <w:sdtPr>
          <w:id w:val="-1019702867"/>
          <w:citation/>
        </w:sdtPr>
        <w:sdtContent>
          <w:r>
            <w:fldChar w:fldCharType="begin"/>
          </w:r>
          <w:r>
            <w:instrText xml:space="preserve"> CITATION Get14 \l 2057 </w:instrText>
          </w:r>
          <w:r>
            <w:fldChar w:fldCharType="separate"/>
          </w:r>
          <w:r w:rsidRPr="00A97A7E">
            <w:rPr>
              <w:noProof/>
            </w:rPr>
            <w:t>(Tibba, 2014)</w:t>
          </w:r>
          <w:r>
            <w:fldChar w:fldCharType="end"/>
          </w:r>
        </w:sdtContent>
      </w:sdt>
    </w:p>
    <w:p w14:paraId="5DCADB94" w14:textId="77777777" w:rsidR="00A97A7E" w:rsidRDefault="00A97A7E"/>
    <w:p w14:paraId="2A306F36" w14:textId="77777777" w:rsidR="00422176" w:rsidRDefault="00422176"/>
    <w:p w14:paraId="3C0201A6" w14:textId="77777777" w:rsidR="00422176" w:rsidRDefault="00422176"/>
    <w:p w14:paraId="4CA19E47" w14:textId="77777777" w:rsidR="00422176" w:rsidRPr="00422176" w:rsidRDefault="00422176" w:rsidP="00422176">
      <w:pPr>
        <w:pBdr>
          <w:bottom w:val="single" w:sz="6" w:space="1" w:color="auto"/>
        </w:pBdr>
        <w:spacing w:after="0" w:line="240" w:lineRule="auto"/>
        <w:jc w:val="center"/>
        <w:rPr>
          <w:rFonts w:ascii="Arial" w:eastAsia="Times New Roman" w:hAnsi="Arial" w:cs="Arial"/>
          <w:vanish/>
          <w:kern w:val="0"/>
          <w:sz w:val="16"/>
          <w:szCs w:val="16"/>
          <w:lang w:eastAsia="en-GB"/>
          <w14:ligatures w14:val="none"/>
        </w:rPr>
      </w:pPr>
      <w:r w:rsidRPr="00422176">
        <w:rPr>
          <w:rFonts w:ascii="Arial" w:eastAsia="Times New Roman" w:hAnsi="Arial" w:cs="Arial"/>
          <w:vanish/>
          <w:kern w:val="0"/>
          <w:sz w:val="16"/>
          <w:szCs w:val="16"/>
          <w:lang w:eastAsia="en-GB"/>
          <w14:ligatures w14:val="none"/>
        </w:rPr>
        <w:t>Top of Form</w:t>
      </w:r>
    </w:p>
    <w:p w14:paraId="0FB047CC" w14:textId="4A56AAE9" w:rsidR="007E6BB9" w:rsidRDefault="000C400E" w:rsidP="00A97A7E">
      <w:r>
        <w:br w:type="page"/>
      </w:r>
      <w:r>
        <w:lastRenderedPageBreak/>
        <w:t xml:space="preserve">Chapter 5 – </w:t>
      </w:r>
      <w:r w:rsidR="003226B8">
        <w:t>Conclusion</w:t>
      </w:r>
    </w:p>
    <w:p w14:paraId="72C111CF" w14:textId="419C6B48" w:rsidR="00422176" w:rsidRPr="00422176" w:rsidRDefault="00422176" w:rsidP="00422176">
      <w:r>
        <w:t xml:space="preserve">In conclusion after doing research into the different types of materials that can be used in making a cylinder head and doing research into some methods of producing the cylinder head. The best overall material to use is aluminium and the best method to use is die casting. This is all down to the design specification for making a </w:t>
      </w:r>
      <w:r w:rsidR="005115A2">
        <w:t>Honda</w:t>
      </w:r>
      <w:r>
        <w:t xml:space="preserve"> civic cylinder head. The design specification says it needs to be durable and </w:t>
      </w:r>
      <w:r w:rsidR="005115A2">
        <w:t>lightweight</w:t>
      </w:r>
      <w:r>
        <w:t xml:space="preserve">. It also </w:t>
      </w:r>
      <w:r w:rsidR="005115A2">
        <w:t>must</w:t>
      </w:r>
      <w:r>
        <w:t xml:space="preserve"> withstand heat due to its environment </w:t>
      </w:r>
      <w:r w:rsidR="005115A2">
        <w:t xml:space="preserve">and it needs to be cost effective as its going on a road car. Aluminium fits all of these, its overall weight in a cylinder head is the lowest out of all the other materials yet it still performance around the temperature required and is still strong. It is also cheap to manufacture and die casting is used in mass production and can easily make a large quantity of cylinder heads when needed. Making repairs and retail purchases cheap and affordable. As both these materials and method meet the design </w:t>
      </w:r>
      <w:r w:rsidR="00A97A7E">
        <w:t>specification,</w:t>
      </w:r>
      <w:r w:rsidR="005115A2">
        <w:t xml:space="preserve"> they are the best choice for a Honda civic cylinder head.</w:t>
      </w:r>
    </w:p>
    <w:p w14:paraId="707CA106" w14:textId="28CC871E" w:rsidR="00A97A7E" w:rsidRDefault="00A97A7E">
      <w:r>
        <w:br w:type="page"/>
      </w:r>
    </w:p>
    <w:bookmarkStart w:id="5" w:name="_Toc164620861" w:displacedByCustomXml="next"/>
    <w:sdt>
      <w:sdtPr>
        <w:id w:val="881751409"/>
        <w:docPartObj>
          <w:docPartGallery w:val="Bibliographies"/>
          <w:docPartUnique/>
        </w:docPartObj>
      </w:sdtPr>
      <w:sdtEndPr>
        <w:rPr>
          <w:rFonts w:asciiTheme="minorHAnsi" w:eastAsiaTheme="minorEastAsia" w:hAnsiTheme="minorHAnsi" w:cstheme="minorBidi"/>
          <w:color w:val="auto"/>
          <w:sz w:val="22"/>
          <w:szCs w:val="22"/>
        </w:rPr>
      </w:sdtEndPr>
      <w:sdtContent>
        <w:p w14:paraId="7654CE1C" w14:textId="036A262D" w:rsidR="00A97A7E" w:rsidRDefault="00A97A7E">
          <w:pPr>
            <w:pStyle w:val="Heading1"/>
          </w:pPr>
          <w:r>
            <w:t>References</w:t>
          </w:r>
          <w:bookmarkEnd w:id="5"/>
        </w:p>
        <w:sdt>
          <w:sdtPr>
            <w:id w:val="-573587230"/>
            <w:bibliography/>
          </w:sdtPr>
          <w:sdtContent>
            <w:p w14:paraId="2D7DC31B" w14:textId="77777777" w:rsidR="00A97A7E" w:rsidRDefault="00A97A7E" w:rsidP="00A97A7E">
              <w:pPr>
                <w:pStyle w:val="Bibliography"/>
                <w:rPr>
                  <w:noProof/>
                  <w:kern w:val="0"/>
                  <w:sz w:val="24"/>
                  <w:szCs w:val="24"/>
                  <w14:ligatures w14:val="none"/>
                </w:rPr>
              </w:pPr>
              <w:r>
                <w:fldChar w:fldCharType="begin"/>
              </w:r>
              <w:r>
                <w:instrText xml:space="preserve"> BIBLIOGRAPHY </w:instrText>
              </w:r>
              <w:r>
                <w:fldChar w:fldCharType="separate"/>
              </w:r>
              <w:r>
                <w:rPr>
                  <w:noProof/>
                </w:rPr>
                <w:t xml:space="preserve">IQS, n.d. </w:t>
              </w:r>
              <w:r>
                <w:rPr>
                  <w:i/>
                  <w:iCs/>
                  <w:noProof/>
                </w:rPr>
                <w:t xml:space="preserve">IQSdirectory. </w:t>
              </w:r>
              <w:r>
                <w:rPr>
                  <w:noProof/>
                </w:rPr>
                <w:t xml:space="preserve">[Online] </w:t>
              </w:r>
              <w:r>
                <w:rPr>
                  <w:noProof/>
                </w:rPr>
                <w:br/>
                <w:t xml:space="preserve">Available at: </w:t>
              </w:r>
              <w:r>
                <w:rPr>
                  <w:noProof/>
                  <w:u w:val="single"/>
                </w:rPr>
                <w:t>https://www.iqsdirectory.com/articles/die-casting/sand-casting.html#:~:text=Sand%20casting%20is%20a%20manufacturing,broken%20away%20and%20shaken%20out</w:t>
              </w:r>
              <w:r>
                <w:rPr>
                  <w:noProof/>
                </w:rPr>
                <w:br/>
                <w:t>[Accessed 19 april 2024].</w:t>
              </w:r>
            </w:p>
            <w:p w14:paraId="4CB2A74B" w14:textId="77777777" w:rsidR="00A97A7E" w:rsidRDefault="00A97A7E" w:rsidP="00A97A7E">
              <w:pPr>
                <w:pStyle w:val="Bibliography"/>
                <w:rPr>
                  <w:noProof/>
                </w:rPr>
              </w:pPr>
              <w:r>
                <w:rPr>
                  <w:noProof/>
                </w:rPr>
                <w:t xml:space="preserve">Maina, M. R., 2018. </w:t>
              </w:r>
              <w:r>
                <w:rPr>
                  <w:i/>
                  <w:iCs/>
                  <w:noProof/>
                </w:rPr>
                <w:t xml:space="preserve">Reserach Gate. </w:t>
              </w:r>
              <w:r>
                <w:rPr>
                  <w:noProof/>
                </w:rPr>
                <w:t xml:space="preserve">[Online] </w:t>
              </w:r>
              <w:r>
                <w:rPr>
                  <w:noProof/>
                </w:rPr>
                <w:br/>
                <w:t xml:space="preserve">Available at: </w:t>
              </w:r>
              <w:r>
                <w:rPr>
                  <w:noProof/>
                  <w:u w:val="single"/>
                </w:rPr>
                <w:t>https://www.researchgate.net/figure/Physical-properties-of-copper-C1020_tbl1_329159652</w:t>
              </w:r>
              <w:r>
                <w:rPr>
                  <w:noProof/>
                </w:rPr>
                <w:br/>
                <w:t>[Accessed 19 april 2024].</w:t>
              </w:r>
            </w:p>
            <w:p w14:paraId="7CC8C2D5" w14:textId="77777777" w:rsidR="00A97A7E" w:rsidRDefault="00A97A7E" w:rsidP="00A97A7E">
              <w:pPr>
                <w:pStyle w:val="Bibliography"/>
                <w:rPr>
                  <w:noProof/>
                </w:rPr>
              </w:pPr>
              <w:r>
                <w:rPr>
                  <w:noProof/>
                </w:rPr>
                <w:t xml:space="preserve">parts, B. c., 2024. </w:t>
              </w:r>
              <w:r>
                <w:rPr>
                  <w:i/>
                  <w:iCs/>
                  <w:noProof/>
                </w:rPr>
                <w:t xml:space="preserve">Buy car parts. </w:t>
              </w:r>
              <w:r>
                <w:rPr>
                  <w:noProof/>
                </w:rPr>
                <w:t xml:space="preserve">[Online] </w:t>
              </w:r>
              <w:r>
                <w:rPr>
                  <w:noProof/>
                </w:rPr>
                <w:br/>
                <w:t xml:space="preserve">Available at: </w:t>
              </w:r>
              <w:r>
                <w:rPr>
                  <w:noProof/>
                  <w:u w:val="single"/>
                </w:rPr>
                <w:t>https://www.buycarparts.co.uk/cylinder-head/honda/civic-vi-coupe-ej-em1</w:t>
              </w:r>
              <w:r>
                <w:rPr>
                  <w:noProof/>
                </w:rPr>
                <w:br/>
                <w:t>[Accessed 19th april 2024].</w:t>
              </w:r>
            </w:p>
            <w:p w14:paraId="3CE7565F" w14:textId="77777777" w:rsidR="00A97A7E" w:rsidRDefault="00A97A7E" w:rsidP="00A97A7E">
              <w:pPr>
                <w:pStyle w:val="Bibliography"/>
                <w:rPr>
                  <w:noProof/>
                </w:rPr>
              </w:pPr>
              <w:r>
                <w:rPr>
                  <w:noProof/>
                </w:rPr>
                <w:t xml:space="preserve">Ryobi, n.d. </w:t>
              </w:r>
              <w:r>
                <w:rPr>
                  <w:i/>
                  <w:iCs/>
                  <w:noProof/>
                </w:rPr>
                <w:t xml:space="preserve">Ryobi Group. </w:t>
              </w:r>
              <w:r>
                <w:rPr>
                  <w:noProof/>
                </w:rPr>
                <w:t xml:space="preserve">[Online] </w:t>
              </w:r>
              <w:r>
                <w:rPr>
                  <w:noProof/>
                </w:rPr>
                <w:br/>
                <w:t xml:space="preserve">Available at: </w:t>
              </w:r>
              <w:r>
                <w:rPr>
                  <w:noProof/>
                  <w:u w:val="single"/>
                </w:rPr>
                <w:t>https://www.ryobi-group.co.jp/en/glance/02.html#:~:text=Die%20casting%20is%20a%20metal,of%20aluminum%2C%20magnesium%20and%20zinc</w:t>
              </w:r>
              <w:r>
                <w:rPr>
                  <w:noProof/>
                </w:rPr>
                <w:br/>
                <w:t>[Accessed 19 april 2024].</w:t>
              </w:r>
            </w:p>
            <w:p w14:paraId="11E9510F" w14:textId="77777777" w:rsidR="00A97A7E" w:rsidRDefault="00A97A7E" w:rsidP="00A97A7E">
              <w:pPr>
                <w:pStyle w:val="Bibliography"/>
                <w:rPr>
                  <w:noProof/>
                </w:rPr>
              </w:pPr>
              <w:r>
                <w:rPr>
                  <w:noProof/>
                </w:rPr>
                <w:t xml:space="preserve">Subs, n.d. </w:t>
              </w:r>
              <w:r>
                <w:rPr>
                  <w:i/>
                  <w:iCs/>
                  <w:noProof/>
                </w:rPr>
                <w:t xml:space="preserve">SubsTech. </w:t>
              </w:r>
              <w:r>
                <w:rPr>
                  <w:noProof/>
                </w:rPr>
                <w:t xml:space="preserve">[Online] </w:t>
              </w:r>
              <w:r>
                <w:rPr>
                  <w:noProof/>
                </w:rPr>
                <w:br/>
                <w:t xml:space="preserve">Available at: </w:t>
              </w:r>
              <w:r>
                <w:rPr>
                  <w:noProof/>
                  <w:u w:val="single"/>
                </w:rPr>
                <w:t>https://www.substech.com/dokuwiki/doku.php?id=die_casting</w:t>
              </w:r>
              <w:r>
                <w:rPr>
                  <w:noProof/>
                </w:rPr>
                <w:br/>
                <w:t>[Accessed 19 april 2024].</w:t>
              </w:r>
            </w:p>
            <w:p w14:paraId="3ED7580F" w14:textId="77777777" w:rsidR="00A97A7E" w:rsidRDefault="00A97A7E" w:rsidP="00A97A7E">
              <w:pPr>
                <w:pStyle w:val="Bibliography"/>
                <w:rPr>
                  <w:noProof/>
                </w:rPr>
              </w:pPr>
              <w:r>
                <w:rPr>
                  <w:noProof/>
                </w:rPr>
                <w:t xml:space="preserve">Summers, P. C. Y. R., 2015. </w:t>
              </w:r>
              <w:r>
                <w:rPr>
                  <w:i/>
                  <w:iCs/>
                  <w:noProof/>
                </w:rPr>
                <w:t xml:space="preserve">Firesceincereviews. </w:t>
              </w:r>
              <w:r>
                <w:rPr>
                  <w:noProof/>
                </w:rPr>
                <w:t xml:space="preserve">[Online] </w:t>
              </w:r>
              <w:r>
                <w:rPr>
                  <w:noProof/>
                </w:rPr>
                <w:br/>
                <w:t xml:space="preserve">Available at: </w:t>
              </w:r>
              <w:r>
                <w:rPr>
                  <w:noProof/>
                  <w:u w:val="single"/>
                </w:rPr>
                <w:t>https://firesciencereviews.springeropen.com/articles/10.1186/s40038-015-0007-5</w:t>
              </w:r>
              <w:r>
                <w:rPr>
                  <w:noProof/>
                </w:rPr>
                <w:br/>
                <w:t>[Accessed 19 april 2024].</w:t>
              </w:r>
            </w:p>
            <w:p w14:paraId="665A0659" w14:textId="77777777" w:rsidR="00A97A7E" w:rsidRDefault="00A97A7E" w:rsidP="00A97A7E">
              <w:pPr>
                <w:pStyle w:val="Bibliography"/>
                <w:rPr>
                  <w:noProof/>
                </w:rPr>
              </w:pPr>
              <w:r>
                <w:rPr>
                  <w:noProof/>
                </w:rPr>
                <w:t xml:space="preserve">TFG, n.d. </w:t>
              </w:r>
              <w:r>
                <w:rPr>
                  <w:i/>
                  <w:iCs/>
                  <w:noProof/>
                </w:rPr>
                <w:t xml:space="preserve">ThefederalgroupUSA. </w:t>
              </w:r>
              <w:r>
                <w:rPr>
                  <w:noProof/>
                </w:rPr>
                <w:t xml:space="preserve">[Online] </w:t>
              </w:r>
              <w:r>
                <w:rPr>
                  <w:noProof/>
                </w:rPr>
                <w:br/>
                <w:t xml:space="preserve">Available at: </w:t>
              </w:r>
              <w:r>
                <w:rPr>
                  <w:noProof/>
                  <w:u w:val="single"/>
                </w:rPr>
                <w:t>https://www.tfgusa.com/capabilities/lost-foam-casting/#:~:text=Lost%20foam%20casting%20is%20a,process%20similar%20to%20injection%20molding</w:t>
              </w:r>
              <w:r>
                <w:rPr>
                  <w:noProof/>
                </w:rPr>
                <w:br/>
                <w:t>[Accessed 19 april 2024].</w:t>
              </w:r>
            </w:p>
            <w:p w14:paraId="26B26870" w14:textId="77777777" w:rsidR="00A97A7E" w:rsidRDefault="00A97A7E" w:rsidP="00A97A7E">
              <w:pPr>
                <w:pStyle w:val="Bibliography"/>
                <w:rPr>
                  <w:noProof/>
                </w:rPr>
              </w:pPr>
              <w:r>
                <w:rPr>
                  <w:noProof/>
                </w:rPr>
                <w:t xml:space="preserve">Tibba, G. S., 2014. </w:t>
              </w:r>
              <w:r>
                <w:rPr>
                  <w:i/>
                  <w:iCs/>
                  <w:noProof/>
                </w:rPr>
                <w:t xml:space="preserve">ReserchGate. </w:t>
              </w:r>
              <w:r>
                <w:rPr>
                  <w:noProof/>
                </w:rPr>
                <w:t xml:space="preserve">[Online] </w:t>
              </w:r>
              <w:r>
                <w:rPr>
                  <w:noProof/>
                </w:rPr>
                <w:br/>
                <w:t xml:space="preserve">Available at: </w:t>
              </w:r>
              <w:r>
                <w:rPr>
                  <w:noProof/>
                  <w:u w:val="single"/>
                </w:rPr>
                <w:t>https://www.researchgate.net/figure/Outline-of-lost-foam-casting-</w:t>
              </w:r>
              <w:r>
                <w:rPr>
                  <w:noProof/>
                  <w:u w:val="single"/>
                </w:rPr>
                <w:lastRenderedPageBreak/>
                <w:t>process_fig4_275713286</w:t>
              </w:r>
              <w:r>
                <w:rPr>
                  <w:noProof/>
                </w:rPr>
                <w:br/>
                <w:t>[Accessed 19 april 2024].</w:t>
              </w:r>
            </w:p>
            <w:p w14:paraId="2E73FF16" w14:textId="63565E3D" w:rsidR="00A97A7E" w:rsidRDefault="00A97A7E" w:rsidP="00A97A7E">
              <w:r>
                <w:rPr>
                  <w:b/>
                  <w:bCs/>
                  <w:noProof/>
                </w:rPr>
                <w:fldChar w:fldCharType="end"/>
              </w:r>
            </w:p>
          </w:sdtContent>
        </w:sdt>
      </w:sdtContent>
    </w:sdt>
    <w:p w14:paraId="49685B32" w14:textId="77777777" w:rsidR="00ED3BCD" w:rsidRPr="00ED3BCD" w:rsidRDefault="00ED3BCD" w:rsidP="00ED3BCD"/>
    <w:sectPr w:rsidR="00ED3BCD" w:rsidRPr="00ED3BCD" w:rsidSect="00AA3EE1">
      <w:footerReference w:type="default" r:id="rId14"/>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1C26280" w14:textId="77777777" w:rsidR="00AA3EE1" w:rsidRDefault="00AA3EE1" w:rsidP="000C400E">
      <w:pPr>
        <w:spacing w:after="0" w:line="240" w:lineRule="auto"/>
      </w:pPr>
      <w:r>
        <w:separator/>
      </w:r>
    </w:p>
  </w:endnote>
  <w:endnote w:type="continuationSeparator" w:id="0">
    <w:p w14:paraId="574AA7C5" w14:textId="77777777" w:rsidR="00AA3EE1" w:rsidRDefault="00AA3EE1" w:rsidP="000C400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 w:name="DengXian Light">
    <w:altName w:val="等线 Light"/>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Verdana">
    <w:panose1 w:val="020B0604030504040204"/>
    <w:charset w:val="00"/>
    <w:family w:val="swiss"/>
    <w:pitch w:val="variable"/>
    <w:sig w:usb0="A00006FF" w:usb1="4000205B" w:usb2="0000001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2028824272"/>
      <w:docPartObj>
        <w:docPartGallery w:val="Page Numbers (Bottom of Page)"/>
        <w:docPartUnique/>
      </w:docPartObj>
    </w:sdtPr>
    <w:sdtContent>
      <w:p w14:paraId="7E1215F4" w14:textId="1774DCE6" w:rsidR="000C400E" w:rsidRDefault="000C400E">
        <w:pPr>
          <w:pStyle w:val="Footer"/>
        </w:pPr>
        <w:r>
          <w:fldChar w:fldCharType="begin"/>
        </w:r>
        <w:r>
          <w:instrText>PAGE   \* MERGEFORMAT</w:instrText>
        </w:r>
        <w:r>
          <w:fldChar w:fldCharType="separate"/>
        </w:r>
        <w:r>
          <w:t>2</w:t>
        </w:r>
        <w:r>
          <w:fldChar w:fldCharType="end"/>
        </w:r>
      </w:p>
    </w:sdtContent>
  </w:sdt>
  <w:p w14:paraId="69CF96E9" w14:textId="77777777" w:rsidR="000C400E" w:rsidRDefault="000C400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FD1ECE5" w14:textId="77777777" w:rsidR="00AA3EE1" w:rsidRDefault="00AA3EE1" w:rsidP="000C400E">
      <w:pPr>
        <w:spacing w:after="0" w:line="240" w:lineRule="auto"/>
      </w:pPr>
      <w:r>
        <w:separator/>
      </w:r>
    </w:p>
  </w:footnote>
  <w:footnote w:type="continuationSeparator" w:id="0">
    <w:p w14:paraId="5B441A2A" w14:textId="77777777" w:rsidR="00AA3EE1" w:rsidRDefault="00AA3EE1" w:rsidP="000C400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0CD4B69"/>
    <w:multiLevelType w:val="multilevel"/>
    <w:tmpl w:val="7D7C95F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1228396F"/>
    <w:multiLevelType w:val="multilevel"/>
    <w:tmpl w:val="32B84A7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1C3A0980"/>
    <w:multiLevelType w:val="multilevel"/>
    <w:tmpl w:val="3F8AF7F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2E1066B7"/>
    <w:multiLevelType w:val="multilevel"/>
    <w:tmpl w:val="08090025"/>
    <w:lvl w:ilvl="0">
      <w:start w:val="1"/>
      <w:numFmt w:val="decimal"/>
      <w:pStyle w:val="Heading1"/>
      <w:lvlText w:val="%1"/>
      <w:lvlJc w:val="left"/>
      <w:pPr>
        <w:ind w:left="432" w:hanging="432"/>
      </w:pPr>
    </w:lvl>
    <w:lvl w:ilvl="1">
      <w:start w:val="1"/>
      <w:numFmt w:val="decimal"/>
      <w:pStyle w:val="Heading2"/>
      <w:lvlText w:val="%1.%2"/>
      <w:lvlJc w:val="left"/>
      <w:pPr>
        <w:ind w:left="576" w:hanging="576"/>
      </w:p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4" w15:restartNumberingAfterBreak="0">
    <w:nsid w:val="6BC52582"/>
    <w:multiLevelType w:val="hybridMultilevel"/>
    <w:tmpl w:val="2C84111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75980A1C"/>
    <w:multiLevelType w:val="multilevel"/>
    <w:tmpl w:val="123CF78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2121097603">
    <w:abstractNumId w:val="3"/>
  </w:num>
  <w:num w:numId="2" w16cid:durableId="1594120565">
    <w:abstractNumId w:val="4"/>
  </w:num>
  <w:num w:numId="3" w16cid:durableId="1668247083">
    <w:abstractNumId w:val="1"/>
  </w:num>
  <w:num w:numId="4" w16cid:durableId="898176589">
    <w:abstractNumId w:val="2"/>
  </w:num>
  <w:num w:numId="5" w16cid:durableId="1079790806">
    <w:abstractNumId w:val="0"/>
  </w:num>
  <w:num w:numId="6" w16cid:durableId="1781802794">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E6BB9"/>
    <w:rsid w:val="00000651"/>
    <w:rsid w:val="00010D94"/>
    <w:rsid w:val="00030153"/>
    <w:rsid w:val="000C400E"/>
    <w:rsid w:val="000D001D"/>
    <w:rsid w:val="000D440E"/>
    <w:rsid w:val="001F59A3"/>
    <w:rsid w:val="00266207"/>
    <w:rsid w:val="00283314"/>
    <w:rsid w:val="002A4EB0"/>
    <w:rsid w:val="003226B8"/>
    <w:rsid w:val="00422176"/>
    <w:rsid w:val="005115A2"/>
    <w:rsid w:val="005F31FC"/>
    <w:rsid w:val="00611CE0"/>
    <w:rsid w:val="00623A67"/>
    <w:rsid w:val="00623B2C"/>
    <w:rsid w:val="00757AE4"/>
    <w:rsid w:val="007E6BB9"/>
    <w:rsid w:val="00972C82"/>
    <w:rsid w:val="009A6587"/>
    <w:rsid w:val="00A22BFF"/>
    <w:rsid w:val="00A32321"/>
    <w:rsid w:val="00A97A7E"/>
    <w:rsid w:val="00AA3EE1"/>
    <w:rsid w:val="00B27A39"/>
    <w:rsid w:val="00B60EEF"/>
    <w:rsid w:val="00B71B41"/>
    <w:rsid w:val="00B80605"/>
    <w:rsid w:val="00C77041"/>
    <w:rsid w:val="00C9413F"/>
    <w:rsid w:val="00D32935"/>
    <w:rsid w:val="00D6358E"/>
    <w:rsid w:val="00DF24C2"/>
    <w:rsid w:val="00E926CD"/>
    <w:rsid w:val="00EB4122"/>
    <w:rsid w:val="00ED3BCD"/>
    <w:rsid w:val="00EF1710"/>
    <w:rsid w:val="00F967BF"/>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C1BCE1D"/>
  <w15:chartTrackingRefBased/>
  <w15:docId w15:val="{ED917DCB-D95A-43A0-9EB7-77481D43622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kern w:val="2"/>
        <w:sz w:val="22"/>
        <w:szCs w:val="22"/>
        <w:lang w:val="en-GB" w:eastAsia="zh-CN" w:bidi="ar-SA"/>
        <w14:ligatures w14:val="standardContextual"/>
      </w:rPr>
    </w:rPrDefault>
    <w:pPrDefault>
      <w:pPr>
        <w:spacing w:after="160" w:line="36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C400E"/>
    <w:pPr>
      <w:keepNext/>
      <w:keepLines/>
      <w:numPr>
        <w:numId w:val="1"/>
      </w:numPr>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semiHidden/>
    <w:unhideWhenUsed/>
    <w:qFormat/>
    <w:rsid w:val="000C400E"/>
    <w:pPr>
      <w:keepNext/>
      <w:keepLines/>
      <w:numPr>
        <w:ilvl w:val="1"/>
        <w:numId w:val="1"/>
      </w:numPr>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semiHidden/>
    <w:unhideWhenUsed/>
    <w:qFormat/>
    <w:rsid w:val="000C400E"/>
    <w:pPr>
      <w:keepNext/>
      <w:keepLines/>
      <w:numPr>
        <w:ilvl w:val="2"/>
        <w:numId w:val="1"/>
      </w:numPr>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semiHidden/>
    <w:unhideWhenUsed/>
    <w:qFormat/>
    <w:rsid w:val="000C400E"/>
    <w:pPr>
      <w:keepNext/>
      <w:keepLines/>
      <w:numPr>
        <w:ilvl w:val="3"/>
        <w:numId w:val="1"/>
      </w:numPr>
      <w:spacing w:before="40" w:after="0"/>
      <w:outlineLvl w:val="3"/>
    </w:pPr>
    <w:rPr>
      <w:rFonts w:asciiTheme="majorHAnsi" w:eastAsiaTheme="majorEastAsia" w:hAnsiTheme="majorHAnsi" w:cstheme="majorBidi"/>
      <w:i/>
      <w:iCs/>
      <w:color w:val="2F5496" w:themeColor="accent1" w:themeShade="BF"/>
    </w:rPr>
  </w:style>
  <w:style w:type="paragraph" w:styleId="Heading5">
    <w:name w:val="heading 5"/>
    <w:basedOn w:val="Normal"/>
    <w:next w:val="Normal"/>
    <w:link w:val="Heading5Char"/>
    <w:uiPriority w:val="9"/>
    <w:semiHidden/>
    <w:unhideWhenUsed/>
    <w:qFormat/>
    <w:rsid w:val="000C400E"/>
    <w:pPr>
      <w:keepNext/>
      <w:keepLines/>
      <w:numPr>
        <w:ilvl w:val="4"/>
        <w:numId w:val="1"/>
      </w:numPr>
      <w:spacing w:before="40" w:after="0"/>
      <w:outlineLvl w:val="4"/>
    </w:pPr>
    <w:rPr>
      <w:rFonts w:asciiTheme="majorHAnsi" w:eastAsiaTheme="majorEastAsia" w:hAnsiTheme="majorHAnsi" w:cstheme="majorBidi"/>
      <w:color w:val="2F5496" w:themeColor="accent1" w:themeShade="BF"/>
    </w:rPr>
  </w:style>
  <w:style w:type="paragraph" w:styleId="Heading6">
    <w:name w:val="heading 6"/>
    <w:basedOn w:val="Normal"/>
    <w:next w:val="Normal"/>
    <w:link w:val="Heading6Char"/>
    <w:uiPriority w:val="9"/>
    <w:semiHidden/>
    <w:unhideWhenUsed/>
    <w:qFormat/>
    <w:rsid w:val="000C400E"/>
    <w:pPr>
      <w:keepNext/>
      <w:keepLines/>
      <w:numPr>
        <w:ilvl w:val="5"/>
        <w:numId w:val="1"/>
      </w:numPr>
      <w:spacing w:before="40" w:after="0"/>
      <w:outlineLvl w:val="5"/>
    </w:pPr>
    <w:rPr>
      <w:rFonts w:asciiTheme="majorHAnsi" w:eastAsiaTheme="majorEastAsia" w:hAnsiTheme="majorHAnsi" w:cstheme="majorBidi"/>
      <w:color w:val="1F3763" w:themeColor="accent1" w:themeShade="7F"/>
    </w:rPr>
  </w:style>
  <w:style w:type="paragraph" w:styleId="Heading7">
    <w:name w:val="heading 7"/>
    <w:basedOn w:val="Normal"/>
    <w:next w:val="Normal"/>
    <w:link w:val="Heading7Char"/>
    <w:uiPriority w:val="9"/>
    <w:semiHidden/>
    <w:unhideWhenUsed/>
    <w:qFormat/>
    <w:rsid w:val="000C400E"/>
    <w:pPr>
      <w:keepNext/>
      <w:keepLines/>
      <w:numPr>
        <w:ilvl w:val="6"/>
        <w:numId w:val="1"/>
      </w:numPr>
      <w:spacing w:before="40" w:after="0"/>
      <w:outlineLvl w:val="6"/>
    </w:pPr>
    <w:rPr>
      <w:rFonts w:asciiTheme="majorHAnsi" w:eastAsiaTheme="majorEastAsia" w:hAnsiTheme="majorHAnsi" w:cstheme="majorBidi"/>
      <w:i/>
      <w:iCs/>
      <w:color w:val="1F3763" w:themeColor="accent1" w:themeShade="7F"/>
    </w:rPr>
  </w:style>
  <w:style w:type="paragraph" w:styleId="Heading8">
    <w:name w:val="heading 8"/>
    <w:basedOn w:val="Normal"/>
    <w:next w:val="Normal"/>
    <w:link w:val="Heading8Char"/>
    <w:uiPriority w:val="9"/>
    <w:semiHidden/>
    <w:unhideWhenUsed/>
    <w:qFormat/>
    <w:rsid w:val="000C400E"/>
    <w:pPr>
      <w:keepNext/>
      <w:keepLines/>
      <w:numPr>
        <w:ilvl w:val="7"/>
        <w:numId w:val="1"/>
      </w:numPr>
      <w:spacing w:before="40" w:after="0"/>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uiPriority w:val="9"/>
    <w:semiHidden/>
    <w:unhideWhenUsed/>
    <w:qFormat/>
    <w:rsid w:val="000C400E"/>
    <w:pPr>
      <w:keepNext/>
      <w:keepLines/>
      <w:numPr>
        <w:ilvl w:val="8"/>
        <w:numId w:val="1"/>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wacimagecontainer">
    <w:name w:val="wacimagecontainer"/>
    <w:basedOn w:val="DefaultParagraphFont"/>
    <w:rsid w:val="007E6BB9"/>
  </w:style>
  <w:style w:type="character" w:customStyle="1" w:styleId="Heading1Char">
    <w:name w:val="Heading 1 Char"/>
    <w:basedOn w:val="DefaultParagraphFont"/>
    <w:link w:val="Heading1"/>
    <w:uiPriority w:val="9"/>
    <w:rsid w:val="000C400E"/>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semiHidden/>
    <w:rsid w:val="000C400E"/>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semiHidden/>
    <w:rsid w:val="000C400E"/>
    <w:rPr>
      <w:rFonts w:asciiTheme="majorHAnsi" w:eastAsiaTheme="majorEastAsia" w:hAnsiTheme="majorHAnsi" w:cstheme="majorBidi"/>
      <w:color w:val="1F3763" w:themeColor="accent1" w:themeShade="7F"/>
      <w:sz w:val="24"/>
      <w:szCs w:val="24"/>
    </w:rPr>
  </w:style>
  <w:style w:type="character" w:customStyle="1" w:styleId="Heading4Char">
    <w:name w:val="Heading 4 Char"/>
    <w:basedOn w:val="DefaultParagraphFont"/>
    <w:link w:val="Heading4"/>
    <w:uiPriority w:val="9"/>
    <w:semiHidden/>
    <w:rsid w:val="000C400E"/>
    <w:rPr>
      <w:rFonts w:asciiTheme="majorHAnsi" w:eastAsiaTheme="majorEastAsia" w:hAnsiTheme="majorHAnsi" w:cstheme="majorBidi"/>
      <w:i/>
      <w:iCs/>
      <w:color w:val="2F5496" w:themeColor="accent1" w:themeShade="BF"/>
    </w:rPr>
  </w:style>
  <w:style w:type="character" w:customStyle="1" w:styleId="Heading5Char">
    <w:name w:val="Heading 5 Char"/>
    <w:basedOn w:val="DefaultParagraphFont"/>
    <w:link w:val="Heading5"/>
    <w:uiPriority w:val="9"/>
    <w:semiHidden/>
    <w:rsid w:val="000C400E"/>
    <w:rPr>
      <w:rFonts w:asciiTheme="majorHAnsi" w:eastAsiaTheme="majorEastAsia" w:hAnsiTheme="majorHAnsi" w:cstheme="majorBidi"/>
      <w:color w:val="2F5496" w:themeColor="accent1" w:themeShade="BF"/>
    </w:rPr>
  </w:style>
  <w:style w:type="character" w:customStyle="1" w:styleId="Heading6Char">
    <w:name w:val="Heading 6 Char"/>
    <w:basedOn w:val="DefaultParagraphFont"/>
    <w:link w:val="Heading6"/>
    <w:uiPriority w:val="9"/>
    <w:semiHidden/>
    <w:rsid w:val="000C400E"/>
    <w:rPr>
      <w:rFonts w:asciiTheme="majorHAnsi" w:eastAsiaTheme="majorEastAsia" w:hAnsiTheme="majorHAnsi" w:cstheme="majorBidi"/>
      <w:color w:val="1F3763" w:themeColor="accent1" w:themeShade="7F"/>
    </w:rPr>
  </w:style>
  <w:style w:type="character" w:customStyle="1" w:styleId="Heading7Char">
    <w:name w:val="Heading 7 Char"/>
    <w:basedOn w:val="DefaultParagraphFont"/>
    <w:link w:val="Heading7"/>
    <w:uiPriority w:val="9"/>
    <w:semiHidden/>
    <w:rsid w:val="000C400E"/>
    <w:rPr>
      <w:rFonts w:asciiTheme="majorHAnsi" w:eastAsiaTheme="majorEastAsia" w:hAnsiTheme="majorHAnsi" w:cstheme="majorBidi"/>
      <w:i/>
      <w:iCs/>
      <w:color w:val="1F3763" w:themeColor="accent1" w:themeShade="7F"/>
    </w:rPr>
  </w:style>
  <w:style w:type="character" w:customStyle="1" w:styleId="Heading8Char">
    <w:name w:val="Heading 8 Char"/>
    <w:basedOn w:val="DefaultParagraphFont"/>
    <w:link w:val="Heading8"/>
    <w:uiPriority w:val="9"/>
    <w:semiHidden/>
    <w:rsid w:val="000C400E"/>
    <w:rPr>
      <w:rFonts w:asciiTheme="majorHAnsi" w:eastAsiaTheme="majorEastAsia" w:hAnsiTheme="majorHAnsi" w:cstheme="majorBidi"/>
      <w:color w:val="272727" w:themeColor="text1" w:themeTint="D8"/>
      <w:sz w:val="21"/>
      <w:szCs w:val="21"/>
    </w:rPr>
  </w:style>
  <w:style w:type="character" w:customStyle="1" w:styleId="Heading9Char">
    <w:name w:val="Heading 9 Char"/>
    <w:basedOn w:val="DefaultParagraphFont"/>
    <w:link w:val="Heading9"/>
    <w:uiPriority w:val="9"/>
    <w:semiHidden/>
    <w:rsid w:val="000C400E"/>
    <w:rPr>
      <w:rFonts w:asciiTheme="majorHAnsi" w:eastAsiaTheme="majorEastAsia" w:hAnsiTheme="majorHAnsi" w:cstheme="majorBidi"/>
      <w:i/>
      <w:iCs/>
      <w:color w:val="272727" w:themeColor="text1" w:themeTint="D8"/>
      <w:sz w:val="21"/>
      <w:szCs w:val="21"/>
    </w:rPr>
  </w:style>
  <w:style w:type="paragraph" w:styleId="Header">
    <w:name w:val="header"/>
    <w:basedOn w:val="Normal"/>
    <w:link w:val="HeaderChar"/>
    <w:uiPriority w:val="99"/>
    <w:unhideWhenUsed/>
    <w:rsid w:val="000C400E"/>
    <w:pPr>
      <w:tabs>
        <w:tab w:val="center" w:pos="4513"/>
        <w:tab w:val="right" w:pos="9026"/>
      </w:tabs>
      <w:spacing w:after="0" w:line="240" w:lineRule="auto"/>
    </w:pPr>
  </w:style>
  <w:style w:type="character" w:customStyle="1" w:styleId="HeaderChar">
    <w:name w:val="Header Char"/>
    <w:basedOn w:val="DefaultParagraphFont"/>
    <w:link w:val="Header"/>
    <w:uiPriority w:val="99"/>
    <w:rsid w:val="000C400E"/>
  </w:style>
  <w:style w:type="paragraph" w:styleId="Footer">
    <w:name w:val="footer"/>
    <w:basedOn w:val="Normal"/>
    <w:link w:val="FooterChar"/>
    <w:uiPriority w:val="99"/>
    <w:unhideWhenUsed/>
    <w:rsid w:val="000C400E"/>
    <w:pPr>
      <w:tabs>
        <w:tab w:val="center" w:pos="4513"/>
        <w:tab w:val="right" w:pos="9026"/>
      </w:tabs>
      <w:spacing w:after="0" w:line="240" w:lineRule="auto"/>
    </w:pPr>
  </w:style>
  <w:style w:type="character" w:customStyle="1" w:styleId="FooterChar">
    <w:name w:val="Footer Char"/>
    <w:basedOn w:val="DefaultParagraphFont"/>
    <w:link w:val="Footer"/>
    <w:uiPriority w:val="99"/>
    <w:rsid w:val="000C400E"/>
  </w:style>
  <w:style w:type="paragraph" w:styleId="TOCHeading">
    <w:name w:val="TOC Heading"/>
    <w:basedOn w:val="Heading1"/>
    <w:next w:val="Normal"/>
    <w:uiPriority w:val="39"/>
    <w:unhideWhenUsed/>
    <w:qFormat/>
    <w:rsid w:val="000C400E"/>
    <w:pPr>
      <w:numPr>
        <w:numId w:val="0"/>
      </w:numPr>
      <w:spacing w:line="259" w:lineRule="auto"/>
      <w:outlineLvl w:val="9"/>
    </w:pPr>
    <w:rPr>
      <w:kern w:val="0"/>
      <w14:ligatures w14:val="none"/>
    </w:rPr>
  </w:style>
  <w:style w:type="paragraph" w:styleId="TOC1">
    <w:name w:val="toc 1"/>
    <w:basedOn w:val="Normal"/>
    <w:next w:val="Normal"/>
    <w:autoRedefine/>
    <w:uiPriority w:val="39"/>
    <w:unhideWhenUsed/>
    <w:rsid w:val="000C400E"/>
    <w:pPr>
      <w:spacing w:after="100"/>
    </w:pPr>
  </w:style>
  <w:style w:type="character" w:styleId="Hyperlink">
    <w:name w:val="Hyperlink"/>
    <w:basedOn w:val="DefaultParagraphFont"/>
    <w:uiPriority w:val="99"/>
    <w:unhideWhenUsed/>
    <w:rsid w:val="000C400E"/>
    <w:rPr>
      <w:color w:val="0563C1" w:themeColor="hyperlink"/>
      <w:u w:val="single"/>
    </w:rPr>
  </w:style>
  <w:style w:type="character" w:styleId="UnresolvedMention">
    <w:name w:val="Unresolved Mention"/>
    <w:basedOn w:val="DefaultParagraphFont"/>
    <w:uiPriority w:val="99"/>
    <w:semiHidden/>
    <w:unhideWhenUsed/>
    <w:rsid w:val="00D32935"/>
    <w:rPr>
      <w:color w:val="605E5C"/>
      <w:shd w:val="clear" w:color="auto" w:fill="E1DFDD"/>
    </w:rPr>
  </w:style>
  <w:style w:type="table" w:styleId="TableGrid">
    <w:name w:val="Table Grid"/>
    <w:basedOn w:val="TableNormal"/>
    <w:uiPriority w:val="39"/>
    <w:rsid w:val="00D3293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B80605"/>
    <w:pPr>
      <w:ind w:left="720"/>
      <w:contextualSpacing/>
    </w:pPr>
  </w:style>
  <w:style w:type="paragraph" w:styleId="NormalWeb">
    <w:name w:val="Normal (Web)"/>
    <w:basedOn w:val="Normal"/>
    <w:uiPriority w:val="99"/>
    <w:semiHidden/>
    <w:unhideWhenUsed/>
    <w:rsid w:val="00C77041"/>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styleId="Strong">
    <w:name w:val="Strong"/>
    <w:basedOn w:val="DefaultParagraphFont"/>
    <w:uiPriority w:val="22"/>
    <w:qFormat/>
    <w:rsid w:val="00C77041"/>
    <w:rPr>
      <w:b/>
      <w:bCs/>
    </w:rPr>
  </w:style>
  <w:style w:type="paragraph" w:styleId="z-TopofForm">
    <w:name w:val="HTML Top of Form"/>
    <w:basedOn w:val="Normal"/>
    <w:next w:val="Normal"/>
    <w:link w:val="z-TopofFormChar"/>
    <w:hidden/>
    <w:uiPriority w:val="99"/>
    <w:semiHidden/>
    <w:unhideWhenUsed/>
    <w:rsid w:val="00422176"/>
    <w:pPr>
      <w:pBdr>
        <w:bottom w:val="single" w:sz="6" w:space="1" w:color="auto"/>
      </w:pBdr>
      <w:spacing w:after="0" w:line="240" w:lineRule="auto"/>
      <w:jc w:val="center"/>
    </w:pPr>
    <w:rPr>
      <w:rFonts w:ascii="Arial" w:eastAsia="Times New Roman" w:hAnsi="Arial" w:cs="Arial"/>
      <w:vanish/>
      <w:kern w:val="0"/>
      <w:sz w:val="16"/>
      <w:szCs w:val="16"/>
      <w:lang w:eastAsia="en-GB"/>
      <w14:ligatures w14:val="none"/>
    </w:rPr>
  </w:style>
  <w:style w:type="character" w:customStyle="1" w:styleId="z-TopofFormChar">
    <w:name w:val="z-Top of Form Char"/>
    <w:basedOn w:val="DefaultParagraphFont"/>
    <w:link w:val="z-TopofForm"/>
    <w:uiPriority w:val="99"/>
    <w:semiHidden/>
    <w:rsid w:val="00422176"/>
    <w:rPr>
      <w:rFonts w:ascii="Arial" w:eastAsia="Times New Roman" w:hAnsi="Arial" w:cs="Arial"/>
      <w:vanish/>
      <w:kern w:val="0"/>
      <w:sz w:val="16"/>
      <w:szCs w:val="16"/>
      <w:lang w:eastAsia="en-GB"/>
      <w14:ligatures w14:val="none"/>
    </w:rPr>
  </w:style>
  <w:style w:type="character" w:styleId="FollowedHyperlink">
    <w:name w:val="FollowedHyperlink"/>
    <w:basedOn w:val="DefaultParagraphFont"/>
    <w:uiPriority w:val="99"/>
    <w:semiHidden/>
    <w:unhideWhenUsed/>
    <w:rsid w:val="005115A2"/>
    <w:rPr>
      <w:color w:val="954F72" w:themeColor="followedHyperlink"/>
      <w:u w:val="single"/>
    </w:rPr>
  </w:style>
  <w:style w:type="paragraph" w:styleId="Bibliography">
    <w:name w:val="Bibliography"/>
    <w:basedOn w:val="Normal"/>
    <w:next w:val="Normal"/>
    <w:uiPriority w:val="37"/>
    <w:unhideWhenUsed/>
    <w:rsid w:val="00A97A7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51779892">
      <w:bodyDiv w:val="1"/>
      <w:marLeft w:val="0"/>
      <w:marRight w:val="0"/>
      <w:marTop w:val="0"/>
      <w:marBottom w:val="0"/>
      <w:divBdr>
        <w:top w:val="none" w:sz="0" w:space="0" w:color="auto"/>
        <w:left w:val="none" w:sz="0" w:space="0" w:color="auto"/>
        <w:bottom w:val="none" w:sz="0" w:space="0" w:color="auto"/>
        <w:right w:val="none" w:sz="0" w:space="0" w:color="auto"/>
      </w:divBdr>
    </w:div>
    <w:div w:id="265433155">
      <w:bodyDiv w:val="1"/>
      <w:marLeft w:val="0"/>
      <w:marRight w:val="0"/>
      <w:marTop w:val="0"/>
      <w:marBottom w:val="0"/>
      <w:divBdr>
        <w:top w:val="none" w:sz="0" w:space="0" w:color="auto"/>
        <w:left w:val="none" w:sz="0" w:space="0" w:color="auto"/>
        <w:bottom w:val="none" w:sz="0" w:space="0" w:color="auto"/>
        <w:right w:val="none" w:sz="0" w:space="0" w:color="auto"/>
      </w:divBdr>
    </w:div>
    <w:div w:id="315426852">
      <w:bodyDiv w:val="1"/>
      <w:marLeft w:val="0"/>
      <w:marRight w:val="0"/>
      <w:marTop w:val="0"/>
      <w:marBottom w:val="0"/>
      <w:divBdr>
        <w:top w:val="none" w:sz="0" w:space="0" w:color="auto"/>
        <w:left w:val="none" w:sz="0" w:space="0" w:color="auto"/>
        <w:bottom w:val="none" w:sz="0" w:space="0" w:color="auto"/>
        <w:right w:val="none" w:sz="0" w:space="0" w:color="auto"/>
      </w:divBdr>
    </w:div>
    <w:div w:id="628824033">
      <w:bodyDiv w:val="1"/>
      <w:marLeft w:val="0"/>
      <w:marRight w:val="0"/>
      <w:marTop w:val="0"/>
      <w:marBottom w:val="0"/>
      <w:divBdr>
        <w:top w:val="none" w:sz="0" w:space="0" w:color="auto"/>
        <w:left w:val="none" w:sz="0" w:space="0" w:color="auto"/>
        <w:bottom w:val="none" w:sz="0" w:space="0" w:color="auto"/>
        <w:right w:val="none" w:sz="0" w:space="0" w:color="auto"/>
      </w:divBdr>
    </w:div>
    <w:div w:id="631135617">
      <w:bodyDiv w:val="1"/>
      <w:marLeft w:val="0"/>
      <w:marRight w:val="0"/>
      <w:marTop w:val="0"/>
      <w:marBottom w:val="0"/>
      <w:divBdr>
        <w:top w:val="none" w:sz="0" w:space="0" w:color="auto"/>
        <w:left w:val="none" w:sz="0" w:space="0" w:color="auto"/>
        <w:bottom w:val="none" w:sz="0" w:space="0" w:color="auto"/>
        <w:right w:val="none" w:sz="0" w:space="0" w:color="auto"/>
      </w:divBdr>
    </w:div>
    <w:div w:id="784275619">
      <w:bodyDiv w:val="1"/>
      <w:marLeft w:val="0"/>
      <w:marRight w:val="0"/>
      <w:marTop w:val="0"/>
      <w:marBottom w:val="0"/>
      <w:divBdr>
        <w:top w:val="none" w:sz="0" w:space="0" w:color="auto"/>
        <w:left w:val="none" w:sz="0" w:space="0" w:color="auto"/>
        <w:bottom w:val="none" w:sz="0" w:space="0" w:color="auto"/>
        <w:right w:val="none" w:sz="0" w:space="0" w:color="auto"/>
      </w:divBdr>
    </w:div>
    <w:div w:id="828057283">
      <w:bodyDiv w:val="1"/>
      <w:marLeft w:val="0"/>
      <w:marRight w:val="0"/>
      <w:marTop w:val="0"/>
      <w:marBottom w:val="0"/>
      <w:divBdr>
        <w:top w:val="none" w:sz="0" w:space="0" w:color="auto"/>
        <w:left w:val="none" w:sz="0" w:space="0" w:color="auto"/>
        <w:bottom w:val="none" w:sz="0" w:space="0" w:color="auto"/>
        <w:right w:val="none" w:sz="0" w:space="0" w:color="auto"/>
      </w:divBdr>
    </w:div>
    <w:div w:id="972515126">
      <w:bodyDiv w:val="1"/>
      <w:marLeft w:val="0"/>
      <w:marRight w:val="0"/>
      <w:marTop w:val="0"/>
      <w:marBottom w:val="0"/>
      <w:divBdr>
        <w:top w:val="none" w:sz="0" w:space="0" w:color="auto"/>
        <w:left w:val="none" w:sz="0" w:space="0" w:color="auto"/>
        <w:bottom w:val="none" w:sz="0" w:space="0" w:color="auto"/>
        <w:right w:val="none" w:sz="0" w:space="0" w:color="auto"/>
      </w:divBdr>
      <w:divsChild>
        <w:div w:id="1049837313">
          <w:marLeft w:val="0"/>
          <w:marRight w:val="0"/>
          <w:marTop w:val="0"/>
          <w:marBottom w:val="0"/>
          <w:divBdr>
            <w:top w:val="single" w:sz="2" w:space="0" w:color="E3E3E3"/>
            <w:left w:val="single" w:sz="2" w:space="0" w:color="E3E3E3"/>
            <w:bottom w:val="single" w:sz="2" w:space="0" w:color="E3E3E3"/>
            <w:right w:val="single" w:sz="2" w:space="0" w:color="E3E3E3"/>
          </w:divBdr>
          <w:divsChild>
            <w:div w:id="1751148943">
              <w:marLeft w:val="0"/>
              <w:marRight w:val="0"/>
              <w:marTop w:val="0"/>
              <w:marBottom w:val="0"/>
              <w:divBdr>
                <w:top w:val="single" w:sz="2" w:space="0" w:color="E3E3E3"/>
                <w:left w:val="single" w:sz="2" w:space="0" w:color="E3E3E3"/>
                <w:bottom w:val="single" w:sz="2" w:space="0" w:color="E3E3E3"/>
                <w:right w:val="single" w:sz="2" w:space="0" w:color="E3E3E3"/>
              </w:divBdr>
              <w:divsChild>
                <w:div w:id="1510873616">
                  <w:marLeft w:val="0"/>
                  <w:marRight w:val="0"/>
                  <w:marTop w:val="0"/>
                  <w:marBottom w:val="0"/>
                  <w:divBdr>
                    <w:top w:val="single" w:sz="2" w:space="0" w:color="E3E3E3"/>
                    <w:left w:val="single" w:sz="2" w:space="0" w:color="E3E3E3"/>
                    <w:bottom w:val="single" w:sz="2" w:space="0" w:color="E3E3E3"/>
                    <w:right w:val="single" w:sz="2" w:space="0" w:color="E3E3E3"/>
                  </w:divBdr>
                  <w:divsChild>
                    <w:div w:id="1515340340">
                      <w:marLeft w:val="0"/>
                      <w:marRight w:val="0"/>
                      <w:marTop w:val="0"/>
                      <w:marBottom w:val="0"/>
                      <w:divBdr>
                        <w:top w:val="single" w:sz="2" w:space="0" w:color="E3E3E3"/>
                        <w:left w:val="single" w:sz="2" w:space="0" w:color="E3E3E3"/>
                        <w:bottom w:val="single" w:sz="2" w:space="0" w:color="E3E3E3"/>
                        <w:right w:val="single" w:sz="2" w:space="0" w:color="E3E3E3"/>
                      </w:divBdr>
                      <w:divsChild>
                        <w:div w:id="1657487176">
                          <w:marLeft w:val="0"/>
                          <w:marRight w:val="0"/>
                          <w:marTop w:val="0"/>
                          <w:marBottom w:val="0"/>
                          <w:divBdr>
                            <w:top w:val="single" w:sz="2" w:space="0" w:color="E3E3E3"/>
                            <w:left w:val="single" w:sz="2" w:space="0" w:color="E3E3E3"/>
                            <w:bottom w:val="single" w:sz="2" w:space="0" w:color="E3E3E3"/>
                            <w:right w:val="single" w:sz="2" w:space="0" w:color="E3E3E3"/>
                          </w:divBdr>
                          <w:divsChild>
                            <w:div w:id="1455638208">
                              <w:marLeft w:val="0"/>
                              <w:marRight w:val="0"/>
                              <w:marTop w:val="0"/>
                              <w:marBottom w:val="0"/>
                              <w:divBdr>
                                <w:top w:val="single" w:sz="2" w:space="0" w:color="E3E3E3"/>
                                <w:left w:val="single" w:sz="2" w:space="0" w:color="E3E3E3"/>
                                <w:bottom w:val="single" w:sz="2" w:space="0" w:color="E3E3E3"/>
                                <w:right w:val="single" w:sz="2" w:space="0" w:color="E3E3E3"/>
                              </w:divBdr>
                              <w:divsChild>
                                <w:div w:id="1611162503">
                                  <w:marLeft w:val="0"/>
                                  <w:marRight w:val="0"/>
                                  <w:marTop w:val="100"/>
                                  <w:marBottom w:val="100"/>
                                  <w:divBdr>
                                    <w:top w:val="single" w:sz="2" w:space="0" w:color="E3E3E3"/>
                                    <w:left w:val="single" w:sz="2" w:space="0" w:color="E3E3E3"/>
                                    <w:bottom w:val="single" w:sz="2" w:space="0" w:color="E3E3E3"/>
                                    <w:right w:val="single" w:sz="2" w:space="0" w:color="E3E3E3"/>
                                  </w:divBdr>
                                  <w:divsChild>
                                    <w:div w:id="475341198">
                                      <w:marLeft w:val="0"/>
                                      <w:marRight w:val="0"/>
                                      <w:marTop w:val="0"/>
                                      <w:marBottom w:val="0"/>
                                      <w:divBdr>
                                        <w:top w:val="single" w:sz="2" w:space="0" w:color="E3E3E3"/>
                                        <w:left w:val="single" w:sz="2" w:space="0" w:color="E3E3E3"/>
                                        <w:bottom w:val="single" w:sz="2" w:space="0" w:color="E3E3E3"/>
                                        <w:right w:val="single" w:sz="2" w:space="0" w:color="E3E3E3"/>
                                      </w:divBdr>
                                      <w:divsChild>
                                        <w:div w:id="1056130097">
                                          <w:marLeft w:val="0"/>
                                          <w:marRight w:val="0"/>
                                          <w:marTop w:val="0"/>
                                          <w:marBottom w:val="0"/>
                                          <w:divBdr>
                                            <w:top w:val="single" w:sz="2" w:space="0" w:color="E3E3E3"/>
                                            <w:left w:val="single" w:sz="2" w:space="0" w:color="E3E3E3"/>
                                            <w:bottom w:val="single" w:sz="2" w:space="0" w:color="E3E3E3"/>
                                            <w:right w:val="single" w:sz="2" w:space="0" w:color="E3E3E3"/>
                                          </w:divBdr>
                                          <w:divsChild>
                                            <w:div w:id="1890418535">
                                              <w:marLeft w:val="0"/>
                                              <w:marRight w:val="0"/>
                                              <w:marTop w:val="0"/>
                                              <w:marBottom w:val="0"/>
                                              <w:divBdr>
                                                <w:top w:val="single" w:sz="2" w:space="0" w:color="E3E3E3"/>
                                                <w:left w:val="single" w:sz="2" w:space="0" w:color="E3E3E3"/>
                                                <w:bottom w:val="single" w:sz="2" w:space="0" w:color="E3E3E3"/>
                                                <w:right w:val="single" w:sz="2" w:space="0" w:color="E3E3E3"/>
                                              </w:divBdr>
                                              <w:divsChild>
                                                <w:div w:id="376467153">
                                                  <w:marLeft w:val="0"/>
                                                  <w:marRight w:val="0"/>
                                                  <w:marTop w:val="0"/>
                                                  <w:marBottom w:val="0"/>
                                                  <w:divBdr>
                                                    <w:top w:val="single" w:sz="2" w:space="0" w:color="E3E3E3"/>
                                                    <w:left w:val="single" w:sz="2" w:space="0" w:color="E3E3E3"/>
                                                    <w:bottom w:val="single" w:sz="2" w:space="0" w:color="E3E3E3"/>
                                                    <w:right w:val="single" w:sz="2" w:space="0" w:color="E3E3E3"/>
                                                  </w:divBdr>
                                                  <w:divsChild>
                                                    <w:div w:id="114755568">
                                                      <w:marLeft w:val="0"/>
                                                      <w:marRight w:val="0"/>
                                                      <w:marTop w:val="0"/>
                                                      <w:marBottom w:val="0"/>
                                                      <w:divBdr>
                                                        <w:top w:val="single" w:sz="2" w:space="0" w:color="E3E3E3"/>
                                                        <w:left w:val="single" w:sz="2" w:space="0" w:color="E3E3E3"/>
                                                        <w:bottom w:val="single" w:sz="2" w:space="0" w:color="E3E3E3"/>
                                                        <w:right w:val="single" w:sz="2" w:space="0" w:color="E3E3E3"/>
                                                      </w:divBdr>
                                                      <w:divsChild>
                                                        <w:div w:id="544296565">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sChild>
                    </w:div>
                  </w:divsChild>
                </w:div>
              </w:divsChild>
            </w:div>
          </w:divsChild>
        </w:div>
        <w:div w:id="1358770898">
          <w:marLeft w:val="0"/>
          <w:marRight w:val="0"/>
          <w:marTop w:val="0"/>
          <w:marBottom w:val="0"/>
          <w:divBdr>
            <w:top w:val="none" w:sz="0" w:space="0" w:color="auto"/>
            <w:left w:val="none" w:sz="0" w:space="0" w:color="auto"/>
            <w:bottom w:val="none" w:sz="0" w:space="0" w:color="auto"/>
            <w:right w:val="none" w:sz="0" w:space="0" w:color="auto"/>
          </w:divBdr>
        </w:div>
      </w:divsChild>
    </w:div>
    <w:div w:id="1548836693">
      <w:bodyDiv w:val="1"/>
      <w:marLeft w:val="0"/>
      <w:marRight w:val="0"/>
      <w:marTop w:val="0"/>
      <w:marBottom w:val="0"/>
      <w:divBdr>
        <w:top w:val="none" w:sz="0" w:space="0" w:color="auto"/>
        <w:left w:val="none" w:sz="0" w:space="0" w:color="auto"/>
        <w:bottom w:val="none" w:sz="0" w:space="0" w:color="auto"/>
        <w:right w:val="none" w:sz="0" w:space="0" w:color="auto"/>
      </w:divBdr>
    </w:div>
    <w:div w:id="1768424286">
      <w:bodyDiv w:val="1"/>
      <w:marLeft w:val="0"/>
      <w:marRight w:val="0"/>
      <w:marTop w:val="0"/>
      <w:marBottom w:val="0"/>
      <w:divBdr>
        <w:top w:val="none" w:sz="0" w:space="0" w:color="auto"/>
        <w:left w:val="none" w:sz="0" w:space="0" w:color="auto"/>
        <w:bottom w:val="none" w:sz="0" w:space="0" w:color="auto"/>
        <w:right w:val="none" w:sz="0" w:space="0" w:color="auto"/>
      </w:divBdr>
    </w:div>
    <w:div w:id="1790586954">
      <w:bodyDiv w:val="1"/>
      <w:marLeft w:val="0"/>
      <w:marRight w:val="0"/>
      <w:marTop w:val="0"/>
      <w:marBottom w:val="0"/>
      <w:divBdr>
        <w:top w:val="none" w:sz="0" w:space="0" w:color="auto"/>
        <w:left w:val="none" w:sz="0" w:space="0" w:color="auto"/>
        <w:bottom w:val="none" w:sz="0" w:space="0" w:color="auto"/>
        <w:right w:val="none" w:sz="0" w:space="0" w:color="auto"/>
      </w:divBdr>
    </w:div>
    <w:div w:id="1806509568">
      <w:bodyDiv w:val="1"/>
      <w:marLeft w:val="0"/>
      <w:marRight w:val="0"/>
      <w:marTop w:val="0"/>
      <w:marBottom w:val="0"/>
      <w:divBdr>
        <w:top w:val="none" w:sz="0" w:space="0" w:color="auto"/>
        <w:left w:val="none" w:sz="0" w:space="0" w:color="auto"/>
        <w:bottom w:val="none" w:sz="0" w:space="0" w:color="auto"/>
        <w:right w:val="none" w:sz="0" w:space="0" w:color="auto"/>
      </w:divBdr>
    </w:div>
    <w:div w:id="18094717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6.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png"/><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Buy24</b:Tag>
    <b:SourceType>InternetSite</b:SourceType>
    <b:Guid>{F006E61C-D8D0-4F0E-AD48-57805E49B3C6}</b:Guid>
    <b:Author>
      <b:Author>
        <b:NameList>
          <b:Person>
            <b:Last>parts</b:Last>
            <b:First>Buy</b:First>
            <b:Middle>car</b:Middle>
          </b:Person>
        </b:NameList>
      </b:Author>
    </b:Author>
    <b:Title>Buy car parts</b:Title>
    <b:Year>2024</b:Year>
    <b:YearAccessed>2024</b:YearAccessed>
    <b:MonthAccessed>april</b:MonthAccessed>
    <b:DayAccessed>19th</b:DayAccessed>
    <b:URL>https://www.buycarparts.co.uk/cylinder-head/honda/civic-vi-coupe-ej-em1</b:URL>
    <b:RefOrder>1</b:RefOrder>
  </b:Source>
  <b:Source>
    <b:Tag>Sum15</b:Tag>
    <b:SourceType>InternetSite</b:SourceType>
    <b:Guid>{FCDB5CE3-58DE-4489-8B3A-40A83D346DE2}</b:Guid>
    <b:Author>
      <b:Author>
        <b:NameList>
          <b:Person>
            <b:Last>Summers</b:Last>
            <b:First>P.T.,</b:First>
            <b:Middle>Chen, Y., Rippe,</b:Middle>
          </b:Person>
        </b:NameList>
      </b:Author>
    </b:Author>
    <b:Title>Firesceincereviews</b:Title>
    <b:Year>2015</b:Year>
    <b:YearAccessed>2024</b:YearAccessed>
    <b:MonthAccessed>april</b:MonthAccessed>
    <b:DayAccessed>19</b:DayAccessed>
    <b:URL>https://firesciencereviews.springeropen.com/articles/10.1186/s40038-015-0007-5</b:URL>
    <b:RefOrder>2</b:RefOrder>
  </b:Source>
  <b:Source>
    <b:Tag>Mar18</b:Tag>
    <b:SourceType>InternetSite</b:SourceType>
    <b:Guid>{191A020B-C8AC-4D93-B443-0E04809964CB}</b:Guid>
    <b:Author>
      <b:Author>
        <b:NameList>
          <b:Person>
            <b:Last>Maina</b:Last>
            <b:First>Martin</b:First>
            <b:Middle>Ruthandi</b:Middle>
          </b:Person>
        </b:NameList>
      </b:Author>
    </b:Author>
    <b:Title>Reserach Gate</b:Title>
    <b:Year>2018</b:Year>
    <b:YearAccessed>2024</b:YearAccessed>
    <b:MonthAccessed>april</b:MonthAccessed>
    <b:DayAccessed>19</b:DayAccessed>
    <b:URL>https://www.researchgate.net/figure/Physical-properties-of-copper-C1020_tbl1_329159652</b:URL>
    <b:RefOrder>3</b:RefOrder>
  </b:Source>
  <b:Source>
    <b:Tag>IQS24</b:Tag>
    <b:SourceType>InternetSite</b:SourceType>
    <b:Guid>{A9B320DF-BE95-4857-AA79-14C0C0095D17}</b:Guid>
    <b:Author>
      <b:Author>
        <b:NameList>
          <b:Person>
            <b:Last>IQS</b:Last>
          </b:Person>
        </b:NameList>
      </b:Author>
    </b:Author>
    <b:Title>IQSdirectory</b:Title>
    <b:YearAccessed>2024</b:YearAccessed>
    <b:MonthAccessed>april</b:MonthAccessed>
    <b:DayAccessed>19</b:DayAccessed>
    <b:URL>https://www.iqsdirectory.com/articles/die-casting/sand-casting.html#:~:text=Sand%20casting%20is%20a%20manufacturing,broken%20away%20and%20shaken%20out</b:URL>
    <b:RefOrder>4</b:RefOrder>
  </b:Source>
  <b:Source>
    <b:Tag>Ryo24</b:Tag>
    <b:SourceType>InternetSite</b:SourceType>
    <b:Guid>{9D7F6C5C-4200-4181-9FF5-B9E06152278F}</b:Guid>
    <b:Author>
      <b:Author>
        <b:NameList>
          <b:Person>
            <b:Last>Ryobi</b:Last>
          </b:Person>
        </b:NameList>
      </b:Author>
    </b:Author>
    <b:Title>Ryobi Group</b:Title>
    <b:YearAccessed>2024</b:YearAccessed>
    <b:MonthAccessed>april</b:MonthAccessed>
    <b:DayAccessed>19</b:DayAccessed>
    <b:URL>https://www.ryobi-group.co.jp/en/glance/02.html#:~:text=Die%20casting%20is%20a%20metal,of%20aluminum%2C%20magnesium%20and%20zinc</b:URL>
    <b:RefOrder>5</b:RefOrder>
  </b:Source>
  <b:Source>
    <b:Tag>TFG24</b:Tag>
    <b:SourceType>InternetSite</b:SourceType>
    <b:Guid>{7A0ACA73-3588-4844-A524-874ED3822239}</b:Guid>
    <b:Author>
      <b:Author>
        <b:NameList>
          <b:Person>
            <b:Last>TFG</b:Last>
          </b:Person>
        </b:NameList>
      </b:Author>
    </b:Author>
    <b:Title>ThefederalgroupUSA</b:Title>
    <b:YearAccessed>2024</b:YearAccessed>
    <b:MonthAccessed>april</b:MonthAccessed>
    <b:DayAccessed>19</b:DayAccessed>
    <b:URL>https://www.tfgusa.com/capabilities/lost-foam-casting/#:~:text=Lost%20foam%20casting%20is%20a,process%20similar%20to%20injection%20molding</b:URL>
    <b:RefOrder>6</b:RefOrder>
  </b:Source>
  <b:Source>
    <b:Tag>Sub24</b:Tag>
    <b:SourceType>InternetSite</b:SourceType>
    <b:Guid>{9C4BB551-E5E1-402D-A374-C265E484A5A9}</b:Guid>
    <b:Author>
      <b:Author>
        <b:NameList>
          <b:Person>
            <b:Last>Subs</b:Last>
          </b:Person>
        </b:NameList>
      </b:Author>
    </b:Author>
    <b:Title>SubsTech</b:Title>
    <b:YearAccessed>2024</b:YearAccessed>
    <b:MonthAccessed>april</b:MonthAccessed>
    <b:DayAccessed>19</b:DayAccessed>
    <b:URL>https://www.substech.com/dokuwiki/doku.php?id=die_casting</b:URL>
    <b:RefOrder>7</b:RefOrder>
  </b:Source>
  <b:Source>
    <b:Tag>Get14</b:Tag>
    <b:SourceType>InternetSite</b:SourceType>
    <b:Guid>{D043AFDF-A76B-4D9F-8DB7-571671251801}</b:Guid>
    <b:Author>
      <b:Author>
        <b:NameList>
          <b:Person>
            <b:Last>Tibba</b:Last>
            <b:First>Getachew</b:First>
            <b:Middle>S.</b:Middle>
          </b:Person>
        </b:NameList>
      </b:Author>
    </b:Author>
    <b:Title>ReserchGate</b:Title>
    <b:Year>2014</b:Year>
    <b:YearAccessed>2024</b:YearAccessed>
    <b:MonthAccessed>april</b:MonthAccessed>
    <b:DayAccessed>19</b:DayAccessed>
    <b:URL>https://www.researchgate.net/figure/Outline-of-lost-foam-casting-process_fig4_275713286</b:URL>
    <b:RefOrder>8</b:RefOrder>
  </b:Source>
</b:Sources>
</file>

<file path=customXml/itemProps1.xml><?xml version="1.0" encoding="utf-8"?>
<ds:datastoreItem xmlns:ds="http://schemas.openxmlformats.org/officeDocument/2006/customXml" ds:itemID="{A1FFE064-96AB-423F-AAFF-7A6AEB5D4E5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12</Pages>
  <Words>1949</Words>
  <Characters>11110</Characters>
  <Application>Microsoft Office Word</Application>
  <DocSecurity>0</DocSecurity>
  <Lines>92</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13033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Cameron Andrews (2300898)</dc:creator>
  <cp:keywords/>
  <dc:description/>
  <cp:lastModifiedBy>Cameron Andrews (2300898)</cp:lastModifiedBy>
  <cp:revision>2</cp:revision>
  <dcterms:created xsi:type="dcterms:W3CDTF">2024-04-21T18:45:00Z</dcterms:created>
  <dcterms:modified xsi:type="dcterms:W3CDTF">2024-04-21T18:45:00Z</dcterms:modified>
</cp:coreProperties>
</file>