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98660F" w14:textId="77777777" w:rsidR="00B93515" w:rsidRPr="00850076" w:rsidRDefault="00B93515" w:rsidP="00963AF4">
      <w:pPr>
        <w:spacing w:line="360" w:lineRule="auto"/>
        <w:rPr>
          <w:rFonts w:ascii="Times New Roman" w:hAnsi="Times New Roman" w:cs="Times New Roman"/>
        </w:rPr>
      </w:pPr>
      <w:r w:rsidRPr="00850076">
        <w:rPr>
          <w:rFonts w:ascii="Times New Roman" w:hAnsi="Times New Roman" w:cs="Times New Roman"/>
        </w:rPr>
        <w:t>The following exercise contains a semi-diplomatic transcription of GB 1953 BTMS/10, which is located within the archives at the University of Wales Trinity Saint David.</w:t>
      </w:r>
      <w:r w:rsidRPr="00850076">
        <w:rPr>
          <w:rStyle w:val="FootnoteReference"/>
          <w:rFonts w:ascii="Times New Roman" w:hAnsi="Times New Roman" w:cs="Times New Roman"/>
        </w:rPr>
        <w:footnoteReference w:id="1"/>
      </w:r>
      <w:r w:rsidRPr="00850076">
        <w:rPr>
          <w:rFonts w:ascii="Times New Roman" w:hAnsi="Times New Roman" w:cs="Times New Roman"/>
        </w:rPr>
        <w:t xml:space="preserve"> The manuscript has not been digitised – nor listed - by the university’s online library tool and as such the reference used within this document is from the Archives Hub online reference bank. This methodological approach to this transcription focuses on the following: to produce an accurate transcription of the source manuscript; to determine the contextual factors that may have influenced the manuscripts formation; dating the manuscript as well as determining the hand used; how combining each of these factors provides a historical overview of the period and how writing was influenced by the changing political and social influences of the period. </w:t>
      </w:r>
    </w:p>
    <w:p w14:paraId="6D901767" w14:textId="77777777" w:rsidR="00B93515" w:rsidRDefault="00B93515" w:rsidP="00B93515">
      <w:r>
        <w:rPr>
          <w:noProof/>
        </w:rPr>
        <mc:AlternateContent>
          <mc:Choice Requires="wps">
            <w:drawing>
              <wp:anchor distT="0" distB="0" distL="114300" distR="114300" simplePos="0" relativeHeight="251659264" behindDoc="0" locked="0" layoutInCell="1" allowOverlap="1" wp14:anchorId="5AC0ABF8" wp14:editId="2C9227F4">
                <wp:simplePos x="0" y="0"/>
                <wp:positionH relativeFrom="column">
                  <wp:posOffset>-627797</wp:posOffset>
                </wp:positionH>
                <wp:positionV relativeFrom="paragraph">
                  <wp:posOffset>131569</wp:posOffset>
                </wp:positionV>
                <wp:extent cx="6898943" cy="3807726"/>
                <wp:effectExtent l="0" t="0" r="0" b="2540"/>
                <wp:wrapNone/>
                <wp:docPr id="313468185" name="Text Box 2"/>
                <wp:cNvGraphicFramePr/>
                <a:graphic xmlns:a="http://schemas.openxmlformats.org/drawingml/2006/main">
                  <a:graphicData uri="http://schemas.microsoft.com/office/word/2010/wordprocessingShape">
                    <wps:wsp>
                      <wps:cNvSpPr txBox="1"/>
                      <wps:spPr>
                        <a:xfrm>
                          <a:off x="0" y="0"/>
                          <a:ext cx="6898943" cy="3807726"/>
                        </a:xfrm>
                        <a:prstGeom prst="rect">
                          <a:avLst/>
                        </a:prstGeom>
                        <a:noFill/>
                        <a:ln w="6350">
                          <a:noFill/>
                        </a:ln>
                      </wps:spPr>
                      <wps:txbx>
                        <w:txbxContent>
                          <w:p w14:paraId="6ED67FE0" w14:textId="77777777" w:rsidR="00B93515" w:rsidRDefault="00B93515" w:rsidP="00B93515">
                            <w:pPr>
                              <w:pStyle w:val="NormalWeb"/>
                            </w:pPr>
                            <w:bookmarkStart w:id="0" w:name="_Hlk187606695"/>
                            <w:bookmarkEnd w:id="0"/>
                            <w:r w:rsidRPr="00C02A39">
                              <w:rPr>
                                <w:noProof/>
                              </w:rPr>
                              <w:drawing>
                                <wp:inline distT="0" distB="0" distL="0" distR="0" wp14:anchorId="3180EB2B" wp14:editId="39CA8B84">
                                  <wp:extent cx="2006221" cy="3669135"/>
                                  <wp:effectExtent l="0" t="0" r="0" b="7620"/>
                                  <wp:docPr id="2027215019" name="Picture 1" descr="A close 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615058" name="Picture 1" descr="A close up of a book&#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6289" cy="3687549"/>
                                          </a:xfrm>
                                          <a:prstGeom prst="rect">
                                            <a:avLst/>
                                          </a:prstGeom>
                                          <a:noFill/>
                                          <a:ln>
                                            <a:noFill/>
                                          </a:ln>
                                        </pic:spPr>
                                      </pic:pic>
                                    </a:graphicData>
                                  </a:graphic>
                                </wp:inline>
                              </w:drawing>
                            </w:r>
                            <w:r>
                              <w:rPr>
                                <w:noProof/>
                              </w:rPr>
                              <w:drawing>
                                <wp:inline distT="0" distB="0" distL="0" distR="0" wp14:anchorId="2A5717F4" wp14:editId="6A3EACAD">
                                  <wp:extent cx="4602486" cy="3664020"/>
                                  <wp:effectExtent l="0" t="0" r="7620" b="0"/>
                                  <wp:docPr id="1" name="Picture 1" descr="An open book with hand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n open book with handwriting&#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7380" cy="3699760"/>
                                          </a:xfrm>
                                          <a:prstGeom prst="rect">
                                            <a:avLst/>
                                          </a:prstGeom>
                                          <a:noFill/>
                                          <a:ln>
                                            <a:noFill/>
                                          </a:ln>
                                        </pic:spPr>
                                      </pic:pic>
                                    </a:graphicData>
                                  </a:graphic>
                                </wp:inline>
                              </w:drawing>
                            </w:r>
                          </w:p>
                          <w:p w14:paraId="35F4B421" w14:textId="77777777" w:rsidR="00B93515" w:rsidRPr="00794728" w:rsidRDefault="00B93515" w:rsidP="00B93515"/>
                          <w:p w14:paraId="07AF244B" w14:textId="77777777" w:rsidR="00B93515" w:rsidRDefault="00B93515" w:rsidP="00B9351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C0ABF8" id="_x0000_t202" coordsize="21600,21600" o:spt="202" path="m,l,21600r21600,l21600,xe">
                <v:stroke joinstyle="miter"/>
                <v:path gradientshapeok="t" o:connecttype="rect"/>
              </v:shapetype>
              <v:shape id="Text Box 2" o:spid="_x0000_s1026" type="#_x0000_t202" style="position:absolute;margin-left:-49.45pt;margin-top:10.35pt;width:543.2pt;height:299.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" filled="f" stroked="f" strokeweight=".5pt">
                <v:textbox>
                  <w:txbxContent>
                    <w:p w14:paraId="6ED67FE0" w14:textId="77777777" w:rsidR="00B93515" w:rsidRDefault="00B93515" w:rsidP="00B93515">
                      <w:pPr>
                        <w:pStyle w:val="NormalWeb"/>
                      </w:pPr>
                      <w:bookmarkStart w:id="1" w:name="_Hlk187606695"/>
                      <w:bookmarkEnd w:id="1"/>
                      <w:r w:rsidRPr="00C02A39">
                        <w:rPr>
                          <w:noProof/>
                        </w:rPr>
                        <w:drawing>
                          <wp:inline distT="0" distB="0" distL="0" distR="0" wp14:anchorId="3180EB2B" wp14:editId="39CA8B84">
                            <wp:extent cx="2006221" cy="3669135"/>
                            <wp:effectExtent l="0" t="0" r="0" b="7620"/>
                            <wp:docPr id="2027215019" name="Picture 1" descr="A close 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615058" name="Picture 1" descr="A close up of a book&#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6289" cy="3687549"/>
                                    </a:xfrm>
                                    <a:prstGeom prst="rect">
                                      <a:avLst/>
                                    </a:prstGeom>
                                    <a:noFill/>
                                    <a:ln>
                                      <a:noFill/>
                                    </a:ln>
                                  </pic:spPr>
                                </pic:pic>
                              </a:graphicData>
                            </a:graphic>
                          </wp:inline>
                        </w:drawing>
                      </w:r>
                      <w:r>
                        <w:rPr>
                          <w:noProof/>
                        </w:rPr>
                        <w:drawing>
                          <wp:inline distT="0" distB="0" distL="0" distR="0" wp14:anchorId="2A5717F4" wp14:editId="6A3EACAD">
                            <wp:extent cx="4602486" cy="3664020"/>
                            <wp:effectExtent l="0" t="0" r="7620" b="0"/>
                            <wp:docPr id="1" name="Picture 1" descr="An open book with hand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n open book with handwriting&#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7380" cy="3699760"/>
                                    </a:xfrm>
                                    <a:prstGeom prst="rect">
                                      <a:avLst/>
                                    </a:prstGeom>
                                    <a:noFill/>
                                    <a:ln>
                                      <a:noFill/>
                                    </a:ln>
                                  </pic:spPr>
                                </pic:pic>
                              </a:graphicData>
                            </a:graphic>
                          </wp:inline>
                        </w:drawing>
                      </w:r>
                    </w:p>
                    <w:p w14:paraId="35F4B421" w14:textId="77777777" w:rsidR="00B93515" w:rsidRPr="00794728" w:rsidRDefault="00B93515" w:rsidP="00B93515"/>
                    <w:p w14:paraId="07AF244B" w14:textId="77777777" w:rsidR="00B93515" w:rsidRDefault="00B93515" w:rsidP="00B93515"/>
                  </w:txbxContent>
                </v:textbox>
              </v:shape>
            </w:pict>
          </mc:Fallback>
        </mc:AlternateContent>
      </w:r>
    </w:p>
    <w:p w14:paraId="4BDEC5F9" w14:textId="77777777" w:rsidR="00B93515" w:rsidRPr="00C02A39" w:rsidRDefault="00B93515" w:rsidP="00B93515"/>
    <w:p w14:paraId="3C5DCF87" w14:textId="77777777" w:rsidR="00B93515" w:rsidRDefault="00B93515" w:rsidP="00B93515"/>
    <w:p w14:paraId="75EF415C" w14:textId="77777777" w:rsidR="00B93515" w:rsidRDefault="00B93515" w:rsidP="00B93515"/>
    <w:p w14:paraId="76AB6606" w14:textId="77777777" w:rsidR="00B93515" w:rsidRDefault="00B93515" w:rsidP="00B93515"/>
    <w:p w14:paraId="2875DAE8" w14:textId="77777777" w:rsidR="00B93515" w:rsidRDefault="00B93515" w:rsidP="00B93515"/>
    <w:p w14:paraId="4C5BD152" w14:textId="77777777" w:rsidR="00B93515" w:rsidRDefault="00B93515" w:rsidP="00B93515"/>
    <w:p w14:paraId="797A04DC" w14:textId="77777777" w:rsidR="00B93515" w:rsidRDefault="00B93515" w:rsidP="00B93515"/>
    <w:p w14:paraId="59197677" w14:textId="77777777" w:rsidR="00B93515" w:rsidRDefault="00B93515" w:rsidP="00B93515"/>
    <w:p w14:paraId="40E28786" w14:textId="77777777" w:rsidR="00B93515" w:rsidRDefault="00B93515" w:rsidP="00B93515"/>
    <w:p w14:paraId="4D7606C8" w14:textId="77777777" w:rsidR="00B93515" w:rsidRDefault="00B93515" w:rsidP="00B93515"/>
    <w:p w14:paraId="43EEFE19" w14:textId="77777777" w:rsidR="00B93515" w:rsidRDefault="00B93515" w:rsidP="00B93515"/>
    <w:p w14:paraId="4296DDF2" w14:textId="77777777" w:rsidR="00B93515" w:rsidRDefault="00B93515" w:rsidP="00B93515"/>
    <w:p w14:paraId="30CD7717" w14:textId="77777777" w:rsidR="00B93515" w:rsidRDefault="00B93515" w:rsidP="00B93515"/>
    <w:p w14:paraId="555E6F97" w14:textId="6062543E" w:rsidR="00B93515" w:rsidRDefault="00B93515" w:rsidP="00B93515">
      <w:pPr>
        <w:jc w:val="center"/>
        <w:rPr>
          <w:i/>
          <w:iCs/>
        </w:rPr>
      </w:pPr>
    </w:p>
    <w:p w14:paraId="22EBE393" w14:textId="77777777" w:rsidR="00B93515" w:rsidRDefault="00B93515" w:rsidP="00B93515">
      <w:pPr>
        <w:rPr>
          <w:i/>
          <w:iCs/>
        </w:rPr>
      </w:pPr>
    </w:p>
    <w:p w14:paraId="4E865192" w14:textId="4A9E3845" w:rsidR="00B93515" w:rsidRDefault="00B93515" w:rsidP="00B93515">
      <w:pPr>
        <w:jc w:val="center"/>
        <w:rPr>
          <w:i/>
          <w:iCs/>
        </w:rPr>
      </w:pPr>
    </w:p>
    <w:p w14:paraId="11F43FB5" w14:textId="3A7B066E" w:rsidR="00B93515" w:rsidRDefault="00B93515" w:rsidP="00B93515">
      <w:pPr>
        <w:jc w:val="center"/>
        <w:rPr>
          <w:i/>
          <w:iCs/>
        </w:rPr>
      </w:pPr>
    </w:p>
    <w:p w14:paraId="623CCB48" w14:textId="1CB281A1" w:rsidR="00B93515" w:rsidRDefault="00850076" w:rsidP="00B93515">
      <w:pPr>
        <w:jc w:val="center"/>
        <w:rPr>
          <w:i/>
          <w:iCs/>
        </w:rPr>
      </w:pPr>
      <w:r>
        <w:rPr>
          <w:noProof/>
        </w:rPr>
        <mc:AlternateContent>
          <mc:Choice Requires="wps">
            <w:drawing>
              <wp:anchor distT="0" distB="0" distL="114300" distR="114300" simplePos="0" relativeHeight="251660288" behindDoc="0" locked="0" layoutInCell="1" allowOverlap="1" wp14:anchorId="7E1393D4" wp14:editId="118341BB">
                <wp:simplePos x="0" y="0"/>
                <wp:positionH relativeFrom="margin">
                  <wp:align>left</wp:align>
                </wp:positionH>
                <wp:positionV relativeFrom="paragraph">
                  <wp:posOffset>-702547</wp:posOffset>
                </wp:positionV>
                <wp:extent cx="1999397" cy="2217761"/>
                <wp:effectExtent l="0" t="0" r="0" b="0"/>
                <wp:wrapNone/>
                <wp:docPr id="831504069" name="Text Box 5"/>
                <wp:cNvGraphicFramePr/>
                <a:graphic xmlns:a="http://schemas.openxmlformats.org/drawingml/2006/main">
                  <a:graphicData uri="http://schemas.microsoft.com/office/word/2010/wordprocessingShape">
                    <wps:wsp>
                      <wps:cNvSpPr txBox="1"/>
                      <wps:spPr>
                        <a:xfrm>
                          <a:off x="0" y="0"/>
                          <a:ext cx="1999397" cy="2217761"/>
                        </a:xfrm>
                        <a:prstGeom prst="rect">
                          <a:avLst/>
                        </a:prstGeom>
                        <a:noFill/>
                        <a:ln w="6350">
                          <a:noFill/>
                        </a:ln>
                      </wps:spPr>
                      <wps:txbx>
                        <w:txbxContent>
                          <w:p w14:paraId="01735C2B" w14:textId="77777777" w:rsidR="00B93515" w:rsidRDefault="00B93515" w:rsidP="00B93515">
                            <w:r w:rsidRPr="00794728">
                              <w:rPr>
                                <w:noProof/>
                              </w:rPr>
                              <w:drawing>
                                <wp:inline distT="0" distB="0" distL="0" distR="0" wp14:anchorId="38647BE4" wp14:editId="01F19972">
                                  <wp:extent cx="1771268" cy="2145959"/>
                                  <wp:effectExtent l="0" t="0" r="635" b="6985"/>
                                  <wp:docPr id="952311590" name="Picture 4"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11590" name="Picture 4" descr="A close-up of a book&#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80275" cy="215687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393D4" id="Text Box 5" o:spid="_x0000_s1027" type="#_x0000_t202" style="position:absolute;left:0;text-align:left;margin-left:0;margin-top:-55.3pt;width:157.45pt;height:174.6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" filled="f" stroked="f" strokeweight=".5pt">
                <v:textbox>
                  <w:txbxContent>
                    <w:p w14:paraId="01735C2B" w14:textId="77777777" w:rsidR="00B93515" w:rsidRDefault="00B93515" w:rsidP="00B93515">
                      <w:r w:rsidRPr="00794728">
                        <w:rPr>
                          <w:noProof/>
                        </w:rPr>
                        <w:drawing>
                          <wp:inline distT="0" distB="0" distL="0" distR="0" wp14:anchorId="38647BE4" wp14:editId="01F19972">
                            <wp:extent cx="1771268" cy="2145959"/>
                            <wp:effectExtent l="0" t="0" r="635" b="6985"/>
                            <wp:docPr id="952311590" name="Picture 4"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11590" name="Picture 4" descr="A close-up of a book&#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80275" cy="2156872"/>
                                    </a:xfrm>
                                    <a:prstGeom prst="rect">
                                      <a:avLst/>
                                    </a:prstGeom>
                                    <a:noFill/>
                                    <a:ln>
                                      <a:noFill/>
                                    </a:ln>
                                  </pic:spPr>
                                </pic:pic>
                              </a:graphicData>
                            </a:graphic>
                          </wp:inline>
                        </w:drawing>
                      </w:r>
                    </w:p>
                  </w:txbxContent>
                </v:textbox>
                <w10:wrap anchorx="margin"/>
              </v:shape>
            </w:pict>
          </mc:Fallback>
        </mc:AlternateContent>
      </w:r>
    </w:p>
    <w:p w14:paraId="514F82C4" w14:textId="77777777" w:rsidR="00B93515" w:rsidRDefault="00B93515" w:rsidP="00B93515">
      <w:pPr>
        <w:jc w:val="center"/>
        <w:rPr>
          <w:i/>
          <w:iCs/>
        </w:rPr>
      </w:pPr>
    </w:p>
    <w:p w14:paraId="72586B79" w14:textId="77777777" w:rsidR="00B93515" w:rsidRDefault="00B93515" w:rsidP="00B93515">
      <w:pPr>
        <w:jc w:val="center"/>
        <w:rPr>
          <w:i/>
          <w:iCs/>
        </w:rPr>
      </w:pPr>
    </w:p>
    <w:p w14:paraId="451FEBBB" w14:textId="77777777" w:rsidR="00B93515" w:rsidRDefault="00B93515" w:rsidP="00B93515">
      <w:pPr>
        <w:rPr>
          <w:i/>
          <w:iCs/>
        </w:rPr>
      </w:pPr>
    </w:p>
    <w:p w14:paraId="5DEE8444" w14:textId="77777777" w:rsidR="00850076" w:rsidRDefault="00850076" w:rsidP="00B93515">
      <w:pPr>
        <w:rPr>
          <w:sz w:val="20"/>
          <w:szCs w:val="20"/>
        </w:rPr>
      </w:pPr>
    </w:p>
    <w:p w14:paraId="74A338A0" w14:textId="72B67D36" w:rsidR="00B93515" w:rsidRDefault="00B93515" w:rsidP="00B93515">
      <w:r w:rsidRPr="00EC38EA">
        <w:rPr>
          <w:sz w:val="20"/>
          <w:szCs w:val="20"/>
        </w:rPr>
        <w:t>F</w:t>
      </w:r>
      <w:r w:rsidRPr="00EC38EA">
        <w:rPr>
          <w:sz w:val="16"/>
          <w:szCs w:val="16"/>
        </w:rPr>
        <w:t>IG</w:t>
      </w:r>
      <w:r w:rsidRPr="00EC38EA">
        <w:rPr>
          <w:sz w:val="20"/>
          <w:szCs w:val="20"/>
        </w:rPr>
        <w:t xml:space="preserve"> 1.1</w:t>
      </w:r>
      <w:r>
        <w:rPr>
          <w:sz w:val="20"/>
          <w:szCs w:val="20"/>
        </w:rPr>
        <w:t xml:space="preserve">. </w:t>
      </w:r>
      <w:r w:rsidRPr="00A85A27">
        <w:rPr>
          <w:i/>
          <w:iCs/>
          <w:sz w:val="20"/>
          <w:szCs w:val="20"/>
        </w:rPr>
        <w:t>A Congratulatory Poem on the accession of King William and Queen Mary to the Throne</w:t>
      </w:r>
      <w:r>
        <w:rPr>
          <w:i/>
          <w:iCs/>
          <w:sz w:val="20"/>
          <w:szCs w:val="20"/>
        </w:rPr>
        <w:t xml:space="preserve">, </w:t>
      </w:r>
      <w:r w:rsidRPr="00A85A27">
        <w:rPr>
          <w:sz w:val="20"/>
          <w:szCs w:val="20"/>
        </w:rPr>
        <w:t>Lampeter, University of Wales Trinity Saint David, GB 1953 BTMS/10</w:t>
      </w:r>
      <w:r>
        <w:rPr>
          <w:sz w:val="20"/>
          <w:szCs w:val="20"/>
        </w:rPr>
        <w:t>.</w:t>
      </w:r>
    </w:p>
    <w:p w14:paraId="34C04E35" w14:textId="77777777" w:rsidR="00B93515" w:rsidRPr="00A85A27" w:rsidRDefault="00B93515" w:rsidP="00B93515"/>
    <w:p w14:paraId="5085194D" w14:textId="77777777" w:rsidR="00B93515" w:rsidRPr="00963AF4" w:rsidRDefault="00B93515" w:rsidP="00B93515">
      <w:pPr>
        <w:jc w:val="center"/>
        <w:rPr>
          <w:rFonts w:ascii="Times New Roman" w:hAnsi="Times New Roman" w:cs="Times New Roman"/>
          <w:i/>
          <w:iCs/>
        </w:rPr>
      </w:pPr>
      <w:r w:rsidRPr="00963AF4">
        <w:rPr>
          <w:rFonts w:ascii="Times New Roman" w:hAnsi="Times New Roman" w:cs="Times New Roman"/>
          <w:i/>
          <w:iCs/>
        </w:rPr>
        <w:t>Description</w:t>
      </w:r>
    </w:p>
    <w:p w14:paraId="34173C17" w14:textId="0EDEA0E0" w:rsidR="00B93515" w:rsidRPr="009B24AD" w:rsidRDefault="00B93515" w:rsidP="009B24AD">
      <w:pPr>
        <w:spacing w:line="360" w:lineRule="auto"/>
        <w:rPr>
          <w:rFonts w:ascii="Times New Roman" w:hAnsi="Times New Roman" w:cs="Times New Roman"/>
        </w:rPr>
      </w:pPr>
      <w:r w:rsidRPr="00963AF4">
        <w:rPr>
          <w:rFonts w:ascii="Times New Roman" w:hAnsi="Times New Roman" w:cs="Times New Roman"/>
        </w:rPr>
        <w:t xml:space="preserve">GB 1953 BTMS/10 depicts an eight-verse poem that provides a commentary upon William III’s and Mary II’s accession to the throne of England. There are nine lines per verse with at least two lines per verse that are left-hand indented. </w:t>
      </w:r>
      <w:r w:rsidR="009B24AD">
        <w:rPr>
          <w:rFonts w:ascii="Times New Roman" w:hAnsi="Times New Roman" w:cs="Times New Roman"/>
        </w:rPr>
        <w:tab/>
      </w:r>
      <w:r w:rsidR="009B24AD">
        <w:rPr>
          <w:rFonts w:ascii="Times New Roman" w:hAnsi="Times New Roman" w:cs="Times New Roman"/>
        </w:rPr>
        <w:tab/>
      </w:r>
      <w:r w:rsidR="009B24AD">
        <w:rPr>
          <w:rFonts w:ascii="Times New Roman" w:hAnsi="Times New Roman" w:cs="Times New Roman"/>
        </w:rPr>
        <w:tab/>
      </w:r>
      <w:r w:rsidR="009B24AD">
        <w:rPr>
          <w:rFonts w:ascii="Times New Roman" w:hAnsi="Times New Roman" w:cs="Times New Roman"/>
        </w:rPr>
        <w:tab/>
      </w:r>
      <w:r w:rsidR="009B24AD">
        <w:rPr>
          <w:rFonts w:ascii="Times New Roman" w:hAnsi="Times New Roman" w:cs="Times New Roman"/>
        </w:rPr>
        <w:tab/>
      </w:r>
      <w:r w:rsidR="009B24AD">
        <w:rPr>
          <w:rFonts w:ascii="Times New Roman" w:hAnsi="Times New Roman" w:cs="Times New Roman"/>
        </w:rPr>
        <w:tab/>
      </w:r>
      <w:r w:rsidRPr="001C6FC7">
        <w:rPr>
          <w:rFonts w:ascii="Times New Roman" w:hAnsi="Times New Roman" w:cs="Times New Roman"/>
        </w:rPr>
        <w:t>Archive Hub lists the manuscript as being bound within a wider collection of political pamphlets.</w:t>
      </w:r>
      <w:r w:rsidRPr="001C6FC7">
        <w:rPr>
          <w:rStyle w:val="FootnoteReference"/>
          <w:rFonts w:ascii="Times New Roman" w:hAnsi="Times New Roman" w:cs="Times New Roman"/>
        </w:rPr>
        <w:footnoteReference w:id="2"/>
      </w:r>
      <w:r w:rsidRPr="001C6FC7">
        <w:rPr>
          <w:rFonts w:ascii="Times New Roman" w:hAnsi="Times New Roman" w:cs="Times New Roman"/>
        </w:rPr>
        <w:t xml:space="preserve"> Page numbers are visible within the top right-hand corners of two of the four pages – the number 207 is present on the first page of the manuscript, and number 209 on the third (figure 1.1). From the images provided the manuscript appears to have been written u</w:t>
      </w:r>
      <w:r w:rsidR="00BF197F" w:rsidRPr="001C6FC7">
        <w:rPr>
          <w:rFonts w:ascii="Times New Roman" w:hAnsi="Times New Roman" w:cs="Times New Roman"/>
        </w:rPr>
        <w:t>pon</w:t>
      </w:r>
      <w:r w:rsidRPr="001C6FC7">
        <w:rPr>
          <w:rFonts w:ascii="Times New Roman" w:hAnsi="Times New Roman" w:cs="Times New Roman"/>
        </w:rPr>
        <w:t xml:space="preserve"> a bifolium of two full pages of paper that create four leaves (front and back), rather than the typical quarto folds that would have been used to create a printed pamphlet.</w:t>
      </w:r>
      <w:r w:rsidRPr="001C6FC7">
        <w:rPr>
          <w:rStyle w:val="FootnoteReference"/>
          <w:rFonts w:ascii="Times New Roman" w:hAnsi="Times New Roman" w:cs="Times New Roman"/>
        </w:rPr>
        <w:footnoteReference w:id="3"/>
      </w:r>
      <w:r w:rsidRPr="001C6FC7">
        <w:rPr>
          <w:rFonts w:ascii="Times New Roman" w:hAnsi="Times New Roman" w:cs="Times New Roman"/>
        </w:rPr>
        <w:t xml:space="preserve"> </w:t>
      </w:r>
      <w:r w:rsidR="001C6FC7" w:rsidRPr="001C6FC7">
        <w:rPr>
          <w:rFonts w:ascii="Times New Roman" w:hAnsi="Times New Roman" w:cs="Times New Roman"/>
        </w:rPr>
        <w:t>T</w:t>
      </w:r>
      <w:r w:rsidRPr="001C6FC7">
        <w:rPr>
          <w:rFonts w:ascii="Times New Roman" w:hAnsi="Times New Roman" w:cs="Times New Roman"/>
        </w:rPr>
        <w:t>he manuscript material appears to be paper rather than parchment or vellum: note that the ink has been absorbed into the page from both front and back (figure 1.1).</w:t>
      </w:r>
      <w:r w:rsidRPr="001C6FC7">
        <w:rPr>
          <w:rStyle w:val="FootnoteReference"/>
          <w:rFonts w:ascii="Times New Roman" w:hAnsi="Times New Roman" w:cs="Times New Roman"/>
        </w:rPr>
        <w:footnoteReference w:id="4"/>
      </w:r>
      <w:r w:rsidRPr="001C6FC7">
        <w:rPr>
          <w:rFonts w:ascii="Times New Roman" w:hAnsi="Times New Roman" w:cs="Times New Roman"/>
        </w:rPr>
        <w:t xml:space="preserve"> There also appears to be intersecting lines within the right-hand margin on page 207, perhaps as a result of a watermark.</w:t>
      </w:r>
      <w:r w:rsidRPr="001C6FC7">
        <w:rPr>
          <w:rStyle w:val="FootnoteReference"/>
          <w:rFonts w:ascii="Times New Roman" w:hAnsi="Times New Roman" w:cs="Times New Roman"/>
        </w:rPr>
        <w:footnoteReference w:id="5"/>
      </w:r>
      <w:r w:rsidRPr="001C6FC7">
        <w:rPr>
          <w:rFonts w:ascii="Times New Roman" w:hAnsi="Times New Roman" w:cs="Times New Roman"/>
        </w:rPr>
        <w:t xml:space="preserve"> Unfortunately I have been unable to determine the size of the paper used – as well as how the manuscript was bound into the book – due to being unable to visit the University’s archives. By looking at the physical manuscript a definitive conclusion can be </w:t>
      </w:r>
      <w:r w:rsidRPr="001C6FC7">
        <w:rPr>
          <w:rFonts w:ascii="Times New Roman" w:hAnsi="Times New Roman" w:cs="Times New Roman"/>
        </w:rPr>
        <w:lastRenderedPageBreak/>
        <w:t xml:space="preserve">reached regarding this feature. </w:t>
      </w:r>
      <w:r w:rsidR="001C6FC7">
        <w:rPr>
          <w:rFonts w:ascii="Times New Roman" w:hAnsi="Times New Roman" w:cs="Times New Roman"/>
        </w:rPr>
        <w:t xml:space="preserve">The numbering of the lines has been added by </w:t>
      </w:r>
      <w:proofErr w:type="gramStart"/>
      <w:r w:rsidR="001C6FC7">
        <w:rPr>
          <w:rFonts w:ascii="Times New Roman" w:hAnsi="Times New Roman" w:cs="Times New Roman"/>
        </w:rPr>
        <w:t>myself</w:t>
      </w:r>
      <w:proofErr w:type="gramEnd"/>
      <w:r w:rsidR="001C6FC7">
        <w:rPr>
          <w:rFonts w:ascii="Times New Roman" w:hAnsi="Times New Roman" w:cs="Times New Roman"/>
        </w:rPr>
        <w:t xml:space="preserve"> </w:t>
      </w:r>
      <w:r w:rsidR="009B7490">
        <w:rPr>
          <w:rFonts w:ascii="Times New Roman" w:hAnsi="Times New Roman" w:cs="Times New Roman"/>
        </w:rPr>
        <w:t>to aid in referencing.</w:t>
      </w:r>
    </w:p>
    <w:p w14:paraId="7A690BFA" w14:textId="77777777" w:rsidR="00B93515" w:rsidRDefault="00B93515" w:rsidP="00B93515">
      <w:pPr>
        <w:jc w:val="center"/>
        <w:rPr>
          <w:i/>
          <w:iCs/>
        </w:rPr>
      </w:pPr>
    </w:p>
    <w:p w14:paraId="2AFD7CEB" w14:textId="77777777" w:rsidR="00B93515" w:rsidRPr="009B7490" w:rsidRDefault="00B93515" w:rsidP="009B7490">
      <w:pPr>
        <w:spacing w:line="360" w:lineRule="auto"/>
        <w:jc w:val="center"/>
        <w:rPr>
          <w:rFonts w:ascii="Times New Roman" w:hAnsi="Times New Roman" w:cs="Times New Roman"/>
          <w:i/>
          <w:iCs/>
        </w:rPr>
      </w:pPr>
      <w:r w:rsidRPr="009B7490">
        <w:rPr>
          <w:rFonts w:ascii="Times New Roman" w:hAnsi="Times New Roman" w:cs="Times New Roman"/>
          <w:i/>
          <w:iCs/>
        </w:rPr>
        <w:t>Transcription</w:t>
      </w:r>
      <w:r w:rsidRPr="009B7490">
        <w:rPr>
          <w:rStyle w:val="FootnoteReference"/>
          <w:rFonts w:ascii="Times New Roman" w:hAnsi="Times New Roman" w:cs="Times New Roman"/>
          <w:i/>
          <w:iCs/>
        </w:rPr>
        <w:footnoteReference w:id="6"/>
      </w:r>
    </w:p>
    <w:p w14:paraId="59AE0A07"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ab/>
      </w:r>
      <w:r w:rsidRPr="009B7490">
        <w:rPr>
          <w:rFonts w:ascii="Times New Roman" w:hAnsi="Times New Roman" w:cs="Times New Roman"/>
        </w:rPr>
        <w:tab/>
      </w:r>
      <w:r w:rsidRPr="009B7490">
        <w:rPr>
          <w:rFonts w:ascii="Times New Roman" w:hAnsi="Times New Roman" w:cs="Times New Roman"/>
        </w:rPr>
        <w:tab/>
      </w:r>
      <w:r w:rsidRPr="009B7490">
        <w:rPr>
          <w:rFonts w:ascii="Times New Roman" w:hAnsi="Times New Roman" w:cs="Times New Roman"/>
        </w:rPr>
        <w:tab/>
      </w:r>
      <w:r w:rsidRPr="009B7490">
        <w:rPr>
          <w:rFonts w:ascii="Times New Roman" w:hAnsi="Times New Roman" w:cs="Times New Roman"/>
        </w:rPr>
        <w:tab/>
      </w:r>
      <w:r w:rsidRPr="009B7490">
        <w:rPr>
          <w:rFonts w:ascii="Times New Roman" w:hAnsi="Times New Roman" w:cs="Times New Roman"/>
        </w:rPr>
        <w:tab/>
      </w:r>
      <w:r w:rsidRPr="009B7490">
        <w:rPr>
          <w:rFonts w:ascii="Times New Roman" w:hAnsi="Times New Roman" w:cs="Times New Roman"/>
        </w:rPr>
        <w:tab/>
        <w:t>{..}207</w:t>
      </w:r>
    </w:p>
    <w:p w14:paraId="04C39366"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1</w:t>
      </w:r>
      <w:r w:rsidRPr="009B7490">
        <w:rPr>
          <w:rFonts w:ascii="Times New Roman" w:hAnsi="Times New Roman" w:cs="Times New Roman"/>
        </w:rPr>
        <w:tab/>
      </w:r>
      <w:r w:rsidRPr="009B7490">
        <w:rPr>
          <w:rFonts w:ascii="Times New Roman" w:hAnsi="Times New Roman" w:cs="Times New Roman"/>
        </w:rPr>
        <w:tab/>
        <w:t xml:space="preserve">A </w:t>
      </w:r>
      <w:proofErr w:type="spellStart"/>
      <w:r w:rsidRPr="009B7490">
        <w:rPr>
          <w:rFonts w:ascii="Times New Roman" w:hAnsi="Times New Roman" w:cs="Times New Roman"/>
        </w:rPr>
        <w:t>Congratulary</w:t>
      </w:r>
      <w:proofErr w:type="spellEnd"/>
      <w:r w:rsidRPr="009B7490">
        <w:rPr>
          <w:rFonts w:ascii="Times New Roman" w:hAnsi="Times New Roman" w:cs="Times New Roman"/>
        </w:rPr>
        <w:t xml:space="preserve"> poem on the accession of                                                                                                                                  2</w:t>
      </w:r>
      <w:r w:rsidRPr="009B7490">
        <w:rPr>
          <w:rFonts w:ascii="Times New Roman" w:hAnsi="Times New Roman" w:cs="Times New Roman"/>
        </w:rPr>
        <w:tab/>
      </w:r>
      <w:r w:rsidRPr="009B7490">
        <w:rPr>
          <w:rFonts w:ascii="Times New Roman" w:hAnsi="Times New Roman" w:cs="Times New Roman"/>
        </w:rPr>
        <w:tab/>
      </w:r>
      <w:proofErr w:type="spellStart"/>
      <w:r w:rsidRPr="009B7490">
        <w:rPr>
          <w:rFonts w:ascii="Times New Roman" w:hAnsi="Times New Roman" w:cs="Times New Roman"/>
        </w:rPr>
        <w:t>theire</w:t>
      </w:r>
      <w:proofErr w:type="spellEnd"/>
      <w:r w:rsidRPr="009B7490">
        <w:rPr>
          <w:rFonts w:ascii="Times New Roman" w:hAnsi="Times New Roman" w:cs="Times New Roman"/>
        </w:rPr>
        <w:t xml:space="preserve"> Ma[</w:t>
      </w:r>
      <w:proofErr w:type="spellStart"/>
      <w:r w:rsidRPr="009B7490">
        <w:rPr>
          <w:rFonts w:ascii="Times New Roman" w:hAnsi="Times New Roman" w:cs="Times New Roman"/>
        </w:rPr>
        <w:t>ges</w:t>
      </w:r>
      <w:proofErr w:type="spellEnd"/>
      <w:r w:rsidRPr="009B7490">
        <w:rPr>
          <w:rFonts w:ascii="Times New Roman" w:hAnsi="Times New Roman" w:cs="Times New Roman"/>
        </w:rPr>
        <w:t>]ties K[in]g W[</w:t>
      </w:r>
      <w:proofErr w:type="spellStart"/>
      <w:r w:rsidRPr="009B7490">
        <w:rPr>
          <w:rFonts w:ascii="Times New Roman" w:hAnsi="Times New Roman" w:cs="Times New Roman"/>
        </w:rPr>
        <w:t>illia</w:t>
      </w:r>
      <w:proofErr w:type="spellEnd"/>
      <w:r w:rsidRPr="009B7490">
        <w:rPr>
          <w:rFonts w:ascii="Times New Roman" w:hAnsi="Times New Roman" w:cs="Times New Roman"/>
        </w:rPr>
        <w:t>]m and Q[</w:t>
      </w:r>
      <w:proofErr w:type="spellStart"/>
      <w:r w:rsidRPr="009B7490">
        <w:rPr>
          <w:rFonts w:ascii="Times New Roman" w:hAnsi="Times New Roman" w:cs="Times New Roman"/>
        </w:rPr>
        <w:t>ueen</w:t>
      </w:r>
      <w:proofErr w:type="spellEnd"/>
      <w:r w:rsidRPr="009B7490">
        <w:rPr>
          <w:rFonts w:ascii="Times New Roman" w:hAnsi="Times New Roman" w:cs="Times New Roman"/>
        </w:rPr>
        <w:t>] M[</w:t>
      </w:r>
      <w:proofErr w:type="spellStart"/>
      <w:r w:rsidRPr="009B7490">
        <w:rPr>
          <w:rFonts w:ascii="Times New Roman" w:hAnsi="Times New Roman" w:cs="Times New Roman"/>
        </w:rPr>
        <w:t>ar</w:t>
      </w:r>
      <w:proofErr w:type="spellEnd"/>
      <w:r w:rsidRPr="009B7490">
        <w:rPr>
          <w:rFonts w:ascii="Times New Roman" w:hAnsi="Times New Roman" w:cs="Times New Roman"/>
        </w:rPr>
        <w:t>]y                                                                                                                                              3</w:t>
      </w:r>
      <w:r w:rsidRPr="009B7490">
        <w:rPr>
          <w:rFonts w:ascii="Times New Roman" w:hAnsi="Times New Roman" w:cs="Times New Roman"/>
        </w:rPr>
        <w:tab/>
      </w:r>
      <w:r w:rsidRPr="009B7490">
        <w:rPr>
          <w:rFonts w:ascii="Times New Roman" w:hAnsi="Times New Roman" w:cs="Times New Roman"/>
        </w:rPr>
        <w:tab/>
        <w:t>to the Throne.</w:t>
      </w:r>
    </w:p>
    <w:p w14:paraId="5DFA7643"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4 Let En[gland]</w:t>
      </w:r>
      <w:r w:rsidRPr="009B7490">
        <w:rPr>
          <w:rFonts w:ascii="Times New Roman" w:hAnsi="Times New Roman" w:cs="Times New Roman"/>
          <w:i/>
          <w:iCs/>
        </w:rPr>
        <w:t xml:space="preserve"> </w:t>
      </w:r>
      <w:r w:rsidRPr="009B7490">
        <w:rPr>
          <w:rFonts w:ascii="Times New Roman" w:hAnsi="Times New Roman" w:cs="Times New Roman"/>
        </w:rPr>
        <w:t>Rejoice w[</w:t>
      </w:r>
      <w:proofErr w:type="spellStart"/>
      <w:r w:rsidRPr="009B7490">
        <w:rPr>
          <w:rFonts w:ascii="Times New Roman" w:hAnsi="Times New Roman" w:cs="Times New Roman"/>
        </w:rPr>
        <w:t>i</w:t>
      </w:r>
      <w:proofErr w:type="spellEnd"/>
      <w:r w:rsidRPr="009B7490">
        <w:rPr>
          <w:rFonts w:ascii="Times New Roman" w:hAnsi="Times New Roman" w:cs="Times New Roman"/>
        </w:rPr>
        <w:t>]</w:t>
      </w:r>
      <w:proofErr w:type="spellStart"/>
      <w:r w:rsidRPr="009B7490">
        <w:rPr>
          <w:rFonts w:ascii="Times New Roman" w:hAnsi="Times New Roman" w:cs="Times New Roman"/>
        </w:rPr>
        <w:t>th</w:t>
      </w:r>
      <w:proofErr w:type="spellEnd"/>
      <w:r w:rsidRPr="009B7490">
        <w:rPr>
          <w:rFonts w:ascii="Times New Roman" w:hAnsi="Times New Roman" w:cs="Times New Roman"/>
        </w:rPr>
        <w:t xml:space="preserve"> heart &amp;</w:t>
      </w:r>
      <w:r w:rsidRPr="009B7490">
        <w:rPr>
          <w:rFonts w:ascii="Times New Roman" w:hAnsi="Times New Roman" w:cs="Times New Roman"/>
          <w:i/>
          <w:iCs/>
        </w:rPr>
        <w:t xml:space="preserve"> </w:t>
      </w:r>
      <w:r w:rsidRPr="009B7490">
        <w:rPr>
          <w:rFonts w:ascii="Times New Roman" w:hAnsi="Times New Roman" w:cs="Times New Roman"/>
        </w:rPr>
        <w:t>w[</w:t>
      </w:r>
      <w:proofErr w:type="spellStart"/>
      <w:r w:rsidRPr="009B7490">
        <w:rPr>
          <w:rFonts w:ascii="Times New Roman" w:hAnsi="Times New Roman" w:cs="Times New Roman"/>
        </w:rPr>
        <w:t>i</w:t>
      </w:r>
      <w:proofErr w:type="spellEnd"/>
      <w:r w:rsidRPr="009B7490">
        <w:rPr>
          <w:rFonts w:ascii="Times New Roman" w:hAnsi="Times New Roman" w:cs="Times New Roman"/>
        </w:rPr>
        <w:t>]</w:t>
      </w:r>
      <w:proofErr w:type="spellStart"/>
      <w:r w:rsidRPr="009B7490">
        <w:rPr>
          <w:rFonts w:ascii="Times New Roman" w:hAnsi="Times New Roman" w:cs="Times New Roman"/>
        </w:rPr>
        <w:t>th</w:t>
      </w:r>
      <w:proofErr w:type="spellEnd"/>
      <w:r w:rsidRPr="009B7490">
        <w:rPr>
          <w:rFonts w:ascii="Times New Roman" w:hAnsi="Times New Roman" w:cs="Times New Roman"/>
        </w:rPr>
        <w:t xml:space="preserve"> voice                                                                                                                                                                                                       5 And sing loud Hosana’s for </w:t>
      </w:r>
      <w:proofErr w:type="spellStart"/>
      <w:r w:rsidRPr="009B7490">
        <w:rPr>
          <w:rFonts w:ascii="Times New Roman" w:hAnsi="Times New Roman" w:cs="Times New Roman"/>
        </w:rPr>
        <w:t>it’s</w:t>
      </w:r>
      <w:proofErr w:type="spellEnd"/>
      <w:r w:rsidRPr="009B7490">
        <w:rPr>
          <w:rFonts w:ascii="Times New Roman" w:hAnsi="Times New Roman" w:cs="Times New Roman"/>
        </w:rPr>
        <w:t xml:space="preserve"> happy Choice                                                                                                                                                                   6 Experience Convinces </w:t>
      </w:r>
      <w:proofErr w:type="spellStart"/>
      <w:r w:rsidRPr="009B7490">
        <w:rPr>
          <w:rFonts w:ascii="Times New Roman" w:hAnsi="Times New Roman" w:cs="Times New Roman"/>
        </w:rPr>
        <w:t>wev’e</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gott</w:t>
      </w:r>
      <w:proofErr w:type="spellEnd"/>
      <w:r w:rsidRPr="009B7490">
        <w:rPr>
          <w:rFonts w:ascii="Times New Roman" w:hAnsi="Times New Roman" w:cs="Times New Roman"/>
        </w:rPr>
        <w:t xml:space="preserve"> two such princes                                                                                                                                                             7 That all </w:t>
      </w:r>
      <w:proofErr w:type="spellStart"/>
      <w:r w:rsidRPr="009B7490">
        <w:rPr>
          <w:rFonts w:ascii="Times New Roman" w:hAnsi="Times New Roman" w:cs="Times New Roman"/>
        </w:rPr>
        <w:t>takeing</w:t>
      </w:r>
      <w:proofErr w:type="spellEnd"/>
      <w:r w:rsidRPr="009B7490">
        <w:rPr>
          <w:rFonts w:ascii="Times New Roman" w:hAnsi="Times New Roman" w:cs="Times New Roman"/>
        </w:rPr>
        <w:t xml:space="preserve"> Tyranny now </w:t>
      </w:r>
      <w:proofErr w:type="spellStart"/>
      <w:r w:rsidRPr="009B7490">
        <w:rPr>
          <w:rFonts w:ascii="Times New Roman" w:hAnsi="Times New Roman" w:cs="Times New Roman"/>
        </w:rPr>
        <w:t>Bonisht</w:t>
      </w:r>
      <w:proofErr w:type="spellEnd"/>
      <w:r w:rsidRPr="009B7490">
        <w:rPr>
          <w:rFonts w:ascii="Times New Roman" w:hAnsi="Times New Roman" w:cs="Times New Roman"/>
        </w:rPr>
        <w:t xml:space="preserve"> hence is                                                                                                                                                              </w:t>
      </w:r>
    </w:p>
    <w:p w14:paraId="6C97C9BF"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8</w:t>
      </w:r>
      <w:r w:rsidRPr="009B7490">
        <w:rPr>
          <w:rFonts w:ascii="Times New Roman" w:hAnsi="Times New Roman" w:cs="Times New Roman"/>
        </w:rPr>
        <w:tab/>
      </w:r>
      <w:r w:rsidRPr="009B7490">
        <w:rPr>
          <w:rFonts w:ascii="Times New Roman" w:hAnsi="Times New Roman" w:cs="Times New Roman"/>
        </w:rPr>
        <w:tab/>
        <w:t xml:space="preserve">With </w:t>
      </w:r>
      <w:proofErr w:type="spellStart"/>
      <w:r w:rsidRPr="009B7490">
        <w:rPr>
          <w:rFonts w:ascii="Times New Roman" w:hAnsi="Times New Roman" w:cs="Times New Roman"/>
        </w:rPr>
        <w:t>thankes</w:t>
      </w:r>
      <w:proofErr w:type="spellEnd"/>
      <w:r w:rsidRPr="009B7490">
        <w:rPr>
          <w:rFonts w:ascii="Times New Roman" w:hAnsi="Times New Roman" w:cs="Times New Roman"/>
        </w:rPr>
        <w:t xml:space="preserve"> let us Mention                                                                                                                                                                             9</w:t>
      </w:r>
      <w:r w:rsidRPr="009B7490">
        <w:rPr>
          <w:rFonts w:ascii="Times New Roman" w:hAnsi="Times New Roman" w:cs="Times New Roman"/>
        </w:rPr>
        <w:tab/>
      </w:r>
      <w:r w:rsidRPr="009B7490">
        <w:rPr>
          <w:rFonts w:ascii="Times New Roman" w:hAnsi="Times New Roman" w:cs="Times New Roman"/>
        </w:rPr>
        <w:tab/>
        <w:t>Our Blessed Convention.</w:t>
      </w:r>
    </w:p>
    <w:p w14:paraId="16238353"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 xml:space="preserve">10 That Cured all our </w:t>
      </w:r>
      <w:proofErr w:type="spellStart"/>
      <w:r w:rsidRPr="009B7490">
        <w:rPr>
          <w:rFonts w:ascii="Times New Roman" w:hAnsi="Times New Roman" w:cs="Times New Roman"/>
        </w:rPr>
        <w:t>misories</w:t>
      </w:r>
      <w:proofErr w:type="spellEnd"/>
      <w:r w:rsidRPr="009B7490">
        <w:rPr>
          <w:rFonts w:ascii="Times New Roman" w:hAnsi="Times New Roman" w:cs="Times New Roman"/>
        </w:rPr>
        <w:t xml:space="preserve"> &amp; healed our Dissention.                                                                                                                                 11 For now </w:t>
      </w:r>
      <w:proofErr w:type="spellStart"/>
      <w:r w:rsidRPr="009B7490">
        <w:rPr>
          <w:rFonts w:ascii="Times New Roman" w:hAnsi="Times New Roman" w:cs="Times New Roman"/>
        </w:rPr>
        <w:t>theres</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noe</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feare</w:t>
      </w:r>
      <w:proofErr w:type="spellEnd"/>
      <w:r w:rsidRPr="009B7490">
        <w:rPr>
          <w:rFonts w:ascii="Times New Roman" w:hAnsi="Times New Roman" w:cs="Times New Roman"/>
        </w:rPr>
        <w:t xml:space="preserve"> our Land can miscarry                                                                                                                                               12 Since the </w:t>
      </w:r>
      <w:proofErr w:type="spellStart"/>
      <w:r w:rsidRPr="009B7490">
        <w:rPr>
          <w:rFonts w:ascii="Times New Roman" w:hAnsi="Times New Roman" w:cs="Times New Roman"/>
        </w:rPr>
        <w:t>scepter</w:t>
      </w:r>
      <w:proofErr w:type="spellEnd"/>
      <w:r w:rsidRPr="009B7490">
        <w:rPr>
          <w:rFonts w:ascii="Times New Roman" w:hAnsi="Times New Roman" w:cs="Times New Roman"/>
        </w:rPr>
        <w:t xml:space="preserve"> is </w:t>
      </w:r>
      <w:proofErr w:type="spellStart"/>
      <w:r w:rsidRPr="009B7490">
        <w:rPr>
          <w:rFonts w:ascii="Times New Roman" w:hAnsi="Times New Roman" w:cs="Times New Roman"/>
        </w:rPr>
        <w:t>weilded</w:t>
      </w:r>
      <w:proofErr w:type="spellEnd"/>
      <w:r w:rsidRPr="009B7490">
        <w:rPr>
          <w:rFonts w:ascii="Times New Roman" w:hAnsi="Times New Roman" w:cs="Times New Roman"/>
        </w:rPr>
        <w:t xml:space="preserve"> by W[</w:t>
      </w:r>
      <w:proofErr w:type="spellStart"/>
      <w:r w:rsidRPr="009B7490">
        <w:rPr>
          <w:rFonts w:ascii="Times New Roman" w:hAnsi="Times New Roman" w:cs="Times New Roman"/>
        </w:rPr>
        <w:t>illiam</w:t>
      </w:r>
      <w:proofErr w:type="spellEnd"/>
      <w:r w:rsidRPr="009B7490">
        <w:rPr>
          <w:rFonts w:ascii="Times New Roman" w:hAnsi="Times New Roman" w:cs="Times New Roman"/>
        </w:rPr>
        <w:t>] and M[</w:t>
      </w:r>
      <w:proofErr w:type="spellStart"/>
      <w:r w:rsidRPr="009B7490">
        <w:rPr>
          <w:rFonts w:ascii="Times New Roman" w:hAnsi="Times New Roman" w:cs="Times New Roman"/>
        </w:rPr>
        <w:t>ary</w:t>
      </w:r>
      <w:proofErr w:type="spellEnd"/>
      <w:r w:rsidRPr="009B7490">
        <w:rPr>
          <w:rFonts w:ascii="Times New Roman" w:hAnsi="Times New Roman" w:cs="Times New Roman"/>
        </w:rPr>
        <w:t xml:space="preserve">].   </w:t>
      </w:r>
    </w:p>
    <w:p w14:paraId="6B71C005" w14:textId="77777777" w:rsidR="00B93515" w:rsidRPr="009B7490" w:rsidRDefault="00B93515" w:rsidP="009B7490">
      <w:pPr>
        <w:spacing w:after="0" w:line="360" w:lineRule="auto"/>
        <w:rPr>
          <w:rFonts w:ascii="Times New Roman" w:hAnsi="Times New Roman" w:cs="Times New Roman"/>
        </w:rPr>
      </w:pPr>
      <w:r w:rsidRPr="009B7490">
        <w:rPr>
          <w:rFonts w:ascii="Times New Roman" w:hAnsi="Times New Roman" w:cs="Times New Roman"/>
        </w:rPr>
        <w:tab/>
      </w:r>
      <w:r w:rsidRPr="009B7490">
        <w:rPr>
          <w:rFonts w:ascii="Times New Roman" w:hAnsi="Times New Roman" w:cs="Times New Roman"/>
        </w:rPr>
        <w:tab/>
      </w:r>
      <w:r w:rsidRPr="009B7490">
        <w:rPr>
          <w:rFonts w:ascii="Times New Roman" w:hAnsi="Times New Roman" w:cs="Times New Roman"/>
        </w:rPr>
        <w:tab/>
        <w:t xml:space="preserve">2         </w:t>
      </w:r>
    </w:p>
    <w:p w14:paraId="05E07ADA" w14:textId="77777777" w:rsidR="00B93515" w:rsidRPr="009B7490" w:rsidRDefault="00B93515" w:rsidP="009B7490">
      <w:pPr>
        <w:spacing w:after="0" w:line="360" w:lineRule="auto"/>
        <w:rPr>
          <w:rFonts w:ascii="Times New Roman" w:hAnsi="Times New Roman" w:cs="Times New Roman"/>
        </w:rPr>
      </w:pPr>
      <w:r w:rsidRPr="009B7490">
        <w:rPr>
          <w:rFonts w:ascii="Times New Roman" w:hAnsi="Times New Roman" w:cs="Times New Roman"/>
        </w:rPr>
        <w:t xml:space="preserve">13 Wee had </w:t>
      </w:r>
      <w:proofErr w:type="spellStart"/>
      <w:r w:rsidRPr="009B7490">
        <w:rPr>
          <w:rFonts w:ascii="Times New Roman" w:hAnsi="Times New Roman" w:cs="Times New Roman"/>
        </w:rPr>
        <w:t>forreigne</w:t>
      </w:r>
      <w:proofErr w:type="spellEnd"/>
      <w:r w:rsidRPr="009B7490">
        <w:rPr>
          <w:rFonts w:ascii="Times New Roman" w:hAnsi="Times New Roman" w:cs="Times New Roman"/>
        </w:rPr>
        <w:t xml:space="preserve"> soldiers nay some papists </w:t>
      </w:r>
      <w:proofErr w:type="spellStart"/>
      <w:r w:rsidRPr="009B7490">
        <w:rPr>
          <w:rFonts w:ascii="Times New Roman" w:hAnsi="Times New Roman" w:cs="Times New Roman"/>
        </w:rPr>
        <w:t>too</w:t>
      </w:r>
      <w:proofErr w:type="spellEnd"/>
      <w:r w:rsidRPr="009B7490">
        <w:rPr>
          <w:rFonts w:ascii="Times New Roman" w:hAnsi="Times New Roman" w:cs="Times New Roman"/>
        </w:rPr>
        <w:t xml:space="preserve">                                                                                                                                                       14 Which </w:t>
      </w:r>
      <w:proofErr w:type="spellStart"/>
      <w:r w:rsidRPr="009B7490">
        <w:rPr>
          <w:rFonts w:ascii="Times New Roman" w:hAnsi="Times New Roman" w:cs="Times New Roman"/>
        </w:rPr>
        <w:t>vherly</w:t>
      </w:r>
      <w:proofErr w:type="spellEnd"/>
      <w:r w:rsidRPr="009B7490">
        <w:rPr>
          <w:rFonts w:ascii="Times New Roman" w:hAnsi="Times New Roman" w:cs="Times New Roman"/>
        </w:rPr>
        <w:t xml:space="preserve"> did the whole </w:t>
      </w:r>
      <w:proofErr w:type="spellStart"/>
      <w:r w:rsidRPr="009B7490">
        <w:rPr>
          <w:rFonts w:ascii="Times New Roman" w:hAnsi="Times New Roman" w:cs="Times New Roman"/>
        </w:rPr>
        <w:t>Knigdome</w:t>
      </w:r>
      <w:proofErr w:type="spellEnd"/>
      <w:r w:rsidRPr="009B7490">
        <w:rPr>
          <w:rFonts w:ascii="Times New Roman" w:hAnsi="Times New Roman" w:cs="Times New Roman"/>
        </w:rPr>
        <w:t xml:space="preserve"> undo                                                                                                                                                         15 But now </w:t>
      </w:r>
      <w:proofErr w:type="spellStart"/>
      <w:r w:rsidRPr="009B7490">
        <w:rPr>
          <w:rFonts w:ascii="Times New Roman" w:hAnsi="Times New Roman" w:cs="Times New Roman"/>
        </w:rPr>
        <w:t>wee</w:t>
      </w:r>
      <w:proofErr w:type="spellEnd"/>
      <w:r w:rsidRPr="009B7490">
        <w:rPr>
          <w:rFonts w:ascii="Times New Roman" w:hAnsi="Times New Roman" w:cs="Times New Roman"/>
        </w:rPr>
        <w:t xml:space="preserve"> need </w:t>
      </w:r>
      <w:proofErr w:type="spellStart"/>
      <w:r w:rsidRPr="009B7490">
        <w:rPr>
          <w:rFonts w:ascii="Times New Roman" w:hAnsi="Times New Roman" w:cs="Times New Roman"/>
        </w:rPr>
        <w:t>feare</w:t>
      </w:r>
      <w:proofErr w:type="spellEnd"/>
      <w:r w:rsidRPr="009B7490">
        <w:rPr>
          <w:rFonts w:ascii="Times New Roman" w:hAnsi="Times New Roman" w:cs="Times New Roman"/>
        </w:rPr>
        <w:t xml:space="preserve"> French &amp; Irish </w:t>
      </w:r>
      <w:proofErr w:type="spellStart"/>
      <w:r w:rsidRPr="009B7490">
        <w:rPr>
          <w:rFonts w:ascii="Times New Roman" w:hAnsi="Times New Roman" w:cs="Times New Roman"/>
        </w:rPr>
        <w:t>noe</w:t>
      </w:r>
      <w:proofErr w:type="spellEnd"/>
      <w:r w:rsidRPr="009B7490">
        <w:rPr>
          <w:rFonts w:ascii="Times New Roman" w:hAnsi="Times New Roman" w:cs="Times New Roman"/>
        </w:rPr>
        <w:t xml:space="preserve"> more                                                                                                                                    16 For its’ </w:t>
      </w:r>
      <w:proofErr w:type="spellStart"/>
      <w:r w:rsidRPr="009B7490">
        <w:rPr>
          <w:rFonts w:ascii="Times New Roman" w:hAnsi="Times New Roman" w:cs="Times New Roman"/>
        </w:rPr>
        <w:t>plaine</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wee</w:t>
      </w:r>
      <w:proofErr w:type="spellEnd"/>
      <w:r w:rsidRPr="009B7490">
        <w:rPr>
          <w:rFonts w:ascii="Times New Roman" w:hAnsi="Times New Roman" w:cs="Times New Roman"/>
        </w:rPr>
        <w:t xml:space="preserve"> have </w:t>
      </w:r>
      <w:proofErr w:type="spellStart"/>
      <w:r w:rsidRPr="009B7490">
        <w:rPr>
          <w:rFonts w:ascii="Times New Roman" w:hAnsi="Times New Roman" w:cs="Times New Roman"/>
        </w:rPr>
        <w:t>beate</w:t>
      </w:r>
      <w:proofErr w:type="spellEnd"/>
      <w:r w:rsidRPr="009B7490">
        <w:rPr>
          <w:rFonts w:ascii="Times New Roman" w:hAnsi="Times New Roman" w:cs="Times New Roman"/>
        </w:rPr>
        <w:t xml:space="preserve"> them </w:t>
      </w:r>
      <w:proofErr w:type="spellStart"/>
      <w:r w:rsidRPr="009B7490">
        <w:rPr>
          <w:rFonts w:ascii="Times New Roman" w:hAnsi="Times New Roman" w:cs="Times New Roman"/>
        </w:rPr>
        <w:t>or’e</w:t>
      </w:r>
      <w:proofErr w:type="spellEnd"/>
      <w:r w:rsidRPr="009B7490">
        <w:rPr>
          <w:rFonts w:ascii="Times New Roman" w:hAnsi="Times New Roman" w:cs="Times New Roman"/>
        </w:rPr>
        <w:t xml:space="preserve"> &amp; </w:t>
      </w:r>
      <w:proofErr w:type="spellStart"/>
      <w:r w:rsidRPr="009B7490">
        <w:rPr>
          <w:rFonts w:ascii="Times New Roman" w:hAnsi="Times New Roman" w:cs="Times New Roman"/>
        </w:rPr>
        <w:t>or’e</w:t>
      </w:r>
      <w:proofErr w:type="spellEnd"/>
      <w:r w:rsidRPr="009B7490">
        <w:rPr>
          <w:rFonts w:ascii="Times New Roman" w:hAnsi="Times New Roman" w:cs="Times New Roman"/>
        </w:rPr>
        <w:t xml:space="preserve">   </w:t>
      </w:r>
    </w:p>
    <w:p w14:paraId="0FD5BA91" w14:textId="77777777" w:rsidR="00B93515" w:rsidRPr="009B7490" w:rsidRDefault="00B93515" w:rsidP="009B7490">
      <w:pPr>
        <w:spacing w:after="0" w:line="360" w:lineRule="auto"/>
        <w:rPr>
          <w:rFonts w:ascii="Times New Roman" w:hAnsi="Times New Roman" w:cs="Times New Roman"/>
        </w:rPr>
      </w:pPr>
      <w:r w:rsidRPr="009B7490">
        <w:rPr>
          <w:rFonts w:ascii="Times New Roman" w:hAnsi="Times New Roman" w:cs="Times New Roman"/>
        </w:rPr>
        <w:t>17</w:t>
      </w:r>
      <w:r w:rsidRPr="009B7490">
        <w:rPr>
          <w:rFonts w:ascii="Times New Roman" w:hAnsi="Times New Roman" w:cs="Times New Roman"/>
        </w:rPr>
        <w:tab/>
      </w:r>
      <w:r w:rsidRPr="009B7490">
        <w:rPr>
          <w:rFonts w:ascii="Times New Roman" w:hAnsi="Times New Roman" w:cs="Times New Roman"/>
        </w:rPr>
        <w:tab/>
        <w:t xml:space="preserve">Ireland’s </w:t>
      </w:r>
      <w:proofErr w:type="spellStart"/>
      <w:r w:rsidRPr="009B7490">
        <w:rPr>
          <w:rFonts w:ascii="Times New Roman" w:hAnsi="Times New Roman" w:cs="Times New Roman"/>
        </w:rPr>
        <w:t>Sabdued</w:t>
      </w:r>
      <w:proofErr w:type="spellEnd"/>
      <w:r w:rsidRPr="009B7490">
        <w:rPr>
          <w:rFonts w:ascii="Times New Roman" w:hAnsi="Times New Roman" w:cs="Times New Roman"/>
        </w:rPr>
        <w:t xml:space="preserve">                                                                                                                                                                                                                          18</w:t>
      </w:r>
      <w:r w:rsidRPr="009B7490">
        <w:rPr>
          <w:rFonts w:ascii="Times New Roman" w:hAnsi="Times New Roman" w:cs="Times New Roman"/>
        </w:rPr>
        <w:tab/>
      </w:r>
      <w:r w:rsidRPr="009B7490">
        <w:rPr>
          <w:rFonts w:ascii="Times New Roman" w:hAnsi="Times New Roman" w:cs="Times New Roman"/>
        </w:rPr>
        <w:tab/>
        <w:t>That Nation soe rude.</w:t>
      </w:r>
    </w:p>
    <w:p w14:paraId="1562F717"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 xml:space="preserve">19 And </w:t>
      </w:r>
      <w:proofErr w:type="spellStart"/>
      <w:r w:rsidRPr="009B7490">
        <w:rPr>
          <w:rFonts w:ascii="Times New Roman" w:hAnsi="Times New Roman" w:cs="Times New Roman"/>
        </w:rPr>
        <w:t>af</w:t>
      </w:r>
      <w:proofErr w:type="spellEnd"/>
      <w:r w:rsidRPr="009B7490">
        <w:rPr>
          <w:rFonts w:ascii="Times New Roman" w:hAnsi="Times New Roman" w:cs="Times New Roman"/>
        </w:rPr>
        <w:t xml:space="preserve"> sea woe </w:t>
      </w:r>
      <w:proofErr w:type="spellStart"/>
      <w:r w:rsidRPr="009B7490">
        <w:rPr>
          <w:rFonts w:ascii="Times New Roman" w:hAnsi="Times New Roman" w:cs="Times New Roman"/>
        </w:rPr>
        <w:t>heve</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smishe</w:t>
      </w:r>
      <w:proofErr w:type="spellEnd"/>
      <w:r w:rsidRPr="009B7490">
        <w:rPr>
          <w:rFonts w:ascii="Times New Roman" w:hAnsi="Times New Roman" w:cs="Times New Roman"/>
        </w:rPr>
        <w:t xml:space="preserve"> all the French men so lud{.}                                                                                                                                                        20 And </w:t>
      </w:r>
      <w:proofErr w:type="spellStart"/>
      <w:r w:rsidRPr="009B7490">
        <w:rPr>
          <w:rFonts w:ascii="Times New Roman" w:hAnsi="Times New Roman" w:cs="Times New Roman"/>
        </w:rPr>
        <w:t>noe</w:t>
      </w:r>
      <w:proofErr w:type="spellEnd"/>
      <w:r w:rsidRPr="009B7490">
        <w:rPr>
          <w:rFonts w:ascii="Times New Roman" w:hAnsi="Times New Roman" w:cs="Times New Roman"/>
        </w:rPr>
        <w:t xml:space="preserve"> papist soldiers nor strangers shall tarry                                                                                                                                                    21 [Fore] in the pare </w:t>
      </w:r>
      <w:proofErr w:type="spellStart"/>
      <w:r w:rsidRPr="009B7490">
        <w:rPr>
          <w:rFonts w:ascii="Times New Roman" w:hAnsi="Times New Roman" w:cs="Times New Roman"/>
        </w:rPr>
        <w:t>Reigne</w:t>
      </w:r>
      <w:proofErr w:type="spellEnd"/>
      <w:r w:rsidRPr="009B7490">
        <w:rPr>
          <w:rFonts w:ascii="Times New Roman" w:hAnsi="Times New Roman" w:cs="Times New Roman"/>
        </w:rPr>
        <w:t xml:space="preserve"> of W[</w:t>
      </w:r>
      <w:proofErr w:type="spellStart"/>
      <w:r w:rsidRPr="009B7490">
        <w:rPr>
          <w:rFonts w:ascii="Times New Roman" w:hAnsi="Times New Roman" w:cs="Times New Roman"/>
        </w:rPr>
        <w:t>illiam</w:t>
      </w:r>
      <w:proofErr w:type="spellEnd"/>
      <w:r w:rsidRPr="009B7490">
        <w:rPr>
          <w:rFonts w:ascii="Times New Roman" w:hAnsi="Times New Roman" w:cs="Times New Roman"/>
        </w:rPr>
        <w:t>] and M[</w:t>
      </w:r>
      <w:proofErr w:type="spellStart"/>
      <w:r w:rsidRPr="009B7490">
        <w:rPr>
          <w:rFonts w:ascii="Times New Roman" w:hAnsi="Times New Roman" w:cs="Times New Roman"/>
        </w:rPr>
        <w:t>ary</w:t>
      </w:r>
      <w:proofErr w:type="spellEnd"/>
      <w:r w:rsidRPr="009B7490">
        <w:rPr>
          <w:rFonts w:ascii="Times New Roman" w:hAnsi="Times New Roman" w:cs="Times New Roman"/>
        </w:rPr>
        <w:t>]</w:t>
      </w:r>
    </w:p>
    <w:p w14:paraId="10ADD97E"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b/>
          <w:bCs/>
        </w:rPr>
        <w:lastRenderedPageBreak/>
        <w:tab/>
      </w:r>
      <w:r w:rsidRPr="009B7490">
        <w:rPr>
          <w:rFonts w:ascii="Times New Roman" w:hAnsi="Times New Roman" w:cs="Times New Roman"/>
          <w:b/>
          <w:bCs/>
        </w:rPr>
        <w:tab/>
      </w:r>
      <w:r w:rsidRPr="009B7490">
        <w:rPr>
          <w:rFonts w:ascii="Times New Roman" w:hAnsi="Times New Roman" w:cs="Times New Roman"/>
          <w:b/>
          <w:bCs/>
        </w:rPr>
        <w:tab/>
      </w:r>
      <w:r w:rsidRPr="009B7490">
        <w:rPr>
          <w:rFonts w:ascii="Times New Roman" w:hAnsi="Times New Roman" w:cs="Times New Roman"/>
          <w:b/>
          <w:bCs/>
        </w:rPr>
        <w:tab/>
      </w:r>
      <w:r w:rsidRPr="009B7490">
        <w:rPr>
          <w:rFonts w:ascii="Times New Roman" w:hAnsi="Times New Roman" w:cs="Times New Roman"/>
          <w:b/>
          <w:bCs/>
        </w:rPr>
        <w:tab/>
      </w:r>
      <w:r w:rsidRPr="009B7490">
        <w:rPr>
          <w:rFonts w:ascii="Times New Roman" w:hAnsi="Times New Roman" w:cs="Times New Roman"/>
        </w:rPr>
        <w:t>[208]</w:t>
      </w:r>
    </w:p>
    <w:p w14:paraId="787D69B9"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ab/>
      </w:r>
      <w:r w:rsidRPr="009B7490">
        <w:rPr>
          <w:rFonts w:ascii="Times New Roman" w:hAnsi="Times New Roman" w:cs="Times New Roman"/>
        </w:rPr>
        <w:tab/>
      </w:r>
      <w:r w:rsidRPr="009B7490">
        <w:rPr>
          <w:rFonts w:ascii="Times New Roman" w:hAnsi="Times New Roman" w:cs="Times New Roman"/>
        </w:rPr>
        <w:tab/>
        <w:t>3</w:t>
      </w:r>
    </w:p>
    <w:p w14:paraId="7E4DCBD3" w14:textId="77777777" w:rsidR="00B93515" w:rsidRPr="009B7490" w:rsidRDefault="00B93515" w:rsidP="009B7490">
      <w:pPr>
        <w:spacing w:after="0" w:line="360" w:lineRule="auto"/>
        <w:rPr>
          <w:rFonts w:ascii="Times New Roman" w:hAnsi="Times New Roman" w:cs="Times New Roman"/>
        </w:rPr>
      </w:pPr>
      <w:r w:rsidRPr="009B7490">
        <w:rPr>
          <w:rFonts w:ascii="Times New Roman" w:hAnsi="Times New Roman" w:cs="Times New Roman"/>
        </w:rPr>
        <w:t xml:space="preserve">22 The Nation did under </w:t>
      </w:r>
      <w:proofErr w:type="spellStart"/>
      <w:r w:rsidRPr="009B7490">
        <w:rPr>
          <w:rFonts w:ascii="Times New Roman" w:hAnsi="Times New Roman" w:cs="Times New Roman"/>
        </w:rPr>
        <w:t>surh</w:t>
      </w:r>
      <w:proofErr w:type="spellEnd"/>
      <w:r w:rsidRPr="009B7490">
        <w:rPr>
          <w:rFonts w:ascii="Times New Roman" w:hAnsi="Times New Roman" w:cs="Times New Roman"/>
        </w:rPr>
        <w:t xml:space="preserve"> sad </w:t>
      </w:r>
      <w:proofErr w:type="spellStart"/>
      <w:r w:rsidRPr="009B7490">
        <w:rPr>
          <w:rFonts w:ascii="Times New Roman" w:hAnsi="Times New Roman" w:cs="Times New Roman"/>
        </w:rPr>
        <w:t>Taces</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groane</w:t>
      </w:r>
      <w:proofErr w:type="spellEnd"/>
      <w:r w:rsidRPr="009B7490">
        <w:rPr>
          <w:rFonts w:ascii="Times New Roman" w:hAnsi="Times New Roman" w:cs="Times New Roman"/>
        </w:rPr>
        <w:t xml:space="preserve">                                                                                                                                                     23 That </w:t>
      </w:r>
      <w:proofErr w:type="spellStart"/>
      <w:r w:rsidRPr="009B7490">
        <w:rPr>
          <w:rFonts w:ascii="Times New Roman" w:hAnsi="Times New Roman" w:cs="Times New Roman"/>
        </w:rPr>
        <w:t>noe</w:t>
      </w:r>
      <w:proofErr w:type="spellEnd"/>
      <w:r w:rsidRPr="009B7490">
        <w:rPr>
          <w:rFonts w:ascii="Times New Roman" w:hAnsi="Times New Roman" w:cs="Times New Roman"/>
        </w:rPr>
        <w:t xml:space="preserve"> man knew surely how much was his {</w:t>
      </w:r>
      <w:proofErr w:type="spellStart"/>
      <w:r w:rsidRPr="009B7490">
        <w:rPr>
          <w:rFonts w:ascii="Times New Roman" w:hAnsi="Times New Roman" w:cs="Times New Roman"/>
        </w:rPr>
        <w:t>owne</w:t>
      </w:r>
      <w:proofErr w:type="spellEnd"/>
      <w:r w:rsidRPr="009B7490">
        <w:rPr>
          <w:rFonts w:ascii="Times New Roman" w:hAnsi="Times New Roman" w:cs="Times New Roman"/>
        </w:rPr>
        <w:t>}                                                                                                    24 The late K[</w:t>
      </w:r>
      <w:proofErr w:type="spellStart"/>
      <w:r w:rsidRPr="009B7490">
        <w:rPr>
          <w:rFonts w:ascii="Times New Roman" w:hAnsi="Times New Roman" w:cs="Times New Roman"/>
        </w:rPr>
        <w:t>ing</w:t>
      </w:r>
      <w:proofErr w:type="spellEnd"/>
      <w:r w:rsidRPr="009B7490">
        <w:rPr>
          <w:rFonts w:ascii="Times New Roman" w:hAnsi="Times New Roman" w:cs="Times New Roman"/>
        </w:rPr>
        <w:t xml:space="preserve">] he soe much did both take &amp; borrow                                                                                                                                                  25 Our purses he emptied our hearts </w:t>
      </w:r>
      <w:proofErr w:type="spellStart"/>
      <w:r w:rsidRPr="009B7490">
        <w:rPr>
          <w:rFonts w:ascii="Times New Roman" w:hAnsi="Times New Roman" w:cs="Times New Roman"/>
        </w:rPr>
        <w:t>fill’d</w:t>
      </w:r>
      <w:proofErr w:type="spellEnd"/>
      <w:r w:rsidRPr="009B7490">
        <w:rPr>
          <w:rFonts w:ascii="Times New Roman" w:hAnsi="Times New Roman" w:cs="Times New Roman"/>
        </w:rPr>
        <w:t xml:space="preserve"> with </w:t>
      </w:r>
      <w:proofErr w:type="spellStart"/>
      <w:r w:rsidRPr="009B7490">
        <w:rPr>
          <w:rFonts w:ascii="Times New Roman" w:hAnsi="Times New Roman" w:cs="Times New Roman"/>
        </w:rPr>
        <w:t>sorro</w:t>
      </w:r>
      <w:proofErr w:type="spellEnd"/>
      <w:r w:rsidRPr="009B7490">
        <w:rPr>
          <w:rFonts w:ascii="Times New Roman" w:hAnsi="Times New Roman" w:cs="Times New Roman"/>
        </w:rPr>
        <w:t xml:space="preserve">[w]                                                                                                                              </w:t>
      </w:r>
    </w:p>
    <w:p w14:paraId="099153F8"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26</w:t>
      </w:r>
      <w:r w:rsidRPr="009B7490">
        <w:rPr>
          <w:rFonts w:ascii="Times New Roman" w:hAnsi="Times New Roman" w:cs="Times New Roman"/>
        </w:rPr>
        <w:tab/>
      </w:r>
      <w:r w:rsidRPr="009B7490">
        <w:rPr>
          <w:rFonts w:ascii="Times New Roman" w:hAnsi="Times New Roman" w:cs="Times New Roman"/>
        </w:rPr>
        <w:tab/>
        <w:t>But now England’s pleased                                                                                                                                                                                27</w:t>
      </w:r>
      <w:r w:rsidRPr="009B7490">
        <w:rPr>
          <w:rFonts w:ascii="Times New Roman" w:hAnsi="Times New Roman" w:cs="Times New Roman"/>
        </w:rPr>
        <w:tab/>
      </w:r>
      <w:r w:rsidRPr="009B7490">
        <w:rPr>
          <w:rFonts w:ascii="Times New Roman" w:hAnsi="Times New Roman" w:cs="Times New Roman"/>
        </w:rPr>
        <w:tab/>
        <w:t xml:space="preserve">of her burthen’s she’s eased                                                                                                                                                                     28 And no Cruell faces shall ever be Raised                                                                                                                                                      28 No, no subjects property </w:t>
      </w:r>
      <w:proofErr w:type="spellStart"/>
      <w:r w:rsidRPr="009B7490">
        <w:rPr>
          <w:rFonts w:ascii="Times New Roman" w:hAnsi="Times New Roman" w:cs="Times New Roman"/>
        </w:rPr>
        <w:t>er’e</w:t>
      </w:r>
      <w:proofErr w:type="spellEnd"/>
      <w:r w:rsidRPr="009B7490">
        <w:rPr>
          <w:rFonts w:ascii="Times New Roman" w:hAnsi="Times New Roman" w:cs="Times New Roman"/>
        </w:rPr>
        <w:t xml:space="preserve"> shall miscarry                                                                                                                                                        30 under the happy Re[</w:t>
      </w:r>
      <w:proofErr w:type="spellStart"/>
      <w:r w:rsidRPr="009B7490">
        <w:rPr>
          <w:rFonts w:ascii="Times New Roman" w:hAnsi="Times New Roman" w:cs="Times New Roman"/>
        </w:rPr>
        <w:t>ign</w:t>
      </w:r>
      <w:proofErr w:type="spellEnd"/>
      <w:r w:rsidRPr="009B7490">
        <w:rPr>
          <w:rFonts w:ascii="Times New Roman" w:hAnsi="Times New Roman" w:cs="Times New Roman"/>
        </w:rPr>
        <w:t>] of W[</w:t>
      </w:r>
      <w:proofErr w:type="spellStart"/>
      <w:r w:rsidRPr="009B7490">
        <w:rPr>
          <w:rFonts w:ascii="Times New Roman" w:hAnsi="Times New Roman" w:cs="Times New Roman"/>
        </w:rPr>
        <w:t>illiam</w:t>
      </w:r>
      <w:proofErr w:type="spellEnd"/>
      <w:r w:rsidRPr="009B7490">
        <w:rPr>
          <w:rFonts w:ascii="Times New Roman" w:hAnsi="Times New Roman" w:cs="Times New Roman"/>
        </w:rPr>
        <w:t>] and M[</w:t>
      </w:r>
      <w:proofErr w:type="spellStart"/>
      <w:r w:rsidRPr="009B7490">
        <w:rPr>
          <w:rFonts w:ascii="Times New Roman" w:hAnsi="Times New Roman" w:cs="Times New Roman"/>
        </w:rPr>
        <w:t>ary</w:t>
      </w:r>
      <w:proofErr w:type="spellEnd"/>
      <w:r w:rsidRPr="009B7490">
        <w:rPr>
          <w:rFonts w:ascii="Times New Roman" w:hAnsi="Times New Roman" w:cs="Times New Roman"/>
        </w:rPr>
        <w:t>].</w:t>
      </w:r>
    </w:p>
    <w:p w14:paraId="274EFD61"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ab/>
      </w:r>
      <w:r w:rsidRPr="009B7490">
        <w:rPr>
          <w:rFonts w:ascii="Times New Roman" w:hAnsi="Times New Roman" w:cs="Times New Roman"/>
        </w:rPr>
        <w:tab/>
      </w:r>
      <w:r w:rsidRPr="009B7490">
        <w:rPr>
          <w:rFonts w:ascii="Times New Roman" w:hAnsi="Times New Roman" w:cs="Times New Roman"/>
        </w:rPr>
        <w:tab/>
        <w:t>4</w:t>
      </w:r>
    </w:p>
    <w:p w14:paraId="1C5B3321" w14:textId="77777777" w:rsidR="00B93515" w:rsidRPr="009B7490" w:rsidRDefault="00B93515" w:rsidP="009B7490">
      <w:pPr>
        <w:spacing w:line="360" w:lineRule="auto"/>
        <w:rPr>
          <w:rFonts w:ascii="Times New Roman" w:hAnsi="Times New Roman" w:cs="Times New Roman"/>
          <w:i/>
          <w:iCs/>
        </w:rPr>
      </w:pPr>
      <w:r w:rsidRPr="009B7490">
        <w:rPr>
          <w:rFonts w:ascii="Times New Roman" w:hAnsi="Times New Roman" w:cs="Times New Roman"/>
        </w:rPr>
        <w:t xml:space="preserve">31 Wee </w:t>
      </w:r>
      <w:proofErr w:type="spellStart"/>
      <w:r w:rsidRPr="009B7490">
        <w:rPr>
          <w:rFonts w:ascii="Times New Roman" w:hAnsi="Times New Roman" w:cs="Times New Roman"/>
        </w:rPr>
        <w:t>feard</w:t>
      </w:r>
      <w:proofErr w:type="spellEnd"/>
      <w:r w:rsidRPr="009B7490">
        <w:rPr>
          <w:rFonts w:ascii="Times New Roman" w:hAnsi="Times New Roman" w:cs="Times New Roman"/>
        </w:rPr>
        <w:t xml:space="preserve"> the sad miseries of </w:t>
      </w:r>
      <w:proofErr w:type="spellStart"/>
      <w:r w:rsidRPr="009B7490">
        <w:rPr>
          <w:rFonts w:ascii="Times New Roman" w:hAnsi="Times New Roman" w:cs="Times New Roman"/>
        </w:rPr>
        <w:t>warr</w:t>
      </w:r>
      <w:proofErr w:type="spellEnd"/>
      <w:r w:rsidRPr="009B7490">
        <w:rPr>
          <w:rFonts w:ascii="Times New Roman" w:hAnsi="Times New Roman" w:cs="Times New Roman"/>
        </w:rPr>
        <w:t xml:space="preserve"> before                                                                                                                                                     32 But </w:t>
      </w:r>
      <w:proofErr w:type="spellStart"/>
      <w:r w:rsidRPr="009B7490">
        <w:rPr>
          <w:rFonts w:ascii="Times New Roman" w:hAnsi="Times New Roman" w:cs="Times New Roman"/>
        </w:rPr>
        <w:t>thanke</w:t>
      </w:r>
      <w:proofErr w:type="spellEnd"/>
      <w:r w:rsidRPr="009B7490">
        <w:rPr>
          <w:rFonts w:ascii="Times New Roman" w:hAnsi="Times New Roman" w:cs="Times New Roman"/>
        </w:rPr>
        <w:t xml:space="preserve"> our two </w:t>
      </w:r>
      <w:proofErr w:type="spellStart"/>
      <w:r w:rsidRPr="009B7490">
        <w:rPr>
          <w:rFonts w:ascii="Times New Roman" w:hAnsi="Times New Roman" w:cs="Times New Roman"/>
        </w:rPr>
        <w:t>Soveraignes</w:t>
      </w:r>
      <w:proofErr w:type="spellEnd"/>
      <w:r w:rsidRPr="009B7490">
        <w:rPr>
          <w:rFonts w:ascii="Times New Roman" w:hAnsi="Times New Roman" w:cs="Times New Roman"/>
        </w:rPr>
        <w:t xml:space="preserve"> the danger’s {.}                                                                                                                                                  33 The French dare not meddle </w:t>
      </w:r>
      <w:proofErr w:type="spellStart"/>
      <w:r w:rsidRPr="009B7490">
        <w:rPr>
          <w:rFonts w:ascii="Times New Roman" w:hAnsi="Times New Roman" w:cs="Times New Roman"/>
        </w:rPr>
        <w:t>Scotts</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Rebells</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aredo</w:t>
      </w:r>
      <w:proofErr w:type="spellEnd"/>
      <w:r w:rsidRPr="009B7490">
        <w:rPr>
          <w:rFonts w:ascii="Times New Roman" w:hAnsi="Times New Roman" w:cs="Times New Roman"/>
        </w:rPr>
        <w:t xml:space="preserve">{..}                                                                                                                                                     34 The Irish Cry Quarter and all is our </w:t>
      </w:r>
      <w:proofErr w:type="spellStart"/>
      <w:r w:rsidRPr="009B7490">
        <w:rPr>
          <w:rFonts w:ascii="Times New Roman" w:hAnsi="Times New Roman" w:cs="Times New Roman"/>
        </w:rPr>
        <w:t>owne</w:t>
      </w:r>
      <w:proofErr w:type="spellEnd"/>
      <w:r w:rsidRPr="009B7490">
        <w:rPr>
          <w:rFonts w:ascii="Times New Roman" w:hAnsi="Times New Roman" w:cs="Times New Roman"/>
        </w:rPr>
        <w:t>.                                                                                                                                                                                  35</w:t>
      </w:r>
      <w:r w:rsidRPr="009B7490">
        <w:rPr>
          <w:rFonts w:ascii="Times New Roman" w:hAnsi="Times New Roman" w:cs="Times New Roman"/>
        </w:rPr>
        <w:tab/>
      </w:r>
      <w:r w:rsidRPr="009B7490">
        <w:rPr>
          <w:rFonts w:ascii="Times New Roman" w:hAnsi="Times New Roman" w:cs="Times New Roman"/>
        </w:rPr>
        <w:tab/>
        <w:t>The French he wants.                                                                                                                                                                     36</w:t>
      </w:r>
      <w:r w:rsidRPr="009B7490">
        <w:rPr>
          <w:rFonts w:ascii="Times New Roman" w:hAnsi="Times New Roman" w:cs="Times New Roman"/>
        </w:rPr>
        <w:tab/>
      </w:r>
      <w:r w:rsidRPr="009B7490">
        <w:rPr>
          <w:rFonts w:ascii="Times New Roman" w:hAnsi="Times New Roman" w:cs="Times New Roman"/>
        </w:rPr>
        <w:tab/>
        <w:t>Shipps money &amp; men.                                                                                                                                                                37 And the late K[</w:t>
      </w:r>
      <w:proofErr w:type="spellStart"/>
      <w:r w:rsidRPr="009B7490">
        <w:rPr>
          <w:rFonts w:ascii="Times New Roman" w:hAnsi="Times New Roman" w:cs="Times New Roman"/>
        </w:rPr>
        <w:t>ing</w:t>
      </w:r>
      <w:proofErr w:type="spellEnd"/>
      <w:r w:rsidRPr="009B7490">
        <w:rPr>
          <w:rFonts w:ascii="Times New Roman" w:hAnsi="Times New Roman" w:cs="Times New Roman"/>
        </w:rPr>
        <w:t xml:space="preserve">] is Running thither </w:t>
      </w:r>
      <w:proofErr w:type="spellStart"/>
      <w:r w:rsidRPr="009B7490">
        <w:rPr>
          <w:rFonts w:ascii="Times New Roman" w:hAnsi="Times New Roman" w:cs="Times New Roman"/>
        </w:rPr>
        <w:t>againe</w:t>
      </w:r>
      <w:proofErr w:type="spellEnd"/>
      <w:r w:rsidRPr="009B7490">
        <w:rPr>
          <w:rFonts w:ascii="Times New Roman" w:hAnsi="Times New Roman" w:cs="Times New Roman"/>
        </w:rPr>
        <w:t xml:space="preserve">                                                                                                                                                                         38 Thus England still </w:t>
      </w:r>
      <w:proofErr w:type="spellStart"/>
      <w:r w:rsidRPr="009B7490">
        <w:rPr>
          <w:rFonts w:ascii="Times New Roman" w:hAnsi="Times New Roman" w:cs="Times New Roman"/>
        </w:rPr>
        <w:t>truimphs</w:t>
      </w:r>
      <w:proofErr w:type="spellEnd"/>
      <w:r w:rsidRPr="009B7490">
        <w:rPr>
          <w:rFonts w:ascii="Times New Roman" w:hAnsi="Times New Roman" w:cs="Times New Roman"/>
        </w:rPr>
        <w:t xml:space="preserve"> and nought can miscarry                                                                                                                                                                   39 While the throne’s </w:t>
      </w:r>
      <w:proofErr w:type="spellStart"/>
      <w:r w:rsidRPr="009B7490">
        <w:rPr>
          <w:rFonts w:ascii="Times New Roman" w:hAnsi="Times New Roman" w:cs="Times New Roman"/>
        </w:rPr>
        <w:t>doublefilld</w:t>
      </w:r>
      <w:proofErr w:type="spellEnd"/>
      <w:r w:rsidRPr="009B7490">
        <w:rPr>
          <w:rFonts w:ascii="Times New Roman" w:hAnsi="Times New Roman" w:cs="Times New Roman"/>
        </w:rPr>
        <w:t xml:space="preserve"> with W[</w:t>
      </w:r>
      <w:proofErr w:type="spellStart"/>
      <w:r w:rsidRPr="009B7490">
        <w:rPr>
          <w:rFonts w:ascii="Times New Roman" w:hAnsi="Times New Roman" w:cs="Times New Roman"/>
        </w:rPr>
        <w:t>illiam</w:t>
      </w:r>
      <w:proofErr w:type="spellEnd"/>
      <w:r w:rsidRPr="009B7490">
        <w:rPr>
          <w:rFonts w:ascii="Times New Roman" w:hAnsi="Times New Roman" w:cs="Times New Roman"/>
        </w:rPr>
        <w:t>] and M[</w:t>
      </w:r>
      <w:proofErr w:type="spellStart"/>
      <w:r w:rsidRPr="009B7490">
        <w:rPr>
          <w:rFonts w:ascii="Times New Roman" w:hAnsi="Times New Roman" w:cs="Times New Roman"/>
        </w:rPr>
        <w:t>ary</w:t>
      </w:r>
      <w:proofErr w:type="spellEnd"/>
      <w:r w:rsidRPr="009B7490">
        <w:rPr>
          <w:rFonts w:ascii="Times New Roman" w:hAnsi="Times New Roman" w:cs="Times New Roman"/>
        </w:rPr>
        <w:t>]</w:t>
      </w:r>
    </w:p>
    <w:p w14:paraId="71C53800"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ab/>
      </w:r>
      <w:r w:rsidRPr="009B7490">
        <w:rPr>
          <w:rFonts w:ascii="Times New Roman" w:hAnsi="Times New Roman" w:cs="Times New Roman"/>
        </w:rPr>
        <w:tab/>
      </w:r>
      <w:r w:rsidRPr="009B7490">
        <w:rPr>
          <w:rFonts w:ascii="Times New Roman" w:hAnsi="Times New Roman" w:cs="Times New Roman"/>
        </w:rPr>
        <w:tab/>
        <w:t xml:space="preserve">5 </w:t>
      </w:r>
    </w:p>
    <w:p w14:paraId="36024EFD"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40 While the late K[</w:t>
      </w:r>
      <w:proofErr w:type="spellStart"/>
      <w:r w:rsidRPr="009B7490">
        <w:rPr>
          <w:rFonts w:ascii="Times New Roman" w:hAnsi="Times New Roman" w:cs="Times New Roman"/>
        </w:rPr>
        <w:t>ing</w:t>
      </w:r>
      <w:proofErr w:type="spellEnd"/>
      <w:r w:rsidRPr="009B7490">
        <w:rPr>
          <w:rFonts w:ascii="Times New Roman" w:hAnsi="Times New Roman" w:cs="Times New Roman"/>
        </w:rPr>
        <w:t xml:space="preserve">] did rule our </w:t>
      </w:r>
      <w:proofErr w:type="spellStart"/>
      <w:r w:rsidRPr="009B7490">
        <w:rPr>
          <w:rFonts w:ascii="Times New Roman" w:hAnsi="Times New Roman" w:cs="Times New Roman"/>
        </w:rPr>
        <w:t>shipps</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wuld</w:t>
      </w:r>
      <w:proofErr w:type="spellEnd"/>
      <w:r w:rsidRPr="009B7490">
        <w:rPr>
          <w:rFonts w:ascii="Times New Roman" w:hAnsi="Times New Roman" w:cs="Times New Roman"/>
        </w:rPr>
        <w:t xml:space="preserve"> not pass.                                                                                                                          41 And at </w:t>
      </w:r>
      <w:proofErr w:type="spellStart"/>
      <w:r w:rsidRPr="009B7490">
        <w:rPr>
          <w:rFonts w:ascii="Times New Roman" w:hAnsi="Times New Roman" w:cs="Times New Roman"/>
        </w:rPr>
        <w:t>alow</w:t>
      </w:r>
      <w:proofErr w:type="spellEnd"/>
      <w:r w:rsidRPr="009B7490">
        <w:rPr>
          <w:rFonts w:ascii="Times New Roman" w:hAnsi="Times New Roman" w:cs="Times New Roman"/>
        </w:rPr>
        <w:t xml:space="preserve"> Ebb our </w:t>
      </w:r>
      <w:proofErr w:type="spellStart"/>
      <w:r w:rsidRPr="009B7490">
        <w:rPr>
          <w:rFonts w:ascii="Times New Roman" w:hAnsi="Times New Roman" w:cs="Times New Roman"/>
        </w:rPr>
        <w:t>tradeing</w:t>
      </w:r>
      <w:proofErr w:type="spellEnd"/>
      <w:r w:rsidRPr="009B7490">
        <w:rPr>
          <w:rFonts w:ascii="Times New Roman" w:hAnsi="Times New Roman" w:cs="Times New Roman"/>
        </w:rPr>
        <w:t xml:space="preserve"> it was.                                                                                                                                                                      42 All things soe Deare the </w:t>
      </w:r>
      <w:proofErr w:type="spellStart"/>
      <w:r w:rsidRPr="009B7490">
        <w:rPr>
          <w:rFonts w:ascii="Times New Roman" w:hAnsi="Times New Roman" w:cs="Times New Roman"/>
        </w:rPr>
        <w:t>poore</w:t>
      </w:r>
      <w:proofErr w:type="spellEnd"/>
      <w:r w:rsidRPr="009B7490">
        <w:rPr>
          <w:rFonts w:ascii="Times New Roman" w:hAnsi="Times New Roman" w:cs="Times New Roman"/>
        </w:rPr>
        <w:t xml:space="preserve"> could not live                                                                                                                                                          43 And money soe </w:t>
      </w:r>
      <w:proofErr w:type="spellStart"/>
      <w:r w:rsidRPr="009B7490">
        <w:rPr>
          <w:rFonts w:ascii="Times New Roman" w:hAnsi="Times New Roman" w:cs="Times New Roman"/>
        </w:rPr>
        <w:t>scarse</w:t>
      </w:r>
      <w:proofErr w:type="spellEnd"/>
      <w:r w:rsidRPr="009B7490">
        <w:rPr>
          <w:rFonts w:ascii="Times New Roman" w:hAnsi="Times New Roman" w:cs="Times New Roman"/>
        </w:rPr>
        <w:t xml:space="preserve"> none could them </w:t>
      </w:r>
      <w:proofErr w:type="spellStart"/>
      <w:r w:rsidRPr="009B7490">
        <w:rPr>
          <w:rFonts w:ascii="Times New Roman" w:hAnsi="Times New Roman" w:cs="Times New Roman"/>
        </w:rPr>
        <w:t>Releive</w:t>
      </w:r>
      <w:proofErr w:type="spellEnd"/>
      <w:r w:rsidRPr="009B7490">
        <w:rPr>
          <w:rFonts w:ascii="Times New Roman" w:hAnsi="Times New Roman" w:cs="Times New Roman"/>
        </w:rPr>
        <w:t xml:space="preserve"> </w:t>
      </w:r>
    </w:p>
    <w:p w14:paraId="119D0479" w14:textId="77777777" w:rsidR="00B93515" w:rsidRPr="009B7490" w:rsidRDefault="00B93515" w:rsidP="009B7490">
      <w:pPr>
        <w:spacing w:line="360" w:lineRule="auto"/>
        <w:rPr>
          <w:rFonts w:ascii="Times New Roman" w:hAnsi="Times New Roman" w:cs="Times New Roman"/>
          <w:b/>
          <w:bCs/>
        </w:rPr>
      </w:pPr>
      <w:r w:rsidRPr="009B7490">
        <w:rPr>
          <w:rFonts w:ascii="Times New Roman" w:hAnsi="Times New Roman" w:cs="Times New Roman"/>
          <w:b/>
          <w:bCs/>
        </w:rPr>
        <w:tab/>
      </w:r>
      <w:r w:rsidRPr="009B7490">
        <w:rPr>
          <w:rFonts w:ascii="Times New Roman" w:hAnsi="Times New Roman" w:cs="Times New Roman"/>
          <w:b/>
          <w:bCs/>
        </w:rPr>
        <w:tab/>
      </w:r>
      <w:r w:rsidRPr="009B7490">
        <w:rPr>
          <w:rFonts w:ascii="Times New Roman" w:hAnsi="Times New Roman" w:cs="Times New Roman"/>
          <w:b/>
          <w:bCs/>
        </w:rPr>
        <w:tab/>
      </w:r>
      <w:r w:rsidRPr="009B7490">
        <w:rPr>
          <w:rFonts w:ascii="Times New Roman" w:hAnsi="Times New Roman" w:cs="Times New Roman"/>
          <w:b/>
          <w:bCs/>
        </w:rPr>
        <w:tab/>
      </w:r>
      <w:r w:rsidRPr="009B7490">
        <w:rPr>
          <w:rFonts w:ascii="Times New Roman" w:hAnsi="Times New Roman" w:cs="Times New Roman"/>
          <w:b/>
          <w:bCs/>
        </w:rPr>
        <w:tab/>
      </w:r>
      <w:r w:rsidRPr="009B7490">
        <w:rPr>
          <w:rFonts w:ascii="Times New Roman" w:hAnsi="Times New Roman" w:cs="Times New Roman"/>
        </w:rPr>
        <w:t>209</w:t>
      </w:r>
    </w:p>
    <w:p w14:paraId="4FC15126" w14:textId="77777777" w:rsidR="00B93515" w:rsidRPr="009B7490" w:rsidRDefault="00B93515" w:rsidP="009B7490">
      <w:pPr>
        <w:spacing w:after="0" w:line="360" w:lineRule="auto"/>
        <w:rPr>
          <w:rFonts w:ascii="Times New Roman" w:hAnsi="Times New Roman" w:cs="Times New Roman"/>
        </w:rPr>
      </w:pPr>
      <w:r w:rsidRPr="009B7490">
        <w:rPr>
          <w:rFonts w:ascii="Times New Roman" w:hAnsi="Times New Roman" w:cs="Times New Roman"/>
        </w:rPr>
        <w:t>44</w:t>
      </w:r>
      <w:r w:rsidRPr="009B7490">
        <w:rPr>
          <w:rFonts w:ascii="Times New Roman" w:hAnsi="Times New Roman" w:cs="Times New Roman"/>
        </w:rPr>
        <w:tab/>
      </w:r>
      <w:r w:rsidRPr="009B7490">
        <w:rPr>
          <w:rFonts w:ascii="Times New Roman" w:hAnsi="Times New Roman" w:cs="Times New Roman"/>
        </w:rPr>
        <w:tab/>
        <w:t>Bat now plenty flows.                                                                                                                                                                                            45</w:t>
      </w:r>
      <w:r w:rsidRPr="009B7490">
        <w:rPr>
          <w:rFonts w:ascii="Times New Roman" w:hAnsi="Times New Roman" w:cs="Times New Roman"/>
        </w:rPr>
        <w:tab/>
      </w:r>
      <w:r w:rsidRPr="009B7490">
        <w:rPr>
          <w:rFonts w:ascii="Times New Roman" w:hAnsi="Times New Roman" w:cs="Times New Roman"/>
        </w:rPr>
        <w:tab/>
        <w:t xml:space="preserve">And debts are all paid  </w:t>
      </w:r>
    </w:p>
    <w:p w14:paraId="46530BAD" w14:textId="77777777" w:rsidR="00B93515" w:rsidRPr="009B7490" w:rsidRDefault="00B93515" w:rsidP="009B7490">
      <w:pPr>
        <w:spacing w:before="240" w:after="0" w:line="360" w:lineRule="auto"/>
        <w:rPr>
          <w:rFonts w:ascii="Times New Roman" w:hAnsi="Times New Roman" w:cs="Times New Roman"/>
        </w:rPr>
      </w:pPr>
      <w:r w:rsidRPr="009B7490">
        <w:rPr>
          <w:rFonts w:ascii="Times New Roman" w:hAnsi="Times New Roman" w:cs="Times New Roman"/>
        </w:rPr>
        <w:lastRenderedPageBreak/>
        <w:t xml:space="preserve">46 Money </w:t>
      </w:r>
      <w:proofErr w:type="spellStart"/>
      <w:r w:rsidRPr="009B7490">
        <w:rPr>
          <w:rFonts w:ascii="Times New Roman" w:hAnsi="Times New Roman" w:cs="Times New Roman"/>
        </w:rPr>
        <w:t>abonnds</w:t>
      </w:r>
      <w:proofErr w:type="spellEnd"/>
      <w:r w:rsidRPr="009B7490">
        <w:rPr>
          <w:rFonts w:ascii="Times New Roman" w:hAnsi="Times New Roman" w:cs="Times New Roman"/>
        </w:rPr>
        <w:t xml:space="preserve"> &amp;</w:t>
      </w:r>
      <w:r w:rsidRPr="009B7490">
        <w:rPr>
          <w:rFonts w:ascii="Times New Roman" w:hAnsi="Times New Roman" w:cs="Times New Roman"/>
          <w:i/>
          <w:iCs/>
        </w:rPr>
        <w:t xml:space="preserve"> </w:t>
      </w:r>
      <w:r w:rsidRPr="009B7490">
        <w:rPr>
          <w:rFonts w:ascii="Times New Roman" w:hAnsi="Times New Roman" w:cs="Times New Roman"/>
        </w:rPr>
        <w:t xml:space="preserve">an excellent trade                                                                                                                                                          47 The merchants grow Rich &amp; naught does mis carry                                                                                                                                         48 while England is </w:t>
      </w:r>
      <w:proofErr w:type="gramStart"/>
      <w:r w:rsidRPr="009B7490">
        <w:rPr>
          <w:rFonts w:ascii="Times New Roman" w:hAnsi="Times New Roman" w:cs="Times New Roman"/>
        </w:rPr>
        <w:t>govern</w:t>
      </w:r>
      <w:proofErr w:type="gramEnd"/>
      <w:r w:rsidRPr="009B7490">
        <w:rPr>
          <w:rFonts w:ascii="Times New Roman" w:hAnsi="Times New Roman" w:cs="Times New Roman"/>
        </w:rPr>
        <w:t xml:space="preserve"> d’ by W[</w:t>
      </w:r>
      <w:proofErr w:type="spellStart"/>
      <w:r w:rsidRPr="009B7490">
        <w:rPr>
          <w:rFonts w:ascii="Times New Roman" w:hAnsi="Times New Roman" w:cs="Times New Roman"/>
        </w:rPr>
        <w:t>illiam</w:t>
      </w:r>
      <w:proofErr w:type="spellEnd"/>
      <w:r w:rsidRPr="009B7490">
        <w:rPr>
          <w:rFonts w:ascii="Times New Roman" w:hAnsi="Times New Roman" w:cs="Times New Roman"/>
        </w:rPr>
        <w:t>] and M[</w:t>
      </w:r>
      <w:proofErr w:type="spellStart"/>
      <w:r w:rsidRPr="009B7490">
        <w:rPr>
          <w:rFonts w:ascii="Times New Roman" w:hAnsi="Times New Roman" w:cs="Times New Roman"/>
        </w:rPr>
        <w:t>ary</w:t>
      </w:r>
      <w:proofErr w:type="spellEnd"/>
      <w:r w:rsidRPr="009B7490">
        <w:rPr>
          <w:rFonts w:ascii="Times New Roman" w:hAnsi="Times New Roman" w:cs="Times New Roman"/>
        </w:rPr>
        <w:t>].</w:t>
      </w:r>
    </w:p>
    <w:p w14:paraId="7AF3C2C3" w14:textId="77777777" w:rsidR="00B93515" w:rsidRPr="009B7490" w:rsidRDefault="00B93515" w:rsidP="009B7490">
      <w:pPr>
        <w:spacing w:before="240" w:line="360" w:lineRule="auto"/>
        <w:ind w:left="1440" w:firstLine="720"/>
        <w:rPr>
          <w:rFonts w:ascii="Times New Roman" w:hAnsi="Times New Roman" w:cs="Times New Roman"/>
        </w:rPr>
      </w:pPr>
      <w:r w:rsidRPr="009B7490">
        <w:rPr>
          <w:rFonts w:ascii="Times New Roman" w:hAnsi="Times New Roman" w:cs="Times New Roman"/>
        </w:rPr>
        <w:t>6</w:t>
      </w:r>
    </w:p>
    <w:p w14:paraId="7483A7A6"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49 Nay miraculous providence w[</w:t>
      </w:r>
      <w:proofErr w:type="spellStart"/>
      <w:r w:rsidRPr="009B7490">
        <w:rPr>
          <w:rFonts w:ascii="Times New Roman" w:hAnsi="Times New Roman" w:cs="Times New Roman"/>
        </w:rPr>
        <w:t>i</w:t>
      </w:r>
      <w:proofErr w:type="spellEnd"/>
      <w:r w:rsidRPr="009B7490">
        <w:rPr>
          <w:rFonts w:ascii="Times New Roman" w:hAnsi="Times New Roman" w:cs="Times New Roman"/>
        </w:rPr>
        <w:t>]</w:t>
      </w:r>
      <w:proofErr w:type="spellStart"/>
      <w:r w:rsidRPr="009B7490">
        <w:rPr>
          <w:rFonts w:ascii="Times New Roman" w:hAnsi="Times New Roman" w:cs="Times New Roman"/>
        </w:rPr>
        <w:t>th</w:t>
      </w:r>
      <w:proofErr w:type="spellEnd"/>
      <w:r w:rsidRPr="009B7490">
        <w:rPr>
          <w:rFonts w:ascii="Times New Roman" w:hAnsi="Times New Roman" w:cs="Times New Roman"/>
        </w:rPr>
        <w:t xml:space="preserve"> Care &amp; </w:t>
      </w:r>
      <w:proofErr w:type="spellStart"/>
      <w:r w:rsidRPr="009B7490">
        <w:rPr>
          <w:rFonts w:ascii="Times New Roman" w:hAnsi="Times New Roman" w:cs="Times New Roman"/>
        </w:rPr>
        <w:t>CSuccess</w:t>
      </w:r>
      <w:proofErr w:type="spellEnd"/>
      <w:r w:rsidRPr="009B7490">
        <w:rPr>
          <w:rFonts w:ascii="Times New Roman" w:hAnsi="Times New Roman" w:cs="Times New Roman"/>
        </w:rPr>
        <w:t xml:space="preserve">.                                                                                                                                   50 Doth all the </w:t>
      </w:r>
      <w:proofErr w:type="spellStart"/>
      <w:r w:rsidRPr="009B7490">
        <w:rPr>
          <w:rFonts w:ascii="Times New Roman" w:hAnsi="Times New Roman" w:cs="Times New Roman"/>
        </w:rPr>
        <w:t>Designes</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ofour</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soveraignes</w:t>
      </w:r>
      <w:proofErr w:type="spellEnd"/>
      <w:r w:rsidRPr="009B7490">
        <w:rPr>
          <w:rFonts w:ascii="Times New Roman" w:hAnsi="Times New Roman" w:cs="Times New Roman"/>
        </w:rPr>
        <w:t xml:space="preserve"> Bless.                                                                                                                                                  51 Our </w:t>
      </w:r>
      <w:proofErr w:type="spellStart"/>
      <w:r w:rsidRPr="009B7490">
        <w:rPr>
          <w:rFonts w:ascii="Times New Roman" w:hAnsi="Times New Roman" w:cs="Times New Roman"/>
        </w:rPr>
        <w:t>Fleete</w:t>
      </w:r>
      <w:proofErr w:type="spellEnd"/>
      <w:r w:rsidRPr="009B7490">
        <w:rPr>
          <w:rFonts w:ascii="Times New Roman" w:hAnsi="Times New Roman" w:cs="Times New Roman"/>
        </w:rPr>
        <w:t xml:space="preserve"> has done wonders our Army the same.                                                                                                                                                52 And Schomberg has purchased </w:t>
      </w:r>
      <w:proofErr w:type="spellStart"/>
      <w:r w:rsidRPr="009B7490">
        <w:rPr>
          <w:rFonts w:ascii="Times New Roman" w:hAnsi="Times New Roman" w:cs="Times New Roman"/>
        </w:rPr>
        <w:t>ane’re</w:t>
      </w:r>
      <w:proofErr w:type="spellEnd"/>
      <w:r w:rsidRPr="009B7490">
        <w:rPr>
          <w:rFonts w:ascii="Times New Roman" w:hAnsi="Times New Roman" w:cs="Times New Roman"/>
        </w:rPr>
        <w:t xml:space="preserve"> dyeing fame.                                                                                                                                53</w:t>
      </w:r>
      <w:r w:rsidRPr="009B7490">
        <w:rPr>
          <w:rFonts w:ascii="Times New Roman" w:hAnsi="Times New Roman" w:cs="Times New Roman"/>
        </w:rPr>
        <w:tab/>
      </w:r>
      <w:r w:rsidRPr="009B7490">
        <w:rPr>
          <w:rFonts w:ascii="Times New Roman" w:hAnsi="Times New Roman" w:cs="Times New Roman"/>
        </w:rPr>
        <w:tab/>
        <w:t>The late K[</w:t>
      </w:r>
      <w:proofErr w:type="spellStart"/>
      <w:r w:rsidRPr="009B7490">
        <w:rPr>
          <w:rFonts w:ascii="Times New Roman" w:hAnsi="Times New Roman" w:cs="Times New Roman"/>
        </w:rPr>
        <w:t>ing</w:t>
      </w:r>
      <w:proofErr w:type="spellEnd"/>
      <w:r w:rsidRPr="009B7490">
        <w:rPr>
          <w:rFonts w:ascii="Times New Roman" w:hAnsi="Times New Roman" w:cs="Times New Roman"/>
        </w:rPr>
        <w:t xml:space="preserve">]’s {ink </w:t>
      </w:r>
      <w:proofErr w:type="gramStart"/>
      <w:r w:rsidRPr="009B7490">
        <w:rPr>
          <w:rFonts w:ascii="Times New Roman" w:hAnsi="Times New Roman" w:cs="Times New Roman"/>
        </w:rPr>
        <w:t>blot}</w:t>
      </w:r>
      <w:proofErr w:type="spellStart"/>
      <w:r w:rsidRPr="009B7490">
        <w:rPr>
          <w:rFonts w:ascii="Times New Roman" w:hAnsi="Times New Roman" w:cs="Times New Roman"/>
        </w:rPr>
        <w:t>ers</w:t>
      </w:r>
      <w:proofErr w:type="spellEnd"/>
      <w:proofErr w:type="gramEnd"/>
      <w:r w:rsidRPr="009B7490">
        <w:rPr>
          <w:rFonts w:ascii="Times New Roman" w:hAnsi="Times New Roman" w:cs="Times New Roman"/>
        </w:rPr>
        <w:t xml:space="preserve">                                                                                                                                                                                 54 </w:t>
      </w:r>
      <w:r w:rsidRPr="009B7490">
        <w:rPr>
          <w:rFonts w:ascii="Times New Roman" w:hAnsi="Times New Roman" w:cs="Times New Roman"/>
        </w:rPr>
        <w:tab/>
      </w:r>
      <w:r w:rsidRPr="009B7490">
        <w:rPr>
          <w:rFonts w:ascii="Times New Roman" w:hAnsi="Times New Roman" w:cs="Times New Roman"/>
        </w:rPr>
        <w:tab/>
        <w:t xml:space="preserve">By Sea and by Land.                                                                                                                                                                                       55 Doe dye of the Rott while ours firmly stand                                                                                                                                                                     56 Our Brave Royall buildings </w:t>
      </w:r>
      <w:proofErr w:type="spellStart"/>
      <w:r w:rsidRPr="009B7490">
        <w:rPr>
          <w:rFonts w:ascii="Times New Roman" w:hAnsi="Times New Roman" w:cs="Times New Roman"/>
        </w:rPr>
        <w:t>momitary</w:t>
      </w:r>
      <w:proofErr w:type="spellEnd"/>
      <w:r w:rsidRPr="009B7490">
        <w:rPr>
          <w:rFonts w:ascii="Times New Roman" w:hAnsi="Times New Roman" w:cs="Times New Roman"/>
        </w:rPr>
        <w:t xml:space="preserve"> to the </w:t>
      </w:r>
      <w:proofErr w:type="spellStart"/>
      <w:r w:rsidRPr="009B7490">
        <w:rPr>
          <w:rFonts w:ascii="Times New Roman" w:hAnsi="Times New Roman" w:cs="Times New Roman"/>
        </w:rPr>
        <w:t>skye</w:t>
      </w:r>
      <w:proofErr w:type="spellEnd"/>
      <w:r w:rsidRPr="009B7490">
        <w:rPr>
          <w:rFonts w:ascii="Times New Roman" w:hAnsi="Times New Roman" w:cs="Times New Roman"/>
        </w:rPr>
        <w:t xml:space="preserve">                                                                                                                                              57 To shew the </w:t>
      </w:r>
      <w:proofErr w:type="spellStart"/>
      <w:r w:rsidRPr="009B7490">
        <w:rPr>
          <w:rFonts w:ascii="Times New Roman" w:hAnsi="Times New Roman" w:cs="Times New Roman"/>
        </w:rPr>
        <w:t>firme</w:t>
      </w:r>
      <w:proofErr w:type="spellEnd"/>
      <w:r w:rsidRPr="009B7490">
        <w:rPr>
          <w:rFonts w:ascii="Times New Roman" w:hAnsi="Times New Roman" w:cs="Times New Roman"/>
        </w:rPr>
        <w:t xml:space="preserve"> standing </w:t>
      </w:r>
      <w:proofErr w:type="spellStart"/>
      <w:r w:rsidRPr="009B7490">
        <w:rPr>
          <w:rFonts w:ascii="Times New Roman" w:hAnsi="Times New Roman" w:cs="Times New Roman"/>
        </w:rPr>
        <w:t>ofour</w:t>
      </w:r>
      <w:proofErr w:type="spellEnd"/>
      <w:r w:rsidRPr="009B7490">
        <w:rPr>
          <w:rFonts w:ascii="Times New Roman" w:hAnsi="Times New Roman" w:cs="Times New Roman"/>
        </w:rPr>
        <w:t xml:space="preserve"> monarchy                                                                                                                                                       58 Thus </w:t>
      </w:r>
      <w:proofErr w:type="spellStart"/>
      <w:r w:rsidRPr="009B7490">
        <w:rPr>
          <w:rFonts w:ascii="Times New Roman" w:hAnsi="Times New Roman" w:cs="Times New Roman"/>
        </w:rPr>
        <w:t>everythings</w:t>
      </w:r>
      <w:proofErr w:type="spellEnd"/>
      <w:r w:rsidRPr="009B7490">
        <w:rPr>
          <w:rFonts w:ascii="Times New Roman" w:hAnsi="Times New Roman" w:cs="Times New Roman"/>
        </w:rPr>
        <w:t xml:space="preserve"> prospers &amp; naught can miscarry                                                                                                                                 59 That ere is Attempted by W[</w:t>
      </w:r>
      <w:proofErr w:type="spellStart"/>
      <w:r w:rsidRPr="009B7490">
        <w:rPr>
          <w:rFonts w:ascii="Times New Roman" w:hAnsi="Times New Roman" w:cs="Times New Roman"/>
        </w:rPr>
        <w:t>illiam</w:t>
      </w:r>
      <w:proofErr w:type="spellEnd"/>
      <w:r w:rsidRPr="009B7490">
        <w:rPr>
          <w:rFonts w:ascii="Times New Roman" w:hAnsi="Times New Roman" w:cs="Times New Roman"/>
        </w:rPr>
        <w:t>] and M[</w:t>
      </w:r>
      <w:proofErr w:type="spellStart"/>
      <w:r w:rsidRPr="009B7490">
        <w:rPr>
          <w:rFonts w:ascii="Times New Roman" w:hAnsi="Times New Roman" w:cs="Times New Roman"/>
        </w:rPr>
        <w:t>ary</w:t>
      </w:r>
      <w:proofErr w:type="spellEnd"/>
      <w:r w:rsidRPr="009B7490">
        <w:rPr>
          <w:rFonts w:ascii="Times New Roman" w:hAnsi="Times New Roman" w:cs="Times New Roman"/>
        </w:rPr>
        <w:t>].</w:t>
      </w:r>
    </w:p>
    <w:p w14:paraId="79C39266" w14:textId="77777777" w:rsidR="00B93515" w:rsidRPr="009B7490" w:rsidRDefault="00B93515" w:rsidP="009B7490">
      <w:pPr>
        <w:spacing w:line="360" w:lineRule="auto"/>
        <w:ind w:left="1440" w:firstLine="720"/>
        <w:rPr>
          <w:rFonts w:ascii="Times New Roman" w:hAnsi="Times New Roman" w:cs="Times New Roman"/>
        </w:rPr>
      </w:pPr>
      <w:r w:rsidRPr="009B7490">
        <w:rPr>
          <w:rFonts w:ascii="Times New Roman" w:hAnsi="Times New Roman" w:cs="Times New Roman"/>
        </w:rPr>
        <w:t xml:space="preserve">7        </w:t>
      </w:r>
    </w:p>
    <w:p w14:paraId="5ED44013"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60 K[</w:t>
      </w:r>
      <w:proofErr w:type="spellStart"/>
      <w:r w:rsidRPr="009B7490">
        <w:rPr>
          <w:rFonts w:ascii="Times New Roman" w:hAnsi="Times New Roman" w:cs="Times New Roman"/>
        </w:rPr>
        <w:t>ing</w:t>
      </w:r>
      <w:proofErr w:type="spellEnd"/>
      <w:r w:rsidRPr="009B7490">
        <w:rPr>
          <w:rFonts w:ascii="Times New Roman" w:hAnsi="Times New Roman" w:cs="Times New Roman"/>
        </w:rPr>
        <w:t>] Ja[</w:t>
      </w:r>
      <w:proofErr w:type="spellStart"/>
      <w:r w:rsidRPr="009B7490">
        <w:rPr>
          <w:rFonts w:ascii="Times New Roman" w:hAnsi="Times New Roman" w:cs="Times New Roman"/>
        </w:rPr>
        <w:t>mes</w:t>
      </w:r>
      <w:proofErr w:type="spellEnd"/>
      <w:r w:rsidRPr="009B7490">
        <w:rPr>
          <w:rFonts w:ascii="Times New Roman" w:hAnsi="Times New Roman" w:cs="Times New Roman"/>
        </w:rPr>
        <w:t>]</w:t>
      </w:r>
      <w:r w:rsidRPr="009B7490">
        <w:rPr>
          <w:rFonts w:ascii="Times New Roman" w:hAnsi="Times New Roman" w:cs="Times New Roman"/>
          <w:i/>
          <w:iCs/>
        </w:rPr>
        <w:t xml:space="preserve"> </w:t>
      </w:r>
      <w:r w:rsidRPr="009B7490">
        <w:rPr>
          <w:rFonts w:ascii="Times New Roman" w:hAnsi="Times New Roman" w:cs="Times New Roman"/>
        </w:rPr>
        <w:t>w[</w:t>
      </w:r>
      <w:proofErr w:type="spellStart"/>
      <w:r w:rsidRPr="009B7490">
        <w:rPr>
          <w:rFonts w:ascii="Times New Roman" w:hAnsi="Times New Roman" w:cs="Times New Roman"/>
        </w:rPr>
        <w:t>i</w:t>
      </w:r>
      <w:proofErr w:type="spellEnd"/>
      <w:r w:rsidRPr="009B7490">
        <w:rPr>
          <w:rFonts w:ascii="Times New Roman" w:hAnsi="Times New Roman" w:cs="Times New Roman"/>
        </w:rPr>
        <w:t>]</w:t>
      </w:r>
      <w:proofErr w:type="spellStart"/>
      <w:r w:rsidRPr="009B7490">
        <w:rPr>
          <w:rFonts w:ascii="Times New Roman" w:hAnsi="Times New Roman" w:cs="Times New Roman"/>
        </w:rPr>
        <w:t>th</w:t>
      </w:r>
      <w:proofErr w:type="spellEnd"/>
      <w:r w:rsidRPr="009B7490">
        <w:rPr>
          <w:rFonts w:ascii="Times New Roman" w:hAnsi="Times New Roman" w:cs="Times New Roman"/>
        </w:rPr>
        <w:t xml:space="preserve"> </w:t>
      </w:r>
      <w:proofErr w:type="gramStart"/>
      <w:r w:rsidRPr="009B7490">
        <w:rPr>
          <w:rFonts w:ascii="Times New Roman" w:hAnsi="Times New Roman" w:cs="Times New Roman"/>
        </w:rPr>
        <w:t>M[</w:t>
      </w:r>
      <w:proofErr w:type="spellStart"/>
      <w:proofErr w:type="gramEnd"/>
      <w:r w:rsidRPr="009B7490">
        <w:rPr>
          <w:rFonts w:ascii="Times New Roman" w:hAnsi="Times New Roman" w:cs="Times New Roman"/>
        </w:rPr>
        <w:t>ary</w:t>
      </w:r>
      <w:proofErr w:type="spellEnd"/>
      <w:r w:rsidRPr="009B7490">
        <w:rPr>
          <w:rFonts w:ascii="Times New Roman" w:hAnsi="Times New Roman" w:cs="Times New Roman"/>
        </w:rPr>
        <w:t xml:space="preserve"> of Modena] Breeding Corrupted the Nation                                                                                                                                                                   61 in letting young Gentry </w:t>
      </w:r>
      <w:proofErr w:type="spellStart"/>
      <w:r w:rsidRPr="009B7490">
        <w:rPr>
          <w:rFonts w:ascii="Times New Roman" w:hAnsi="Times New Roman" w:cs="Times New Roman"/>
        </w:rPr>
        <w:t>goe</w:t>
      </w:r>
      <w:proofErr w:type="spellEnd"/>
      <w:r w:rsidRPr="009B7490">
        <w:rPr>
          <w:rFonts w:ascii="Times New Roman" w:hAnsi="Times New Roman" w:cs="Times New Roman"/>
        </w:rPr>
        <w:t xml:space="preserve"> Travell to France.                                                                                                                                                     62 Soe </w:t>
      </w:r>
      <w:proofErr w:type="spellStart"/>
      <w:r w:rsidRPr="009B7490">
        <w:rPr>
          <w:rFonts w:ascii="Times New Roman" w:hAnsi="Times New Roman" w:cs="Times New Roman"/>
        </w:rPr>
        <w:t>usefull</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sciatts</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slydeing</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wuld</w:t>
      </w:r>
      <w:proofErr w:type="spellEnd"/>
      <w:r w:rsidRPr="009B7490">
        <w:rPr>
          <w:rFonts w:ascii="Times New Roman" w:hAnsi="Times New Roman" w:cs="Times New Roman"/>
        </w:rPr>
        <w:t xml:space="preserve"> </w:t>
      </w:r>
      <w:proofErr w:type="spellStart"/>
      <w:r w:rsidRPr="009B7490">
        <w:rPr>
          <w:rFonts w:ascii="Times New Roman" w:hAnsi="Times New Roman" w:cs="Times New Roman"/>
        </w:rPr>
        <w:t>nere</w:t>
      </w:r>
      <w:proofErr w:type="spellEnd"/>
      <w:r w:rsidRPr="009B7490">
        <w:rPr>
          <w:rFonts w:ascii="Times New Roman" w:hAnsi="Times New Roman" w:cs="Times New Roman"/>
        </w:rPr>
        <w:t xml:space="preserve"> got in </w:t>
      </w:r>
      <w:proofErr w:type="spellStart"/>
      <w:r w:rsidRPr="009B7490">
        <w:rPr>
          <w:rFonts w:ascii="Times New Roman" w:hAnsi="Times New Roman" w:cs="Times New Roman"/>
        </w:rPr>
        <w:t>fashio</w:t>
      </w:r>
      <w:proofErr w:type="spellEnd"/>
      <w:r w:rsidRPr="009B7490">
        <w:rPr>
          <w:rFonts w:ascii="Times New Roman" w:hAnsi="Times New Roman" w:cs="Times New Roman"/>
        </w:rPr>
        <w:t xml:space="preserve">{.}                                                                                                                                        63 </w:t>
      </w:r>
      <w:proofErr w:type="spellStart"/>
      <w:r w:rsidRPr="009B7490">
        <w:rPr>
          <w:rFonts w:ascii="Times New Roman" w:hAnsi="Times New Roman" w:cs="Times New Roman"/>
        </w:rPr>
        <w:t>Theyspent</w:t>
      </w:r>
      <w:proofErr w:type="spellEnd"/>
      <w:r w:rsidRPr="009B7490">
        <w:rPr>
          <w:rFonts w:ascii="Times New Roman" w:hAnsi="Times New Roman" w:cs="Times New Roman"/>
        </w:rPr>
        <w:t xml:space="preserve"> all their </w:t>
      </w:r>
      <w:proofErr w:type="spellStart"/>
      <w:r w:rsidRPr="009B7490">
        <w:rPr>
          <w:rFonts w:ascii="Times New Roman" w:hAnsi="Times New Roman" w:cs="Times New Roman"/>
        </w:rPr>
        <w:t>tyme</w:t>
      </w:r>
      <w:proofErr w:type="spellEnd"/>
      <w:r w:rsidRPr="009B7490">
        <w:rPr>
          <w:rFonts w:ascii="Times New Roman" w:hAnsi="Times New Roman" w:cs="Times New Roman"/>
        </w:rPr>
        <w:t xml:space="preserve"> to ride Feme &amp;</w:t>
      </w:r>
      <w:r w:rsidRPr="009B7490">
        <w:rPr>
          <w:rFonts w:ascii="Times New Roman" w:hAnsi="Times New Roman" w:cs="Times New Roman"/>
          <w:i/>
          <w:iCs/>
        </w:rPr>
        <w:t xml:space="preserve"> </w:t>
      </w:r>
      <w:r w:rsidRPr="009B7490">
        <w:rPr>
          <w:rFonts w:ascii="Times New Roman" w:hAnsi="Times New Roman" w:cs="Times New Roman"/>
        </w:rPr>
        <w:t>dame</w:t>
      </w:r>
    </w:p>
    <w:p w14:paraId="0FAAFDD6" w14:textId="77777777" w:rsidR="00B93515" w:rsidRPr="009B7490" w:rsidRDefault="00B93515" w:rsidP="009B7490">
      <w:pPr>
        <w:spacing w:line="360" w:lineRule="auto"/>
        <w:rPr>
          <w:rFonts w:ascii="Times New Roman" w:hAnsi="Times New Roman" w:cs="Times New Roman"/>
          <w:b/>
          <w:bCs/>
        </w:rPr>
      </w:pPr>
      <w:r w:rsidRPr="009B7490">
        <w:rPr>
          <w:rFonts w:ascii="Times New Roman" w:hAnsi="Times New Roman" w:cs="Times New Roman"/>
          <w:b/>
          <w:bCs/>
        </w:rPr>
        <w:tab/>
      </w:r>
      <w:r w:rsidRPr="009B7490">
        <w:rPr>
          <w:rFonts w:ascii="Times New Roman" w:hAnsi="Times New Roman" w:cs="Times New Roman"/>
          <w:b/>
          <w:bCs/>
        </w:rPr>
        <w:tab/>
      </w:r>
      <w:r w:rsidRPr="009B7490">
        <w:rPr>
          <w:rFonts w:ascii="Times New Roman" w:hAnsi="Times New Roman" w:cs="Times New Roman"/>
          <w:b/>
          <w:bCs/>
        </w:rPr>
        <w:tab/>
      </w:r>
      <w:r w:rsidRPr="009B7490">
        <w:rPr>
          <w:rFonts w:ascii="Times New Roman" w:hAnsi="Times New Roman" w:cs="Times New Roman"/>
          <w:b/>
          <w:bCs/>
        </w:rPr>
        <w:tab/>
      </w:r>
      <w:r w:rsidRPr="009B7490">
        <w:rPr>
          <w:rFonts w:ascii="Times New Roman" w:hAnsi="Times New Roman" w:cs="Times New Roman"/>
          <w:b/>
          <w:bCs/>
        </w:rPr>
        <w:tab/>
      </w:r>
      <w:r w:rsidRPr="009B7490">
        <w:rPr>
          <w:rFonts w:ascii="Times New Roman" w:hAnsi="Times New Roman" w:cs="Times New Roman"/>
        </w:rPr>
        <w:t>[210]</w:t>
      </w:r>
    </w:p>
    <w:p w14:paraId="2DD8A18E"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64</w:t>
      </w:r>
      <w:r w:rsidRPr="009B7490">
        <w:rPr>
          <w:rFonts w:ascii="Times New Roman" w:hAnsi="Times New Roman" w:cs="Times New Roman"/>
        </w:rPr>
        <w:tab/>
      </w:r>
      <w:r w:rsidRPr="009B7490">
        <w:rPr>
          <w:rFonts w:ascii="Times New Roman" w:hAnsi="Times New Roman" w:cs="Times New Roman"/>
        </w:rPr>
        <w:tab/>
        <w:t xml:space="preserve">But now for </w:t>
      </w:r>
      <w:proofErr w:type="spellStart"/>
      <w:r w:rsidRPr="009B7490">
        <w:rPr>
          <w:rFonts w:ascii="Times New Roman" w:hAnsi="Times New Roman" w:cs="Times New Roman"/>
        </w:rPr>
        <w:t>monsieu</w:t>
      </w:r>
      <w:proofErr w:type="spellEnd"/>
      <w:r w:rsidRPr="009B7490">
        <w:rPr>
          <w:rFonts w:ascii="Times New Roman" w:hAnsi="Times New Roman" w:cs="Times New Roman"/>
        </w:rPr>
        <w:t>{.}                                                                                                                                                                                        65</w:t>
      </w:r>
      <w:r w:rsidRPr="009B7490">
        <w:rPr>
          <w:rFonts w:ascii="Times New Roman" w:hAnsi="Times New Roman" w:cs="Times New Roman"/>
        </w:rPr>
        <w:tab/>
      </w:r>
      <w:r w:rsidRPr="009B7490">
        <w:rPr>
          <w:rFonts w:ascii="Times New Roman" w:hAnsi="Times New Roman" w:cs="Times New Roman"/>
        </w:rPr>
        <w:tab/>
        <w:t xml:space="preserve">At Court you may hear{.}                                                                                                                                                                    66 The noble Louys. </w:t>
      </w:r>
      <w:proofErr w:type="spellStart"/>
      <w:r w:rsidRPr="009B7490">
        <w:rPr>
          <w:rFonts w:ascii="Times New Roman" w:hAnsi="Times New Roman" w:cs="Times New Roman"/>
        </w:rPr>
        <w:t>skellmm</w:t>
      </w:r>
      <w:proofErr w:type="spellEnd"/>
      <w:r w:rsidRPr="009B7490">
        <w:rPr>
          <w:rFonts w:ascii="Times New Roman" w:hAnsi="Times New Roman" w:cs="Times New Roman"/>
        </w:rPr>
        <w:t xml:space="preserve"> &amp; soft </w:t>
      </w:r>
      <w:proofErr w:type="spellStart"/>
      <w:r w:rsidRPr="009B7490">
        <w:rPr>
          <w:rFonts w:ascii="Times New Roman" w:hAnsi="Times New Roman" w:cs="Times New Roman"/>
        </w:rPr>
        <w:t>ya</w:t>
      </w:r>
      <w:proofErr w:type="spellEnd"/>
      <w:r w:rsidRPr="009B7490">
        <w:rPr>
          <w:rFonts w:ascii="Times New Roman" w:hAnsi="Times New Roman" w:cs="Times New Roman"/>
        </w:rPr>
        <w:t xml:space="preserve"> mine {…}                                                                                                                                             67 To </w:t>
      </w:r>
      <w:proofErr w:type="spellStart"/>
      <w:r w:rsidRPr="009B7490">
        <w:rPr>
          <w:rFonts w:ascii="Times New Roman" w:hAnsi="Times New Roman" w:cs="Times New Roman"/>
        </w:rPr>
        <w:t>learne</w:t>
      </w:r>
      <w:proofErr w:type="spellEnd"/>
      <w:r w:rsidRPr="009B7490">
        <w:rPr>
          <w:rFonts w:ascii="Times New Roman" w:hAnsi="Times New Roman" w:cs="Times New Roman"/>
        </w:rPr>
        <w:t xml:space="preserve"> whish good breeding at home </w:t>
      </w:r>
      <w:proofErr w:type="spellStart"/>
      <w:r w:rsidRPr="009B7490">
        <w:rPr>
          <w:rFonts w:ascii="Times New Roman" w:hAnsi="Times New Roman" w:cs="Times New Roman"/>
        </w:rPr>
        <w:t>ya</w:t>
      </w:r>
      <w:proofErr w:type="spellEnd"/>
      <w:r w:rsidRPr="009B7490">
        <w:rPr>
          <w:rFonts w:ascii="Times New Roman" w:hAnsi="Times New Roman" w:cs="Times New Roman"/>
        </w:rPr>
        <w:t xml:space="preserve"> </w:t>
      </w:r>
      <w:proofErr w:type="gramStart"/>
      <w:r w:rsidRPr="009B7490">
        <w:rPr>
          <w:rFonts w:ascii="Times New Roman" w:hAnsi="Times New Roman" w:cs="Times New Roman"/>
        </w:rPr>
        <w:t>may{</w:t>
      </w:r>
      <w:proofErr w:type="gramEnd"/>
      <w:r w:rsidRPr="009B7490">
        <w:rPr>
          <w:rFonts w:ascii="Times New Roman" w:hAnsi="Times New Roman" w:cs="Times New Roman"/>
        </w:rPr>
        <w:t xml:space="preserve">…}                                                                                                                                             68 Such Crowds </w:t>
      </w:r>
      <w:proofErr w:type="gramStart"/>
      <w:r w:rsidRPr="009B7490">
        <w:rPr>
          <w:rFonts w:ascii="Times New Roman" w:hAnsi="Times New Roman" w:cs="Times New Roman"/>
        </w:rPr>
        <w:t>are come</w:t>
      </w:r>
      <w:proofErr w:type="gramEnd"/>
      <w:r w:rsidRPr="009B7490">
        <w:rPr>
          <w:rFonts w:ascii="Times New Roman" w:hAnsi="Times New Roman" w:cs="Times New Roman"/>
        </w:rPr>
        <w:t xml:space="preserve"> over with W[</w:t>
      </w:r>
      <w:proofErr w:type="spellStart"/>
      <w:r w:rsidRPr="009B7490">
        <w:rPr>
          <w:rFonts w:ascii="Times New Roman" w:hAnsi="Times New Roman" w:cs="Times New Roman"/>
        </w:rPr>
        <w:t>illiam</w:t>
      </w:r>
      <w:proofErr w:type="spellEnd"/>
      <w:r w:rsidRPr="009B7490">
        <w:rPr>
          <w:rFonts w:ascii="Times New Roman" w:hAnsi="Times New Roman" w:cs="Times New Roman"/>
        </w:rPr>
        <w:t>] and M[</w:t>
      </w:r>
      <w:proofErr w:type="spellStart"/>
      <w:r w:rsidRPr="009B7490">
        <w:rPr>
          <w:rFonts w:ascii="Times New Roman" w:hAnsi="Times New Roman" w:cs="Times New Roman"/>
        </w:rPr>
        <w:t>ary</w:t>
      </w:r>
      <w:proofErr w:type="spellEnd"/>
      <w:r w:rsidRPr="009B7490">
        <w:rPr>
          <w:rFonts w:ascii="Times New Roman" w:hAnsi="Times New Roman" w:cs="Times New Roman"/>
        </w:rPr>
        <w:t xml:space="preserve">].                         </w:t>
      </w:r>
    </w:p>
    <w:p w14:paraId="6ABAA1DF" w14:textId="77777777"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ab/>
      </w:r>
      <w:r w:rsidRPr="009B7490">
        <w:rPr>
          <w:rFonts w:ascii="Times New Roman" w:hAnsi="Times New Roman" w:cs="Times New Roman"/>
        </w:rPr>
        <w:tab/>
      </w:r>
      <w:r w:rsidRPr="009B7490">
        <w:rPr>
          <w:rFonts w:ascii="Times New Roman" w:hAnsi="Times New Roman" w:cs="Times New Roman"/>
        </w:rPr>
        <w:tab/>
        <w:t>8</w:t>
      </w:r>
    </w:p>
    <w:p w14:paraId="14E0C753" w14:textId="77777777" w:rsidR="00B93515" w:rsidRPr="00276E07" w:rsidRDefault="00B93515" w:rsidP="009B7490">
      <w:pPr>
        <w:spacing w:line="360" w:lineRule="auto"/>
      </w:pPr>
      <w:r w:rsidRPr="009B7490">
        <w:rPr>
          <w:rFonts w:ascii="Times New Roman" w:hAnsi="Times New Roman" w:cs="Times New Roman"/>
        </w:rPr>
        <w:t xml:space="preserve">69 Therefore let us all as well </w:t>
      </w:r>
      <w:proofErr w:type="spellStart"/>
      <w:r w:rsidRPr="009B7490">
        <w:rPr>
          <w:rFonts w:ascii="Times New Roman" w:hAnsi="Times New Roman" w:cs="Times New Roman"/>
        </w:rPr>
        <w:t>greate</w:t>
      </w:r>
      <w:proofErr w:type="spellEnd"/>
      <w:r w:rsidRPr="009B7490">
        <w:rPr>
          <w:rFonts w:ascii="Times New Roman" w:hAnsi="Times New Roman" w:cs="Times New Roman"/>
        </w:rPr>
        <w:t xml:space="preserve"> as small                                                                                                                                                   70 Joyne heart hand &amp;</w:t>
      </w:r>
      <w:r w:rsidRPr="009B7490">
        <w:rPr>
          <w:rFonts w:ascii="Times New Roman" w:hAnsi="Times New Roman" w:cs="Times New Roman"/>
          <w:i/>
          <w:iCs/>
        </w:rPr>
        <w:t xml:space="preserve"> </w:t>
      </w:r>
      <w:r w:rsidRPr="009B7490">
        <w:rPr>
          <w:rFonts w:ascii="Times New Roman" w:hAnsi="Times New Roman" w:cs="Times New Roman"/>
        </w:rPr>
        <w:t>purse at our princes first{..}                                                                                                                                                71 No {…}</w:t>
      </w:r>
      <w:proofErr w:type="spellStart"/>
      <w:r w:rsidRPr="009B7490">
        <w:rPr>
          <w:rFonts w:ascii="Times New Roman" w:hAnsi="Times New Roman" w:cs="Times New Roman"/>
        </w:rPr>
        <w:t>tter</w:t>
      </w:r>
      <w:proofErr w:type="spellEnd"/>
      <w:r w:rsidRPr="009B7490">
        <w:rPr>
          <w:rFonts w:ascii="Times New Roman" w:hAnsi="Times New Roman" w:cs="Times New Roman"/>
        </w:rPr>
        <w:t xml:space="preserve">’ for money fie </w:t>
      </w:r>
      <w:proofErr w:type="spellStart"/>
      <w:r w:rsidRPr="009B7490">
        <w:rPr>
          <w:rFonts w:ascii="Times New Roman" w:hAnsi="Times New Roman" w:cs="Times New Roman"/>
        </w:rPr>
        <w:t>ont</w:t>
      </w:r>
      <w:proofErr w:type="spellEnd"/>
      <w:r w:rsidRPr="009B7490">
        <w:rPr>
          <w:rFonts w:ascii="Times New Roman" w:hAnsi="Times New Roman" w:cs="Times New Roman"/>
        </w:rPr>
        <w:t xml:space="preserve">’ tis but dross.                                                                                                                                                                </w:t>
      </w:r>
      <w:r w:rsidRPr="009B7490">
        <w:rPr>
          <w:rFonts w:ascii="Times New Roman" w:hAnsi="Times New Roman" w:cs="Times New Roman"/>
        </w:rPr>
        <w:lastRenderedPageBreak/>
        <w:t xml:space="preserve">72 They gave us our wealth; &amp; it’s </w:t>
      </w:r>
      <w:proofErr w:type="spellStart"/>
      <w:r w:rsidRPr="009B7490">
        <w:rPr>
          <w:rFonts w:ascii="Times New Roman" w:hAnsi="Times New Roman" w:cs="Times New Roman"/>
        </w:rPr>
        <w:t>faeires</w:t>
      </w:r>
      <w:proofErr w:type="spellEnd"/>
      <w:r w:rsidRPr="009B7490">
        <w:rPr>
          <w:rFonts w:ascii="Times New Roman" w:hAnsi="Times New Roman" w:cs="Times New Roman"/>
        </w:rPr>
        <w:t xml:space="preserve"> to a Cros{..}                                                                                                  73</w:t>
      </w:r>
      <w:r w:rsidRPr="009B7490">
        <w:rPr>
          <w:rFonts w:ascii="Times New Roman" w:hAnsi="Times New Roman" w:cs="Times New Roman"/>
        </w:rPr>
        <w:tab/>
      </w:r>
      <w:r w:rsidRPr="009B7490">
        <w:rPr>
          <w:rFonts w:ascii="Times New Roman" w:hAnsi="Times New Roman" w:cs="Times New Roman"/>
        </w:rPr>
        <w:tab/>
        <w:t>Lets’ prise these brave men                                                                                                                                                                                     74</w:t>
      </w:r>
      <w:r w:rsidRPr="009B7490">
        <w:rPr>
          <w:rFonts w:ascii="Times New Roman" w:hAnsi="Times New Roman" w:cs="Times New Roman"/>
        </w:rPr>
        <w:tab/>
      </w:r>
      <w:r w:rsidRPr="009B7490">
        <w:rPr>
          <w:rFonts w:ascii="Times New Roman" w:hAnsi="Times New Roman" w:cs="Times New Roman"/>
        </w:rPr>
        <w:tab/>
        <w:t xml:space="preserve">That brought o </w:t>
      </w:r>
      <w:proofErr w:type="spellStart"/>
      <w:r w:rsidRPr="009B7490">
        <w:rPr>
          <w:rFonts w:ascii="Times New Roman" w:hAnsi="Times New Roman" w:cs="Times New Roman"/>
        </w:rPr>
        <w:t>Eprince</w:t>
      </w:r>
      <w:proofErr w:type="spellEnd"/>
      <w:r w:rsidRPr="009B7490">
        <w:rPr>
          <w:rFonts w:ascii="Times New Roman" w:hAnsi="Times New Roman" w:cs="Times New Roman"/>
        </w:rPr>
        <w:t xml:space="preserve">{…}                                                                                                                                                          75 And </w:t>
      </w:r>
      <w:proofErr w:type="spellStart"/>
      <w:r w:rsidRPr="009B7490">
        <w:rPr>
          <w:rFonts w:ascii="Times New Roman" w:hAnsi="Times New Roman" w:cs="Times New Roman"/>
        </w:rPr>
        <w:t>truskle</w:t>
      </w:r>
      <w:proofErr w:type="spellEnd"/>
      <w:r w:rsidRPr="009B7490">
        <w:rPr>
          <w:rFonts w:ascii="Times New Roman" w:hAnsi="Times New Roman" w:cs="Times New Roman"/>
        </w:rPr>
        <w:t xml:space="preserve"> to the Dutch, to </w:t>
      </w:r>
      <w:proofErr w:type="spellStart"/>
      <w:r w:rsidRPr="009B7490">
        <w:rPr>
          <w:rFonts w:ascii="Times New Roman" w:hAnsi="Times New Roman" w:cs="Times New Roman"/>
        </w:rPr>
        <w:t>doe</w:t>
      </w:r>
      <w:proofErr w:type="spellEnd"/>
      <w:r w:rsidRPr="009B7490">
        <w:rPr>
          <w:rFonts w:ascii="Times New Roman" w:hAnsi="Times New Roman" w:cs="Times New Roman"/>
        </w:rPr>
        <w:t xml:space="preserve"> less is a sin                                                                                                                                                76 Who </w:t>
      </w:r>
      <w:proofErr w:type="spellStart"/>
      <w:r w:rsidRPr="009B7490">
        <w:rPr>
          <w:rFonts w:ascii="Times New Roman" w:hAnsi="Times New Roman" w:cs="Times New Roman"/>
        </w:rPr>
        <w:t>Grmmble</w:t>
      </w:r>
      <w:proofErr w:type="spellEnd"/>
      <w:r w:rsidRPr="009B7490">
        <w:rPr>
          <w:rFonts w:ascii="Times New Roman" w:hAnsi="Times New Roman" w:cs="Times New Roman"/>
        </w:rPr>
        <w:t xml:space="preserve"> to </w:t>
      </w:r>
      <w:proofErr w:type="spellStart"/>
      <w:r w:rsidRPr="009B7490">
        <w:rPr>
          <w:rFonts w:ascii="Times New Roman" w:hAnsi="Times New Roman" w:cs="Times New Roman"/>
        </w:rPr>
        <w:t>doe</w:t>
      </w:r>
      <w:proofErr w:type="spellEnd"/>
      <w:r w:rsidRPr="009B7490">
        <w:rPr>
          <w:rFonts w:ascii="Times New Roman" w:hAnsi="Times New Roman" w:cs="Times New Roman"/>
        </w:rPr>
        <w:t xml:space="preserve"> it shall as </w:t>
      </w:r>
      <w:proofErr w:type="spellStart"/>
      <w:r w:rsidRPr="009B7490">
        <w:rPr>
          <w:rFonts w:ascii="Times New Roman" w:hAnsi="Times New Roman" w:cs="Times New Roman"/>
        </w:rPr>
        <w:t>Traito</w:t>
      </w:r>
      <w:proofErr w:type="spellEnd"/>
      <w:r w:rsidRPr="009B7490">
        <w:rPr>
          <w:rFonts w:ascii="Times New Roman" w:hAnsi="Times New Roman" w:cs="Times New Roman"/>
        </w:rPr>
        <w:t xml:space="preserve">[res] </w:t>
      </w:r>
      <w:proofErr w:type="spellStart"/>
      <w:r w:rsidRPr="009B7490">
        <w:rPr>
          <w:rFonts w:ascii="Times New Roman" w:hAnsi="Times New Roman" w:cs="Times New Roman"/>
        </w:rPr>
        <w:t>misccarry</w:t>
      </w:r>
      <w:proofErr w:type="spellEnd"/>
      <w:r w:rsidRPr="009B7490">
        <w:rPr>
          <w:rFonts w:ascii="Times New Roman" w:hAnsi="Times New Roman" w:cs="Times New Roman"/>
        </w:rPr>
        <w:t xml:space="preserve">                                                                                                                                     77 For it shoe’s they </w:t>
      </w:r>
      <w:proofErr w:type="spellStart"/>
      <w:r w:rsidRPr="009B7490">
        <w:rPr>
          <w:rFonts w:ascii="Times New Roman" w:hAnsi="Times New Roman" w:cs="Times New Roman"/>
        </w:rPr>
        <w:t>doe</w:t>
      </w:r>
      <w:proofErr w:type="spellEnd"/>
      <w:r w:rsidRPr="009B7490">
        <w:rPr>
          <w:rFonts w:ascii="Times New Roman" w:hAnsi="Times New Roman" w:cs="Times New Roman"/>
        </w:rPr>
        <w:t xml:space="preserve"> neither love W[</w:t>
      </w:r>
      <w:proofErr w:type="spellStart"/>
      <w:r w:rsidRPr="009B7490">
        <w:rPr>
          <w:rFonts w:ascii="Times New Roman" w:hAnsi="Times New Roman" w:cs="Times New Roman"/>
        </w:rPr>
        <w:t>illiam</w:t>
      </w:r>
      <w:proofErr w:type="spellEnd"/>
      <w:r w:rsidRPr="009B7490">
        <w:rPr>
          <w:rFonts w:ascii="Times New Roman" w:hAnsi="Times New Roman" w:cs="Times New Roman"/>
        </w:rPr>
        <w:t>] nor M[</w:t>
      </w:r>
      <w:proofErr w:type="spellStart"/>
      <w:r w:rsidRPr="009B7490">
        <w:rPr>
          <w:rFonts w:ascii="Times New Roman" w:hAnsi="Times New Roman" w:cs="Times New Roman"/>
        </w:rPr>
        <w:t>ary</w:t>
      </w:r>
      <w:proofErr w:type="spellEnd"/>
      <w:r w:rsidRPr="009B7490">
        <w:rPr>
          <w:rFonts w:ascii="Times New Roman" w:hAnsi="Times New Roman" w:cs="Times New Roman"/>
        </w:rPr>
        <w:t xml:space="preserve">].                                                                                                                                                                                                                                                                                                                                                                                                                                                                                                                                                                                                       </w:t>
      </w:r>
    </w:p>
    <w:p w14:paraId="0E4B706E" w14:textId="77777777" w:rsidR="00B93515" w:rsidRPr="009B7490" w:rsidRDefault="00B93515" w:rsidP="009B7490">
      <w:pPr>
        <w:spacing w:line="360" w:lineRule="auto"/>
        <w:jc w:val="center"/>
        <w:rPr>
          <w:rFonts w:ascii="Times New Roman" w:hAnsi="Times New Roman" w:cs="Times New Roman"/>
          <w:i/>
          <w:iCs/>
        </w:rPr>
      </w:pPr>
      <w:r w:rsidRPr="009B7490">
        <w:rPr>
          <w:rFonts w:ascii="Times New Roman" w:hAnsi="Times New Roman" w:cs="Times New Roman"/>
          <w:i/>
          <w:iCs/>
        </w:rPr>
        <w:t>Commentary</w:t>
      </w:r>
    </w:p>
    <w:p w14:paraId="7F24E50E" w14:textId="31352841" w:rsidR="00B93515" w:rsidRPr="009B7490" w:rsidRDefault="00B93515" w:rsidP="009B7490">
      <w:pPr>
        <w:spacing w:line="360" w:lineRule="auto"/>
        <w:rPr>
          <w:rFonts w:ascii="Times New Roman" w:hAnsi="Times New Roman" w:cs="Times New Roman"/>
        </w:rPr>
      </w:pPr>
      <w:r w:rsidRPr="009B7490">
        <w:rPr>
          <w:rFonts w:ascii="Times New Roman" w:hAnsi="Times New Roman" w:cs="Times New Roman"/>
        </w:rPr>
        <w:t>Whether the writer is the original poet, or an individual copying the work of another into a collection, is unclear. A palaeographical analysis of the manuscript provides strong evidence for both sides. The use of secretary hand to compose this document suggests that this manuscript is a copy of an original document. Secretary hand was most used by professional copyists within the sixteenth and seventeenth centuries for businesses, church records and official documents: the hand popularised around the sixteenth-century due to, for instance, the demands of record keeping becoming mandatory for baptisms, marriages and deaths.</w:t>
      </w:r>
      <w:r w:rsidRPr="009B7490">
        <w:rPr>
          <w:rStyle w:val="FootnoteReference"/>
          <w:rFonts w:ascii="Times New Roman" w:hAnsi="Times New Roman" w:cs="Times New Roman"/>
        </w:rPr>
        <w:footnoteReference w:id="7"/>
      </w:r>
      <w:r w:rsidRPr="009B7490">
        <w:rPr>
          <w:rFonts w:ascii="Times New Roman" w:hAnsi="Times New Roman" w:cs="Times New Roman"/>
        </w:rPr>
        <w:t xml:space="preserve"> Secretary hand was also beneficial as it saved the business or individual valuable time. The writer of GB 1953 BTMS/10 also demonstrates several common features of secretary hand. Firstly, the writer uses a long ‘s’ that has the appearance of an ‘f’. </w:t>
      </w:r>
    </w:p>
    <w:p w14:paraId="457433A9" w14:textId="77777777" w:rsidR="00B93515" w:rsidRDefault="00B93515" w:rsidP="00B93515">
      <w:r w:rsidRPr="007C583B">
        <w:rPr>
          <w:noProof/>
        </w:rPr>
        <w:drawing>
          <wp:inline distT="0" distB="0" distL="0" distR="0" wp14:anchorId="3C489FDB" wp14:editId="49295A8B">
            <wp:extent cx="2811439" cy="1409059"/>
            <wp:effectExtent l="0" t="0" r="8255" b="1270"/>
            <wp:docPr id="1995061293" name="Picture 1"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061293" name="Picture 1" descr="A close up of a letter&#10;&#10;Description automatically generated"/>
                    <pic:cNvPicPr/>
                  </pic:nvPicPr>
                  <pic:blipFill>
                    <a:blip r:embed="rId10"/>
                    <a:stretch>
                      <a:fillRect/>
                    </a:stretch>
                  </pic:blipFill>
                  <pic:spPr>
                    <a:xfrm>
                      <a:off x="0" y="0"/>
                      <a:ext cx="2825071" cy="1415891"/>
                    </a:xfrm>
                    <a:prstGeom prst="rect">
                      <a:avLst/>
                    </a:prstGeom>
                  </pic:spPr>
                </pic:pic>
              </a:graphicData>
            </a:graphic>
          </wp:inline>
        </w:drawing>
      </w:r>
    </w:p>
    <w:p w14:paraId="15EEB1B0" w14:textId="77777777" w:rsidR="00B93515" w:rsidRDefault="00B93515" w:rsidP="00B93515">
      <w:pPr>
        <w:rPr>
          <w:sz w:val="20"/>
          <w:szCs w:val="20"/>
        </w:rPr>
      </w:pPr>
      <w:r w:rsidRPr="000365CA">
        <w:rPr>
          <w:sz w:val="20"/>
          <w:szCs w:val="20"/>
        </w:rPr>
        <w:t>F</w:t>
      </w:r>
      <w:r w:rsidRPr="000365CA">
        <w:rPr>
          <w:sz w:val="16"/>
          <w:szCs w:val="16"/>
        </w:rPr>
        <w:t>IG</w:t>
      </w:r>
      <w:r w:rsidRPr="000365CA">
        <w:rPr>
          <w:sz w:val="20"/>
          <w:szCs w:val="20"/>
        </w:rPr>
        <w:t xml:space="preserve"> 2.2. The word ‘accession’ depicting the long ‘s’, taken from the title of the poem. </w:t>
      </w:r>
    </w:p>
    <w:p w14:paraId="012377DF" w14:textId="77777777" w:rsidR="00B93515" w:rsidRPr="000A0C3E" w:rsidRDefault="00B93515" w:rsidP="00B93515">
      <w:pPr>
        <w:rPr>
          <w:rFonts w:ascii="Times New Roman" w:hAnsi="Times New Roman" w:cs="Times New Roman"/>
        </w:rPr>
      </w:pPr>
      <w:r w:rsidRPr="000A0C3E">
        <w:rPr>
          <w:rFonts w:ascii="Times New Roman" w:hAnsi="Times New Roman" w:cs="Times New Roman"/>
        </w:rPr>
        <w:t xml:space="preserve">Secondly, throughout the manuscript the scribe has a flowing, looping hand that is best demonstrated in their capitalisations of the letters L, B, R, T, K, A, S and C and their lowercase g, p, y and f. Often these letters descend into the line below, affecting the readability of the manuscript. </w:t>
      </w:r>
    </w:p>
    <w:p w14:paraId="48BA4BB3" w14:textId="77777777" w:rsidR="00B93515" w:rsidRDefault="00B93515" w:rsidP="00B93515">
      <w:r>
        <w:rPr>
          <w:noProof/>
        </w:rPr>
        <w:lastRenderedPageBreak/>
        <w:drawing>
          <wp:inline distT="0" distB="0" distL="0" distR="0" wp14:anchorId="528352FF" wp14:editId="1313EBF0">
            <wp:extent cx="903582" cy="1050878"/>
            <wp:effectExtent l="0" t="0" r="0" b="0"/>
            <wp:docPr id="5205706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18595" cy="1068339"/>
                    </a:xfrm>
                    <a:prstGeom prst="rect">
                      <a:avLst/>
                    </a:prstGeom>
                    <a:noFill/>
                  </pic:spPr>
                </pic:pic>
              </a:graphicData>
            </a:graphic>
          </wp:inline>
        </w:drawing>
      </w:r>
      <w:r>
        <w:rPr>
          <w:noProof/>
        </w:rPr>
        <w:drawing>
          <wp:inline distT="0" distB="0" distL="0" distR="0" wp14:anchorId="7E4F0DDB" wp14:editId="39D38930">
            <wp:extent cx="883161" cy="1166884"/>
            <wp:effectExtent l="0" t="0" r="0" b="0"/>
            <wp:docPr id="18386993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87656" cy="1172823"/>
                    </a:xfrm>
                    <a:prstGeom prst="rect">
                      <a:avLst/>
                    </a:prstGeom>
                    <a:noFill/>
                  </pic:spPr>
                </pic:pic>
              </a:graphicData>
            </a:graphic>
          </wp:inline>
        </w:drawing>
      </w:r>
      <w:r>
        <w:rPr>
          <w:noProof/>
        </w:rPr>
        <w:drawing>
          <wp:inline distT="0" distB="0" distL="0" distR="0" wp14:anchorId="0342CF62" wp14:editId="351A8705">
            <wp:extent cx="1118324" cy="1057702"/>
            <wp:effectExtent l="0" t="0" r="5715" b="9525"/>
            <wp:docPr id="5598486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31954" cy="1070593"/>
                    </a:xfrm>
                    <a:prstGeom prst="rect">
                      <a:avLst/>
                    </a:prstGeom>
                    <a:noFill/>
                  </pic:spPr>
                </pic:pic>
              </a:graphicData>
            </a:graphic>
          </wp:inline>
        </w:drawing>
      </w:r>
      <w:r>
        <w:rPr>
          <w:noProof/>
        </w:rPr>
        <w:drawing>
          <wp:inline distT="0" distB="0" distL="0" distR="0" wp14:anchorId="55BA88EF" wp14:editId="585D248A">
            <wp:extent cx="771099" cy="1235982"/>
            <wp:effectExtent l="0" t="0" r="0" b="2540"/>
            <wp:docPr id="760775643" name="Picture 10"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75643" name="Picture 10" descr="A close up of a let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80673" cy="1251327"/>
                    </a:xfrm>
                    <a:prstGeom prst="rect">
                      <a:avLst/>
                    </a:prstGeom>
                    <a:noFill/>
                  </pic:spPr>
                </pic:pic>
              </a:graphicData>
            </a:graphic>
          </wp:inline>
        </w:drawing>
      </w:r>
      <w:r>
        <w:rPr>
          <w:noProof/>
        </w:rPr>
        <w:drawing>
          <wp:inline distT="0" distB="0" distL="0" distR="0" wp14:anchorId="33F54988" wp14:editId="6412C470">
            <wp:extent cx="868698" cy="1221475"/>
            <wp:effectExtent l="0" t="0" r="7620" b="0"/>
            <wp:docPr id="12622246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879732" cy="1236990"/>
                    </a:xfrm>
                    <a:prstGeom prst="rect">
                      <a:avLst/>
                    </a:prstGeom>
                    <a:noFill/>
                  </pic:spPr>
                </pic:pic>
              </a:graphicData>
            </a:graphic>
          </wp:inline>
        </w:drawing>
      </w:r>
    </w:p>
    <w:p w14:paraId="2DF6F9E1" w14:textId="77777777" w:rsidR="00B93515" w:rsidRDefault="00B93515" w:rsidP="00B93515">
      <w:pPr>
        <w:rPr>
          <w:sz w:val="20"/>
          <w:szCs w:val="20"/>
        </w:rPr>
      </w:pPr>
      <w:r w:rsidRPr="00664EF9">
        <w:rPr>
          <w:sz w:val="20"/>
          <w:szCs w:val="20"/>
        </w:rPr>
        <w:t>F</w:t>
      </w:r>
      <w:r w:rsidRPr="00664EF9">
        <w:rPr>
          <w:sz w:val="16"/>
          <w:szCs w:val="16"/>
        </w:rPr>
        <w:t>IG</w:t>
      </w:r>
      <w:r w:rsidRPr="00664EF9">
        <w:rPr>
          <w:sz w:val="20"/>
          <w:szCs w:val="20"/>
        </w:rPr>
        <w:t xml:space="preserve"> 1.3. From left to right: capital letters R, C and K; the tale of a lowercase ‘f’ descending into the letters ‘t’ and ‘h’ which are partially obscured; lowercase ‘y’ descending into the letter ‘t’.</w:t>
      </w:r>
    </w:p>
    <w:p w14:paraId="76DD0899" w14:textId="026F5A22" w:rsidR="00B93515" w:rsidRPr="000A0C3E" w:rsidRDefault="00B93515" w:rsidP="000D4FD3">
      <w:pPr>
        <w:spacing w:line="360" w:lineRule="auto"/>
        <w:rPr>
          <w:rFonts w:ascii="Times New Roman" w:hAnsi="Times New Roman" w:cs="Times New Roman"/>
        </w:rPr>
      </w:pPr>
      <w:r w:rsidRPr="000A0C3E">
        <w:rPr>
          <w:rFonts w:ascii="Times New Roman" w:hAnsi="Times New Roman" w:cs="Times New Roman"/>
        </w:rPr>
        <w:t xml:space="preserve">However, there is some evidence that suggests that the manuscript’s scribe is also the original writer. The scribe uses few superscript abbreviations within the manuscript – they most commonly abbreviate nouns, as seen in the names ‘William,’ ‘Mary’ and ‘King.’ Also, words such as ‘which’ and ‘with’ were abbreviated with ascending letters, but this appears rarely within the manuscript (figure 1.1). This gives the impression that the scribe was more concerned with presentation and clarity than they were with saving time. Note </w:t>
      </w:r>
      <w:proofErr w:type="spellStart"/>
      <w:r w:rsidRPr="000A0C3E">
        <w:rPr>
          <w:rFonts w:ascii="Times New Roman" w:hAnsi="Times New Roman" w:cs="Times New Roman"/>
        </w:rPr>
        <w:t>too</w:t>
      </w:r>
      <w:proofErr w:type="spellEnd"/>
      <w:r w:rsidRPr="000A0C3E">
        <w:rPr>
          <w:rFonts w:ascii="Times New Roman" w:hAnsi="Times New Roman" w:cs="Times New Roman"/>
        </w:rPr>
        <w:t xml:space="preserve"> the mindful use of space: each line is spaced evenly from the ones above and below, and the few lines that are indented are spaced exactly in-line with each other (figure 1.1). By using abbreviations, the scribe maintains a hendecasyllable </w:t>
      </w:r>
      <w:r w:rsidR="000D4FD3">
        <w:rPr>
          <w:rFonts w:ascii="Times New Roman" w:hAnsi="Times New Roman" w:cs="Times New Roman"/>
        </w:rPr>
        <w:t xml:space="preserve">poetic </w:t>
      </w:r>
      <w:r w:rsidRPr="000A0C3E">
        <w:rPr>
          <w:rFonts w:ascii="Times New Roman" w:hAnsi="Times New Roman" w:cs="Times New Roman"/>
        </w:rPr>
        <w:t>metre in most lines except those that are indented</w:t>
      </w:r>
      <w:r w:rsidR="000D4FD3">
        <w:rPr>
          <w:rFonts w:ascii="Times New Roman" w:hAnsi="Times New Roman" w:cs="Times New Roman"/>
        </w:rPr>
        <w:t xml:space="preserve"> – these </w:t>
      </w:r>
      <w:r w:rsidRPr="000A0C3E">
        <w:rPr>
          <w:rFonts w:ascii="Times New Roman" w:hAnsi="Times New Roman" w:cs="Times New Roman"/>
        </w:rPr>
        <w:t>have between four and six syllables per line. Take, for instance, the original opening line from the seventh verse (line 60) compared to the expanded, transcribed version.</w:t>
      </w:r>
    </w:p>
    <w:p w14:paraId="189FC9F3" w14:textId="77777777" w:rsidR="00B93515" w:rsidRPr="000A0C3E" w:rsidRDefault="00B93515" w:rsidP="00B93515">
      <w:pPr>
        <w:spacing w:after="0"/>
        <w:ind w:left="720"/>
        <w:rPr>
          <w:rFonts w:ascii="Times New Roman" w:hAnsi="Times New Roman" w:cs="Times New Roman"/>
        </w:rPr>
      </w:pPr>
      <w:r w:rsidRPr="000A0C3E">
        <w:rPr>
          <w:rFonts w:ascii="Times New Roman" w:hAnsi="Times New Roman" w:cs="Times New Roman"/>
        </w:rPr>
        <w:t>K: Ja: w:th M Breeding Corrupted the Nation</w:t>
      </w:r>
    </w:p>
    <w:p w14:paraId="45132633" w14:textId="77777777" w:rsidR="00B93515" w:rsidRPr="000A0C3E" w:rsidRDefault="00B93515" w:rsidP="00B93515">
      <w:pPr>
        <w:spacing w:after="0"/>
        <w:ind w:left="720"/>
        <w:rPr>
          <w:rFonts w:ascii="Times New Roman" w:hAnsi="Times New Roman" w:cs="Times New Roman"/>
        </w:rPr>
      </w:pPr>
      <w:r w:rsidRPr="000A0C3E">
        <w:rPr>
          <w:rFonts w:ascii="Times New Roman" w:hAnsi="Times New Roman" w:cs="Times New Roman"/>
        </w:rPr>
        <w:t>K[</w:t>
      </w:r>
      <w:proofErr w:type="spellStart"/>
      <w:r w:rsidRPr="000A0C3E">
        <w:rPr>
          <w:rFonts w:ascii="Times New Roman" w:hAnsi="Times New Roman" w:cs="Times New Roman"/>
        </w:rPr>
        <w:t>ing</w:t>
      </w:r>
      <w:proofErr w:type="spellEnd"/>
      <w:r w:rsidRPr="000A0C3E">
        <w:rPr>
          <w:rFonts w:ascii="Times New Roman" w:hAnsi="Times New Roman" w:cs="Times New Roman"/>
        </w:rPr>
        <w:t>] Ja[</w:t>
      </w:r>
      <w:proofErr w:type="spellStart"/>
      <w:r w:rsidRPr="000A0C3E">
        <w:rPr>
          <w:rFonts w:ascii="Times New Roman" w:hAnsi="Times New Roman" w:cs="Times New Roman"/>
        </w:rPr>
        <w:t>mes</w:t>
      </w:r>
      <w:proofErr w:type="spellEnd"/>
      <w:r w:rsidRPr="000A0C3E">
        <w:rPr>
          <w:rFonts w:ascii="Times New Roman" w:hAnsi="Times New Roman" w:cs="Times New Roman"/>
        </w:rPr>
        <w:t>]</w:t>
      </w:r>
      <w:r w:rsidRPr="000A0C3E">
        <w:rPr>
          <w:rFonts w:ascii="Times New Roman" w:hAnsi="Times New Roman" w:cs="Times New Roman"/>
          <w:i/>
          <w:iCs/>
        </w:rPr>
        <w:t xml:space="preserve"> </w:t>
      </w:r>
      <w:r w:rsidRPr="000A0C3E">
        <w:rPr>
          <w:rFonts w:ascii="Times New Roman" w:hAnsi="Times New Roman" w:cs="Times New Roman"/>
        </w:rPr>
        <w:t>w[</w:t>
      </w:r>
      <w:proofErr w:type="spellStart"/>
      <w:r w:rsidRPr="000A0C3E">
        <w:rPr>
          <w:rFonts w:ascii="Times New Roman" w:hAnsi="Times New Roman" w:cs="Times New Roman"/>
        </w:rPr>
        <w:t>i</w:t>
      </w:r>
      <w:proofErr w:type="spellEnd"/>
      <w:r w:rsidRPr="000A0C3E">
        <w:rPr>
          <w:rFonts w:ascii="Times New Roman" w:hAnsi="Times New Roman" w:cs="Times New Roman"/>
        </w:rPr>
        <w:t>]</w:t>
      </w:r>
      <w:proofErr w:type="spellStart"/>
      <w:r w:rsidRPr="000A0C3E">
        <w:rPr>
          <w:rFonts w:ascii="Times New Roman" w:hAnsi="Times New Roman" w:cs="Times New Roman"/>
        </w:rPr>
        <w:t>th</w:t>
      </w:r>
      <w:proofErr w:type="spellEnd"/>
      <w:r w:rsidRPr="000A0C3E">
        <w:rPr>
          <w:rFonts w:ascii="Times New Roman" w:hAnsi="Times New Roman" w:cs="Times New Roman"/>
        </w:rPr>
        <w:t xml:space="preserve"> </w:t>
      </w:r>
      <w:proofErr w:type="gramStart"/>
      <w:r w:rsidRPr="000A0C3E">
        <w:rPr>
          <w:rFonts w:ascii="Times New Roman" w:hAnsi="Times New Roman" w:cs="Times New Roman"/>
        </w:rPr>
        <w:t>M[</w:t>
      </w:r>
      <w:proofErr w:type="spellStart"/>
      <w:proofErr w:type="gramEnd"/>
      <w:r w:rsidRPr="000A0C3E">
        <w:rPr>
          <w:rFonts w:ascii="Times New Roman" w:hAnsi="Times New Roman" w:cs="Times New Roman"/>
        </w:rPr>
        <w:t>ary</w:t>
      </w:r>
      <w:proofErr w:type="spellEnd"/>
      <w:r w:rsidRPr="000A0C3E">
        <w:rPr>
          <w:rFonts w:ascii="Times New Roman" w:hAnsi="Times New Roman" w:cs="Times New Roman"/>
        </w:rPr>
        <w:t xml:space="preserve"> of Modena] Breeding Corrupted the Nation</w:t>
      </w:r>
      <w:r w:rsidRPr="000A0C3E">
        <w:rPr>
          <w:rStyle w:val="FootnoteReference"/>
          <w:rFonts w:ascii="Times New Roman" w:hAnsi="Times New Roman" w:cs="Times New Roman"/>
        </w:rPr>
        <w:footnoteReference w:id="8"/>
      </w:r>
      <w:r w:rsidRPr="000A0C3E">
        <w:rPr>
          <w:rFonts w:ascii="Times New Roman" w:hAnsi="Times New Roman" w:cs="Times New Roman"/>
        </w:rPr>
        <w:t xml:space="preserve">  </w:t>
      </w:r>
    </w:p>
    <w:p w14:paraId="0AAD51D7" w14:textId="77777777" w:rsidR="00B93515" w:rsidRPr="000A0C3E" w:rsidRDefault="00B93515" w:rsidP="00B93515">
      <w:pPr>
        <w:spacing w:after="0"/>
        <w:rPr>
          <w:rFonts w:ascii="Times New Roman" w:hAnsi="Times New Roman" w:cs="Times New Roman"/>
        </w:rPr>
      </w:pPr>
    </w:p>
    <w:p w14:paraId="3976083D" w14:textId="0DCC6C13" w:rsidR="00B93515" w:rsidRPr="00A57B47" w:rsidRDefault="00B93515" w:rsidP="00BA5AD2">
      <w:pPr>
        <w:spacing w:after="0" w:line="360" w:lineRule="auto"/>
        <w:rPr>
          <w:rFonts w:ascii="Times New Roman" w:hAnsi="Times New Roman" w:cs="Times New Roman"/>
        </w:rPr>
      </w:pPr>
      <w:r w:rsidRPr="000A0C3E">
        <w:rPr>
          <w:rFonts w:ascii="Times New Roman" w:hAnsi="Times New Roman" w:cs="Times New Roman"/>
        </w:rPr>
        <w:t xml:space="preserve">Without the expansions, this line has twelve syllables. The lengthy name ‘Mary of Medena’ was added to avoid confusion with Mary II, but it is unlikely the writer would have made the distinction: the context would have been obvious to a seventeenth century reader, and its inclusion completely breaks the poem’s rhythm. Solely including the name ‘Mary’ adds another syllable to the line, giving it a total count of thirteen. This again breaks the rhythm – the writer could effectively get away with twelve syllables because it </w:t>
      </w:r>
      <w:r w:rsidR="00895194">
        <w:rPr>
          <w:rFonts w:ascii="Times New Roman" w:hAnsi="Times New Roman" w:cs="Times New Roman"/>
        </w:rPr>
        <w:t xml:space="preserve">closely </w:t>
      </w:r>
      <w:r w:rsidRPr="000A0C3E">
        <w:rPr>
          <w:rFonts w:ascii="Times New Roman" w:hAnsi="Times New Roman" w:cs="Times New Roman"/>
        </w:rPr>
        <w:t>follows the</w:t>
      </w:r>
      <w:r w:rsidR="00895194">
        <w:rPr>
          <w:rFonts w:ascii="Times New Roman" w:hAnsi="Times New Roman" w:cs="Times New Roman"/>
        </w:rPr>
        <w:t xml:space="preserve"> </w:t>
      </w:r>
      <w:r w:rsidR="00895194" w:rsidRPr="000A0C3E">
        <w:rPr>
          <w:rFonts w:ascii="Times New Roman" w:hAnsi="Times New Roman" w:cs="Times New Roman"/>
        </w:rPr>
        <w:t>hendecasyllable</w:t>
      </w:r>
      <w:r w:rsidR="00895194">
        <w:rPr>
          <w:rFonts w:ascii="Times New Roman" w:hAnsi="Times New Roman" w:cs="Times New Roman"/>
        </w:rPr>
        <w:t xml:space="preserve"> metre</w:t>
      </w:r>
      <w:r w:rsidRPr="000A0C3E">
        <w:rPr>
          <w:rFonts w:ascii="Times New Roman" w:hAnsi="Times New Roman" w:cs="Times New Roman"/>
        </w:rPr>
        <w:t xml:space="preserve">, but thirteen </w:t>
      </w:r>
      <w:r w:rsidR="00895194">
        <w:rPr>
          <w:rFonts w:ascii="Times New Roman" w:hAnsi="Times New Roman" w:cs="Times New Roman"/>
        </w:rPr>
        <w:t xml:space="preserve">syllables </w:t>
      </w:r>
      <w:proofErr w:type="gramStart"/>
      <w:r w:rsidR="00A57B47">
        <w:rPr>
          <w:rFonts w:ascii="Times New Roman" w:hAnsi="Times New Roman" w:cs="Times New Roman"/>
        </w:rPr>
        <w:t>causes</w:t>
      </w:r>
      <w:proofErr w:type="gramEnd"/>
      <w:r w:rsidRPr="000A0C3E">
        <w:rPr>
          <w:rFonts w:ascii="Times New Roman" w:hAnsi="Times New Roman" w:cs="Times New Roman"/>
        </w:rPr>
        <w:t xml:space="preserve"> the reading of the poem </w:t>
      </w:r>
      <w:r w:rsidR="00A57B47">
        <w:rPr>
          <w:rFonts w:ascii="Times New Roman" w:hAnsi="Times New Roman" w:cs="Times New Roman"/>
        </w:rPr>
        <w:t xml:space="preserve">to be </w:t>
      </w:r>
      <w:r w:rsidRPr="000A0C3E">
        <w:rPr>
          <w:rFonts w:ascii="Times New Roman" w:hAnsi="Times New Roman" w:cs="Times New Roman"/>
        </w:rPr>
        <w:t xml:space="preserve">disjointed. Alongside this the writer alternates between using the ampersand ‘&amp;’ spelling </w:t>
      </w:r>
      <w:r w:rsidR="00A57B47">
        <w:rPr>
          <w:rFonts w:ascii="Times New Roman" w:hAnsi="Times New Roman" w:cs="Times New Roman"/>
        </w:rPr>
        <w:t>out the word</w:t>
      </w:r>
      <w:r w:rsidRPr="000A0C3E">
        <w:rPr>
          <w:rFonts w:ascii="Times New Roman" w:hAnsi="Times New Roman" w:cs="Times New Roman"/>
        </w:rPr>
        <w:t xml:space="preserve"> ‘and’, further emphasising the </w:t>
      </w:r>
      <w:r w:rsidR="00A57B47">
        <w:rPr>
          <w:rFonts w:ascii="Times New Roman" w:hAnsi="Times New Roman" w:cs="Times New Roman"/>
        </w:rPr>
        <w:t xml:space="preserve">idea </w:t>
      </w:r>
      <w:r w:rsidRPr="000A0C3E">
        <w:rPr>
          <w:rFonts w:ascii="Times New Roman" w:hAnsi="Times New Roman" w:cs="Times New Roman"/>
        </w:rPr>
        <w:t xml:space="preserve">that they abbreviate </w:t>
      </w:r>
      <w:proofErr w:type="gramStart"/>
      <w:r w:rsidRPr="000A0C3E">
        <w:rPr>
          <w:rFonts w:ascii="Times New Roman" w:hAnsi="Times New Roman" w:cs="Times New Roman"/>
        </w:rPr>
        <w:t>in an effort to</w:t>
      </w:r>
      <w:proofErr w:type="gramEnd"/>
      <w:r w:rsidRPr="000A0C3E">
        <w:rPr>
          <w:rFonts w:ascii="Times New Roman" w:hAnsi="Times New Roman" w:cs="Times New Roman"/>
        </w:rPr>
        <w:t xml:space="preserve"> maintain line length and rhythm rather than to save time. Despite this, whether the manuscript was copied from </w:t>
      </w:r>
      <w:r w:rsidRPr="000A0C3E">
        <w:rPr>
          <w:rFonts w:ascii="Times New Roman" w:hAnsi="Times New Roman" w:cs="Times New Roman"/>
        </w:rPr>
        <w:lastRenderedPageBreak/>
        <w:t xml:space="preserve">another work or is an entirely original piece is unclear: unless this scribe has written further documents it would be foolish to definitively state that they were one or the other, and perhaps more evidence needs to be gathered that provides something other than a palaeographic analysis.  </w:t>
      </w:r>
      <w:r w:rsidR="00A57B47">
        <w:rPr>
          <w:rFonts w:ascii="Times New Roman" w:hAnsi="Times New Roman" w:cs="Times New Roman"/>
        </w:rPr>
        <w:tab/>
      </w:r>
      <w:r w:rsidR="00A57B47">
        <w:rPr>
          <w:rFonts w:ascii="Times New Roman" w:hAnsi="Times New Roman" w:cs="Times New Roman"/>
        </w:rPr>
        <w:tab/>
      </w:r>
      <w:r w:rsidR="00A57B47">
        <w:rPr>
          <w:rFonts w:ascii="Times New Roman" w:hAnsi="Times New Roman" w:cs="Times New Roman"/>
        </w:rPr>
        <w:tab/>
      </w:r>
      <w:r w:rsidR="00A57B47">
        <w:rPr>
          <w:rFonts w:ascii="Times New Roman" w:hAnsi="Times New Roman" w:cs="Times New Roman"/>
        </w:rPr>
        <w:tab/>
      </w:r>
      <w:r w:rsidR="00A57B47">
        <w:rPr>
          <w:rFonts w:ascii="Times New Roman" w:hAnsi="Times New Roman" w:cs="Times New Roman"/>
        </w:rPr>
        <w:tab/>
      </w:r>
      <w:r w:rsidR="00A57B47">
        <w:rPr>
          <w:rFonts w:ascii="Times New Roman" w:hAnsi="Times New Roman" w:cs="Times New Roman"/>
        </w:rPr>
        <w:tab/>
      </w:r>
      <w:r w:rsidR="00A57B47">
        <w:rPr>
          <w:rFonts w:ascii="Times New Roman" w:hAnsi="Times New Roman" w:cs="Times New Roman"/>
        </w:rPr>
        <w:tab/>
      </w:r>
      <w:r w:rsidR="00A57B47">
        <w:rPr>
          <w:rFonts w:ascii="Times New Roman" w:hAnsi="Times New Roman" w:cs="Times New Roman"/>
        </w:rPr>
        <w:tab/>
      </w:r>
      <w:r w:rsidR="00A57B47">
        <w:rPr>
          <w:rFonts w:ascii="Times New Roman" w:hAnsi="Times New Roman" w:cs="Times New Roman"/>
        </w:rPr>
        <w:tab/>
      </w:r>
      <w:r w:rsidR="00A57B47">
        <w:rPr>
          <w:rFonts w:ascii="Times New Roman" w:hAnsi="Times New Roman" w:cs="Times New Roman"/>
        </w:rPr>
        <w:tab/>
      </w:r>
      <w:r w:rsidRPr="00BA5AD2">
        <w:rPr>
          <w:rFonts w:ascii="Times New Roman" w:hAnsi="Times New Roman" w:cs="Times New Roman"/>
        </w:rPr>
        <w:t>The biggest barrier to initial transcription was the scribes use of the reversed ‘e’. This looks like the Greek letter theta in some places (</w:t>
      </w:r>
      <w:r w:rsidRPr="00BA5AD2">
        <w:rPr>
          <w:rFonts w:ascii="Cambria Math" w:hAnsi="Cambria Math" w:cs="Cambria Math"/>
        </w:rPr>
        <w:t>𝛉</w:t>
      </w:r>
      <w:r w:rsidRPr="00BA5AD2">
        <w:rPr>
          <w:rFonts w:ascii="Times New Roman" w:hAnsi="Times New Roman" w:cs="Times New Roman"/>
        </w:rPr>
        <w:t>) and in others it appears like the modern letter ‘o’.</w:t>
      </w:r>
      <w:r w:rsidRPr="00BA5AD2">
        <w:rPr>
          <w:rStyle w:val="FootnoteReference"/>
          <w:rFonts w:ascii="Times New Roman" w:hAnsi="Times New Roman" w:cs="Times New Roman"/>
        </w:rPr>
        <w:footnoteReference w:id="9"/>
      </w:r>
      <w:r>
        <w:t xml:space="preserve"> </w:t>
      </w:r>
    </w:p>
    <w:p w14:paraId="0026E375" w14:textId="77777777" w:rsidR="00B93515" w:rsidRDefault="00B93515" w:rsidP="00B93515">
      <w:pPr>
        <w:spacing w:after="0"/>
      </w:pPr>
    </w:p>
    <w:p w14:paraId="6EF0A411" w14:textId="77777777" w:rsidR="00B93515" w:rsidRDefault="00B93515" w:rsidP="00B93515">
      <w:pPr>
        <w:spacing w:after="0"/>
      </w:pPr>
      <w:r w:rsidRPr="00635372">
        <w:drawing>
          <wp:inline distT="0" distB="0" distL="0" distR="0" wp14:anchorId="3F06FB51" wp14:editId="09E42B38">
            <wp:extent cx="1241946" cy="1155576"/>
            <wp:effectExtent l="0" t="0" r="0" b="6985"/>
            <wp:docPr id="2028763431" name="Picture 1" descr="A close up of a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763431" name="Picture 1" descr="A close up of a writing&#10;&#10;Description automatically generated"/>
                    <pic:cNvPicPr/>
                  </pic:nvPicPr>
                  <pic:blipFill>
                    <a:blip r:embed="rId16"/>
                    <a:stretch>
                      <a:fillRect/>
                    </a:stretch>
                  </pic:blipFill>
                  <pic:spPr>
                    <a:xfrm>
                      <a:off x="0" y="0"/>
                      <a:ext cx="1251590" cy="1164549"/>
                    </a:xfrm>
                    <a:prstGeom prst="rect">
                      <a:avLst/>
                    </a:prstGeom>
                  </pic:spPr>
                </pic:pic>
              </a:graphicData>
            </a:graphic>
          </wp:inline>
        </w:drawing>
      </w:r>
    </w:p>
    <w:p w14:paraId="20D31298" w14:textId="77777777" w:rsidR="00B93515" w:rsidRDefault="00B93515" w:rsidP="00B93515">
      <w:pPr>
        <w:spacing w:after="0"/>
        <w:rPr>
          <w:sz w:val="20"/>
          <w:szCs w:val="20"/>
        </w:rPr>
      </w:pPr>
      <w:r w:rsidRPr="001A7B83">
        <w:rPr>
          <w:sz w:val="20"/>
          <w:szCs w:val="20"/>
        </w:rPr>
        <w:t>F</w:t>
      </w:r>
      <w:r w:rsidRPr="001A7B83">
        <w:rPr>
          <w:sz w:val="16"/>
          <w:szCs w:val="16"/>
        </w:rPr>
        <w:t xml:space="preserve">IG </w:t>
      </w:r>
      <w:r w:rsidRPr="001A7B83">
        <w:rPr>
          <w:sz w:val="20"/>
          <w:szCs w:val="20"/>
        </w:rPr>
        <w:t>1.4.</w:t>
      </w:r>
      <w:r>
        <w:rPr>
          <w:sz w:val="20"/>
          <w:szCs w:val="20"/>
        </w:rPr>
        <w:t xml:space="preserve"> A</w:t>
      </w:r>
      <w:r w:rsidRPr="001A7B83">
        <w:rPr>
          <w:sz w:val="20"/>
          <w:szCs w:val="20"/>
        </w:rPr>
        <w:t>n example of the reversed ‘e’ from line 10.</w:t>
      </w:r>
    </w:p>
    <w:p w14:paraId="5C7D212A" w14:textId="77777777" w:rsidR="00B93515" w:rsidRDefault="00B93515" w:rsidP="00B93515">
      <w:pPr>
        <w:spacing w:after="0"/>
        <w:rPr>
          <w:sz w:val="20"/>
          <w:szCs w:val="20"/>
        </w:rPr>
      </w:pPr>
    </w:p>
    <w:p w14:paraId="476E4131" w14:textId="77777777" w:rsidR="00B93515" w:rsidRPr="00BA5AD2" w:rsidRDefault="00B93515" w:rsidP="00BA5AD2">
      <w:pPr>
        <w:spacing w:after="0" w:line="360" w:lineRule="auto"/>
        <w:rPr>
          <w:rFonts w:ascii="Times New Roman" w:hAnsi="Times New Roman" w:cs="Times New Roman"/>
        </w:rPr>
      </w:pPr>
      <w:r w:rsidRPr="00BA5AD2">
        <w:rPr>
          <w:rFonts w:ascii="Times New Roman" w:hAnsi="Times New Roman" w:cs="Times New Roman"/>
        </w:rPr>
        <w:t>Other letters share this difficulty – the writer’s letter ‘h’ does not ascend and instead descends into a curve, making simple words such as ‘the’ appear as ‘</w:t>
      </w:r>
      <w:proofErr w:type="spellStart"/>
      <w:r w:rsidRPr="00BA5AD2">
        <w:rPr>
          <w:rFonts w:ascii="Times New Roman" w:hAnsi="Times New Roman" w:cs="Times New Roman"/>
        </w:rPr>
        <w:t>tae</w:t>
      </w:r>
      <w:proofErr w:type="spellEnd"/>
      <w:r w:rsidRPr="00BA5AD2">
        <w:rPr>
          <w:rFonts w:ascii="Times New Roman" w:hAnsi="Times New Roman" w:cs="Times New Roman"/>
        </w:rPr>
        <w:t>’.</w:t>
      </w:r>
    </w:p>
    <w:p w14:paraId="6BC7D515" w14:textId="77777777" w:rsidR="00B93515" w:rsidRDefault="00B93515" w:rsidP="00B93515">
      <w:pPr>
        <w:spacing w:after="0"/>
      </w:pPr>
    </w:p>
    <w:p w14:paraId="6C467020" w14:textId="77777777" w:rsidR="00B93515" w:rsidRPr="007420D3" w:rsidRDefault="00B93515" w:rsidP="00B93515">
      <w:pPr>
        <w:spacing w:after="0"/>
      </w:pPr>
      <w:r w:rsidRPr="0095088E">
        <w:drawing>
          <wp:inline distT="0" distB="0" distL="0" distR="0" wp14:anchorId="115AC030" wp14:editId="618BB7CB">
            <wp:extent cx="1180531" cy="1208363"/>
            <wp:effectExtent l="0" t="0" r="635" b="0"/>
            <wp:docPr id="1096448405" name="Picture 1"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448405" name="Picture 1" descr="A close up of a letter&#10;&#10;Description automatically generated"/>
                    <pic:cNvPicPr/>
                  </pic:nvPicPr>
                  <pic:blipFill>
                    <a:blip r:embed="rId17"/>
                    <a:stretch>
                      <a:fillRect/>
                    </a:stretch>
                  </pic:blipFill>
                  <pic:spPr>
                    <a:xfrm>
                      <a:off x="0" y="0"/>
                      <a:ext cx="1187073" cy="1215059"/>
                    </a:xfrm>
                    <a:prstGeom prst="rect">
                      <a:avLst/>
                    </a:prstGeom>
                  </pic:spPr>
                </pic:pic>
              </a:graphicData>
            </a:graphic>
          </wp:inline>
        </w:drawing>
      </w:r>
    </w:p>
    <w:p w14:paraId="6548723C" w14:textId="77777777" w:rsidR="00B93515" w:rsidRDefault="00B93515" w:rsidP="00B93515">
      <w:pPr>
        <w:spacing w:after="0"/>
        <w:rPr>
          <w:sz w:val="20"/>
          <w:szCs w:val="20"/>
        </w:rPr>
      </w:pPr>
    </w:p>
    <w:p w14:paraId="27535651" w14:textId="77777777" w:rsidR="00B93515" w:rsidRDefault="00B93515" w:rsidP="00B93515">
      <w:pPr>
        <w:spacing w:after="0"/>
        <w:rPr>
          <w:sz w:val="20"/>
          <w:szCs w:val="20"/>
        </w:rPr>
      </w:pPr>
      <w:r>
        <w:rPr>
          <w:sz w:val="20"/>
          <w:szCs w:val="20"/>
        </w:rPr>
        <w:t>F</w:t>
      </w:r>
      <w:r w:rsidRPr="006D0196">
        <w:rPr>
          <w:sz w:val="16"/>
          <w:szCs w:val="16"/>
        </w:rPr>
        <w:t>IG</w:t>
      </w:r>
      <w:r>
        <w:rPr>
          <w:sz w:val="20"/>
          <w:szCs w:val="20"/>
        </w:rPr>
        <w:t xml:space="preserve">. 1.5. An example of the letter ‘h’ within the word ‘the’ from line 75. </w:t>
      </w:r>
    </w:p>
    <w:p w14:paraId="43233831" w14:textId="77777777" w:rsidR="00B93515" w:rsidRDefault="00B93515" w:rsidP="00B93515">
      <w:pPr>
        <w:spacing w:after="0"/>
        <w:rPr>
          <w:sz w:val="20"/>
          <w:szCs w:val="20"/>
        </w:rPr>
      </w:pPr>
    </w:p>
    <w:p w14:paraId="392F96AE" w14:textId="125F18D1" w:rsidR="00B93515" w:rsidRPr="00BA5AD2" w:rsidRDefault="00B93515" w:rsidP="00BA5AD2">
      <w:pPr>
        <w:spacing w:after="0" w:line="360" w:lineRule="auto"/>
        <w:rPr>
          <w:rFonts w:ascii="Times New Roman" w:hAnsi="Times New Roman" w:cs="Times New Roman"/>
        </w:rPr>
      </w:pPr>
      <w:r w:rsidRPr="00BA5AD2">
        <w:rPr>
          <w:rFonts w:ascii="Times New Roman" w:hAnsi="Times New Roman" w:cs="Times New Roman"/>
        </w:rPr>
        <w:t xml:space="preserve">These curves and falls are characteristic of what Edward </w:t>
      </w:r>
      <w:proofErr w:type="spellStart"/>
      <w:r w:rsidRPr="00BA5AD2">
        <w:rPr>
          <w:rFonts w:ascii="Times New Roman" w:hAnsi="Times New Roman" w:cs="Times New Roman"/>
        </w:rPr>
        <w:t>Maunde</w:t>
      </w:r>
      <w:proofErr w:type="spellEnd"/>
      <w:r w:rsidRPr="00BA5AD2">
        <w:rPr>
          <w:rFonts w:ascii="Times New Roman" w:hAnsi="Times New Roman" w:cs="Times New Roman"/>
        </w:rPr>
        <w:t xml:space="preserve"> Thompson, K.C.B. calls the ‘breakdown’ of the ‘integrity of the formal hand’ </w:t>
      </w:r>
      <w:r w:rsidR="00BA5AD2" w:rsidRPr="00BA5AD2">
        <w:rPr>
          <w:rFonts w:ascii="Times New Roman" w:hAnsi="Times New Roman" w:cs="Times New Roman"/>
        </w:rPr>
        <w:t xml:space="preserve">that was typically </w:t>
      </w:r>
      <w:r w:rsidRPr="00BA5AD2">
        <w:rPr>
          <w:rFonts w:ascii="Times New Roman" w:hAnsi="Times New Roman" w:cs="Times New Roman"/>
        </w:rPr>
        <w:t>used in book</w:t>
      </w:r>
      <w:r w:rsidR="00BA5AD2" w:rsidRPr="00BA5AD2">
        <w:rPr>
          <w:rFonts w:ascii="Times New Roman" w:hAnsi="Times New Roman" w:cs="Times New Roman"/>
        </w:rPr>
        <w:t xml:space="preserve"> writing</w:t>
      </w:r>
      <w:r w:rsidRPr="00BA5AD2">
        <w:rPr>
          <w:rFonts w:ascii="Times New Roman" w:hAnsi="Times New Roman" w:cs="Times New Roman"/>
        </w:rPr>
        <w:t xml:space="preserve">, in favour of the ‘natural’ </w:t>
      </w:r>
      <w:r w:rsidR="00BA5AD2" w:rsidRPr="00BA5AD2">
        <w:rPr>
          <w:rFonts w:ascii="Times New Roman" w:hAnsi="Times New Roman" w:cs="Times New Roman"/>
        </w:rPr>
        <w:t xml:space="preserve">and private </w:t>
      </w:r>
      <w:r w:rsidRPr="00BA5AD2">
        <w:rPr>
          <w:rFonts w:ascii="Times New Roman" w:hAnsi="Times New Roman" w:cs="Times New Roman"/>
        </w:rPr>
        <w:t>hand of the time.</w:t>
      </w:r>
      <w:r w:rsidRPr="00BA5AD2">
        <w:rPr>
          <w:rStyle w:val="FootnoteReference"/>
          <w:rFonts w:ascii="Times New Roman" w:hAnsi="Times New Roman" w:cs="Times New Roman"/>
        </w:rPr>
        <w:footnoteReference w:id="10"/>
      </w:r>
      <w:r w:rsidRPr="00BA5AD2">
        <w:rPr>
          <w:rFonts w:ascii="Times New Roman" w:hAnsi="Times New Roman" w:cs="Times New Roman"/>
        </w:rPr>
        <w:t xml:space="preserve"> This is characteristic of GB 1953 BTMS/10 as it lacks the flourishes and careful placement of ascenders when compared to the </w:t>
      </w:r>
      <w:r w:rsidRPr="00BA5AD2">
        <w:rPr>
          <w:rFonts w:ascii="Times New Roman" w:hAnsi="Times New Roman" w:cs="Times New Roman"/>
        </w:rPr>
        <w:lastRenderedPageBreak/>
        <w:t>Anglicana or court hands</w:t>
      </w:r>
      <w:r w:rsidR="00BA5AD2" w:rsidRPr="00BA5AD2">
        <w:rPr>
          <w:rFonts w:ascii="Times New Roman" w:hAnsi="Times New Roman" w:cs="Times New Roman"/>
        </w:rPr>
        <w:t xml:space="preserve"> seen ion formal documents.</w:t>
      </w:r>
      <w:r w:rsidRPr="00BA5AD2">
        <w:rPr>
          <w:rStyle w:val="FootnoteReference"/>
          <w:rFonts w:ascii="Times New Roman" w:hAnsi="Times New Roman" w:cs="Times New Roman"/>
        </w:rPr>
        <w:footnoteReference w:id="11"/>
      </w:r>
      <w:r w:rsidRPr="00BA5AD2">
        <w:rPr>
          <w:rFonts w:ascii="Times New Roman" w:hAnsi="Times New Roman" w:cs="Times New Roman"/>
        </w:rPr>
        <w:t xml:space="preserve"> The idea that GB 1953 BTMS/10 was copied / written for a private, informal audience rather than a public, formal one is evidenced with the scribes lack of defined minims between letters ‘m’, ‘n’ and sometimes ‘</w:t>
      </w:r>
      <w:proofErr w:type="spellStart"/>
      <w:r w:rsidRPr="00BA5AD2">
        <w:rPr>
          <w:rFonts w:ascii="Times New Roman" w:hAnsi="Times New Roman" w:cs="Times New Roman"/>
        </w:rPr>
        <w:t>i</w:t>
      </w:r>
      <w:proofErr w:type="spellEnd"/>
      <w:r w:rsidRPr="00BA5AD2">
        <w:rPr>
          <w:rFonts w:ascii="Times New Roman" w:hAnsi="Times New Roman" w:cs="Times New Roman"/>
        </w:rPr>
        <w:t>’, making these letters appear synonymous.</w:t>
      </w:r>
      <w:r w:rsidRPr="00BA5AD2">
        <w:rPr>
          <w:rStyle w:val="FootnoteReference"/>
          <w:rFonts w:ascii="Times New Roman" w:hAnsi="Times New Roman" w:cs="Times New Roman"/>
        </w:rPr>
        <w:footnoteReference w:id="12"/>
      </w:r>
      <w:r w:rsidRPr="00BA5AD2">
        <w:rPr>
          <w:rFonts w:ascii="Times New Roman" w:hAnsi="Times New Roman" w:cs="Times New Roman"/>
        </w:rPr>
        <w:t xml:space="preserve"> Interestingly though, the writer is judicious in their placement of minims for letters ‘u’ and ‘v’, perhaps hinting towards an individual quirk or preference. Whatever the reason, there appears to be little effort made regarding presentation or readability</w:t>
      </w:r>
      <w:r w:rsidR="00BA5AD2" w:rsidRPr="00BA5AD2">
        <w:rPr>
          <w:rFonts w:ascii="Times New Roman" w:hAnsi="Times New Roman" w:cs="Times New Roman"/>
        </w:rPr>
        <w:t xml:space="preserve"> which further suggests writing for a private audience. </w:t>
      </w:r>
      <w:r w:rsidRPr="00BA5AD2">
        <w:rPr>
          <w:rFonts w:ascii="Times New Roman" w:hAnsi="Times New Roman" w:cs="Times New Roman"/>
        </w:rPr>
        <w:t xml:space="preserve"> </w:t>
      </w:r>
    </w:p>
    <w:p w14:paraId="71B453BF" w14:textId="77777777" w:rsidR="00B93515" w:rsidRDefault="00B93515" w:rsidP="00B93515">
      <w:pPr>
        <w:spacing w:after="0"/>
      </w:pPr>
    </w:p>
    <w:p w14:paraId="2DFDAB9E" w14:textId="77777777" w:rsidR="00B93515" w:rsidRDefault="00B93515" w:rsidP="00B93515">
      <w:pPr>
        <w:spacing w:after="0"/>
      </w:pPr>
      <w:r w:rsidRPr="00734F84">
        <w:drawing>
          <wp:inline distT="0" distB="0" distL="0" distR="0" wp14:anchorId="4816D617" wp14:editId="2F20070D">
            <wp:extent cx="2333767" cy="933920"/>
            <wp:effectExtent l="0" t="0" r="0" b="0"/>
            <wp:docPr id="1135864939"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864939" name="Picture 1" descr="A close up of a text&#10;&#10;Description automatically generated"/>
                    <pic:cNvPicPr/>
                  </pic:nvPicPr>
                  <pic:blipFill>
                    <a:blip r:embed="rId18"/>
                    <a:stretch>
                      <a:fillRect/>
                    </a:stretch>
                  </pic:blipFill>
                  <pic:spPr>
                    <a:xfrm>
                      <a:off x="0" y="0"/>
                      <a:ext cx="2354141" cy="942073"/>
                    </a:xfrm>
                    <a:prstGeom prst="rect">
                      <a:avLst/>
                    </a:prstGeom>
                  </pic:spPr>
                </pic:pic>
              </a:graphicData>
            </a:graphic>
          </wp:inline>
        </w:drawing>
      </w:r>
      <w:r>
        <w:t xml:space="preserve"> </w:t>
      </w:r>
    </w:p>
    <w:p w14:paraId="77AD8F28" w14:textId="77777777" w:rsidR="00B93515" w:rsidRPr="00532AD6" w:rsidRDefault="00B93515" w:rsidP="00B93515">
      <w:pPr>
        <w:spacing w:after="0"/>
        <w:rPr>
          <w:sz w:val="20"/>
          <w:szCs w:val="20"/>
        </w:rPr>
      </w:pPr>
      <w:r w:rsidRPr="00532AD6">
        <w:rPr>
          <w:sz w:val="20"/>
          <w:szCs w:val="20"/>
        </w:rPr>
        <w:t>F</w:t>
      </w:r>
      <w:r w:rsidRPr="00532AD6">
        <w:rPr>
          <w:sz w:val="16"/>
          <w:szCs w:val="16"/>
        </w:rPr>
        <w:t>IG</w:t>
      </w:r>
      <w:r w:rsidRPr="00532AD6">
        <w:rPr>
          <w:sz w:val="20"/>
          <w:szCs w:val="20"/>
        </w:rPr>
        <w:t>. 1.6. The word ‘</w:t>
      </w:r>
      <w:proofErr w:type="spellStart"/>
      <w:r w:rsidRPr="00532AD6">
        <w:rPr>
          <w:sz w:val="20"/>
          <w:szCs w:val="20"/>
        </w:rPr>
        <w:t>Grmmble</w:t>
      </w:r>
      <w:proofErr w:type="spellEnd"/>
      <w:r w:rsidRPr="00532AD6">
        <w:rPr>
          <w:sz w:val="20"/>
          <w:szCs w:val="20"/>
        </w:rPr>
        <w:t>’ from line 76.</w:t>
      </w:r>
    </w:p>
    <w:p w14:paraId="5859EBAA" w14:textId="77777777" w:rsidR="00B93515" w:rsidRDefault="00B93515" w:rsidP="00B93515">
      <w:pPr>
        <w:spacing w:after="0"/>
      </w:pPr>
      <w:r w:rsidRPr="00CD1F92">
        <w:t xml:space="preserve">                                                              </w:t>
      </w:r>
    </w:p>
    <w:p w14:paraId="342547A1" w14:textId="6F2D0C3F" w:rsidR="00B93515" w:rsidRPr="009F27D2" w:rsidRDefault="00B93515" w:rsidP="009F27D2">
      <w:pPr>
        <w:spacing w:after="0" w:line="360" w:lineRule="auto"/>
        <w:rPr>
          <w:rFonts w:ascii="Times New Roman" w:hAnsi="Times New Roman" w:cs="Times New Roman"/>
        </w:rPr>
      </w:pPr>
      <w:r w:rsidRPr="009F27D2">
        <w:rPr>
          <w:rFonts w:ascii="Times New Roman" w:hAnsi="Times New Roman" w:cs="Times New Roman"/>
        </w:rPr>
        <w:t>Other noteworthy factors that further evidence the production of this manuscript for private use are the mistakes made by the writer. Line 49 depicts the spelling mistake ‘</w:t>
      </w:r>
      <w:proofErr w:type="spellStart"/>
      <w:r w:rsidRPr="009F27D2">
        <w:rPr>
          <w:rFonts w:ascii="Times New Roman" w:hAnsi="Times New Roman" w:cs="Times New Roman"/>
        </w:rPr>
        <w:t>CSuccess</w:t>
      </w:r>
      <w:proofErr w:type="spellEnd"/>
      <w:r w:rsidRPr="009F27D2">
        <w:rPr>
          <w:rFonts w:ascii="Times New Roman" w:hAnsi="Times New Roman" w:cs="Times New Roman"/>
        </w:rPr>
        <w:t>’ which has been included in the transcription for accuracy, as well as there being ink splatter obscuring the word(s) on line 53. Perhaps the writer was more concerned with the composition of the poem rather than the presentation – they did not cross out their mistake on line 49, and instead simply wrote over this. The bleeding of the ink through the material also leads to this conclusion, as if this poem was intended for wider distribution, it most likely would have been written on</w:t>
      </w:r>
      <w:r w:rsidR="009F27D2">
        <w:rPr>
          <w:rFonts w:ascii="Times New Roman" w:hAnsi="Times New Roman" w:cs="Times New Roman"/>
        </w:rPr>
        <w:t xml:space="preserve"> parchment or vellum which</w:t>
      </w:r>
      <w:r w:rsidRPr="009F27D2">
        <w:rPr>
          <w:rFonts w:ascii="Times New Roman" w:hAnsi="Times New Roman" w:cs="Times New Roman"/>
        </w:rPr>
        <w:t xml:space="preserve"> would last longer and prevent the ink bleeding to the opposite side (figure 1.1). </w:t>
      </w:r>
      <w:r w:rsidR="009F27D2">
        <w:rPr>
          <w:rFonts w:ascii="Times New Roman" w:hAnsi="Times New Roman" w:cs="Times New Roman"/>
        </w:rPr>
        <w:tab/>
      </w:r>
      <w:r w:rsidR="009F27D2">
        <w:rPr>
          <w:rFonts w:ascii="Times New Roman" w:hAnsi="Times New Roman" w:cs="Times New Roman"/>
        </w:rPr>
        <w:tab/>
      </w:r>
      <w:r w:rsidR="009F27D2">
        <w:rPr>
          <w:rFonts w:ascii="Times New Roman" w:hAnsi="Times New Roman" w:cs="Times New Roman"/>
        </w:rPr>
        <w:tab/>
      </w:r>
      <w:r w:rsidR="009F27D2">
        <w:rPr>
          <w:rFonts w:ascii="Times New Roman" w:hAnsi="Times New Roman" w:cs="Times New Roman"/>
        </w:rPr>
        <w:tab/>
      </w:r>
      <w:r w:rsidR="009F27D2">
        <w:rPr>
          <w:rFonts w:ascii="Times New Roman" w:hAnsi="Times New Roman" w:cs="Times New Roman"/>
        </w:rPr>
        <w:tab/>
      </w:r>
      <w:r w:rsidR="009F27D2">
        <w:rPr>
          <w:rFonts w:ascii="Times New Roman" w:hAnsi="Times New Roman" w:cs="Times New Roman"/>
        </w:rPr>
        <w:tab/>
      </w:r>
      <w:r w:rsidR="009F27D2">
        <w:rPr>
          <w:rFonts w:ascii="Times New Roman" w:hAnsi="Times New Roman" w:cs="Times New Roman"/>
        </w:rPr>
        <w:tab/>
      </w:r>
      <w:r w:rsidR="009F27D2" w:rsidRPr="009F27D2">
        <w:rPr>
          <w:rFonts w:ascii="Times New Roman" w:hAnsi="Times New Roman" w:cs="Times New Roman"/>
        </w:rPr>
        <w:t>O</w:t>
      </w:r>
      <w:r w:rsidRPr="009F27D2">
        <w:rPr>
          <w:rFonts w:ascii="Times New Roman" w:hAnsi="Times New Roman" w:cs="Times New Roman"/>
        </w:rPr>
        <w:t xml:space="preserve">ne letter that affected not just the reading of the manuscript, but the research conducted into the wider social context of the period were the capital letters ‘I’, ‘G’ and ‘J’. In line 17 the phrase ‘Ireland’s </w:t>
      </w:r>
      <w:proofErr w:type="spellStart"/>
      <w:r w:rsidRPr="009F27D2">
        <w:rPr>
          <w:rFonts w:ascii="Times New Roman" w:hAnsi="Times New Roman" w:cs="Times New Roman"/>
        </w:rPr>
        <w:t>Sabdued</w:t>
      </w:r>
      <w:proofErr w:type="spellEnd"/>
      <w:r w:rsidRPr="009F27D2">
        <w:rPr>
          <w:rFonts w:ascii="Times New Roman" w:hAnsi="Times New Roman" w:cs="Times New Roman"/>
        </w:rPr>
        <w:t>’ was initially transcribed as ‘</w:t>
      </w:r>
      <w:proofErr w:type="spellStart"/>
      <w:r w:rsidRPr="009F27D2">
        <w:rPr>
          <w:rFonts w:ascii="Times New Roman" w:hAnsi="Times New Roman" w:cs="Times New Roman"/>
        </w:rPr>
        <w:t>Greland’s</w:t>
      </w:r>
      <w:proofErr w:type="spellEnd"/>
      <w:r w:rsidRPr="009F27D2">
        <w:rPr>
          <w:rFonts w:ascii="Times New Roman" w:hAnsi="Times New Roman" w:cs="Times New Roman"/>
        </w:rPr>
        <w:t xml:space="preserve"> </w:t>
      </w:r>
      <w:proofErr w:type="spellStart"/>
      <w:r w:rsidRPr="009F27D2">
        <w:rPr>
          <w:rFonts w:ascii="Times New Roman" w:hAnsi="Times New Roman" w:cs="Times New Roman"/>
        </w:rPr>
        <w:t>Sabdued</w:t>
      </w:r>
      <w:proofErr w:type="spellEnd"/>
      <w:r w:rsidRPr="009F27D2">
        <w:rPr>
          <w:rFonts w:ascii="Times New Roman" w:hAnsi="Times New Roman" w:cs="Times New Roman"/>
        </w:rPr>
        <w:t>’ which linked the manuscript to the eighteenth or nineteenth centuries when Britain was trying to establish a presence in Greenland for economic and imperialist reasons.</w:t>
      </w:r>
      <w:r w:rsidRPr="009F27D2">
        <w:rPr>
          <w:rStyle w:val="FootnoteReference"/>
          <w:rFonts w:ascii="Times New Roman" w:hAnsi="Times New Roman" w:cs="Times New Roman"/>
        </w:rPr>
        <w:footnoteReference w:id="13"/>
      </w:r>
      <w:r w:rsidRPr="009F27D2">
        <w:rPr>
          <w:rFonts w:ascii="Times New Roman" w:hAnsi="Times New Roman" w:cs="Times New Roman"/>
        </w:rPr>
        <w:t xml:space="preserve"> It was only after </w:t>
      </w:r>
      <w:r w:rsidRPr="009F27D2">
        <w:rPr>
          <w:rFonts w:ascii="Times New Roman" w:hAnsi="Times New Roman" w:cs="Times New Roman"/>
        </w:rPr>
        <w:lastRenderedPageBreak/>
        <w:t>close study of several handwriting guides was this mistake corrected to ‘Ireland’.</w:t>
      </w:r>
      <w:r w:rsidRPr="009F27D2">
        <w:rPr>
          <w:rStyle w:val="FootnoteReference"/>
          <w:rFonts w:ascii="Times New Roman" w:hAnsi="Times New Roman" w:cs="Times New Roman"/>
        </w:rPr>
        <w:footnoteReference w:id="14"/>
      </w:r>
      <w:r w:rsidRPr="009F27D2">
        <w:rPr>
          <w:rFonts w:ascii="Times New Roman" w:hAnsi="Times New Roman" w:cs="Times New Roman"/>
        </w:rPr>
        <w:t xml:space="preserve"> Whilst a minor mistake, this emphasises the importance of decisive transcription in relation to the context of the whole manuscript (previously stated context, physical evidence etc.) rather than looking at each section as an independent piece of text. </w:t>
      </w:r>
    </w:p>
    <w:p w14:paraId="1539C8B4" w14:textId="77777777" w:rsidR="00B93515" w:rsidRDefault="00B93515" w:rsidP="00B93515">
      <w:pPr>
        <w:spacing w:after="0"/>
      </w:pPr>
    </w:p>
    <w:p w14:paraId="64D5535E" w14:textId="77777777" w:rsidR="00B93515" w:rsidRDefault="00B93515" w:rsidP="00B93515">
      <w:pPr>
        <w:spacing w:after="0"/>
      </w:pPr>
      <w:r w:rsidRPr="00A81907">
        <w:drawing>
          <wp:inline distT="0" distB="0" distL="0" distR="0" wp14:anchorId="7ABB3744" wp14:editId="7B4418B8">
            <wp:extent cx="2709081" cy="1207171"/>
            <wp:effectExtent l="0" t="0" r="0" b="0"/>
            <wp:docPr id="1778231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31909" name=""/>
                    <pic:cNvPicPr/>
                  </pic:nvPicPr>
                  <pic:blipFill>
                    <a:blip r:embed="rId19"/>
                    <a:stretch>
                      <a:fillRect/>
                    </a:stretch>
                  </pic:blipFill>
                  <pic:spPr>
                    <a:xfrm>
                      <a:off x="0" y="0"/>
                      <a:ext cx="2723414" cy="1213558"/>
                    </a:xfrm>
                    <a:prstGeom prst="rect">
                      <a:avLst/>
                    </a:prstGeom>
                  </pic:spPr>
                </pic:pic>
              </a:graphicData>
            </a:graphic>
          </wp:inline>
        </w:drawing>
      </w:r>
    </w:p>
    <w:p w14:paraId="66EC1CE8" w14:textId="77777777" w:rsidR="00B93515" w:rsidRPr="00C52435" w:rsidRDefault="00B93515" w:rsidP="00B93515">
      <w:pPr>
        <w:spacing w:after="0"/>
        <w:rPr>
          <w:sz w:val="20"/>
          <w:szCs w:val="20"/>
        </w:rPr>
      </w:pPr>
      <w:r w:rsidRPr="00C52435">
        <w:rPr>
          <w:sz w:val="20"/>
          <w:szCs w:val="20"/>
        </w:rPr>
        <w:t>F</w:t>
      </w:r>
      <w:r w:rsidRPr="00C52435">
        <w:rPr>
          <w:sz w:val="16"/>
          <w:szCs w:val="16"/>
        </w:rPr>
        <w:t>IG</w:t>
      </w:r>
      <w:r w:rsidRPr="00C52435">
        <w:rPr>
          <w:sz w:val="20"/>
          <w:szCs w:val="20"/>
        </w:rPr>
        <w:t xml:space="preserve"> 1.7. The word ‘Ireland’.</w:t>
      </w:r>
    </w:p>
    <w:p w14:paraId="0B1DCF5E" w14:textId="77777777" w:rsidR="00B93515" w:rsidRDefault="00B93515" w:rsidP="00B93515">
      <w:pPr>
        <w:spacing w:after="0"/>
      </w:pPr>
    </w:p>
    <w:p w14:paraId="11A90FE2" w14:textId="128FAA0D" w:rsidR="00B93515" w:rsidRPr="009F27D2" w:rsidRDefault="00B93515" w:rsidP="00FE0DFD">
      <w:pPr>
        <w:spacing w:after="0" w:line="360" w:lineRule="auto"/>
        <w:rPr>
          <w:rFonts w:ascii="Times New Roman" w:hAnsi="Times New Roman" w:cs="Times New Roman"/>
        </w:rPr>
      </w:pPr>
      <w:r w:rsidRPr="009F27D2">
        <w:rPr>
          <w:rFonts w:ascii="Times New Roman" w:hAnsi="Times New Roman" w:cs="Times New Roman"/>
        </w:rPr>
        <w:t>A combination of factors helped to determine the date of the manuscript. Whilst the most obvious, the content of the poem itself gave valuable context as to when the manuscript was composed. Although</w:t>
      </w:r>
      <w:r w:rsidR="009F27D2">
        <w:rPr>
          <w:rFonts w:ascii="Times New Roman" w:hAnsi="Times New Roman" w:cs="Times New Roman"/>
        </w:rPr>
        <w:t>,</w:t>
      </w:r>
      <w:r w:rsidRPr="009F27D2">
        <w:rPr>
          <w:rFonts w:ascii="Times New Roman" w:hAnsi="Times New Roman" w:cs="Times New Roman"/>
        </w:rPr>
        <w:t xml:space="preserve"> dating based upon palaeographic techniques, language choices and content is subjective and can be unreliable – it does, however, provide a baseline for further research.</w:t>
      </w:r>
      <w:r w:rsidRPr="009F27D2">
        <w:rPr>
          <w:rStyle w:val="FootnoteReference"/>
          <w:rFonts w:ascii="Times New Roman" w:hAnsi="Times New Roman" w:cs="Times New Roman"/>
        </w:rPr>
        <w:footnoteReference w:id="15"/>
      </w:r>
      <w:r w:rsidRPr="009F27D2">
        <w:rPr>
          <w:rFonts w:ascii="Times New Roman" w:hAnsi="Times New Roman" w:cs="Times New Roman"/>
        </w:rPr>
        <w:t xml:space="preserve"> The poem opens with a dedication to the accession of King William III and Queen Mary II of England, who were crowned in 1689 after King James II was deposed in the ‘Glorious Revolution’ of 1688 (please see the section entitled ‘Wider Historical Significance’). </w:t>
      </w:r>
      <w:r w:rsidRPr="009F27D2">
        <w:rPr>
          <w:rStyle w:val="FootnoteReference"/>
          <w:rFonts w:ascii="Times New Roman" w:hAnsi="Times New Roman" w:cs="Times New Roman"/>
        </w:rPr>
        <w:footnoteReference w:id="16"/>
      </w:r>
      <w:r w:rsidRPr="009F27D2">
        <w:rPr>
          <w:rFonts w:ascii="Times New Roman" w:hAnsi="Times New Roman" w:cs="Times New Roman"/>
        </w:rPr>
        <w:t xml:space="preserve"> This provides the minimum year of 1688, and since Mary II died in 1694 this provides us with an initial period of composition between the years 1688-1694. The use of secretary hand within the manuscript concurs with the period stated because it was the standard way of writing within the seventeenth centur</w:t>
      </w:r>
      <w:r w:rsidR="00FE0DFD">
        <w:rPr>
          <w:rFonts w:ascii="Times New Roman" w:hAnsi="Times New Roman" w:cs="Times New Roman"/>
        </w:rPr>
        <w:t>y</w:t>
      </w:r>
      <w:r w:rsidRPr="009F27D2">
        <w:rPr>
          <w:rFonts w:ascii="Times New Roman" w:hAnsi="Times New Roman" w:cs="Times New Roman"/>
        </w:rPr>
        <w:t>.</w:t>
      </w:r>
      <w:r w:rsidRPr="009F27D2">
        <w:rPr>
          <w:rStyle w:val="FootnoteReference"/>
          <w:rFonts w:ascii="Times New Roman" w:hAnsi="Times New Roman" w:cs="Times New Roman"/>
        </w:rPr>
        <w:footnoteReference w:id="17"/>
      </w:r>
      <w:r w:rsidRPr="009F27D2">
        <w:rPr>
          <w:rFonts w:ascii="Times New Roman" w:hAnsi="Times New Roman" w:cs="Times New Roman"/>
        </w:rPr>
        <w:t xml:space="preserve"> Physical evidence can also be found </w:t>
      </w:r>
      <w:r w:rsidRPr="009F27D2">
        <w:rPr>
          <w:rFonts w:ascii="Times New Roman" w:hAnsi="Times New Roman" w:cs="Times New Roman"/>
        </w:rPr>
        <w:lastRenderedPageBreak/>
        <w:t>within the material structure of the manuscript. The paper’s structure points to dating within the seventeenth century. The industrial advancements in paper making and the printing industry made paper increasingly accessible, and the chain and laid lines on the surface of the paper suggest that this paper was produced using wooden frame moulds – dating the paper’s creation to before the eighteenth century invention of the cylinder mould machine (figure 1.</w:t>
      </w:r>
      <w:r w:rsidR="006958E8">
        <w:rPr>
          <w:rFonts w:ascii="Times New Roman" w:hAnsi="Times New Roman" w:cs="Times New Roman"/>
        </w:rPr>
        <w:t>8</w:t>
      </w:r>
      <w:r w:rsidRPr="009F27D2">
        <w:rPr>
          <w:rFonts w:ascii="Times New Roman" w:hAnsi="Times New Roman" w:cs="Times New Roman"/>
        </w:rPr>
        <w:t>).</w:t>
      </w:r>
      <w:r w:rsidRPr="009F27D2">
        <w:rPr>
          <w:rStyle w:val="FootnoteReference"/>
          <w:rFonts w:ascii="Times New Roman" w:hAnsi="Times New Roman" w:cs="Times New Roman"/>
        </w:rPr>
        <w:footnoteReference w:id="18"/>
      </w:r>
      <w:r w:rsidRPr="009F27D2">
        <w:rPr>
          <w:rFonts w:ascii="Times New Roman" w:hAnsi="Times New Roman" w:cs="Times New Roman"/>
        </w:rPr>
        <w:t xml:space="preserve"> Therefore, it is certain that GB 1953 BTMS/10 dates between the years 1688-1694. </w:t>
      </w:r>
    </w:p>
    <w:p w14:paraId="1DD31690" w14:textId="77777777" w:rsidR="00B93515" w:rsidRDefault="00B93515" w:rsidP="00B93515">
      <w:pPr>
        <w:spacing w:after="0"/>
      </w:pPr>
    </w:p>
    <w:p w14:paraId="46155466" w14:textId="77777777" w:rsidR="00B93515" w:rsidRDefault="00B93515" w:rsidP="00B93515">
      <w:pPr>
        <w:spacing w:after="0"/>
      </w:pPr>
    </w:p>
    <w:p w14:paraId="3B53AED6" w14:textId="77777777" w:rsidR="00B93515" w:rsidRDefault="00B93515" w:rsidP="00B93515">
      <w:r w:rsidRPr="008C2E72">
        <w:rPr>
          <w:noProof/>
        </w:rPr>
        <w:drawing>
          <wp:inline distT="0" distB="0" distL="0" distR="0" wp14:anchorId="7E755622" wp14:editId="767649F7">
            <wp:extent cx="3555242" cy="1477872"/>
            <wp:effectExtent l="0" t="0" r="7620" b="8255"/>
            <wp:docPr id="1637754016" name="Picture 1" descr="A white surface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54016" name="Picture 1" descr="A white surface with black lines&#10;&#10;Description automatically generated"/>
                    <pic:cNvPicPr/>
                  </pic:nvPicPr>
                  <pic:blipFill>
                    <a:blip r:embed="rId20"/>
                    <a:stretch>
                      <a:fillRect/>
                    </a:stretch>
                  </pic:blipFill>
                  <pic:spPr>
                    <a:xfrm>
                      <a:off x="0" y="0"/>
                      <a:ext cx="3572534" cy="1485060"/>
                    </a:xfrm>
                    <a:prstGeom prst="rect">
                      <a:avLst/>
                    </a:prstGeom>
                  </pic:spPr>
                </pic:pic>
              </a:graphicData>
            </a:graphic>
          </wp:inline>
        </w:drawing>
      </w:r>
    </w:p>
    <w:p w14:paraId="14672328" w14:textId="77777777" w:rsidR="00B93515" w:rsidRDefault="00B93515" w:rsidP="00B93515">
      <w:pPr>
        <w:rPr>
          <w:sz w:val="20"/>
          <w:szCs w:val="20"/>
        </w:rPr>
      </w:pPr>
      <w:r w:rsidRPr="009F64D0">
        <w:rPr>
          <w:sz w:val="20"/>
          <w:szCs w:val="20"/>
        </w:rPr>
        <w:t>F</w:t>
      </w:r>
      <w:r w:rsidRPr="009F64D0">
        <w:rPr>
          <w:sz w:val="16"/>
          <w:szCs w:val="16"/>
        </w:rPr>
        <w:t>IG</w:t>
      </w:r>
      <w:r w:rsidRPr="009F64D0">
        <w:rPr>
          <w:sz w:val="20"/>
          <w:szCs w:val="20"/>
        </w:rPr>
        <w:t xml:space="preserve"> 1.</w:t>
      </w:r>
      <w:r>
        <w:rPr>
          <w:sz w:val="20"/>
          <w:szCs w:val="20"/>
        </w:rPr>
        <w:t>8</w:t>
      </w:r>
      <w:r w:rsidRPr="009F64D0">
        <w:rPr>
          <w:sz w:val="20"/>
          <w:szCs w:val="20"/>
        </w:rPr>
        <w:t xml:space="preserve"> depict</w:t>
      </w:r>
      <w:r>
        <w:rPr>
          <w:sz w:val="20"/>
          <w:szCs w:val="20"/>
        </w:rPr>
        <w:t>s</w:t>
      </w:r>
      <w:r w:rsidRPr="009F64D0">
        <w:rPr>
          <w:sz w:val="20"/>
          <w:szCs w:val="20"/>
        </w:rPr>
        <w:t xml:space="preserve"> the chain (vertical) and laid (horizontal) lines within the paper. </w:t>
      </w:r>
    </w:p>
    <w:p w14:paraId="53BC8016" w14:textId="77777777" w:rsidR="00B93515" w:rsidRPr="00FE0DFD" w:rsidRDefault="00B93515" w:rsidP="000422C5">
      <w:pPr>
        <w:spacing w:line="360" w:lineRule="auto"/>
        <w:jc w:val="center"/>
        <w:rPr>
          <w:rFonts w:ascii="Times New Roman" w:hAnsi="Times New Roman" w:cs="Times New Roman"/>
          <w:i/>
          <w:iCs/>
        </w:rPr>
      </w:pPr>
      <w:r w:rsidRPr="00FE0DFD">
        <w:rPr>
          <w:rFonts w:ascii="Times New Roman" w:hAnsi="Times New Roman" w:cs="Times New Roman"/>
          <w:i/>
          <w:iCs/>
        </w:rPr>
        <w:t>Wider Historical Significance</w:t>
      </w:r>
    </w:p>
    <w:p w14:paraId="16290073" w14:textId="2D089A41" w:rsidR="00B93515" w:rsidRPr="00FE0DFD" w:rsidRDefault="00B93515" w:rsidP="008C2200">
      <w:pPr>
        <w:spacing w:line="360" w:lineRule="auto"/>
        <w:rPr>
          <w:rFonts w:ascii="Times New Roman" w:hAnsi="Times New Roman" w:cs="Times New Roman"/>
        </w:rPr>
      </w:pPr>
      <w:r w:rsidRPr="00FE0DFD">
        <w:rPr>
          <w:rFonts w:ascii="Times New Roman" w:hAnsi="Times New Roman" w:cs="Times New Roman"/>
        </w:rPr>
        <w:t xml:space="preserve">Intentions behind the creation of the manuscript aside, the poem’s political themes coincide with the use of poetry as a means of political discourse throughout the seventeenth and eighteenth centuries. David S. Shields writes that poetry concerned with the ‘affairs of the state’ between 1690 and 1750 amalgamated the ‘myths of Britain as the new Rome and the British empire as the </w:t>
      </w:r>
      <w:r w:rsidRPr="00FE0DFD">
        <w:rPr>
          <w:rFonts w:ascii="Times New Roman" w:hAnsi="Times New Roman" w:cs="Times New Roman"/>
          <w:i/>
          <w:iCs/>
        </w:rPr>
        <w:t xml:space="preserve">imperium </w:t>
      </w:r>
      <w:proofErr w:type="spellStart"/>
      <w:r w:rsidRPr="00FE0DFD">
        <w:rPr>
          <w:rFonts w:ascii="Times New Roman" w:hAnsi="Times New Roman" w:cs="Times New Roman"/>
          <w:i/>
          <w:iCs/>
        </w:rPr>
        <w:t>pelagi</w:t>
      </w:r>
      <w:proofErr w:type="spellEnd"/>
      <w:r w:rsidRPr="00FE0DFD">
        <w:rPr>
          <w:rFonts w:ascii="Times New Roman" w:hAnsi="Times New Roman" w:cs="Times New Roman"/>
          <w:i/>
          <w:iCs/>
        </w:rPr>
        <w:t xml:space="preserve">, </w:t>
      </w:r>
      <w:r w:rsidRPr="00FE0DFD">
        <w:rPr>
          <w:rFonts w:ascii="Times New Roman" w:hAnsi="Times New Roman" w:cs="Times New Roman"/>
        </w:rPr>
        <w:t>or ‘‘empire of the seas’’.</w:t>
      </w:r>
      <w:r w:rsidRPr="00FE0DFD">
        <w:rPr>
          <w:rStyle w:val="FootnoteReference"/>
          <w:rFonts w:ascii="Times New Roman" w:hAnsi="Times New Roman" w:cs="Times New Roman"/>
        </w:rPr>
        <w:footnoteReference w:id="19"/>
      </w:r>
      <w:r w:rsidRPr="00FE0DFD">
        <w:rPr>
          <w:rFonts w:ascii="Times New Roman" w:hAnsi="Times New Roman" w:cs="Times New Roman"/>
        </w:rPr>
        <w:t xml:space="preserve"> There certainly is an imperialist voice within the manuscript’s </w:t>
      </w:r>
      <w:proofErr w:type="spellStart"/>
      <w:r w:rsidRPr="00FE0DFD">
        <w:rPr>
          <w:rFonts w:ascii="Times New Roman" w:hAnsi="Times New Roman" w:cs="Times New Roman"/>
          <w:i/>
          <w:iCs/>
        </w:rPr>
        <w:t>Congratulary</w:t>
      </w:r>
      <w:proofErr w:type="spellEnd"/>
      <w:r w:rsidRPr="00FE0DFD">
        <w:rPr>
          <w:rFonts w:ascii="Times New Roman" w:hAnsi="Times New Roman" w:cs="Times New Roman"/>
          <w:i/>
          <w:iCs/>
        </w:rPr>
        <w:t xml:space="preserve"> poem</w:t>
      </w:r>
      <w:r w:rsidRPr="00FE0DFD">
        <w:rPr>
          <w:rFonts w:ascii="Times New Roman" w:hAnsi="Times New Roman" w:cs="Times New Roman"/>
        </w:rPr>
        <w:t>: the writer describes great military strength within verse six, directly juxtaposing this to the weakness of their enemies. The British have a wonderous ‘</w:t>
      </w:r>
      <w:proofErr w:type="spellStart"/>
      <w:r w:rsidRPr="00FE0DFD">
        <w:rPr>
          <w:rFonts w:ascii="Times New Roman" w:hAnsi="Times New Roman" w:cs="Times New Roman"/>
        </w:rPr>
        <w:t>fleete</w:t>
      </w:r>
      <w:proofErr w:type="spellEnd"/>
      <w:r w:rsidRPr="00FE0DFD">
        <w:rPr>
          <w:rFonts w:ascii="Times New Roman" w:hAnsi="Times New Roman" w:cs="Times New Roman"/>
        </w:rPr>
        <w:t>’ and ‘army’ (line 51), compared to the enemy soldiers who die of ‘</w:t>
      </w:r>
      <w:proofErr w:type="spellStart"/>
      <w:r w:rsidRPr="00FE0DFD">
        <w:rPr>
          <w:rFonts w:ascii="Times New Roman" w:hAnsi="Times New Roman" w:cs="Times New Roman"/>
        </w:rPr>
        <w:t>rott</w:t>
      </w:r>
      <w:proofErr w:type="spellEnd"/>
      <w:r w:rsidRPr="00FE0DFD">
        <w:rPr>
          <w:rFonts w:ascii="Times New Roman" w:hAnsi="Times New Roman" w:cs="Times New Roman"/>
        </w:rPr>
        <w:t xml:space="preserve">’ (line 55). Verse six makes a direct reference to Friedrich Hermann von </w:t>
      </w:r>
      <w:proofErr w:type="spellStart"/>
      <w:r w:rsidRPr="00FE0DFD">
        <w:rPr>
          <w:rFonts w:ascii="Times New Roman" w:hAnsi="Times New Roman" w:cs="Times New Roman"/>
        </w:rPr>
        <w:t>Schönberg</w:t>
      </w:r>
      <w:proofErr w:type="spellEnd"/>
      <w:r w:rsidRPr="00FE0DFD">
        <w:rPr>
          <w:rFonts w:ascii="Times New Roman" w:hAnsi="Times New Roman" w:cs="Times New Roman"/>
        </w:rPr>
        <w:t xml:space="preserve">, a prominent Protestant who accompanied William of Orange to England for the </w:t>
      </w:r>
      <w:r w:rsidRPr="00FE0DFD">
        <w:rPr>
          <w:rFonts w:ascii="Times New Roman" w:hAnsi="Times New Roman" w:cs="Times New Roman"/>
        </w:rPr>
        <w:lastRenderedPageBreak/>
        <w:t>Glorious Revolution in 1688.</w:t>
      </w:r>
      <w:r w:rsidRPr="00FE0DFD">
        <w:rPr>
          <w:rStyle w:val="FootnoteReference"/>
          <w:rFonts w:ascii="Times New Roman" w:hAnsi="Times New Roman" w:cs="Times New Roman"/>
        </w:rPr>
        <w:footnoteReference w:id="20"/>
      </w:r>
      <w:r w:rsidRPr="00FE0DFD">
        <w:rPr>
          <w:rFonts w:ascii="Times New Roman" w:hAnsi="Times New Roman" w:cs="Times New Roman"/>
        </w:rPr>
        <w:t xml:space="preserve"> For his unwavering support for William III, </w:t>
      </w:r>
      <w:proofErr w:type="spellStart"/>
      <w:r w:rsidRPr="00FE0DFD">
        <w:rPr>
          <w:rFonts w:ascii="Times New Roman" w:hAnsi="Times New Roman" w:cs="Times New Roman"/>
        </w:rPr>
        <w:t>Schönberg</w:t>
      </w:r>
      <w:proofErr w:type="spellEnd"/>
      <w:r w:rsidRPr="00FE0DFD">
        <w:rPr>
          <w:rFonts w:ascii="Times New Roman" w:hAnsi="Times New Roman" w:cs="Times New Roman"/>
        </w:rPr>
        <w:t xml:space="preserve"> was appointed Knight of the Garter and Master-General of the Ordnance alongside the title of 1</w:t>
      </w:r>
      <w:r w:rsidRPr="00FE0DFD">
        <w:rPr>
          <w:rFonts w:ascii="Times New Roman" w:hAnsi="Times New Roman" w:cs="Times New Roman"/>
          <w:vertAlign w:val="superscript"/>
        </w:rPr>
        <w:t>st</w:t>
      </w:r>
      <w:r w:rsidRPr="00FE0DFD">
        <w:rPr>
          <w:rFonts w:ascii="Times New Roman" w:hAnsi="Times New Roman" w:cs="Times New Roman"/>
        </w:rPr>
        <w:t xml:space="preserve"> Duke of Schomberg: he was killed in 1690 at the battle of the Boyne fighting against the Jacobean army in Ireland.</w:t>
      </w:r>
      <w:r w:rsidRPr="00FE0DFD">
        <w:rPr>
          <w:rStyle w:val="FootnoteReference"/>
          <w:rFonts w:ascii="Times New Roman" w:hAnsi="Times New Roman" w:cs="Times New Roman"/>
        </w:rPr>
        <w:footnoteReference w:id="21"/>
      </w:r>
      <w:r w:rsidRPr="00FE0DFD">
        <w:rPr>
          <w:rFonts w:ascii="Times New Roman" w:hAnsi="Times New Roman" w:cs="Times New Roman"/>
        </w:rPr>
        <w:t xml:space="preserve"> The references to his death within the </w:t>
      </w:r>
      <w:proofErr w:type="spellStart"/>
      <w:r w:rsidRPr="00FE0DFD">
        <w:rPr>
          <w:rFonts w:ascii="Times New Roman" w:hAnsi="Times New Roman" w:cs="Times New Roman"/>
          <w:i/>
          <w:iCs/>
        </w:rPr>
        <w:t>Congratulary</w:t>
      </w:r>
      <w:proofErr w:type="spellEnd"/>
      <w:r w:rsidRPr="00FE0DFD">
        <w:rPr>
          <w:rFonts w:ascii="Times New Roman" w:hAnsi="Times New Roman" w:cs="Times New Roman"/>
          <w:i/>
          <w:iCs/>
        </w:rPr>
        <w:t xml:space="preserve"> poem </w:t>
      </w:r>
      <w:r w:rsidR="00C93CCD">
        <w:rPr>
          <w:rFonts w:ascii="Times New Roman" w:hAnsi="Times New Roman" w:cs="Times New Roman"/>
        </w:rPr>
        <w:t xml:space="preserve">(line </w:t>
      </w:r>
      <w:r w:rsidR="006B2AF3">
        <w:rPr>
          <w:rFonts w:ascii="Times New Roman" w:hAnsi="Times New Roman" w:cs="Times New Roman"/>
        </w:rPr>
        <w:t xml:space="preserve">52) </w:t>
      </w:r>
      <w:r w:rsidRPr="00FE0DFD">
        <w:rPr>
          <w:rFonts w:ascii="Times New Roman" w:hAnsi="Times New Roman" w:cs="Times New Roman"/>
        </w:rPr>
        <w:t xml:space="preserve">are interesting as it suggests that the writer was influenced by not just the events of the Glorious Revolution, but by the political, social and </w:t>
      </w:r>
      <w:proofErr w:type="spellStart"/>
      <w:r w:rsidRPr="00FE0DFD">
        <w:rPr>
          <w:rFonts w:ascii="Times New Roman" w:hAnsi="Times New Roman" w:cs="Times New Roman"/>
        </w:rPr>
        <w:t>economical</w:t>
      </w:r>
      <w:proofErr w:type="spellEnd"/>
      <w:r w:rsidRPr="00FE0DFD">
        <w:rPr>
          <w:rFonts w:ascii="Times New Roman" w:hAnsi="Times New Roman" w:cs="Times New Roman"/>
        </w:rPr>
        <w:t xml:space="preserve"> uncertainties of the proceeding years. There are several geographical references that further Shields’ notion that poetry was the dominant mode of political communication: ‘Ireland’ within lines 17 and 15 and ‘France’ in lines 13, 19 and 35. The reference to Ireland alludes to the conflict between the Catholic James II</w:t>
      </w:r>
      <w:r w:rsidR="000422C5">
        <w:rPr>
          <w:rFonts w:ascii="Times New Roman" w:hAnsi="Times New Roman" w:cs="Times New Roman"/>
        </w:rPr>
        <w:t xml:space="preserve"> and the Protestant William III,</w:t>
      </w:r>
      <w:r w:rsidRPr="00FE0DFD">
        <w:rPr>
          <w:rFonts w:ascii="Times New Roman" w:hAnsi="Times New Roman" w:cs="Times New Roman"/>
        </w:rPr>
        <w:t xml:space="preserve"> whilst the French references hint towards the overgrowth of French power in Europe: this was one of William’s chief concerns upon landing in England, and aggressions were only halted when a European coalition was created in 1688.</w:t>
      </w:r>
      <w:r w:rsidRPr="00FE0DFD">
        <w:rPr>
          <w:rStyle w:val="FootnoteReference"/>
          <w:rFonts w:ascii="Times New Roman" w:hAnsi="Times New Roman" w:cs="Times New Roman"/>
        </w:rPr>
        <w:footnoteReference w:id="22"/>
      </w:r>
      <w:r w:rsidRPr="00FE0DFD">
        <w:rPr>
          <w:rFonts w:ascii="Times New Roman" w:hAnsi="Times New Roman" w:cs="Times New Roman"/>
        </w:rPr>
        <w:t xml:space="preserve"> Within the </w:t>
      </w:r>
      <w:proofErr w:type="spellStart"/>
      <w:r w:rsidRPr="00FE0DFD">
        <w:rPr>
          <w:rFonts w:ascii="Times New Roman" w:hAnsi="Times New Roman" w:cs="Times New Roman"/>
          <w:i/>
          <w:iCs/>
        </w:rPr>
        <w:t>Congratulary</w:t>
      </w:r>
      <w:proofErr w:type="spellEnd"/>
      <w:r w:rsidRPr="00FE0DFD">
        <w:rPr>
          <w:rFonts w:ascii="Times New Roman" w:hAnsi="Times New Roman" w:cs="Times New Roman"/>
          <w:i/>
          <w:iCs/>
        </w:rPr>
        <w:t xml:space="preserve"> poem </w:t>
      </w:r>
      <w:r w:rsidRPr="00FE0DFD">
        <w:rPr>
          <w:rFonts w:ascii="Times New Roman" w:hAnsi="Times New Roman" w:cs="Times New Roman"/>
        </w:rPr>
        <w:t xml:space="preserve">William is painted as both an imperialist and a peace-keeper, starkly contrasting the antagonistic figure of James II. </w:t>
      </w:r>
      <w:r w:rsidR="000422C5">
        <w:rPr>
          <w:rFonts w:ascii="Times New Roman" w:hAnsi="Times New Roman" w:cs="Times New Roman"/>
        </w:rPr>
        <w:tab/>
      </w:r>
      <w:r w:rsidR="000422C5">
        <w:rPr>
          <w:rFonts w:ascii="Times New Roman" w:hAnsi="Times New Roman" w:cs="Times New Roman"/>
        </w:rPr>
        <w:tab/>
      </w:r>
      <w:r w:rsidR="000422C5">
        <w:rPr>
          <w:rFonts w:ascii="Times New Roman" w:hAnsi="Times New Roman" w:cs="Times New Roman"/>
        </w:rPr>
        <w:tab/>
      </w:r>
      <w:r w:rsidR="000422C5">
        <w:rPr>
          <w:rFonts w:ascii="Times New Roman" w:hAnsi="Times New Roman" w:cs="Times New Roman"/>
        </w:rPr>
        <w:tab/>
      </w:r>
      <w:r w:rsidRPr="00FE0DFD">
        <w:rPr>
          <w:rFonts w:ascii="Times New Roman" w:hAnsi="Times New Roman" w:cs="Times New Roman"/>
        </w:rPr>
        <w:t xml:space="preserve">The political climate of the seventeenth century cannot be discussed without reference to religion. Whilst the </w:t>
      </w:r>
      <w:proofErr w:type="spellStart"/>
      <w:r w:rsidRPr="00FE0DFD">
        <w:rPr>
          <w:rFonts w:ascii="Times New Roman" w:hAnsi="Times New Roman" w:cs="Times New Roman"/>
          <w:i/>
          <w:iCs/>
        </w:rPr>
        <w:t>Congratulary</w:t>
      </w:r>
      <w:proofErr w:type="spellEnd"/>
      <w:r w:rsidRPr="00FE0DFD">
        <w:rPr>
          <w:rFonts w:ascii="Times New Roman" w:hAnsi="Times New Roman" w:cs="Times New Roman"/>
          <w:i/>
          <w:iCs/>
        </w:rPr>
        <w:t xml:space="preserve"> poem </w:t>
      </w:r>
      <w:r w:rsidRPr="00FE0DFD">
        <w:rPr>
          <w:rFonts w:ascii="Times New Roman" w:hAnsi="Times New Roman" w:cs="Times New Roman"/>
        </w:rPr>
        <w:t xml:space="preserve">does not explicitly discuss the </w:t>
      </w:r>
      <w:r w:rsidR="004B6989">
        <w:rPr>
          <w:rFonts w:ascii="Times New Roman" w:hAnsi="Times New Roman" w:cs="Times New Roman"/>
        </w:rPr>
        <w:t xml:space="preserve">motivations behind the </w:t>
      </w:r>
      <w:r w:rsidRPr="00FE0DFD">
        <w:rPr>
          <w:rFonts w:ascii="Times New Roman" w:hAnsi="Times New Roman" w:cs="Times New Roman"/>
        </w:rPr>
        <w:t>Glorious Revolution, there are some subtle hints towards the decisions that led to the deposition of James II. James was crowned in 1685 after the death of his brother Charles II, but he was not a popular choice given his conversion to Catholicism in 1668.</w:t>
      </w:r>
      <w:r w:rsidRPr="00FE0DFD">
        <w:rPr>
          <w:rStyle w:val="FootnoteReference"/>
          <w:rFonts w:ascii="Times New Roman" w:hAnsi="Times New Roman" w:cs="Times New Roman"/>
        </w:rPr>
        <w:footnoteReference w:id="23"/>
      </w:r>
      <w:r w:rsidRPr="00FE0DFD">
        <w:rPr>
          <w:rFonts w:ascii="Times New Roman" w:hAnsi="Times New Roman" w:cs="Times New Roman"/>
        </w:rPr>
        <w:t xml:space="preserve"> Having a Catholic in public office was contentious: James was made to resign from his position as Lord High Admiral in the navy due to the Test Act of 1673, and he was in fact excluded from the line of succession by Parliament in 1679 before he was reinstated by his brother Charles II.</w:t>
      </w:r>
      <w:r w:rsidRPr="00FE0DFD">
        <w:rPr>
          <w:rStyle w:val="FootnoteReference"/>
          <w:rFonts w:ascii="Times New Roman" w:hAnsi="Times New Roman" w:cs="Times New Roman"/>
        </w:rPr>
        <w:footnoteReference w:id="24"/>
      </w:r>
      <w:r w:rsidRPr="00FE0DFD">
        <w:rPr>
          <w:rFonts w:ascii="Times New Roman" w:hAnsi="Times New Roman" w:cs="Times New Roman"/>
        </w:rPr>
        <w:t xml:space="preserve"> After Charles died in 1685 and James II was crowned, his outwardly sympathetic display towards Catholics </w:t>
      </w:r>
      <w:r w:rsidR="003A428C">
        <w:rPr>
          <w:rFonts w:ascii="Times New Roman" w:hAnsi="Times New Roman" w:cs="Times New Roman"/>
        </w:rPr>
        <w:t xml:space="preserve">caused social uproar. </w:t>
      </w:r>
      <w:r w:rsidRPr="00FE0DFD">
        <w:rPr>
          <w:rFonts w:ascii="Times New Roman" w:hAnsi="Times New Roman" w:cs="Times New Roman"/>
        </w:rPr>
        <w:t xml:space="preserve">The poet of the </w:t>
      </w:r>
      <w:proofErr w:type="spellStart"/>
      <w:r w:rsidRPr="00FE0DFD">
        <w:rPr>
          <w:rFonts w:ascii="Times New Roman" w:hAnsi="Times New Roman" w:cs="Times New Roman"/>
          <w:i/>
          <w:iCs/>
        </w:rPr>
        <w:t>Congratulary</w:t>
      </w:r>
      <w:proofErr w:type="spellEnd"/>
      <w:r w:rsidRPr="00FE0DFD">
        <w:rPr>
          <w:rFonts w:ascii="Times New Roman" w:hAnsi="Times New Roman" w:cs="Times New Roman"/>
          <w:i/>
          <w:iCs/>
        </w:rPr>
        <w:t xml:space="preserve"> poem </w:t>
      </w:r>
      <w:r w:rsidRPr="00FE0DFD">
        <w:rPr>
          <w:rFonts w:ascii="Times New Roman" w:hAnsi="Times New Roman" w:cs="Times New Roman"/>
        </w:rPr>
        <w:t>suggests that the ‘papists’ aided in ‘undo[</w:t>
      </w:r>
      <w:proofErr w:type="spellStart"/>
      <w:r w:rsidRPr="00FE0DFD">
        <w:rPr>
          <w:rFonts w:ascii="Times New Roman" w:hAnsi="Times New Roman" w:cs="Times New Roman"/>
        </w:rPr>
        <w:t>ing</w:t>
      </w:r>
      <w:proofErr w:type="spellEnd"/>
      <w:r w:rsidRPr="00FE0DFD">
        <w:rPr>
          <w:rFonts w:ascii="Times New Roman" w:hAnsi="Times New Roman" w:cs="Times New Roman"/>
        </w:rPr>
        <w:t>]’ the country (lines 13 and 14); in reality, it came extremely close. As monarch, James appointed Catholics into positions of power within the navy, government and military, and when challenged he dismissed Parliament in November 1685.</w:t>
      </w:r>
      <w:r w:rsidRPr="00FE0DFD">
        <w:rPr>
          <w:rStyle w:val="FootnoteReference"/>
          <w:rFonts w:ascii="Times New Roman" w:hAnsi="Times New Roman" w:cs="Times New Roman"/>
        </w:rPr>
        <w:footnoteReference w:id="25"/>
      </w:r>
      <w:r w:rsidRPr="00FE0DFD">
        <w:rPr>
          <w:rFonts w:ascii="Times New Roman" w:hAnsi="Times New Roman" w:cs="Times New Roman"/>
        </w:rPr>
        <w:t xml:space="preserve"> </w:t>
      </w:r>
      <w:r w:rsidRPr="00FE0DFD">
        <w:rPr>
          <w:rFonts w:ascii="Times New Roman" w:hAnsi="Times New Roman" w:cs="Times New Roman"/>
        </w:rPr>
        <w:lastRenderedPageBreak/>
        <w:t>The passing of the Declaration of Indulgence in 1687 and the imprisonment of the Archbishop of Canterbury in the Tower of London served as the final straw, prompting some Protestant nobility to find an alternative monarch.</w:t>
      </w:r>
      <w:r w:rsidRPr="00FE0DFD">
        <w:rPr>
          <w:rStyle w:val="FootnoteReference"/>
          <w:rFonts w:ascii="Times New Roman" w:hAnsi="Times New Roman" w:cs="Times New Roman"/>
        </w:rPr>
        <w:footnoteReference w:id="26"/>
      </w:r>
      <w:r w:rsidRPr="00FE0DFD">
        <w:rPr>
          <w:rFonts w:ascii="Times New Roman" w:hAnsi="Times New Roman" w:cs="Times New Roman"/>
        </w:rPr>
        <w:t xml:space="preserve"> Within the poem the noun ‘Dissention’ is used when describing the</w:t>
      </w:r>
      <w:r w:rsidR="004467C8">
        <w:rPr>
          <w:rFonts w:ascii="Times New Roman" w:hAnsi="Times New Roman" w:cs="Times New Roman"/>
        </w:rPr>
        <w:t>se</w:t>
      </w:r>
      <w:r w:rsidRPr="00FE0DFD">
        <w:rPr>
          <w:rFonts w:ascii="Times New Roman" w:hAnsi="Times New Roman" w:cs="Times New Roman"/>
        </w:rPr>
        <w:t xml:space="preserve"> religious and political tensions (line 10).</w:t>
      </w:r>
      <w:r w:rsidR="004467C8">
        <w:rPr>
          <w:rFonts w:ascii="Times New Roman" w:hAnsi="Times New Roman" w:cs="Times New Roman"/>
        </w:rPr>
        <w:t xml:space="preserve"> </w:t>
      </w:r>
      <w:r w:rsidR="008D5145">
        <w:rPr>
          <w:rFonts w:ascii="Times New Roman" w:hAnsi="Times New Roman" w:cs="Times New Roman"/>
        </w:rPr>
        <w:t xml:space="preserve">For the writer, </w:t>
      </w:r>
      <w:r w:rsidRPr="00FE0DFD">
        <w:rPr>
          <w:rFonts w:ascii="Times New Roman" w:hAnsi="Times New Roman" w:cs="Times New Roman"/>
        </w:rPr>
        <w:t>William and Mary have ‘healed’ the</w:t>
      </w:r>
      <w:r w:rsidR="008D5145">
        <w:rPr>
          <w:rFonts w:ascii="Times New Roman" w:hAnsi="Times New Roman" w:cs="Times New Roman"/>
        </w:rPr>
        <w:t>se</w:t>
      </w:r>
      <w:r w:rsidRPr="00FE0DFD">
        <w:rPr>
          <w:rFonts w:ascii="Times New Roman" w:hAnsi="Times New Roman" w:cs="Times New Roman"/>
        </w:rPr>
        <w:t xml:space="preserve"> political and religious ‘dissentions’, meaning that the country is now whole, and peace is obtained because a Protestant England cannot ‘miscarry’.</w:t>
      </w:r>
      <w:r w:rsidR="008D5145">
        <w:rPr>
          <w:rFonts w:ascii="Times New Roman" w:hAnsi="Times New Roman" w:cs="Times New Roman"/>
        </w:rPr>
        <w:tab/>
      </w:r>
      <w:r w:rsidR="008D5145">
        <w:rPr>
          <w:rFonts w:ascii="Times New Roman" w:hAnsi="Times New Roman" w:cs="Times New Roman"/>
        </w:rPr>
        <w:tab/>
      </w:r>
      <w:r w:rsidRPr="00FE0DFD">
        <w:rPr>
          <w:rFonts w:ascii="Times New Roman" w:hAnsi="Times New Roman" w:cs="Times New Roman"/>
        </w:rPr>
        <w:t>By combining the above theories, we can assume that the poem is a first-hand commentary on what life was like in England during the period 1688-1694. However, a recurring theme portrayed by the writer is one of mass poverty. They describe a climate where trading was ‘low’, the ‘</w:t>
      </w:r>
      <w:proofErr w:type="spellStart"/>
      <w:r w:rsidRPr="00FE0DFD">
        <w:rPr>
          <w:rFonts w:ascii="Times New Roman" w:hAnsi="Times New Roman" w:cs="Times New Roman"/>
        </w:rPr>
        <w:t>poore</w:t>
      </w:r>
      <w:proofErr w:type="spellEnd"/>
      <w:r w:rsidRPr="00FE0DFD">
        <w:rPr>
          <w:rFonts w:ascii="Times New Roman" w:hAnsi="Times New Roman" w:cs="Times New Roman"/>
        </w:rPr>
        <w:t xml:space="preserve"> could not live’ and ‘money [was] </w:t>
      </w:r>
      <w:proofErr w:type="spellStart"/>
      <w:r w:rsidRPr="00FE0DFD">
        <w:rPr>
          <w:rFonts w:ascii="Times New Roman" w:hAnsi="Times New Roman" w:cs="Times New Roman"/>
        </w:rPr>
        <w:t>scarse</w:t>
      </w:r>
      <w:proofErr w:type="spellEnd"/>
      <w:r w:rsidRPr="00FE0DFD">
        <w:rPr>
          <w:rFonts w:ascii="Times New Roman" w:hAnsi="Times New Roman" w:cs="Times New Roman"/>
        </w:rPr>
        <w:t>’ (lines 41-43). Brodie Waddell is in agreement with this: he affirms that there was not one, but three economic crises within England</w:t>
      </w:r>
      <w:r w:rsidR="003010A7">
        <w:rPr>
          <w:rFonts w:ascii="Times New Roman" w:hAnsi="Times New Roman" w:cs="Times New Roman"/>
        </w:rPr>
        <w:t xml:space="preserve"> at this time</w:t>
      </w:r>
      <w:r w:rsidRPr="00FE0DFD">
        <w:rPr>
          <w:rFonts w:ascii="Times New Roman" w:hAnsi="Times New Roman" w:cs="Times New Roman"/>
        </w:rPr>
        <w:t>.</w:t>
      </w:r>
      <w:r w:rsidRPr="00FE0DFD">
        <w:rPr>
          <w:rStyle w:val="FootnoteReference"/>
          <w:rFonts w:ascii="Times New Roman" w:hAnsi="Times New Roman" w:cs="Times New Roman"/>
        </w:rPr>
        <w:footnoteReference w:id="27"/>
      </w:r>
      <w:r w:rsidRPr="00FE0DFD">
        <w:rPr>
          <w:rFonts w:ascii="Times New Roman" w:hAnsi="Times New Roman" w:cs="Times New Roman"/>
        </w:rPr>
        <w:t xml:space="preserve"> The first was the war with France which ‘heavily damaged English maritime trade’ – echoed within line 40 of </w:t>
      </w:r>
      <w:proofErr w:type="spellStart"/>
      <w:r w:rsidRPr="00FE0DFD">
        <w:rPr>
          <w:rFonts w:ascii="Times New Roman" w:hAnsi="Times New Roman" w:cs="Times New Roman"/>
          <w:i/>
          <w:iCs/>
        </w:rPr>
        <w:t>Congratulary</w:t>
      </w:r>
      <w:proofErr w:type="spellEnd"/>
      <w:r w:rsidRPr="00FE0DFD">
        <w:rPr>
          <w:rFonts w:ascii="Times New Roman" w:hAnsi="Times New Roman" w:cs="Times New Roman"/>
          <w:i/>
          <w:iCs/>
        </w:rPr>
        <w:t xml:space="preserve"> poem.</w:t>
      </w:r>
      <w:r w:rsidRPr="00FE0DFD">
        <w:rPr>
          <w:rStyle w:val="FootnoteReference"/>
          <w:rFonts w:ascii="Times New Roman" w:hAnsi="Times New Roman" w:cs="Times New Roman"/>
          <w:i/>
          <w:iCs/>
        </w:rPr>
        <w:footnoteReference w:id="28"/>
      </w:r>
      <w:r w:rsidRPr="00FE0DFD">
        <w:rPr>
          <w:rFonts w:ascii="Times New Roman" w:hAnsi="Times New Roman" w:cs="Times New Roman"/>
          <w:i/>
          <w:iCs/>
        </w:rPr>
        <w:t xml:space="preserve"> </w:t>
      </w:r>
      <w:r w:rsidRPr="00FE0DFD">
        <w:rPr>
          <w:rFonts w:ascii="Times New Roman" w:hAnsi="Times New Roman" w:cs="Times New Roman"/>
        </w:rPr>
        <w:t>The second, wartime conditions exasperated by government mismanagement sparked a currency crisis until 1697 (see lines 23-25), and the third being rapid inflation increasing the cost of food and other necessities from 1693 onwards.</w:t>
      </w:r>
      <w:r w:rsidRPr="00FE0DFD">
        <w:rPr>
          <w:rStyle w:val="FootnoteReference"/>
          <w:rFonts w:ascii="Times New Roman" w:hAnsi="Times New Roman" w:cs="Times New Roman"/>
        </w:rPr>
        <w:footnoteReference w:id="29"/>
      </w:r>
      <w:r w:rsidRPr="00FE0DFD">
        <w:rPr>
          <w:rFonts w:ascii="Times New Roman" w:hAnsi="Times New Roman" w:cs="Times New Roman"/>
        </w:rPr>
        <w:t xml:space="preserve"> The economic crisis is also reflected within the materials the writer has selected to write the </w:t>
      </w:r>
      <w:proofErr w:type="spellStart"/>
      <w:r w:rsidRPr="00FE0DFD">
        <w:rPr>
          <w:rFonts w:ascii="Times New Roman" w:hAnsi="Times New Roman" w:cs="Times New Roman"/>
          <w:i/>
          <w:iCs/>
        </w:rPr>
        <w:t>Congratulary</w:t>
      </w:r>
      <w:proofErr w:type="spellEnd"/>
      <w:r w:rsidRPr="00FE0DFD">
        <w:rPr>
          <w:rFonts w:ascii="Times New Roman" w:hAnsi="Times New Roman" w:cs="Times New Roman"/>
          <w:i/>
          <w:iCs/>
        </w:rPr>
        <w:t xml:space="preserve"> poem</w:t>
      </w:r>
      <w:r w:rsidR="008C2200">
        <w:rPr>
          <w:rFonts w:ascii="Times New Roman" w:hAnsi="Times New Roman" w:cs="Times New Roman"/>
          <w:i/>
          <w:iCs/>
        </w:rPr>
        <w:t xml:space="preserve"> </w:t>
      </w:r>
      <w:r w:rsidR="008C2200">
        <w:rPr>
          <w:rFonts w:ascii="Times New Roman" w:hAnsi="Times New Roman" w:cs="Times New Roman"/>
        </w:rPr>
        <w:t>upon.</w:t>
      </w:r>
      <w:r w:rsidRPr="00FE0DFD">
        <w:rPr>
          <w:rFonts w:ascii="Times New Roman" w:hAnsi="Times New Roman" w:cs="Times New Roman"/>
          <w:i/>
          <w:iCs/>
        </w:rPr>
        <w:t xml:space="preserve"> </w:t>
      </w:r>
      <w:r w:rsidRPr="00FE0DFD">
        <w:rPr>
          <w:rFonts w:ascii="Times New Roman" w:hAnsi="Times New Roman" w:cs="Times New Roman"/>
        </w:rPr>
        <w:t>The average labourer within the seventeenth century could buy seventy-five sheets of paper with a day’s wages of 6-12 pence a day; the annual consumption of paper per person in England was six sheets, which calculates to a penny per year.</w:t>
      </w:r>
      <w:r w:rsidRPr="00FE0DFD">
        <w:rPr>
          <w:rStyle w:val="FootnoteReference"/>
          <w:rFonts w:ascii="Times New Roman" w:hAnsi="Times New Roman" w:cs="Times New Roman"/>
        </w:rPr>
        <w:footnoteReference w:id="30"/>
      </w:r>
      <w:r w:rsidRPr="00FE0DFD">
        <w:rPr>
          <w:rFonts w:ascii="Times New Roman" w:hAnsi="Times New Roman" w:cs="Times New Roman"/>
        </w:rPr>
        <w:t xml:space="preserve"> Paper was inexpensive, and perhaps the only material our scribe could afford. Regardless, their poem possesses a hopeful tone – one that believes the ‘accession of </w:t>
      </w:r>
      <w:proofErr w:type="spellStart"/>
      <w:r w:rsidRPr="00FE0DFD">
        <w:rPr>
          <w:rFonts w:ascii="Times New Roman" w:hAnsi="Times New Roman" w:cs="Times New Roman"/>
        </w:rPr>
        <w:t>theire</w:t>
      </w:r>
      <w:proofErr w:type="spellEnd"/>
      <w:r w:rsidRPr="00FE0DFD">
        <w:rPr>
          <w:rFonts w:ascii="Times New Roman" w:hAnsi="Times New Roman" w:cs="Times New Roman"/>
        </w:rPr>
        <w:t xml:space="preserve"> Ma[</w:t>
      </w:r>
      <w:proofErr w:type="spellStart"/>
      <w:r w:rsidRPr="00FE0DFD">
        <w:rPr>
          <w:rFonts w:ascii="Times New Roman" w:hAnsi="Times New Roman" w:cs="Times New Roman"/>
        </w:rPr>
        <w:t>ges</w:t>
      </w:r>
      <w:proofErr w:type="spellEnd"/>
      <w:r w:rsidRPr="00FE0DFD">
        <w:rPr>
          <w:rFonts w:ascii="Times New Roman" w:hAnsi="Times New Roman" w:cs="Times New Roman"/>
        </w:rPr>
        <w:t>]ties K[in]g W[</w:t>
      </w:r>
      <w:proofErr w:type="spellStart"/>
      <w:r w:rsidRPr="00FE0DFD">
        <w:rPr>
          <w:rFonts w:ascii="Times New Roman" w:hAnsi="Times New Roman" w:cs="Times New Roman"/>
        </w:rPr>
        <w:t>illia</w:t>
      </w:r>
      <w:proofErr w:type="spellEnd"/>
      <w:r w:rsidRPr="00FE0DFD">
        <w:rPr>
          <w:rFonts w:ascii="Times New Roman" w:hAnsi="Times New Roman" w:cs="Times New Roman"/>
        </w:rPr>
        <w:t>]m and Q[</w:t>
      </w:r>
      <w:proofErr w:type="spellStart"/>
      <w:r w:rsidRPr="00FE0DFD">
        <w:rPr>
          <w:rFonts w:ascii="Times New Roman" w:hAnsi="Times New Roman" w:cs="Times New Roman"/>
        </w:rPr>
        <w:t>ueen</w:t>
      </w:r>
      <w:proofErr w:type="spellEnd"/>
      <w:r w:rsidRPr="00FE0DFD">
        <w:rPr>
          <w:rFonts w:ascii="Times New Roman" w:hAnsi="Times New Roman" w:cs="Times New Roman"/>
        </w:rPr>
        <w:t>] M[</w:t>
      </w:r>
      <w:proofErr w:type="spellStart"/>
      <w:r w:rsidRPr="00FE0DFD">
        <w:rPr>
          <w:rFonts w:ascii="Times New Roman" w:hAnsi="Times New Roman" w:cs="Times New Roman"/>
        </w:rPr>
        <w:t>ar</w:t>
      </w:r>
      <w:proofErr w:type="spellEnd"/>
      <w:r w:rsidRPr="00FE0DFD">
        <w:rPr>
          <w:rFonts w:ascii="Times New Roman" w:hAnsi="Times New Roman" w:cs="Times New Roman"/>
        </w:rPr>
        <w:t xml:space="preserve">]y’ can bring an end to the suffering of the lower classes, and bring about peace, prosperity and stability. </w:t>
      </w:r>
      <w:r w:rsidR="008C2200">
        <w:rPr>
          <w:rFonts w:ascii="Times New Roman" w:hAnsi="Times New Roman" w:cs="Times New Roman"/>
        </w:rPr>
        <w:tab/>
      </w:r>
      <w:r w:rsidR="008C2200">
        <w:rPr>
          <w:rFonts w:ascii="Times New Roman" w:hAnsi="Times New Roman" w:cs="Times New Roman"/>
        </w:rPr>
        <w:tab/>
      </w:r>
      <w:r w:rsidR="008C2200">
        <w:rPr>
          <w:rFonts w:ascii="Times New Roman" w:hAnsi="Times New Roman" w:cs="Times New Roman"/>
        </w:rPr>
        <w:tab/>
      </w:r>
      <w:r w:rsidR="008C2200">
        <w:rPr>
          <w:rFonts w:ascii="Times New Roman" w:hAnsi="Times New Roman" w:cs="Times New Roman"/>
        </w:rPr>
        <w:tab/>
      </w:r>
      <w:r w:rsidR="008C2200">
        <w:rPr>
          <w:rFonts w:ascii="Times New Roman" w:hAnsi="Times New Roman" w:cs="Times New Roman"/>
        </w:rPr>
        <w:tab/>
      </w:r>
      <w:r w:rsidR="008C2200">
        <w:rPr>
          <w:rFonts w:ascii="Times New Roman" w:hAnsi="Times New Roman" w:cs="Times New Roman"/>
        </w:rPr>
        <w:tab/>
      </w:r>
      <w:r w:rsidR="008C2200">
        <w:rPr>
          <w:rFonts w:ascii="Times New Roman" w:hAnsi="Times New Roman" w:cs="Times New Roman"/>
        </w:rPr>
        <w:tab/>
      </w:r>
      <w:r w:rsidR="008C2200">
        <w:rPr>
          <w:rFonts w:ascii="Times New Roman" w:hAnsi="Times New Roman" w:cs="Times New Roman"/>
        </w:rPr>
        <w:tab/>
      </w:r>
      <w:r w:rsidR="008C2200">
        <w:rPr>
          <w:rFonts w:ascii="Times New Roman" w:hAnsi="Times New Roman" w:cs="Times New Roman"/>
        </w:rPr>
        <w:tab/>
      </w:r>
      <w:r w:rsidR="008C2200">
        <w:rPr>
          <w:rFonts w:ascii="Times New Roman" w:hAnsi="Times New Roman" w:cs="Times New Roman"/>
        </w:rPr>
        <w:tab/>
      </w:r>
      <w:r w:rsidR="008C2200">
        <w:rPr>
          <w:rFonts w:ascii="Times New Roman" w:hAnsi="Times New Roman" w:cs="Times New Roman"/>
        </w:rPr>
        <w:tab/>
      </w:r>
      <w:r w:rsidRPr="00FE0DFD">
        <w:rPr>
          <w:rFonts w:ascii="Times New Roman" w:hAnsi="Times New Roman" w:cs="Times New Roman"/>
        </w:rPr>
        <w:t xml:space="preserve">Overall, the poem within GB 1953 BTMS/10 serves as a medium in which the writer communicates the various social, economic, political and religious contexts of their time. The manuscript as a whole – the words, hand, style, materials etc. – provides a well-rounded view </w:t>
      </w:r>
      <w:r w:rsidRPr="00FE0DFD">
        <w:rPr>
          <w:rFonts w:ascii="Times New Roman" w:hAnsi="Times New Roman" w:cs="Times New Roman"/>
        </w:rPr>
        <w:lastRenderedPageBreak/>
        <w:t xml:space="preserve">of society at the time, and how this impacted the literature produced for private or public consumption. </w:t>
      </w:r>
    </w:p>
    <w:p w14:paraId="3E02EF41" w14:textId="77777777" w:rsidR="00B93515" w:rsidRPr="00A82C0E" w:rsidRDefault="00B93515" w:rsidP="00B93515"/>
    <w:p w14:paraId="11A1624A" w14:textId="77777777" w:rsidR="00B93515" w:rsidRDefault="00B93515" w:rsidP="00B93515"/>
    <w:p w14:paraId="774463E8" w14:textId="77777777" w:rsidR="00B93515" w:rsidRDefault="00B93515" w:rsidP="00B93515"/>
    <w:p w14:paraId="15B9AFDF" w14:textId="77777777" w:rsidR="00B93515" w:rsidRDefault="00B93515" w:rsidP="00B93515"/>
    <w:p w14:paraId="02A9BD8C" w14:textId="77777777" w:rsidR="00766B0C" w:rsidRDefault="00766B0C" w:rsidP="00B93515">
      <w:pPr>
        <w:jc w:val="center"/>
        <w:rPr>
          <w:b/>
          <w:bCs/>
        </w:rPr>
      </w:pPr>
    </w:p>
    <w:p w14:paraId="62A49CA5" w14:textId="77777777" w:rsidR="00766B0C" w:rsidRDefault="00766B0C" w:rsidP="00B93515">
      <w:pPr>
        <w:jc w:val="center"/>
        <w:rPr>
          <w:b/>
          <w:bCs/>
        </w:rPr>
      </w:pPr>
    </w:p>
    <w:p w14:paraId="6D6646C9" w14:textId="77777777" w:rsidR="00766B0C" w:rsidRDefault="00766B0C" w:rsidP="00B93515">
      <w:pPr>
        <w:jc w:val="center"/>
        <w:rPr>
          <w:b/>
          <w:bCs/>
        </w:rPr>
      </w:pPr>
    </w:p>
    <w:p w14:paraId="01321703" w14:textId="77777777" w:rsidR="00766B0C" w:rsidRDefault="00766B0C" w:rsidP="00B93515">
      <w:pPr>
        <w:jc w:val="center"/>
        <w:rPr>
          <w:b/>
          <w:bCs/>
        </w:rPr>
      </w:pPr>
    </w:p>
    <w:p w14:paraId="73C02D2B" w14:textId="77777777" w:rsidR="00766B0C" w:rsidRDefault="00766B0C" w:rsidP="00B93515">
      <w:pPr>
        <w:jc w:val="center"/>
        <w:rPr>
          <w:b/>
          <w:bCs/>
        </w:rPr>
      </w:pPr>
    </w:p>
    <w:p w14:paraId="2A63CF4C" w14:textId="77777777" w:rsidR="00766B0C" w:rsidRDefault="00766B0C" w:rsidP="00B93515">
      <w:pPr>
        <w:jc w:val="center"/>
        <w:rPr>
          <w:b/>
          <w:bCs/>
        </w:rPr>
      </w:pPr>
    </w:p>
    <w:p w14:paraId="72D1F87A" w14:textId="77777777" w:rsidR="00766B0C" w:rsidRDefault="00766B0C" w:rsidP="00B93515">
      <w:pPr>
        <w:jc w:val="center"/>
        <w:rPr>
          <w:b/>
          <w:bCs/>
        </w:rPr>
      </w:pPr>
    </w:p>
    <w:p w14:paraId="49E8CB78" w14:textId="77777777" w:rsidR="00766B0C" w:rsidRDefault="00766B0C" w:rsidP="00B93515">
      <w:pPr>
        <w:jc w:val="center"/>
        <w:rPr>
          <w:b/>
          <w:bCs/>
        </w:rPr>
      </w:pPr>
    </w:p>
    <w:p w14:paraId="628CC3E4" w14:textId="77777777" w:rsidR="00766B0C" w:rsidRDefault="00766B0C" w:rsidP="00B93515">
      <w:pPr>
        <w:jc w:val="center"/>
        <w:rPr>
          <w:b/>
          <w:bCs/>
        </w:rPr>
      </w:pPr>
    </w:p>
    <w:p w14:paraId="44511E1E" w14:textId="77777777" w:rsidR="00766B0C" w:rsidRDefault="00766B0C" w:rsidP="00B93515">
      <w:pPr>
        <w:jc w:val="center"/>
        <w:rPr>
          <w:b/>
          <w:bCs/>
        </w:rPr>
      </w:pPr>
    </w:p>
    <w:p w14:paraId="6B73D4CE" w14:textId="77777777" w:rsidR="00766B0C" w:rsidRDefault="00766B0C" w:rsidP="00B93515">
      <w:pPr>
        <w:jc w:val="center"/>
        <w:rPr>
          <w:b/>
          <w:bCs/>
        </w:rPr>
      </w:pPr>
    </w:p>
    <w:p w14:paraId="08C79CD1" w14:textId="77777777" w:rsidR="00766B0C" w:rsidRDefault="00766B0C" w:rsidP="00B93515">
      <w:pPr>
        <w:jc w:val="center"/>
        <w:rPr>
          <w:b/>
          <w:bCs/>
        </w:rPr>
      </w:pPr>
    </w:p>
    <w:p w14:paraId="2A8F64A7" w14:textId="77777777" w:rsidR="00766B0C" w:rsidRDefault="00766B0C" w:rsidP="00B93515">
      <w:pPr>
        <w:jc w:val="center"/>
        <w:rPr>
          <w:b/>
          <w:bCs/>
        </w:rPr>
      </w:pPr>
    </w:p>
    <w:p w14:paraId="75A6E948" w14:textId="77777777" w:rsidR="00766B0C" w:rsidRDefault="00766B0C" w:rsidP="00B93515">
      <w:pPr>
        <w:jc w:val="center"/>
        <w:rPr>
          <w:b/>
          <w:bCs/>
        </w:rPr>
      </w:pPr>
    </w:p>
    <w:p w14:paraId="6ACA39CE" w14:textId="77777777" w:rsidR="00766B0C" w:rsidRDefault="00766B0C" w:rsidP="00B93515">
      <w:pPr>
        <w:jc w:val="center"/>
        <w:rPr>
          <w:b/>
          <w:bCs/>
        </w:rPr>
      </w:pPr>
    </w:p>
    <w:p w14:paraId="2805800A" w14:textId="77777777" w:rsidR="00766B0C" w:rsidRDefault="00766B0C" w:rsidP="00B93515">
      <w:pPr>
        <w:jc w:val="center"/>
        <w:rPr>
          <w:b/>
          <w:bCs/>
        </w:rPr>
      </w:pPr>
    </w:p>
    <w:p w14:paraId="0BD2CED7" w14:textId="77777777" w:rsidR="00766B0C" w:rsidRDefault="00766B0C" w:rsidP="00B93515">
      <w:pPr>
        <w:jc w:val="center"/>
        <w:rPr>
          <w:b/>
          <w:bCs/>
        </w:rPr>
      </w:pPr>
    </w:p>
    <w:p w14:paraId="42CAB8F9" w14:textId="77777777" w:rsidR="00766B0C" w:rsidRDefault="00766B0C" w:rsidP="00B93515">
      <w:pPr>
        <w:jc w:val="center"/>
        <w:rPr>
          <w:b/>
          <w:bCs/>
        </w:rPr>
      </w:pPr>
    </w:p>
    <w:p w14:paraId="508D3AEB" w14:textId="77777777" w:rsidR="00766B0C" w:rsidRDefault="00766B0C" w:rsidP="00B93515">
      <w:pPr>
        <w:jc w:val="center"/>
        <w:rPr>
          <w:b/>
          <w:bCs/>
        </w:rPr>
      </w:pPr>
    </w:p>
    <w:p w14:paraId="6A8B74D5" w14:textId="77777777" w:rsidR="00766B0C" w:rsidRDefault="00766B0C" w:rsidP="00B93515">
      <w:pPr>
        <w:jc w:val="center"/>
        <w:rPr>
          <w:b/>
          <w:bCs/>
        </w:rPr>
      </w:pPr>
    </w:p>
    <w:p w14:paraId="03561D91" w14:textId="77777777" w:rsidR="00766B0C" w:rsidRDefault="00766B0C" w:rsidP="003B14E1">
      <w:pPr>
        <w:rPr>
          <w:b/>
          <w:bCs/>
        </w:rPr>
      </w:pPr>
    </w:p>
    <w:p w14:paraId="4A6B2477" w14:textId="77777777" w:rsidR="003B14E1" w:rsidRDefault="003B14E1" w:rsidP="003B14E1">
      <w:pPr>
        <w:rPr>
          <w:b/>
          <w:bCs/>
        </w:rPr>
      </w:pPr>
    </w:p>
    <w:p w14:paraId="0F9CC9C4" w14:textId="63B073C4" w:rsidR="00B93515" w:rsidRPr="00766B0C" w:rsidRDefault="00B93515" w:rsidP="00B93515">
      <w:pPr>
        <w:jc w:val="center"/>
        <w:rPr>
          <w:rFonts w:ascii="Times New Roman" w:hAnsi="Times New Roman" w:cs="Times New Roman"/>
          <w:b/>
          <w:bCs/>
        </w:rPr>
      </w:pPr>
      <w:r w:rsidRPr="00766B0C">
        <w:rPr>
          <w:rFonts w:ascii="Times New Roman" w:hAnsi="Times New Roman" w:cs="Times New Roman"/>
          <w:b/>
          <w:bCs/>
        </w:rPr>
        <w:lastRenderedPageBreak/>
        <w:t>Bibliography</w:t>
      </w:r>
    </w:p>
    <w:p w14:paraId="0CF5302F" w14:textId="77777777" w:rsidR="00B93515" w:rsidRPr="00766B0C" w:rsidRDefault="00B93515" w:rsidP="00B93515">
      <w:pPr>
        <w:rPr>
          <w:rFonts w:ascii="Times New Roman" w:hAnsi="Times New Roman" w:cs="Times New Roman"/>
          <w:b/>
          <w:bCs/>
        </w:rPr>
      </w:pPr>
      <w:r w:rsidRPr="00766B0C">
        <w:rPr>
          <w:rFonts w:ascii="Times New Roman" w:hAnsi="Times New Roman" w:cs="Times New Roman"/>
          <w:b/>
          <w:bCs/>
        </w:rPr>
        <w:t>Primary Sources</w:t>
      </w:r>
    </w:p>
    <w:p w14:paraId="35463598" w14:textId="5F747981" w:rsidR="00B93515" w:rsidRPr="00766B0C" w:rsidRDefault="00B93515" w:rsidP="00B93515">
      <w:pPr>
        <w:rPr>
          <w:rFonts w:ascii="Times New Roman" w:hAnsi="Times New Roman" w:cs="Times New Roman"/>
        </w:rPr>
      </w:pPr>
      <w:bookmarkStart w:id="9" w:name="_Hlk187606846"/>
      <w:r w:rsidRPr="00766B0C">
        <w:rPr>
          <w:rFonts w:ascii="Times New Roman" w:hAnsi="Times New Roman" w:cs="Times New Roman"/>
        </w:rPr>
        <w:t xml:space="preserve">‘A Congratulatory Poem on the accession of King William and Queen Mary to the </w:t>
      </w:r>
      <w:r w:rsidRPr="00766B0C">
        <w:rPr>
          <w:rFonts w:ascii="Times New Roman" w:hAnsi="Times New Roman" w:cs="Times New Roman"/>
        </w:rPr>
        <w:tab/>
        <w:t xml:space="preserve">Throne’, </w:t>
      </w:r>
      <w:r w:rsidRPr="00766B0C">
        <w:rPr>
          <w:rFonts w:ascii="Times New Roman" w:hAnsi="Times New Roman" w:cs="Times New Roman"/>
          <w:i/>
          <w:iCs/>
        </w:rPr>
        <w:t>Archives Hub</w:t>
      </w:r>
      <w:r w:rsidRPr="00766B0C">
        <w:rPr>
          <w:rFonts w:ascii="Times New Roman" w:hAnsi="Times New Roman" w:cs="Times New Roman"/>
        </w:rPr>
        <w:t xml:space="preserve">, n.d. </w:t>
      </w:r>
      <w:r w:rsidRPr="00766B0C">
        <w:rPr>
          <w:rFonts w:ascii="Times New Roman" w:hAnsi="Times New Roman" w:cs="Times New Roman"/>
        </w:rPr>
        <w:tab/>
        <w:t>&lt;https://archiveshub.jisc.ac.uk/search/archives/9d742c17-cb80-3ede-a67e-</w:t>
      </w:r>
      <w:r w:rsidRPr="00766B0C">
        <w:rPr>
          <w:rFonts w:ascii="Times New Roman" w:hAnsi="Times New Roman" w:cs="Times New Roman"/>
        </w:rPr>
        <w:tab/>
        <w:t xml:space="preserve">7618b02a99ec?component=27e0bb04-2d60-3e79-9308-e03844ea196b&gt; [Accessed </w:t>
      </w:r>
      <w:r w:rsidR="00766B0C">
        <w:rPr>
          <w:rFonts w:ascii="Times New Roman" w:hAnsi="Times New Roman" w:cs="Times New Roman"/>
        </w:rPr>
        <w:tab/>
      </w:r>
      <w:r w:rsidRPr="00766B0C">
        <w:rPr>
          <w:rFonts w:ascii="Times New Roman" w:hAnsi="Times New Roman" w:cs="Times New Roman"/>
        </w:rPr>
        <w:t>10 January 2025].</w:t>
      </w:r>
    </w:p>
    <w:p w14:paraId="6182DCBC" w14:textId="77777777" w:rsidR="00B93515" w:rsidRPr="00766B0C" w:rsidRDefault="00B93515" w:rsidP="00B93515">
      <w:pPr>
        <w:rPr>
          <w:rFonts w:ascii="Times New Roman" w:hAnsi="Times New Roman" w:cs="Times New Roman"/>
        </w:rPr>
      </w:pPr>
      <w:bookmarkStart w:id="10" w:name="_Hlk187597308"/>
      <w:bookmarkEnd w:id="9"/>
      <w:r w:rsidRPr="00766B0C">
        <w:rPr>
          <w:rFonts w:ascii="Times New Roman" w:hAnsi="Times New Roman" w:cs="Times New Roman"/>
        </w:rPr>
        <w:t>Lampeter, University of Wales Trinity Saint David, GB 1953 BTMS/10</w:t>
      </w:r>
    </w:p>
    <w:bookmarkEnd w:id="10"/>
    <w:p w14:paraId="745B144D" w14:textId="77777777" w:rsidR="00B93515" w:rsidRPr="00766B0C" w:rsidRDefault="00B93515" w:rsidP="00B93515">
      <w:pPr>
        <w:rPr>
          <w:rFonts w:ascii="Times New Roman" w:hAnsi="Times New Roman" w:cs="Times New Roman"/>
          <w:b/>
          <w:bCs/>
        </w:rPr>
      </w:pPr>
      <w:r w:rsidRPr="00766B0C">
        <w:rPr>
          <w:rFonts w:ascii="Times New Roman" w:hAnsi="Times New Roman" w:cs="Times New Roman"/>
          <w:b/>
          <w:bCs/>
        </w:rPr>
        <w:t>Secondary Sources</w:t>
      </w:r>
    </w:p>
    <w:p w14:paraId="6526BF6A" w14:textId="15859CB7" w:rsidR="00B93515" w:rsidRPr="00766B0C" w:rsidRDefault="00B93515" w:rsidP="00B93515">
      <w:pPr>
        <w:pStyle w:val="FootnoteText"/>
        <w:rPr>
          <w:rFonts w:ascii="Times New Roman" w:hAnsi="Times New Roman" w:cs="Times New Roman"/>
          <w:sz w:val="24"/>
          <w:szCs w:val="24"/>
        </w:rPr>
      </w:pPr>
      <w:r w:rsidRPr="00766B0C">
        <w:rPr>
          <w:rFonts w:ascii="Times New Roman" w:hAnsi="Times New Roman" w:cs="Times New Roman"/>
          <w:sz w:val="24"/>
          <w:szCs w:val="24"/>
        </w:rPr>
        <w:t xml:space="preserve">‘Archival Skills: Palaeography’, University of Hull, n.d. </w:t>
      </w:r>
      <w:r w:rsidRPr="00766B0C">
        <w:rPr>
          <w:rFonts w:ascii="Times New Roman" w:hAnsi="Times New Roman" w:cs="Times New Roman"/>
          <w:sz w:val="24"/>
          <w:szCs w:val="24"/>
        </w:rPr>
        <w:tab/>
        <w:t xml:space="preserve">&lt;https://libguides.hull.ac.uk/archival-skills/palaeography&gt; [Accessed 31 December </w:t>
      </w:r>
      <w:r w:rsidR="00766B0C">
        <w:rPr>
          <w:rFonts w:ascii="Times New Roman" w:hAnsi="Times New Roman" w:cs="Times New Roman"/>
          <w:sz w:val="24"/>
          <w:szCs w:val="24"/>
        </w:rPr>
        <w:tab/>
      </w:r>
      <w:r w:rsidRPr="00766B0C">
        <w:rPr>
          <w:rFonts w:ascii="Times New Roman" w:hAnsi="Times New Roman" w:cs="Times New Roman"/>
          <w:sz w:val="24"/>
          <w:szCs w:val="24"/>
        </w:rPr>
        <w:t>2024].</w:t>
      </w:r>
    </w:p>
    <w:p w14:paraId="1A8A1FA6" w14:textId="77777777" w:rsidR="00B93515" w:rsidRPr="00766B0C" w:rsidRDefault="00B93515" w:rsidP="00B93515">
      <w:pPr>
        <w:pStyle w:val="FootnoteText"/>
        <w:rPr>
          <w:rFonts w:ascii="Times New Roman" w:hAnsi="Times New Roman" w:cs="Times New Roman"/>
          <w:sz w:val="24"/>
          <w:szCs w:val="24"/>
        </w:rPr>
      </w:pPr>
    </w:p>
    <w:p w14:paraId="3FECEA7D" w14:textId="6EF6BFAF" w:rsidR="00B93515" w:rsidRPr="00766B0C" w:rsidRDefault="00B93515" w:rsidP="00B93515">
      <w:pPr>
        <w:pStyle w:val="FootnoteText"/>
        <w:rPr>
          <w:rFonts w:ascii="Times New Roman" w:hAnsi="Times New Roman" w:cs="Times New Roman"/>
          <w:sz w:val="24"/>
          <w:szCs w:val="24"/>
        </w:rPr>
      </w:pPr>
      <w:r w:rsidRPr="00766B0C">
        <w:rPr>
          <w:rFonts w:ascii="Times New Roman" w:hAnsi="Times New Roman" w:cs="Times New Roman"/>
          <w:sz w:val="24"/>
          <w:szCs w:val="24"/>
        </w:rPr>
        <w:t xml:space="preserve">Black, Abbie, ‘Palaeography Part 2: Reading Secretary Hand’, Society of Genealogists, </w:t>
      </w:r>
      <w:r w:rsidRPr="00766B0C">
        <w:rPr>
          <w:rFonts w:ascii="Times New Roman" w:hAnsi="Times New Roman" w:cs="Times New Roman"/>
          <w:sz w:val="24"/>
          <w:szCs w:val="24"/>
        </w:rPr>
        <w:tab/>
        <w:t>2013 &lt;https://www.sog.org.uk/education/learning-hub/guides-tips/palaeography-</w:t>
      </w:r>
      <w:r w:rsidR="00766B0C">
        <w:rPr>
          <w:rFonts w:ascii="Times New Roman" w:hAnsi="Times New Roman" w:cs="Times New Roman"/>
          <w:sz w:val="24"/>
          <w:szCs w:val="24"/>
        </w:rPr>
        <w:tab/>
      </w:r>
      <w:r w:rsidRPr="00766B0C">
        <w:rPr>
          <w:rFonts w:ascii="Times New Roman" w:hAnsi="Times New Roman" w:cs="Times New Roman"/>
          <w:sz w:val="24"/>
          <w:szCs w:val="24"/>
        </w:rPr>
        <w:t>part-2/&gt; [Accessed 10 January 2025].</w:t>
      </w:r>
    </w:p>
    <w:p w14:paraId="7EEC8650" w14:textId="77777777" w:rsidR="00B93515" w:rsidRPr="00766B0C" w:rsidRDefault="00B93515" w:rsidP="00B93515">
      <w:pPr>
        <w:pStyle w:val="FootnoteText"/>
        <w:rPr>
          <w:rFonts w:ascii="Times New Roman" w:hAnsi="Times New Roman" w:cs="Times New Roman"/>
          <w:sz w:val="24"/>
          <w:szCs w:val="24"/>
        </w:rPr>
      </w:pPr>
    </w:p>
    <w:p w14:paraId="52E9A126" w14:textId="77777777" w:rsidR="00B93515" w:rsidRPr="00766B0C" w:rsidRDefault="00B93515" w:rsidP="00B93515">
      <w:pPr>
        <w:pStyle w:val="FootnoteText"/>
        <w:rPr>
          <w:rFonts w:ascii="Times New Roman" w:hAnsi="Times New Roman" w:cs="Times New Roman"/>
          <w:sz w:val="24"/>
          <w:szCs w:val="24"/>
        </w:rPr>
      </w:pPr>
      <w:proofErr w:type="spellStart"/>
      <w:r w:rsidRPr="00766B0C">
        <w:rPr>
          <w:rFonts w:ascii="Times New Roman" w:hAnsi="Times New Roman" w:cs="Times New Roman"/>
          <w:sz w:val="24"/>
          <w:szCs w:val="24"/>
        </w:rPr>
        <w:t>Cantavalle</w:t>
      </w:r>
      <w:proofErr w:type="spellEnd"/>
      <w:r w:rsidRPr="00766B0C">
        <w:rPr>
          <w:rFonts w:ascii="Times New Roman" w:hAnsi="Times New Roman" w:cs="Times New Roman"/>
          <w:sz w:val="24"/>
          <w:szCs w:val="24"/>
        </w:rPr>
        <w:t xml:space="preserve">, Sarah, ‘The history of paper: from its origins to the present day’, blog., 5 April </w:t>
      </w:r>
      <w:r w:rsidRPr="00766B0C">
        <w:rPr>
          <w:rFonts w:ascii="Times New Roman" w:hAnsi="Times New Roman" w:cs="Times New Roman"/>
          <w:sz w:val="24"/>
          <w:szCs w:val="24"/>
        </w:rPr>
        <w:tab/>
        <w:t>2019 &lt;https://www.pixartprinting.co.uk/blog/history-</w:t>
      </w:r>
      <w:r w:rsidRPr="00766B0C">
        <w:rPr>
          <w:rFonts w:ascii="Times New Roman" w:hAnsi="Times New Roman" w:cs="Times New Roman"/>
          <w:sz w:val="24"/>
          <w:szCs w:val="24"/>
        </w:rPr>
        <w:tab/>
        <w:t>paper/#Paper_reaches_Europe &gt; [Accessed 5 January 2025].</w:t>
      </w:r>
    </w:p>
    <w:p w14:paraId="67D812D5" w14:textId="77777777" w:rsidR="00B93515" w:rsidRPr="00766B0C" w:rsidRDefault="00B93515" w:rsidP="00B93515">
      <w:pPr>
        <w:pStyle w:val="FootnoteText"/>
        <w:rPr>
          <w:rFonts w:ascii="Times New Roman" w:hAnsi="Times New Roman" w:cs="Times New Roman"/>
          <w:sz w:val="24"/>
          <w:szCs w:val="24"/>
        </w:rPr>
      </w:pPr>
    </w:p>
    <w:p w14:paraId="67576206" w14:textId="77777777" w:rsidR="00B93515" w:rsidRPr="00766B0C" w:rsidRDefault="00B93515" w:rsidP="00B93515">
      <w:pPr>
        <w:pStyle w:val="FootnoteText"/>
        <w:rPr>
          <w:rFonts w:ascii="Times New Roman" w:hAnsi="Times New Roman" w:cs="Times New Roman"/>
          <w:sz w:val="24"/>
          <w:szCs w:val="24"/>
        </w:rPr>
      </w:pPr>
      <w:r w:rsidRPr="00766B0C">
        <w:rPr>
          <w:rFonts w:ascii="Times New Roman" w:hAnsi="Times New Roman" w:cs="Times New Roman"/>
          <w:sz w:val="24"/>
          <w:szCs w:val="24"/>
        </w:rPr>
        <w:t xml:space="preserve">Cartwright, Mark, ‘James II of England’, </w:t>
      </w:r>
      <w:r w:rsidRPr="00766B0C">
        <w:rPr>
          <w:rFonts w:ascii="Times New Roman" w:hAnsi="Times New Roman" w:cs="Times New Roman"/>
          <w:i/>
          <w:iCs/>
          <w:sz w:val="24"/>
          <w:szCs w:val="24"/>
        </w:rPr>
        <w:t xml:space="preserve">World History Encyclopaedia, </w:t>
      </w:r>
      <w:r w:rsidRPr="00766B0C">
        <w:rPr>
          <w:rFonts w:ascii="Times New Roman" w:hAnsi="Times New Roman" w:cs="Times New Roman"/>
          <w:sz w:val="24"/>
          <w:szCs w:val="24"/>
        </w:rPr>
        <w:t xml:space="preserve">2 September 2022 </w:t>
      </w:r>
      <w:r w:rsidRPr="00766B0C">
        <w:rPr>
          <w:rFonts w:ascii="Times New Roman" w:hAnsi="Times New Roman" w:cs="Times New Roman"/>
          <w:sz w:val="24"/>
          <w:szCs w:val="24"/>
        </w:rPr>
        <w:tab/>
        <w:t xml:space="preserve">&lt;https://www.worldhistory.org/James_II_of_England/&gt; [Accessed 23 December </w:t>
      </w:r>
      <w:r w:rsidRPr="00766B0C">
        <w:rPr>
          <w:rFonts w:ascii="Times New Roman" w:hAnsi="Times New Roman" w:cs="Times New Roman"/>
          <w:sz w:val="24"/>
          <w:szCs w:val="24"/>
        </w:rPr>
        <w:tab/>
        <w:t>2024].</w:t>
      </w:r>
    </w:p>
    <w:p w14:paraId="1E58688F" w14:textId="77777777" w:rsidR="00B93515" w:rsidRPr="00766B0C" w:rsidRDefault="00B93515" w:rsidP="00B93515">
      <w:pPr>
        <w:pStyle w:val="FootnoteText"/>
        <w:rPr>
          <w:rFonts w:ascii="Times New Roman" w:hAnsi="Times New Roman" w:cs="Times New Roman"/>
          <w:sz w:val="24"/>
          <w:szCs w:val="24"/>
        </w:rPr>
      </w:pPr>
    </w:p>
    <w:p w14:paraId="40AFEA66" w14:textId="16E8B62E" w:rsidR="00B93515" w:rsidRPr="00766B0C" w:rsidRDefault="00B93515" w:rsidP="00B93515">
      <w:pPr>
        <w:pStyle w:val="FootnoteText"/>
        <w:rPr>
          <w:rFonts w:ascii="Times New Roman" w:hAnsi="Times New Roman" w:cs="Times New Roman"/>
          <w:sz w:val="24"/>
          <w:szCs w:val="24"/>
        </w:rPr>
      </w:pPr>
      <w:r w:rsidRPr="00766B0C">
        <w:rPr>
          <w:rFonts w:ascii="Times New Roman" w:hAnsi="Times New Roman" w:cs="Times New Roman"/>
          <w:sz w:val="24"/>
          <w:szCs w:val="24"/>
        </w:rPr>
        <w:t xml:space="preserve">Ehtisham, ‘Parchment vs Paper: Is parchment better than paper?’, </w:t>
      </w:r>
      <w:proofErr w:type="spellStart"/>
      <w:r w:rsidRPr="00766B0C">
        <w:rPr>
          <w:rFonts w:ascii="Times New Roman" w:hAnsi="Times New Roman" w:cs="Times New Roman"/>
          <w:sz w:val="24"/>
          <w:szCs w:val="24"/>
        </w:rPr>
        <w:t>PaperPapers</w:t>
      </w:r>
      <w:proofErr w:type="spellEnd"/>
      <w:r w:rsidRPr="00766B0C">
        <w:rPr>
          <w:rFonts w:ascii="Times New Roman" w:hAnsi="Times New Roman" w:cs="Times New Roman"/>
          <w:sz w:val="24"/>
          <w:szCs w:val="24"/>
        </w:rPr>
        <w:t xml:space="preserve">, n.d. </w:t>
      </w:r>
      <w:r w:rsidRPr="00766B0C">
        <w:rPr>
          <w:rFonts w:ascii="Times New Roman" w:hAnsi="Times New Roman" w:cs="Times New Roman"/>
          <w:sz w:val="24"/>
          <w:szCs w:val="24"/>
        </w:rPr>
        <w:tab/>
        <w:t xml:space="preserve">&lt;https://www.paperpapers.com/news/parchment-vs-paper/&gt; [Accessed 10 </w:t>
      </w:r>
      <w:r w:rsidRPr="00766B0C">
        <w:rPr>
          <w:rFonts w:ascii="Times New Roman" w:hAnsi="Times New Roman" w:cs="Times New Roman"/>
          <w:sz w:val="24"/>
          <w:szCs w:val="24"/>
        </w:rPr>
        <w:tab/>
        <w:t xml:space="preserve">January </w:t>
      </w:r>
      <w:r w:rsidR="00766B0C">
        <w:rPr>
          <w:rFonts w:ascii="Times New Roman" w:hAnsi="Times New Roman" w:cs="Times New Roman"/>
          <w:sz w:val="24"/>
          <w:szCs w:val="24"/>
        </w:rPr>
        <w:tab/>
      </w:r>
      <w:r w:rsidRPr="00766B0C">
        <w:rPr>
          <w:rFonts w:ascii="Times New Roman" w:hAnsi="Times New Roman" w:cs="Times New Roman"/>
          <w:sz w:val="24"/>
          <w:szCs w:val="24"/>
        </w:rPr>
        <w:t>2025].</w:t>
      </w:r>
    </w:p>
    <w:p w14:paraId="37C02A97" w14:textId="77777777" w:rsidR="00B93515" w:rsidRPr="00766B0C" w:rsidRDefault="00B93515" w:rsidP="00B93515">
      <w:pPr>
        <w:pStyle w:val="FootnoteText"/>
        <w:rPr>
          <w:rFonts w:ascii="Times New Roman" w:hAnsi="Times New Roman" w:cs="Times New Roman"/>
          <w:sz w:val="24"/>
          <w:szCs w:val="24"/>
        </w:rPr>
      </w:pPr>
    </w:p>
    <w:p w14:paraId="622EAD08" w14:textId="77777777" w:rsidR="00B93515" w:rsidRPr="00766B0C" w:rsidRDefault="00B93515" w:rsidP="00B93515">
      <w:pPr>
        <w:pStyle w:val="FootnoteText"/>
        <w:rPr>
          <w:rFonts w:ascii="Times New Roman" w:hAnsi="Times New Roman" w:cs="Times New Roman"/>
          <w:sz w:val="24"/>
          <w:szCs w:val="24"/>
        </w:rPr>
      </w:pPr>
      <w:bookmarkStart w:id="11" w:name="_Hlk187607488"/>
      <w:r w:rsidRPr="00766B0C">
        <w:rPr>
          <w:rFonts w:ascii="Times New Roman" w:hAnsi="Times New Roman" w:cs="Times New Roman"/>
          <w:sz w:val="24"/>
          <w:szCs w:val="24"/>
        </w:rPr>
        <w:t xml:space="preserve">‘English Handwriting Online 1500-1700’, </w:t>
      </w:r>
      <w:r w:rsidRPr="00766B0C">
        <w:rPr>
          <w:rFonts w:ascii="Times New Roman" w:hAnsi="Times New Roman" w:cs="Times New Roman"/>
          <w:i/>
          <w:iCs/>
          <w:sz w:val="24"/>
          <w:szCs w:val="24"/>
        </w:rPr>
        <w:t xml:space="preserve">English Handwriting Online, </w:t>
      </w:r>
      <w:r w:rsidRPr="00766B0C">
        <w:rPr>
          <w:rFonts w:ascii="Times New Roman" w:hAnsi="Times New Roman" w:cs="Times New Roman"/>
          <w:sz w:val="24"/>
          <w:szCs w:val="24"/>
        </w:rPr>
        <w:t xml:space="preserve">n.d. </w:t>
      </w:r>
      <w:r w:rsidRPr="00766B0C">
        <w:rPr>
          <w:rFonts w:ascii="Times New Roman" w:hAnsi="Times New Roman" w:cs="Times New Roman"/>
          <w:sz w:val="24"/>
          <w:szCs w:val="24"/>
        </w:rPr>
        <w:tab/>
        <w:t xml:space="preserve">&lt;https://www.english.cam.ac.uk/ceres/ehoc/&gt; [Accessed 23 December 2024]. </w:t>
      </w:r>
    </w:p>
    <w:p w14:paraId="33B1055E" w14:textId="77777777" w:rsidR="00B93515" w:rsidRPr="00766B0C" w:rsidRDefault="00B93515" w:rsidP="00B93515">
      <w:pPr>
        <w:pStyle w:val="FootnoteText"/>
        <w:rPr>
          <w:rFonts w:ascii="Times New Roman" w:hAnsi="Times New Roman" w:cs="Times New Roman"/>
          <w:sz w:val="24"/>
          <w:szCs w:val="24"/>
        </w:rPr>
      </w:pPr>
    </w:p>
    <w:p w14:paraId="2927AB7C" w14:textId="77777777" w:rsidR="00B93515" w:rsidRPr="00766B0C" w:rsidRDefault="00B93515" w:rsidP="00B93515">
      <w:pPr>
        <w:pStyle w:val="FootnoteText"/>
        <w:rPr>
          <w:rFonts w:ascii="Times New Roman" w:hAnsi="Times New Roman" w:cs="Times New Roman"/>
          <w:sz w:val="24"/>
          <w:szCs w:val="24"/>
        </w:rPr>
      </w:pPr>
      <w:r w:rsidRPr="00766B0C">
        <w:rPr>
          <w:rFonts w:ascii="Times New Roman" w:hAnsi="Times New Roman" w:cs="Times New Roman"/>
          <w:sz w:val="24"/>
          <w:szCs w:val="24"/>
        </w:rPr>
        <w:t xml:space="preserve">Genealogist, ‘The Art of Palaeography: Reading Older Handwriting for Genealogists’, </w:t>
      </w:r>
      <w:r w:rsidRPr="00766B0C">
        <w:rPr>
          <w:rFonts w:ascii="Times New Roman" w:hAnsi="Times New Roman" w:cs="Times New Roman"/>
          <w:sz w:val="24"/>
          <w:szCs w:val="24"/>
        </w:rPr>
        <w:tab/>
      </w:r>
      <w:r w:rsidRPr="00766B0C">
        <w:rPr>
          <w:rFonts w:ascii="Times New Roman" w:hAnsi="Times New Roman" w:cs="Times New Roman"/>
          <w:i/>
          <w:iCs/>
          <w:sz w:val="24"/>
          <w:szCs w:val="24"/>
        </w:rPr>
        <w:t xml:space="preserve">Genealogy Voyage, </w:t>
      </w:r>
      <w:r w:rsidRPr="00766B0C">
        <w:rPr>
          <w:rFonts w:ascii="Times New Roman" w:hAnsi="Times New Roman" w:cs="Times New Roman"/>
          <w:sz w:val="24"/>
          <w:szCs w:val="24"/>
        </w:rPr>
        <w:t>17 October 2024 &lt;https://genealogyvoyage.com/specialized-</w:t>
      </w:r>
      <w:r w:rsidRPr="00766B0C">
        <w:rPr>
          <w:rFonts w:ascii="Times New Roman" w:hAnsi="Times New Roman" w:cs="Times New Roman"/>
          <w:sz w:val="24"/>
          <w:szCs w:val="24"/>
        </w:rPr>
        <w:tab/>
        <w:t>searches/the-art-of-palaeography-reading-older-handwriting-for-</w:t>
      </w:r>
      <w:r w:rsidRPr="00766B0C">
        <w:rPr>
          <w:rFonts w:ascii="Times New Roman" w:hAnsi="Times New Roman" w:cs="Times New Roman"/>
          <w:sz w:val="24"/>
          <w:szCs w:val="24"/>
        </w:rPr>
        <w:tab/>
        <w:t>genealogists/#Secretary_Hand&gt; [Accessed 2 January 2025].</w:t>
      </w:r>
    </w:p>
    <w:p w14:paraId="71EA80B2" w14:textId="77777777" w:rsidR="00B93515" w:rsidRPr="00766B0C" w:rsidRDefault="00B93515" w:rsidP="00B93515">
      <w:pPr>
        <w:pStyle w:val="FootnoteText"/>
        <w:rPr>
          <w:rFonts w:ascii="Times New Roman" w:hAnsi="Times New Roman" w:cs="Times New Roman"/>
          <w:sz w:val="24"/>
          <w:szCs w:val="24"/>
        </w:rPr>
      </w:pPr>
    </w:p>
    <w:bookmarkEnd w:id="11"/>
    <w:p w14:paraId="4C5825E6" w14:textId="77777777" w:rsidR="00B93515" w:rsidRPr="00766B0C" w:rsidRDefault="00B93515" w:rsidP="00B93515">
      <w:pPr>
        <w:pStyle w:val="FootnoteText"/>
        <w:rPr>
          <w:rFonts w:ascii="Times New Roman" w:hAnsi="Times New Roman" w:cs="Times New Roman"/>
          <w:sz w:val="24"/>
          <w:szCs w:val="24"/>
        </w:rPr>
      </w:pPr>
      <w:r w:rsidRPr="00766B0C">
        <w:rPr>
          <w:rFonts w:ascii="Times New Roman" w:hAnsi="Times New Roman" w:cs="Times New Roman"/>
          <w:sz w:val="24"/>
          <w:szCs w:val="24"/>
        </w:rPr>
        <w:t xml:space="preserve">‘History of Papermaking in the UK’, </w:t>
      </w:r>
      <w:r w:rsidRPr="00766B0C">
        <w:rPr>
          <w:rFonts w:ascii="Times New Roman" w:hAnsi="Times New Roman" w:cs="Times New Roman"/>
          <w:i/>
          <w:iCs/>
          <w:sz w:val="24"/>
          <w:szCs w:val="24"/>
        </w:rPr>
        <w:t xml:space="preserve">British Association of Paper Historians, </w:t>
      </w:r>
      <w:r w:rsidRPr="00766B0C">
        <w:rPr>
          <w:rFonts w:ascii="Times New Roman" w:hAnsi="Times New Roman" w:cs="Times New Roman"/>
          <w:sz w:val="24"/>
          <w:szCs w:val="24"/>
        </w:rPr>
        <w:t xml:space="preserve">n.d. </w:t>
      </w:r>
      <w:r w:rsidRPr="00766B0C">
        <w:rPr>
          <w:rFonts w:ascii="Times New Roman" w:hAnsi="Times New Roman" w:cs="Times New Roman"/>
          <w:sz w:val="24"/>
          <w:szCs w:val="24"/>
        </w:rPr>
        <w:tab/>
        <w:t>&lt;https://baph.org.uk/resources/paper-history/history-of-papermaking-in-the-</w:t>
      </w:r>
      <w:r w:rsidRPr="00766B0C">
        <w:rPr>
          <w:rFonts w:ascii="Times New Roman" w:hAnsi="Times New Roman" w:cs="Times New Roman"/>
          <w:sz w:val="24"/>
          <w:szCs w:val="24"/>
        </w:rPr>
        <w:tab/>
      </w:r>
      <w:proofErr w:type="spellStart"/>
      <w:r w:rsidRPr="00766B0C">
        <w:rPr>
          <w:rFonts w:ascii="Times New Roman" w:hAnsi="Times New Roman" w:cs="Times New Roman"/>
          <w:sz w:val="24"/>
          <w:szCs w:val="24"/>
        </w:rPr>
        <w:t>uk</w:t>
      </w:r>
      <w:proofErr w:type="spellEnd"/>
      <w:r w:rsidRPr="00766B0C">
        <w:rPr>
          <w:rFonts w:ascii="Times New Roman" w:hAnsi="Times New Roman" w:cs="Times New Roman"/>
          <w:sz w:val="24"/>
          <w:szCs w:val="24"/>
        </w:rPr>
        <w:t>/&gt; [Accessed 1 January 2024]</w:t>
      </w:r>
    </w:p>
    <w:p w14:paraId="6CB2BE7F" w14:textId="77777777" w:rsidR="00B93515" w:rsidRPr="00766B0C" w:rsidRDefault="00B93515" w:rsidP="00B93515">
      <w:pPr>
        <w:pStyle w:val="FootnoteText"/>
        <w:rPr>
          <w:rFonts w:ascii="Times New Roman" w:hAnsi="Times New Roman" w:cs="Times New Roman"/>
          <w:sz w:val="24"/>
          <w:szCs w:val="24"/>
        </w:rPr>
      </w:pPr>
    </w:p>
    <w:p w14:paraId="2042F517" w14:textId="77777777" w:rsidR="00B93515" w:rsidRPr="00766B0C" w:rsidRDefault="00B93515" w:rsidP="00B93515">
      <w:pPr>
        <w:rPr>
          <w:rFonts w:ascii="Times New Roman" w:hAnsi="Times New Roman" w:cs="Times New Roman"/>
        </w:rPr>
      </w:pPr>
      <w:r w:rsidRPr="00766B0C">
        <w:rPr>
          <w:rFonts w:ascii="Times New Roman" w:hAnsi="Times New Roman" w:cs="Times New Roman"/>
        </w:rPr>
        <w:t xml:space="preserve">Hooks, Adam G., ‘in quarto’, </w:t>
      </w:r>
      <w:proofErr w:type="spellStart"/>
      <w:r w:rsidRPr="00766B0C">
        <w:rPr>
          <w:rFonts w:ascii="Times New Roman" w:hAnsi="Times New Roman" w:cs="Times New Roman"/>
          <w:i/>
          <w:iCs/>
        </w:rPr>
        <w:t>Anchora</w:t>
      </w:r>
      <w:proofErr w:type="spellEnd"/>
      <w:r w:rsidRPr="00766B0C">
        <w:rPr>
          <w:rFonts w:ascii="Times New Roman" w:hAnsi="Times New Roman" w:cs="Times New Roman"/>
          <w:i/>
          <w:iCs/>
        </w:rPr>
        <w:t xml:space="preserve">, </w:t>
      </w:r>
      <w:r w:rsidRPr="00766B0C">
        <w:rPr>
          <w:rFonts w:ascii="Times New Roman" w:hAnsi="Times New Roman" w:cs="Times New Roman"/>
        </w:rPr>
        <w:t>2018 &lt;http://www.adamghooks.net/2012/07/in-</w:t>
      </w:r>
      <w:r w:rsidRPr="00766B0C">
        <w:rPr>
          <w:rFonts w:ascii="Times New Roman" w:hAnsi="Times New Roman" w:cs="Times New Roman"/>
        </w:rPr>
        <w:tab/>
        <w:t>quarto.html&gt; [Accessed 1 January 2025].</w:t>
      </w:r>
    </w:p>
    <w:p w14:paraId="43C13D03" w14:textId="77777777" w:rsidR="00B93515" w:rsidRPr="00766B0C" w:rsidRDefault="00B93515" w:rsidP="00B93515">
      <w:pPr>
        <w:rPr>
          <w:rFonts w:ascii="Times New Roman" w:hAnsi="Times New Roman" w:cs="Times New Roman"/>
        </w:rPr>
      </w:pPr>
      <w:r w:rsidRPr="00766B0C">
        <w:rPr>
          <w:rFonts w:ascii="Times New Roman" w:hAnsi="Times New Roman" w:cs="Times New Roman"/>
        </w:rPr>
        <w:lastRenderedPageBreak/>
        <w:t xml:space="preserve">James, Kathryn, English Palaeography: Learn to Read Secretary Hand, n.d. </w:t>
      </w:r>
      <w:r w:rsidRPr="00766B0C">
        <w:rPr>
          <w:rFonts w:ascii="Times New Roman" w:hAnsi="Times New Roman" w:cs="Times New Roman"/>
        </w:rPr>
        <w:tab/>
        <w:t xml:space="preserve">&lt;https://sway.cloud.microsoft/2il2mOAQ3Dr1sZeP?ref=Link&gt; [Accessed 8 </w:t>
      </w:r>
      <w:r w:rsidRPr="00766B0C">
        <w:rPr>
          <w:rFonts w:ascii="Times New Roman" w:hAnsi="Times New Roman" w:cs="Times New Roman"/>
        </w:rPr>
        <w:tab/>
        <w:t>January 2025].</w:t>
      </w:r>
    </w:p>
    <w:p w14:paraId="674E64C5" w14:textId="77777777" w:rsidR="00B93515" w:rsidRPr="00766B0C" w:rsidRDefault="00B93515" w:rsidP="00B93515">
      <w:pPr>
        <w:rPr>
          <w:rFonts w:ascii="Times New Roman" w:hAnsi="Times New Roman" w:cs="Times New Roman"/>
        </w:rPr>
      </w:pPr>
      <w:r w:rsidRPr="00766B0C">
        <w:rPr>
          <w:rFonts w:ascii="Times New Roman" w:hAnsi="Times New Roman" w:cs="Times New Roman"/>
        </w:rPr>
        <w:t xml:space="preserve">‘Key letters: the Secretary Hand </w:t>
      </w:r>
      <w:r w:rsidRPr="00766B0C">
        <w:rPr>
          <w:rFonts w:ascii="Times New Roman" w:hAnsi="Times New Roman" w:cs="Times New Roman"/>
          <w:i/>
          <w:iCs/>
        </w:rPr>
        <w:t>e</w:t>
      </w:r>
      <w:r w:rsidRPr="00766B0C">
        <w:rPr>
          <w:rFonts w:ascii="Times New Roman" w:hAnsi="Times New Roman" w:cs="Times New Roman"/>
        </w:rPr>
        <w:t xml:space="preserve"> and </w:t>
      </w:r>
      <w:r w:rsidRPr="00766B0C">
        <w:rPr>
          <w:rFonts w:ascii="Times New Roman" w:hAnsi="Times New Roman" w:cs="Times New Roman"/>
          <w:i/>
          <w:iCs/>
        </w:rPr>
        <w:t>s</w:t>
      </w:r>
      <w:r w:rsidRPr="00766B0C">
        <w:rPr>
          <w:rFonts w:ascii="Times New Roman" w:hAnsi="Times New Roman" w:cs="Times New Roman"/>
        </w:rPr>
        <w:t xml:space="preserve">’, Scotland’s People, n.d. </w:t>
      </w:r>
      <w:r w:rsidRPr="00766B0C">
        <w:rPr>
          <w:rFonts w:ascii="Times New Roman" w:hAnsi="Times New Roman" w:cs="Times New Roman"/>
        </w:rPr>
        <w:tab/>
        <w:t>&lt;https://www.scotlandspeople.gov.uk/scottish-handwriting/tutorials/1-hour-</w:t>
      </w:r>
      <w:r w:rsidRPr="00766B0C">
        <w:rPr>
          <w:rFonts w:ascii="Times New Roman" w:hAnsi="Times New Roman" w:cs="Times New Roman"/>
        </w:rPr>
        <w:tab/>
        <w:t>basic-tutorial/1-hour-basic-tutorial-step-</w:t>
      </w:r>
      <w:r w:rsidRPr="00766B0C">
        <w:rPr>
          <w:rFonts w:ascii="Times New Roman" w:hAnsi="Times New Roman" w:cs="Times New Roman"/>
        </w:rPr>
        <w:tab/>
        <w:t>2?msockid=201ec3fccf8b6cac17b9d6b6ceac6d79&gt; [Accessed 3 January 2025].</w:t>
      </w:r>
    </w:p>
    <w:p w14:paraId="457CBAC0" w14:textId="5BDF0C53" w:rsidR="00B93515" w:rsidRPr="00766B0C" w:rsidRDefault="00B93515" w:rsidP="00B93515">
      <w:pPr>
        <w:rPr>
          <w:rFonts w:ascii="Times New Roman" w:hAnsi="Times New Roman" w:cs="Times New Roman"/>
        </w:rPr>
      </w:pPr>
      <w:r w:rsidRPr="00766B0C">
        <w:rPr>
          <w:rFonts w:ascii="Times New Roman" w:hAnsi="Times New Roman" w:cs="Times New Roman"/>
        </w:rPr>
        <w:t xml:space="preserve">Luscombe, Stephen, ‘General Frederick Herman Schomberg, Duke of Schomberg KG’, </w:t>
      </w:r>
      <w:r w:rsidRPr="00766B0C">
        <w:rPr>
          <w:rFonts w:ascii="Times New Roman" w:hAnsi="Times New Roman" w:cs="Times New Roman"/>
          <w:i/>
          <w:iCs/>
        </w:rPr>
        <w:t>1</w:t>
      </w:r>
      <w:r w:rsidRPr="00766B0C">
        <w:rPr>
          <w:rFonts w:ascii="Times New Roman" w:hAnsi="Times New Roman" w:cs="Times New Roman"/>
          <w:i/>
          <w:iCs/>
          <w:vertAlign w:val="superscript"/>
        </w:rPr>
        <w:t>st</w:t>
      </w:r>
      <w:r w:rsidRPr="00766B0C">
        <w:rPr>
          <w:rFonts w:ascii="Times New Roman" w:hAnsi="Times New Roman" w:cs="Times New Roman"/>
          <w:i/>
          <w:iCs/>
        </w:rPr>
        <w:t xml:space="preserve"> </w:t>
      </w:r>
      <w:r w:rsidR="00766B0C">
        <w:rPr>
          <w:rFonts w:ascii="Times New Roman" w:hAnsi="Times New Roman" w:cs="Times New Roman"/>
          <w:i/>
          <w:iCs/>
        </w:rPr>
        <w:tab/>
      </w:r>
      <w:r w:rsidRPr="00766B0C">
        <w:rPr>
          <w:rFonts w:ascii="Times New Roman" w:hAnsi="Times New Roman" w:cs="Times New Roman"/>
          <w:i/>
          <w:iCs/>
        </w:rPr>
        <w:t>or Royal Regiment of Foot’,</w:t>
      </w:r>
      <w:r w:rsidRPr="00766B0C">
        <w:rPr>
          <w:rFonts w:ascii="Times New Roman" w:hAnsi="Times New Roman" w:cs="Times New Roman"/>
        </w:rPr>
        <w:t xml:space="preserve"> n.d. </w:t>
      </w:r>
      <w:r w:rsidRPr="00766B0C">
        <w:rPr>
          <w:rFonts w:ascii="Times New Roman" w:hAnsi="Times New Roman" w:cs="Times New Roman"/>
        </w:rPr>
        <w:tab/>
        <w:t xml:space="preserve">&lt;https://britishempire.co.uk/forces/1stroyalregimentschomberg.htm&gt; [Accessed 8 </w:t>
      </w:r>
      <w:r w:rsidR="00766B0C">
        <w:rPr>
          <w:rFonts w:ascii="Times New Roman" w:hAnsi="Times New Roman" w:cs="Times New Roman"/>
        </w:rPr>
        <w:tab/>
      </w:r>
      <w:r w:rsidRPr="00766B0C">
        <w:rPr>
          <w:rFonts w:ascii="Times New Roman" w:hAnsi="Times New Roman" w:cs="Times New Roman"/>
        </w:rPr>
        <w:t>January 2025].</w:t>
      </w:r>
    </w:p>
    <w:p w14:paraId="5D1521C7" w14:textId="77777777" w:rsidR="00B93515" w:rsidRPr="00766B0C" w:rsidRDefault="00B93515" w:rsidP="00B93515">
      <w:pPr>
        <w:rPr>
          <w:rFonts w:ascii="Times New Roman" w:hAnsi="Times New Roman" w:cs="Times New Roman"/>
        </w:rPr>
      </w:pPr>
      <w:r w:rsidRPr="00766B0C">
        <w:rPr>
          <w:rFonts w:ascii="Times New Roman" w:hAnsi="Times New Roman" w:cs="Times New Roman"/>
        </w:rPr>
        <w:t xml:space="preserve">‘Manuscripts and Special Collections’, </w:t>
      </w:r>
      <w:r w:rsidRPr="00766B0C">
        <w:rPr>
          <w:rFonts w:ascii="Times New Roman" w:hAnsi="Times New Roman" w:cs="Times New Roman"/>
          <w:i/>
          <w:iCs/>
        </w:rPr>
        <w:t>University of Nottingham</w:t>
      </w:r>
      <w:r w:rsidRPr="00766B0C">
        <w:rPr>
          <w:rFonts w:ascii="Times New Roman" w:hAnsi="Times New Roman" w:cs="Times New Roman"/>
        </w:rPr>
        <w:t xml:space="preserve">, n.d. </w:t>
      </w:r>
      <w:r w:rsidRPr="00766B0C">
        <w:rPr>
          <w:rFonts w:ascii="Times New Roman" w:hAnsi="Times New Roman" w:cs="Times New Roman"/>
        </w:rPr>
        <w:tab/>
        <w:t>&lt;https://www.nottingham.ac.uk/manuscriptsandspecialcollections/researchgui</w:t>
      </w:r>
      <w:r w:rsidRPr="00766B0C">
        <w:rPr>
          <w:rFonts w:ascii="Times New Roman" w:hAnsi="Times New Roman" w:cs="Times New Roman"/>
        </w:rPr>
        <w:tab/>
        <w:t>dance/</w:t>
      </w:r>
      <w:proofErr w:type="spellStart"/>
      <w:r w:rsidRPr="00766B0C">
        <w:rPr>
          <w:rFonts w:ascii="Times New Roman" w:hAnsi="Times New Roman" w:cs="Times New Roman"/>
        </w:rPr>
        <w:t>medievaldocuments</w:t>
      </w:r>
      <w:proofErr w:type="spellEnd"/>
      <w:r w:rsidRPr="00766B0C">
        <w:rPr>
          <w:rFonts w:ascii="Times New Roman" w:hAnsi="Times New Roman" w:cs="Times New Roman"/>
        </w:rPr>
        <w:t>/handwritingstyles.aspx&gt; [Accessed 4 January 2025].</w:t>
      </w:r>
    </w:p>
    <w:p w14:paraId="0EBDBAD2" w14:textId="77777777" w:rsidR="00B93515" w:rsidRPr="00766B0C" w:rsidRDefault="00B93515" w:rsidP="00B93515">
      <w:pPr>
        <w:rPr>
          <w:rFonts w:ascii="Times New Roman" w:hAnsi="Times New Roman" w:cs="Times New Roman"/>
        </w:rPr>
      </w:pPr>
      <w:r w:rsidRPr="00766B0C">
        <w:rPr>
          <w:rFonts w:ascii="Times New Roman" w:hAnsi="Times New Roman" w:cs="Times New Roman"/>
        </w:rPr>
        <w:t xml:space="preserve">Markham, Ben, ‘The Northern Limit: Britain, Canada and Greenland, 1917-20’, </w:t>
      </w:r>
      <w:r w:rsidRPr="00766B0C">
        <w:rPr>
          <w:rFonts w:ascii="Times New Roman" w:hAnsi="Times New Roman" w:cs="Times New Roman"/>
          <w:i/>
          <w:iCs/>
        </w:rPr>
        <w:t xml:space="preserve">Historical </w:t>
      </w:r>
      <w:r w:rsidRPr="00766B0C">
        <w:rPr>
          <w:rFonts w:ascii="Times New Roman" w:hAnsi="Times New Roman" w:cs="Times New Roman"/>
          <w:i/>
          <w:iCs/>
        </w:rPr>
        <w:tab/>
        <w:t>Association</w:t>
      </w:r>
      <w:r w:rsidRPr="00766B0C">
        <w:rPr>
          <w:rFonts w:ascii="Times New Roman" w:hAnsi="Times New Roman" w:cs="Times New Roman"/>
        </w:rPr>
        <w:t xml:space="preserve">, 28 August 2018 </w:t>
      </w:r>
      <w:r w:rsidRPr="00766B0C">
        <w:rPr>
          <w:rFonts w:ascii="Times New Roman" w:hAnsi="Times New Roman" w:cs="Times New Roman"/>
        </w:rPr>
        <w:tab/>
        <w:t>&lt;https://www.history.org.uk/publications/resource/9441/the-northern-limit-</w:t>
      </w:r>
      <w:r w:rsidRPr="00766B0C">
        <w:rPr>
          <w:rFonts w:ascii="Times New Roman" w:hAnsi="Times New Roman" w:cs="Times New Roman"/>
        </w:rPr>
        <w:tab/>
      </w:r>
      <w:proofErr w:type="spellStart"/>
      <w:r w:rsidRPr="00766B0C">
        <w:rPr>
          <w:rFonts w:ascii="Times New Roman" w:hAnsi="Times New Roman" w:cs="Times New Roman"/>
        </w:rPr>
        <w:t>britain</w:t>
      </w:r>
      <w:proofErr w:type="spellEnd"/>
      <w:r w:rsidRPr="00766B0C">
        <w:rPr>
          <w:rFonts w:ascii="Times New Roman" w:hAnsi="Times New Roman" w:cs="Times New Roman"/>
        </w:rPr>
        <w:t>-</w:t>
      </w:r>
      <w:proofErr w:type="spellStart"/>
      <w:r w:rsidRPr="00766B0C">
        <w:rPr>
          <w:rFonts w:ascii="Times New Roman" w:hAnsi="Times New Roman" w:cs="Times New Roman"/>
        </w:rPr>
        <w:t>canada</w:t>
      </w:r>
      <w:proofErr w:type="spellEnd"/>
      <w:r w:rsidRPr="00766B0C">
        <w:rPr>
          <w:rFonts w:ascii="Times New Roman" w:hAnsi="Times New Roman" w:cs="Times New Roman"/>
        </w:rPr>
        <w:t>-and-</w:t>
      </w:r>
      <w:proofErr w:type="spellStart"/>
      <w:r w:rsidRPr="00766B0C">
        <w:rPr>
          <w:rFonts w:ascii="Times New Roman" w:hAnsi="Times New Roman" w:cs="Times New Roman"/>
        </w:rPr>
        <w:t>greenland</w:t>
      </w:r>
      <w:proofErr w:type="spellEnd"/>
      <w:r w:rsidRPr="00766B0C">
        <w:rPr>
          <w:rFonts w:ascii="Times New Roman" w:hAnsi="Times New Roman" w:cs="Times New Roman"/>
        </w:rPr>
        <w:t xml:space="preserve">&gt; [Accessed 5 January 2024].  </w:t>
      </w:r>
    </w:p>
    <w:p w14:paraId="1FB4B081" w14:textId="77777777" w:rsidR="00B93515" w:rsidRPr="00766B0C" w:rsidRDefault="00B93515" w:rsidP="00B93515">
      <w:pPr>
        <w:rPr>
          <w:rFonts w:ascii="Times New Roman" w:hAnsi="Times New Roman" w:cs="Times New Roman"/>
        </w:rPr>
      </w:pPr>
      <w:r w:rsidRPr="00766B0C">
        <w:rPr>
          <w:rFonts w:ascii="Times New Roman" w:hAnsi="Times New Roman" w:cs="Times New Roman"/>
        </w:rPr>
        <w:t xml:space="preserve">Medina, Bárbara Santiago, ‘The Substance of Elizabethan Dreams: the ‘‘Secretary </w:t>
      </w:r>
      <w:r w:rsidRPr="00766B0C">
        <w:rPr>
          <w:rFonts w:ascii="Times New Roman" w:hAnsi="Times New Roman" w:cs="Times New Roman"/>
        </w:rPr>
        <w:tab/>
        <w:t xml:space="preserve">Hand’’, </w:t>
      </w:r>
      <w:r w:rsidRPr="00766B0C">
        <w:rPr>
          <w:rFonts w:ascii="Times New Roman" w:hAnsi="Times New Roman" w:cs="Times New Roman"/>
          <w:i/>
          <w:iCs/>
        </w:rPr>
        <w:t xml:space="preserve">Documenta &amp; </w:t>
      </w:r>
      <w:proofErr w:type="spellStart"/>
      <w:r w:rsidRPr="00766B0C">
        <w:rPr>
          <w:rFonts w:ascii="Times New Roman" w:hAnsi="Times New Roman" w:cs="Times New Roman"/>
          <w:i/>
          <w:iCs/>
        </w:rPr>
        <w:t>instrumenta</w:t>
      </w:r>
      <w:proofErr w:type="spellEnd"/>
      <w:r w:rsidRPr="00766B0C">
        <w:rPr>
          <w:rFonts w:ascii="Times New Roman" w:hAnsi="Times New Roman" w:cs="Times New Roman"/>
          <w:i/>
          <w:iCs/>
        </w:rPr>
        <w:t>,</w:t>
      </w:r>
      <w:r w:rsidRPr="00766B0C">
        <w:rPr>
          <w:rFonts w:ascii="Times New Roman" w:hAnsi="Times New Roman" w:cs="Times New Roman"/>
        </w:rPr>
        <w:t xml:space="preserve"> 11 (2013), pp. 67-97.</w:t>
      </w:r>
    </w:p>
    <w:p w14:paraId="71E410C3" w14:textId="19B904B7" w:rsidR="00B93515" w:rsidRPr="00766B0C" w:rsidRDefault="00B93515" w:rsidP="00B93515">
      <w:pPr>
        <w:rPr>
          <w:rFonts w:ascii="Times New Roman" w:hAnsi="Times New Roman" w:cs="Times New Roman"/>
        </w:rPr>
      </w:pPr>
      <w:r w:rsidRPr="00766B0C">
        <w:rPr>
          <w:rFonts w:ascii="Times New Roman" w:hAnsi="Times New Roman" w:cs="Times New Roman"/>
        </w:rPr>
        <w:t xml:space="preserve">Müller, Leonie, ‘Understanding Paper: Structures, Watermarks, and a Conservator’s </w:t>
      </w:r>
      <w:r w:rsidRPr="00766B0C">
        <w:rPr>
          <w:rFonts w:ascii="Times New Roman" w:hAnsi="Times New Roman" w:cs="Times New Roman"/>
          <w:i/>
          <w:iCs/>
        </w:rPr>
        <w:tab/>
      </w:r>
      <w:r w:rsidRPr="00766B0C">
        <w:rPr>
          <w:rFonts w:ascii="Times New Roman" w:hAnsi="Times New Roman" w:cs="Times New Roman"/>
        </w:rPr>
        <w:t xml:space="preserve">Passion’, </w:t>
      </w:r>
      <w:r w:rsidRPr="00766B0C">
        <w:rPr>
          <w:rFonts w:ascii="Times New Roman" w:hAnsi="Times New Roman" w:cs="Times New Roman"/>
          <w:i/>
          <w:iCs/>
        </w:rPr>
        <w:t xml:space="preserve">Harvard Art Museums, </w:t>
      </w:r>
      <w:r w:rsidRPr="00766B0C">
        <w:rPr>
          <w:rFonts w:ascii="Times New Roman" w:hAnsi="Times New Roman" w:cs="Times New Roman"/>
        </w:rPr>
        <w:t xml:space="preserve">n.d. </w:t>
      </w:r>
      <w:r w:rsidRPr="00766B0C">
        <w:rPr>
          <w:rFonts w:ascii="Times New Roman" w:hAnsi="Times New Roman" w:cs="Times New Roman"/>
        </w:rPr>
        <w:tab/>
        <w:t>&lt;https://harvardartmuseums.org/article/understanding-paper-structures-</w:t>
      </w:r>
      <w:r w:rsidRPr="00766B0C">
        <w:rPr>
          <w:rFonts w:ascii="Times New Roman" w:hAnsi="Times New Roman" w:cs="Times New Roman"/>
        </w:rPr>
        <w:tab/>
        <w:t xml:space="preserve">watermarks-and-a-conservator-s </w:t>
      </w:r>
      <w:r w:rsidRPr="00766B0C">
        <w:rPr>
          <w:rFonts w:ascii="Times New Roman" w:hAnsi="Times New Roman" w:cs="Times New Roman"/>
        </w:rPr>
        <w:tab/>
        <w:t>passion</w:t>
      </w:r>
      <w:proofErr w:type="gramStart"/>
      <w:r w:rsidRPr="00766B0C">
        <w:rPr>
          <w:rFonts w:ascii="Times New Roman" w:hAnsi="Times New Roman" w:cs="Times New Roman"/>
        </w:rPr>
        <w:t>#:~</w:t>
      </w:r>
      <w:proofErr w:type="gramEnd"/>
      <w:r w:rsidRPr="00766B0C">
        <w:rPr>
          <w:rFonts w:ascii="Times New Roman" w:hAnsi="Times New Roman" w:cs="Times New Roman"/>
        </w:rPr>
        <w:t>:text=In%20both%20traditions%2C%20the%20laid%20structure%20</w:t>
      </w:r>
      <w:r w:rsidRPr="00766B0C">
        <w:rPr>
          <w:rFonts w:ascii="Times New Roman" w:hAnsi="Times New Roman" w:cs="Times New Roman"/>
        </w:rPr>
        <w:tab/>
        <w:t>in%20the,paper%20a%20bit%20thinner%20in%20these%20elevated%20areas.</w:t>
      </w:r>
      <w:r w:rsidRPr="00766B0C">
        <w:rPr>
          <w:rFonts w:ascii="Times New Roman" w:hAnsi="Times New Roman" w:cs="Times New Roman"/>
        </w:rPr>
        <w:tab/>
        <w:t xml:space="preserve">&gt; </w:t>
      </w:r>
      <w:r w:rsidR="00766B0C">
        <w:rPr>
          <w:rFonts w:ascii="Times New Roman" w:hAnsi="Times New Roman" w:cs="Times New Roman"/>
        </w:rPr>
        <w:tab/>
      </w:r>
      <w:r w:rsidRPr="00766B0C">
        <w:rPr>
          <w:rFonts w:ascii="Times New Roman" w:hAnsi="Times New Roman" w:cs="Times New Roman"/>
        </w:rPr>
        <w:t xml:space="preserve">[Accessed 11 January 2025].  </w:t>
      </w:r>
    </w:p>
    <w:p w14:paraId="5564091E" w14:textId="77777777" w:rsidR="00B93515" w:rsidRPr="00766B0C" w:rsidRDefault="00B93515" w:rsidP="00B93515">
      <w:pPr>
        <w:rPr>
          <w:rFonts w:ascii="Times New Roman" w:hAnsi="Times New Roman" w:cs="Times New Roman"/>
        </w:rPr>
      </w:pPr>
      <w:proofErr w:type="spellStart"/>
      <w:r w:rsidRPr="00766B0C">
        <w:rPr>
          <w:rFonts w:ascii="Times New Roman" w:hAnsi="Times New Roman" w:cs="Times New Roman"/>
        </w:rPr>
        <w:t>Omayio</w:t>
      </w:r>
      <w:proofErr w:type="spellEnd"/>
      <w:r w:rsidRPr="00766B0C">
        <w:rPr>
          <w:rFonts w:ascii="Times New Roman" w:hAnsi="Times New Roman" w:cs="Times New Roman"/>
        </w:rPr>
        <w:t xml:space="preserve">, Enock Osoro, Indu, Sreedevi and Panda, </w:t>
      </w:r>
      <w:proofErr w:type="spellStart"/>
      <w:r w:rsidRPr="00766B0C">
        <w:rPr>
          <w:rFonts w:ascii="Times New Roman" w:hAnsi="Times New Roman" w:cs="Times New Roman"/>
        </w:rPr>
        <w:t>Jeebananda</w:t>
      </w:r>
      <w:proofErr w:type="spellEnd"/>
      <w:r w:rsidRPr="00766B0C">
        <w:rPr>
          <w:rFonts w:ascii="Times New Roman" w:hAnsi="Times New Roman" w:cs="Times New Roman"/>
        </w:rPr>
        <w:t xml:space="preserve">, ‘Historical manuscript </w:t>
      </w:r>
      <w:r w:rsidRPr="00766B0C">
        <w:rPr>
          <w:rFonts w:ascii="Times New Roman" w:hAnsi="Times New Roman" w:cs="Times New Roman"/>
        </w:rPr>
        <w:tab/>
        <w:t xml:space="preserve">dating: traditional and current trends’, </w:t>
      </w:r>
      <w:r w:rsidRPr="00766B0C">
        <w:rPr>
          <w:rFonts w:ascii="Times New Roman" w:hAnsi="Times New Roman" w:cs="Times New Roman"/>
          <w:i/>
          <w:iCs/>
        </w:rPr>
        <w:t>Multimedia Tools and Applications</w:t>
      </w:r>
      <w:r w:rsidRPr="00766B0C">
        <w:rPr>
          <w:rFonts w:ascii="Times New Roman" w:hAnsi="Times New Roman" w:cs="Times New Roman"/>
        </w:rPr>
        <w:t xml:space="preserve">, 81 </w:t>
      </w:r>
      <w:r w:rsidRPr="00766B0C">
        <w:rPr>
          <w:rFonts w:ascii="Times New Roman" w:hAnsi="Times New Roman" w:cs="Times New Roman"/>
        </w:rPr>
        <w:tab/>
        <w:t>(2022), pp. 31573-31602.</w:t>
      </w:r>
    </w:p>
    <w:p w14:paraId="79BE9C89" w14:textId="77777777" w:rsidR="00B93515" w:rsidRPr="00766B0C" w:rsidRDefault="00B93515" w:rsidP="00B93515">
      <w:pPr>
        <w:rPr>
          <w:rFonts w:ascii="Times New Roman" w:hAnsi="Times New Roman" w:cs="Times New Roman"/>
        </w:rPr>
      </w:pPr>
      <w:r w:rsidRPr="00766B0C">
        <w:rPr>
          <w:rFonts w:ascii="Times New Roman" w:hAnsi="Times New Roman" w:cs="Times New Roman"/>
        </w:rPr>
        <w:t xml:space="preserve">Shields, David S., </w:t>
      </w:r>
      <w:r w:rsidRPr="00766B0C">
        <w:rPr>
          <w:rFonts w:ascii="Times New Roman" w:hAnsi="Times New Roman" w:cs="Times New Roman"/>
          <w:i/>
          <w:iCs/>
        </w:rPr>
        <w:t xml:space="preserve">Oracles of Empire: Poetry, Politics, and Commerce in British America </w:t>
      </w:r>
      <w:r w:rsidRPr="00766B0C">
        <w:rPr>
          <w:rFonts w:ascii="Times New Roman" w:hAnsi="Times New Roman" w:cs="Times New Roman"/>
          <w:i/>
          <w:iCs/>
        </w:rPr>
        <w:tab/>
      </w:r>
      <w:r w:rsidRPr="00766B0C">
        <w:rPr>
          <w:rFonts w:ascii="Times New Roman" w:hAnsi="Times New Roman" w:cs="Times New Roman"/>
        </w:rPr>
        <w:t>(The University of Chicago Press, 1990).</w:t>
      </w:r>
    </w:p>
    <w:p w14:paraId="20882F67" w14:textId="77777777" w:rsidR="00B93515" w:rsidRPr="00766B0C" w:rsidRDefault="00B93515" w:rsidP="00B93515">
      <w:pPr>
        <w:rPr>
          <w:rFonts w:ascii="Times New Roman" w:hAnsi="Times New Roman" w:cs="Times New Roman"/>
        </w:rPr>
      </w:pPr>
      <w:r w:rsidRPr="00766B0C">
        <w:rPr>
          <w:rFonts w:ascii="Times New Roman" w:hAnsi="Times New Roman" w:cs="Times New Roman"/>
        </w:rPr>
        <w:t xml:space="preserve">The Editors of Encyclopaedia Britannica, ‘Glorious Revolution’, </w:t>
      </w:r>
      <w:r w:rsidRPr="00766B0C">
        <w:rPr>
          <w:rFonts w:ascii="Times New Roman" w:hAnsi="Times New Roman" w:cs="Times New Roman"/>
          <w:i/>
          <w:iCs/>
        </w:rPr>
        <w:t xml:space="preserve">Britannica, </w:t>
      </w:r>
      <w:r w:rsidRPr="00766B0C">
        <w:rPr>
          <w:rFonts w:ascii="Times New Roman" w:hAnsi="Times New Roman" w:cs="Times New Roman"/>
        </w:rPr>
        <w:t xml:space="preserve">18 November </w:t>
      </w:r>
      <w:r w:rsidRPr="00766B0C">
        <w:rPr>
          <w:rFonts w:ascii="Times New Roman" w:hAnsi="Times New Roman" w:cs="Times New Roman"/>
        </w:rPr>
        <w:tab/>
        <w:t xml:space="preserve">2024 &lt;https://www.britannica.com/event/Glorious-Revolution&gt; [Accessed 4 </w:t>
      </w:r>
      <w:r w:rsidRPr="00766B0C">
        <w:rPr>
          <w:rFonts w:ascii="Times New Roman" w:hAnsi="Times New Roman" w:cs="Times New Roman"/>
        </w:rPr>
        <w:tab/>
        <w:t>January 2025].</w:t>
      </w:r>
    </w:p>
    <w:p w14:paraId="238F512B" w14:textId="77777777" w:rsidR="00B93515" w:rsidRPr="00766B0C" w:rsidRDefault="00B93515" w:rsidP="00B93515">
      <w:pPr>
        <w:rPr>
          <w:rFonts w:ascii="Times New Roman" w:hAnsi="Times New Roman" w:cs="Times New Roman"/>
        </w:rPr>
      </w:pPr>
      <w:r w:rsidRPr="00766B0C">
        <w:rPr>
          <w:rFonts w:ascii="Times New Roman" w:hAnsi="Times New Roman" w:cs="Times New Roman"/>
        </w:rPr>
        <w:t xml:space="preserve">Thompson, Edward </w:t>
      </w:r>
      <w:proofErr w:type="spellStart"/>
      <w:r w:rsidRPr="00766B0C">
        <w:rPr>
          <w:rFonts w:ascii="Times New Roman" w:hAnsi="Times New Roman" w:cs="Times New Roman"/>
        </w:rPr>
        <w:t>Maunde</w:t>
      </w:r>
      <w:proofErr w:type="spellEnd"/>
      <w:r w:rsidRPr="00766B0C">
        <w:rPr>
          <w:rFonts w:ascii="Times New Roman" w:hAnsi="Times New Roman" w:cs="Times New Roman"/>
        </w:rPr>
        <w:t xml:space="preserve">, ‘The History of English Handwriting. A.D. 700-1400’, </w:t>
      </w:r>
      <w:r w:rsidRPr="00766B0C">
        <w:rPr>
          <w:rFonts w:ascii="Times New Roman" w:hAnsi="Times New Roman" w:cs="Times New Roman"/>
          <w:i/>
          <w:iCs/>
        </w:rPr>
        <w:t xml:space="preserve">The </w:t>
      </w:r>
      <w:r w:rsidRPr="00766B0C">
        <w:rPr>
          <w:rFonts w:ascii="Times New Roman" w:hAnsi="Times New Roman" w:cs="Times New Roman"/>
          <w:i/>
          <w:iCs/>
        </w:rPr>
        <w:tab/>
        <w:t>Library</w:t>
      </w:r>
      <w:r w:rsidRPr="00766B0C">
        <w:rPr>
          <w:rFonts w:ascii="Times New Roman" w:hAnsi="Times New Roman" w:cs="Times New Roman"/>
        </w:rPr>
        <w:t xml:space="preserve">, 5.1 (109-142), p.137.  </w:t>
      </w:r>
    </w:p>
    <w:p w14:paraId="4C29B4CA" w14:textId="77777777" w:rsidR="00B93515" w:rsidRPr="00766B0C" w:rsidRDefault="00B93515" w:rsidP="00B93515">
      <w:pPr>
        <w:rPr>
          <w:rFonts w:ascii="Times New Roman" w:hAnsi="Times New Roman" w:cs="Times New Roman"/>
        </w:rPr>
      </w:pPr>
      <w:r w:rsidRPr="00766B0C">
        <w:rPr>
          <w:rFonts w:ascii="Times New Roman" w:hAnsi="Times New Roman" w:cs="Times New Roman"/>
        </w:rPr>
        <w:lastRenderedPageBreak/>
        <w:t xml:space="preserve">Waddell, Brodie, ‘The Economic Crisis of the 1690s in England’, </w:t>
      </w:r>
      <w:r w:rsidRPr="00766B0C">
        <w:rPr>
          <w:rFonts w:ascii="Times New Roman" w:hAnsi="Times New Roman" w:cs="Times New Roman"/>
          <w:i/>
          <w:iCs/>
        </w:rPr>
        <w:t xml:space="preserve">The Historical Journal, </w:t>
      </w:r>
      <w:r w:rsidRPr="00766B0C">
        <w:rPr>
          <w:rFonts w:ascii="Times New Roman" w:hAnsi="Times New Roman" w:cs="Times New Roman"/>
          <w:i/>
          <w:iCs/>
        </w:rPr>
        <w:tab/>
      </w:r>
      <w:r w:rsidRPr="00766B0C">
        <w:rPr>
          <w:rFonts w:ascii="Times New Roman" w:hAnsi="Times New Roman" w:cs="Times New Roman"/>
        </w:rPr>
        <w:t>66.2 (2023), pp. 281-302.</w:t>
      </w:r>
    </w:p>
    <w:p w14:paraId="77097EDF" w14:textId="77777777" w:rsidR="00B93515" w:rsidRPr="00766B0C" w:rsidRDefault="00B93515" w:rsidP="00B93515">
      <w:pPr>
        <w:rPr>
          <w:rFonts w:ascii="Times New Roman" w:hAnsi="Times New Roman" w:cs="Times New Roman"/>
        </w:rPr>
      </w:pPr>
      <w:r w:rsidRPr="00766B0C">
        <w:rPr>
          <w:rFonts w:ascii="Times New Roman" w:hAnsi="Times New Roman" w:cs="Times New Roman"/>
        </w:rPr>
        <w:t xml:space="preserve">‘William III and Mary II: England’s Only Joint Sovereigns’, </w:t>
      </w:r>
      <w:r w:rsidRPr="00766B0C">
        <w:rPr>
          <w:rFonts w:ascii="Times New Roman" w:hAnsi="Times New Roman" w:cs="Times New Roman"/>
          <w:i/>
          <w:iCs/>
        </w:rPr>
        <w:t xml:space="preserve">Historic Royal Palaces, </w:t>
      </w:r>
      <w:r w:rsidRPr="00766B0C">
        <w:rPr>
          <w:rFonts w:ascii="Times New Roman" w:hAnsi="Times New Roman" w:cs="Times New Roman"/>
        </w:rPr>
        <w:t xml:space="preserve">n.d. </w:t>
      </w:r>
      <w:r w:rsidRPr="00766B0C">
        <w:rPr>
          <w:rFonts w:ascii="Times New Roman" w:hAnsi="Times New Roman" w:cs="Times New Roman"/>
        </w:rPr>
        <w:tab/>
        <w:t>&lt;https://www.hrp.org.uk/kensington-palace/history-and-stories/william-iii-and-</w:t>
      </w:r>
      <w:r w:rsidRPr="00766B0C">
        <w:rPr>
          <w:rFonts w:ascii="Times New Roman" w:hAnsi="Times New Roman" w:cs="Times New Roman"/>
        </w:rPr>
        <w:tab/>
      </w:r>
      <w:proofErr w:type="spellStart"/>
      <w:r w:rsidRPr="00766B0C">
        <w:rPr>
          <w:rFonts w:ascii="Times New Roman" w:hAnsi="Times New Roman" w:cs="Times New Roman"/>
        </w:rPr>
        <w:t>mary</w:t>
      </w:r>
      <w:proofErr w:type="spellEnd"/>
      <w:r w:rsidRPr="00766B0C">
        <w:rPr>
          <w:rFonts w:ascii="Times New Roman" w:hAnsi="Times New Roman" w:cs="Times New Roman"/>
        </w:rPr>
        <w:t>-ii/#</w:t>
      </w:r>
      <w:proofErr w:type="gramStart"/>
      <w:r w:rsidRPr="00766B0C">
        <w:rPr>
          <w:rFonts w:ascii="Times New Roman" w:hAnsi="Times New Roman" w:cs="Times New Roman"/>
        </w:rPr>
        <w:t>gs.j</w:t>
      </w:r>
      <w:proofErr w:type="gramEnd"/>
      <w:r w:rsidRPr="00766B0C">
        <w:rPr>
          <w:rFonts w:ascii="Times New Roman" w:hAnsi="Times New Roman" w:cs="Times New Roman"/>
        </w:rPr>
        <w:t>56wie&gt; [Accessed 23 December 2024].</w:t>
      </w:r>
    </w:p>
    <w:p w14:paraId="42553AE1" w14:textId="77777777" w:rsidR="00B93515" w:rsidRPr="00766B0C" w:rsidRDefault="00B93515" w:rsidP="00B93515">
      <w:pPr>
        <w:rPr>
          <w:rFonts w:ascii="Times New Roman" w:hAnsi="Times New Roman" w:cs="Times New Roman"/>
        </w:rPr>
      </w:pPr>
      <w:r w:rsidRPr="00766B0C">
        <w:rPr>
          <w:rFonts w:ascii="Times New Roman" w:hAnsi="Times New Roman" w:cs="Times New Roman"/>
        </w:rPr>
        <w:t xml:space="preserve">Wolfe, Heather, ‘Was early modern writing paper expensive?’, </w:t>
      </w:r>
      <w:r w:rsidRPr="00766B0C">
        <w:rPr>
          <w:rFonts w:ascii="Times New Roman" w:hAnsi="Times New Roman" w:cs="Times New Roman"/>
          <w:i/>
          <w:iCs/>
        </w:rPr>
        <w:t xml:space="preserve">Folger Shakespeare </w:t>
      </w:r>
      <w:r w:rsidRPr="00766B0C">
        <w:rPr>
          <w:rFonts w:ascii="Times New Roman" w:hAnsi="Times New Roman" w:cs="Times New Roman"/>
          <w:i/>
          <w:iCs/>
        </w:rPr>
        <w:tab/>
        <w:t xml:space="preserve">Library, </w:t>
      </w:r>
      <w:r w:rsidRPr="00766B0C">
        <w:rPr>
          <w:rFonts w:ascii="Times New Roman" w:hAnsi="Times New Roman" w:cs="Times New Roman"/>
        </w:rPr>
        <w:t>13 February 2018 &lt;https://www.folger.edu/blogs/collation/writing-paper-</w:t>
      </w:r>
      <w:r w:rsidRPr="00766B0C">
        <w:rPr>
          <w:rFonts w:ascii="Times New Roman" w:hAnsi="Times New Roman" w:cs="Times New Roman"/>
        </w:rPr>
        <w:tab/>
        <w:t>expensive/#easy-footnote-bottom-2-15007&gt; [Accessed 9 January 2025].</w:t>
      </w:r>
    </w:p>
    <w:p w14:paraId="78AEFC23" w14:textId="77777777" w:rsidR="006C013E" w:rsidRDefault="006C013E"/>
    <w:sectPr w:rsidR="006C01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295E6F" w14:textId="77777777" w:rsidR="00B93515" w:rsidRDefault="00B93515" w:rsidP="00B93515">
      <w:pPr>
        <w:spacing w:after="0" w:line="240" w:lineRule="auto"/>
      </w:pPr>
      <w:r>
        <w:separator/>
      </w:r>
    </w:p>
  </w:endnote>
  <w:endnote w:type="continuationSeparator" w:id="0">
    <w:p w14:paraId="16FC79BA" w14:textId="77777777" w:rsidR="00B93515" w:rsidRDefault="00B93515" w:rsidP="00B93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DAAAB6" w14:textId="77777777" w:rsidR="00B93515" w:rsidRDefault="00B93515" w:rsidP="00B93515">
      <w:pPr>
        <w:spacing w:after="0" w:line="240" w:lineRule="auto"/>
      </w:pPr>
      <w:r>
        <w:separator/>
      </w:r>
    </w:p>
  </w:footnote>
  <w:footnote w:type="continuationSeparator" w:id="0">
    <w:p w14:paraId="10943D39" w14:textId="77777777" w:rsidR="00B93515" w:rsidRDefault="00B93515" w:rsidP="00B93515">
      <w:pPr>
        <w:spacing w:after="0" w:line="240" w:lineRule="auto"/>
      </w:pPr>
      <w:r>
        <w:continuationSeparator/>
      </w:r>
    </w:p>
  </w:footnote>
  <w:footnote w:id="1">
    <w:p w14:paraId="6BBA45CE" w14:textId="77777777" w:rsidR="00B93515" w:rsidRPr="00FD13BA" w:rsidRDefault="00B93515" w:rsidP="00B93515">
      <w:pPr>
        <w:pStyle w:val="FootnoteText"/>
      </w:pPr>
      <w:r>
        <w:rPr>
          <w:rStyle w:val="FootnoteReference"/>
        </w:rPr>
        <w:footnoteRef/>
      </w:r>
      <w:r>
        <w:t xml:space="preserve"> </w:t>
      </w:r>
      <w:r w:rsidRPr="00FD13BA">
        <w:t>Lampeter, University of Wales Trinity Saint David, GB 1953 BTMS/10</w:t>
      </w:r>
      <w:r>
        <w:t xml:space="preserve">; transcription conventions based on guidance from ‘English Handwriting Online 1500-1700’, </w:t>
      </w:r>
      <w:r>
        <w:rPr>
          <w:i/>
          <w:iCs/>
        </w:rPr>
        <w:t xml:space="preserve">English Handwriting Online, </w:t>
      </w:r>
      <w:r>
        <w:t>n.d. &lt;</w:t>
      </w:r>
      <w:r w:rsidRPr="00FB18F5">
        <w:t>https://www.english.cam.ac.uk/ceres/ehoc/</w:t>
      </w:r>
      <w:r>
        <w:t xml:space="preserve">&gt; [Accessed 23 December 2024]. </w:t>
      </w:r>
    </w:p>
    <w:p w14:paraId="6414D74F" w14:textId="77777777" w:rsidR="00B93515" w:rsidRPr="00D11675" w:rsidRDefault="00B93515" w:rsidP="00B93515">
      <w:pPr>
        <w:pStyle w:val="FootnoteText"/>
      </w:pPr>
      <w:r>
        <w:t xml:space="preserve"> </w:t>
      </w:r>
    </w:p>
    <w:p w14:paraId="0E94EC0F" w14:textId="77777777" w:rsidR="00B93515" w:rsidRPr="00122EEA" w:rsidRDefault="00B93515" w:rsidP="00B93515">
      <w:pPr>
        <w:pStyle w:val="FootnoteText"/>
        <w:rPr>
          <w:lang w:val="en-US"/>
        </w:rPr>
      </w:pPr>
    </w:p>
  </w:footnote>
  <w:footnote w:id="2">
    <w:p w14:paraId="0230C6AE" w14:textId="77777777" w:rsidR="00B93515" w:rsidRPr="000B2C07" w:rsidRDefault="00B93515" w:rsidP="00B93515">
      <w:pPr>
        <w:pStyle w:val="FootnoteText"/>
        <w:rPr>
          <w:lang w:val="en-US"/>
        </w:rPr>
      </w:pPr>
      <w:r>
        <w:rPr>
          <w:rStyle w:val="FootnoteReference"/>
        </w:rPr>
        <w:footnoteRef/>
      </w:r>
      <w:r>
        <w:t xml:space="preserve"> </w:t>
      </w:r>
      <w:r w:rsidRPr="00346742">
        <w:t>‘A Congratulatory Poem on the accession of King William and Queen Mary to the Throne’, Archives Hub, n.d. &lt;https://archiveshub.jisc.ac.uk/search/archives/9d742c17-cb80-3ede-a67e-7618b02a99ec?component=27e0bb04-2d60-3e79-9308-e03844ea196b&gt; [Accessed 10 January 2025].</w:t>
      </w:r>
    </w:p>
  </w:footnote>
  <w:footnote w:id="3">
    <w:p w14:paraId="2442C2C6" w14:textId="77777777" w:rsidR="00B93515" w:rsidRPr="00526F36" w:rsidRDefault="00B93515" w:rsidP="00B93515">
      <w:pPr>
        <w:pStyle w:val="FootnoteText"/>
        <w:rPr>
          <w:lang w:val="en-US"/>
        </w:rPr>
      </w:pPr>
      <w:r>
        <w:rPr>
          <w:rStyle w:val="FootnoteReference"/>
        </w:rPr>
        <w:footnoteRef/>
      </w:r>
      <w:r>
        <w:t xml:space="preserve"> Adam G. Hooks, ‘in quarto’, </w:t>
      </w:r>
      <w:proofErr w:type="spellStart"/>
      <w:r>
        <w:rPr>
          <w:i/>
          <w:iCs/>
        </w:rPr>
        <w:t>Anchora</w:t>
      </w:r>
      <w:proofErr w:type="spellEnd"/>
      <w:r>
        <w:rPr>
          <w:i/>
          <w:iCs/>
        </w:rPr>
        <w:t xml:space="preserve">, </w:t>
      </w:r>
      <w:r>
        <w:t>2018 &lt;</w:t>
      </w:r>
      <w:r w:rsidRPr="00856D83">
        <w:t>http://www.adamghooks.net/2012/07/in-quarto.html</w:t>
      </w:r>
      <w:r>
        <w:t>&gt; [Accessed 1 January 2025].</w:t>
      </w:r>
    </w:p>
  </w:footnote>
  <w:footnote w:id="4">
    <w:p w14:paraId="3036FD4D" w14:textId="77777777" w:rsidR="00B93515" w:rsidRPr="003514C2" w:rsidRDefault="00B93515" w:rsidP="00B93515">
      <w:pPr>
        <w:pStyle w:val="FootnoteText"/>
      </w:pPr>
      <w:r>
        <w:rPr>
          <w:rStyle w:val="FootnoteReference"/>
        </w:rPr>
        <w:footnoteRef/>
      </w:r>
      <w:r>
        <w:t xml:space="preserve"> </w:t>
      </w:r>
      <w:bookmarkStart w:id="2" w:name="_Hlk187607195"/>
      <w:r>
        <w:t xml:space="preserve">Ehtisham, ‘Parchment vs Paper: Is parchment better than paper?’, </w:t>
      </w:r>
      <w:proofErr w:type="spellStart"/>
      <w:r>
        <w:rPr>
          <w:i/>
          <w:iCs/>
        </w:rPr>
        <w:t>PaperPapers</w:t>
      </w:r>
      <w:proofErr w:type="spellEnd"/>
      <w:r>
        <w:rPr>
          <w:i/>
          <w:iCs/>
        </w:rPr>
        <w:t xml:space="preserve">, </w:t>
      </w:r>
      <w:r>
        <w:t>n.d. &lt;</w:t>
      </w:r>
      <w:r w:rsidRPr="003514C2">
        <w:t>https://www.paperpapers.com/news/parchment-vs-paper/</w:t>
      </w:r>
      <w:r>
        <w:t xml:space="preserve">&gt; [Accessed 10 January 2025]. </w:t>
      </w:r>
      <w:bookmarkEnd w:id="2"/>
    </w:p>
  </w:footnote>
  <w:footnote w:id="5">
    <w:p w14:paraId="48A03582" w14:textId="77777777" w:rsidR="00B93515" w:rsidRPr="00973688" w:rsidRDefault="00B93515" w:rsidP="00B93515">
      <w:pPr>
        <w:pStyle w:val="FootnoteText"/>
      </w:pPr>
      <w:r>
        <w:rPr>
          <w:rStyle w:val="FootnoteReference"/>
        </w:rPr>
        <w:footnoteRef/>
      </w:r>
      <w:r>
        <w:t xml:space="preserve"> Sarah </w:t>
      </w:r>
      <w:proofErr w:type="spellStart"/>
      <w:r>
        <w:t>Cantavalle</w:t>
      </w:r>
      <w:proofErr w:type="spellEnd"/>
      <w:r>
        <w:t xml:space="preserve">, ‘The history of paper: from its origins to the present day’, </w:t>
      </w:r>
      <w:r>
        <w:rPr>
          <w:i/>
          <w:iCs/>
        </w:rPr>
        <w:t xml:space="preserve">blog., </w:t>
      </w:r>
      <w:r>
        <w:t>5 April 2019 &lt;</w:t>
      </w:r>
      <w:r w:rsidRPr="00077572">
        <w:t xml:space="preserve"> https://www.pixartprinting.co.uk/blog/history-paper/#Paper_reaches_Europe</w:t>
      </w:r>
      <w:r>
        <w:t>&gt; [Accessed 5 January 2025].</w:t>
      </w:r>
    </w:p>
  </w:footnote>
  <w:footnote w:id="6">
    <w:p w14:paraId="4531A174" w14:textId="77777777" w:rsidR="00B93515" w:rsidRDefault="00B93515" w:rsidP="00B93515">
      <w:pPr>
        <w:pStyle w:val="FootnoteText"/>
        <w:rPr>
          <w:sz w:val="24"/>
          <w:szCs w:val="24"/>
        </w:rPr>
      </w:pPr>
      <w:r>
        <w:rPr>
          <w:rStyle w:val="FootnoteReference"/>
        </w:rPr>
        <w:footnoteRef/>
      </w:r>
      <w:r>
        <w:t xml:space="preserve"> </w:t>
      </w:r>
      <w:r>
        <w:rPr>
          <w:lang w:val="en-US"/>
        </w:rPr>
        <w:t xml:space="preserve">To perform a semi-diplomatic transcription, I primarily utilized the methods outlined in </w:t>
      </w:r>
      <w:r w:rsidRPr="00372828">
        <w:rPr>
          <w:lang w:val="en-US"/>
        </w:rPr>
        <w:t xml:space="preserve">‘English Handwriting Online 1500-1700’, English Handwriting Online, n.d. &lt;https://www.english.cam.ac.uk/ceres/ehoc/&gt; [Accessed 23 December 2024]. </w:t>
      </w:r>
      <w:r w:rsidRPr="00FB18F5">
        <w:rPr>
          <w:sz w:val="24"/>
          <w:szCs w:val="24"/>
        </w:rPr>
        <w:t xml:space="preserve"> </w:t>
      </w:r>
    </w:p>
    <w:p w14:paraId="1C0BC831" w14:textId="77777777" w:rsidR="00B93515" w:rsidRPr="00DA1CD4" w:rsidRDefault="00B93515" w:rsidP="00B93515">
      <w:pPr>
        <w:pStyle w:val="FootnoteText"/>
        <w:rPr>
          <w:lang w:val="en-US"/>
        </w:rPr>
      </w:pPr>
    </w:p>
  </w:footnote>
  <w:footnote w:id="7">
    <w:p w14:paraId="0B0BCC9B" w14:textId="77777777" w:rsidR="00B93515" w:rsidRPr="00297C00" w:rsidRDefault="00B93515" w:rsidP="00B93515">
      <w:pPr>
        <w:pStyle w:val="FootnoteText"/>
        <w:rPr>
          <w:lang w:val="en-US"/>
        </w:rPr>
      </w:pPr>
      <w:r>
        <w:rPr>
          <w:rStyle w:val="FootnoteReference"/>
        </w:rPr>
        <w:footnoteRef/>
      </w:r>
      <w:r>
        <w:t xml:space="preserve"> </w:t>
      </w:r>
      <w:bookmarkStart w:id="3" w:name="_Hlk187607747"/>
      <w:r w:rsidRPr="007B13AA">
        <w:t>Bárbara Santiago</w:t>
      </w:r>
      <w:r>
        <w:t xml:space="preserve"> Medina ‘The Substance of Elizabethan Dreams: the ‘‘Secretary Hand’’,</w:t>
      </w:r>
      <w:r w:rsidRPr="00814C2B">
        <w:t xml:space="preserve"> </w:t>
      </w:r>
      <w:r w:rsidRPr="00814C2B">
        <w:rPr>
          <w:i/>
          <w:iCs/>
        </w:rPr>
        <w:t xml:space="preserve">Documenta &amp; </w:t>
      </w:r>
      <w:proofErr w:type="spellStart"/>
      <w:r w:rsidRPr="00814C2B">
        <w:rPr>
          <w:i/>
          <w:iCs/>
        </w:rPr>
        <w:t>instrumenta</w:t>
      </w:r>
      <w:proofErr w:type="spellEnd"/>
      <w:r>
        <w:t>, 11 (2013), pp. 67-97</w:t>
      </w:r>
      <w:bookmarkEnd w:id="3"/>
      <w:r>
        <w:t xml:space="preserve">; Janice Heppenstall, ‘A Secretary Hand Survival Guide’, </w:t>
      </w:r>
      <w:r>
        <w:rPr>
          <w:i/>
          <w:iCs/>
        </w:rPr>
        <w:t xml:space="preserve">English Ancestors, </w:t>
      </w:r>
      <w:r>
        <w:t>21 August 2020 &lt;</w:t>
      </w:r>
      <w:r w:rsidRPr="00BA7B8A">
        <w:t>https://englishancestors.blog/2020/08/21/a-secretary-hand-survival-guide/</w:t>
      </w:r>
      <w:r>
        <w:t xml:space="preserve">&gt; [Accessed 6 January 2025]. </w:t>
      </w:r>
    </w:p>
  </w:footnote>
  <w:footnote w:id="8">
    <w:p w14:paraId="5EB510C0" w14:textId="77777777" w:rsidR="00B93515" w:rsidRPr="00437FA0" w:rsidRDefault="00B93515" w:rsidP="00B93515">
      <w:pPr>
        <w:pStyle w:val="FootnoteText"/>
        <w:rPr>
          <w:lang w:val="en-US"/>
        </w:rPr>
      </w:pPr>
      <w:r>
        <w:rPr>
          <w:rStyle w:val="FootnoteReference"/>
        </w:rPr>
        <w:footnoteRef/>
      </w:r>
      <w:r>
        <w:t xml:space="preserve"> </w:t>
      </w:r>
      <w:r w:rsidRPr="00366EE9">
        <w:t>Lampeter, University of Wales Trinity Saint David, GB 1953 BTMS/10</w:t>
      </w:r>
      <w:r>
        <w:t xml:space="preserve">. The first line depicts the original line from the manuscript, with the second depicting my own transcription. </w:t>
      </w:r>
    </w:p>
  </w:footnote>
  <w:footnote w:id="9">
    <w:p w14:paraId="635089AA" w14:textId="77777777" w:rsidR="00B93515" w:rsidRPr="00397F28" w:rsidRDefault="00B93515" w:rsidP="00B93515">
      <w:pPr>
        <w:pStyle w:val="FootnoteText"/>
        <w:rPr>
          <w:lang w:val="en-US"/>
        </w:rPr>
      </w:pPr>
      <w:r>
        <w:rPr>
          <w:rStyle w:val="FootnoteReference"/>
        </w:rPr>
        <w:footnoteRef/>
      </w:r>
      <w:r>
        <w:t xml:space="preserve"> </w:t>
      </w:r>
      <w:bookmarkStart w:id="4" w:name="_Hlk187608141"/>
      <w:r>
        <w:t xml:space="preserve">‘Key letters: the Secretary Hand </w:t>
      </w:r>
      <w:r>
        <w:rPr>
          <w:i/>
          <w:iCs/>
        </w:rPr>
        <w:t xml:space="preserve">e </w:t>
      </w:r>
      <w:r>
        <w:t xml:space="preserve">and </w:t>
      </w:r>
      <w:r>
        <w:rPr>
          <w:i/>
          <w:iCs/>
        </w:rPr>
        <w:t>s</w:t>
      </w:r>
      <w:r>
        <w:t xml:space="preserve">’, </w:t>
      </w:r>
      <w:r>
        <w:rPr>
          <w:i/>
          <w:iCs/>
        </w:rPr>
        <w:t xml:space="preserve">Scotland’s People, </w:t>
      </w:r>
      <w:r>
        <w:t>n.d. &lt;</w:t>
      </w:r>
      <w:r w:rsidRPr="008E76E4">
        <w:t>https://www.scotlandspeople.gov.uk/scottish-handwriting/tutorials/1-hour-basic-tutorial/1-hour-basic-tutorial-step-2?msockid=201ec3fccf8b6cac17b9d6b6ceac6d79</w:t>
      </w:r>
      <w:r>
        <w:t xml:space="preserve">&gt; [Accessed 3 January 2025]. </w:t>
      </w:r>
      <w:bookmarkEnd w:id="4"/>
    </w:p>
  </w:footnote>
  <w:footnote w:id="10">
    <w:p w14:paraId="23BE1886" w14:textId="77777777" w:rsidR="00B93515" w:rsidRPr="007D1246" w:rsidRDefault="00B93515" w:rsidP="00B93515">
      <w:pPr>
        <w:pStyle w:val="FootnoteText"/>
        <w:rPr>
          <w:lang w:val="en-US"/>
        </w:rPr>
      </w:pPr>
      <w:r>
        <w:rPr>
          <w:rStyle w:val="FootnoteReference"/>
        </w:rPr>
        <w:footnoteRef/>
      </w:r>
      <w:r>
        <w:t xml:space="preserve"> Edward </w:t>
      </w:r>
      <w:proofErr w:type="spellStart"/>
      <w:r>
        <w:t>Maunde</w:t>
      </w:r>
      <w:proofErr w:type="spellEnd"/>
      <w:r>
        <w:t xml:space="preserve"> Thompson, ‘The History of English Handwriting. A.D. 700-1400’, </w:t>
      </w:r>
      <w:r>
        <w:rPr>
          <w:i/>
          <w:iCs/>
        </w:rPr>
        <w:t xml:space="preserve">The Library, </w:t>
      </w:r>
      <w:r>
        <w:t xml:space="preserve">5.1 (109-142), </w:t>
      </w:r>
      <w:r>
        <w:rPr>
          <w:lang w:val="en-US"/>
        </w:rPr>
        <w:t xml:space="preserve">p.137.  </w:t>
      </w:r>
    </w:p>
  </w:footnote>
  <w:footnote w:id="11">
    <w:p w14:paraId="4EBF9762" w14:textId="77777777" w:rsidR="00B93515" w:rsidRPr="002D154C" w:rsidRDefault="00B93515" w:rsidP="00B93515">
      <w:pPr>
        <w:pStyle w:val="FootnoteText"/>
        <w:rPr>
          <w:lang w:val="en-US"/>
        </w:rPr>
      </w:pPr>
      <w:r>
        <w:rPr>
          <w:rStyle w:val="FootnoteReference"/>
        </w:rPr>
        <w:footnoteRef/>
      </w:r>
      <w:r>
        <w:t xml:space="preserve"> </w:t>
      </w:r>
      <w:bookmarkStart w:id="5" w:name="_Hlk187609059"/>
      <w:r>
        <w:t xml:space="preserve">‘Manuscripts and Special Collections’, </w:t>
      </w:r>
      <w:r>
        <w:rPr>
          <w:i/>
          <w:iCs/>
        </w:rPr>
        <w:t xml:space="preserve">University of Nottingham, </w:t>
      </w:r>
      <w:r>
        <w:t>n.d. &lt;</w:t>
      </w:r>
      <w:r w:rsidRPr="00187CC5">
        <w:t>https://www.nottingham.ac.uk/manuscriptsandspecialcollections/researchguidance/medievaldocuments/handwritingstyles.aspx</w:t>
      </w:r>
      <w:r>
        <w:t>&gt; [Accessed 4 January 2025].</w:t>
      </w:r>
      <w:bookmarkEnd w:id="5"/>
    </w:p>
  </w:footnote>
  <w:footnote w:id="12">
    <w:p w14:paraId="271F681D" w14:textId="77777777" w:rsidR="00B93515" w:rsidRPr="00A612AF" w:rsidRDefault="00B93515" w:rsidP="00B93515">
      <w:pPr>
        <w:pStyle w:val="FootnoteText"/>
        <w:rPr>
          <w:lang w:val="en-US"/>
        </w:rPr>
      </w:pPr>
      <w:r>
        <w:rPr>
          <w:rStyle w:val="FootnoteReference"/>
        </w:rPr>
        <w:footnoteRef/>
      </w:r>
      <w:r>
        <w:t xml:space="preserve"> Ibid. </w:t>
      </w:r>
    </w:p>
  </w:footnote>
  <w:footnote w:id="13">
    <w:p w14:paraId="7AE9EE62" w14:textId="77777777" w:rsidR="00B93515" w:rsidRPr="009565C1" w:rsidRDefault="00B93515" w:rsidP="00B93515">
      <w:pPr>
        <w:pStyle w:val="FootnoteText"/>
        <w:rPr>
          <w:lang w:val="en-US"/>
        </w:rPr>
      </w:pPr>
      <w:r>
        <w:rPr>
          <w:rStyle w:val="FootnoteReference"/>
        </w:rPr>
        <w:footnoteRef/>
      </w:r>
      <w:r>
        <w:t xml:space="preserve"> Ben Markham, ‘The Northern Limit: Britain, Canada and Greenland, 1917-20’, </w:t>
      </w:r>
      <w:r>
        <w:rPr>
          <w:i/>
          <w:iCs/>
        </w:rPr>
        <w:t xml:space="preserve">Historical Association, </w:t>
      </w:r>
      <w:r>
        <w:t>28 August 2018 &lt;</w:t>
      </w:r>
      <w:r w:rsidRPr="00F12035">
        <w:t>https://www.history.org.uk/publications/resource/9441/the-northern-limit-britain-canada-and-greenland</w:t>
      </w:r>
      <w:r>
        <w:t xml:space="preserve">&gt; [Accessed 5 January 2024]. </w:t>
      </w:r>
      <w:r w:rsidRPr="009565C1">
        <w:rPr>
          <w:lang w:val="en-US"/>
        </w:rPr>
        <w:t xml:space="preserve"> </w:t>
      </w:r>
    </w:p>
  </w:footnote>
  <w:footnote w:id="14">
    <w:p w14:paraId="7B6B1B3C" w14:textId="77777777" w:rsidR="00B93515" w:rsidRPr="00BF78CA" w:rsidRDefault="00B93515" w:rsidP="00B93515">
      <w:pPr>
        <w:pStyle w:val="FootnoteText"/>
        <w:rPr>
          <w:lang w:val="en-US"/>
        </w:rPr>
      </w:pPr>
      <w:r>
        <w:rPr>
          <w:rStyle w:val="FootnoteReference"/>
        </w:rPr>
        <w:footnoteRef/>
      </w:r>
      <w:r>
        <w:t xml:space="preserve"> Abbie Black, ‘Palaeography Part 2: Reading Secretary Hand’, </w:t>
      </w:r>
      <w:r>
        <w:rPr>
          <w:i/>
          <w:iCs/>
        </w:rPr>
        <w:t xml:space="preserve">Society of Genealogists, </w:t>
      </w:r>
      <w:r>
        <w:t>2013 &lt;</w:t>
      </w:r>
      <w:r w:rsidRPr="002E7BDA">
        <w:t>https://www.sog.org.uk/education/learning-hub/guides-tips/palaeography-part-2/</w:t>
      </w:r>
      <w:r>
        <w:t>&gt; [Accessed 10 January 2025]; ‘Basic advice for reading secretary hand’, Folger Shakespeare Library, n.d. &lt;</w:t>
      </w:r>
      <w:r w:rsidRPr="006978B3">
        <w:t>https://folgerpedia.folger.edu/mediawiki/media/images_pedia_folgerpedia_mw/2/21/Alphabet_Abbreviations.pdf</w:t>
      </w:r>
      <w:r>
        <w:t xml:space="preserve">&gt; [Accessed 10 January 2025]; Janice Heppenstall, ‘A Secretary Hand Survival Guide’, </w:t>
      </w:r>
      <w:r>
        <w:rPr>
          <w:i/>
          <w:iCs/>
        </w:rPr>
        <w:t xml:space="preserve">English Ancestors, </w:t>
      </w:r>
      <w:r>
        <w:t>21 August 2020 &lt;</w:t>
      </w:r>
      <w:r w:rsidRPr="00BA7B8A">
        <w:t>https://englishancestors.blog/2020/08/21/a-secretary-hand-survival-guide/</w:t>
      </w:r>
      <w:r>
        <w:t xml:space="preserve">&gt; [Accessed 6 January 2025]; Kathryn James, </w:t>
      </w:r>
      <w:r w:rsidRPr="00FA7F5B">
        <w:rPr>
          <w:i/>
          <w:iCs/>
        </w:rPr>
        <w:t>English Palaeography: Learn to Read Secretary Hand</w:t>
      </w:r>
      <w:r>
        <w:t>, n.d. &lt;</w:t>
      </w:r>
      <w:r w:rsidRPr="00C84EB5">
        <w:t>https://sway.cloud.microsoft/2il2mOAQ3Dr1sZeP?ref=Link</w:t>
      </w:r>
      <w:r>
        <w:t xml:space="preserve">&gt; [Accessed 8 January 2025]; ‘Archival Skills: Palaeography’, </w:t>
      </w:r>
      <w:r>
        <w:rPr>
          <w:i/>
          <w:iCs/>
        </w:rPr>
        <w:t xml:space="preserve">University of Hull, </w:t>
      </w:r>
      <w:r>
        <w:t>n.d. &lt;</w:t>
      </w:r>
      <w:r w:rsidRPr="00BF78CA">
        <w:t>https://libguides.hull.ac.uk/archival-skills/palaeography</w:t>
      </w:r>
      <w:r>
        <w:t xml:space="preserve">&gt; [Accessed 31 December 2024]. </w:t>
      </w:r>
    </w:p>
  </w:footnote>
  <w:footnote w:id="15">
    <w:p w14:paraId="5700D3E4" w14:textId="77777777" w:rsidR="00B93515" w:rsidRPr="005D39FF" w:rsidRDefault="00B93515" w:rsidP="00B93515">
      <w:pPr>
        <w:pStyle w:val="FootnoteText"/>
      </w:pPr>
      <w:r>
        <w:rPr>
          <w:rStyle w:val="FootnoteReference"/>
        </w:rPr>
        <w:footnoteRef/>
      </w:r>
      <w:r>
        <w:t xml:space="preserve"> Enock Osoro </w:t>
      </w:r>
      <w:proofErr w:type="spellStart"/>
      <w:r>
        <w:t>Omayio</w:t>
      </w:r>
      <w:proofErr w:type="spellEnd"/>
      <w:r>
        <w:t xml:space="preserve">, Sreedevi Indu and </w:t>
      </w:r>
      <w:proofErr w:type="spellStart"/>
      <w:r>
        <w:t>Jeebananda</w:t>
      </w:r>
      <w:proofErr w:type="spellEnd"/>
      <w:r>
        <w:t xml:space="preserve"> Panda, ‘Historical manuscript dating: traditional and current trends’, </w:t>
      </w:r>
      <w:r>
        <w:rPr>
          <w:i/>
          <w:iCs/>
        </w:rPr>
        <w:t xml:space="preserve">Multimedia Tools and Applications, </w:t>
      </w:r>
      <w:r>
        <w:t>81 (2022), pp. 31573-31602.</w:t>
      </w:r>
    </w:p>
  </w:footnote>
  <w:footnote w:id="16">
    <w:p w14:paraId="55CDBED9" w14:textId="77777777" w:rsidR="00B93515" w:rsidRPr="00D94D4C" w:rsidRDefault="00B93515" w:rsidP="00B93515">
      <w:pPr>
        <w:pStyle w:val="FootnoteText"/>
      </w:pPr>
      <w:r>
        <w:rPr>
          <w:rStyle w:val="FootnoteReference"/>
        </w:rPr>
        <w:footnoteRef/>
      </w:r>
      <w:r>
        <w:t xml:space="preserve"> </w:t>
      </w:r>
      <w:bookmarkStart w:id="6" w:name="_Hlk187610606"/>
      <w:r>
        <w:t xml:space="preserve">‘William III and Mary II: England’s Only Joint Sovereigns’, </w:t>
      </w:r>
      <w:r>
        <w:rPr>
          <w:i/>
          <w:iCs/>
        </w:rPr>
        <w:t xml:space="preserve">Historic Royal Palaces, </w:t>
      </w:r>
      <w:r>
        <w:t>n.d. &lt;</w:t>
      </w:r>
      <w:r w:rsidRPr="00326753">
        <w:t>https://www.hrp.org.uk/kensington-palace/history-and-stories/william-iii-and-mary-ii/#gs.j56wie</w:t>
      </w:r>
      <w:r>
        <w:t xml:space="preserve">&gt; [Accessed 23 December 2024]. </w:t>
      </w:r>
      <w:bookmarkEnd w:id="6"/>
    </w:p>
  </w:footnote>
  <w:footnote w:id="17">
    <w:p w14:paraId="511F6FAF" w14:textId="77777777" w:rsidR="00B93515" w:rsidRPr="00D643BA" w:rsidRDefault="00B93515" w:rsidP="00B93515">
      <w:pPr>
        <w:pStyle w:val="FootnoteText"/>
      </w:pPr>
      <w:r>
        <w:rPr>
          <w:rStyle w:val="FootnoteReference"/>
        </w:rPr>
        <w:footnoteRef/>
      </w:r>
      <w:r>
        <w:t xml:space="preserve"> Genealogist, ‘The Art of Palaeography: Reading Older Handwriting for Genealogists’, </w:t>
      </w:r>
      <w:r>
        <w:rPr>
          <w:i/>
          <w:iCs/>
        </w:rPr>
        <w:t xml:space="preserve">Genealogy Voyage, </w:t>
      </w:r>
      <w:r>
        <w:t>17 October 2024 &lt;</w:t>
      </w:r>
      <w:r w:rsidRPr="005E33F1">
        <w:t>https://genealogyvoyage.com/specialized-searches/the-art-of-palaeography-reading-older-handwriting-for-genealogists/#Secretary_Hand</w:t>
      </w:r>
      <w:r>
        <w:t xml:space="preserve">&gt; [Accessed 2 January 2025]. </w:t>
      </w:r>
    </w:p>
  </w:footnote>
  <w:footnote w:id="18">
    <w:p w14:paraId="3E0C7925" w14:textId="77777777" w:rsidR="00B93515" w:rsidRPr="0042539B" w:rsidRDefault="00B93515" w:rsidP="00B93515">
      <w:pPr>
        <w:pStyle w:val="FootnoteText"/>
      </w:pPr>
      <w:r>
        <w:rPr>
          <w:rStyle w:val="FootnoteReference"/>
        </w:rPr>
        <w:footnoteRef/>
      </w:r>
      <w:r>
        <w:t xml:space="preserve"> </w:t>
      </w:r>
      <w:bookmarkStart w:id="7" w:name="_Hlk187610945"/>
      <w:r>
        <w:t xml:space="preserve">‘History of Papermaking in the UK’, </w:t>
      </w:r>
      <w:r>
        <w:rPr>
          <w:i/>
          <w:iCs/>
        </w:rPr>
        <w:t xml:space="preserve">British Association of Paper Historians, </w:t>
      </w:r>
      <w:r>
        <w:t>n.d. &lt;</w:t>
      </w:r>
      <w:r w:rsidRPr="00B50615">
        <w:t>https://baph.org.uk/resources/paper-history/history-of-papermaking-in-the-uk/</w:t>
      </w:r>
      <w:r>
        <w:t xml:space="preserve">&gt; [Accessed 1 January 2024]; </w:t>
      </w:r>
      <w:bookmarkEnd w:id="7"/>
      <w:r w:rsidRPr="00E97CBF">
        <w:t>Leonie Müller</w:t>
      </w:r>
      <w:r>
        <w:t xml:space="preserve">, ‘Understanding Paper: Structures, Watermarks, and a Conservator’s Passion’, </w:t>
      </w:r>
      <w:r>
        <w:rPr>
          <w:i/>
          <w:iCs/>
        </w:rPr>
        <w:t xml:space="preserve">Harvard Art Museums, </w:t>
      </w:r>
      <w:r>
        <w:t>n.d. &lt;</w:t>
      </w:r>
      <w:r w:rsidRPr="009F1567">
        <w:t>https://harvardartmuseums.org/article/understanding-paper-structures-watermarks-and-a-conservator-s</w:t>
      </w:r>
      <w:r>
        <w:t xml:space="preserve"> </w:t>
      </w:r>
      <w:r w:rsidRPr="009F1567">
        <w:t>passion#:~:text=In%20both%20traditions%2C%20the%20laid%20structure%20in%20the,paper%20a%20bit%20thinner%20in%20these%20elevated%20areas.</w:t>
      </w:r>
      <w:r>
        <w:t xml:space="preserve">&gt; [Accessed 11 January 2025].  </w:t>
      </w:r>
    </w:p>
  </w:footnote>
  <w:footnote w:id="19">
    <w:p w14:paraId="7F9061D8" w14:textId="77777777" w:rsidR="00B93515" w:rsidRDefault="00B93515" w:rsidP="00B93515">
      <w:pPr>
        <w:pStyle w:val="FootnoteText"/>
      </w:pPr>
      <w:r>
        <w:rPr>
          <w:rStyle w:val="FootnoteReference"/>
        </w:rPr>
        <w:footnoteRef/>
      </w:r>
      <w:r>
        <w:t xml:space="preserve"> David S. Shields, </w:t>
      </w:r>
      <w:r>
        <w:rPr>
          <w:i/>
          <w:iCs/>
        </w:rPr>
        <w:t xml:space="preserve">Oracles of Empire: Poetry, Politics, and Commerce in British America </w:t>
      </w:r>
      <w:r>
        <w:t xml:space="preserve">(The University of Chicago Press, 1990), p. 3. </w:t>
      </w:r>
    </w:p>
  </w:footnote>
  <w:footnote w:id="20">
    <w:p w14:paraId="6106A0C4" w14:textId="77777777" w:rsidR="00B93515" w:rsidRPr="0071573F" w:rsidRDefault="00B93515" w:rsidP="00B93515">
      <w:pPr>
        <w:pStyle w:val="FootnoteText"/>
      </w:pPr>
      <w:r>
        <w:rPr>
          <w:rStyle w:val="FootnoteReference"/>
        </w:rPr>
        <w:footnoteRef/>
      </w:r>
      <w:r>
        <w:t xml:space="preserve"> Stephen Luscombe, ‘General Frederick Herman Schomberg, Duke of Schomberg KG’, </w:t>
      </w:r>
      <w:r>
        <w:rPr>
          <w:i/>
          <w:iCs/>
        </w:rPr>
        <w:t>1</w:t>
      </w:r>
      <w:r w:rsidRPr="009B6C20">
        <w:rPr>
          <w:i/>
          <w:iCs/>
          <w:vertAlign w:val="superscript"/>
        </w:rPr>
        <w:t>st</w:t>
      </w:r>
      <w:r>
        <w:rPr>
          <w:i/>
          <w:iCs/>
        </w:rPr>
        <w:t xml:space="preserve"> or Royal Regiment of Foot’,</w:t>
      </w:r>
      <w:r>
        <w:t xml:space="preserve"> n.d. &lt;</w:t>
      </w:r>
      <w:r w:rsidRPr="0071573F">
        <w:t>https://britishempire.co.uk/forces/1stroyalregimentschomberg.htm</w:t>
      </w:r>
      <w:r>
        <w:t xml:space="preserve">&gt; [Accessed 8 January 2025]. </w:t>
      </w:r>
    </w:p>
  </w:footnote>
  <w:footnote w:id="21">
    <w:p w14:paraId="56525E70" w14:textId="77777777" w:rsidR="00B93515" w:rsidRDefault="00B93515" w:rsidP="00B93515">
      <w:pPr>
        <w:pStyle w:val="FootnoteText"/>
      </w:pPr>
      <w:r>
        <w:rPr>
          <w:rStyle w:val="FootnoteReference"/>
        </w:rPr>
        <w:footnoteRef/>
      </w:r>
      <w:r>
        <w:t xml:space="preserve"> Ibid.</w:t>
      </w:r>
    </w:p>
  </w:footnote>
  <w:footnote w:id="22">
    <w:p w14:paraId="30FDC35C" w14:textId="77777777" w:rsidR="00B93515" w:rsidRPr="00C25CBD" w:rsidRDefault="00B93515" w:rsidP="00B93515">
      <w:pPr>
        <w:pStyle w:val="FootnoteText"/>
      </w:pPr>
      <w:r>
        <w:rPr>
          <w:rStyle w:val="FootnoteReference"/>
        </w:rPr>
        <w:footnoteRef/>
      </w:r>
      <w:r>
        <w:t xml:space="preserve"> The Editors of Encyclopaedia Britannica, ‘Glorious Revolution’, </w:t>
      </w:r>
      <w:r>
        <w:rPr>
          <w:i/>
          <w:iCs/>
        </w:rPr>
        <w:t xml:space="preserve">Britannica, </w:t>
      </w:r>
      <w:r>
        <w:t>18 November 2024 &lt;</w:t>
      </w:r>
      <w:r w:rsidRPr="00212C72">
        <w:t>https://www.britannica.com/event/Glorious-Revolution</w:t>
      </w:r>
      <w:r>
        <w:t xml:space="preserve">&gt; [Accessed 4 January 2025]. </w:t>
      </w:r>
    </w:p>
  </w:footnote>
  <w:footnote w:id="23">
    <w:p w14:paraId="123C5DA4" w14:textId="77777777" w:rsidR="00B93515" w:rsidRDefault="00B93515" w:rsidP="00B93515">
      <w:pPr>
        <w:pStyle w:val="FootnoteText"/>
      </w:pPr>
      <w:r>
        <w:rPr>
          <w:rStyle w:val="FootnoteReference"/>
        </w:rPr>
        <w:footnoteRef/>
      </w:r>
      <w:r>
        <w:t xml:space="preserve"> </w:t>
      </w:r>
      <w:bookmarkStart w:id="8" w:name="_Hlk187611817"/>
      <w:r>
        <w:t xml:space="preserve">Mark Cartwright, ‘James II of England’, </w:t>
      </w:r>
      <w:r>
        <w:rPr>
          <w:i/>
          <w:iCs/>
        </w:rPr>
        <w:t xml:space="preserve">World History Encyclopaedia, </w:t>
      </w:r>
      <w:r>
        <w:t>2 September 2022 &lt;</w:t>
      </w:r>
      <w:r w:rsidRPr="0012059A">
        <w:t>https://www.worldhistory.org/James_II_of_England/</w:t>
      </w:r>
      <w:r>
        <w:t xml:space="preserve">&gt; [Accessed 23 December 2024]. </w:t>
      </w:r>
      <w:bookmarkEnd w:id="8"/>
    </w:p>
  </w:footnote>
  <w:footnote w:id="24">
    <w:p w14:paraId="30E11F6A" w14:textId="77777777" w:rsidR="00B93515" w:rsidRDefault="00B93515" w:rsidP="00B93515">
      <w:pPr>
        <w:pStyle w:val="FootnoteText"/>
      </w:pPr>
      <w:r>
        <w:rPr>
          <w:rStyle w:val="FootnoteReference"/>
        </w:rPr>
        <w:footnoteRef/>
      </w:r>
      <w:r>
        <w:t xml:space="preserve"> Ibid.</w:t>
      </w:r>
    </w:p>
  </w:footnote>
  <w:footnote w:id="25">
    <w:p w14:paraId="477F003F" w14:textId="77777777" w:rsidR="00B93515" w:rsidRDefault="00B93515" w:rsidP="00B93515">
      <w:pPr>
        <w:pStyle w:val="FootnoteText"/>
      </w:pPr>
      <w:r>
        <w:rPr>
          <w:rStyle w:val="FootnoteReference"/>
        </w:rPr>
        <w:footnoteRef/>
      </w:r>
      <w:r>
        <w:t xml:space="preserve"> Ibid.</w:t>
      </w:r>
    </w:p>
  </w:footnote>
  <w:footnote w:id="26">
    <w:p w14:paraId="6E394973" w14:textId="77777777" w:rsidR="00B93515" w:rsidRDefault="00B93515" w:rsidP="00B93515">
      <w:pPr>
        <w:pStyle w:val="FootnoteText"/>
      </w:pPr>
      <w:r>
        <w:rPr>
          <w:rStyle w:val="FootnoteReference"/>
        </w:rPr>
        <w:footnoteRef/>
      </w:r>
      <w:r>
        <w:t xml:space="preserve"> Ibid.</w:t>
      </w:r>
    </w:p>
  </w:footnote>
  <w:footnote w:id="27">
    <w:p w14:paraId="26C3B571" w14:textId="77777777" w:rsidR="00B93515" w:rsidRPr="007A38F9" w:rsidRDefault="00B93515" w:rsidP="00B93515">
      <w:pPr>
        <w:pStyle w:val="FootnoteText"/>
      </w:pPr>
      <w:r>
        <w:rPr>
          <w:rStyle w:val="FootnoteReference"/>
        </w:rPr>
        <w:footnoteRef/>
      </w:r>
      <w:r>
        <w:t xml:space="preserve"> Brodie Waddell, ‘The Economic Crisis of the 1690s in England’, </w:t>
      </w:r>
      <w:r>
        <w:rPr>
          <w:i/>
          <w:iCs/>
        </w:rPr>
        <w:t xml:space="preserve">The Historical Journal, </w:t>
      </w:r>
      <w:r>
        <w:t xml:space="preserve">66.2 (2023), pp. 281-302 (p. 281). </w:t>
      </w:r>
    </w:p>
  </w:footnote>
  <w:footnote w:id="28">
    <w:p w14:paraId="3D1482D9" w14:textId="77777777" w:rsidR="00B93515" w:rsidRDefault="00B93515" w:rsidP="00B93515">
      <w:pPr>
        <w:pStyle w:val="FootnoteText"/>
      </w:pPr>
      <w:r>
        <w:rPr>
          <w:rStyle w:val="FootnoteReference"/>
        </w:rPr>
        <w:footnoteRef/>
      </w:r>
      <w:r>
        <w:t xml:space="preserve"> Ibid</w:t>
      </w:r>
    </w:p>
  </w:footnote>
  <w:footnote w:id="29">
    <w:p w14:paraId="56EC8DA8" w14:textId="77777777" w:rsidR="00B93515" w:rsidRDefault="00B93515" w:rsidP="00B93515">
      <w:pPr>
        <w:pStyle w:val="FootnoteText"/>
      </w:pPr>
      <w:r>
        <w:rPr>
          <w:rStyle w:val="FootnoteReference"/>
        </w:rPr>
        <w:footnoteRef/>
      </w:r>
      <w:r>
        <w:t xml:space="preserve"> Ibid.</w:t>
      </w:r>
    </w:p>
  </w:footnote>
  <w:footnote w:id="30">
    <w:p w14:paraId="4C03432B" w14:textId="77777777" w:rsidR="00B93515" w:rsidRPr="001D411C" w:rsidRDefault="00B93515" w:rsidP="00B93515">
      <w:pPr>
        <w:pStyle w:val="FootnoteText"/>
      </w:pPr>
      <w:r>
        <w:rPr>
          <w:rStyle w:val="FootnoteReference"/>
        </w:rPr>
        <w:footnoteRef/>
      </w:r>
      <w:r>
        <w:t xml:space="preserve"> Heather Wolfe, ‘Was early modern writing paper expensive?’, </w:t>
      </w:r>
      <w:r>
        <w:rPr>
          <w:i/>
          <w:iCs/>
        </w:rPr>
        <w:t xml:space="preserve">Folger Shakespeare Library, </w:t>
      </w:r>
      <w:r>
        <w:t>13 February 2018 &lt;</w:t>
      </w:r>
      <w:r w:rsidRPr="00C62EC4">
        <w:t>https://www.folger.edu/blogs/collation/writing-paper-expensive/#easy-footnote-bottom-2-15007</w:t>
      </w:r>
      <w:r>
        <w:t xml:space="preserve">&gt; [Accessed 9 January 2025].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9114CC"/>
    <w:multiLevelType w:val="multilevel"/>
    <w:tmpl w:val="0AD87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364483"/>
    <w:multiLevelType w:val="multilevel"/>
    <w:tmpl w:val="4572B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CC48FC"/>
    <w:multiLevelType w:val="multilevel"/>
    <w:tmpl w:val="775A2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FD2810"/>
    <w:multiLevelType w:val="multilevel"/>
    <w:tmpl w:val="6AFCDC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469594336">
    <w:abstractNumId w:val="1"/>
  </w:num>
  <w:num w:numId="2" w16cid:durableId="1810896922">
    <w:abstractNumId w:val="3"/>
  </w:num>
  <w:num w:numId="3" w16cid:durableId="1260411998">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755831489">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5" w16cid:durableId="779764304">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6" w16cid:durableId="397480940">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7" w16cid:durableId="53743593">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8" w16cid:durableId="509225156">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9" w16cid:durableId="1978602134">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10" w16cid:durableId="1439712772">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11" w16cid:durableId="992099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515"/>
    <w:rsid w:val="000422C5"/>
    <w:rsid w:val="000A0C3E"/>
    <w:rsid w:val="000A2259"/>
    <w:rsid w:val="000D4FD3"/>
    <w:rsid w:val="001C6FC7"/>
    <w:rsid w:val="002074BB"/>
    <w:rsid w:val="003010A7"/>
    <w:rsid w:val="003A428C"/>
    <w:rsid w:val="003B14E1"/>
    <w:rsid w:val="004467C8"/>
    <w:rsid w:val="004B6989"/>
    <w:rsid w:val="00577B1D"/>
    <w:rsid w:val="006958E8"/>
    <w:rsid w:val="006B2AF3"/>
    <w:rsid w:val="006C013E"/>
    <w:rsid w:val="00766B0C"/>
    <w:rsid w:val="00850076"/>
    <w:rsid w:val="00895194"/>
    <w:rsid w:val="008C2200"/>
    <w:rsid w:val="008D5145"/>
    <w:rsid w:val="00963AF4"/>
    <w:rsid w:val="009B24AD"/>
    <w:rsid w:val="009B7490"/>
    <w:rsid w:val="009F27D2"/>
    <w:rsid w:val="00A10310"/>
    <w:rsid w:val="00A57B47"/>
    <w:rsid w:val="00B93515"/>
    <w:rsid w:val="00BA5AD2"/>
    <w:rsid w:val="00BF197F"/>
    <w:rsid w:val="00C93CCD"/>
    <w:rsid w:val="00FE0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508DB"/>
  <w15:chartTrackingRefBased/>
  <w15:docId w15:val="{A218AC26-9A1F-475A-B5A1-72FEAB1B7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515"/>
  </w:style>
  <w:style w:type="paragraph" w:styleId="Heading1">
    <w:name w:val="heading 1"/>
    <w:basedOn w:val="Normal"/>
    <w:next w:val="Normal"/>
    <w:link w:val="Heading1Char"/>
    <w:uiPriority w:val="9"/>
    <w:qFormat/>
    <w:rsid w:val="00B935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35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5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5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5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5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5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5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5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5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35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5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5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5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5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5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5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515"/>
    <w:rPr>
      <w:rFonts w:eastAsiaTheme="majorEastAsia" w:cstheme="majorBidi"/>
      <w:color w:val="272727" w:themeColor="text1" w:themeTint="D8"/>
    </w:rPr>
  </w:style>
  <w:style w:type="paragraph" w:styleId="Title">
    <w:name w:val="Title"/>
    <w:basedOn w:val="Normal"/>
    <w:next w:val="Normal"/>
    <w:link w:val="TitleChar"/>
    <w:uiPriority w:val="10"/>
    <w:qFormat/>
    <w:rsid w:val="00B935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5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5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5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515"/>
    <w:pPr>
      <w:spacing w:before="160"/>
      <w:jc w:val="center"/>
    </w:pPr>
    <w:rPr>
      <w:i/>
      <w:iCs/>
      <w:color w:val="404040" w:themeColor="text1" w:themeTint="BF"/>
    </w:rPr>
  </w:style>
  <w:style w:type="character" w:customStyle="1" w:styleId="QuoteChar">
    <w:name w:val="Quote Char"/>
    <w:basedOn w:val="DefaultParagraphFont"/>
    <w:link w:val="Quote"/>
    <w:uiPriority w:val="29"/>
    <w:rsid w:val="00B93515"/>
    <w:rPr>
      <w:i/>
      <w:iCs/>
      <w:color w:val="404040" w:themeColor="text1" w:themeTint="BF"/>
    </w:rPr>
  </w:style>
  <w:style w:type="paragraph" w:styleId="ListParagraph">
    <w:name w:val="List Paragraph"/>
    <w:basedOn w:val="Normal"/>
    <w:uiPriority w:val="34"/>
    <w:qFormat/>
    <w:rsid w:val="00B93515"/>
    <w:pPr>
      <w:ind w:left="720"/>
      <w:contextualSpacing/>
    </w:pPr>
  </w:style>
  <w:style w:type="character" w:styleId="IntenseEmphasis">
    <w:name w:val="Intense Emphasis"/>
    <w:basedOn w:val="DefaultParagraphFont"/>
    <w:uiPriority w:val="21"/>
    <w:qFormat/>
    <w:rsid w:val="00B93515"/>
    <w:rPr>
      <w:i/>
      <w:iCs/>
      <w:color w:val="0F4761" w:themeColor="accent1" w:themeShade="BF"/>
    </w:rPr>
  </w:style>
  <w:style w:type="paragraph" w:styleId="IntenseQuote">
    <w:name w:val="Intense Quote"/>
    <w:basedOn w:val="Normal"/>
    <w:next w:val="Normal"/>
    <w:link w:val="IntenseQuoteChar"/>
    <w:uiPriority w:val="30"/>
    <w:qFormat/>
    <w:rsid w:val="00B935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515"/>
    <w:rPr>
      <w:i/>
      <w:iCs/>
      <w:color w:val="0F4761" w:themeColor="accent1" w:themeShade="BF"/>
    </w:rPr>
  </w:style>
  <w:style w:type="character" w:styleId="IntenseReference">
    <w:name w:val="Intense Reference"/>
    <w:basedOn w:val="DefaultParagraphFont"/>
    <w:uiPriority w:val="32"/>
    <w:qFormat/>
    <w:rsid w:val="00B93515"/>
    <w:rPr>
      <w:b/>
      <w:bCs/>
      <w:smallCaps/>
      <w:color w:val="0F4761" w:themeColor="accent1" w:themeShade="BF"/>
      <w:spacing w:val="5"/>
    </w:rPr>
  </w:style>
  <w:style w:type="character" w:styleId="Hyperlink">
    <w:name w:val="Hyperlink"/>
    <w:basedOn w:val="DefaultParagraphFont"/>
    <w:uiPriority w:val="99"/>
    <w:unhideWhenUsed/>
    <w:rsid w:val="00B93515"/>
    <w:rPr>
      <w:color w:val="467886" w:themeColor="hyperlink"/>
      <w:u w:val="single"/>
    </w:rPr>
  </w:style>
  <w:style w:type="character" w:styleId="UnresolvedMention">
    <w:name w:val="Unresolved Mention"/>
    <w:basedOn w:val="DefaultParagraphFont"/>
    <w:uiPriority w:val="99"/>
    <w:semiHidden/>
    <w:unhideWhenUsed/>
    <w:rsid w:val="00B93515"/>
    <w:rPr>
      <w:color w:val="605E5C"/>
      <w:shd w:val="clear" w:color="auto" w:fill="E1DFDD"/>
    </w:rPr>
  </w:style>
  <w:style w:type="character" w:styleId="FollowedHyperlink">
    <w:name w:val="FollowedHyperlink"/>
    <w:basedOn w:val="DefaultParagraphFont"/>
    <w:uiPriority w:val="99"/>
    <w:semiHidden/>
    <w:unhideWhenUsed/>
    <w:rsid w:val="00B93515"/>
    <w:rPr>
      <w:color w:val="96607D" w:themeColor="followedHyperlink"/>
      <w:u w:val="single"/>
    </w:rPr>
  </w:style>
  <w:style w:type="character" w:styleId="CommentReference">
    <w:name w:val="annotation reference"/>
    <w:basedOn w:val="DefaultParagraphFont"/>
    <w:uiPriority w:val="99"/>
    <w:semiHidden/>
    <w:unhideWhenUsed/>
    <w:rsid w:val="00B93515"/>
    <w:rPr>
      <w:sz w:val="16"/>
      <w:szCs w:val="16"/>
    </w:rPr>
  </w:style>
  <w:style w:type="paragraph" w:styleId="CommentText">
    <w:name w:val="annotation text"/>
    <w:basedOn w:val="Normal"/>
    <w:link w:val="CommentTextChar"/>
    <w:uiPriority w:val="99"/>
    <w:unhideWhenUsed/>
    <w:rsid w:val="00B93515"/>
    <w:pPr>
      <w:spacing w:line="240" w:lineRule="auto"/>
    </w:pPr>
    <w:rPr>
      <w:sz w:val="20"/>
      <w:szCs w:val="20"/>
    </w:rPr>
  </w:style>
  <w:style w:type="character" w:customStyle="1" w:styleId="CommentTextChar">
    <w:name w:val="Comment Text Char"/>
    <w:basedOn w:val="DefaultParagraphFont"/>
    <w:link w:val="CommentText"/>
    <w:uiPriority w:val="99"/>
    <w:rsid w:val="00B93515"/>
    <w:rPr>
      <w:sz w:val="20"/>
      <w:szCs w:val="20"/>
    </w:rPr>
  </w:style>
  <w:style w:type="paragraph" w:styleId="CommentSubject">
    <w:name w:val="annotation subject"/>
    <w:basedOn w:val="CommentText"/>
    <w:next w:val="CommentText"/>
    <w:link w:val="CommentSubjectChar"/>
    <w:uiPriority w:val="99"/>
    <w:semiHidden/>
    <w:unhideWhenUsed/>
    <w:rsid w:val="00B93515"/>
    <w:rPr>
      <w:b/>
      <w:bCs/>
    </w:rPr>
  </w:style>
  <w:style w:type="character" w:customStyle="1" w:styleId="CommentSubjectChar">
    <w:name w:val="Comment Subject Char"/>
    <w:basedOn w:val="CommentTextChar"/>
    <w:link w:val="CommentSubject"/>
    <w:uiPriority w:val="99"/>
    <w:semiHidden/>
    <w:rsid w:val="00B93515"/>
    <w:rPr>
      <w:b/>
      <w:bCs/>
      <w:sz w:val="20"/>
      <w:szCs w:val="20"/>
    </w:rPr>
  </w:style>
  <w:style w:type="paragraph" w:styleId="FootnoteText">
    <w:name w:val="footnote text"/>
    <w:basedOn w:val="Normal"/>
    <w:link w:val="FootnoteTextChar"/>
    <w:uiPriority w:val="99"/>
    <w:unhideWhenUsed/>
    <w:rsid w:val="00B93515"/>
    <w:pPr>
      <w:spacing w:after="0" w:line="240" w:lineRule="auto"/>
    </w:pPr>
    <w:rPr>
      <w:sz w:val="20"/>
      <w:szCs w:val="20"/>
    </w:rPr>
  </w:style>
  <w:style w:type="character" w:customStyle="1" w:styleId="FootnoteTextChar">
    <w:name w:val="Footnote Text Char"/>
    <w:basedOn w:val="DefaultParagraphFont"/>
    <w:link w:val="FootnoteText"/>
    <w:uiPriority w:val="99"/>
    <w:rsid w:val="00B93515"/>
    <w:rPr>
      <w:sz w:val="20"/>
      <w:szCs w:val="20"/>
    </w:rPr>
  </w:style>
  <w:style w:type="character" w:styleId="FootnoteReference">
    <w:name w:val="footnote reference"/>
    <w:basedOn w:val="DefaultParagraphFont"/>
    <w:uiPriority w:val="99"/>
    <w:semiHidden/>
    <w:unhideWhenUsed/>
    <w:rsid w:val="00B93515"/>
    <w:rPr>
      <w:vertAlign w:val="superscript"/>
    </w:rPr>
  </w:style>
  <w:style w:type="paragraph" w:styleId="NormalWeb">
    <w:name w:val="Normal (Web)"/>
    <w:basedOn w:val="Normal"/>
    <w:uiPriority w:val="99"/>
    <w:semiHidden/>
    <w:unhideWhenUsed/>
    <w:rsid w:val="00B935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17</Pages>
  <Words>5292</Words>
  <Characters>30167</Characters>
  <Application>Microsoft Office Word</Application>
  <DocSecurity>0</DocSecurity>
  <Lines>251</Lines>
  <Paragraphs>70</Paragraphs>
  <ScaleCrop>false</ScaleCrop>
  <Company/>
  <LinksUpToDate>false</LinksUpToDate>
  <CharactersWithSpaces>35389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Miss K.Evans</dc:creator>
  <cp:keywords/>
  <dc:description/>
  <cp:lastModifiedBy>Miss K.Evans</cp:lastModifiedBy>
  <cp:revision>28</cp:revision>
  <dcterms:created xsi:type="dcterms:W3CDTF">2025-01-12T22:11:00Z</dcterms:created>
  <dcterms:modified xsi:type="dcterms:W3CDTF">2025-01-12T22:37:00Z</dcterms:modified>
</cp:coreProperties>
</file>