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0A5194" w14:textId="77777777" w:rsidR="00AC68F5" w:rsidRPr="000D724C" w:rsidRDefault="00AC68F5" w:rsidP="009555E6">
      <w:pPr>
        <w:pStyle w:val="Title"/>
        <w:rPr>
          <w:rFonts w:cs="Times New Roman"/>
          <w:lang w:val="en-GB"/>
        </w:rPr>
      </w:pPr>
    </w:p>
    <w:p w14:paraId="13E86BC4" w14:textId="77777777" w:rsidR="00AC68F5" w:rsidRPr="000D724C" w:rsidRDefault="00AC68F5" w:rsidP="009555E6">
      <w:pPr>
        <w:pStyle w:val="Title"/>
        <w:rPr>
          <w:rFonts w:cs="Times New Roman"/>
          <w:lang w:val="en-GB"/>
        </w:rPr>
      </w:pPr>
    </w:p>
    <w:p w14:paraId="567AFF3D" w14:textId="77777777" w:rsidR="00AC68F5" w:rsidRPr="000D724C" w:rsidRDefault="00AC68F5" w:rsidP="009555E6">
      <w:pPr>
        <w:pStyle w:val="Title"/>
        <w:rPr>
          <w:rFonts w:cs="Times New Roman"/>
          <w:lang w:val="en-GB"/>
        </w:rPr>
      </w:pPr>
      <w:r w:rsidRPr="000D724C">
        <w:rPr>
          <w:rFonts w:cs="Times New Roman"/>
          <w:lang w:val="en-GB"/>
        </w:rPr>
        <w:t>Report Case Study:</w:t>
      </w:r>
    </w:p>
    <w:p w14:paraId="479EBA7A" w14:textId="77777777" w:rsidR="00AC68F5" w:rsidRPr="000D724C" w:rsidRDefault="00AC68F5" w:rsidP="009555E6">
      <w:pPr>
        <w:pStyle w:val="Title"/>
        <w:rPr>
          <w:rFonts w:cs="Times New Roman"/>
          <w:lang w:val="en-GB"/>
        </w:rPr>
      </w:pPr>
      <w:r w:rsidRPr="000D724C">
        <w:rPr>
          <w:rFonts w:cs="Times New Roman"/>
          <w:lang w:val="en-GB"/>
        </w:rPr>
        <w:t>The Seacrest Lodge</w:t>
      </w:r>
    </w:p>
    <w:p w14:paraId="2F64A2B4" w14:textId="77777777" w:rsidR="00AC68F5" w:rsidRPr="000D724C" w:rsidRDefault="00AC68F5" w:rsidP="009555E6">
      <w:pPr>
        <w:jc w:val="center"/>
        <w:rPr>
          <w:rFonts w:cs="Times New Roman"/>
          <w:lang w:val="en-GB"/>
        </w:rPr>
      </w:pPr>
    </w:p>
    <w:p w14:paraId="42C298B3" w14:textId="77777777" w:rsidR="00AC68F5" w:rsidRPr="000D724C" w:rsidRDefault="00AC68F5" w:rsidP="009555E6">
      <w:pPr>
        <w:jc w:val="center"/>
        <w:rPr>
          <w:rFonts w:cs="Times New Roman"/>
          <w:lang w:val="en-GB"/>
        </w:rPr>
      </w:pPr>
    </w:p>
    <w:p w14:paraId="3E68E58B" w14:textId="77777777" w:rsidR="00AC68F5" w:rsidRPr="000D724C" w:rsidRDefault="00AC68F5" w:rsidP="009555E6">
      <w:pPr>
        <w:jc w:val="center"/>
        <w:rPr>
          <w:rFonts w:cs="Times New Roman"/>
          <w:lang w:val="en-GB"/>
        </w:rPr>
      </w:pPr>
    </w:p>
    <w:p w14:paraId="593AC928" w14:textId="77777777" w:rsidR="00AC68F5" w:rsidRPr="000D724C" w:rsidRDefault="00AC68F5" w:rsidP="009555E6">
      <w:pPr>
        <w:jc w:val="center"/>
        <w:rPr>
          <w:rFonts w:cs="Times New Roman"/>
          <w:lang w:val="en-GB"/>
        </w:rPr>
      </w:pPr>
    </w:p>
    <w:p w14:paraId="41C7C145" w14:textId="77777777" w:rsidR="00364006" w:rsidRPr="0080627C" w:rsidRDefault="00364006" w:rsidP="00364006">
      <w:pPr>
        <w:jc w:val="center"/>
        <w:rPr>
          <w:rFonts w:ascii="Arial" w:hAnsi="Arial" w:cs="Arial"/>
          <w:sz w:val="28"/>
          <w:szCs w:val="24"/>
        </w:rPr>
      </w:pPr>
      <w:r w:rsidRPr="0080627C">
        <w:rPr>
          <w:rFonts w:ascii="Arial" w:hAnsi="Arial" w:cs="Arial"/>
          <w:sz w:val="28"/>
          <w:szCs w:val="24"/>
        </w:rPr>
        <w:t xml:space="preserve">Student ID: </w:t>
      </w:r>
      <w:hyperlink r:id="rId8" w:history="1">
        <w:r w:rsidRPr="0080627C">
          <w:rPr>
            <w:rStyle w:val="Hyperlink"/>
            <w:rFonts w:ascii="Arial" w:hAnsi="Arial" w:cs="Arial"/>
            <w:sz w:val="28"/>
            <w:szCs w:val="28"/>
            <w:shd w:val="clear" w:color="auto" w:fill="FFFFFF"/>
          </w:rPr>
          <w:t>2206963</w:t>
        </w:r>
      </w:hyperlink>
    </w:p>
    <w:p w14:paraId="274E4909" w14:textId="77777777" w:rsidR="00364006" w:rsidRPr="0073605C" w:rsidRDefault="00364006" w:rsidP="00364006">
      <w:pPr>
        <w:pStyle w:val="Heading1"/>
        <w:shd w:val="clear" w:color="auto" w:fill="FFFFFF"/>
        <w:spacing w:before="0"/>
        <w:jc w:val="center"/>
        <w:rPr>
          <w:rFonts w:ascii="Arial" w:hAnsi="Arial" w:cs="Arial"/>
          <w:color w:val="1D2125"/>
          <w:sz w:val="48"/>
          <w:lang w:val="en-IN"/>
        </w:rPr>
      </w:pPr>
      <w:r w:rsidRPr="0073605C">
        <w:rPr>
          <w:rFonts w:ascii="Arial" w:hAnsi="Arial" w:cs="Arial"/>
          <w:bCs/>
          <w:sz w:val="28"/>
          <w:szCs w:val="24"/>
          <w:lang w:val="en-GB"/>
        </w:rPr>
        <w:t xml:space="preserve">Student name: </w:t>
      </w:r>
      <w:r w:rsidRPr="0073605C">
        <w:rPr>
          <w:rFonts w:ascii="Arial" w:hAnsi="Arial" w:cs="Arial"/>
          <w:sz w:val="28"/>
          <w:szCs w:val="24"/>
        </w:rPr>
        <w:t>Andreea Raluca Suciu</w:t>
      </w:r>
    </w:p>
    <w:p w14:paraId="0154B75D" w14:textId="77777777" w:rsidR="00364006" w:rsidRPr="0080627C" w:rsidRDefault="00364006" w:rsidP="00364006">
      <w:pPr>
        <w:jc w:val="center"/>
        <w:rPr>
          <w:rFonts w:ascii="Arial" w:hAnsi="Arial" w:cs="Arial"/>
          <w:sz w:val="28"/>
          <w:szCs w:val="24"/>
        </w:rPr>
      </w:pPr>
      <w:r w:rsidRPr="0080627C">
        <w:rPr>
          <w:rFonts w:ascii="Arial" w:hAnsi="Arial" w:cs="Arial"/>
          <w:sz w:val="28"/>
          <w:szCs w:val="24"/>
        </w:rPr>
        <w:t>Lecturer name: Tristan Hawkins</w:t>
      </w:r>
    </w:p>
    <w:p w14:paraId="21168351" w14:textId="77777777" w:rsidR="00AC68F5" w:rsidRPr="000D724C" w:rsidRDefault="00AC68F5" w:rsidP="009555E6">
      <w:pPr>
        <w:widowControl/>
        <w:autoSpaceDE/>
        <w:autoSpaceDN/>
        <w:spacing w:before="0" w:after="160"/>
        <w:rPr>
          <w:rFonts w:cs="Times New Roman"/>
          <w:b/>
          <w:sz w:val="48"/>
          <w:lang w:val="en-GB"/>
        </w:rPr>
      </w:pPr>
      <w:r w:rsidRPr="000D724C">
        <w:rPr>
          <w:rFonts w:cs="Times New Roman"/>
          <w:b/>
          <w:sz w:val="48"/>
          <w:lang w:val="en-GB"/>
        </w:rPr>
        <w:br w:type="page"/>
      </w:r>
    </w:p>
    <w:p w14:paraId="77B889EC" w14:textId="77777777" w:rsidR="00AC68F5" w:rsidRPr="000D724C" w:rsidRDefault="00AC68F5" w:rsidP="009555E6">
      <w:pPr>
        <w:pStyle w:val="Heading1"/>
        <w:spacing w:line="360" w:lineRule="auto"/>
        <w:rPr>
          <w:rFonts w:cs="Times New Roman"/>
          <w:b/>
          <w:lang w:val="en-GB"/>
        </w:rPr>
      </w:pPr>
      <w:bookmarkStart w:id="0" w:name="_Toc158043512"/>
      <w:r w:rsidRPr="000D724C">
        <w:rPr>
          <w:rFonts w:cs="Times New Roman"/>
          <w:b/>
          <w:lang w:val="en-GB"/>
        </w:rPr>
        <w:lastRenderedPageBreak/>
        <w:t>Executive Summary</w:t>
      </w:r>
      <w:bookmarkEnd w:id="0"/>
    </w:p>
    <w:p w14:paraId="7D901838" w14:textId="77777777" w:rsidR="00453B1C" w:rsidRPr="000D724C" w:rsidRDefault="00453B1C" w:rsidP="009555E6">
      <w:pPr>
        <w:jc w:val="both"/>
        <w:rPr>
          <w:rFonts w:cs="Times New Roman"/>
          <w:lang w:val="en-GB"/>
        </w:rPr>
      </w:pPr>
      <w:r w:rsidRPr="000D724C">
        <w:rPr>
          <w:rFonts w:cs="Times New Roman"/>
          <w:lang w:val="en-GB"/>
        </w:rPr>
        <w:t xml:space="preserve">Situated on a lovely coastline, the Seacrest Lodge was the peak of luxury and leisure, attracting tourists searching for an excellent getaway. The resort is currently coping with dwindling income, dropping occupancy prices, and </w:t>
      </w:r>
      <w:r w:rsidR="001C02D1" w:rsidRPr="000D724C">
        <w:rPr>
          <w:rFonts w:cs="Times New Roman"/>
          <w:lang w:val="en-GB"/>
        </w:rPr>
        <w:t>declining</w:t>
      </w:r>
      <w:r w:rsidRPr="000D724C">
        <w:rPr>
          <w:rFonts w:cs="Times New Roman"/>
          <w:lang w:val="en-GB"/>
        </w:rPr>
        <w:t xml:space="preserve"> customer delight, </w:t>
      </w:r>
      <w:r w:rsidR="00216C8B" w:rsidRPr="000D724C">
        <w:rPr>
          <w:rFonts w:cs="Times New Roman"/>
          <w:lang w:val="en-GB"/>
        </w:rPr>
        <w:t>dramatically assessing</w:t>
      </w:r>
      <w:r w:rsidRPr="000D724C">
        <w:rPr>
          <w:rFonts w:cs="Times New Roman"/>
          <w:lang w:val="en-GB"/>
        </w:rPr>
        <w:t xml:space="preserve"> the previous state of affairs. This study </w:t>
      </w:r>
      <w:r w:rsidR="001C02D1" w:rsidRPr="000D724C">
        <w:rPr>
          <w:rFonts w:cs="Times New Roman"/>
          <w:lang w:val="en-GB"/>
        </w:rPr>
        <w:t>thoroughly evaluates</w:t>
      </w:r>
      <w:r w:rsidRPr="000D724C">
        <w:rPr>
          <w:rFonts w:cs="Times New Roman"/>
          <w:lang w:val="en-GB"/>
        </w:rPr>
        <w:t xml:space="preserve"> the resort's economic scenario to </w:t>
      </w:r>
      <w:r w:rsidR="00216C8B" w:rsidRPr="000D724C">
        <w:rPr>
          <w:rFonts w:cs="Times New Roman"/>
          <w:lang w:val="en-GB"/>
        </w:rPr>
        <w:t>determine</w:t>
      </w:r>
      <w:r w:rsidRPr="000D724C">
        <w:rPr>
          <w:rFonts w:cs="Times New Roman"/>
          <w:lang w:val="en-GB"/>
        </w:rPr>
        <w:t xml:space="preserve"> the underlying elements that led to its current situation and develop a strong plan to cope with them. The Seacrest Lodge is coping with a whole lot of problems. It's as soon as-prestigious standing within the coastal marketplace has been degraded by intense competition from more recent, greater contemporary lodges. The resort is finding it tough to adapt to the transferring needs of its clients. Its problems are exacerbated by purchaser opinions, which draw attention to issues about antiquated amenities and a drop in service. This file aims to look at the Seacrest Lodge's financial info during the last three years using intently </w:t>
      </w:r>
      <w:r w:rsidR="0002033C" w:rsidRPr="000D724C">
        <w:rPr>
          <w:rFonts w:cs="Times New Roman"/>
          <w:lang w:val="en-GB"/>
        </w:rPr>
        <w:t>analysing</w:t>
      </w:r>
      <w:r w:rsidRPr="000D724C">
        <w:rPr>
          <w:rFonts w:cs="Times New Roman"/>
          <w:lang w:val="en-GB"/>
        </w:rPr>
        <w:t xml:space="preserve"> balance sheets, profits statements, and different financial data. By conducting an extensive examination, </w:t>
      </w:r>
      <w:r w:rsidR="00F24157" w:rsidRPr="000D724C">
        <w:rPr>
          <w:rFonts w:cs="Times New Roman"/>
          <w:lang w:val="en-GB"/>
        </w:rPr>
        <w:t>it</w:t>
      </w:r>
      <w:r w:rsidRPr="000D724C">
        <w:rPr>
          <w:rFonts w:cs="Times New Roman"/>
          <w:lang w:val="en-GB"/>
        </w:rPr>
        <w:t xml:space="preserve"> </w:t>
      </w:r>
      <w:r w:rsidR="00F24157" w:rsidRPr="000D724C">
        <w:rPr>
          <w:rFonts w:cs="Times New Roman"/>
          <w:lang w:val="en-GB"/>
        </w:rPr>
        <w:t>aims</w:t>
      </w:r>
      <w:r w:rsidRPr="000D724C">
        <w:rPr>
          <w:rFonts w:cs="Times New Roman"/>
          <w:lang w:val="en-GB"/>
        </w:rPr>
        <w:t xml:space="preserve"> to pinpoint the number one elements that cause the reduction in income. After that, a properly thought-out and possible turnaround approach can be offered to restore the motel's economic stability and status as a top excursion vacation spot.</w:t>
      </w:r>
    </w:p>
    <w:p w14:paraId="1BFE155B" w14:textId="77777777" w:rsidR="00AC68F5" w:rsidRPr="000D724C" w:rsidRDefault="00AC68F5" w:rsidP="009555E6">
      <w:pPr>
        <w:rPr>
          <w:rFonts w:cs="Times New Roman"/>
          <w:lang w:val="en-GB"/>
        </w:rPr>
      </w:pPr>
      <w:r w:rsidRPr="000D724C">
        <w:rPr>
          <w:rFonts w:cs="Times New Roman"/>
          <w:lang w:val="en-GB"/>
        </w:rPr>
        <w:br w:type="page"/>
      </w:r>
    </w:p>
    <w:sdt>
      <w:sdtPr>
        <w:rPr>
          <w:rFonts w:ascii="Times New Roman" w:eastAsia="Noto Sans" w:hAnsi="Times New Roman" w:cs="Times New Roman"/>
          <w:color w:val="auto"/>
          <w:sz w:val="24"/>
          <w:szCs w:val="22"/>
          <w:lang w:val="en-GB" w:eastAsia="en-GB"/>
        </w:rPr>
        <w:id w:val="1508942984"/>
        <w:docPartObj>
          <w:docPartGallery w:val="Table of Contents"/>
          <w:docPartUnique/>
        </w:docPartObj>
      </w:sdtPr>
      <w:sdtEndPr>
        <w:rPr>
          <w:b/>
          <w:bCs/>
          <w:noProof/>
        </w:rPr>
      </w:sdtEndPr>
      <w:sdtContent>
        <w:p w14:paraId="7D860505" w14:textId="77777777" w:rsidR="00AC68F5" w:rsidRPr="000D724C" w:rsidRDefault="00AC68F5" w:rsidP="009555E6">
          <w:pPr>
            <w:pStyle w:val="TOCHeading"/>
            <w:spacing w:line="360" w:lineRule="auto"/>
            <w:jc w:val="both"/>
            <w:rPr>
              <w:rFonts w:ascii="Times New Roman" w:hAnsi="Times New Roman" w:cs="Times New Roman"/>
              <w:b/>
              <w:color w:val="auto"/>
              <w:lang w:val="en-GB"/>
            </w:rPr>
          </w:pPr>
          <w:r w:rsidRPr="000D724C">
            <w:rPr>
              <w:rFonts w:ascii="Times New Roman" w:hAnsi="Times New Roman" w:cs="Times New Roman"/>
              <w:b/>
              <w:color w:val="auto"/>
              <w:lang w:val="en-GB"/>
            </w:rPr>
            <w:t>Table of Contents</w:t>
          </w:r>
        </w:p>
        <w:p w14:paraId="197B7D2A" w14:textId="77777777" w:rsidR="00590EFB" w:rsidRDefault="00AC68F5">
          <w:pPr>
            <w:pStyle w:val="TOC1"/>
            <w:tabs>
              <w:tab w:val="right" w:leader="dot" w:pos="9350"/>
            </w:tabs>
            <w:rPr>
              <w:rFonts w:asciiTheme="minorHAnsi" w:eastAsiaTheme="minorEastAsia" w:hAnsiTheme="minorHAnsi" w:cstheme="minorBidi"/>
              <w:noProof/>
              <w:sz w:val="22"/>
              <w:lang w:eastAsia="en-US"/>
            </w:rPr>
          </w:pPr>
          <w:r w:rsidRPr="000D724C">
            <w:rPr>
              <w:rFonts w:cs="Times New Roman"/>
              <w:lang w:val="en-GB"/>
            </w:rPr>
            <w:fldChar w:fldCharType="begin"/>
          </w:r>
          <w:r w:rsidRPr="000D724C">
            <w:rPr>
              <w:rFonts w:cs="Times New Roman"/>
              <w:lang w:val="en-GB"/>
            </w:rPr>
            <w:instrText xml:space="preserve"> TOC \o "1-3" \h \z \u </w:instrText>
          </w:r>
          <w:r w:rsidRPr="000D724C">
            <w:rPr>
              <w:rFonts w:cs="Times New Roman"/>
              <w:lang w:val="en-GB"/>
            </w:rPr>
            <w:fldChar w:fldCharType="separate"/>
          </w:r>
          <w:hyperlink w:anchor="_Toc158043512" w:history="1">
            <w:r w:rsidR="00590EFB" w:rsidRPr="00BC55C8">
              <w:rPr>
                <w:rStyle w:val="Hyperlink"/>
                <w:rFonts w:cs="Times New Roman"/>
                <w:b/>
                <w:noProof/>
                <w:lang w:val="en-GB"/>
              </w:rPr>
              <w:t>Executive Summary</w:t>
            </w:r>
            <w:r w:rsidR="00590EFB">
              <w:rPr>
                <w:noProof/>
                <w:webHidden/>
              </w:rPr>
              <w:tab/>
            </w:r>
            <w:r w:rsidR="00590EFB">
              <w:rPr>
                <w:noProof/>
                <w:webHidden/>
              </w:rPr>
              <w:fldChar w:fldCharType="begin"/>
            </w:r>
            <w:r w:rsidR="00590EFB">
              <w:rPr>
                <w:noProof/>
                <w:webHidden/>
              </w:rPr>
              <w:instrText xml:space="preserve"> PAGEREF _Toc158043512 \h </w:instrText>
            </w:r>
            <w:r w:rsidR="00590EFB">
              <w:rPr>
                <w:noProof/>
                <w:webHidden/>
              </w:rPr>
            </w:r>
            <w:r w:rsidR="00590EFB">
              <w:rPr>
                <w:noProof/>
                <w:webHidden/>
              </w:rPr>
              <w:fldChar w:fldCharType="separate"/>
            </w:r>
            <w:r w:rsidR="00590EFB">
              <w:rPr>
                <w:noProof/>
                <w:webHidden/>
              </w:rPr>
              <w:t>2</w:t>
            </w:r>
            <w:r w:rsidR="00590EFB">
              <w:rPr>
                <w:noProof/>
                <w:webHidden/>
              </w:rPr>
              <w:fldChar w:fldCharType="end"/>
            </w:r>
          </w:hyperlink>
        </w:p>
        <w:p w14:paraId="317D80E9" w14:textId="77777777" w:rsidR="00590EFB" w:rsidRDefault="00A540E9">
          <w:pPr>
            <w:pStyle w:val="TOC1"/>
            <w:tabs>
              <w:tab w:val="right" w:leader="dot" w:pos="9350"/>
            </w:tabs>
            <w:rPr>
              <w:rFonts w:asciiTheme="minorHAnsi" w:eastAsiaTheme="minorEastAsia" w:hAnsiTheme="minorHAnsi" w:cstheme="minorBidi"/>
              <w:noProof/>
              <w:sz w:val="22"/>
              <w:lang w:eastAsia="en-US"/>
            </w:rPr>
          </w:pPr>
          <w:hyperlink w:anchor="_Toc158043513" w:history="1">
            <w:r w:rsidR="00590EFB" w:rsidRPr="00BC55C8">
              <w:rPr>
                <w:rStyle w:val="Hyperlink"/>
                <w:rFonts w:cs="Times New Roman"/>
                <w:b/>
                <w:noProof/>
                <w:lang w:val="en-GB"/>
              </w:rPr>
              <w:t>Introduction</w:t>
            </w:r>
            <w:r w:rsidR="00590EFB">
              <w:rPr>
                <w:noProof/>
                <w:webHidden/>
              </w:rPr>
              <w:tab/>
            </w:r>
            <w:r w:rsidR="00590EFB">
              <w:rPr>
                <w:noProof/>
                <w:webHidden/>
              </w:rPr>
              <w:fldChar w:fldCharType="begin"/>
            </w:r>
            <w:r w:rsidR="00590EFB">
              <w:rPr>
                <w:noProof/>
                <w:webHidden/>
              </w:rPr>
              <w:instrText xml:space="preserve"> PAGEREF _Toc158043513 \h </w:instrText>
            </w:r>
            <w:r w:rsidR="00590EFB">
              <w:rPr>
                <w:noProof/>
                <w:webHidden/>
              </w:rPr>
            </w:r>
            <w:r w:rsidR="00590EFB">
              <w:rPr>
                <w:noProof/>
                <w:webHidden/>
              </w:rPr>
              <w:fldChar w:fldCharType="separate"/>
            </w:r>
            <w:r w:rsidR="00590EFB">
              <w:rPr>
                <w:noProof/>
                <w:webHidden/>
              </w:rPr>
              <w:t>4</w:t>
            </w:r>
            <w:r w:rsidR="00590EFB">
              <w:rPr>
                <w:noProof/>
                <w:webHidden/>
              </w:rPr>
              <w:fldChar w:fldCharType="end"/>
            </w:r>
          </w:hyperlink>
        </w:p>
        <w:p w14:paraId="36C73D84" w14:textId="77777777" w:rsidR="00590EFB" w:rsidRDefault="00A540E9">
          <w:pPr>
            <w:pStyle w:val="TOC1"/>
            <w:tabs>
              <w:tab w:val="right" w:leader="dot" w:pos="9350"/>
            </w:tabs>
            <w:rPr>
              <w:rFonts w:asciiTheme="minorHAnsi" w:eastAsiaTheme="minorEastAsia" w:hAnsiTheme="minorHAnsi" w:cstheme="minorBidi"/>
              <w:noProof/>
              <w:sz w:val="22"/>
              <w:lang w:eastAsia="en-US"/>
            </w:rPr>
          </w:pPr>
          <w:hyperlink w:anchor="_Toc158043514" w:history="1">
            <w:r w:rsidR="00590EFB" w:rsidRPr="00BC55C8">
              <w:rPr>
                <w:rStyle w:val="Hyperlink"/>
                <w:rFonts w:cs="Times New Roman"/>
                <w:b/>
                <w:noProof/>
                <w:lang w:val="en-GB"/>
              </w:rPr>
              <w:t>Market Analysis</w:t>
            </w:r>
            <w:r w:rsidR="00590EFB">
              <w:rPr>
                <w:noProof/>
                <w:webHidden/>
              </w:rPr>
              <w:tab/>
            </w:r>
            <w:r w:rsidR="00590EFB">
              <w:rPr>
                <w:noProof/>
                <w:webHidden/>
              </w:rPr>
              <w:fldChar w:fldCharType="begin"/>
            </w:r>
            <w:r w:rsidR="00590EFB">
              <w:rPr>
                <w:noProof/>
                <w:webHidden/>
              </w:rPr>
              <w:instrText xml:space="preserve"> PAGEREF _Toc158043514 \h </w:instrText>
            </w:r>
            <w:r w:rsidR="00590EFB">
              <w:rPr>
                <w:noProof/>
                <w:webHidden/>
              </w:rPr>
            </w:r>
            <w:r w:rsidR="00590EFB">
              <w:rPr>
                <w:noProof/>
                <w:webHidden/>
              </w:rPr>
              <w:fldChar w:fldCharType="separate"/>
            </w:r>
            <w:r w:rsidR="00590EFB">
              <w:rPr>
                <w:noProof/>
                <w:webHidden/>
              </w:rPr>
              <w:t>5</w:t>
            </w:r>
            <w:r w:rsidR="00590EFB">
              <w:rPr>
                <w:noProof/>
                <w:webHidden/>
              </w:rPr>
              <w:fldChar w:fldCharType="end"/>
            </w:r>
          </w:hyperlink>
        </w:p>
        <w:p w14:paraId="148FC6C0" w14:textId="77777777" w:rsidR="00590EFB" w:rsidRDefault="00A540E9">
          <w:pPr>
            <w:pStyle w:val="TOC1"/>
            <w:tabs>
              <w:tab w:val="right" w:leader="dot" w:pos="9350"/>
            </w:tabs>
            <w:rPr>
              <w:rFonts w:asciiTheme="minorHAnsi" w:eastAsiaTheme="minorEastAsia" w:hAnsiTheme="minorHAnsi" w:cstheme="minorBidi"/>
              <w:noProof/>
              <w:sz w:val="22"/>
              <w:lang w:eastAsia="en-US"/>
            </w:rPr>
          </w:pPr>
          <w:hyperlink w:anchor="_Toc158043515" w:history="1">
            <w:r w:rsidR="00590EFB" w:rsidRPr="00BC55C8">
              <w:rPr>
                <w:rStyle w:val="Hyperlink"/>
                <w:rFonts w:cs="Times New Roman"/>
                <w:b/>
                <w:noProof/>
                <w:lang w:val="en-GB"/>
              </w:rPr>
              <w:t>Financial Performance Analysis</w:t>
            </w:r>
            <w:r w:rsidR="00590EFB">
              <w:rPr>
                <w:noProof/>
                <w:webHidden/>
              </w:rPr>
              <w:tab/>
            </w:r>
            <w:r w:rsidR="00590EFB">
              <w:rPr>
                <w:noProof/>
                <w:webHidden/>
              </w:rPr>
              <w:fldChar w:fldCharType="begin"/>
            </w:r>
            <w:r w:rsidR="00590EFB">
              <w:rPr>
                <w:noProof/>
                <w:webHidden/>
              </w:rPr>
              <w:instrText xml:space="preserve"> PAGEREF _Toc158043515 \h </w:instrText>
            </w:r>
            <w:r w:rsidR="00590EFB">
              <w:rPr>
                <w:noProof/>
                <w:webHidden/>
              </w:rPr>
            </w:r>
            <w:r w:rsidR="00590EFB">
              <w:rPr>
                <w:noProof/>
                <w:webHidden/>
              </w:rPr>
              <w:fldChar w:fldCharType="separate"/>
            </w:r>
            <w:r w:rsidR="00590EFB">
              <w:rPr>
                <w:noProof/>
                <w:webHidden/>
              </w:rPr>
              <w:t>6</w:t>
            </w:r>
            <w:r w:rsidR="00590EFB">
              <w:rPr>
                <w:noProof/>
                <w:webHidden/>
              </w:rPr>
              <w:fldChar w:fldCharType="end"/>
            </w:r>
          </w:hyperlink>
        </w:p>
        <w:p w14:paraId="6AC86666" w14:textId="77777777" w:rsidR="00590EFB" w:rsidRDefault="00A540E9">
          <w:pPr>
            <w:pStyle w:val="TOC2"/>
            <w:tabs>
              <w:tab w:val="right" w:leader="dot" w:pos="9350"/>
            </w:tabs>
            <w:rPr>
              <w:rFonts w:asciiTheme="minorHAnsi" w:eastAsiaTheme="minorEastAsia" w:hAnsiTheme="minorHAnsi" w:cstheme="minorBidi"/>
              <w:noProof/>
              <w:sz w:val="22"/>
              <w:lang w:eastAsia="en-US"/>
            </w:rPr>
          </w:pPr>
          <w:hyperlink w:anchor="_Toc158043516" w:history="1">
            <w:r w:rsidR="00590EFB" w:rsidRPr="00BC55C8">
              <w:rPr>
                <w:rStyle w:val="Hyperlink"/>
                <w:rFonts w:cs="Times New Roman"/>
                <w:noProof/>
                <w:lang w:val="en-GB"/>
              </w:rPr>
              <w:t>Income Statement</w:t>
            </w:r>
            <w:r w:rsidR="00590EFB">
              <w:rPr>
                <w:noProof/>
                <w:webHidden/>
              </w:rPr>
              <w:tab/>
            </w:r>
            <w:r w:rsidR="00590EFB">
              <w:rPr>
                <w:noProof/>
                <w:webHidden/>
              </w:rPr>
              <w:fldChar w:fldCharType="begin"/>
            </w:r>
            <w:r w:rsidR="00590EFB">
              <w:rPr>
                <w:noProof/>
                <w:webHidden/>
              </w:rPr>
              <w:instrText xml:space="preserve"> PAGEREF _Toc158043516 \h </w:instrText>
            </w:r>
            <w:r w:rsidR="00590EFB">
              <w:rPr>
                <w:noProof/>
                <w:webHidden/>
              </w:rPr>
            </w:r>
            <w:r w:rsidR="00590EFB">
              <w:rPr>
                <w:noProof/>
                <w:webHidden/>
              </w:rPr>
              <w:fldChar w:fldCharType="separate"/>
            </w:r>
            <w:r w:rsidR="00590EFB">
              <w:rPr>
                <w:noProof/>
                <w:webHidden/>
              </w:rPr>
              <w:t>6</w:t>
            </w:r>
            <w:r w:rsidR="00590EFB">
              <w:rPr>
                <w:noProof/>
                <w:webHidden/>
              </w:rPr>
              <w:fldChar w:fldCharType="end"/>
            </w:r>
          </w:hyperlink>
        </w:p>
        <w:p w14:paraId="250D4F2B" w14:textId="77777777" w:rsidR="00590EFB" w:rsidRDefault="00A540E9">
          <w:pPr>
            <w:pStyle w:val="TOC2"/>
            <w:tabs>
              <w:tab w:val="right" w:leader="dot" w:pos="9350"/>
            </w:tabs>
            <w:rPr>
              <w:rFonts w:asciiTheme="minorHAnsi" w:eastAsiaTheme="minorEastAsia" w:hAnsiTheme="minorHAnsi" w:cstheme="minorBidi"/>
              <w:noProof/>
              <w:sz w:val="22"/>
              <w:lang w:eastAsia="en-US"/>
            </w:rPr>
          </w:pPr>
          <w:hyperlink w:anchor="_Toc158043517" w:history="1">
            <w:r w:rsidR="00590EFB" w:rsidRPr="00BC55C8">
              <w:rPr>
                <w:rStyle w:val="Hyperlink"/>
                <w:rFonts w:cs="Times New Roman"/>
                <w:noProof/>
                <w:lang w:val="en-GB"/>
              </w:rPr>
              <w:t>Balance Sheet</w:t>
            </w:r>
            <w:r w:rsidR="00590EFB">
              <w:rPr>
                <w:noProof/>
                <w:webHidden/>
              </w:rPr>
              <w:tab/>
            </w:r>
            <w:r w:rsidR="00590EFB">
              <w:rPr>
                <w:noProof/>
                <w:webHidden/>
              </w:rPr>
              <w:fldChar w:fldCharType="begin"/>
            </w:r>
            <w:r w:rsidR="00590EFB">
              <w:rPr>
                <w:noProof/>
                <w:webHidden/>
              </w:rPr>
              <w:instrText xml:space="preserve"> PAGEREF _Toc158043517 \h </w:instrText>
            </w:r>
            <w:r w:rsidR="00590EFB">
              <w:rPr>
                <w:noProof/>
                <w:webHidden/>
              </w:rPr>
            </w:r>
            <w:r w:rsidR="00590EFB">
              <w:rPr>
                <w:noProof/>
                <w:webHidden/>
              </w:rPr>
              <w:fldChar w:fldCharType="separate"/>
            </w:r>
            <w:r w:rsidR="00590EFB">
              <w:rPr>
                <w:noProof/>
                <w:webHidden/>
              </w:rPr>
              <w:t>6</w:t>
            </w:r>
            <w:r w:rsidR="00590EFB">
              <w:rPr>
                <w:noProof/>
                <w:webHidden/>
              </w:rPr>
              <w:fldChar w:fldCharType="end"/>
            </w:r>
          </w:hyperlink>
        </w:p>
        <w:p w14:paraId="0AA2DEB2" w14:textId="77777777" w:rsidR="00590EFB" w:rsidRDefault="00A540E9">
          <w:pPr>
            <w:pStyle w:val="TOC2"/>
            <w:tabs>
              <w:tab w:val="right" w:leader="dot" w:pos="9350"/>
            </w:tabs>
            <w:rPr>
              <w:rFonts w:asciiTheme="minorHAnsi" w:eastAsiaTheme="minorEastAsia" w:hAnsiTheme="minorHAnsi" w:cstheme="minorBidi"/>
              <w:noProof/>
              <w:sz w:val="22"/>
              <w:lang w:eastAsia="en-US"/>
            </w:rPr>
          </w:pPr>
          <w:hyperlink w:anchor="_Toc158043518" w:history="1">
            <w:r w:rsidR="00590EFB" w:rsidRPr="00BC55C8">
              <w:rPr>
                <w:rStyle w:val="Hyperlink"/>
                <w:rFonts w:cs="Times New Roman"/>
                <w:noProof/>
                <w:lang w:val="en-GB"/>
              </w:rPr>
              <w:t>Additional Financial Information</w:t>
            </w:r>
            <w:r w:rsidR="00590EFB">
              <w:rPr>
                <w:noProof/>
                <w:webHidden/>
              </w:rPr>
              <w:tab/>
            </w:r>
            <w:r w:rsidR="00590EFB">
              <w:rPr>
                <w:noProof/>
                <w:webHidden/>
              </w:rPr>
              <w:fldChar w:fldCharType="begin"/>
            </w:r>
            <w:r w:rsidR="00590EFB">
              <w:rPr>
                <w:noProof/>
                <w:webHidden/>
              </w:rPr>
              <w:instrText xml:space="preserve"> PAGEREF _Toc158043518 \h </w:instrText>
            </w:r>
            <w:r w:rsidR="00590EFB">
              <w:rPr>
                <w:noProof/>
                <w:webHidden/>
              </w:rPr>
            </w:r>
            <w:r w:rsidR="00590EFB">
              <w:rPr>
                <w:noProof/>
                <w:webHidden/>
              </w:rPr>
              <w:fldChar w:fldCharType="separate"/>
            </w:r>
            <w:r w:rsidR="00590EFB">
              <w:rPr>
                <w:noProof/>
                <w:webHidden/>
              </w:rPr>
              <w:t>7</w:t>
            </w:r>
            <w:r w:rsidR="00590EFB">
              <w:rPr>
                <w:noProof/>
                <w:webHidden/>
              </w:rPr>
              <w:fldChar w:fldCharType="end"/>
            </w:r>
          </w:hyperlink>
        </w:p>
        <w:p w14:paraId="2545FD60" w14:textId="77777777" w:rsidR="00590EFB" w:rsidRDefault="00A540E9">
          <w:pPr>
            <w:pStyle w:val="TOC1"/>
            <w:tabs>
              <w:tab w:val="right" w:leader="dot" w:pos="9350"/>
            </w:tabs>
            <w:rPr>
              <w:rFonts w:asciiTheme="minorHAnsi" w:eastAsiaTheme="minorEastAsia" w:hAnsiTheme="minorHAnsi" w:cstheme="minorBidi"/>
              <w:noProof/>
              <w:sz w:val="22"/>
              <w:lang w:eastAsia="en-US"/>
            </w:rPr>
          </w:pPr>
          <w:hyperlink w:anchor="_Toc158043519" w:history="1">
            <w:r w:rsidR="00590EFB" w:rsidRPr="00BC55C8">
              <w:rPr>
                <w:rStyle w:val="Hyperlink"/>
                <w:rFonts w:cs="Times New Roman"/>
                <w:b/>
                <w:noProof/>
                <w:lang w:val="en-GB"/>
              </w:rPr>
              <w:t>Key Reasons behind the Decline in Profitability</w:t>
            </w:r>
            <w:r w:rsidR="00590EFB">
              <w:rPr>
                <w:noProof/>
                <w:webHidden/>
              </w:rPr>
              <w:tab/>
            </w:r>
            <w:r w:rsidR="00590EFB">
              <w:rPr>
                <w:noProof/>
                <w:webHidden/>
              </w:rPr>
              <w:fldChar w:fldCharType="begin"/>
            </w:r>
            <w:r w:rsidR="00590EFB">
              <w:rPr>
                <w:noProof/>
                <w:webHidden/>
              </w:rPr>
              <w:instrText xml:space="preserve"> PAGEREF _Toc158043519 \h </w:instrText>
            </w:r>
            <w:r w:rsidR="00590EFB">
              <w:rPr>
                <w:noProof/>
                <w:webHidden/>
              </w:rPr>
            </w:r>
            <w:r w:rsidR="00590EFB">
              <w:rPr>
                <w:noProof/>
                <w:webHidden/>
              </w:rPr>
              <w:fldChar w:fldCharType="separate"/>
            </w:r>
            <w:r w:rsidR="00590EFB">
              <w:rPr>
                <w:noProof/>
                <w:webHidden/>
              </w:rPr>
              <w:t>8</w:t>
            </w:r>
            <w:r w:rsidR="00590EFB">
              <w:rPr>
                <w:noProof/>
                <w:webHidden/>
              </w:rPr>
              <w:fldChar w:fldCharType="end"/>
            </w:r>
          </w:hyperlink>
        </w:p>
        <w:p w14:paraId="091613E3" w14:textId="77777777" w:rsidR="00590EFB" w:rsidRDefault="00A540E9">
          <w:pPr>
            <w:pStyle w:val="TOC1"/>
            <w:tabs>
              <w:tab w:val="right" w:leader="dot" w:pos="9350"/>
            </w:tabs>
            <w:rPr>
              <w:rFonts w:asciiTheme="minorHAnsi" w:eastAsiaTheme="minorEastAsia" w:hAnsiTheme="minorHAnsi" w:cstheme="minorBidi"/>
              <w:noProof/>
              <w:sz w:val="22"/>
              <w:lang w:eastAsia="en-US"/>
            </w:rPr>
          </w:pPr>
          <w:hyperlink w:anchor="_Toc158043520" w:history="1">
            <w:r w:rsidR="00590EFB" w:rsidRPr="00BC55C8">
              <w:rPr>
                <w:rStyle w:val="Hyperlink"/>
                <w:rFonts w:cs="Times New Roman"/>
                <w:b/>
                <w:noProof/>
                <w:lang w:val="en-GB"/>
              </w:rPr>
              <w:t>Comprehensive Improvement Strategy</w:t>
            </w:r>
            <w:r w:rsidR="00590EFB">
              <w:rPr>
                <w:noProof/>
                <w:webHidden/>
              </w:rPr>
              <w:tab/>
            </w:r>
            <w:r w:rsidR="00590EFB">
              <w:rPr>
                <w:noProof/>
                <w:webHidden/>
              </w:rPr>
              <w:fldChar w:fldCharType="begin"/>
            </w:r>
            <w:r w:rsidR="00590EFB">
              <w:rPr>
                <w:noProof/>
                <w:webHidden/>
              </w:rPr>
              <w:instrText xml:space="preserve"> PAGEREF _Toc158043520 \h </w:instrText>
            </w:r>
            <w:r w:rsidR="00590EFB">
              <w:rPr>
                <w:noProof/>
                <w:webHidden/>
              </w:rPr>
            </w:r>
            <w:r w:rsidR="00590EFB">
              <w:rPr>
                <w:noProof/>
                <w:webHidden/>
              </w:rPr>
              <w:fldChar w:fldCharType="separate"/>
            </w:r>
            <w:r w:rsidR="00590EFB">
              <w:rPr>
                <w:noProof/>
                <w:webHidden/>
              </w:rPr>
              <w:t>10</w:t>
            </w:r>
            <w:r w:rsidR="00590EFB">
              <w:rPr>
                <w:noProof/>
                <w:webHidden/>
              </w:rPr>
              <w:fldChar w:fldCharType="end"/>
            </w:r>
          </w:hyperlink>
        </w:p>
        <w:p w14:paraId="2F058DEF" w14:textId="77777777" w:rsidR="00590EFB" w:rsidRDefault="00A540E9">
          <w:pPr>
            <w:pStyle w:val="TOC1"/>
            <w:tabs>
              <w:tab w:val="right" w:leader="dot" w:pos="9350"/>
            </w:tabs>
            <w:rPr>
              <w:rFonts w:asciiTheme="minorHAnsi" w:eastAsiaTheme="minorEastAsia" w:hAnsiTheme="minorHAnsi" w:cstheme="minorBidi"/>
              <w:noProof/>
              <w:sz w:val="22"/>
              <w:lang w:eastAsia="en-US"/>
            </w:rPr>
          </w:pPr>
          <w:hyperlink w:anchor="_Toc158043521" w:history="1">
            <w:r w:rsidR="00590EFB" w:rsidRPr="00BC55C8">
              <w:rPr>
                <w:rStyle w:val="Hyperlink"/>
                <w:rFonts w:cs="Times New Roman"/>
                <w:b/>
                <w:noProof/>
                <w:lang w:val="en-GB"/>
              </w:rPr>
              <w:t>Conclusion</w:t>
            </w:r>
            <w:r w:rsidR="00590EFB">
              <w:rPr>
                <w:noProof/>
                <w:webHidden/>
              </w:rPr>
              <w:tab/>
            </w:r>
            <w:r w:rsidR="00590EFB">
              <w:rPr>
                <w:noProof/>
                <w:webHidden/>
              </w:rPr>
              <w:fldChar w:fldCharType="begin"/>
            </w:r>
            <w:r w:rsidR="00590EFB">
              <w:rPr>
                <w:noProof/>
                <w:webHidden/>
              </w:rPr>
              <w:instrText xml:space="preserve"> PAGEREF _Toc158043521 \h </w:instrText>
            </w:r>
            <w:r w:rsidR="00590EFB">
              <w:rPr>
                <w:noProof/>
                <w:webHidden/>
              </w:rPr>
            </w:r>
            <w:r w:rsidR="00590EFB">
              <w:rPr>
                <w:noProof/>
                <w:webHidden/>
              </w:rPr>
              <w:fldChar w:fldCharType="separate"/>
            </w:r>
            <w:r w:rsidR="00590EFB">
              <w:rPr>
                <w:noProof/>
                <w:webHidden/>
              </w:rPr>
              <w:t>12</w:t>
            </w:r>
            <w:r w:rsidR="00590EFB">
              <w:rPr>
                <w:noProof/>
                <w:webHidden/>
              </w:rPr>
              <w:fldChar w:fldCharType="end"/>
            </w:r>
          </w:hyperlink>
        </w:p>
        <w:p w14:paraId="0322D295" w14:textId="77777777" w:rsidR="00590EFB" w:rsidRDefault="00A540E9">
          <w:pPr>
            <w:pStyle w:val="TOC1"/>
            <w:tabs>
              <w:tab w:val="right" w:leader="dot" w:pos="9350"/>
            </w:tabs>
            <w:rPr>
              <w:rFonts w:asciiTheme="minorHAnsi" w:eastAsiaTheme="minorEastAsia" w:hAnsiTheme="minorHAnsi" w:cstheme="minorBidi"/>
              <w:noProof/>
              <w:sz w:val="22"/>
              <w:lang w:eastAsia="en-US"/>
            </w:rPr>
          </w:pPr>
          <w:hyperlink w:anchor="_Toc158043522" w:history="1">
            <w:r w:rsidR="00590EFB" w:rsidRPr="00BC55C8">
              <w:rPr>
                <w:rStyle w:val="Hyperlink"/>
                <w:rFonts w:cs="Times New Roman"/>
                <w:b/>
                <w:noProof/>
                <w:lang w:val="en-GB"/>
              </w:rPr>
              <w:t>References</w:t>
            </w:r>
            <w:r w:rsidR="00590EFB">
              <w:rPr>
                <w:noProof/>
                <w:webHidden/>
              </w:rPr>
              <w:tab/>
            </w:r>
            <w:r w:rsidR="00590EFB">
              <w:rPr>
                <w:noProof/>
                <w:webHidden/>
              </w:rPr>
              <w:fldChar w:fldCharType="begin"/>
            </w:r>
            <w:r w:rsidR="00590EFB">
              <w:rPr>
                <w:noProof/>
                <w:webHidden/>
              </w:rPr>
              <w:instrText xml:space="preserve"> PAGEREF _Toc158043522 \h </w:instrText>
            </w:r>
            <w:r w:rsidR="00590EFB">
              <w:rPr>
                <w:noProof/>
                <w:webHidden/>
              </w:rPr>
            </w:r>
            <w:r w:rsidR="00590EFB">
              <w:rPr>
                <w:noProof/>
                <w:webHidden/>
              </w:rPr>
              <w:fldChar w:fldCharType="separate"/>
            </w:r>
            <w:r w:rsidR="00590EFB">
              <w:rPr>
                <w:noProof/>
                <w:webHidden/>
              </w:rPr>
              <w:t>13</w:t>
            </w:r>
            <w:r w:rsidR="00590EFB">
              <w:rPr>
                <w:noProof/>
                <w:webHidden/>
              </w:rPr>
              <w:fldChar w:fldCharType="end"/>
            </w:r>
          </w:hyperlink>
        </w:p>
        <w:p w14:paraId="69F55FEA" w14:textId="77777777" w:rsidR="00590EFB" w:rsidRDefault="00A540E9">
          <w:pPr>
            <w:pStyle w:val="TOC1"/>
            <w:tabs>
              <w:tab w:val="right" w:leader="dot" w:pos="9350"/>
            </w:tabs>
            <w:rPr>
              <w:rFonts w:asciiTheme="minorHAnsi" w:eastAsiaTheme="minorEastAsia" w:hAnsiTheme="minorHAnsi" w:cstheme="minorBidi"/>
              <w:noProof/>
              <w:sz w:val="22"/>
              <w:lang w:eastAsia="en-US"/>
            </w:rPr>
          </w:pPr>
          <w:hyperlink w:anchor="_Toc158043523" w:history="1">
            <w:r w:rsidR="00590EFB" w:rsidRPr="00BC55C8">
              <w:rPr>
                <w:rStyle w:val="Hyperlink"/>
                <w:rFonts w:cs="Times New Roman"/>
                <w:b/>
                <w:noProof/>
                <w:lang w:val="en-GB"/>
              </w:rPr>
              <w:t>Appendices</w:t>
            </w:r>
            <w:r w:rsidR="00590EFB">
              <w:rPr>
                <w:noProof/>
                <w:webHidden/>
              </w:rPr>
              <w:tab/>
            </w:r>
            <w:r w:rsidR="00590EFB">
              <w:rPr>
                <w:noProof/>
                <w:webHidden/>
              </w:rPr>
              <w:fldChar w:fldCharType="begin"/>
            </w:r>
            <w:r w:rsidR="00590EFB">
              <w:rPr>
                <w:noProof/>
                <w:webHidden/>
              </w:rPr>
              <w:instrText xml:space="preserve"> PAGEREF _Toc158043523 \h </w:instrText>
            </w:r>
            <w:r w:rsidR="00590EFB">
              <w:rPr>
                <w:noProof/>
                <w:webHidden/>
              </w:rPr>
            </w:r>
            <w:r w:rsidR="00590EFB">
              <w:rPr>
                <w:noProof/>
                <w:webHidden/>
              </w:rPr>
              <w:fldChar w:fldCharType="separate"/>
            </w:r>
            <w:r w:rsidR="00590EFB">
              <w:rPr>
                <w:noProof/>
                <w:webHidden/>
              </w:rPr>
              <w:t>15</w:t>
            </w:r>
            <w:r w:rsidR="00590EFB">
              <w:rPr>
                <w:noProof/>
                <w:webHidden/>
              </w:rPr>
              <w:fldChar w:fldCharType="end"/>
            </w:r>
          </w:hyperlink>
        </w:p>
        <w:p w14:paraId="056D8049" w14:textId="77777777" w:rsidR="00AC68F5" w:rsidRPr="000D724C" w:rsidRDefault="00AC68F5" w:rsidP="009555E6">
          <w:pPr>
            <w:jc w:val="both"/>
            <w:rPr>
              <w:rFonts w:cs="Times New Roman"/>
              <w:b/>
              <w:bCs/>
              <w:noProof/>
              <w:lang w:val="en-GB"/>
            </w:rPr>
          </w:pPr>
          <w:r w:rsidRPr="000D724C">
            <w:rPr>
              <w:rFonts w:cs="Times New Roman"/>
              <w:b/>
              <w:bCs/>
              <w:noProof/>
              <w:lang w:val="en-GB"/>
            </w:rPr>
            <w:fldChar w:fldCharType="end"/>
          </w:r>
        </w:p>
      </w:sdtContent>
    </w:sdt>
    <w:p w14:paraId="54DF26B1" w14:textId="77777777" w:rsidR="00AC68F5" w:rsidRPr="000D724C" w:rsidRDefault="00AC68F5" w:rsidP="009555E6">
      <w:pPr>
        <w:widowControl/>
        <w:autoSpaceDE/>
        <w:autoSpaceDN/>
        <w:spacing w:before="0" w:after="160"/>
        <w:rPr>
          <w:rFonts w:cs="Times New Roman"/>
          <w:lang w:val="en-GB"/>
        </w:rPr>
      </w:pPr>
      <w:r w:rsidRPr="000D724C">
        <w:rPr>
          <w:rFonts w:cs="Times New Roman"/>
          <w:b/>
          <w:lang w:val="en-GB"/>
        </w:rPr>
        <w:br w:type="page"/>
      </w:r>
    </w:p>
    <w:p w14:paraId="0FDC3AA8" w14:textId="77777777" w:rsidR="00630028" w:rsidRPr="000D724C" w:rsidRDefault="00AC68F5" w:rsidP="009555E6">
      <w:pPr>
        <w:pStyle w:val="Heading1"/>
        <w:spacing w:line="360" w:lineRule="auto"/>
        <w:rPr>
          <w:rFonts w:cs="Times New Roman"/>
          <w:b/>
          <w:lang w:val="en-GB"/>
        </w:rPr>
      </w:pPr>
      <w:bookmarkStart w:id="1" w:name="_Toc158043513"/>
      <w:r w:rsidRPr="000D724C">
        <w:rPr>
          <w:rFonts w:cs="Times New Roman"/>
          <w:b/>
          <w:lang w:val="en-GB"/>
        </w:rPr>
        <w:lastRenderedPageBreak/>
        <w:t>Introduction</w:t>
      </w:r>
      <w:bookmarkEnd w:id="1"/>
    </w:p>
    <w:p w14:paraId="0EC2F728" w14:textId="77777777" w:rsidR="00AC68F5" w:rsidRPr="000D724C" w:rsidRDefault="0002033C" w:rsidP="009555E6">
      <w:pPr>
        <w:widowControl/>
        <w:autoSpaceDE/>
        <w:autoSpaceDN/>
        <w:spacing w:before="0" w:after="160"/>
        <w:jc w:val="both"/>
        <w:rPr>
          <w:rFonts w:eastAsiaTheme="majorEastAsia" w:cs="Times New Roman"/>
          <w:b/>
          <w:sz w:val="36"/>
          <w:szCs w:val="32"/>
          <w:lang w:val="en-GB"/>
        </w:rPr>
      </w:pPr>
      <w:r w:rsidRPr="000D724C">
        <w:rPr>
          <w:rFonts w:cs="Times New Roman"/>
          <w:lang w:val="en-GB"/>
        </w:rPr>
        <w:t>Nestled on an interesting shoreline, the Seacrest Lodge struggles with expanded opposition, changing clients, and a pointy drop in</w:t>
      </w:r>
      <w:r w:rsidR="005023D6" w:rsidRPr="000D724C">
        <w:rPr>
          <w:rFonts w:cs="Times New Roman"/>
          <w:lang w:val="en-GB"/>
        </w:rPr>
        <w:t xml:space="preserve"> carrier requirements. The lodge</w:t>
      </w:r>
      <w:r w:rsidRPr="000D724C">
        <w:rPr>
          <w:rFonts w:cs="Times New Roman"/>
          <w:lang w:val="en-GB"/>
        </w:rPr>
        <w:t xml:space="preserve">'s proprietor has employed us to appraise the existing circumstances of the established order and decide whether a recovery plan can be carried out after realising the necessity for strategic intervention. The motel, which became previously recognized for its </w:t>
      </w:r>
      <w:r w:rsidR="000D724C" w:rsidRPr="000D724C">
        <w:rPr>
          <w:rFonts w:cs="Times New Roman"/>
          <w:lang w:val="en-GB"/>
        </w:rPr>
        <w:t>breath-taking</w:t>
      </w:r>
      <w:r w:rsidRPr="000D724C">
        <w:rPr>
          <w:rFonts w:cs="Times New Roman"/>
          <w:lang w:val="en-GB"/>
        </w:rPr>
        <w:t xml:space="preserve"> surroundings, now has to compete with a moving coastal market and convert client possibilities. As consultants, it's far our responsibility to very well examine the difficulties and provide a manageable turnaround plan that resolves the present troubles and restores the Seacrest Lodge's recognition as a pinnacle tour destination for discriminating visitors.</w:t>
      </w:r>
      <w:r w:rsidR="00AC68F5" w:rsidRPr="000D724C">
        <w:rPr>
          <w:rFonts w:cs="Times New Roman"/>
          <w:b/>
          <w:lang w:val="en-GB"/>
        </w:rPr>
        <w:br w:type="page"/>
      </w:r>
    </w:p>
    <w:p w14:paraId="68906EE1" w14:textId="77777777" w:rsidR="00AC68F5" w:rsidRPr="000D724C" w:rsidRDefault="00AC68F5" w:rsidP="009555E6">
      <w:pPr>
        <w:pStyle w:val="Heading1"/>
        <w:spacing w:line="360" w:lineRule="auto"/>
        <w:rPr>
          <w:rFonts w:cs="Times New Roman"/>
          <w:b/>
          <w:lang w:val="en-GB"/>
        </w:rPr>
      </w:pPr>
      <w:bookmarkStart w:id="2" w:name="_Toc158043514"/>
      <w:r w:rsidRPr="000D724C">
        <w:rPr>
          <w:rFonts w:cs="Times New Roman"/>
          <w:b/>
          <w:lang w:val="en-GB"/>
        </w:rPr>
        <w:lastRenderedPageBreak/>
        <w:t>Market Analysis</w:t>
      </w:r>
      <w:bookmarkEnd w:id="2"/>
      <w:r w:rsidRPr="000D724C">
        <w:rPr>
          <w:rFonts w:cs="Times New Roman"/>
          <w:b/>
          <w:lang w:val="en-GB"/>
        </w:rPr>
        <w:tab/>
      </w:r>
    </w:p>
    <w:p w14:paraId="07FA942B" w14:textId="77777777" w:rsidR="0002033C" w:rsidRPr="000D724C" w:rsidRDefault="0002033C" w:rsidP="009555E6">
      <w:pPr>
        <w:jc w:val="both"/>
        <w:rPr>
          <w:rFonts w:cs="Times New Roman"/>
          <w:lang w:val="en-GB"/>
        </w:rPr>
      </w:pPr>
      <w:r w:rsidRPr="000D724C">
        <w:rPr>
          <w:rFonts w:cs="Times New Roman"/>
          <w:lang w:val="en-GB"/>
        </w:rPr>
        <w:t>Seacrest Lodge is being d</w:t>
      </w:r>
      <w:r w:rsidR="005023D6" w:rsidRPr="000D724C">
        <w:rPr>
          <w:rFonts w:cs="Times New Roman"/>
          <w:lang w:val="en-GB"/>
        </w:rPr>
        <w:t>isregarded by more current lodge</w:t>
      </w:r>
      <w:r w:rsidRPr="000D724C">
        <w:rPr>
          <w:rFonts w:cs="Times New Roman"/>
          <w:lang w:val="en-GB"/>
        </w:rPr>
        <w:t>s that have taken the stage in the fairly competitive seashore sector. Seacrest Lodge's once-dominant position has been overshadowed</w:t>
      </w:r>
      <w:r w:rsidR="000D724C">
        <w:rPr>
          <w:rFonts w:cs="Times New Roman"/>
          <w:lang w:val="en-GB"/>
        </w:rPr>
        <w:t xml:space="preserve"> using those present-day organis</w:t>
      </w:r>
      <w:r w:rsidRPr="000D724C">
        <w:rPr>
          <w:rFonts w:cs="Times New Roman"/>
          <w:lang w:val="en-GB"/>
        </w:rPr>
        <w:t>ations, which are a magnet for interest and commercial enterprise. Consumer tastes have modified extensively through the years, and they remain essential in figuring out the achievement of any hospitality endeavour. The resort has to regulate its offers to match the converting wishes of its clients in an ever-changing environment. Reviews of Seacrest Lodge provide an open window into the troubles which are resonating with its clients. A constant motif surfaces, indicating concerns with antiquated centres and a major deterioration in the excellence of the offerings. These criticisms, which can be magnified in this day of internet evaluations, highlight how pressing it is for Seacrest Lodge to meet or even exceed present-day expectancies in offering unforgettable guest enjoyment. Seacrest Lodge has to proactively reconsider its positioning on the way to keep an unbroken combination of current merchandise and unmatched providers in this fiercely competitive coastline. Acknowledging and catering to the changing tastes of the customer base will become important to regaining its recognition as a destination that stands proud alongside t</w:t>
      </w:r>
      <w:r w:rsidR="00CC6A70" w:rsidRPr="000D724C">
        <w:rPr>
          <w:rFonts w:cs="Times New Roman"/>
          <w:lang w:val="en-GB"/>
        </w:rPr>
        <w:t>he scenic coastline (Granovetter, 2017).</w:t>
      </w:r>
    </w:p>
    <w:p w14:paraId="3312F4B6" w14:textId="77777777" w:rsidR="0002033C" w:rsidRPr="000D724C" w:rsidRDefault="0002033C" w:rsidP="009555E6">
      <w:pPr>
        <w:rPr>
          <w:rFonts w:cs="Times New Roman"/>
          <w:lang w:val="en-GB"/>
        </w:rPr>
      </w:pPr>
    </w:p>
    <w:p w14:paraId="7942C1B5" w14:textId="77777777" w:rsidR="00AC68F5" w:rsidRPr="000D724C" w:rsidRDefault="00AC68F5" w:rsidP="009555E6">
      <w:pPr>
        <w:widowControl/>
        <w:autoSpaceDE/>
        <w:autoSpaceDN/>
        <w:spacing w:before="0" w:after="160"/>
        <w:rPr>
          <w:rFonts w:eastAsiaTheme="majorEastAsia" w:cs="Times New Roman"/>
          <w:b/>
          <w:sz w:val="36"/>
          <w:szCs w:val="32"/>
          <w:lang w:val="en-GB"/>
        </w:rPr>
      </w:pPr>
      <w:r w:rsidRPr="000D724C">
        <w:rPr>
          <w:rFonts w:cs="Times New Roman"/>
          <w:b/>
          <w:lang w:val="en-GB"/>
        </w:rPr>
        <w:br w:type="page"/>
      </w:r>
    </w:p>
    <w:p w14:paraId="110E238F" w14:textId="77777777" w:rsidR="00AC68F5" w:rsidRPr="000D724C" w:rsidRDefault="00AC68F5" w:rsidP="009555E6">
      <w:pPr>
        <w:pStyle w:val="Heading1"/>
        <w:spacing w:line="360" w:lineRule="auto"/>
        <w:rPr>
          <w:rFonts w:cs="Times New Roman"/>
          <w:b/>
          <w:lang w:val="en-GB"/>
        </w:rPr>
      </w:pPr>
      <w:bookmarkStart w:id="3" w:name="_Toc158043515"/>
      <w:r w:rsidRPr="000D724C">
        <w:rPr>
          <w:rFonts w:cs="Times New Roman"/>
          <w:b/>
          <w:lang w:val="en-GB"/>
        </w:rPr>
        <w:lastRenderedPageBreak/>
        <w:t>Financial Performance Analysis</w:t>
      </w:r>
      <w:bookmarkEnd w:id="3"/>
      <w:r w:rsidRPr="000D724C">
        <w:rPr>
          <w:rFonts w:cs="Times New Roman"/>
          <w:b/>
          <w:lang w:val="en-GB"/>
        </w:rPr>
        <w:tab/>
      </w:r>
    </w:p>
    <w:p w14:paraId="6676E084" w14:textId="77777777" w:rsidR="00F5452C" w:rsidRPr="000D724C" w:rsidRDefault="00AC68F5" w:rsidP="009555E6">
      <w:pPr>
        <w:pStyle w:val="Heading2"/>
        <w:spacing w:line="360" w:lineRule="auto"/>
        <w:rPr>
          <w:rFonts w:cs="Times New Roman"/>
          <w:lang w:val="en-GB"/>
        </w:rPr>
      </w:pPr>
      <w:bookmarkStart w:id="4" w:name="_Toc158043516"/>
      <w:r w:rsidRPr="000D724C">
        <w:rPr>
          <w:rFonts w:cs="Times New Roman"/>
          <w:lang w:val="en-GB"/>
        </w:rPr>
        <w:t>Income Statement</w:t>
      </w:r>
      <w:bookmarkEnd w:id="4"/>
    </w:p>
    <w:p w14:paraId="7990114D" w14:textId="77777777" w:rsidR="00AC68F5" w:rsidRPr="000D724C" w:rsidRDefault="00F5452C" w:rsidP="009555E6">
      <w:pPr>
        <w:pStyle w:val="NoSpacing"/>
        <w:spacing w:line="360" w:lineRule="auto"/>
      </w:pPr>
      <w:r w:rsidRPr="000D724C">
        <w:t xml:space="preserve">The profits declaration, which summarises the </w:t>
      </w:r>
      <w:r w:rsidR="00A95C8F" w:rsidRPr="000D724C">
        <w:t>overall monetary</w:t>
      </w:r>
      <w:r w:rsidRPr="000D724C">
        <w:t xml:space="preserve"> performance of Seacrest Lodge, paints a photo of problems and disappointments </w:t>
      </w:r>
      <w:r w:rsidR="00A95C8F" w:rsidRPr="000D724C">
        <w:t>over</w:t>
      </w:r>
      <w:r w:rsidRPr="000D724C">
        <w:t xml:space="preserve"> the preceding 3 years. The lodge's revenue in 2021 was £1,200,000, which became a very good quantity, but in 2022 it dropped to £1,</w:t>
      </w:r>
      <w:r w:rsidR="00D87057" w:rsidRPr="000D724C">
        <w:t>100</w:t>
      </w:r>
      <w:r w:rsidRPr="000D724C">
        <w:t>,000, and in 2023 it even fell to £950,000. This steep decrease points to a concerning fashion that indicates underly</w:t>
      </w:r>
      <w:r w:rsidR="005023D6" w:rsidRPr="000D724C">
        <w:t>ing troubles proscribing the lodge</w:t>
      </w:r>
      <w:r w:rsidRPr="000D724C">
        <w:t>'s potential to generate income.</w:t>
      </w:r>
      <w:r w:rsidR="00D87057" w:rsidRPr="000D724C">
        <w:t xml:space="preserve"> </w:t>
      </w:r>
      <w:r w:rsidRPr="000D724C">
        <w:t>Over the equal length, operating fees expanded in step with the trend in revenue. The expenses had been £900,000 in 2021; they multiplied to £950,000 in 2022 and £1,</w:t>
      </w:r>
      <w:r w:rsidR="00D87057" w:rsidRPr="000D724C">
        <w:t>100</w:t>
      </w:r>
      <w:r w:rsidRPr="000D724C">
        <w:t xml:space="preserve">,000 in 2023. A caution signal </w:t>
      </w:r>
      <w:r w:rsidR="00A95C8F" w:rsidRPr="000D724C">
        <w:t>highlighting</w:t>
      </w:r>
      <w:r w:rsidRPr="000D724C">
        <w:t xml:space="preserve"> feasible financial problems and inefficiencies in cost management is the developing dispar</w:t>
      </w:r>
      <w:r w:rsidR="00D87057" w:rsidRPr="000D724C">
        <w:t xml:space="preserve">ity between income and charges. </w:t>
      </w:r>
      <w:r w:rsidRPr="000D724C">
        <w:t xml:space="preserve">This poor fashion is reflected in internet earnings, which is an essential measure of monetary fitness. The organisation's income declined sharply from a wholesome £300,000 in 2021 to £150,000 in 2022 and, even extra </w:t>
      </w:r>
      <w:r w:rsidR="00D87057" w:rsidRPr="000D724C">
        <w:t>concerning</w:t>
      </w:r>
      <w:r w:rsidRPr="000D724C">
        <w:t xml:space="preserve">, -£ </w:t>
      </w:r>
      <w:r w:rsidR="00D87057" w:rsidRPr="000D724C">
        <w:t>150</w:t>
      </w:r>
      <w:r w:rsidRPr="000D724C">
        <w:t>,000 in 2023, indicating a dramatic shift from profit</w:t>
      </w:r>
      <w:r w:rsidR="00D87057" w:rsidRPr="000D724C">
        <w:t xml:space="preserve">ability to a considerable loss. </w:t>
      </w:r>
      <w:r w:rsidRPr="000D724C">
        <w:t>Due to the cutting-edge financial crisis, a careful assessment of the earnings statement is required, along with research into the underlying reasons for the falling revenue and rising expenses. Comprehending those nuances is important for devising a thorough turnaround plan that not only effectively tackles contemporary financial obstacles but also establishes a basis for long-term financial recuperation and success.</w:t>
      </w:r>
    </w:p>
    <w:p w14:paraId="26F49FA6" w14:textId="77777777" w:rsidR="00AC68F5" w:rsidRPr="000D724C" w:rsidRDefault="00AC68F5" w:rsidP="009555E6">
      <w:pPr>
        <w:pStyle w:val="Heading2"/>
        <w:spacing w:line="360" w:lineRule="auto"/>
        <w:rPr>
          <w:rFonts w:cs="Times New Roman"/>
          <w:lang w:val="en-GB"/>
        </w:rPr>
      </w:pPr>
      <w:bookmarkStart w:id="5" w:name="_Toc158043517"/>
      <w:r w:rsidRPr="000D724C">
        <w:rPr>
          <w:rFonts w:cs="Times New Roman"/>
          <w:lang w:val="en-GB"/>
        </w:rPr>
        <w:t>Balance Sheet</w:t>
      </w:r>
      <w:bookmarkEnd w:id="5"/>
      <w:r w:rsidRPr="000D724C">
        <w:rPr>
          <w:rFonts w:cs="Times New Roman"/>
          <w:lang w:val="en-GB"/>
        </w:rPr>
        <w:tab/>
      </w:r>
    </w:p>
    <w:p w14:paraId="119D73B5" w14:textId="77777777" w:rsidR="00AC68F5" w:rsidRPr="000D724C" w:rsidRDefault="00D87057" w:rsidP="009555E6">
      <w:pPr>
        <w:jc w:val="both"/>
        <w:rPr>
          <w:rFonts w:cs="Times New Roman"/>
          <w:lang w:val="en-GB"/>
        </w:rPr>
      </w:pPr>
      <w:r w:rsidRPr="000D724C">
        <w:rPr>
          <w:rFonts w:cs="Times New Roman"/>
          <w:lang w:val="en-GB"/>
        </w:rPr>
        <w:t xml:space="preserve">The stability sheet, which summarises the financial photograph of Seacrest Lodge, presents an </w:t>
      </w:r>
      <w:r w:rsidR="00216C8B" w:rsidRPr="000D724C">
        <w:rPr>
          <w:rFonts w:cs="Times New Roman"/>
          <w:lang w:val="en-GB"/>
        </w:rPr>
        <w:t>in-depth</w:t>
      </w:r>
      <w:r w:rsidRPr="000D724C">
        <w:rPr>
          <w:rFonts w:cs="Times New Roman"/>
          <w:lang w:val="en-GB"/>
        </w:rPr>
        <w:t xml:space="preserve"> view of its fairness, liabilities, and assets during the last 3 years. The complete assets had been £2,150,000 in 2021; this amount reduced steadily to £2,120,000 in 2022 and greater extensively to £1,850,000 in 2023. This tendency of decline factors to a weakening of the motel's average monetary stability and useful resource foundation. When belongings are damaged down, cash and equivalents—a measure of liquidity—went from £100,000 in 2021 to £80,000 in 2022 and then decreased even more to £20,000 in 2023. The </w:t>
      </w:r>
      <w:r w:rsidR="00216C8B" w:rsidRPr="000D724C">
        <w:rPr>
          <w:rFonts w:cs="Times New Roman"/>
          <w:lang w:val="en-GB"/>
        </w:rPr>
        <w:t>number</w:t>
      </w:r>
      <w:r w:rsidRPr="000D724C">
        <w:rPr>
          <w:rFonts w:cs="Times New Roman"/>
          <w:lang w:val="en-GB"/>
        </w:rPr>
        <w:t xml:space="preserve"> of debts receivable, which represents unpaid invoices, </w:t>
      </w:r>
      <w:r w:rsidR="00216C8B" w:rsidRPr="000D724C">
        <w:rPr>
          <w:rFonts w:cs="Times New Roman"/>
          <w:lang w:val="en-GB"/>
        </w:rPr>
        <w:t xml:space="preserve">was </w:t>
      </w:r>
      <w:r w:rsidRPr="000D724C">
        <w:rPr>
          <w:rFonts w:cs="Times New Roman"/>
          <w:lang w:val="en-GB"/>
        </w:rPr>
        <w:t xml:space="preserve">additionally reduced. Accounts payable climbed from £30,000 in 2021 to £50,000 in 2023 on the liabilities side, indicating viable problems in dealing with short-time period commitments. One significant aspect, </w:t>
      </w:r>
      <w:r w:rsidR="00216C8B" w:rsidRPr="000D724C">
        <w:rPr>
          <w:rFonts w:cs="Times New Roman"/>
          <w:lang w:val="en-GB"/>
        </w:rPr>
        <w:t>long-term</w:t>
      </w:r>
      <w:r w:rsidRPr="000D724C">
        <w:rPr>
          <w:rFonts w:cs="Times New Roman"/>
          <w:lang w:val="en-GB"/>
        </w:rPr>
        <w:t xml:space="preserve"> period debt, stayed at £1,500,000 all </w:t>
      </w:r>
      <w:r w:rsidRPr="000D724C">
        <w:rPr>
          <w:rFonts w:cs="Times New Roman"/>
          <w:lang w:val="en-GB"/>
        </w:rPr>
        <w:lastRenderedPageBreak/>
        <w:t>through the course of the 3 years.</w:t>
      </w:r>
      <w:r w:rsidR="00216C8B" w:rsidRPr="000D724C">
        <w:rPr>
          <w:rFonts w:cs="Times New Roman"/>
          <w:lang w:val="en-GB"/>
        </w:rPr>
        <w:t xml:space="preserve"> </w:t>
      </w:r>
      <w:r w:rsidRPr="000D724C">
        <w:rPr>
          <w:rFonts w:cs="Times New Roman"/>
          <w:lang w:val="en-GB"/>
        </w:rPr>
        <w:t xml:space="preserve">The equity, </w:t>
      </w:r>
      <w:r w:rsidR="00216C8B" w:rsidRPr="000D724C">
        <w:rPr>
          <w:rFonts w:cs="Times New Roman"/>
          <w:lang w:val="en-GB"/>
        </w:rPr>
        <w:t>that is</w:t>
      </w:r>
      <w:r w:rsidRPr="000D724C">
        <w:rPr>
          <w:rFonts w:cs="Times New Roman"/>
          <w:lang w:val="en-GB"/>
        </w:rPr>
        <w:t xml:space="preserve"> the closing interest after subtracting liabilities from belongings, reduced from £620,000 in 2021 to £300,000 in 2023, a large discount in the proprietor's ownership position in the company. This thorough balance sheet analysis sheds light on the complex monetary troubles that Seacrest Lodge is facing and establishes the framework for a strategic turnaround method that takes debt management, liquidity problems, and fairness cost restoration into consideration.</w:t>
      </w:r>
      <w:r w:rsidR="00AC68F5" w:rsidRPr="000D724C">
        <w:rPr>
          <w:rFonts w:cs="Times New Roman"/>
          <w:lang w:val="en-GB"/>
        </w:rPr>
        <w:tab/>
      </w:r>
    </w:p>
    <w:p w14:paraId="606C9668" w14:textId="77777777" w:rsidR="00AC68F5" w:rsidRPr="000D724C" w:rsidRDefault="00AC68F5" w:rsidP="009555E6">
      <w:pPr>
        <w:pStyle w:val="Heading2"/>
        <w:spacing w:line="360" w:lineRule="auto"/>
        <w:rPr>
          <w:rFonts w:cs="Times New Roman"/>
          <w:lang w:val="en-GB"/>
        </w:rPr>
      </w:pPr>
      <w:bookmarkStart w:id="6" w:name="_Toc158043518"/>
      <w:r w:rsidRPr="000D724C">
        <w:rPr>
          <w:rFonts w:cs="Times New Roman"/>
          <w:lang w:val="en-GB"/>
        </w:rPr>
        <w:t>Additional Financial Information</w:t>
      </w:r>
      <w:bookmarkEnd w:id="6"/>
      <w:r w:rsidRPr="000D724C">
        <w:rPr>
          <w:rFonts w:cs="Times New Roman"/>
          <w:lang w:val="en-GB"/>
        </w:rPr>
        <w:tab/>
      </w:r>
    </w:p>
    <w:p w14:paraId="40D301B4" w14:textId="77777777" w:rsidR="00D83845" w:rsidRPr="000D724C" w:rsidRDefault="00D83845" w:rsidP="00D83845">
      <w:pPr>
        <w:widowControl/>
        <w:autoSpaceDE/>
        <w:autoSpaceDN/>
        <w:spacing w:before="0" w:after="160"/>
        <w:jc w:val="both"/>
        <w:rPr>
          <w:rFonts w:cs="Times New Roman"/>
          <w:lang w:val="en-GB"/>
        </w:rPr>
      </w:pPr>
      <w:r w:rsidRPr="000D724C">
        <w:rPr>
          <w:rFonts w:cs="Times New Roman"/>
          <w:lang w:val="en-GB"/>
        </w:rPr>
        <w:t xml:space="preserve">When examining Seacrest Lodge's economic situation, critical operational elements are added to mild via key enterprise indicators. More considerably, the marketing industry's overall performance metric, common unit sales (ARR), has reduced, from £260 in 2021 to £240 in 2022 and £210 in 2023. Unit profitability is lowered as a result. The unit provides the troubles of dealing with value effectiveness. The population decline from 65% in 2022 and 60% in 2021 to 50% in 2023 is a serious worry. This discount is probably a mirrored image of the way hard it is to attract and preserve clients. Purchaser alternatives, heightened competition, or problems with offerings. These unfavourable commercial enterprise encounters supply an entire photo of Seacrest Lodge's difficulties past the scope of traditional economic data. ARR and occupancy fee declines imply that the right healing-making plans are essential. It will take a complicated method that considers factors apart from the monetary device to conquer those constraints. By enforcing strategic projects that are renowned for increasing purchaser choices and commercial enterprise needs, Seacrest Lodge may additionally create a recuperation plan that now not handiest addresses gift troubles but also contributes to the resort's lengthy-term </w:t>
      </w:r>
      <w:r w:rsidR="000D724C" w:rsidRPr="000D724C">
        <w:rPr>
          <w:rFonts w:cs="Times New Roman"/>
          <w:lang w:val="en-GB"/>
        </w:rPr>
        <w:t>fulfilment</w:t>
      </w:r>
      <w:r w:rsidRPr="000D724C">
        <w:rPr>
          <w:rFonts w:cs="Times New Roman"/>
          <w:lang w:val="en-GB"/>
        </w:rPr>
        <w:t xml:space="preserve"> in the fast-converting resort enterprise.</w:t>
      </w:r>
    </w:p>
    <w:p w14:paraId="79F51BC5" w14:textId="77777777" w:rsidR="00D83845" w:rsidRPr="000D724C" w:rsidRDefault="00D83845" w:rsidP="00D83845">
      <w:pPr>
        <w:widowControl/>
        <w:autoSpaceDE/>
        <w:autoSpaceDN/>
        <w:spacing w:before="0" w:after="160"/>
        <w:jc w:val="both"/>
        <w:rPr>
          <w:rFonts w:cs="Times New Roman"/>
          <w:lang w:val="en-GB"/>
        </w:rPr>
      </w:pPr>
    </w:p>
    <w:p w14:paraId="4B375C69" w14:textId="77777777" w:rsidR="00D83845" w:rsidRPr="000D724C" w:rsidRDefault="00D83845" w:rsidP="00D83845">
      <w:pPr>
        <w:widowControl/>
        <w:autoSpaceDE/>
        <w:autoSpaceDN/>
        <w:spacing w:before="0" w:after="160"/>
        <w:jc w:val="both"/>
        <w:rPr>
          <w:rFonts w:cs="Times New Roman"/>
          <w:lang w:val="en-GB"/>
        </w:rPr>
      </w:pPr>
    </w:p>
    <w:p w14:paraId="25E10E20" w14:textId="77777777" w:rsidR="00AC68F5" w:rsidRPr="000D724C" w:rsidRDefault="00AC68F5" w:rsidP="00125F6B">
      <w:pPr>
        <w:widowControl/>
        <w:autoSpaceDE/>
        <w:autoSpaceDN/>
        <w:spacing w:before="0" w:after="160"/>
        <w:jc w:val="both"/>
        <w:rPr>
          <w:rFonts w:cs="Times New Roman"/>
          <w:lang w:val="en-GB"/>
        </w:rPr>
      </w:pPr>
      <w:r w:rsidRPr="000D724C">
        <w:rPr>
          <w:rFonts w:cs="Times New Roman"/>
          <w:b/>
          <w:lang w:val="en-GB"/>
        </w:rPr>
        <w:br w:type="page"/>
      </w:r>
    </w:p>
    <w:p w14:paraId="45E79D45" w14:textId="77777777" w:rsidR="00AC68F5" w:rsidRPr="000D724C" w:rsidRDefault="00AC68F5" w:rsidP="009555E6">
      <w:pPr>
        <w:pStyle w:val="Heading1"/>
        <w:spacing w:line="360" w:lineRule="auto"/>
        <w:rPr>
          <w:rFonts w:cs="Times New Roman"/>
          <w:b/>
          <w:lang w:val="en-GB"/>
        </w:rPr>
      </w:pPr>
      <w:bookmarkStart w:id="7" w:name="_Toc158043519"/>
      <w:r w:rsidRPr="000D724C">
        <w:rPr>
          <w:rFonts w:cs="Times New Roman"/>
          <w:b/>
          <w:lang w:val="en-GB"/>
        </w:rPr>
        <w:lastRenderedPageBreak/>
        <w:t xml:space="preserve">Key Reasons </w:t>
      </w:r>
      <w:r w:rsidR="000D724C" w:rsidRPr="000D724C">
        <w:rPr>
          <w:rFonts w:cs="Times New Roman"/>
          <w:b/>
          <w:lang w:val="en-GB"/>
        </w:rPr>
        <w:t>behind</w:t>
      </w:r>
      <w:r w:rsidRPr="000D724C">
        <w:rPr>
          <w:rFonts w:cs="Times New Roman"/>
          <w:b/>
          <w:lang w:val="en-GB"/>
        </w:rPr>
        <w:t xml:space="preserve"> the Decline in Profitability</w:t>
      </w:r>
      <w:bookmarkEnd w:id="7"/>
      <w:r w:rsidRPr="000D724C">
        <w:rPr>
          <w:rFonts w:cs="Times New Roman"/>
          <w:b/>
          <w:lang w:val="en-GB"/>
        </w:rPr>
        <w:tab/>
      </w:r>
    </w:p>
    <w:p w14:paraId="61892A05" w14:textId="77777777" w:rsidR="005023D6" w:rsidRPr="000D724C" w:rsidRDefault="005023D6" w:rsidP="009555E6">
      <w:pPr>
        <w:jc w:val="both"/>
        <w:rPr>
          <w:rFonts w:cs="Times New Roman"/>
          <w:lang w:val="en-GB"/>
        </w:rPr>
      </w:pPr>
      <w:r w:rsidRPr="000D724C">
        <w:rPr>
          <w:rFonts w:cs="Times New Roman"/>
          <w:lang w:val="en-GB"/>
        </w:rPr>
        <w:t xml:space="preserve">The complicated interplay of causes that brought about Seacrest Lodge's financial downfall consists of declining revenue, growing operational charges, and poor internet profits. Intense competition, antiquated services, and strategic pricing issues all contribute to the downturn. Resolving those issues is critical to the lodge's restoration and </w:t>
      </w:r>
      <w:r w:rsidR="009555E6" w:rsidRPr="000D724C">
        <w:rPr>
          <w:rFonts w:cs="Times New Roman"/>
          <w:lang w:val="en-GB"/>
        </w:rPr>
        <w:t xml:space="preserve">a </w:t>
      </w:r>
      <w:r w:rsidRPr="000D724C">
        <w:rPr>
          <w:rFonts w:cs="Times New Roman"/>
          <w:lang w:val="en-GB"/>
        </w:rPr>
        <w:t>lengthy period of economic fulfilment. A thorough turnaround plan that includes modernization, calculated fee modifications, improved operational effectiveness, and strong marketing campaigns is important.</w:t>
      </w:r>
    </w:p>
    <w:p w14:paraId="661DE65E" w14:textId="77777777" w:rsidR="005023D6" w:rsidRPr="000D724C" w:rsidRDefault="005023D6" w:rsidP="009555E6">
      <w:pPr>
        <w:jc w:val="both"/>
        <w:rPr>
          <w:rFonts w:cs="Times New Roman"/>
          <w:b/>
          <w:lang w:val="en-GB"/>
        </w:rPr>
      </w:pPr>
      <w:r w:rsidRPr="000D724C">
        <w:rPr>
          <w:rFonts w:cs="Times New Roman"/>
          <w:b/>
          <w:lang w:val="en-GB"/>
        </w:rPr>
        <w:t>1. Reduced Income and Utilisation Rates:</w:t>
      </w:r>
    </w:p>
    <w:p w14:paraId="241B9B36" w14:textId="77777777" w:rsidR="005023D6" w:rsidRPr="000D724C" w:rsidRDefault="005023D6" w:rsidP="009555E6">
      <w:pPr>
        <w:jc w:val="both"/>
        <w:rPr>
          <w:rFonts w:cs="Times New Roman"/>
          <w:lang w:val="en-GB"/>
        </w:rPr>
      </w:pPr>
      <w:r w:rsidRPr="000D724C">
        <w:rPr>
          <w:rFonts w:cs="Times New Roman"/>
          <w:lang w:val="en-GB"/>
        </w:rPr>
        <w:t xml:space="preserve">Seacrest Lodge's average room charge (ARR) and occupancy costs have appreciably decreased, which highlights the lodge's economic downfall. ARR fell from £260 in 2021 to £210 in 2023, at the same time as occupancy charges fell from 65% to 50% on the same time. The resort's problems with profitability are by and large due to troubles with earnings manufacturing and visitor </w:t>
      </w:r>
      <w:r w:rsidR="009555E6" w:rsidRPr="000D724C">
        <w:rPr>
          <w:rFonts w:cs="Times New Roman"/>
          <w:lang w:val="en-GB"/>
        </w:rPr>
        <w:t>splendour</w:t>
      </w:r>
      <w:r w:rsidRPr="000D724C">
        <w:rPr>
          <w:rFonts w:cs="Times New Roman"/>
          <w:lang w:val="en-GB"/>
        </w:rPr>
        <w:t>, which are</w:t>
      </w:r>
      <w:r w:rsidR="00E849E2" w:rsidRPr="000D724C">
        <w:rPr>
          <w:rFonts w:cs="Times New Roman"/>
          <w:lang w:val="en-GB"/>
        </w:rPr>
        <w:t xml:space="preserve"> shown by this twofold downturn (Mulyanto, Kringos, and Kunst, 2019).</w:t>
      </w:r>
    </w:p>
    <w:p w14:paraId="521E3225" w14:textId="77777777" w:rsidR="005023D6" w:rsidRPr="000D724C" w:rsidRDefault="005023D6" w:rsidP="009555E6">
      <w:pPr>
        <w:jc w:val="both"/>
        <w:rPr>
          <w:rFonts w:cs="Times New Roman"/>
          <w:b/>
          <w:lang w:val="en-GB"/>
        </w:rPr>
      </w:pPr>
      <w:r w:rsidRPr="000D724C">
        <w:rPr>
          <w:rFonts w:cs="Times New Roman"/>
          <w:b/>
          <w:lang w:val="en-GB"/>
        </w:rPr>
        <w:t>2. Enhanced Market Dynamics and Competition:</w:t>
      </w:r>
    </w:p>
    <w:p w14:paraId="6B7692E0" w14:textId="77777777" w:rsidR="005023D6" w:rsidRPr="000D724C" w:rsidRDefault="005023D6" w:rsidP="009555E6">
      <w:pPr>
        <w:jc w:val="both"/>
        <w:rPr>
          <w:rFonts w:cs="Times New Roman"/>
          <w:lang w:val="en-GB"/>
        </w:rPr>
      </w:pPr>
      <w:r w:rsidRPr="000D724C">
        <w:rPr>
          <w:rFonts w:cs="Times New Roman"/>
          <w:lang w:val="en-GB"/>
        </w:rPr>
        <w:t>The improvement of the coastal area has improved contention, casting Seacrest Lodge inside the shadow of newer lodges. The inability to strategically align oneself with this competitive environment has led to a discounted market proportion and earnings supply. Comprehending and manoeuvring through these marketplace dynamics is important to the revival of the lodge</w:t>
      </w:r>
      <w:r w:rsidR="00E849E2" w:rsidRPr="000D724C">
        <w:rPr>
          <w:rFonts w:cs="Times New Roman"/>
          <w:lang w:val="en-GB"/>
        </w:rPr>
        <w:t xml:space="preserve"> (Fatonah and Haryanto, 2022).</w:t>
      </w:r>
    </w:p>
    <w:p w14:paraId="3EED889F" w14:textId="77777777" w:rsidR="005023D6" w:rsidRPr="000D724C" w:rsidRDefault="005023D6" w:rsidP="009555E6">
      <w:pPr>
        <w:jc w:val="both"/>
        <w:rPr>
          <w:rFonts w:cs="Times New Roman"/>
          <w:b/>
          <w:lang w:val="en-GB"/>
        </w:rPr>
      </w:pPr>
      <w:r w:rsidRPr="000D724C">
        <w:rPr>
          <w:rFonts w:cs="Times New Roman"/>
          <w:b/>
          <w:lang w:val="en-GB"/>
        </w:rPr>
        <w:t>3. Concerns approximately Service Quality and Outdated Amenities:</w:t>
      </w:r>
    </w:p>
    <w:p w14:paraId="399F0F4F" w14:textId="77777777" w:rsidR="005023D6" w:rsidRPr="000D724C" w:rsidRDefault="005023D6" w:rsidP="009555E6">
      <w:pPr>
        <w:jc w:val="both"/>
        <w:rPr>
          <w:rFonts w:cs="Times New Roman"/>
          <w:lang w:val="en-GB"/>
        </w:rPr>
      </w:pPr>
      <w:r w:rsidRPr="000D724C">
        <w:rPr>
          <w:rFonts w:cs="Times New Roman"/>
          <w:lang w:val="en-GB"/>
        </w:rPr>
        <w:t>Customer remarks expressing dissatisfaction with antiquated centres and deteriorating service requirements highlight a mismatch with changing vacationer expectations. Restoring the resort's reputation, consumer loyalty, and common profitability requires answering modern-day visitors' needs for immersiv</w:t>
      </w:r>
      <w:r w:rsidR="00E849E2" w:rsidRPr="000D724C">
        <w:rPr>
          <w:rFonts w:cs="Times New Roman"/>
          <w:lang w:val="en-GB"/>
        </w:rPr>
        <w:t>e stor</w:t>
      </w:r>
      <w:r w:rsidR="006D12F6">
        <w:rPr>
          <w:rFonts w:cs="Times New Roman"/>
          <w:lang w:val="en-GB"/>
        </w:rPr>
        <w:t xml:space="preserve">ies and updated services (Li et </w:t>
      </w:r>
      <w:r w:rsidR="00E849E2" w:rsidRPr="000D724C">
        <w:rPr>
          <w:rFonts w:cs="Times New Roman"/>
          <w:lang w:val="en-GB"/>
        </w:rPr>
        <w:t>al.</w:t>
      </w:r>
      <w:r w:rsidR="006D12F6">
        <w:rPr>
          <w:rFonts w:cs="Times New Roman"/>
          <w:lang w:val="en-GB"/>
        </w:rPr>
        <w:t>,</w:t>
      </w:r>
      <w:r w:rsidR="00E849E2" w:rsidRPr="000D724C">
        <w:rPr>
          <w:rFonts w:cs="Times New Roman"/>
          <w:lang w:val="en-GB"/>
        </w:rPr>
        <w:t xml:space="preserve"> 2022).</w:t>
      </w:r>
    </w:p>
    <w:p w14:paraId="261B117C" w14:textId="77777777" w:rsidR="005023D6" w:rsidRPr="000D724C" w:rsidRDefault="005023D6" w:rsidP="009555E6">
      <w:pPr>
        <w:jc w:val="both"/>
        <w:rPr>
          <w:rFonts w:cs="Times New Roman"/>
          <w:b/>
          <w:lang w:val="en-GB"/>
        </w:rPr>
      </w:pPr>
      <w:r w:rsidRPr="000D724C">
        <w:rPr>
          <w:rFonts w:cs="Times New Roman"/>
          <w:b/>
          <w:lang w:val="en-GB"/>
        </w:rPr>
        <w:t>4. Increasing Costs and Operational Inefficiencies:</w:t>
      </w:r>
    </w:p>
    <w:p w14:paraId="777A75F8" w14:textId="77777777" w:rsidR="005023D6" w:rsidRPr="000D724C" w:rsidRDefault="005023D6" w:rsidP="009555E6">
      <w:pPr>
        <w:jc w:val="both"/>
        <w:rPr>
          <w:rFonts w:cs="Times New Roman"/>
          <w:lang w:val="en-GB"/>
        </w:rPr>
      </w:pPr>
      <w:r w:rsidRPr="000D724C">
        <w:rPr>
          <w:rFonts w:cs="Times New Roman"/>
          <w:lang w:val="en-GB"/>
        </w:rPr>
        <w:t>The increase in walking prices—which is expected to reach £1,100,000 in 2023—highlights inefficiencies in operations and difficulties with price manipulation. Finding and fixing those inefficiencies is critical to final the sales-to-expense ratio and bolstering the lodge's typica</w:t>
      </w:r>
      <w:r w:rsidR="00E849E2" w:rsidRPr="000D724C">
        <w:rPr>
          <w:rFonts w:cs="Times New Roman"/>
          <w:lang w:val="en-GB"/>
        </w:rPr>
        <w:t xml:space="preserve">l </w:t>
      </w:r>
      <w:r w:rsidR="00E849E2" w:rsidRPr="000D724C">
        <w:rPr>
          <w:rFonts w:cs="Times New Roman"/>
          <w:lang w:val="en-GB"/>
        </w:rPr>
        <w:lastRenderedPageBreak/>
        <w:t>financial healing (Invernizzi, Locatelli, and Brookes, 2018).</w:t>
      </w:r>
    </w:p>
    <w:p w14:paraId="300CA694" w14:textId="77777777" w:rsidR="005023D6" w:rsidRPr="000D724C" w:rsidRDefault="005023D6" w:rsidP="009555E6">
      <w:pPr>
        <w:jc w:val="both"/>
        <w:rPr>
          <w:rFonts w:cs="Times New Roman"/>
          <w:b/>
          <w:lang w:val="en-GB"/>
        </w:rPr>
      </w:pPr>
      <w:r w:rsidRPr="000D724C">
        <w:rPr>
          <w:rFonts w:cs="Times New Roman"/>
          <w:b/>
          <w:lang w:val="en-GB"/>
        </w:rPr>
        <w:t>5. Difficulties in Strategic Pricing:</w:t>
      </w:r>
    </w:p>
    <w:p w14:paraId="705F3C6D" w14:textId="77777777" w:rsidR="005023D6" w:rsidRPr="000D724C" w:rsidRDefault="005023D6" w:rsidP="009555E6">
      <w:pPr>
        <w:jc w:val="both"/>
        <w:rPr>
          <w:rFonts w:cs="Times New Roman"/>
          <w:lang w:val="en-GB"/>
        </w:rPr>
      </w:pPr>
      <w:r w:rsidRPr="000D724C">
        <w:rPr>
          <w:rFonts w:cs="Times New Roman"/>
          <w:lang w:val="en-GB"/>
        </w:rPr>
        <w:t xml:space="preserve">The drop in ARR indicates that strategic pricing may also face problems. </w:t>
      </w:r>
      <w:r w:rsidR="009555E6" w:rsidRPr="000D724C">
        <w:rPr>
          <w:rFonts w:cs="Times New Roman"/>
          <w:lang w:val="en-GB"/>
        </w:rPr>
        <w:t>Revaluating</w:t>
      </w:r>
      <w:r w:rsidRPr="000D724C">
        <w:rPr>
          <w:rFonts w:cs="Times New Roman"/>
          <w:lang w:val="en-GB"/>
        </w:rPr>
        <w:t xml:space="preserve"> pricing strategies is required to reap a balance between lengthy-time period profitability and competitiveness. Meeting client expectations, adjusting to marketplace-demanding situations, and maintaining lengthy-time period economic sustainability all rely upon having a nicely established</w:t>
      </w:r>
      <w:r w:rsidR="00E849E2" w:rsidRPr="000D724C">
        <w:rPr>
          <w:rFonts w:cs="Times New Roman"/>
          <w:lang w:val="en-GB"/>
        </w:rPr>
        <w:t xml:space="preserve"> pricing plan (Chen and Farias, 2018).</w:t>
      </w:r>
    </w:p>
    <w:p w14:paraId="109E1870" w14:textId="77777777" w:rsidR="005023D6" w:rsidRPr="000D724C" w:rsidRDefault="005023D6" w:rsidP="009555E6">
      <w:pPr>
        <w:jc w:val="both"/>
        <w:rPr>
          <w:rFonts w:cs="Times New Roman"/>
          <w:b/>
          <w:lang w:val="en-GB"/>
        </w:rPr>
      </w:pPr>
      <w:r w:rsidRPr="000D724C">
        <w:rPr>
          <w:rFonts w:cs="Times New Roman"/>
          <w:b/>
          <w:lang w:val="en-GB"/>
        </w:rPr>
        <w:t>6. All-Inclusive Recovery Plan:</w:t>
      </w:r>
    </w:p>
    <w:p w14:paraId="1C1C3776" w14:textId="77777777" w:rsidR="005023D6" w:rsidRPr="000D724C" w:rsidRDefault="005023D6" w:rsidP="009555E6">
      <w:pPr>
        <w:jc w:val="both"/>
        <w:rPr>
          <w:rFonts w:cs="Times New Roman"/>
          <w:lang w:val="en-GB"/>
        </w:rPr>
      </w:pPr>
      <w:r w:rsidRPr="000D724C">
        <w:rPr>
          <w:rFonts w:cs="Times New Roman"/>
          <w:lang w:val="en-GB"/>
        </w:rPr>
        <w:t xml:space="preserve">To tackle those complicated problems, Seacrest Lodge desires a thorough turnaround plan. Modernising the centres, strategically enhancing charges, increasing operational effectiveness, and launching aggressive marketing efforts are some examples of what this needs to consist of. The effectiveness of those initiatives will be critical in reviving the lodge's attraction and financial viability inside the very competitive lodge </w:t>
      </w:r>
      <w:r w:rsidR="00E849E2" w:rsidRPr="000D724C">
        <w:rPr>
          <w:rFonts w:cs="Times New Roman"/>
          <w:lang w:val="en-GB"/>
        </w:rPr>
        <w:t>enterprise (Batchelor and Brown, 2020).</w:t>
      </w:r>
    </w:p>
    <w:p w14:paraId="01887B3E" w14:textId="77777777" w:rsidR="00AC68F5" w:rsidRPr="000D724C" w:rsidRDefault="00AC68F5" w:rsidP="009555E6">
      <w:pPr>
        <w:widowControl/>
        <w:autoSpaceDE/>
        <w:autoSpaceDN/>
        <w:spacing w:before="0" w:after="160"/>
        <w:rPr>
          <w:rFonts w:eastAsiaTheme="majorEastAsia" w:cs="Times New Roman"/>
          <w:b/>
          <w:sz w:val="36"/>
          <w:szCs w:val="32"/>
          <w:lang w:val="en-GB"/>
        </w:rPr>
      </w:pPr>
      <w:r w:rsidRPr="000D724C">
        <w:rPr>
          <w:rFonts w:cs="Times New Roman"/>
          <w:b/>
          <w:lang w:val="en-GB"/>
        </w:rPr>
        <w:br w:type="page"/>
      </w:r>
    </w:p>
    <w:p w14:paraId="6BECB70A" w14:textId="77777777" w:rsidR="00AC68F5" w:rsidRPr="000D724C" w:rsidRDefault="00AC68F5" w:rsidP="009555E6">
      <w:pPr>
        <w:pStyle w:val="Heading1"/>
        <w:spacing w:line="360" w:lineRule="auto"/>
        <w:rPr>
          <w:rFonts w:cs="Times New Roman"/>
          <w:b/>
          <w:lang w:val="en-GB"/>
        </w:rPr>
      </w:pPr>
      <w:bookmarkStart w:id="8" w:name="_Toc158043520"/>
      <w:r w:rsidRPr="000D724C">
        <w:rPr>
          <w:rFonts w:cs="Times New Roman"/>
          <w:b/>
          <w:lang w:val="en-GB"/>
        </w:rPr>
        <w:lastRenderedPageBreak/>
        <w:t xml:space="preserve">Comprehensive </w:t>
      </w:r>
      <w:r w:rsidR="000D724C" w:rsidRPr="000D724C">
        <w:rPr>
          <w:rFonts w:cs="Times New Roman"/>
          <w:b/>
          <w:lang w:val="en-GB"/>
        </w:rPr>
        <w:t>Improvement</w:t>
      </w:r>
      <w:r w:rsidRPr="000D724C">
        <w:rPr>
          <w:rFonts w:cs="Times New Roman"/>
          <w:b/>
          <w:lang w:val="en-GB"/>
        </w:rPr>
        <w:t xml:space="preserve"> Strategy</w:t>
      </w:r>
      <w:bookmarkEnd w:id="8"/>
      <w:r w:rsidRPr="000D724C">
        <w:rPr>
          <w:rFonts w:cs="Times New Roman"/>
          <w:b/>
          <w:lang w:val="en-GB"/>
        </w:rPr>
        <w:tab/>
      </w:r>
    </w:p>
    <w:p w14:paraId="7336D957" w14:textId="77777777" w:rsidR="009555E6" w:rsidRPr="000D724C" w:rsidRDefault="009555E6" w:rsidP="009555E6">
      <w:pPr>
        <w:widowControl/>
        <w:autoSpaceDE/>
        <w:autoSpaceDN/>
        <w:spacing w:before="0" w:after="160"/>
        <w:jc w:val="both"/>
        <w:rPr>
          <w:rFonts w:cs="Times New Roman"/>
          <w:lang w:val="en-GB"/>
        </w:rPr>
      </w:pPr>
      <w:r w:rsidRPr="000D724C">
        <w:rPr>
          <w:rFonts w:cs="Times New Roman"/>
          <w:lang w:val="en-GB"/>
        </w:rPr>
        <w:t>Seacrest Lodge wishes for a strategic makeover that allows you to flip around because of its declining profitability and market status. This all-inclusive recuperation plan makes use of a huge approach that consists of refurbishment, advertising, clever pricing, customer service improvement, and partnerships with activities to tackle several troubles, from old centres to increased competition.</w:t>
      </w:r>
    </w:p>
    <w:p w14:paraId="1A3CDAC4" w14:textId="77777777" w:rsidR="009555E6" w:rsidRPr="000D724C" w:rsidRDefault="009555E6" w:rsidP="009555E6">
      <w:pPr>
        <w:widowControl/>
        <w:autoSpaceDE/>
        <w:autoSpaceDN/>
        <w:spacing w:before="0" w:after="160"/>
        <w:jc w:val="both"/>
        <w:rPr>
          <w:rFonts w:cs="Times New Roman"/>
          <w:b/>
          <w:lang w:val="en-GB"/>
        </w:rPr>
      </w:pPr>
      <w:r w:rsidRPr="000D724C">
        <w:rPr>
          <w:rFonts w:cs="Times New Roman"/>
          <w:b/>
          <w:lang w:val="en-GB"/>
        </w:rPr>
        <w:t xml:space="preserve">1. Renovation and Modernization: </w:t>
      </w:r>
    </w:p>
    <w:p w14:paraId="2BA143EE" w14:textId="77777777" w:rsidR="009555E6" w:rsidRPr="000D724C" w:rsidRDefault="009555E6" w:rsidP="009555E6">
      <w:pPr>
        <w:widowControl/>
        <w:autoSpaceDE/>
        <w:autoSpaceDN/>
        <w:spacing w:before="0" w:after="160"/>
        <w:jc w:val="both"/>
        <w:rPr>
          <w:rFonts w:cs="Times New Roman"/>
          <w:lang w:val="en-GB"/>
        </w:rPr>
      </w:pPr>
      <w:r w:rsidRPr="000D724C">
        <w:rPr>
          <w:rFonts w:cs="Times New Roman"/>
          <w:lang w:val="en-GB"/>
        </w:rPr>
        <w:t>Bringing Seacrest Lodge up to date with cutting-edge marketplace norms for facilities and centres is a vital first step in the direction of revitalising its splendour. Through the creation of an immersive and cutting-edge revel, this program ambitions to now not handiest meet but additionally exceed purchaser expectations. By updating public spaces, adding green functions, and renovating rooms, Seacrest Lodge can be located as a place that appeals to the changing tastes</w:t>
      </w:r>
      <w:r w:rsidR="00E849E2" w:rsidRPr="000D724C">
        <w:rPr>
          <w:rFonts w:cs="Times New Roman"/>
          <w:lang w:val="en-GB"/>
        </w:rPr>
        <w:t xml:space="preserve"> of discriminating vacationers (Bucoń, 2019).</w:t>
      </w:r>
    </w:p>
    <w:p w14:paraId="64B7DA2D" w14:textId="77777777" w:rsidR="009555E6" w:rsidRPr="000D724C" w:rsidRDefault="009555E6" w:rsidP="009555E6">
      <w:pPr>
        <w:widowControl/>
        <w:autoSpaceDE/>
        <w:autoSpaceDN/>
        <w:spacing w:before="0" w:after="160"/>
        <w:jc w:val="both"/>
        <w:rPr>
          <w:rFonts w:cs="Times New Roman"/>
          <w:b/>
          <w:lang w:val="en-GB"/>
        </w:rPr>
      </w:pPr>
      <w:r w:rsidRPr="000D724C">
        <w:rPr>
          <w:rFonts w:cs="Times New Roman"/>
          <w:b/>
          <w:lang w:val="en-GB"/>
        </w:rPr>
        <w:t xml:space="preserve">2. Marketing Makeover: </w:t>
      </w:r>
    </w:p>
    <w:p w14:paraId="7C39CC95" w14:textId="77777777" w:rsidR="009555E6" w:rsidRPr="000D724C" w:rsidRDefault="009555E6" w:rsidP="009555E6">
      <w:pPr>
        <w:widowControl/>
        <w:autoSpaceDE/>
        <w:autoSpaceDN/>
        <w:spacing w:before="0" w:after="160"/>
        <w:jc w:val="both"/>
        <w:rPr>
          <w:rFonts w:cs="Times New Roman"/>
          <w:lang w:val="en-GB"/>
        </w:rPr>
      </w:pPr>
      <w:r w:rsidRPr="000D724C">
        <w:rPr>
          <w:rFonts w:cs="Times New Roman"/>
          <w:lang w:val="en-GB"/>
        </w:rPr>
        <w:t>To reposition Seacrest Lodge in the competitive environment, a targeted advertising makeover is imperative. It might be important to create an interesting tale that highlights the inn's specific features, lovely putting, and upgraded centres. Through the use of social media, digital structures, and collaborative efforts, the advertising makeover seeks to establish an exclusive brand identification as a way to draw in new clients and re-</w:t>
      </w:r>
      <w:r w:rsidR="00E849E2" w:rsidRPr="000D724C">
        <w:rPr>
          <w:rFonts w:cs="Times New Roman"/>
          <w:lang w:val="en-GB"/>
        </w:rPr>
        <w:t>ignite hobby in Se</w:t>
      </w:r>
      <w:r w:rsidR="006D12F6">
        <w:rPr>
          <w:rFonts w:cs="Times New Roman"/>
          <w:lang w:val="en-GB"/>
        </w:rPr>
        <w:t xml:space="preserve">acrest Lodge (Cornell, Janetos </w:t>
      </w:r>
      <w:r w:rsidR="00E849E2" w:rsidRPr="000D724C">
        <w:rPr>
          <w:rFonts w:cs="Times New Roman"/>
          <w:lang w:val="en-GB"/>
        </w:rPr>
        <w:t>and Xu, 2019).</w:t>
      </w:r>
    </w:p>
    <w:p w14:paraId="506A60F8" w14:textId="77777777" w:rsidR="009555E6" w:rsidRPr="000D724C" w:rsidRDefault="009555E6" w:rsidP="009555E6">
      <w:pPr>
        <w:widowControl/>
        <w:autoSpaceDE/>
        <w:autoSpaceDN/>
        <w:spacing w:before="0" w:after="160"/>
        <w:jc w:val="both"/>
        <w:rPr>
          <w:rFonts w:cs="Times New Roman"/>
          <w:b/>
          <w:lang w:val="en-GB"/>
        </w:rPr>
      </w:pPr>
      <w:r w:rsidRPr="000D724C">
        <w:rPr>
          <w:rFonts w:cs="Times New Roman"/>
          <w:b/>
          <w:lang w:val="en-GB"/>
        </w:rPr>
        <w:t xml:space="preserve">3. Improving Customer Service: </w:t>
      </w:r>
    </w:p>
    <w:p w14:paraId="1C16F937" w14:textId="77777777" w:rsidR="009555E6" w:rsidRPr="000D724C" w:rsidRDefault="009555E6" w:rsidP="009555E6">
      <w:pPr>
        <w:widowControl/>
        <w:autoSpaceDE/>
        <w:autoSpaceDN/>
        <w:spacing w:before="0" w:after="160"/>
        <w:jc w:val="both"/>
        <w:rPr>
          <w:rFonts w:cs="Times New Roman"/>
          <w:lang w:val="en-GB"/>
        </w:rPr>
      </w:pPr>
      <w:r w:rsidRPr="000D724C">
        <w:rPr>
          <w:rFonts w:cs="Times New Roman"/>
          <w:lang w:val="en-GB"/>
        </w:rPr>
        <w:t>The revival of the motel is largely dependent on investment programmes for employee education and customer service enhancement. Employees have a good-sized effect on how site visitors understand their stay and a consumer-targeted attitude is crucial. Extensive schooling programmes that emphasise hassle-solving, conversation, and hospitality abilities may also boost the bar for service, promote nice encounters with visitors</w:t>
      </w:r>
      <w:r w:rsidR="00E849E2" w:rsidRPr="000D724C">
        <w:rPr>
          <w:rFonts w:cs="Times New Roman"/>
          <w:lang w:val="en-GB"/>
        </w:rPr>
        <w:t>, and increase purchaser pride (Setiawati et.al. 2019).</w:t>
      </w:r>
    </w:p>
    <w:p w14:paraId="386374C5" w14:textId="77777777" w:rsidR="009555E6" w:rsidRPr="000D724C" w:rsidRDefault="009555E6" w:rsidP="009555E6">
      <w:pPr>
        <w:widowControl/>
        <w:autoSpaceDE/>
        <w:autoSpaceDN/>
        <w:spacing w:before="0" w:after="160"/>
        <w:jc w:val="both"/>
        <w:rPr>
          <w:rFonts w:cs="Times New Roman"/>
          <w:b/>
          <w:lang w:val="en-GB"/>
        </w:rPr>
      </w:pPr>
      <w:r w:rsidRPr="000D724C">
        <w:rPr>
          <w:rFonts w:cs="Times New Roman"/>
          <w:b/>
          <w:lang w:val="en-GB"/>
        </w:rPr>
        <w:t xml:space="preserve">4. Strategic Pricing: </w:t>
      </w:r>
    </w:p>
    <w:p w14:paraId="5A836F79" w14:textId="77777777" w:rsidR="009555E6" w:rsidRPr="000D724C" w:rsidRDefault="009555E6" w:rsidP="009555E6">
      <w:pPr>
        <w:widowControl/>
        <w:autoSpaceDE/>
        <w:autoSpaceDN/>
        <w:spacing w:before="0" w:after="160"/>
        <w:jc w:val="both"/>
        <w:rPr>
          <w:rFonts w:cs="Times New Roman"/>
          <w:lang w:val="en-GB"/>
        </w:rPr>
      </w:pPr>
      <w:r w:rsidRPr="000D724C">
        <w:rPr>
          <w:rFonts w:cs="Times New Roman"/>
          <w:lang w:val="en-GB"/>
        </w:rPr>
        <w:lastRenderedPageBreak/>
        <w:t>To strike a cautious stability between preserving profitability and competitiveness, strategic rate adjustments are essential. Seacrest Lodge will optimise room costs through a complete revaluation of pricing techniques that don't forget cost structures, consumer expectancies, and market tendencies. This smart pricing approach seeks to draw site visitors at the same time as preserving the</w:t>
      </w:r>
      <w:r w:rsidR="00E849E2" w:rsidRPr="000D724C">
        <w:rPr>
          <w:rFonts w:cs="Times New Roman"/>
          <w:lang w:val="en-GB"/>
        </w:rPr>
        <w:t xml:space="preserve"> inn's capability to make cash (Martin, 2017).</w:t>
      </w:r>
    </w:p>
    <w:p w14:paraId="7F5860DA" w14:textId="77777777" w:rsidR="009555E6" w:rsidRPr="000D724C" w:rsidRDefault="009555E6" w:rsidP="009555E6">
      <w:pPr>
        <w:widowControl/>
        <w:autoSpaceDE/>
        <w:autoSpaceDN/>
        <w:spacing w:before="0" w:after="160"/>
        <w:jc w:val="both"/>
        <w:rPr>
          <w:rFonts w:cs="Times New Roman"/>
          <w:b/>
          <w:lang w:val="en-GB"/>
        </w:rPr>
      </w:pPr>
      <w:r w:rsidRPr="000D724C">
        <w:rPr>
          <w:rFonts w:cs="Times New Roman"/>
          <w:b/>
          <w:lang w:val="en-GB"/>
        </w:rPr>
        <w:t xml:space="preserve">5. Partnerships and Events: </w:t>
      </w:r>
    </w:p>
    <w:p w14:paraId="7C887A9C" w14:textId="77777777" w:rsidR="009555E6" w:rsidRPr="000D724C" w:rsidRDefault="009555E6" w:rsidP="009555E6">
      <w:pPr>
        <w:widowControl/>
        <w:autoSpaceDE/>
        <w:autoSpaceDN/>
        <w:spacing w:before="0" w:after="160"/>
        <w:jc w:val="both"/>
        <w:rPr>
          <w:rFonts w:cs="Times New Roman"/>
          <w:lang w:val="en-GB"/>
        </w:rPr>
      </w:pPr>
      <w:r w:rsidRPr="000D724C">
        <w:rPr>
          <w:rFonts w:cs="Times New Roman"/>
          <w:lang w:val="en-GB"/>
        </w:rPr>
        <w:t>Creating alliances for activities gives a vibrant way to draw in a wide variety of customers. Seacrest Lodge may additionally stand out in the market by operating with close by corporations, planning themed activities, or providing cultural stories. These partnerships not only enhance the traveller revel but also foster community involvement, which boosts the re</w:t>
      </w:r>
      <w:r w:rsidR="00E849E2" w:rsidRPr="000D724C">
        <w:rPr>
          <w:rFonts w:cs="Times New Roman"/>
          <w:lang w:val="en-GB"/>
        </w:rPr>
        <w:t>sort's standing and attraction (Lyes, Palakshappa, and Bulmer, 2016).</w:t>
      </w:r>
    </w:p>
    <w:p w14:paraId="1AD4B6C6" w14:textId="77777777" w:rsidR="00AC68F5" w:rsidRPr="000D724C" w:rsidRDefault="009555E6" w:rsidP="009555E6">
      <w:pPr>
        <w:widowControl/>
        <w:autoSpaceDE/>
        <w:autoSpaceDN/>
        <w:spacing w:before="0" w:after="160"/>
        <w:jc w:val="both"/>
        <w:rPr>
          <w:rFonts w:eastAsiaTheme="majorEastAsia" w:cs="Times New Roman"/>
          <w:b/>
          <w:sz w:val="36"/>
          <w:szCs w:val="32"/>
          <w:lang w:val="en-GB"/>
        </w:rPr>
      </w:pPr>
      <w:r w:rsidRPr="000D724C">
        <w:rPr>
          <w:rFonts w:cs="Times New Roman"/>
          <w:lang w:val="en-GB"/>
        </w:rPr>
        <w:t>Together, these calculated moves offer a complete turnaround plan that takes gain of financial possibilities and tackles fundamental issues. Through strategic pricing, modern-day services, improved customer service, and repositioning through focused advertising, and collaborations, Seacrest Lodge is prepared for a comeback and could another time be a top choice for travellers seeking out an unforgettable experience alongside the fabulous coastline.</w:t>
      </w:r>
      <w:r w:rsidRPr="000D724C">
        <w:rPr>
          <w:rFonts w:cs="Times New Roman"/>
          <w:b/>
          <w:lang w:val="en-GB"/>
        </w:rPr>
        <w:t xml:space="preserve"> </w:t>
      </w:r>
      <w:r w:rsidR="00AC68F5" w:rsidRPr="000D724C">
        <w:rPr>
          <w:rFonts w:cs="Times New Roman"/>
          <w:b/>
          <w:lang w:val="en-GB"/>
        </w:rPr>
        <w:br w:type="page"/>
      </w:r>
    </w:p>
    <w:p w14:paraId="6D748665" w14:textId="77777777" w:rsidR="00AC68F5" w:rsidRPr="000D724C" w:rsidRDefault="00AC68F5" w:rsidP="009555E6">
      <w:pPr>
        <w:pStyle w:val="Heading1"/>
        <w:spacing w:line="360" w:lineRule="auto"/>
        <w:rPr>
          <w:rFonts w:cs="Times New Roman"/>
          <w:b/>
          <w:lang w:val="en-GB"/>
        </w:rPr>
      </w:pPr>
      <w:bookmarkStart w:id="9" w:name="_Toc158043521"/>
      <w:r w:rsidRPr="000D724C">
        <w:rPr>
          <w:rFonts w:cs="Times New Roman"/>
          <w:b/>
          <w:lang w:val="en-GB"/>
        </w:rPr>
        <w:lastRenderedPageBreak/>
        <w:t>Conclusion</w:t>
      </w:r>
      <w:bookmarkEnd w:id="9"/>
      <w:r w:rsidRPr="000D724C">
        <w:rPr>
          <w:rFonts w:cs="Times New Roman"/>
          <w:b/>
          <w:lang w:val="en-GB"/>
        </w:rPr>
        <w:tab/>
      </w:r>
    </w:p>
    <w:p w14:paraId="2A54C0F0" w14:textId="77777777" w:rsidR="00AC68F5" w:rsidRPr="000D724C" w:rsidRDefault="009555E6" w:rsidP="00CC6A70">
      <w:pPr>
        <w:widowControl/>
        <w:autoSpaceDE/>
        <w:autoSpaceDN/>
        <w:spacing w:before="0" w:after="160"/>
        <w:jc w:val="both"/>
        <w:rPr>
          <w:rFonts w:cs="Times New Roman"/>
          <w:lang w:val="en-GB"/>
        </w:rPr>
      </w:pPr>
      <w:r w:rsidRPr="000D724C">
        <w:rPr>
          <w:rFonts w:cs="Times New Roman"/>
          <w:lang w:val="en-GB"/>
        </w:rPr>
        <w:t xml:space="preserve">In precis, Seacrest Lodge </w:t>
      </w:r>
      <w:r w:rsidR="00E849E2" w:rsidRPr="000D724C">
        <w:rPr>
          <w:rFonts w:cs="Times New Roman"/>
          <w:lang w:val="en-GB"/>
        </w:rPr>
        <w:t>can</w:t>
      </w:r>
      <w:r w:rsidRPr="000D724C">
        <w:rPr>
          <w:rFonts w:cs="Times New Roman"/>
          <w:lang w:val="en-GB"/>
        </w:rPr>
        <w:t xml:space="preserve"> undergo a big rejuvenation through implementing a strategic healing approach, no matter its cutting-edge issues. The resort may also efficaciously traverse the cutting-edge terrain </w:t>
      </w:r>
      <w:r w:rsidR="00E849E2" w:rsidRPr="000D724C">
        <w:rPr>
          <w:rFonts w:cs="Times New Roman"/>
          <w:lang w:val="en-GB"/>
        </w:rPr>
        <w:t>using</w:t>
      </w:r>
      <w:r w:rsidRPr="000D724C">
        <w:rPr>
          <w:rFonts w:cs="Times New Roman"/>
          <w:lang w:val="en-GB"/>
        </w:rPr>
        <w:t xml:space="preserve"> adopting proactive steps, particularly </w:t>
      </w:r>
      <w:r w:rsidR="00E849E2" w:rsidRPr="000D724C">
        <w:rPr>
          <w:rFonts w:cs="Times New Roman"/>
          <w:lang w:val="en-GB"/>
        </w:rPr>
        <w:t>regarding</w:t>
      </w:r>
      <w:r w:rsidRPr="000D724C">
        <w:rPr>
          <w:rFonts w:cs="Times New Roman"/>
          <w:lang w:val="en-GB"/>
        </w:rPr>
        <w:t xml:space="preserve"> renovation, advertising, and raising customer service standards. By strategically combining these efforts, Seacrest Lodge is at the proper tune, now not best to conquer modern-day demanding situations </w:t>
      </w:r>
      <w:r w:rsidR="00E849E2" w:rsidRPr="000D724C">
        <w:rPr>
          <w:rFonts w:cs="Times New Roman"/>
          <w:lang w:val="en-GB"/>
        </w:rPr>
        <w:t>but</w:t>
      </w:r>
      <w:r w:rsidRPr="000D724C">
        <w:rPr>
          <w:rFonts w:cs="Times New Roman"/>
          <w:lang w:val="en-GB"/>
        </w:rPr>
        <w:t xml:space="preserve"> additionally to reclaim its function because the area's top attraction alongside the scenic coastline. In the competitive lodge industry, Seacrest Lodge is ready to go into a brand new chapter of wealth and distinction due to the fact to its commitment to </w:t>
      </w:r>
      <w:r w:rsidR="00CC6A70" w:rsidRPr="000D724C">
        <w:rPr>
          <w:rFonts w:cs="Times New Roman"/>
          <w:lang w:val="en-GB"/>
        </w:rPr>
        <w:t>these comprehensive techniques.</w:t>
      </w:r>
      <w:r w:rsidRPr="000D724C">
        <w:rPr>
          <w:rFonts w:cs="Times New Roman"/>
          <w:b/>
          <w:lang w:val="en-GB"/>
        </w:rPr>
        <w:t xml:space="preserve"> </w:t>
      </w:r>
      <w:r w:rsidR="00AC68F5" w:rsidRPr="000D724C">
        <w:rPr>
          <w:rFonts w:cs="Times New Roman"/>
          <w:b/>
          <w:lang w:val="en-GB"/>
        </w:rPr>
        <w:br w:type="page"/>
      </w:r>
    </w:p>
    <w:p w14:paraId="107A6E90" w14:textId="77777777" w:rsidR="00AC68F5" w:rsidRPr="000D724C" w:rsidRDefault="00AC68F5" w:rsidP="009555E6">
      <w:pPr>
        <w:pStyle w:val="Heading1"/>
        <w:spacing w:line="360" w:lineRule="auto"/>
        <w:rPr>
          <w:rFonts w:cs="Times New Roman"/>
          <w:b/>
          <w:lang w:val="en-GB"/>
        </w:rPr>
      </w:pPr>
      <w:bookmarkStart w:id="10" w:name="_Toc158043522"/>
      <w:r w:rsidRPr="000D724C">
        <w:rPr>
          <w:rFonts w:cs="Times New Roman"/>
          <w:b/>
          <w:lang w:val="en-GB"/>
        </w:rPr>
        <w:lastRenderedPageBreak/>
        <w:t>References</w:t>
      </w:r>
      <w:bookmarkEnd w:id="10"/>
      <w:r w:rsidRPr="000D724C">
        <w:rPr>
          <w:rFonts w:cs="Times New Roman"/>
          <w:b/>
          <w:lang w:val="en-GB"/>
        </w:rPr>
        <w:tab/>
      </w:r>
    </w:p>
    <w:p w14:paraId="43F046B4" w14:textId="77777777" w:rsidR="006D12F6" w:rsidRPr="000D724C" w:rsidRDefault="006D12F6" w:rsidP="00E849E2">
      <w:pPr>
        <w:widowControl/>
        <w:autoSpaceDE/>
        <w:autoSpaceDN/>
        <w:spacing w:before="0" w:after="160"/>
        <w:jc w:val="both"/>
        <w:rPr>
          <w:rFonts w:cs="Times New Roman"/>
          <w:lang w:val="en-GB"/>
        </w:rPr>
      </w:pPr>
      <w:r w:rsidRPr="000D724C">
        <w:rPr>
          <w:rFonts w:cs="Times New Roman"/>
          <w:lang w:val="en-GB"/>
        </w:rPr>
        <w:t xml:space="preserve">Batchelor, A.S. and Brown, E., (2020). Cooking Health Energy Environment and Gender (CHEEG)-Guiding Covid Recovery Plans (Vol. 1). Working Paper 19/June/2020. </w:t>
      </w:r>
    </w:p>
    <w:p w14:paraId="73D550A9" w14:textId="77777777" w:rsidR="006D12F6" w:rsidRPr="000D724C" w:rsidRDefault="006D12F6" w:rsidP="00E849E2">
      <w:pPr>
        <w:widowControl/>
        <w:autoSpaceDE/>
        <w:autoSpaceDN/>
        <w:spacing w:before="0" w:after="160"/>
        <w:jc w:val="both"/>
        <w:rPr>
          <w:rFonts w:cs="Times New Roman"/>
          <w:lang w:val="en-GB"/>
        </w:rPr>
      </w:pPr>
      <w:r w:rsidRPr="000D724C">
        <w:rPr>
          <w:rFonts w:cs="Times New Roman"/>
          <w:lang w:val="en-GB"/>
        </w:rPr>
        <w:t>Bucoń, R., (2019). Model supporting decisions on renovation and modernization of public utility buildings. Open Engineering, 9(1), pp.178-185.</w:t>
      </w:r>
    </w:p>
    <w:p w14:paraId="59846B77" w14:textId="77777777" w:rsidR="006D12F6" w:rsidRPr="000D724C" w:rsidRDefault="006D12F6" w:rsidP="00E849E2">
      <w:pPr>
        <w:widowControl/>
        <w:autoSpaceDE/>
        <w:autoSpaceDN/>
        <w:spacing w:before="0" w:after="160"/>
        <w:jc w:val="both"/>
        <w:rPr>
          <w:rFonts w:cs="Times New Roman"/>
          <w:lang w:val="en-GB"/>
        </w:rPr>
      </w:pPr>
      <w:r w:rsidRPr="000D724C">
        <w:rPr>
          <w:rFonts w:cs="Times New Roman"/>
          <w:lang w:val="en-GB"/>
        </w:rPr>
        <w:t>Chen, Y. and Farias, V.F., (2018). Robust dynamic pricing with strategic customers. Mathematics of Operations Research, 43(4), pp.1119-1142.</w:t>
      </w:r>
    </w:p>
    <w:p w14:paraId="481B88AD" w14:textId="77777777" w:rsidR="006D12F6" w:rsidRPr="000D724C" w:rsidRDefault="006D12F6" w:rsidP="00E849E2">
      <w:pPr>
        <w:widowControl/>
        <w:autoSpaceDE/>
        <w:autoSpaceDN/>
        <w:spacing w:before="0" w:after="160"/>
        <w:jc w:val="both"/>
        <w:rPr>
          <w:rFonts w:cs="Times New Roman"/>
          <w:lang w:val="en-GB"/>
        </w:rPr>
      </w:pPr>
      <w:r w:rsidRPr="000D724C">
        <w:rPr>
          <w:rFonts w:cs="Times New Roman"/>
          <w:lang w:val="en-GB"/>
        </w:rPr>
        <w:t xml:space="preserve">Cornell, E.M., Janetos, T.M. and Xu, S., (2019). Time for a makeover‐cosmetics regulation in the United States. Journal of Cosmetic Dermatology, 18(6), pp.2041-2047. </w:t>
      </w:r>
    </w:p>
    <w:p w14:paraId="63572385" w14:textId="77777777" w:rsidR="006D12F6" w:rsidRPr="000D724C" w:rsidRDefault="006D12F6" w:rsidP="00E849E2">
      <w:pPr>
        <w:widowControl/>
        <w:autoSpaceDE/>
        <w:autoSpaceDN/>
        <w:spacing w:before="0" w:after="160"/>
        <w:jc w:val="both"/>
        <w:rPr>
          <w:rFonts w:cs="Times New Roman"/>
          <w:lang w:val="en-GB"/>
        </w:rPr>
      </w:pPr>
      <w:r w:rsidRPr="000D724C">
        <w:rPr>
          <w:rFonts w:cs="Times New Roman"/>
          <w:lang w:val="en-GB"/>
        </w:rPr>
        <w:t xml:space="preserve">Fatonah, S. and Haryanto, A.J.U.S.C.M., (2022). Exploring market orientation, product innovation and competitive advantage to enhance the performance of SMEs under uncertain events. Uncertain Supply Chain Management, 10(1), pp.161-168. </w:t>
      </w:r>
    </w:p>
    <w:p w14:paraId="20FA9AE2" w14:textId="77777777" w:rsidR="006D12F6" w:rsidRPr="000D724C" w:rsidRDefault="006D12F6" w:rsidP="00E849E2">
      <w:pPr>
        <w:widowControl/>
        <w:autoSpaceDE/>
        <w:autoSpaceDN/>
        <w:spacing w:before="0" w:after="160"/>
        <w:jc w:val="both"/>
        <w:rPr>
          <w:rFonts w:cs="Times New Roman"/>
          <w:lang w:val="en-GB"/>
        </w:rPr>
      </w:pPr>
      <w:r w:rsidRPr="000D724C">
        <w:rPr>
          <w:rFonts w:cs="Times New Roman"/>
          <w:lang w:val="en-GB"/>
        </w:rPr>
        <w:t xml:space="preserve">Granovetter, M., (2017). The sociological and economic approaches to labour market analysis: a social structural view. Industries, firms, and jobs, pp.187-216. </w:t>
      </w:r>
    </w:p>
    <w:p w14:paraId="4914835A" w14:textId="77777777" w:rsidR="006D12F6" w:rsidRPr="000D724C" w:rsidRDefault="006D12F6" w:rsidP="00E849E2">
      <w:pPr>
        <w:widowControl/>
        <w:autoSpaceDE/>
        <w:autoSpaceDN/>
        <w:spacing w:before="0" w:after="160"/>
        <w:jc w:val="both"/>
        <w:rPr>
          <w:rFonts w:eastAsiaTheme="majorEastAsia" w:cs="Times New Roman"/>
          <w:sz w:val="36"/>
          <w:szCs w:val="32"/>
          <w:lang w:val="en-GB"/>
        </w:rPr>
      </w:pPr>
      <w:r w:rsidRPr="000D724C">
        <w:rPr>
          <w:rFonts w:cs="Times New Roman"/>
          <w:lang w:val="en-GB"/>
        </w:rPr>
        <w:t xml:space="preserve">Invernizzi, D.C., Locatelli, G. and Brookes, N.J., (2018). The need to improve communication about scope changes: frustration as an indicator of operational inefficiencies. Production Planning &amp; Control, 29(9), pp.729-742. </w:t>
      </w:r>
    </w:p>
    <w:p w14:paraId="32FFF6D4" w14:textId="77777777" w:rsidR="006D12F6" w:rsidRPr="000D724C" w:rsidRDefault="006D12F6" w:rsidP="00E849E2">
      <w:pPr>
        <w:widowControl/>
        <w:autoSpaceDE/>
        <w:autoSpaceDN/>
        <w:spacing w:before="0" w:after="160"/>
        <w:jc w:val="both"/>
        <w:rPr>
          <w:rFonts w:cs="Times New Roman"/>
          <w:lang w:val="en-GB"/>
        </w:rPr>
      </w:pPr>
      <w:r w:rsidRPr="000D724C">
        <w:rPr>
          <w:rFonts w:cs="Times New Roman"/>
          <w:lang w:val="en-GB"/>
        </w:rPr>
        <w:t xml:space="preserve">Li, L., Mao, Y., Wang, Y. and Ma, Z., (2022). How has airport service quality changed in the context of COVID-19: A data-driven crowdsourcing approach based on sentiment analysis. Journal of Air Transport Management, 105, p.102298. </w:t>
      </w:r>
    </w:p>
    <w:p w14:paraId="20ACE268" w14:textId="77777777" w:rsidR="006D12F6" w:rsidRPr="000D724C" w:rsidRDefault="006D12F6" w:rsidP="00E849E2">
      <w:pPr>
        <w:widowControl/>
        <w:autoSpaceDE/>
        <w:autoSpaceDN/>
        <w:spacing w:before="0" w:after="160"/>
        <w:jc w:val="both"/>
        <w:rPr>
          <w:rFonts w:cs="Times New Roman"/>
          <w:lang w:val="en-GB"/>
        </w:rPr>
      </w:pPr>
      <w:r w:rsidRPr="000D724C">
        <w:rPr>
          <w:rFonts w:cs="Times New Roman"/>
          <w:lang w:val="en-GB"/>
        </w:rPr>
        <w:t>Lyes, A., Palakshappa, N. and Bulmer, S., (2016). Cause‐related events: fulfilling the objectives of social partnerships. International Journal of Nonprofit and Voluntary Sector Marketing, 21(4), pp.286-301.</w:t>
      </w:r>
    </w:p>
    <w:p w14:paraId="23767CE2" w14:textId="77777777" w:rsidR="006D12F6" w:rsidRPr="000D724C" w:rsidRDefault="006D12F6" w:rsidP="00E849E2">
      <w:pPr>
        <w:widowControl/>
        <w:autoSpaceDE/>
        <w:autoSpaceDN/>
        <w:spacing w:before="0" w:after="160"/>
        <w:jc w:val="both"/>
        <w:rPr>
          <w:rFonts w:cs="Times New Roman"/>
          <w:lang w:val="en-GB"/>
        </w:rPr>
      </w:pPr>
      <w:r w:rsidRPr="000D724C">
        <w:rPr>
          <w:rFonts w:cs="Times New Roman"/>
          <w:lang w:val="en-GB"/>
        </w:rPr>
        <w:t>Martin, D., (2017). Strategic pricing with rational inattention to quality. Games and Economic Behavior, 104, pp.131-145.</w:t>
      </w:r>
    </w:p>
    <w:p w14:paraId="13A1C06C" w14:textId="77777777" w:rsidR="006D12F6" w:rsidRPr="000D724C" w:rsidRDefault="006D12F6" w:rsidP="00E849E2">
      <w:pPr>
        <w:widowControl/>
        <w:autoSpaceDE/>
        <w:autoSpaceDN/>
        <w:spacing w:before="0" w:after="160"/>
        <w:jc w:val="both"/>
        <w:rPr>
          <w:rFonts w:cs="Times New Roman"/>
          <w:lang w:val="en-GB"/>
        </w:rPr>
      </w:pPr>
      <w:r w:rsidRPr="000D724C">
        <w:rPr>
          <w:rFonts w:cs="Times New Roman"/>
          <w:lang w:val="en-GB"/>
        </w:rPr>
        <w:t xml:space="preserve">Mulyanto, J., Kringos, D.S. and Kunst, A.E., (2019). Socioeconomic inequalities in healthcare utilisation in Indonesia: a comprehensive survey-based overview. BMJ Open, 9(7). </w:t>
      </w:r>
    </w:p>
    <w:p w14:paraId="3F5FAC4D" w14:textId="77777777" w:rsidR="006D12F6" w:rsidRPr="000D724C" w:rsidRDefault="006D12F6" w:rsidP="00E849E2">
      <w:pPr>
        <w:widowControl/>
        <w:autoSpaceDE/>
        <w:autoSpaceDN/>
        <w:spacing w:before="0" w:after="160"/>
        <w:jc w:val="both"/>
        <w:rPr>
          <w:rFonts w:cs="Times New Roman"/>
          <w:lang w:val="en-GB"/>
        </w:rPr>
      </w:pPr>
      <w:r w:rsidRPr="000D724C">
        <w:rPr>
          <w:rFonts w:cs="Times New Roman"/>
          <w:lang w:val="en-GB"/>
        </w:rPr>
        <w:lastRenderedPageBreak/>
        <w:t xml:space="preserve">Setiawati, A.P., Susetyorini Susetyorini, U.E., Rusdiyanto, R., Astanto, D., Ulum, B., Khadijah, S.N., Trimarjono, A., Syafii, M., Mubarroq, A., Kristiningsih, K. and Pratiwi, R.D., (2019). The Role Of Customer Service Through Customer Relationship Management (CRM) To Increase Customer Loyalty And Good lmage. International Journal of Scientific and Technology Research, 8(10), pp.2004-2007. </w:t>
      </w:r>
    </w:p>
    <w:p w14:paraId="5461E13C" w14:textId="77777777" w:rsidR="00CC6A70" w:rsidRPr="000D724C" w:rsidRDefault="00CC6A70">
      <w:pPr>
        <w:widowControl/>
        <w:autoSpaceDE/>
        <w:autoSpaceDN/>
        <w:spacing w:before="0" w:after="160" w:line="259" w:lineRule="auto"/>
        <w:rPr>
          <w:rFonts w:eastAsiaTheme="majorEastAsia" w:cs="Times New Roman"/>
          <w:b/>
          <w:sz w:val="36"/>
          <w:szCs w:val="32"/>
          <w:lang w:val="en-GB"/>
        </w:rPr>
      </w:pPr>
      <w:r w:rsidRPr="000D724C">
        <w:rPr>
          <w:rFonts w:cs="Times New Roman"/>
          <w:b/>
          <w:lang w:val="en-GB"/>
        </w:rPr>
        <w:br w:type="page"/>
      </w:r>
    </w:p>
    <w:p w14:paraId="4A0A9DC7" w14:textId="77777777" w:rsidR="00AC68F5" w:rsidRPr="000D724C" w:rsidRDefault="00AC68F5" w:rsidP="009555E6">
      <w:pPr>
        <w:pStyle w:val="Heading1"/>
        <w:spacing w:line="360" w:lineRule="auto"/>
        <w:rPr>
          <w:rFonts w:cs="Times New Roman"/>
          <w:b/>
          <w:lang w:val="en-GB"/>
        </w:rPr>
      </w:pPr>
      <w:bookmarkStart w:id="11" w:name="_Toc158043523"/>
      <w:r w:rsidRPr="000D724C">
        <w:rPr>
          <w:rFonts w:cs="Times New Roman"/>
          <w:b/>
          <w:lang w:val="en-GB"/>
        </w:rPr>
        <w:lastRenderedPageBreak/>
        <w:t>Appendices</w:t>
      </w:r>
      <w:bookmarkEnd w:id="11"/>
      <w:r w:rsidRPr="000D724C">
        <w:rPr>
          <w:rFonts w:cs="Times New Roman"/>
          <w:b/>
          <w:lang w:val="en-GB"/>
        </w:rPr>
        <w:tab/>
      </w:r>
    </w:p>
    <w:p w14:paraId="1453B31D" w14:textId="77777777" w:rsidR="00E02CA1" w:rsidRPr="000D724C" w:rsidRDefault="00E02CA1" w:rsidP="00E849E2">
      <w:pPr>
        <w:rPr>
          <w:b/>
          <w:lang w:val="en-GB"/>
        </w:rPr>
      </w:pPr>
      <w:r w:rsidRPr="000D724C">
        <w:rPr>
          <w:b/>
          <w:lang w:val="en-GB"/>
        </w:rPr>
        <w:t xml:space="preserve">Income Statement (in GBP) </w:t>
      </w:r>
    </w:p>
    <w:tbl>
      <w:tblPr>
        <w:tblStyle w:val="TableGrid0"/>
        <w:tblW w:w="9158" w:type="dxa"/>
        <w:tblLook w:val="04A0" w:firstRow="1" w:lastRow="0" w:firstColumn="1" w:lastColumn="0" w:noHBand="0" w:noVBand="1"/>
      </w:tblPr>
      <w:tblGrid>
        <w:gridCol w:w="3391"/>
        <w:gridCol w:w="1920"/>
        <w:gridCol w:w="1921"/>
        <w:gridCol w:w="1926"/>
      </w:tblGrid>
      <w:tr w:rsidR="00E02CA1" w:rsidRPr="000D724C" w14:paraId="44328F02" w14:textId="77777777" w:rsidTr="009B2371">
        <w:trPr>
          <w:trHeight w:val="359"/>
        </w:trPr>
        <w:tc>
          <w:tcPr>
            <w:tcW w:w="3391" w:type="dxa"/>
            <w:shd w:val="clear" w:color="auto" w:fill="BFBFBF" w:themeFill="background1" w:themeFillShade="BF"/>
          </w:tcPr>
          <w:p w14:paraId="6A0B0E83" w14:textId="77777777" w:rsidR="00E02CA1" w:rsidRPr="000D724C" w:rsidRDefault="00E02CA1" w:rsidP="009B2371">
            <w:pPr>
              <w:tabs>
                <w:tab w:val="center" w:pos="1618"/>
              </w:tabs>
              <w:rPr>
                <w:lang w:val="en-GB"/>
              </w:rPr>
            </w:pPr>
            <w:r w:rsidRPr="000D724C">
              <w:rPr>
                <w:rFonts w:ascii="Arial" w:eastAsia="Arial" w:hAnsi="Arial" w:cs="Arial"/>
                <w:b/>
                <w:lang w:val="en-GB"/>
              </w:rPr>
              <w:t xml:space="preserve">Item </w:t>
            </w:r>
            <w:r w:rsidR="009B2371" w:rsidRPr="000D724C">
              <w:rPr>
                <w:rFonts w:ascii="Arial" w:eastAsia="Arial" w:hAnsi="Arial" w:cs="Arial"/>
                <w:b/>
                <w:lang w:val="en-GB"/>
              </w:rPr>
              <w:tab/>
            </w:r>
          </w:p>
        </w:tc>
        <w:tc>
          <w:tcPr>
            <w:tcW w:w="1920" w:type="dxa"/>
            <w:shd w:val="clear" w:color="auto" w:fill="BFBFBF" w:themeFill="background1" w:themeFillShade="BF"/>
          </w:tcPr>
          <w:p w14:paraId="4538B385" w14:textId="77777777" w:rsidR="00E02CA1" w:rsidRPr="000D724C" w:rsidRDefault="00E02CA1" w:rsidP="00E849E2">
            <w:pPr>
              <w:ind w:left="1"/>
              <w:rPr>
                <w:lang w:val="en-GB"/>
              </w:rPr>
            </w:pPr>
            <w:r w:rsidRPr="000D724C">
              <w:rPr>
                <w:rFonts w:ascii="Arial" w:eastAsia="Arial" w:hAnsi="Arial" w:cs="Arial"/>
                <w:b/>
                <w:lang w:val="en-GB"/>
              </w:rPr>
              <w:t xml:space="preserve">2021 </w:t>
            </w:r>
          </w:p>
        </w:tc>
        <w:tc>
          <w:tcPr>
            <w:tcW w:w="1921" w:type="dxa"/>
            <w:shd w:val="clear" w:color="auto" w:fill="BFBFBF" w:themeFill="background1" w:themeFillShade="BF"/>
          </w:tcPr>
          <w:p w14:paraId="2B4BDFCB" w14:textId="77777777" w:rsidR="00E02CA1" w:rsidRPr="000D724C" w:rsidRDefault="00E02CA1" w:rsidP="00E849E2">
            <w:pPr>
              <w:ind w:left="1"/>
              <w:rPr>
                <w:lang w:val="en-GB"/>
              </w:rPr>
            </w:pPr>
            <w:r w:rsidRPr="000D724C">
              <w:rPr>
                <w:rFonts w:ascii="Arial" w:eastAsia="Arial" w:hAnsi="Arial" w:cs="Arial"/>
                <w:b/>
                <w:lang w:val="en-GB"/>
              </w:rPr>
              <w:t xml:space="preserve">2022 </w:t>
            </w:r>
          </w:p>
        </w:tc>
        <w:tc>
          <w:tcPr>
            <w:tcW w:w="1926" w:type="dxa"/>
            <w:shd w:val="clear" w:color="auto" w:fill="BFBFBF" w:themeFill="background1" w:themeFillShade="BF"/>
          </w:tcPr>
          <w:p w14:paraId="18D5267F" w14:textId="77777777" w:rsidR="00E02CA1" w:rsidRPr="000D724C" w:rsidRDefault="00E02CA1" w:rsidP="00E849E2">
            <w:pPr>
              <w:ind w:left="1"/>
              <w:rPr>
                <w:lang w:val="en-GB"/>
              </w:rPr>
            </w:pPr>
            <w:r w:rsidRPr="000D724C">
              <w:rPr>
                <w:rFonts w:ascii="Arial" w:eastAsia="Arial" w:hAnsi="Arial" w:cs="Arial"/>
                <w:b/>
                <w:lang w:val="en-GB"/>
              </w:rPr>
              <w:t xml:space="preserve">2023 </w:t>
            </w:r>
          </w:p>
        </w:tc>
      </w:tr>
      <w:tr w:rsidR="00E02CA1" w:rsidRPr="000D724C" w14:paraId="5FAD789D" w14:textId="77777777" w:rsidTr="009B2371">
        <w:trPr>
          <w:trHeight w:val="355"/>
        </w:trPr>
        <w:tc>
          <w:tcPr>
            <w:tcW w:w="3391" w:type="dxa"/>
            <w:shd w:val="clear" w:color="auto" w:fill="BFBFBF" w:themeFill="background1" w:themeFillShade="BF"/>
          </w:tcPr>
          <w:p w14:paraId="62A51465" w14:textId="77777777" w:rsidR="00E02CA1" w:rsidRPr="000D724C" w:rsidRDefault="00E02CA1" w:rsidP="00E849E2">
            <w:pPr>
              <w:rPr>
                <w:lang w:val="en-GB"/>
              </w:rPr>
            </w:pPr>
            <w:r w:rsidRPr="000D724C">
              <w:rPr>
                <w:rFonts w:ascii="Arial" w:eastAsia="Arial" w:hAnsi="Arial" w:cs="Arial"/>
                <w:lang w:val="en-GB"/>
              </w:rPr>
              <w:t xml:space="preserve">Revenue </w:t>
            </w:r>
          </w:p>
        </w:tc>
        <w:tc>
          <w:tcPr>
            <w:tcW w:w="1920" w:type="dxa"/>
          </w:tcPr>
          <w:p w14:paraId="720C4A45" w14:textId="77777777" w:rsidR="00E02CA1" w:rsidRPr="000D724C" w:rsidRDefault="00E02CA1" w:rsidP="00E849E2">
            <w:pPr>
              <w:ind w:left="1"/>
              <w:rPr>
                <w:lang w:val="en-GB"/>
              </w:rPr>
            </w:pPr>
            <w:r w:rsidRPr="000D724C">
              <w:rPr>
                <w:rFonts w:ascii="Arial" w:eastAsia="Arial" w:hAnsi="Arial" w:cs="Arial"/>
                <w:lang w:val="en-GB"/>
              </w:rPr>
              <w:t xml:space="preserve">£1,200,000 </w:t>
            </w:r>
          </w:p>
        </w:tc>
        <w:tc>
          <w:tcPr>
            <w:tcW w:w="1921" w:type="dxa"/>
          </w:tcPr>
          <w:p w14:paraId="5C8A2244" w14:textId="77777777" w:rsidR="00E02CA1" w:rsidRPr="000D724C" w:rsidRDefault="00E02CA1" w:rsidP="00E849E2">
            <w:pPr>
              <w:ind w:left="1"/>
              <w:rPr>
                <w:lang w:val="en-GB"/>
              </w:rPr>
            </w:pPr>
            <w:r w:rsidRPr="000D724C">
              <w:rPr>
                <w:rFonts w:ascii="Arial" w:eastAsia="Arial" w:hAnsi="Arial" w:cs="Arial"/>
                <w:lang w:val="en-GB"/>
              </w:rPr>
              <w:t xml:space="preserve">£1,100,000 </w:t>
            </w:r>
          </w:p>
        </w:tc>
        <w:tc>
          <w:tcPr>
            <w:tcW w:w="1926" w:type="dxa"/>
          </w:tcPr>
          <w:p w14:paraId="3A516571" w14:textId="77777777" w:rsidR="00E02CA1" w:rsidRPr="000D724C" w:rsidRDefault="00E02CA1" w:rsidP="00E849E2">
            <w:pPr>
              <w:ind w:left="1"/>
              <w:rPr>
                <w:lang w:val="en-GB"/>
              </w:rPr>
            </w:pPr>
            <w:r w:rsidRPr="000D724C">
              <w:rPr>
                <w:rFonts w:ascii="Arial" w:eastAsia="Arial" w:hAnsi="Arial" w:cs="Arial"/>
                <w:lang w:val="en-GB"/>
              </w:rPr>
              <w:t xml:space="preserve">£950,000 </w:t>
            </w:r>
          </w:p>
        </w:tc>
      </w:tr>
      <w:tr w:rsidR="00E02CA1" w:rsidRPr="000D724C" w14:paraId="44A6CBAC" w14:textId="77777777" w:rsidTr="009B2371">
        <w:trPr>
          <w:trHeight w:val="358"/>
        </w:trPr>
        <w:tc>
          <w:tcPr>
            <w:tcW w:w="3391" w:type="dxa"/>
            <w:shd w:val="clear" w:color="auto" w:fill="BFBFBF" w:themeFill="background1" w:themeFillShade="BF"/>
          </w:tcPr>
          <w:p w14:paraId="1CF913B3" w14:textId="77777777" w:rsidR="00E02CA1" w:rsidRPr="000D724C" w:rsidRDefault="00E02CA1" w:rsidP="00E849E2">
            <w:pPr>
              <w:rPr>
                <w:lang w:val="en-GB"/>
              </w:rPr>
            </w:pPr>
            <w:r w:rsidRPr="000D724C">
              <w:rPr>
                <w:rFonts w:ascii="Arial" w:eastAsia="Arial" w:hAnsi="Arial" w:cs="Arial"/>
                <w:lang w:val="en-GB"/>
              </w:rPr>
              <w:t xml:space="preserve">Operating Expenses </w:t>
            </w:r>
          </w:p>
        </w:tc>
        <w:tc>
          <w:tcPr>
            <w:tcW w:w="1920" w:type="dxa"/>
          </w:tcPr>
          <w:p w14:paraId="1A758CC0" w14:textId="77777777" w:rsidR="00E02CA1" w:rsidRPr="000D724C" w:rsidRDefault="00E02CA1" w:rsidP="00E849E2">
            <w:pPr>
              <w:ind w:left="1"/>
              <w:rPr>
                <w:lang w:val="en-GB"/>
              </w:rPr>
            </w:pPr>
            <w:r w:rsidRPr="000D724C">
              <w:rPr>
                <w:rFonts w:ascii="Arial" w:eastAsia="Arial" w:hAnsi="Arial" w:cs="Arial"/>
                <w:lang w:val="en-GB"/>
              </w:rPr>
              <w:t xml:space="preserve">£900,000 </w:t>
            </w:r>
          </w:p>
        </w:tc>
        <w:tc>
          <w:tcPr>
            <w:tcW w:w="1921" w:type="dxa"/>
          </w:tcPr>
          <w:p w14:paraId="2AA5699C" w14:textId="77777777" w:rsidR="00E02CA1" w:rsidRPr="000D724C" w:rsidRDefault="00E02CA1" w:rsidP="00E849E2">
            <w:pPr>
              <w:ind w:left="1"/>
              <w:rPr>
                <w:lang w:val="en-GB"/>
              </w:rPr>
            </w:pPr>
            <w:r w:rsidRPr="000D724C">
              <w:rPr>
                <w:rFonts w:ascii="Arial" w:eastAsia="Arial" w:hAnsi="Arial" w:cs="Arial"/>
                <w:lang w:val="en-GB"/>
              </w:rPr>
              <w:t xml:space="preserve">£950,000 </w:t>
            </w:r>
          </w:p>
        </w:tc>
        <w:tc>
          <w:tcPr>
            <w:tcW w:w="1926" w:type="dxa"/>
          </w:tcPr>
          <w:p w14:paraId="26D14091" w14:textId="77777777" w:rsidR="00E02CA1" w:rsidRPr="000D724C" w:rsidRDefault="00E02CA1" w:rsidP="00E849E2">
            <w:pPr>
              <w:ind w:left="1"/>
              <w:rPr>
                <w:lang w:val="en-GB"/>
              </w:rPr>
            </w:pPr>
            <w:r w:rsidRPr="000D724C">
              <w:rPr>
                <w:rFonts w:ascii="Arial" w:eastAsia="Arial" w:hAnsi="Arial" w:cs="Arial"/>
                <w:lang w:val="en-GB"/>
              </w:rPr>
              <w:t xml:space="preserve">£1,100,000 </w:t>
            </w:r>
          </w:p>
        </w:tc>
      </w:tr>
      <w:tr w:rsidR="00E02CA1" w:rsidRPr="000D724C" w14:paraId="0674CC40" w14:textId="77777777" w:rsidTr="009B2371">
        <w:trPr>
          <w:trHeight w:val="354"/>
        </w:trPr>
        <w:tc>
          <w:tcPr>
            <w:tcW w:w="3391" w:type="dxa"/>
            <w:shd w:val="clear" w:color="auto" w:fill="BFBFBF" w:themeFill="background1" w:themeFillShade="BF"/>
          </w:tcPr>
          <w:p w14:paraId="4DE06CE3" w14:textId="77777777" w:rsidR="00E02CA1" w:rsidRPr="000D724C" w:rsidRDefault="00E02CA1" w:rsidP="00E849E2">
            <w:pPr>
              <w:rPr>
                <w:lang w:val="en-GB"/>
              </w:rPr>
            </w:pPr>
            <w:r w:rsidRPr="000D724C">
              <w:rPr>
                <w:rFonts w:ascii="Arial" w:eastAsia="Arial" w:hAnsi="Arial" w:cs="Arial"/>
                <w:lang w:val="en-GB"/>
              </w:rPr>
              <w:t xml:space="preserve">Net Income </w:t>
            </w:r>
          </w:p>
        </w:tc>
        <w:tc>
          <w:tcPr>
            <w:tcW w:w="1920" w:type="dxa"/>
          </w:tcPr>
          <w:p w14:paraId="35BE0D6B" w14:textId="77777777" w:rsidR="00E02CA1" w:rsidRPr="000D724C" w:rsidRDefault="00E02CA1" w:rsidP="00E849E2">
            <w:pPr>
              <w:ind w:left="1"/>
              <w:rPr>
                <w:lang w:val="en-GB"/>
              </w:rPr>
            </w:pPr>
            <w:r w:rsidRPr="000D724C">
              <w:rPr>
                <w:rFonts w:ascii="Arial" w:eastAsia="Arial" w:hAnsi="Arial" w:cs="Arial"/>
                <w:lang w:val="en-GB"/>
              </w:rPr>
              <w:t xml:space="preserve">£300,000 </w:t>
            </w:r>
          </w:p>
        </w:tc>
        <w:tc>
          <w:tcPr>
            <w:tcW w:w="1921" w:type="dxa"/>
          </w:tcPr>
          <w:p w14:paraId="57158A40" w14:textId="77777777" w:rsidR="00E02CA1" w:rsidRPr="000D724C" w:rsidRDefault="00E02CA1" w:rsidP="00E849E2">
            <w:pPr>
              <w:ind w:left="1"/>
              <w:rPr>
                <w:lang w:val="en-GB"/>
              </w:rPr>
            </w:pPr>
            <w:r w:rsidRPr="000D724C">
              <w:rPr>
                <w:rFonts w:ascii="Arial" w:eastAsia="Arial" w:hAnsi="Arial" w:cs="Arial"/>
                <w:lang w:val="en-GB"/>
              </w:rPr>
              <w:t xml:space="preserve">£150,000 </w:t>
            </w:r>
          </w:p>
        </w:tc>
        <w:tc>
          <w:tcPr>
            <w:tcW w:w="1926" w:type="dxa"/>
          </w:tcPr>
          <w:p w14:paraId="7065A4EB" w14:textId="77777777" w:rsidR="00E02CA1" w:rsidRPr="000D724C" w:rsidRDefault="00E02CA1" w:rsidP="00E849E2">
            <w:pPr>
              <w:ind w:left="1"/>
              <w:rPr>
                <w:lang w:val="en-GB"/>
              </w:rPr>
            </w:pPr>
            <w:r w:rsidRPr="000D724C">
              <w:rPr>
                <w:rFonts w:ascii="Arial" w:eastAsia="Arial" w:hAnsi="Arial" w:cs="Arial"/>
                <w:lang w:val="en-GB"/>
              </w:rPr>
              <w:t xml:space="preserve">-£150,000 </w:t>
            </w:r>
          </w:p>
        </w:tc>
      </w:tr>
    </w:tbl>
    <w:p w14:paraId="49CC76E9" w14:textId="77777777" w:rsidR="00E02CA1" w:rsidRPr="000D724C" w:rsidRDefault="00E02CA1" w:rsidP="00E02CA1">
      <w:pPr>
        <w:spacing w:after="0"/>
        <w:rPr>
          <w:lang w:val="en-GB"/>
        </w:rPr>
      </w:pPr>
      <w:r w:rsidRPr="000D724C">
        <w:rPr>
          <w:rFonts w:ascii="Arial" w:eastAsia="Arial" w:hAnsi="Arial" w:cs="Arial"/>
          <w:b/>
          <w:lang w:val="en-GB"/>
        </w:rPr>
        <w:t xml:space="preserve"> </w:t>
      </w:r>
    </w:p>
    <w:p w14:paraId="43FAA34F" w14:textId="77777777" w:rsidR="00E02CA1" w:rsidRPr="000D724C" w:rsidRDefault="00E02CA1" w:rsidP="00E02CA1">
      <w:pPr>
        <w:spacing w:after="0"/>
        <w:rPr>
          <w:lang w:val="en-GB"/>
        </w:rPr>
      </w:pPr>
      <w:r w:rsidRPr="000D724C">
        <w:rPr>
          <w:rFonts w:ascii="Arial" w:eastAsia="Arial" w:hAnsi="Arial" w:cs="Arial"/>
          <w:b/>
          <w:lang w:val="en-GB"/>
        </w:rPr>
        <w:t xml:space="preserve"> </w:t>
      </w:r>
    </w:p>
    <w:p w14:paraId="0157DF4D" w14:textId="77777777" w:rsidR="00E02CA1" w:rsidRPr="000D724C" w:rsidRDefault="00E02CA1" w:rsidP="00E849E2">
      <w:pPr>
        <w:rPr>
          <w:b/>
          <w:lang w:val="en-GB"/>
        </w:rPr>
      </w:pPr>
      <w:r w:rsidRPr="000D724C">
        <w:rPr>
          <w:b/>
          <w:lang w:val="en-GB"/>
        </w:rPr>
        <w:t xml:space="preserve">Balance Sheet (in GBP) </w:t>
      </w:r>
    </w:p>
    <w:tbl>
      <w:tblPr>
        <w:tblStyle w:val="TableGrid0"/>
        <w:tblW w:w="9158" w:type="dxa"/>
        <w:tblLook w:val="04A0" w:firstRow="1" w:lastRow="0" w:firstColumn="1" w:lastColumn="0" w:noHBand="0" w:noVBand="1"/>
      </w:tblPr>
      <w:tblGrid>
        <w:gridCol w:w="3757"/>
        <w:gridCol w:w="1799"/>
        <w:gridCol w:w="1798"/>
        <w:gridCol w:w="1804"/>
      </w:tblGrid>
      <w:tr w:rsidR="00E02CA1" w:rsidRPr="000D724C" w14:paraId="16D8F657" w14:textId="77777777" w:rsidTr="009B2371">
        <w:trPr>
          <w:trHeight w:val="359"/>
        </w:trPr>
        <w:tc>
          <w:tcPr>
            <w:tcW w:w="3757" w:type="dxa"/>
            <w:shd w:val="clear" w:color="auto" w:fill="BFBFBF" w:themeFill="background1" w:themeFillShade="BF"/>
          </w:tcPr>
          <w:p w14:paraId="231E3908" w14:textId="77777777" w:rsidR="00E02CA1" w:rsidRPr="000D724C" w:rsidRDefault="00E02CA1" w:rsidP="00E849E2">
            <w:pPr>
              <w:rPr>
                <w:lang w:val="en-GB"/>
              </w:rPr>
            </w:pPr>
            <w:r w:rsidRPr="000D724C">
              <w:rPr>
                <w:rFonts w:ascii="Arial" w:eastAsia="Arial" w:hAnsi="Arial" w:cs="Arial"/>
                <w:b/>
                <w:lang w:val="en-GB"/>
              </w:rPr>
              <w:t xml:space="preserve">Asset/Liability </w:t>
            </w:r>
          </w:p>
        </w:tc>
        <w:tc>
          <w:tcPr>
            <w:tcW w:w="1799" w:type="dxa"/>
            <w:shd w:val="clear" w:color="auto" w:fill="BFBFBF" w:themeFill="background1" w:themeFillShade="BF"/>
          </w:tcPr>
          <w:p w14:paraId="597EBA41" w14:textId="77777777" w:rsidR="00E02CA1" w:rsidRPr="000D724C" w:rsidRDefault="00E02CA1" w:rsidP="00E849E2">
            <w:pPr>
              <w:ind w:left="2"/>
              <w:rPr>
                <w:lang w:val="en-GB"/>
              </w:rPr>
            </w:pPr>
            <w:r w:rsidRPr="000D724C">
              <w:rPr>
                <w:rFonts w:ascii="Arial" w:eastAsia="Arial" w:hAnsi="Arial" w:cs="Arial"/>
                <w:b/>
                <w:lang w:val="en-GB"/>
              </w:rPr>
              <w:t xml:space="preserve">2021 </w:t>
            </w:r>
          </w:p>
        </w:tc>
        <w:tc>
          <w:tcPr>
            <w:tcW w:w="1798" w:type="dxa"/>
            <w:shd w:val="clear" w:color="auto" w:fill="BFBFBF" w:themeFill="background1" w:themeFillShade="BF"/>
          </w:tcPr>
          <w:p w14:paraId="6DBC267D" w14:textId="77777777" w:rsidR="00E02CA1" w:rsidRPr="000D724C" w:rsidRDefault="00E02CA1" w:rsidP="00E849E2">
            <w:pPr>
              <w:ind w:left="1"/>
              <w:rPr>
                <w:lang w:val="en-GB"/>
              </w:rPr>
            </w:pPr>
            <w:r w:rsidRPr="000D724C">
              <w:rPr>
                <w:rFonts w:ascii="Arial" w:eastAsia="Arial" w:hAnsi="Arial" w:cs="Arial"/>
                <w:b/>
                <w:lang w:val="en-GB"/>
              </w:rPr>
              <w:t xml:space="preserve">2022 </w:t>
            </w:r>
          </w:p>
        </w:tc>
        <w:tc>
          <w:tcPr>
            <w:tcW w:w="1804" w:type="dxa"/>
            <w:shd w:val="clear" w:color="auto" w:fill="BFBFBF" w:themeFill="background1" w:themeFillShade="BF"/>
          </w:tcPr>
          <w:p w14:paraId="661D8DE2" w14:textId="77777777" w:rsidR="00E02CA1" w:rsidRPr="000D724C" w:rsidRDefault="00E02CA1" w:rsidP="00E849E2">
            <w:pPr>
              <w:ind w:left="1"/>
              <w:rPr>
                <w:lang w:val="en-GB"/>
              </w:rPr>
            </w:pPr>
            <w:r w:rsidRPr="000D724C">
              <w:rPr>
                <w:rFonts w:ascii="Arial" w:eastAsia="Arial" w:hAnsi="Arial" w:cs="Arial"/>
                <w:b/>
                <w:lang w:val="en-GB"/>
              </w:rPr>
              <w:t xml:space="preserve">2023 </w:t>
            </w:r>
          </w:p>
        </w:tc>
      </w:tr>
      <w:tr w:rsidR="00E02CA1" w:rsidRPr="000D724C" w14:paraId="26B4D162" w14:textId="77777777" w:rsidTr="009B2371">
        <w:trPr>
          <w:trHeight w:val="355"/>
        </w:trPr>
        <w:tc>
          <w:tcPr>
            <w:tcW w:w="3757" w:type="dxa"/>
            <w:shd w:val="clear" w:color="auto" w:fill="BFBFBF" w:themeFill="background1" w:themeFillShade="BF"/>
          </w:tcPr>
          <w:p w14:paraId="1C6F15EA" w14:textId="77777777" w:rsidR="00E02CA1" w:rsidRPr="000D724C" w:rsidRDefault="00E02CA1" w:rsidP="00E849E2">
            <w:pPr>
              <w:rPr>
                <w:lang w:val="en-GB"/>
              </w:rPr>
            </w:pPr>
            <w:r w:rsidRPr="000D724C">
              <w:rPr>
                <w:rFonts w:ascii="Arial" w:eastAsia="Arial" w:hAnsi="Arial" w:cs="Arial"/>
                <w:lang w:val="en-GB"/>
              </w:rPr>
              <w:t xml:space="preserve">Cash and Equivalents </w:t>
            </w:r>
          </w:p>
        </w:tc>
        <w:tc>
          <w:tcPr>
            <w:tcW w:w="1799" w:type="dxa"/>
          </w:tcPr>
          <w:p w14:paraId="6CA86F39" w14:textId="77777777" w:rsidR="00E02CA1" w:rsidRPr="000D724C" w:rsidRDefault="00E02CA1" w:rsidP="00E849E2">
            <w:pPr>
              <w:ind w:left="2"/>
              <w:rPr>
                <w:lang w:val="en-GB"/>
              </w:rPr>
            </w:pPr>
            <w:r w:rsidRPr="000D724C">
              <w:rPr>
                <w:rFonts w:ascii="Arial" w:eastAsia="Arial" w:hAnsi="Arial" w:cs="Arial"/>
                <w:lang w:val="en-GB"/>
              </w:rPr>
              <w:t xml:space="preserve">£100,000 </w:t>
            </w:r>
          </w:p>
        </w:tc>
        <w:tc>
          <w:tcPr>
            <w:tcW w:w="1798" w:type="dxa"/>
          </w:tcPr>
          <w:p w14:paraId="14BFC6E9" w14:textId="77777777" w:rsidR="00E02CA1" w:rsidRPr="000D724C" w:rsidRDefault="00E02CA1" w:rsidP="00E849E2">
            <w:pPr>
              <w:ind w:left="1"/>
              <w:rPr>
                <w:lang w:val="en-GB"/>
              </w:rPr>
            </w:pPr>
            <w:r w:rsidRPr="000D724C">
              <w:rPr>
                <w:rFonts w:ascii="Arial" w:eastAsia="Arial" w:hAnsi="Arial" w:cs="Arial"/>
                <w:lang w:val="en-GB"/>
              </w:rPr>
              <w:t xml:space="preserve">£80,000 </w:t>
            </w:r>
          </w:p>
        </w:tc>
        <w:tc>
          <w:tcPr>
            <w:tcW w:w="1804" w:type="dxa"/>
          </w:tcPr>
          <w:p w14:paraId="1C3E8D06" w14:textId="77777777" w:rsidR="00E02CA1" w:rsidRPr="000D724C" w:rsidRDefault="00E02CA1" w:rsidP="00E849E2">
            <w:pPr>
              <w:ind w:left="1"/>
              <w:rPr>
                <w:lang w:val="en-GB"/>
              </w:rPr>
            </w:pPr>
            <w:r w:rsidRPr="000D724C">
              <w:rPr>
                <w:rFonts w:ascii="Arial" w:eastAsia="Arial" w:hAnsi="Arial" w:cs="Arial"/>
                <w:lang w:val="en-GB"/>
              </w:rPr>
              <w:t xml:space="preserve">£20,000 </w:t>
            </w:r>
          </w:p>
        </w:tc>
      </w:tr>
      <w:tr w:rsidR="00E02CA1" w:rsidRPr="000D724C" w14:paraId="084E616D" w14:textId="77777777" w:rsidTr="009B2371">
        <w:trPr>
          <w:trHeight w:val="358"/>
        </w:trPr>
        <w:tc>
          <w:tcPr>
            <w:tcW w:w="3757" w:type="dxa"/>
            <w:shd w:val="clear" w:color="auto" w:fill="BFBFBF" w:themeFill="background1" w:themeFillShade="BF"/>
          </w:tcPr>
          <w:p w14:paraId="01D16AE8" w14:textId="77777777" w:rsidR="00E02CA1" w:rsidRPr="000D724C" w:rsidRDefault="00E02CA1" w:rsidP="00E849E2">
            <w:pPr>
              <w:rPr>
                <w:lang w:val="en-GB"/>
              </w:rPr>
            </w:pPr>
            <w:r w:rsidRPr="000D724C">
              <w:rPr>
                <w:rFonts w:ascii="Arial" w:eastAsia="Arial" w:hAnsi="Arial" w:cs="Arial"/>
                <w:lang w:val="en-GB"/>
              </w:rPr>
              <w:t xml:space="preserve">Accounts Receivable </w:t>
            </w:r>
          </w:p>
        </w:tc>
        <w:tc>
          <w:tcPr>
            <w:tcW w:w="1799" w:type="dxa"/>
          </w:tcPr>
          <w:p w14:paraId="59FEF2A3" w14:textId="77777777" w:rsidR="00E02CA1" w:rsidRPr="000D724C" w:rsidRDefault="00E02CA1" w:rsidP="00E849E2">
            <w:pPr>
              <w:ind w:left="2"/>
              <w:rPr>
                <w:lang w:val="en-GB"/>
              </w:rPr>
            </w:pPr>
            <w:r w:rsidRPr="000D724C">
              <w:rPr>
                <w:rFonts w:ascii="Arial" w:eastAsia="Arial" w:hAnsi="Arial" w:cs="Arial"/>
                <w:lang w:val="en-GB"/>
              </w:rPr>
              <w:t xml:space="preserve">£50,000 </w:t>
            </w:r>
          </w:p>
        </w:tc>
        <w:tc>
          <w:tcPr>
            <w:tcW w:w="1798" w:type="dxa"/>
          </w:tcPr>
          <w:p w14:paraId="24AF4570" w14:textId="77777777" w:rsidR="00E02CA1" w:rsidRPr="000D724C" w:rsidRDefault="00E02CA1" w:rsidP="00E849E2">
            <w:pPr>
              <w:ind w:left="1"/>
              <w:rPr>
                <w:lang w:val="en-GB"/>
              </w:rPr>
            </w:pPr>
            <w:r w:rsidRPr="000D724C">
              <w:rPr>
                <w:rFonts w:ascii="Arial" w:eastAsia="Arial" w:hAnsi="Arial" w:cs="Arial"/>
                <w:lang w:val="en-GB"/>
              </w:rPr>
              <w:t xml:space="preserve">£40,000 </w:t>
            </w:r>
          </w:p>
        </w:tc>
        <w:tc>
          <w:tcPr>
            <w:tcW w:w="1804" w:type="dxa"/>
          </w:tcPr>
          <w:p w14:paraId="7307AB95" w14:textId="77777777" w:rsidR="00E02CA1" w:rsidRPr="000D724C" w:rsidRDefault="00E02CA1" w:rsidP="00E849E2">
            <w:pPr>
              <w:ind w:left="1"/>
              <w:rPr>
                <w:lang w:val="en-GB"/>
              </w:rPr>
            </w:pPr>
            <w:r w:rsidRPr="000D724C">
              <w:rPr>
                <w:rFonts w:ascii="Arial" w:eastAsia="Arial" w:hAnsi="Arial" w:cs="Arial"/>
                <w:lang w:val="en-GB"/>
              </w:rPr>
              <w:t xml:space="preserve">£30,000 </w:t>
            </w:r>
          </w:p>
        </w:tc>
      </w:tr>
      <w:tr w:rsidR="00E02CA1" w:rsidRPr="000D724C" w14:paraId="0BFCB00F" w14:textId="77777777" w:rsidTr="009B2371">
        <w:trPr>
          <w:trHeight w:val="355"/>
        </w:trPr>
        <w:tc>
          <w:tcPr>
            <w:tcW w:w="3757" w:type="dxa"/>
            <w:shd w:val="clear" w:color="auto" w:fill="BFBFBF" w:themeFill="background1" w:themeFillShade="BF"/>
          </w:tcPr>
          <w:p w14:paraId="41FC5476" w14:textId="77777777" w:rsidR="00E02CA1" w:rsidRPr="000D724C" w:rsidRDefault="00E02CA1" w:rsidP="00E849E2">
            <w:pPr>
              <w:rPr>
                <w:lang w:val="en-GB"/>
              </w:rPr>
            </w:pPr>
            <w:r w:rsidRPr="000D724C">
              <w:rPr>
                <w:rFonts w:ascii="Arial" w:eastAsia="Arial" w:hAnsi="Arial" w:cs="Arial"/>
                <w:lang w:val="en-GB"/>
              </w:rPr>
              <w:t xml:space="preserve">Property and Equipment </w:t>
            </w:r>
          </w:p>
        </w:tc>
        <w:tc>
          <w:tcPr>
            <w:tcW w:w="1799" w:type="dxa"/>
          </w:tcPr>
          <w:p w14:paraId="0840FFBF" w14:textId="77777777" w:rsidR="00E02CA1" w:rsidRPr="000D724C" w:rsidRDefault="00E02CA1" w:rsidP="00E849E2">
            <w:pPr>
              <w:ind w:left="2"/>
              <w:rPr>
                <w:lang w:val="en-GB"/>
              </w:rPr>
            </w:pPr>
            <w:r w:rsidRPr="000D724C">
              <w:rPr>
                <w:rFonts w:ascii="Arial" w:eastAsia="Arial" w:hAnsi="Arial" w:cs="Arial"/>
                <w:lang w:val="en-GB"/>
              </w:rPr>
              <w:t xml:space="preserve">£2,000,000 </w:t>
            </w:r>
          </w:p>
        </w:tc>
        <w:tc>
          <w:tcPr>
            <w:tcW w:w="1798" w:type="dxa"/>
          </w:tcPr>
          <w:p w14:paraId="40A003CD" w14:textId="77777777" w:rsidR="00E02CA1" w:rsidRPr="000D724C" w:rsidRDefault="00E02CA1" w:rsidP="00E849E2">
            <w:pPr>
              <w:ind w:left="1"/>
              <w:rPr>
                <w:lang w:val="en-GB"/>
              </w:rPr>
            </w:pPr>
            <w:r w:rsidRPr="000D724C">
              <w:rPr>
                <w:rFonts w:ascii="Arial" w:eastAsia="Arial" w:hAnsi="Arial" w:cs="Arial"/>
                <w:lang w:val="en-GB"/>
              </w:rPr>
              <w:t xml:space="preserve">£2,000,000 </w:t>
            </w:r>
          </w:p>
        </w:tc>
        <w:tc>
          <w:tcPr>
            <w:tcW w:w="1804" w:type="dxa"/>
          </w:tcPr>
          <w:p w14:paraId="55BE98E7" w14:textId="77777777" w:rsidR="00E02CA1" w:rsidRPr="000D724C" w:rsidRDefault="00E02CA1" w:rsidP="00E849E2">
            <w:pPr>
              <w:ind w:left="1"/>
              <w:rPr>
                <w:lang w:val="en-GB"/>
              </w:rPr>
            </w:pPr>
            <w:r w:rsidRPr="000D724C">
              <w:rPr>
                <w:rFonts w:ascii="Arial" w:eastAsia="Arial" w:hAnsi="Arial" w:cs="Arial"/>
                <w:lang w:val="en-GB"/>
              </w:rPr>
              <w:t xml:space="preserve">£1,800,000 </w:t>
            </w:r>
          </w:p>
        </w:tc>
      </w:tr>
      <w:tr w:rsidR="00E02CA1" w:rsidRPr="000D724C" w14:paraId="4F1B7911" w14:textId="77777777" w:rsidTr="009B2371">
        <w:trPr>
          <w:trHeight w:val="355"/>
        </w:trPr>
        <w:tc>
          <w:tcPr>
            <w:tcW w:w="3757" w:type="dxa"/>
            <w:shd w:val="clear" w:color="auto" w:fill="BFBFBF" w:themeFill="background1" w:themeFillShade="BF"/>
          </w:tcPr>
          <w:p w14:paraId="77FAF6A1" w14:textId="77777777" w:rsidR="00E02CA1" w:rsidRPr="000D724C" w:rsidRDefault="00E02CA1" w:rsidP="00E849E2">
            <w:pPr>
              <w:rPr>
                <w:lang w:val="en-GB"/>
              </w:rPr>
            </w:pPr>
            <w:r w:rsidRPr="000D724C">
              <w:rPr>
                <w:rFonts w:ascii="Arial" w:eastAsia="Arial" w:hAnsi="Arial" w:cs="Arial"/>
                <w:lang w:val="en-GB"/>
              </w:rPr>
              <w:t xml:space="preserve">Total Assets </w:t>
            </w:r>
          </w:p>
        </w:tc>
        <w:tc>
          <w:tcPr>
            <w:tcW w:w="1799" w:type="dxa"/>
          </w:tcPr>
          <w:p w14:paraId="71D46DC1" w14:textId="77777777" w:rsidR="00E02CA1" w:rsidRPr="000D724C" w:rsidRDefault="00E02CA1" w:rsidP="00E849E2">
            <w:pPr>
              <w:ind w:left="2"/>
              <w:rPr>
                <w:lang w:val="en-GB"/>
              </w:rPr>
            </w:pPr>
            <w:r w:rsidRPr="000D724C">
              <w:rPr>
                <w:rFonts w:ascii="Arial" w:eastAsia="Arial" w:hAnsi="Arial" w:cs="Arial"/>
                <w:lang w:val="en-GB"/>
              </w:rPr>
              <w:t xml:space="preserve">£2,150,000 </w:t>
            </w:r>
          </w:p>
        </w:tc>
        <w:tc>
          <w:tcPr>
            <w:tcW w:w="1798" w:type="dxa"/>
          </w:tcPr>
          <w:p w14:paraId="7D837B46" w14:textId="77777777" w:rsidR="00E02CA1" w:rsidRPr="000D724C" w:rsidRDefault="00E02CA1" w:rsidP="00E849E2">
            <w:pPr>
              <w:ind w:left="1"/>
              <w:rPr>
                <w:lang w:val="en-GB"/>
              </w:rPr>
            </w:pPr>
            <w:r w:rsidRPr="000D724C">
              <w:rPr>
                <w:rFonts w:ascii="Arial" w:eastAsia="Arial" w:hAnsi="Arial" w:cs="Arial"/>
                <w:lang w:val="en-GB"/>
              </w:rPr>
              <w:t xml:space="preserve">£2,120,000 </w:t>
            </w:r>
          </w:p>
        </w:tc>
        <w:tc>
          <w:tcPr>
            <w:tcW w:w="1804" w:type="dxa"/>
          </w:tcPr>
          <w:p w14:paraId="381D1781" w14:textId="77777777" w:rsidR="00E02CA1" w:rsidRPr="000D724C" w:rsidRDefault="00E02CA1" w:rsidP="00E849E2">
            <w:pPr>
              <w:ind w:left="1"/>
              <w:rPr>
                <w:lang w:val="en-GB"/>
              </w:rPr>
            </w:pPr>
            <w:r w:rsidRPr="000D724C">
              <w:rPr>
                <w:rFonts w:ascii="Arial" w:eastAsia="Arial" w:hAnsi="Arial" w:cs="Arial"/>
                <w:lang w:val="en-GB"/>
              </w:rPr>
              <w:t xml:space="preserve">£1,850,000 </w:t>
            </w:r>
          </w:p>
        </w:tc>
      </w:tr>
      <w:tr w:rsidR="00E02CA1" w:rsidRPr="000D724C" w14:paraId="44EB0575" w14:textId="77777777" w:rsidTr="009B2371">
        <w:trPr>
          <w:trHeight w:val="358"/>
        </w:trPr>
        <w:tc>
          <w:tcPr>
            <w:tcW w:w="3757" w:type="dxa"/>
            <w:shd w:val="clear" w:color="auto" w:fill="BFBFBF" w:themeFill="background1" w:themeFillShade="BF"/>
          </w:tcPr>
          <w:p w14:paraId="6C006CC5" w14:textId="77777777" w:rsidR="00E02CA1" w:rsidRPr="000D724C" w:rsidRDefault="00E02CA1" w:rsidP="00E849E2">
            <w:pPr>
              <w:rPr>
                <w:lang w:val="en-GB"/>
              </w:rPr>
            </w:pPr>
            <w:r w:rsidRPr="000D724C">
              <w:rPr>
                <w:rFonts w:ascii="Arial" w:eastAsia="Arial" w:hAnsi="Arial" w:cs="Arial"/>
                <w:lang w:val="en-GB"/>
              </w:rPr>
              <w:t xml:space="preserve">Accounts Payable </w:t>
            </w:r>
          </w:p>
        </w:tc>
        <w:tc>
          <w:tcPr>
            <w:tcW w:w="1799" w:type="dxa"/>
          </w:tcPr>
          <w:p w14:paraId="6759BB79" w14:textId="77777777" w:rsidR="00E02CA1" w:rsidRPr="000D724C" w:rsidRDefault="00E02CA1" w:rsidP="00E849E2">
            <w:pPr>
              <w:ind w:left="2"/>
              <w:rPr>
                <w:lang w:val="en-GB"/>
              </w:rPr>
            </w:pPr>
            <w:r w:rsidRPr="000D724C">
              <w:rPr>
                <w:rFonts w:ascii="Arial" w:eastAsia="Arial" w:hAnsi="Arial" w:cs="Arial"/>
                <w:lang w:val="en-GB"/>
              </w:rPr>
              <w:t xml:space="preserve">£30,000 </w:t>
            </w:r>
          </w:p>
        </w:tc>
        <w:tc>
          <w:tcPr>
            <w:tcW w:w="1798" w:type="dxa"/>
          </w:tcPr>
          <w:p w14:paraId="7879FF2C" w14:textId="77777777" w:rsidR="00E02CA1" w:rsidRPr="000D724C" w:rsidRDefault="00E02CA1" w:rsidP="00E849E2">
            <w:pPr>
              <w:ind w:left="1"/>
              <w:rPr>
                <w:lang w:val="en-GB"/>
              </w:rPr>
            </w:pPr>
            <w:r w:rsidRPr="000D724C">
              <w:rPr>
                <w:rFonts w:ascii="Arial" w:eastAsia="Arial" w:hAnsi="Arial" w:cs="Arial"/>
                <w:lang w:val="en-GB"/>
              </w:rPr>
              <w:t xml:space="preserve">£40,000 </w:t>
            </w:r>
          </w:p>
        </w:tc>
        <w:tc>
          <w:tcPr>
            <w:tcW w:w="1804" w:type="dxa"/>
          </w:tcPr>
          <w:p w14:paraId="7B3F429A" w14:textId="77777777" w:rsidR="00E02CA1" w:rsidRPr="000D724C" w:rsidRDefault="00E02CA1" w:rsidP="00E849E2">
            <w:pPr>
              <w:ind w:left="1"/>
              <w:rPr>
                <w:lang w:val="en-GB"/>
              </w:rPr>
            </w:pPr>
            <w:r w:rsidRPr="000D724C">
              <w:rPr>
                <w:rFonts w:ascii="Arial" w:eastAsia="Arial" w:hAnsi="Arial" w:cs="Arial"/>
                <w:lang w:val="en-GB"/>
              </w:rPr>
              <w:t xml:space="preserve">£50,000 </w:t>
            </w:r>
          </w:p>
        </w:tc>
      </w:tr>
      <w:tr w:rsidR="00E02CA1" w:rsidRPr="000D724C" w14:paraId="457A7C68" w14:textId="77777777" w:rsidTr="009B2371">
        <w:trPr>
          <w:trHeight w:val="355"/>
        </w:trPr>
        <w:tc>
          <w:tcPr>
            <w:tcW w:w="3757" w:type="dxa"/>
            <w:shd w:val="clear" w:color="auto" w:fill="BFBFBF" w:themeFill="background1" w:themeFillShade="BF"/>
          </w:tcPr>
          <w:p w14:paraId="073D288F" w14:textId="77777777" w:rsidR="00E02CA1" w:rsidRPr="000D724C" w:rsidRDefault="00E02CA1" w:rsidP="00E849E2">
            <w:pPr>
              <w:rPr>
                <w:lang w:val="en-GB"/>
              </w:rPr>
            </w:pPr>
            <w:r w:rsidRPr="000D724C">
              <w:rPr>
                <w:rFonts w:ascii="Arial" w:eastAsia="Arial" w:hAnsi="Arial" w:cs="Arial"/>
                <w:lang w:val="en-GB"/>
              </w:rPr>
              <w:t xml:space="preserve">Long-term Debt </w:t>
            </w:r>
          </w:p>
        </w:tc>
        <w:tc>
          <w:tcPr>
            <w:tcW w:w="1799" w:type="dxa"/>
          </w:tcPr>
          <w:p w14:paraId="50499B43" w14:textId="77777777" w:rsidR="00E02CA1" w:rsidRPr="000D724C" w:rsidRDefault="00E02CA1" w:rsidP="00E849E2">
            <w:pPr>
              <w:ind w:left="2"/>
              <w:rPr>
                <w:lang w:val="en-GB"/>
              </w:rPr>
            </w:pPr>
            <w:r w:rsidRPr="000D724C">
              <w:rPr>
                <w:rFonts w:ascii="Arial" w:eastAsia="Arial" w:hAnsi="Arial" w:cs="Arial"/>
                <w:lang w:val="en-GB"/>
              </w:rPr>
              <w:t xml:space="preserve">£1,500,000 </w:t>
            </w:r>
          </w:p>
        </w:tc>
        <w:tc>
          <w:tcPr>
            <w:tcW w:w="1798" w:type="dxa"/>
          </w:tcPr>
          <w:p w14:paraId="32D644B7" w14:textId="77777777" w:rsidR="00E02CA1" w:rsidRPr="000D724C" w:rsidRDefault="00E02CA1" w:rsidP="00E849E2">
            <w:pPr>
              <w:ind w:left="1"/>
              <w:rPr>
                <w:lang w:val="en-GB"/>
              </w:rPr>
            </w:pPr>
            <w:r w:rsidRPr="000D724C">
              <w:rPr>
                <w:rFonts w:ascii="Arial" w:eastAsia="Arial" w:hAnsi="Arial" w:cs="Arial"/>
                <w:lang w:val="en-GB"/>
              </w:rPr>
              <w:t xml:space="preserve">£1,500,000 </w:t>
            </w:r>
          </w:p>
        </w:tc>
        <w:tc>
          <w:tcPr>
            <w:tcW w:w="1804" w:type="dxa"/>
          </w:tcPr>
          <w:p w14:paraId="6116DF1E" w14:textId="77777777" w:rsidR="00E02CA1" w:rsidRPr="000D724C" w:rsidRDefault="00E02CA1" w:rsidP="00E849E2">
            <w:pPr>
              <w:ind w:left="1"/>
              <w:rPr>
                <w:lang w:val="en-GB"/>
              </w:rPr>
            </w:pPr>
            <w:r w:rsidRPr="000D724C">
              <w:rPr>
                <w:rFonts w:ascii="Arial" w:eastAsia="Arial" w:hAnsi="Arial" w:cs="Arial"/>
                <w:lang w:val="en-GB"/>
              </w:rPr>
              <w:t xml:space="preserve">£1,500,000 </w:t>
            </w:r>
          </w:p>
        </w:tc>
      </w:tr>
      <w:tr w:rsidR="00E02CA1" w:rsidRPr="000D724C" w14:paraId="30A1A230" w14:textId="77777777" w:rsidTr="009B2371">
        <w:trPr>
          <w:trHeight w:val="355"/>
        </w:trPr>
        <w:tc>
          <w:tcPr>
            <w:tcW w:w="3757" w:type="dxa"/>
            <w:shd w:val="clear" w:color="auto" w:fill="BFBFBF" w:themeFill="background1" w:themeFillShade="BF"/>
          </w:tcPr>
          <w:p w14:paraId="07037AF3" w14:textId="77777777" w:rsidR="00E02CA1" w:rsidRPr="000D724C" w:rsidRDefault="00E02CA1" w:rsidP="00E849E2">
            <w:pPr>
              <w:rPr>
                <w:lang w:val="en-GB"/>
              </w:rPr>
            </w:pPr>
            <w:r w:rsidRPr="000D724C">
              <w:rPr>
                <w:rFonts w:ascii="Arial" w:eastAsia="Arial" w:hAnsi="Arial" w:cs="Arial"/>
                <w:lang w:val="en-GB"/>
              </w:rPr>
              <w:t xml:space="preserve">Total Liabilities </w:t>
            </w:r>
          </w:p>
        </w:tc>
        <w:tc>
          <w:tcPr>
            <w:tcW w:w="1799" w:type="dxa"/>
          </w:tcPr>
          <w:p w14:paraId="2B907599" w14:textId="77777777" w:rsidR="00E02CA1" w:rsidRPr="000D724C" w:rsidRDefault="00E02CA1" w:rsidP="00E849E2">
            <w:pPr>
              <w:ind w:left="2"/>
              <w:rPr>
                <w:lang w:val="en-GB"/>
              </w:rPr>
            </w:pPr>
            <w:r w:rsidRPr="000D724C">
              <w:rPr>
                <w:rFonts w:ascii="Arial" w:eastAsia="Arial" w:hAnsi="Arial" w:cs="Arial"/>
                <w:lang w:val="en-GB"/>
              </w:rPr>
              <w:t xml:space="preserve">£1,530,000 </w:t>
            </w:r>
          </w:p>
        </w:tc>
        <w:tc>
          <w:tcPr>
            <w:tcW w:w="1798" w:type="dxa"/>
          </w:tcPr>
          <w:p w14:paraId="5FFC46B2" w14:textId="77777777" w:rsidR="00E02CA1" w:rsidRPr="000D724C" w:rsidRDefault="00E02CA1" w:rsidP="00E849E2">
            <w:pPr>
              <w:ind w:left="1"/>
              <w:rPr>
                <w:lang w:val="en-GB"/>
              </w:rPr>
            </w:pPr>
            <w:r w:rsidRPr="000D724C">
              <w:rPr>
                <w:rFonts w:ascii="Arial" w:eastAsia="Arial" w:hAnsi="Arial" w:cs="Arial"/>
                <w:lang w:val="en-GB"/>
              </w:rPr>
              <w:t xml:space="preserve">£1,540,000 </w:t>
            </w:r>
          </w:p>
        </w:tc>
        <w:tc>
          <w:tcPr>
            <w:tcW w:w="1804" w:type="dxa"/>
          </w:tcPr>
          <w:p w14:paraId="6C310BE1" w14:textId="77777777" w:rsidR="00E02CA1" w:rsidRPr="000D724C" w:rsidRDefault="00E02CA1" w:rsidP="00E849E2">
            <w:pPr>
              <w:ind w:left="1"/>
              <w:rPr>
                <w:lang w:val="en-GB"/>
              </w:rPr>
            </w:pPr>
            <w:r w:rsidRPr="000D724C">
              <w:rPr>
                <w:rFonts w:ascii="Arial" w:eastAsia="Arial" w:hAnsi="Arial" w:cs="Arial"/>
                <w:lang w:val="en-GB"/>
              </w:rPr>
              <w:t xml:space="preserve">£1,550,000 </w:t>
            </w:r>
          </w:p>
        </w:tc>
      </w:tr>
      <w:tr w:rsidR="00E02CA1" w:rsidRPr="000D724C" w14:paraId="64D497C5" w14:textId="77777777" w:rsidTr="009B2371">
        <w:trPr>
          <w:trHeight w:val="356"/>
        </w:trPr>
        <w:tc>
          <w:tcPr>
            <w:tcW w:w="3757" w:type="dxa"/>
            <w:shd w:val="clear" w:color="auto" w:fill="BFBFBF" w:themeFill="background1" w:themeFillShade="BF"/>
          </w:tcPr>
          <w:p w14:paraId="43D7D132" w14:textId="77777777" w:rsidR="00E02CA1" w:rsidRPr="000D724C" w:rsidRDefault="00E02CA1" w:rsidP="00E849E2">
            <w:pPr>
              <w:rPr>
                <w:lang w:val="en-GB"/>
              </w:rPr>
            </w:pPr>
            <w:r w:rsidRPr="000D724C">
              <w:rPr>
                <w:rFonts w:ascii="Arial" w:eastAsia="Arial" w:hAnsi="Arial" w:cs="Arial"/>
                <w:lang w:val="en-GB"/>
              </w:rPr>
              <w:t xml:space="preserve">Equity </w:t>
            </w:r>
          </w:p>
        </w:tc>
        <w:tc>
          <w:tcPr>
            <w:tcW w:w="1799" w:type="dxa"/>
          </w:tcPr>
          <w:p w14:paraId="49814920" w14:textId="77777777" w:rsidR="00E02CA1" w:rsidRPr="000D724C" w:rsidRDefault="00E02CA1" w:rsidP="00E849E2">
            <w:pPr>
              <w:ind w:left="2"/>
              <w:rPr>
                <w:lang w:val="en-GB"/>
              </w:rPr>
            </w:pPr>
            <w:r w:rsidRPr="000D724C">
              <w:rPr>
                <w:rFonts w:ascii="Arial" w:eastAsia="Arial" w:hAnsi="Arial" w:cs="Arial"/>
                <w:lang w:val="en-GB"/>
              </w:rPr>
              <w:t xml:space="preserve">£620,000 </w:t>
            </w:r>
          </w:p>
        </w:tc>
        <w:tc>
          <w:tcPr>
            <w:tcW w:w="1798" w:type="dxa"/>
          </w:tcPr>
          <w:p w14:paraId="7FDF21EB" w14:textId="77777777" w:rsidR="00E02CA1" w:rsidRPr="000D724C" w:rsidRDefault="00E02CA1" w:rsidP="00E849E2">
            <w:pPr>
              <w:ind w:left="1"/>
              <w:rPr>
                <w:lang w:val="en-GB"/>
              </w:rPr>
            </w:pPr>
            <w:r w:rsidRPr="000D724C">
              <w:rPr>
                <w:rFonts w:ascii="Arial" w:eastAsia="Arial" w:hAnsi="Arial" w:cs="Arial"/>
                <w:lang w:val="en-GB"/>
              </w:rPr>
              <w:t xml:space="preserve">£580,000 </w:t>
            </w:r>
          </w:p>
        </w:tc>
        <w:tc>
          <w:tcPr>
            <w:tcW w:w="1804" w:type="dxa"/>
          </w:tcPr>
          <w:p w14:paraId="2E2537A6" w14:textId="77777777" w:rsidR="00E02CA1" w:rsidRPr="000D724C" w:rsidRDefault="00E02CA1" w:rsidP="00E849E2">
            <w:pPr>
              <w:ind w:left="1"/>
              <w:rPr>
                <w:lang w:val="en-GB"/>
              </w:rPr>
            </w:pPr>
            <w:r w:rsidRPr="000D724C">
              <w:rPr>
                <w:rFonts w:ascii="Arial" w:eastAsia="Arial" w:hAnsi="Arial" w:cs="Arial"/>
                <w:lang w:val="en-GB"/>
              </w:rPr>
              <w:t xml:space="preserve">£300,000 </w:t>
            </w:r>
          </w:p>
        </w:tc>
      </w:tr>
    </w:tbl>
    <w:p w14:paraId="4ACF50CF" w14:textId="77777777" w:rsidR="00E02CA1" w:rsidRPr="000D724C" w:rsidRDefault="00E02CA1" w:rsidP="00E02CA1">
      <w:pPr>
        <w:spacing w:after="0"/>
        <w:rPr>
          <w:lang w:val="en-GB"/>
        </w:rPr>
      </w:pPr>
      <w:r w:rsidRPr="000D724C">
        <w:rPr>
          <w:rFonts w:ascii="Arial" w:eastAsia="Arial" w:hAnsi="Arial" w:cs="Arial"/>
          <w:b/>
          <w:lang w:val="en-GB"/>
        </w:rPr>
        <w:t xml:space="preserve"> </w:t>
      </w:r>
    </w:p>
    <w:p w14:paraId="0E5BF2CA" w14:textId="77777777" w:rsidR="00E02CA1" w:rsidRPr="000D724C" w:rsidRDefault="00E02CA1" w:rsidP="00E02CA1">
      <w:pPr>
        <w:spacing w:after="0"/>
        <w:rPr>
          <w:rFonts w:ascii="Arial" w:eastAsia="Arial" w:hAnsi="Arial" w:cs="Arial"/>
          <w:b/>
          <w:lang w:val="en-GB"/>
        </w:rPr>
      </w:pPr>
      <w:r w:rsidRPr="000D724C">
        <w:rPr>
          <w:rFonts w:ascii="Arial" w:eastAsia="Arial" w:hAnsi="Arial" w:cs="Arial"/>
          <w:b/>
          <w:lang w:val="en-GB"/>
        </w:rPr>
        <w:t xml:space="preserve"> </w:t>
      </w:r>
    </w:p>
    <w:p w14:paraId="787DDDD6" w14:textId="77777777" w:rsidR="00E849E2" w:rsidRPr="000D724C" w:rsidRDefault="00E849E2" w:rsidP="00E02CA1">
      <w:pPr>
        <w:spacing w:after="0"/>
        <w:rPr>
          <w:lang w:val="en-GB"/>
        </w:rPr>
      </w:pPr>
      <w:r w:rsidRPr="000D724C">
        <w:rPr>
          <w:rFonts w:ascii="Arial" w:eastAsia="Arial" w:hAnsi="Arial" w:cs="Arial"/>
          <w:b/>
          <w:lang w:val="en-GB"/>
        </w:rPr>
        <w:lastRenderedPageBreak/>
        <w:t>Cash Flow Analysis</w:t>
      </w:r>
    </w:p>
    <w:tbl>
      <w:tblPr>
        <w:tblStyle w:val="TableGrid0"/>
        <w:tblW w:w="0" w:type="auto"/>
        <w:tblLook w:val="04A0" w:firstRow="1" w:lastRow="0" w:firstColumn="1" w:lastColumn="0" w:noHBand="0" w:noVBand="1"/>
      </w:tblPr>
      <w:tblGrid>
        <w:gridCol w:w="3505"/>
        <w:gridCol w:w="1980"/>
        <w:gridCol w:w="2070"/>
        <w:gridCol w:w="1795"/>
      </w:tblGrid>
      <w:tr w:rsidR="00E02CA1" w:rsidRPr="000D724C" w14:paraId="7A915838" w14:textId="77777777" w:rsidTr="00CC6A70">
        <w:tc>
          <w:tcPr>
            <w:tcW w:w="3505" w:type="dxa"/>
            <w:shd w:val="clear" w:color="auto" w:fill="BFBFBF" w:themeFill="background1" w:themeFillShade="BF"/>
          </w:tcPr>
          <w:p w14:paraId="0FB44C43" w14:textId="77777777" w:rsidR="00E02CA1" w:rsidRPr="000D724C" w:rsidRDefault="00E02CA1" w:rsidP="009B2371">
            <w:pPr>
              <w:jc w:val="center"/>
              <w:rPr>
                <w:lang w:val="en-GB"/>
              </w:rPr>
            </w:pPr>
            <w:r w:rsidRPr="000D724C">
              <w:rPr>
                <w:lang w:val="en-GB"/>
              </w:rPr>
              <w:t>Cash Flow</w:t>
            </w:r>
          </w:p>
        </w:tc>
        <w:tc>
          <w:tcPr>
            <w:tcW w:w="1980" w:type="dxa"/>
            <w:shd w:val="clear" w:color="auto" w:fill="BFBFBF" w:themeFill="background1" w:themeFillShade="BF"/>
          </w:tcPr>
          <w:p w14:paraId="12DE6103" w14:textId="77777777" w:rsidR="00E02CA1" w:rsidRPr="000D724C" w:rsidRDefault="00E02CA1" w:rsidP="009B2371">
            <w:pPr>
              <w:jc w:val="center"/>
              <w:rPr>
                <w:lang w:val="en-GB"/>
              </w:rPr>
            </w:pPr>
            <w:r w:rsidRPr="000D724C">
              <w:rPr>
                <w:lang w:val="en-GB"/>
              </w:rPr>
              <w:t>2021</w:t>
            </w:r>
          </w:p>
        </w:tc>
        <w:tc>
          <w:tcPr>
            <w:tcW w:w="2070" w:type="dxa"/>
            <w:shd w:val="clear" w:color="auto" w:fill="BFBFBF" w:themeFill="background1" w:themeFillShade="BF"/>
          </w:tcPr>
          <w:p w14:paraId="783C6C2E" w14:textId="77777777" w:rsidR="00E02CA1" w:rsidRPr="000D724C" w:rsidRDefault="00E02CA1" w:rsidP="009B2371">
            <w:pPr>
              <w:jc w:val="center"/>
              <w:rPr>
                <w:lang w:val="en-GB"/>
              </w:rPr>
            </w:pPr>
            <w:r w:rsidRPr="000D724C">
              <w:rPr>
                <w:lang w:val="en-GB"/>
              </w:rPr>
              <w:t>2022</w:t>
            </w:r>
          </w:p>
        </w:tc>
        <w:tc>
          <w:tcPr>
            <w:tcW w:w="1795" w:type="dxa"/>
            <w:shd w:val="clear" w:color="auto" w:fill="BFBFBF" w:themeFill="background1" w:themeFillShade="BF"/>
          </w:tcPr>
          <w:p w14:paraId="410F147A" w14:textId="77777777" w:rsidR="00E02CA1" w:rsidRPr="000D724C" w:rsidRDefault="00E02CA1" w:rsidP="009B2371">
            <w:pPr>
              <w:jc w:val="center"/>
              <w:rPr>
                <w:lang w:val="en-GB"/>
              </w:rPr>
            </w:pPr>
            <w:r w:rsidRPr="000D724C">
              <w:rPr>
                <w:lang w:val="en-GB"/>
              </w:rPr>
              <w:t>2023</w:t>
            </w:r>
          </w:p>
        </w:tc>
      </w:tr>
      <w:tr w:rsidR="009B2371" w:rsidRPr="000D724C" w14:paraId="5B8F085D" w14:textId="77777777" w:rsidTr="00CC6A70">
        <w:tc>
          <w:tcPr>
            <w:tcW w:w="3505" w:type="dxa"/>
            <w:shd w:val="clear" w:color="auto" w:fill="BFBFBF" w:themeFill="background1" w:themeFillShade="BF"/>
          </w:tcPr>
          <w:p w14:paraId="34F25C9F" w14:textId="77777777" w:rsidR="009B2371" w:rsidRPr="000D724C" w:rsidRDefault="009B2371" w:rsidP="009B2371">
            <w:pPr>
              <w:jc w:val="center"/>
              <w:rPr>
                <w:lang w:val="en-GB"/>
              </w:rPr>
            </w:pPr>
            <w:r w:rsidRPr="000D724C">
              <w:rPr>
                <w:lang w:val="en-GB"/>
              </w:rPr>
              <w:t>Revenue</w:t>
            </w:r>
          </w:p>
        </w:tc>
        <w:tc>
          <w:tcPr>
            <w:tcW w:w="1980" w:type="dxa"/>
          </w:tcPr>
          <w:p w14:paraId="50D81867" w14:textId="77777777" w:rsidR="009B2371" w:rsidRPr="000D724C" w:rsidRDefault="009B2371" w:rsidP="009B2371">
            <w:pPr>
              <w:jc w:val="center"/>
              <w:rPr>
                <w:lang w:val="en-GB"/>
              </w:rPr>
            </w:pPr>
            <w:r w:rsidRPr="000D724C">
              <w:rPr>
                <w:lang w:val="en-GB"/>
              </w:rPr>
              <w:t>£1,200,000</w:t>
            </w:r>
          </w:p>
        </w:tc>
        <w:tc>
          <w:tcPr>
            <w:tcW w:w="2070" w:type="dxa"/>
          </w:tcPr>
          <w:p w14:paraId="0D2CFCB1" w14:textId="77777777" w:rsidR="009B2371" w:rsidRPr="000D724C" w:rsidRDefault="009B2371" w:rsidP="009B2371">
            <w:pPr>
              <w:jc w:val="center"/>
              <w:rPr>
                <w:lang w:val="en-GB"/>
              </w:rPr>
            </w:pPr>
            <w:r w:rsidRPr="000D724C">
              <w:rPr>
                <w:lang w:val="en-GB"/>
              </w:rPr>
              <w:t>£1,100,000</w:t>
            </w:r>
          </w:p>
        </w:tc>
        <w:tc>
          <w:tcPr>
            <w:tcW w:w="1795" w:type="dxa"/>
          </w:tcPr>
          <w:p w14:paraId="11E6BA8A" w14:textId="77777777" w:rsidR="009B2371" w:rsidRPr="000D724C" w:rsidRDefault="009B2371" w:rsidP="009B2371">
            <w:pPr>
              <w:jc w:val="center"/>
              <w:rPr>
                <w:lang w:val="en-GB"/>
              </w:rPr>
            </w:pPr>
            <w:r w:rsidRPr="000D724C">
              <w:rPr>
                <w:lang w:val="en-GB"/>
              </w:rPr>
              <w:t>£950,000</w:t>
            </w:r>
          </w:p>
        </w:tc>
      </w:tr>
      <w:tr w:rsidR="009B2371" w:rsidRPr="000D724C" w14:paraId="22487183" w14:textId="77777777" w:rsidTr="00CC6A70">
        <w:tc>
          <w:tcPr>
            <w:tcW w:w="3505" w:type="dxa"/>
            <w:shd w:val="clear" w:color="auto" w:fill="BFBFBF" w:themeFill="background1" w:themeFillShade="BF"/>
          </w:tcPr>
          <w:p w14:paraId="1940B586" w14:textId="77777777" w:rsidR="009B2371" w:rsidRPr="000D724C" w:rsidRDefault="009B2371" w:rsidP="009B2371">
            <w:pPr>
              <w:jc w:val="center"/>
              <w:rPr>
                <w:lang w:val="en-GB"/>
              </w:rPr>
            </w:pPr>
            <w:r w:rsidRPr="000D724C">
              <w:rPr>
                <w:lang w:val="en-GB"/>
              </w:rPr>
              <w:t>Operating Expenses</w:t>
            </w:r>
          </w:p>
        </w:tc>
        <w:tc>
          <w:tcPr>
            <w:tcW w:w="1980" w:type="dxa"/>
          </w:tcPr>
          <w:p w14:paraId="62809212" w14:textId="77777777" w:rsidR="009B2371" w:rsidRPr="000D724C" w:rsidRDefault="009B2371" w:rsidP="009B2371">
            <w:pPr>
              <w:jc w:val="center"/>
              <w:rPr>
                <w:lang w:val="en-GB"/>
              </w:rPr>
            </w:pPr>
            <w:r w:rsidRPr="000D724C">
              <w:rPr>
                <w:lang w:val="en-GB"/>
              </w:rPr>
              <w:t>£900,000</w:t>
            </w:r>
          </w:p>
        </w:tc>
        <w:tc>
          <w:tcPr>
            <w:tcW w:w="2070" w:type="dxa"/>
          </w:tcPr>
          <w:p w14:paraId="7970A5CF" w14:textId="77777777" w:rsidR="009B2371" w:rsidRPr="000D724C" w:rsidRDefault="009B2371" w:rsidP="009B2371">
            <w:pPr>
              <w:jc w:val="center"/>
              <w:rPr>
                <w:lang w:val="en-GB"/>
              </w:rPr>
            </w:pPr>
            <w:r w:rsidRPr="000D724C">
              <w:rPr>
                <w:lang w:val="en-GB"/>
              </w:rPr>
              <w:t>£950,000</w:t>
            </w:r>
          </w:p>
        </w:tc>
        <w:tc>
          <w:tcPr>
            <w:tcW w:w="1795" w:type="dxa"/>
          </w:tcPr>
          <w:p w14:paraId="7195FE44" w14:textId="77777777" w:rsidR="009B2371" w:rsidRPr="000D724C" w:rsidRDefault="009B2371" w:rsidP="009B2371">
            <w:pPr>
              <w:jc w:val="center"/>
              <w:rPr>
                <w:lang w:val="en-GB"/>
              </w:rPr>
            </w:pPr>
            <w:r w:rsidRPr="000D724C">
              <w:rPr>
                <w:lang w:val="en-GB"/>
              </w:rPr>
              <w:t>£1,100,000</w:t>
            </w:r>
          </w:p>
        </w:tc>
      </w:tr>
      <w:tr w:rsidR="00E02CA1" w:rsidRPr="000D724C" w14:paraId="35554FC4" w14:textId="77777777" w:rsidTr="00CC6A70">
        <w:tc>
          <w:tcPr>
            <w:tcW w:w="3505" w:type="dxa"/>
            <w:shd w:val="clear" w:color="auto" w:fill="BFBFBF" w:themeFill="background1" w:themeFillShade="BF"/>
          </w:tcPr>
          <w:p w14:paraId="50377D57" w14:textId="77777777" w:rsidR="00E02CA1" w:rsidRPr="000D724C" w:rsidRDefault="009B2371" w:rsidP="009B2371">
            <w:pPr>
              <w:spacing w:after="0"/>
              <w:jc w:val="center"/>
              <w:rPr>
                <w:lang w:val="en-GB"/>
              </w:rPr>
            </w:pPr>
            <w:r w:rsidRPr="000D724C">
              <w:rPr>
                <w:lang w:val="en-GB"/>
              </w:rPr>
              <w:t>Net Income</w:t>
            </w:r>
          </w:p>
        </w:tc>
        <w:tc>
          <w:tcPr>
            <w:tcW w:w="1980" w:type="dxa"/>
          </w:tcPr>
          <w:p w14:paraId="7BD048C5" w14:textId="77777777" w:rsidR="00E02CA1" w:rsidRPr="000D724C" w:rsidRDefault="009B2371" w:rsidP="009B2371">
            <w:pPr>
              <w:spacing w:after="0"/>
              <w:jc w:val="center"/>
              <w:rPr>
                <w:lang w:val="en-GB"/>
              </w:rPr>
            </w:pPr>
            <w:r w:rsidRPr="000D724C">
              <w:rPr>
                <w:lang w:val="en-GB"/>
              </w:rPr>
              <w:t>£300,000</w:t>
            </w:r>
          </w:p>
        </w:tc>
        <w:tc>
          <w:tcPr>
            <w:tcW w:w="2070" w:type="dxa"/>
          </w:tcPr>
          <w:p w14:paraId="0084A96D" w14:textId="77777777" w:rsidR="00E02CA1" w:rsidRPr="000D724C" w:rsidRDefault="009B2371" w:rsidP="009B2371">
            <w:pPr>
              <w:spacing w:after="0"/>
              <w:jc w:val="center"/>
              <w:rPr>
                <w:lang w:val="en-GB"/>
              </w:rPr>
            </w:pPr>
            <w:r w:rsidRPr="000D724C">
              <w:rPr>
                <w:lang w:val="en-GB"/>
              </w:rPr>
              <w:t>£150,000</w:t>
            </w:r>
          </w:p>
        </w:tc>
        <w:tc>
          <w:tcPr>
            <w:tcW w:w="1795" w:type="dxa"/>
          </w:tcPr>
          <w:p w14:paraId="7C6477D0" w14:textId="77777777" w:rsidR="00E02CA1" w:rsidRPr="000D724C" w:rsidRDefault="009B2371" w:rsidP="009B2371">
            <w:pPr>
              <w:spacing w:after="0"/>
              <w:jc w:val="center"/>
              <w:rPr>
                <w:lang w:val="en-GB"/>
              </w:rPr>
            </w:pPr>
            <w:r w:rsidRPr="000D724C">
              <w:rPr>
                <w:lang w:val="en-GB"/>
              </w:rPr>
              <w:t>£150,000</w:t>
            </w:r>
          </w:p>
        </w:tc>
      </w:tr>
      <w:tr w:rsidR="00E02CA1" w:rsidRPr="000D724C" w14:paraId="3C3B5B02" w14:textId="77777777" w:rsidTr="00CC6A70">
        <w:tc>
          <w:tcPr>
            <w:tcW w:w="3505" w:type="dxa"/>
            <w:shd w:val="clear" w:color="auto" w:fill="BFBFBF" w:themeFill="background1" w:themeFillShade="BF"/>
          </w:tcPr>
          <w:p w14:paraId="24E1D21E" w14:textId="77777777" w:rsidR="00E02CA1" w:rsidRPr="000D724C" w:rsidRDefault="009B2371" w:rsidP="009B2371">
            <w:pPr>
              <w:spacing w:after="0"/>
              <w:jc w:val="center"/>
              <w:rPr>
                <w:lang w:val="en-GB"/>
              </w:rPr>
            </w:pPr>
            <w:r w:rsidRPr="000D724C">
              <w:rPr>
                <w:lang w:val="en-GB"/>
              </w:rPr>
              <w:t>Changes in Assets</w:t>
            </w:r>
          </w:p>
        </w:tc>
        <w:tc>
          <w:tcPr>
            <w:tcW w:w="1980" w:type="dxa"/>
          </w:tcPr>
          <w:p w14:paraId="0646A06B" w14:textId="77777777" w:rsidR="00E02CA1" w:rsidRPr="000D724C" w:rsidRDefault="00E02CA1" w:rsidP="009B2371">
            <w:pPr>
              <w:spacing w:after="0"/>
              <w:jc w:val="center"/>
              <w:rPr>
                <w:lang w:val="en-GB"/>
              </w:rPr>
            </w:pPr>
          </w:p>
        </w:tc>
        <w:tc>
          <w:tcPr>
            <w:tcW w:w="2070" w:type="dxa"/>
          </w:tcPr>
          <w:p w14:paraId="5E84E257" w14:textId="77777777" w:rsidR="00E02CA1" w:rsidRPr="000D724C" w:rsidRDefault="00E02CA1" w:rsidP="009B2371">
            <w:pPr>
              <w:spacing w:after="0"/>
              <w:jc w:val="center"/>
              <w:rPr>
                <w:lang w:val="en-GB"/>
              </w:rPr>
            </w:pPr>
          </w:p>
        </w:tc>
        <w:tc>
          <w:tcPr>
            <w:tcW w:w="1795" w:type="dxa"/>
          </w:tcPr>
          <w:p w14:paraId="2AEC09A9" w14:textId="77777777" w:rsidR="00E02CA1" w:rsidRPr="000D724C" w:rsidRDefault="00E02CA1" w:rsidP="009B2371">
            <w:pPr>
              <w:spacing w:after="0"/>
              <w:jc w:val="center"/>
              <w:rPr>
                <w:lang w:val="en-GB"/>
              </w:rPr>
            </w:pPr>
          </w:p>
        </w:tc>
      </w:tr>
      <w:tr w:rsidR="00E02CA1" w:rsidRPr="000D724C" w14:paraId="7D3BC1A0" w14:textId="77777777" w:rsidTr="00CC6A70">
        <w:tc>
          <w:tcPr>
            <w:tcW w:w="3505" w:type="dxa"/>
            <w:shd w:val="clear" w:color="auto" w:fill="BFBFBF" w:themeFill="background1" w:themeFillShade="BF"/>
          </w:tcPr>
          <w:p w14:paraId="4C1F218F" w14:textId="77777777" w:rsidR="00E02CA1" w:rsidRPr="000D724C" w:rsidRDefault="009B2371" w:rsidP="009B2371">
            <w:pPr>
              <w:spacing w:after="0"/>
              <w:jc w:val="center"/>
              <w:rPr>
                <w:lang w:val="en-GB"/>
              </w:rPr>
            </w:pPr>
            <w:r w:rsidRPr="000D724C">
              <w:rPr>
                <w:lang w:val="en-GB"/>
              </w:rPr>
              <w:t>Cash and Equivalents</w:t>
            </w:r>
          </w:p>
        </w:tc>
        <w:tc>
          <w:tcPr>
            <w:tcW w:w="1980" w:type="dxa"/>
          </w:tcPr>
          <w:p w14:paraId="61574FE0" w14:textId="77777777" w:rsidR="00E02CA1" w:rsidRPr="000D724C" w:rsidRDefault="009B2371" w:rsidP="009B2371">
            <w:pPr>
              <w:spacing w:after="0"/>
              <w:jc w:val="center"/>
              <w:rPr>
                <w:lang w:val="en-GB"/>
              </w:rPr>
            </w:pPr>
            <w:r w:rsidRPr="000D724C">
              <w:rPr>
                <w:lang w:val="en-GB"/>
              </w:rPr>
              <w:t>£20,000</w:t>
            </w:r>
          </w:p>
        </w:tc>
        <w:tc>
          <w:tcPr>
            <w:tcW w:w="2070" w:type="dxa"/>
          </w:tcPr>
          <w:p w14:paraId="6DA037E9" w14:textId="77777777" w:rsidR="00E02CA1" w:rsidRPr="000D724C" w:rsidRDefault="009B2371" w:rsidP="009B2371">
            <w:pPr>
              <w:spacing w:after="0"/>
              <w:jc w:val="center"/>
              <w:rPr>
                <w:lang w:val="en-GB"/>
              </w:rPr>
            </w:pPr>
            <w:r w:rsidRPr="000D724C">
              <w:rPr>
                <w:lang w:val="en-GB"/>
              </w:rPr>
              <w:t>£60,000</w:t>
            </w:r>
          </w:p>
        </w:tc>
        <w:tc>
          <w:tcPr>
            <w:tcW w:w="1795" w:type="dxa"/>
          </w:tcPr>
          <w:p w14:paraId="368DE94B" w14:textId="77777777" w:rsidR="00E02CA1" w:rsidRPr="000D724C" w:rsidRDefault="009B2371" w:rsidP="009B2371">
            <w:pPr>
              <w:spacing w:after="0"/>
              <w:jc w:val="center"/>
              <w:rPr>
                <w:lang w:val="en-GB"/>
              </w:rPr>
            </w:pPr>
            <w:r w:rsidRPr="000D724C">
              <w:rPr>
                <w:lang w:val="en-GB"/>
              </w:rPr>
              <w:t>£60,000</w:t>
            </w:r>
          </w:p>
        </w:tc>
      </w:tr>
      <w:tr w:rsidR="00E02CA1" w:rsidRPr="000D724C" w14:paraId="7492FE7C" w14:textId="77777777" w:rsidTr="00CC6A70">
        <w:tc>
          <w:tcPr>
            <w:tcW w:w="3505" w:type="dxa"/>
            <w:shd w:val="clear" w:color="auto" w:fill="BFBFBF" w:themeFill="background1" w:themeFillShade="BF"/>
          </w:tcPr>
          <w:p w14:paraId="78802017" w14:textId="77777777" w:rsidR="00E02CA1" w:rsidRPr="000D724C" w:rsidRDefault="009B2371" w:rsidP="009B2371">
            <w:pPr>
              <w:spacing w:after="0"/>
              <w:jc w:val="center"/>
              <w:rPr>
                <w:lang w:val="en-GB"/>
              </w:rPr>
            </w:pPr>
            <w:r w:rsidRPr="000D724C">
              <w:rPr>
                <w:lang w:val="en-GB"/>
              </w:rPr>
              <w:t>Accounts Receivable</w:t>
            </w:r>
          </w:p>
        </w:tc>
        <w:tc>
          <w:tcPr>
            <w:tcW w:w="1980" w:type="dxa"/>
          </w:tcPr>
          <w:p w14:paraId="665C140E" w14:textId="77777777" w:rsidR="00E02CA1" w:rsidRPr="000D724C" w:rsidRDefault="009B2371" w:rsidP="009B2371">
            <w:pPr>
              <w:spacing w:after="0"/>
              <w:jc w:val="center"/>
              <w:rPr>
                <w:lang w:val="en-GB"/>
              </w:rPr>
            </w:pPr>
            <w:r w:rsidRPr="000D724C">
              <w:rPr>
                <w:lang w:val="en-GB"/>
              </w:rPr>
              <w:t>£10,000</w:t>
            </w:r>
          </w:p>
        </w:tc>
        <w:tc>
          <w:tcPr>
            <w:tcW w:w="2070" w:type="dxa"/>
          </w:tcPr>
          <w:p w14:paraId="757A471B" w14:textId="77777777" w:rsidR="00E02CA1" w:rsidRPr="000D724C" w:rsidRDefault="009B2371" w:rsidP="009B2371">
            <w:pPr>
              <w:spacing w:after="0"/>
              <w:jc w:val="center"/>
              <w:rPr>
                <w:lang w:val="en-GB"/>
              </w:rPr>
            </w:pPr>
            <w:r w:rsidRPr="000D724C">
              <w:rPr>
                <w:lang w:val="en-GB"/>
              </w:rPr>
              <w:t>£10,000</w:t>
            </w:r>
          </w:p>
        </w:tc>
        <w:tc>
          <w:tcPr>
            <w:tcW w:w="1795" w:type="dxa"/>
          </w:tcPr>
          <w:p w14:paraId="6F06D7D5" w14:textId="77777777" w:rsidR="00E02CA1" w:rsidRPr="000D724C" w:rsidRDefault="009B2371" w:rsidP="009B2371">
            <w:pPr>
              <w:spacing w:after="0"/>
              <w:jc w:val="center"/>
              <w:rPr>
                <w:lang w:val="en-GB"/>
              </w:rPr>
            </w:pPr>
            <w:r w:rsidRPr="000D724C">
              <w:rPr>
                <w:lang w:val="en-GB"/>
              </w:rPr>
              <w:t>£10,000</w:t>
            </w:r>
          </w:p>
        </w:tc>
      </w:tr>
      <w:tr w:rsidR="00E02CA1" w:rsidRPr="000D724C" w14:paraId="0F5D66B3" w14:textId="77777777" w:rsidTr="00CC6A70">
        <w:tc>
          <w:tcPr>
            <w:tcW w:w="3505" w:type="dxa"/>
            <w:shd w:val="clear" w:color="auto" w:fill="BFBFBF" w:themeFill="background1" w:themeFillShade="BF"/>
          </w:tcPr>
          <w:p w14:paraId="4639E1D8" w14:textId="77777777" w:rsidR="00E02CA1" w:rsidRPr="000D724C" w:rsidRDefault="009B2371" w:rsidP="009B2371">
            <w:pPr>
              <w:spacing w:after="0"/>
              <w:jc w:val="center"/>
              <w:rPr>
                <w:lang w:val="en-GB"/>
              </w:rPr>
            </w:pPr>
            <w:r w:rsidRPr="000D724C">
              <w:rPr>
                <w:lang w:val="en-GB"/>
              </w:rPr>
              <w:t>Property and Equipment</w:t>
            </w:r>
          </w:p>
        </w:tc>
        <w:tc>
          <w:tcPr>
            <w:tcW w:w="1980" w:type="dxa"/>
          </w:tcPr>
          <w:p w14:paraId="3599EC9E" w14:textId="77777777" w:rsidR="00E02CA1" w:rsidRPr="000D724C" w:rsidRDefault="009B2371" w:rsidP="009B2371">
            <w:pPr>
              <w:spacing w:after="0"/>
              <w:jc w:val="center"/>
              <w:rPr>
                <w:lang w:val="en-GB"/>
              </w:rPr>
            </w:pPr>
            <w:r w:rsidRPr="000D724C">
              <w:rPr>
                <w:lang w:val="en-GB"/>
              </w:rPr>
              <w:t>£0</w:t>
            </w:r>
          </w:p>
        </w:tc>
        <w:tc>
          <w:tcPr>
            <w:tcW w:w="2070" w:type="dxa"/>
          </w:tcPr>
          <w:p w14:paraId="6D17385F" w14:textId="77777777" w:rsidR="00E02CA1" w:rsidRPr="000D724C" w:rsidRDefault="009B2371" w:rsidP="009B2371">
            <w:pPr>
              <w:spacing w:after="0"/>
              <w:jc w:val="center"/>
              <w:rPr>
                <w:lang w:val="en-GB"/>
              </w:rPr>
            </w:pPr>
            <w:r w:rsidRPr="000D724C">
              <w:rPr>
                <w:lang w:val="en-GB"/>
              </w:rPr>
              <w:t>£0</w:t>
            </w:r>
          </w:p>
        </w:tc>
        <w:tc>
          <w:tcPr>
            <w:tcW w:w="1795" w:type="dxa"/>
          </w:tcPr>
          <w:p w14:paraId="2EDA7F96" w14:textId="77777777" w:rsidR="00E02CA1" w:rsidRPr="000D724C" w:rsidRDefault="009B2371" w:rsidP="009B2371">
            <w:pPr>
              <w:spacing w:after="0"/>
              <w:jc w:val="center"/>
              <w:rPr>
                <w:lang w:val="en-GB"/>
              </w:rPr>
            </w:pPr>
            <w:r w:rsidRPr="000D724C">
              <w:rPr>
                <w:lang w:val="en-GB"/>
              </w:rPr>
              <w:t>£0</w:t>
            </w:r>
          </w:p>
        </w:tc>
      </w:tr>
      <w:tr w:rsidR="009B2371" w:rsidRPr="000D724C" w14:paraId="22A39536" w14:textId="77777777" w:rsidTr="00CC6A70">
        <w:tc>
          <w:tcPr>
            <w:tcW w:w="3505" w:type="dxa"/>
            <w:shd w:val="clear" w:color="auto" w:fill="BFBFBF" w:themeFill="background1" w:themeFillShade="BF"/>
          </w:tcPr>
          <w:p w14:paraId="0D39A644" w14:textId="77777777" w:rsidR="009B2371" w:rsidRPr="000D724C" w:rsidRDefault="009B2371" w:rsidP="009B2371">
            <w:pPr>
              <w:spacing w:after="0"/>
              <w:jc w:val="center"/>
              <w:rPr>
                <w:lang w:val="en-GB"/>
              </w:rPr>
            </w:pPr>
            <w:r w:rsidRPr="000D724C">
              <w:rPr>
                <w:lang w:val="en-GB"/>
              </w:rPr>
              <w:t>Total Assets</w:t>
            </w:r>
          </w:p>
        </w:tc>
        <w:tc>
          <w:tcPr>
            <w:tcW w:w="1980" w:type="dxa"/>
          </w:tcPr>
          <w:p w14:paraId="77AC2BE2" w14:textId="77777777" w:rsidR="009B2371" w:rsidRPr="000D724C" w:rsidRDefault="009B2371" w:rsidP="009B2371">
            <w:pPr>
              <w:spacing w:after="0"/>
              <w:jc w:val="center"/>
              <w:rPr>
                <w:lang w:val="en-GB"/>
              </w:rPr>
            </w:pPr>
            <w:r w:rsidRPr="000D724C">
              <w:rPr>
                <w:lang w:val="en-GB"/>
              </w:rPr>
              <w:t>£10,000</w:t>
            </w:r>
          </w:p>
        </w:tc>
        <w:tc>
          <w:tcPr>
            <w:tcW w:w="2070" w:type="dxa"/>
          </w:tcPr>
          <w:p w14:paraId="231C6B40" w14:textId="77777777" w:rsidR="009B2371" w:rsidRPr="000D724C" w:rsidRDefault="009B2371" w:rsidP="009B2371">
            <w:pPr>
              <w:spacing w:after="0"/>
              <w:jc w:val="center"/>
              <w:rPr>
                <w:lang w:val="en-GB"/>
              </w:rPr>
            </w:pPr>
            <w:r w:rsidRPr="000D724C">
              <w:rPr>
                <w:lang w:val="en-GB"/>
              </w:rPr>
              <w:t>£70,000</w:t>
            </w:r>
          </w:p>
        </w:tc>
        <w:tc>
          <w:tcPr>
            <w:tcW w:w="1795" w:type="dxa"/>
          </w:tcPr>
          <w:p w14:paraId="144B2A54" w14:textId="77777777" w:rsidR="009B2371" w:rsidRPr="000D724C" w:rsidRDefault="009B2371" w:rsidP="009B2371">
            <w:pPr>
              <w:spacing w:after="0"/>
              <w:jc w:val="center"/>
              <w:rPr>
                <w:lang w:val="en-GB"/>
              </w:rPr>
            </w:pPr>
            <w:r w:rsidRPr="000D724C">
              <w:rPr>
                <w:lang w:val="en-GB"/>
              </w:rPr>
              <w:t>£50,000</w:t>
            </w:r>
          </w:p>
        </w:tc>
      </w:tr>
      <w:tr w:rsidR="009B2371" w:rsidRPr="000D724C" w14:paraId="77593CA4" w14:textId="77777777" w:rsidTr="00CC6A70">
        <w:tc>
          <w:tcPr>
            <w:tcW w:w="3505" w:type="dxa"/>
            <w:shd w:val="clear" w:color="auto" w:fill="BFBFBF" w:themeFill="background1" w:themeFillShade="BF"/>
          </w:tcPr>
          <w:p w14:paraId="789FF109" w14:textId="77777777" w:rsidR="009B2371" w:rsidRPr="000D724C" w:rsidRDefault="009B2371" w:rsidP="009B2371">
            <w:pPr>
              <w:spacing w:after="0"/>
              <w:jc w:val="center"/>
              <w:rPr>
                <w:lang w:val="en-GB"/>
              </w:rPr>
            </w:pPr>
            <w:r w:rsidRPr="000D724C">
              <w:rPr>
                <w:lang w:val="en-GB"/>
              </w:rPr>
              <w:t>Changes in Liabilities</w:t>
            </w:r>
          </w:p>
        </w:tc>
        <w:tc>
          <w:tcPr>
            <w:tcW w:w="1980" w:type="dxa"/>
          </w:tcPr>
          <w:p w14:paraId="2AEEDDDB" w14:textId="77777777" w:rsidR="009B2371" w:rsidRPr="000D724C" w:rsidRDefault="009B2371" w:rsidP="009B2371">
            <w:pPr>
              <w:spacing w:after="0"/>
              <w:jc w:val="center"/>
              <w:rPr>
                <w:lang w:val="en-GB"/>
              </w:rPr>
            </w:pPr>
          </w:p>
        </w:tc>
        <w:tc>
          <w:tcPr>
            <w:tcW w:w="2070" w:type="dxa"/>
          </w:tcPr>
          <w:p w14:paraId="28C1F081" w14:textId="77777777" w:rsidR="009B2371" w:rsidRPr="000D724C" w:rsidRDefault="009B2371" w:rsidP="009B2371">
            <w:pPr>
              <w:spacing w:after="0"/>
              <w:jc w:val="center"/>
              <w:rPr>
                <w:lang w:val="en-GB"/>
              </w:rPr>
            </w:pPr>
          </w:p>
        </w:tc>
        <w:tc>
          <w:tcPr>
            <w:tcW w:w="1795" w:type="dxa"/>
          </w:tcPr>
          <w:p w14:paraId="33344574" w14:textId="77777777" w:rsidR="009B2371" w:rsidRPr="000D724C" w:rsidRDefault="009B2371" w:rsidP="009B2371">
            <w:pPr>
              <w:spacing w:after="0"/>
              <w:jc w:val="center"/>
              <w:rPr>
                <w:lang w:val="en-GB"/>
              </w:rPr>
            </w:pPr>
          </w:p>
        </w:tc>
      </w:tr>
      <w:tr w:rsidR="009B2371" w:rsidRPr="000D724C" w14:paraId="561593C5" w14:textId="77777777" w:rsidTr="00CC6A70">
        <w:tc>
          <w:tcPr>
            <w:tcW w:w="3505" w:type="dxa"/>
            <w:shd w:val="clear" w:color="auto" w:fill="BFBFBF" w:themeFill="background1" w:themeFillShade="BF"/>
          </w:tcPr>
          <w:p w14:paraId="3578670D" w14:textId="77777777" w:rsidR="009B2371" w:rsidRPr="000D724C" w:rsidRDefault="009B2371" w:rsidP="009B2371">
            <w:pPr>
              <w:spacing w:after="0"/>
              <w:jc w:val="center"/>
              <w:rPr>
                <w:lang w:val="en-GB"/>
              </w:rPr>
            </w:pPr>
            <w:r w:rsidRPr="000D724C">
              <w:rPr>
                <w:lang w:val="en-GB"/>
              </w:rPr>
              <w:t>Accounts Payable</w:t>
            </w:r>
          </w:p>
        </w:tc>
        <w:tc>
          <w:tcPr>
            <w:tcW w:w="1980" w:type="dxa"/>
          </w:tcPr>
          <w:p w14:paraId="671620C8" w14:textId="77777777" w:rsidR="009B2371" w:rsidRPr="000D724C" w:rsidRDefault="009B2371" w:rsidP="009B2371">
            <w:pPr>
              <w:spacing w:after="0"/>
              <w:jc w:val="center"/>
              <w:rPr>
                <w:lang w:val="en-GB"/>
              </w:rPr>
            </w:pPr>
            <w:r w:rsidRPr="000D724C">
              <w:rPr>
                <w:lang w:val="en-GB"/>
              </w:rPr>
              <w:t>£10,000</w:t>
            </w:r>
          </w:p>
        </w:tc>
        <w:tc>
          <w:tcPr>
            <w:tcW w:w="2070" w:type="dxa"/>
          </w:tcPr>
          <w:p w14:paraId="56F4884C" w14:textId="77777777" w:rsidR="009B2371" w:rsidRPr="000D724C" w:rsidRDefault="009B2371" w:rsidP="009B2371">
            <w:pPr>
              <w:spacing w:after="0"/>
              <w:jc w:val="center"/>
              <w:rPr>
                <w:lang w:val="en-GB"/>
              </w:rPr>
            </w:pPr>
            <w:r w:rsidRPr="000D724C">
              <w:rPr>
                <w:lang w:val="en-GB"/>
              </w:rPr>
              <w:t>£10,000</w:t>
            </w:r>
          </w:p>
        </w:tc>
        <w:tc>
          <w:tcPr>
            <w:tcW w:w="1795" w:type="dxa"/>
          </w:tcPr>
          <w:p w14:paraId="7E1DBE2C" w14:textId="77777777" w:rsidR="009B2371" w:rsidRPr="000D724C" w:rsidRDefault="009B2371" w:rsidP="009B2371">
            <w:pPr>
              <w:spacing w:after="0"/>
              <w:jc w:val="center"/>
              <w:rPr>
                <w:lang w:val="en-GB"/>
              </w:rPr>
            </w:pPr>
            <w:r w:rsidRPr="000D724C">
              <w:rPr>
                <w:lang w:val="en-GB"/>
              </w:rPr>
              <w:t>£10,000</w:t>
            </w:r>
          </w:p>
        </w:tc>
      </w:tr>
      <w:tr w:rsidR="009B2371" w:rsidRPr="000D724C" w14:paraId="54A73351" w14:textId="77777777" w:rsidTr="00CC6A70">
        <w:tc>
          <w:tcPr>
            <w:tcW w:w="3505" w:type="dxa"/>
            <w:shd w:val="clear" w:color="auto" w:fill="BFBFBF" w:themeFill="background1" w:themeFillShade="BF"/>
          </w:tcPr>
          <w:p w14:paraId="14D2DB17" w14:textId="77777777" w:rsidR="009B2371" w:rsidRPr="000D724C" w:rsidRDefault="009B2371" w:rsidP="009B2371">
            <w:pPr>
              <w:spacing w:after="0"/>
              <w:jc w:val="center"/>
              <w:rPr>
                <w:lang w:val="en-GB"/>
              </w:rPr>
            </w:pPr>
            <w:r w:rsidRPr="000D724C">
              <w:rPr>
                <w:lang w:val="en-GB"/>
              </w:rPr>
              <w:t>Long-term Debt</w:t>
            </w:r>
          </w:p>
        </w:tc>
        <w:tc>
          <w:tcPr>
            <w:tcW w:w="1980" w:type="dxa"/>
          </w:tcPr>
          <w:p w14:paraId="782BB1C2" w14:textId="77777777" w:rsidR="009B2371" w:rsidRPr="000D724C" w:rsidRDefault="009B2371" w:rsidP="009B2371">
            <w:pPr>
              <w:spacing w:after="0"/>
              <w:jc w:val="center"/>
              <w:rPr>
                <w:lang w:val="en-GB"/>
              </w:rPr>
            </w:pPr>
            <w:r w:rsidRPr="000D724C">
              <w:rPr>
                <w:lang w:val="en-GB"/>
              </w:rPr>
              <w:t>£0</w:t>
            </w:r>
          </w:p>
        </w:tc>
        <w:tc>
          <w:tcPr>
            <w:tcW w:w="2070" w:type="dxa"/>
          </w:tcPr>
          <w:p w14:paraId="3F4F465A" w14:textId="77777777" w:rsidR="009B2371" w:rsidRPr="000D724C" w:rsidRDefault="009B2371" w:rsidP="009B2371">
            <w:pPr>
              <w:spacing w:after="0"/>
              <w:jc w:val="center"/>
              <w:rPr>
                <w:lang w:val="en-GB"/>
              </w:rPr>
            </w:pPr>
            <w:r w:rsidRPr="000D724C">
              <w:rPr>
                <w:lang w:val="en-GB"/>
              </w:rPr>
              <w:t>£0</w:t>
            </w:r>
          </w:p>
        </w:tc>
        <w:tc>
          <w:tcPr>
            <w:tcW w:w="1795" w:type="dxa"/>
          </w:tcPr>
          <w:p w14:paraId="5F4AD3AB" w14:textId="77777777" w:rsidR="009B2371" w:rsidRPr="000D724C" w:rsidRDefault="009B2371" w:rsidP="009B2371">
            <w:pPr>
              <w:spacing w:after="0"/>
              <w:jc w:val="center"/>
              <w:rPr>
                <w:lang w:val="en-GB"/>
              </w:rPr>
            </w:pPr>
            <w:r w:rsidRPr="000D724C">
              <w:rPr>
                <w:lang w:val="en-GB"/>
              </w:rPr>
              <w:t>£0</w:t>
            </w:r>
          </w:p>
        </w:tc>
      </w:tr>
      <w:tr w:rsidR="009B2371" w:rsidRPr="000D724C" w14:paraId="1F5C28D4" w14:textId="77777777" w:rsidTr="00CC6A70">
        <w:tc>
          <w:tcPr>
            <w:tcW w:w="3505" w:type="dxa"/>
            <w:shd w:val="clear" w:color="auto" w:fill="BFBFBF" w:themeFill="background1" w:themeFillShade="BF"/>
          </w:tcPr>
          <w:p w14:paraId="2D688F5B" w14:textId="77777777" w:rsidR="009B2371" w:rsidRPr="000D724C" w:rsidRDefault="009B2371" w:rsidP="009B2371">
            <w:pPr>
              <w:spacing w:after="0"/>
              <w:jc w:val="center"/>
              <w:rPr>
                <w:lang w:val="en-GB"/>
              </w:rPr>
            </w:pPr>
            <w:r w:rsidRPr="000D724C">
              <w:rPr>
                <w:lang w:val="en-GB"/>
              </w:rPr>
              <w:t>Total Liabilities</w:t>
            </w:r>
          </w:p>
        </w:tc>
        <w:tc>
          <w:tcPr>
            <w:tcW w:w="1980" w:type="dxa"/>
          </w:tcPr>
          <w:p w14:paraId="1F50633D" w14:textId="77777777" w:rsidR="009B2371" w:rsidRPr="000D724C" w:rsidRDefault="009B2371" w:rsidP="009B2371">
            <w:pPr>
              <w:spacing w:after="0"/>
              <w:jc w:val="center"/>
              <w:rPr>
                <w:lang w:val="en-GB"/>
              </w:rPr>
            </w:pPr>
            <w:r w:rsidRPr="000D724C">
              <w:rPr>
                <w:lang w:val="en-GB"/>
              </w:rPr>
              <w:t>£10,000</w:t>
            </w:r>
          </w:p>
        </w:tc>
        <w:tc>
          <w:tcPr>
            <w:tcW w:w="2070" w:type="dxa"/>
          </w:tcPr>
          <w:p w14:paraId="69FBD215" w14:textId="77777777" w:rsidR="009B2371" w:rsidRPr="000D724C" w:rsidRDefault="009B2371" w:rsidP="009B2371">
            <w:pPr>
              <w:spacing w:after="0"/>
              <w:jc w:val="center"/>
              <w:rPr>
                <w:lang w:val="en-GB"/>
              </w:rPr>
            </w:pPr>
            <w:r w:rsidRPr="000D724C">
              <w:rPr>
                <w:lang w:val="en-GB"/>
              </w:rPr>
              <w:t>£10,000</w:t>
            </w:r>
          </w:p>
        </w:tc>
        <w:tc>
          <w:tcPr>
            <w:tcW w:w="1795" w:type="dxa"/>
          </w:tcPr>
          <w:p w14:paraId="7CB74EEF" w14:textId="77777777" w:rsidR="009B2371" w:rsidRPr="000D724C" w:rsidRDefault="009B2371" w:rsidP="009B2371">
            <w:pPr>
              <w:spacing w:after="0"/>
              <w:jc w:val="center"/>
              <w:rPr>
                <w:lang w:val="en-GB"/>
              </w:rPr>
            </w:pPr>
            <w:r w:rsidRPr="000D724C">
              <w:rPr>
                <w:lang w:val="en-GB"/>
              </w:rPr>
              <w:t>£10,000</w:t>
            </w:r>
          </w:p>
        </w:tc>
      </w:tr>
      <w:tr w:rsidR="009B2371" w:rsidRPr="000D724C" w14:paraId="304E579C" w14:textId="77777777" w:rsidTr="00CC6A70">
        <w:tc>
          <w:tcPr>
            <w:tcW w:w="3505" w:type="dxa"/>
            <w:shd w:val="clear" w:color="auto" w:fill="BFBFBF" w:themeFill="background1" w:themeFillShade="BF"/>
          </w:tcPr>
          <w:p w14:paraId="2D970630" w14:textId="77777777" w:rsidR="009B2371" w:rsidRPr="000D724C" w:rsidRDefault="009B2371" w:rsidP="009B2371">
            <w:pPr>
              <w:spacing w:after="0"/>
              <w:jc w:val="center"/>
              <w:rPr>
                <w:lang w:val="en-GB"/>
              </w:rPr>
            </w:pPr>
            <w:r w:rsidRPr="000D724C">
              <w:rPr>
                <w:lang w:val="en-GB"/>
              </w:rPr>
              <w:t>Changes in Equity</w:t>
            </w:r>
          </w:p>
        </w:tc>
        <w:tc>
          <w:tcPr>
            <w:tcW w:w="1980" w:type="dxa"/>
          </w:tcPr>
          <w:p w14:paraId="15D5299F" w14:textId="77777777" w:rsidR="009B2371" w:rsidRPr="000D724C" w:rsidRDefault="009B2371" w:rsidP="009B2371">
            <w:pPr>
              <w:spacing w:after="0"/>
              <w:jc w:val="center"/>
              <w:rPr>
                <w:lang w:val="en-GB"/>
              </w:rPr>
            </w:pPr>
          </w:p>
        </w:tc>
        <w:tc>
          <w:tcPr>
            <w:tcW w:w="2070" w:type="dxa"/>
          </w:tcPr>
          <w:p w14:paraId="2DAA657F" w14:textId="77777777" w:rsidR="009B2371" w:rsidRPr="000D724C" w:rsidRDefault="009B2371" w:rsidP="009B2371">
            <w:pPr>
              <w:spacing w:after="0"/>
              <w:jc w:val="center"/>
              <w:rPr>
                <w:lang w:val="en-GB"/>
              </w:rPr>
            </w:pPr>
          </w:p>
        </w:tc>
        <w:tc>
          <w:tcPr>
            <w:tcW w:w="1795" w:type="dxa"/>
          </w:tcPr>
          <w:p w14:paraId="7D047D78" w14:textId="77777777" w:rsidR="009B2371" w:rsidRPr="000D724C" w:rsidRDefault="009B2371" w:rsidP="009B2371">
            <w:pPr>
              <w:spacing w:after="0"/>
              <w:jc w:val="center"/>
              <w:rPr>
                <w:lang w:val="en-GB"/>
              </w:rPr>
            </w:pPr>
          </w:p>
        </w:tc>
      </w:tr>
      <w:tr w:rsidR="009B2371" w:rsidRPr="000D724C" w14:paraId="36EFEDB3" w14:textId="77777777" w:rsidTr="00CC6A70">
        <w:tc>
          <w:tcPr>
            <w:tcW w:w="3505" w:type="dxa"/>
            <w:shd w:val="clear" w:color="auto" w:fill="BFBFBF" w:themeFill="background1" w:themeFillShade="BF"/>
          </w:tcPr>
          <w:p w14:paraId="4883CE9E" w14:textId="77777777" w:rsidR="009B2371" w:rsidRPr="000D724C" w:rsidRDefault="009B2371" w:rsidP="009B2371">
            <w:pPr>
              <w:spacing w:after="0"/>
              <w:jc w:val="center"/>
              <w:rPr>
                <w:lang w:val="en-GB"/>
              </w:rPr>
            </w:pPr>
            <w:r w:rsidRPr="000D724C">
              <w:rPr>
                <w:lang w:val="en-GB"/>
              </w:rPr>
              <w:t>Equity</w:t>
            </w:r>
          </w:p>
        </w:tc>
        <w:tc>
          <w:tcPr>
            <w:tcW w:w="1980" w:type="dxa"/>
          </w:tcPr>
          <w:p w14:paraId="039A602A" w14:textId="77777777" w:rsidR="009B2371" w:rsidRPr="000D724C" w:rsidRDefault="009B2371" w:rsidP="009B2371">
            <w:pPr>
              <w:spacing w:after="0"/>
              <w:jc w:val="center"/>
              <w:rPr>
                <w:lang w:val="en-GB"/>
              </w:rPr>
            </w:pPr>
            <w:r w:rsidRPr="000D724C">
              <w:rPr>
                <w:lang w:val="en-GB"/>
              </w:rPr>
              <w:t>£70,000</w:t>
            </w:r>
          </w:p>
        </w:tc>
        <w:tc>
          <w:tcPr>
            <w:tcW w:w="2070" w:type="dxa"/>
          </w:tcPr>
          <w:p w14:paraId="5467D9CA" w14:textId="77777777" w:rsidR="009B2371" w:rsidRPr="000D724C" w:rsidRDefault="009B2371" w:rsidP="009B2371">
            <w:pPr>
              <w:spacing w:after="0"/>
              <w:jc w:val="center"/>
              <w:rPr>
                <w:lang w:val="en-GB"/>
              </w:rPr>
            </w:pPr>
            <w:r w:rsidRPr="000D724C">
              <w:rPr>
                <w:lang w:val="en-GB"/>
              </w:rPr>
              <w:t>£40,000</w:t>
            </w:r>
          </w:p>
        </w:tc>
        <w:tc>
          <w:tcPr>
            <w:tcW w:w="1795" w:type="dxa"/>
          </w:tcPr>
          <w:p w14:paraId="2F1AEC81" w14:textId="77777777" w:rsidR="009B2371" w:rsidRPr="000D724C" w:rsidRDefault="009B2371" w:rsidP="009B2371">
            <w:pPr>
              <w:spacing w:after="0"/>
              <w:jc w:val="center"/>
              <w:rPr>
                <w:lang w:val="en-GB"/>
              </w:rPr>
            </w:pPr>
            <w:r w:rsidRPr="000D724C">
              <w:rPr>
                <w:lang w:val="en-GB"/>
              </w:rPr>
              <w:t>£50,000</w:t>
            </w:r>
          </w:p>
        </w:tc>
      </w:tr>
      <w:tr w:rsidR="009B2371" w:rsidRPr="000D724C" w14:paraId="7426E1E6" w14:textId="77777777" w:rsidTr="00CC6A70">
        <w:tc>
          <w:tcPr>
            <w:tcW w:w="3505" w:type="dxa"/>
            <w:shd w:val="clear" w:color="auto" w:fill="BFBFBF" w:themeFill="background1" w:themeFillShade="BF"/>
          </w:tcPr>
          <w:p w14:paraId="2D7EC7E4" w14:textId="77777777" w:rsidR="009B2371" w:rsidRPr="000D724C" w:rsidRDefault="009B2371" w:rsidP="009B2371">
            <w:pPr>
              <w:spacing w:after="0"/>
              <w:jc w:val="center"/>
              <w:rPr>
                <w:lang w:val="en-GB"/>
              </w:rPr>
            </w:pPr>
            <w:r w:rsidRPr="000D724C">
              <w:rPr>
                <w:lang w:val="en-GB"/>
              </w:rPr>
              <w:t>Total Cash Flow</w:t>
            </w:r>
          </w:p>
        </w:tc>
        <w:tc>
          <w:tcPr>
            <w:tcW w:w="1980" w:type="dxa"/>
          </w:tcPr>
          <w:p w14:paraId="73C743D3" w14:textId="77777777" w:rsidR="009B2371" w:rsidRPr="000D724C" w:rsidRDefault="009B2371" w:rsidP="009B2371">
            <w:pPr>
              <w:spacing w:after="0"/>
              <w:jc w:val="center"/>
              <w:rPr>
                <w:lang w:val="en-GB"/>
              </w:rPr>
            </w:pPr>
            <w:r w:rsidRPr="000D724C">
              <w:rPr>
                <w:lang w:val="en-GB"/>
              </w:rPr>
              <w:t>£300,000</w:t>
            </w:r>
          </w:p>
        </w:tc>
        <w:tc>
          <w:tcPr>
            <w:tcW w:w="2070" w:type="dxa"/>
          </w:tcPr>
          <w:p w14:paraId="3E81F93A" w14:textId="77777777" w:rsidR="009B2371" w:rsidRPr="000D724C" w:rsidRDefault="009B2371" w:rsidP="009B2371">
            <w:pPr>
              <w:spacing w:after="0"/>
              <w:jc w:val="center"/>
              <w:rPr>
                <w:lang w:val="en-GB"/>
              </w:rPr>
            </w:pPr>
            <w:r w:rsidRPr="000D724C">
              <w:rPr>
                <w:lang w:val="en-GB"/>
              </w:rPr>
              <w:t>£150,000</w:t>
            </w:r>
          </w:p>
        </w:tc>
        <w:tc>
          <w:tcPr>
            <w:tcW w:w="1795" w:type="dxa"/>
          </w:tcPr>
          <w:p w14:paraId="1B42FE6A" w14:textId="77777777" w:rsidR="009B2371" w:rsidRPr="000D724C" w:rsidRDefault="009B2371" w:rsidP="009B2371">
            <w:pPr>
              <w:spacing w:after="0"/>
              <w:jc w:val="center"/>
              <w:rPr>
                <w:lang w:val="en-GB"/>
              </w:rPr>
            </w:pPr>
            <w:r w:rsidRPr="000D724C">
              <w:rPr>
                <w:lang w:val="en-GB"/>
              </w:rPr>
              <w:t>£150,000</w:t>
            </w:r>
          </w:p>
        </w:tc>
      </w:tr>
    </w:tbl>
    <w:p w14:paraId="12B53A01" w14:textId="77777777" w:rsidR="00E02CA1" w:rsidRPr="000D724C" w:rsidRDefault="00E02CA1" w:rsidP="00E02CA1">
      <w:pPr>
        <w:spacing w:after="0"/>
        <w:rPr>
          <w:lang w:val="en-GB"/>
        </w:rPr>
      </w:pPr>
    </w:p>
    <w:p w14:paraId="4D7EFF2C" w14:textId="77777777" w:rsidR="00E02CA1" w:rsidRPr="000D724C" w:rsidRDefault="00E02CA1" w:rsidP="00E02CA1">
      <w:pPr>
        <w:rPr>
          <w:rFonts w:ascii="Courier New" w:hAnsi="Courier New" w:cs="Courier New"/>
          <w:color w:val="FFFFFF"/>
          <w:sz w:val="21"/>
          <w:szCs w:val="21"/>
          <w:shd w:val="clear" w:color="auto" w:fill="000000"/>
          <w:lang w:val="en-GB"/>
        </w:rPr>
      </w:pPr>
    </w:p>
    <w:p w14:paraId="1C10076A" w14:textId="77777777" w:rsidR="00E02CA1" w:rsidRPr="000D724C" w:rsidRDefault="00E02CA1" w:rsidP="00E02CA1">
      <w:pPr>
        <w:rPr>
          <w:rFonts w:ascii="Courier New" w:hAnsi="Courier New" w:cs="Courier New"/>
          <w:color w:val="FFFFFF"/>
          <w:sz w:val="21"/>
          <w:szCs w:val="21"/>
          <w:shd w:val="clear" w:color="auto" w:fill="000000"/>
          <w:lang w:val="en-GB"/>
        </w:rPr>
      </w:pPr>
    </w:p>
    <w:p w14:paraId="2DF92B7A" w14:textId="77777777" w:rsidR="00E02CA1" w:rsidRPr="000D724C" w:rsidRDefault="00E02CA1" w:rsidP="00E02CA1">
      <w:pPr>
        <w:rPr>
          <w:rFonts w:ascii="Courier New" w:hAnsi="Courier New" w:cs="Courier New"/>
          <w:color w:val="FFFFFF"/>
          <w:sz w:val="21"/>
          <w:szCs w:val="21"/>
          <w:shd w:val="clear" w:color="auto" w:fill="000000"/>
          <w:lang w:val="en-GB"/>
        </w:rPr>
      </w:pPr>
      <w:r w:rsidRPr="000D724C">
        <w:rPr>
          <w:rFonts w:ascii="Courier New" w:hAnsi="Courier New" w:cs="Courier New"/>
          <w:color w:val="FFFFFF"/>
          <w:sz w:val="21"/>
          <w:szCs w:val="21"/>
          <w:shd w:val="clear" w:color="auto" w:fill="000000"/>
          <w:lang w:val="en-GB"/>
        </w:rPr>
        <w:t xml:space="preserve"> </w:t>
      </w:r>
    </w:p>
    <w:p w14:paraId="4B05A31D" w14:textId="77777777" w:rsidR="00AC68F5" w:rsidRPr="000D724C" w:rsidRDefault="00AC68F5" w:rsidP="00E02CA1">
      <w:pPr>
        <w:rPr>
          <w:rFonts w:cs="Times New Roman"/>
          <w:lang w:val="en-GB"/>
        </w:rPr>
      </w:pPr>
    </w:p>
    <w:sectPr w:rsidR="00AC68F5" w:rsidRPr="000D724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22A9DA" w14:textId="77777777" w:rsidR="00B078FB" w:rsidRDefault="00B078FB" w:rsidP="0059446C">
      <w:pPr>
        <w:spacing w:before="0" w:after="0" w:line="240" w:lineRule="auto"/>
      </w:pPr>
      <w:r>
        <w:separator/>
      </w:r>
    </w:p>
  </w:endnote>
  <w:endnote w:type="continuationSeparator" w:id="0">
    <w:p w14:paraId="790F0FEA" w14:textId="77777777" w:rsidR="00B078FB" w:rsidRDefault="00B078FB" w:rsidP="0059446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w:altName w:val="Calibri"/>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3921363"/>
      <w:docPartObj>
        <w:docPartGallery w:val="Page Numbers (Bottom of Page)"/>
        <w:docPartUnique/>
      </w:docPartObj>
    </w:sdtPr>
    <w:sdtEndPr>
      <w:rPr>
        <w:noProof/>
      </w:rPr>
    </w:sdtEndPr>
    <w:sdtContent>
      <w:p w14:paraId="2B3F9CE9" w14:textId="77777777" w:rsidR="000D724C" w:rsidRDefault="000D724C">
        <w:pPr>
          <w:pStyle w:val="Footer"/>
          <w:jc w:val="right"/>
        </w:pPr>
        <w:r>
          <w:fldChar w:fldCharType="begin"/>
        </w:r>
        <w:r>
          <w:instrText xml:space="preserve"> PAGE   \* MERGEFORMAT </w:instrText>
        </w:r>
        <w:r>
          <w:fldChar w:fldCharType="separate"/>
        </w:r>
        <w:r w:rsidR="00590EFB">
          <w:rPr>
            <w:noProof/>
          </w:rPr>
          <w:t>4</w:t>
        </w:r>
        <w:r>
          <w:rPr>
            <w:noProof/>
          </w:rPr>
          <w:fldChar w:fldCharType="end"/>
        </w:r>
      </w:p>
    </w:sdtContent>
  </w:sdt>
  <w:p w14:paraId="42736817" w14:textId="77777777" w:rsidR="0059446C" w:rsidRDefault="005944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2FB546" w14:textId="77777777" w:rsidR="00B078FB" w:rsidRDefault="00B078FB" w:rsidP="0059446C">
      <w:pPr>
        <w:spacing w:before="0" w:after="0" w:line="240" w:lineRule="auto"/>
      </w:pPr>
      <w:r>
        <w:separator/>
      </w:r>
    </w:p>
  </w:footnote>
  <w:footnote w:type="continuationSeparator" w:id="0">
    <w:p w14:paraId="6D312A31" w14:textId="77777777" w:rsidR="00B078FB" w:rsidRDefault="00B078FB" w:rsidP="0059446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7300A"/>
    <w:multiLevelType w:val="hybridMultilevel"/>
    <w:tmpl w:val="79D663F0"/>
    <w:lvl w:ilvl="0" w:tplc="59EE929C">
      <w:start w:val="1"/>
      <w:numFmt w:val="bullet"/>
      <w:lvlText w:val="•"/>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A7AFB34">
      <w:start w:val="1"/>
      <w:numFmt w:val="bullet"/>
      <w:lvlText w:val="o"/>
      <w:lvlJc w:val="left"/>
      <w:pPr>
        <w:ind w:left="19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154635C">
      <w:start w:val="1"/>
      <w:numFmt w:val="bullet"/>
      <w:lvlText w:val="▪"/>
      <w:lvlJc w:val="left"/>
      <w:pPr>
        <w:ind w:left="27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4B0EF6C">
      <w:start w:val="1"/>
      <w:numFmt w:val="bullet"/>
      <w:lvlText w:val="•"/>
      <w:lvlJc w:val="left"/>
      <w:pPr>
        <w:ind w:left="34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02AC710">
      <w:start w:val="1"/>
      <w:numFmt w:val="bullet"/>
      <w:lvlText w:val="o"/>
      <w:lvlJc w:val="left"/>
      <w:pPr>
        <w:ind w:left="41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63E9BAC">
      <w:start w:val="1"/>
      <w:numFmt w:val="bullet"/>
      <w:lvlText w:val="▪"/>
      <w:lvlJc w:val="left"/>
      <w:pPr>
        <w:ind w:left="48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EF0F106">
      <w:start w:val="1"/>
      <w:numFmt w:val="bullet"/>
      <w:lvlText w:val="•"/>
      <w:lvlJc w:val="left"/>
      <w:pPr>
        <w:ind w:left="55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E643EDC">
      <w:start w:val="1"/>
      <w:numFmt w:val="bullet"/>
      <w:lvlText w:val="o"/>
      <w:lvlJc w:val="left"/>
      <w:pPr>
        <w:ind w:left="63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050B546">
      <w:start w:val="1"/>
      <w:numFmt w:val="bullet"/>
      <w:lvlText w:val="▪"/>
      <w:lvlJc w:val="left"/>
      <w:pPr>
        <w:ind w:left="70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363485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8F5"/>
    <w:rsid w:val="0002033C"/>
    <w:rsid w:val="00037AF5"/>
    <w:rsid w:val="000D724C"/>
    <w:rsid w:val="00125F6B"/>
    <w:rsid w:val="001C02D1"/>
    <w:rsid w:val="00216C8B"/>
    <w:rsid w:val="00306FE1"/>
    <w:rsid w:val="00350DEF"/>
    <w:rsid w:val="00364006"/>
    <w:rsid w:val="0039123F"/>
    <w:rsid w:val="003B66EF"/>
    <w:rsid w:val="00453B1C"/>
    <w:rsid w:val="005023D6"/>
    <w:rsid w:val="00590EFB"/>
    <w:rsid w:val="0059446C"/>
    <w:rsid w:val="005A6529"/>
    <w:rsid w:val="00605BD4"/>
    <w:rsid w:val="00630028"/>
    <w:rsid w:val="00684750"/>
    <w:rsid w:val="006D12F6"/>
    <w:rsid w:val="0074192F"/>
    <w:rsid w:val="007D30FB"/>
    <w:rsid w:val="0080627C"/>
    <w:rsid w:val="0086506E"/>
    <w:rsid w:val="009479D6"/>
    <w:rsid w:val="009555E6"/>
    <w:rsid w:val="009B2371"/>
    <w:rsid w:val="00A540E9"/>
    <w:rsid w:val="00A93D7D"/>
    <w:rsid w:val="00A95C8F"/>
    <w:rsid w:val="00AC68F5"/>
    <w:rsid w:val="00AF51B9"/>
    <w:rsid w:val="00B078FB"/>
    <w:rsid w:val="00CC6A70"/>
    <w:rsid w:val="00D83845"/>
    <w:rsid w:val="00D87057"/>
    <w:rsid w:val="00DC2CB1"/>
    <w:rsid w:val="00E02CA1"/>
    <w:rsid w:val="00E100F0"/>
    <w:rsid w:val="00E35B29"/>
    <w:rsid w:val="00E849E2"/>
    <w:rsid w:val="00EC7D26"/>
    <w:rsid w:val="00F24157"/>
    <w:rsid w:val="00F5452C"/>
    <w:rsid w:val="00FA15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8940BC"/>
  <w15:chartTrackingRefBased/>
  <w15:docId w15:val="{76A40F7B-76F9-423D-A5B9-963925655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C68F5"/>
    <w:pPr>
      <w:widowControl w:val="0"/>
      <w:autoSpaceDE w:val="0"/>
      <w:autoSpaceDN w:val="0"/>
      <w:spacing w:before="120" w:after="120" w:line="360" w:lineRule="auto"/>
    </w:pPr>
    <w:rPr>
      <w:rFonts w:ascii="Times New Roman" w:eastAsia="Noto Sans" w:hAnsi="Times New Roman" w:cs="Noto Sans"/>
      <w:sz w:val="24"/>
      <w:lang w:eastAsia="en-GB"/>
    </w:rPr>
  </w:style>
  <w:style w:type="paragraph" w:styleId="Heading1">
    <w:name w:val="heading 1"/>
    <w:basedOn w:val="Normal"/>
    <w:next w:val="Normal"/>
    <w:link w:val="Heading1Char"/>
    <w:autoRedefine/>
    <w:uiPriority w:val="9"/>
    <w:qFormat/>
    <w:rsid w:val="00684750"/>
    <w:pPr>
      <w:keepNext/>
      <w:keepLines/>
      <w:spacing w:before="240" w:after="0" w:line="276" w:lineRule="auto"/>
      <w:jc w:val="both"/>
      <w:outlineLvl w:val="0"/>
    </w:pPr>
    <w:rPr>
      <w:rFonts w:eastAsiaTheme="majorEastAsia" w:cstheme="majorBidi"/>
      <w:sz w:val="36"/>
      <w:szCs w:val="32"/>
    </w:rPr>
  </w:style>
  <w:style w:type="paragraph" w:styleId="Heading2">
    <w:name w:val="heading 2"/>
    <w:basedOn w:val="Normal"/>
    <w:next w:val="Normal"/>
    <w:link w:val="Heading2Char"/>
    <w:autoRedefine/>
    <w:uiPriority w:val="9"/>
    <w:unhideWhenUsed/>
    <w:qFormat/>
    <w:rsid w:val="00684750"/>
    <w:pPr>
      <w:keepNext/>
      <w:keepLines/>
      <w:spacing w:before="40" w:after="0" w:line="276" w:lineRule="auto"/>
      <w:outlineLvl w:val="1"/>
    </w:pPr>
    <w:rPr>
      <w:rFonts w:eastAsiaTheme="majorEastAsia" w:cstheme="majorBidi"/>
      <w:b/>
      <w:sz w:val="32"/>
      <w:szCs w:val="26"/>
    </w:rPr>
  </w:style>
  <w:style w:type="paragraph" w:styleId="Heading3">
    <w:name w:val="heading 3"/>
    <w:basedOn w:val="Normal"/>
    <w:next w:val="Normal"/>
    <w:link w:val="Heading3Char"/>
    <w:autoRedefine/>
    <w:uiPriority w:val="9"/>
    <w:semiHidden/>
    <w:unhideWhenUsed/>
    <w:qFormat/>
    <w:rsid w:val="00684750"/>
    <w:pPr>
      <w:keepNext/>
      <w:keepLines/>
      <w:spacing w:before="40" w:after="0"/>
      <w:jc w:val="both"/>
      <w:outlineLvl w:val="2"/>
    </w:pPr>
    <w:rPr>
      <w:rFonts w:eastAsiaTheme="majorEastAsia" w:cstheme="majorBidi"/>
      <w:sz w:val="28"/>
      <w:szCs w:val="24"/>
    </w:rPr>
  </w:style>
  <w:style w:type="paragraph" w:styleId="Heading4">
    <w:name w:val="heading 4"/>
    <w:basedOn w:val="Normal"/>
    <w:next w:val="Normal"/>
    <w:link w:val="Heading4Char"/>
    <w:autoRedefine/>
    <w:uiPriority w:val="9"/>
    <w:unhideWhenUsed/>
    <w:qFormat/>
    <w:rsid w:val="00684750"/>
    <w:pPr>
      <w:keepNext/>
      <w:keepLines/>
      <w:spacing w:before="40" w:after="0"/>
      <w:jc w:val="both"/>
      <w:outlineLvl w:val="3"/>
    </w:pPr>
    <w:rPr>
      <w:rFonts w:eastAsiaTheme="majorEastAsia"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4750"/>
    <w:rPr>
      <w:rFonts w:ascii="Times New Roman" w:eastAsiaTheme="majorEastAsia" w:hAnsi="Times New Roman" w:cstheme="majorBidi"/>
      <w:color w:val="000000" w:themeColor="text1"/>
      <w:sz w:val="36"/>
      <w:szCs w:val="32"/>
    </w:rPr>
  </w:style>
  <w:style w:type="character" w:customStyle="1" w:styleId="Heading2Char">
    <w:name w:val="Heading 2 Char"/>
    <w:basedOn w:val="DefaultParagraphFont"/>
    <w:link w:val="Heading2"/>
    <w:uiPriority w:val="9"/>
    <w:rsid w:val="00684750"/>
    <w:rPr>
      <w:rFonts w:ascii="Times New Roman" w:eastAsiaTheme="majorEastAsia" w:hAnsi="Times New Roman" w:cstheme="majorBidi"/>
      <w:b/>
      <w:color w:val="000000" w:themeColor="text1"/>
      <w:sz w:val="32"/>
      <w:szCs w:val="26"/>
    </w:rPr>
  </w:style>
  <w:style w:type="paragraph" w:styleId="NoSpacing">
    <w:name w:val="No Spacing"/>
    <w:autoRedefine/>
    <w:uiPriority w:val="1"/>
    <w:qFormat/>
    <w:rsid w:val="00A95C8F"/>
    <w:pPr>
      <w:spacing w:after="0" w:line="240" w:lineRule="auto"/>
      <w:jc w:val="both"/>
    </w:pPr>
    <w:rPr>
      <w:rFonts w:ascii="Times New Roman" w:hAnsi="Times New Roman" w:cs="Times New Roman"/>
      <w:sz w:val="24"/>
      <w:lang w:val="en-GB"/>
    </w:rPr>
  </w:style>
  <w:style w:type="character" w:customStyle="1" w:styleId="Heading3Char">
    <w:name w:val="Heading 3 Char"/>
    <w:basedOn w:val="DefaultParagraphFont"/>
    <w:link w:val="Heading3"/>
    <w:uiPriority w:val="9"/>
    <w:semiHidden/>
    <w:rsid w:val="00684750"/>
    <w:rPr>
      <w:rFonts w:ascii="Times New Roman" w:eastAsiaTheme="majorEastAsia" w:hAnsi="Times New Roman" w:cstheme="majorBidi"/>
      <w:color w:val="000000" w:themeColor="text1"/>
      <w:sz w:val="28"/>
      <w:szCs w:val="24"/>
      <w:lang w:val="en-GB"/>
    </w:rPr>
  </w:style>
  <w:style w:type="character" w:customStyle="1" w:styleId="Heading4Char">
    <w:name w:val="Heading 4 Char"/>
    <w:basedOn w:val="DefaultParagraphFont"/>
    <w:link w:val="Heading4"/>
    <w:uiPriority w:val="9"/>
    <w:rsid w:val="00684750"/>
    <w:rPr>
      <w:rFonts w:ascii="Times New Roman" w:eastAsiaTheme="majorEastAsia" w:hAnsi="Times New Roman" w:cstheme="majorBidi"/>
      <w:iCs/>
      <w:color w:val="000000" w:themeColor="text1"/>
      <w:sz w:val="24"/>
      <w:lang w:val="en-GB"/>
    </w:rPr>
  </w:style>
  <w:style w:type="paragraph" w:styleId="Title">
    <w:name w:val="Title"/>
    <w:basedOn w:val="Normal"/>
    <w:next w:val="Normal"/>
    <w:link w:val="TitleChar"/>
    <w:uiPriority w:val="10"/>
    <w:qFormat/>
    <w:rsid w:val="00AC68F5"/>
    <w:pPr>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AC68F5"/>
    <w:rPr>
      <w:rFonts w:ascii="Times New Roman" w:eastAsiaTheme="majorEastAsia" w:hAnsi="Times New Roman" w:cstheme="majorBidi"/>
      <w:b/>
      <w:spacing w:val="-10"/>
      <w:kern w:val="28"/>
      <w:sz w:val="56"/>
      <w:szCs w:val="56"/>
      <w:lang w:eastAsia="en-GB"/>
    </w:rPr>
  </w:style>
  <w:style w:type="paragraph" w:styleId="TOCHeading">
    <w:name w:val="TOC Heading"/>
    <w:basedOn w:val="Heading1"/>
    <w:next w:val="Normal"/>
    <w:uiPriority w:val="39"/>
    <w:unhideWhenUsed/>
    <w:qFormat/>
    <w:rsid w:val="00AC68F5"/>
    <w:pPr>
      <w:widowControl/>
      <w:autoSpaceDE/>
      <w:autoSpaceDN/>
      <w:spacing w:line="259" w:lineRule="auto"/>
      <w:jc w:val="left"/>
      <w:outlineLvl w:val="9"/>
    </w:pPr>
    <w:rPr>
      <w:rFonts w:asciiTheme="majorHAnsi" w:hAnsiTheme="majorHAnsi"/>
      <w:color w:val="2E74B5" w:themeColor="accent1" w:themeShade="BF"/>
      <w:sz w:val="32"/>
      <w:lang w:eastAsia="en-US"/>
    </w:rPr>
  </w:style>
  <w:style w:type="paragraph" w:styleId="TOC1">
    <w:name w:val="toc 1"/>
    <w:basedOn w:val="Normal"/>
    <w:next w:val="Normal"/>
    <w:autoRedefine/>
    <w:uiPriority w:val="39"/>
    <w:unhideWhenUsed/>
    <w:rsid w:val="00AC68F5"/>
    <w:pPr>
      <w:spacing w:after="100"/>
    </w:pPr>
  </w:style>
  <w:style w:type="paragraph" w:styleId="TOC2">
    <w:name w:val="toc 2"/>
    <w:basedOn w:val="Normal"/>
    <w:next w:val="Normal"/>
    <w:autoRedefine/>
    <w:uiPriority w:val="39"/>
    <w:unhideWhenUsed/>
    <w:rsid w:val="00AC68F5"/>
    <w:pPr>
      <w:spacing w:after="100"/>
      <w:ind w:left="240"/>
    </w:pPr>
  </w:style>
  <w:style w:type="character" w:styleId="Hyperlink">
    <w:name w:val="Hyperlink"/>
    <w:basedOn w:val="DefaultParagraphFont"/>
    <w:uiPriority w:val="99"/>
    <w:unhideWhenUsed/>
    <w:rsid w:val="00AC68F5"/>
    <w:rPr>
      <w:color w:val="0563C1" w:themeColor="hyperlink"/>
      <w:u w:val="single"/>
    </w:rPr>
  </w:style>
  <w:style w:type="table" w:customStyle="1" w:styleId="TableGrid">
    <w:name w:val="TableGrid"/>
    <w:rsid w:val="00E02CA1"/>
    <w:pPr>
      <w:spacing w:after="0" w:line="240" w:lineRule="auto"/>
    </w:pPr>
    <w:rPr>
      <w:rFonts w:eastAsiaTheme="minorEastAsia"/>
      <w:kern w:val="2"/>
      <w:sz w:val="24"/>
      <w:szCs w:val="24"/>
      <w:lang w:val="en-GB" w:eastAsia="en-GB"/>
      <w14:ligatures w14:val="standardContextual"/>
    </w:rPr>
    <w:tblPr>
      <w:tblCellMar>
        <w:top w:w="0" w:type="dxa"/>
        <w:left w:w="0" w:type="dxa"/>
        <w:bottom w:w="0" w:type="dxa"/>
        <w:right w:w="0" w:type="dxa"/>
      </w:tblCellMar>
    </w:tblPr>
  </w:style>
  <w:style w:type="character" w:customStyle="1" w:styleId="hljs-strong">
    <w:name w:val="hljs-strong"/>
    <w:basedOn w:val="DefaultParagraphFont"/>
    <w:rsid w:val="00E02CA1"/>
  </w:style>
  <w:style w:type="table" w:styleId="TableGrid0">
    <w:name w:val="Table Grid"/>
    <w:basedOn w:val="TableNormal"/>
    <w:uiPriority w:val="39"/>
    <w:rsid w:val="00E02C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9446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9446C"/>
    <w:rPr>
      <w:rFonts w:ascii="Times New Roman" w:eastAsia="Noto Sans" w:hAnsi="Times New Roman" w:cs="Noto Sans"/>
      <w:sz w:val="24"/>
      <w:lang w:eastAsia="en-GB"/>
    </w:rPr>
  </w:style>
  <w:style w:type="paragraph" w:styleId="Footer">
    <w:name w:val="footer"/>
    <w:basedOn w:val="Normal"/>
    <w:link w:val="FooterChar"/>
    <w:uiPriority w:val="99"/>
    <w:unhideWhenUsed/>
    <w:rsid w:val="0059446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9446C"/>
    <w:rPr>
      <w:rFonts w:ascii="Times New Roman" w:eastAsia="Noto Sans" w:hAnsi="Times New Roman" w:cs="Noto Sans"/>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6644405">
      <w:bodyDiv w:val="1"/>
      <w:marLeft w:val="0"/>
      <w:marRight w:val="0"/>
      <w:marTop w:val="0"/>
      <w:marBottom w:val="0"/>
      <w:divBdr>
        <w:top w:val="none" w:sz="0" w:space="0" w:color="auto"/>
        <w:left w:val="none" w:sz="0" w:space="0" w:color="auto"/>
        <w:bottom w:val="none" w:sz="0" w:space="0" w:color="auto"/>
        <w:right w:val="none" w:sz="0" w:space="0" w:color="auto"/>
      </w:divBdr>
      <w:divsChild>
        <w:div w:id="951327890">
          <w:marLeft w:val="0"/>
          <w:marRight w:val="0"/>
          <w:marTop w:val="0"/>
          <w:marBottom w:val="0"/>
          <w:divBdr>
            <w:top w:val="none" w:sz="0" w:space="0" w:color="auto"/>
            <w:left w:val="none" w:sz="0" w:space="0" w:color="auto"/>
            <w:bottom w:val="none" w:sz="0" w:space="0" w:color="auto"/>
            <w:right w:val="none" w:sz="0" w:space="0" w:color="auto"/>
          </w:divBdr>
          <w:divsChild>
            <w:div w:id="981231541">
              <w:marLeft w:val="0"/>
              <w:marRight w:val="0"/>
              <w:marTop w:val="300"/>
              <w:marBottom w:val="0"/>
              <w:divBdr>
                <w:top w:val="single" w:sz="6" w:space="0" w:color="DEDEDF"/>
                <w:left w:val="single" w:sz="6" w:space="31" w:color="DEDEDF"/>
                <w:bottom w:val="single" w:sz="6" w:space="0" w:color="DEDEDF"/>
                <w:right w:val="single" w:sz="6" w:space="31" w:color="DEDEDF"/>
              </w:divBdr>
              <w:divsChild>
                <w:div w:id="142337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232968">
      <w:bodyDiv w:val="1"/>
      <w:marLeft w:val="0"/>
      <w:marRight w:val="0"/>
      <w:marTop w:val="0"/>
      <w:marBottom w:val="0"/>
      <w:divBdr>
        <w:top w:val="none" w:sz="0" w:space="0" w:color="auto"/>
        <w:left w:val="none" w:sz="0" w:space="0" w:color="auto"/>
        <w:bottom w:val="none" w:sz="0" w:space="0" w:color="auto"/>
        <w:right w:val="none" w:sz="0" w:space="0" w:color="auto"/>
      </w:divBdr>
    </w:div>
    <w:div w:id="1662392712">
      <w:bodyDiv w:val="1"/>
      <w:marLeft w:val="0"/>
      <w:marRight w:val="0"/>
      <w:marTop w:val="0"/>
      <w:marBottom w:val="0"/>
      <w:divBdr>
        <w:top w:val="none" w:sz="0" w:space="0" w:color="auto"/>
        <w:left w:val="none" w:sz="0" w:space="0" w:color="auto"/>
        <w:bottom w:val="none" w:sz="0" w:space="0" w:color="auto"/>
        <w:right w:val="none" w:sz="0" w:space="0" w:color="auto"/>
      </w:divBdr>
    </w:div>
    <w:div w:id="1823615309">
      <w:bodyDiv w:val="1"/>
      <w:marLeft w:val="0"/>
      <w:marRight w:val="0"/>
      <w:marTop w:val="0"/>
      <w:marBottom w:val="0"/>
      <w:divBdr>
        <w:top w:val="none" w:sz="0" w:space="0" w:color="auto"/>
        <w:left w:val="none" w:sz="0" w:space="0" w:color="auto"/>
        <w:bottom w:val="none" w:sz="0" w:space="0" w:color="auto"/>
        <w:right w:val="none" w:sz="0" w:space="0" w:color="auto"/>
      </w:divBdr>
      <w:divsChild>
        <w:div w:id="1312372790">
          <w:marLeft w:val="0"/>
          <w:marRight w:val="0"/>
          <w:marTop w:val="0"/>
          <w:marBottom w:val="0"/>
          <w:divBdr>
            <w:top w:val="none" w:sz="0" w:space="0" w:color="auto"/>
            <w:left w:val="none" w:sz="0" w:space="0" w:color="auto"/>
            <w:bottom w:val="none" w:sz="0" w:space="0" w:color="auto"/>
            <w:right w:val="none" w:sz="0" w:space="0" w:color="auto"/>
          </w:divBdr>
          <w:divsChild>
            <w:div w:id="597064528">
              <w:marLeft w:val="0"/>
              <w:marRight w:val="0"/>
              <w:marTop w:val="300"/>
              <w:marBottom w:val="0"/>
              <w:divBdr>
                <w:top w:val="single" w:sz="6" w:space="0" w:color="DEDEDF"/>
                <w:left w:val="single" w:sz="6" w:space="31" w:color="DEDEDF"/>
                <w:bottom w:val="single" w:sz="6" w:space="0" w:color="DEDEDF"/>
                <w:right w:val="single" w:sz="6" w:space="31" w:color="DEDEDF"/>
              </w:divBdr>
              <w:divsChild>
                <w:div w:id="195120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703081">
      <w:bodyDiv w:val="1"/>
      <w:marLeft w:val="0"/>
      <w:marRight w:val="0"/>
      <w:marTop w:val="0"/>
      <w:marBottom w:val="0"/>
      <w:divBdr>
        <w:top w:val="none" w:sz="0" w:space="0" w:color="auto"/>
        <w:left w:val="none" w:sz="0" w:space="0" w:color="auto"/>
        <w:bottom w:val="none" w:sz="0" w:space="0" w:color="auto"/>
        <w:right w:val="none" w:sz="0" w:space="0" w:color="auto"/>
      </w:divBdr>
      <w:divsChild>
        <w:div w:id="1011907236">
          <w:marLeft w:val="0"/>
          <w:marRight w:val="0"/>
          <w:marTop w:val="0"/>
          <w:marBottom w:val="0"/>
          <w:divBdr>
            <w:top w:val="none" w:sz="0" w:space="0" w:color="auto"/>
            <w:left w:val="none" w:sz="0" w:space="0" w:color="auto"/>
            <w:bottom w:val="none" w:sz="0" w:space="0" w:color="auto"/>
            <w:right w:val="none" w:sz="0" w:space="0" w:color="auto"/>
          </w:divBdr>
          <w:divsChild>
            <w:div w:id="1825777938">
              <w:marLeft w:val="0"/>
              <w:marRight w:val="0"/>
              <w:marTop w:val="300"/>
              <w:marBottom w:val="0"/>
              <w:divBdr>
                <w:top w:val="single" w:sz="6" w:space="0" w:color="DEDEDF"/>
                <w:left w:val="single" w:sz="6" w:space="31" w:color="DEDEDF"/>
                <w:bottom w:val="single" w:sz="6" w:space="0" w:color="DEDEDF"/>
                <w:right w:val="single" w:sz="6" w:space="31" w:color="DEDEDF"/>
              </w:divBdr>
              <w:divsChild>
                <w:div w:id="103504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22%30%36%39%36%33@%73%74u%64%65%6e%74%2eu%77t%73%64%2e%61%63.%75%6b"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8C36E-73E4-4818-98CF-8AA4572ED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2747</Words>
  <Characters>17824</Characters>
  <Application>Microsoft Office Word</Application>
  <DocSecurity>0</DocSecurity>
  <Lines>405</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Andreea Raluca Suciu</cp:lastModifiedBy>
  <cp:revision>4</cp:revision>
  <dcterms:created xsi:type="dcterms:W3CDTF">2024-02-03T12:45:00Z</dcterms:created>
  <dcterms:modified xsi:type="dcterms:W3CDTF">2024-02-25T17:36:00Z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81af05e1097df0283a94a75f69c09da0fccdec9b1d8f04adc4b7f618b33ba272</vt:lpwstr>
  </property>
</Properties>
</file>