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197EE7" w14:textId="77777777" w:rsidR="00F2738D" w:rsidRPr="00D42A69" w:rsidRDefault="00F2738D" w:rsidP="00AC0FAF">
      <w:pPr>
        <w:jc w:val="both"/>
        <w:rPr>
          <w:b/>
          <w:bCs/>
        </w:rPr>
      </w:pPr>
      <w:r w:rsidRPr="00D42A69">
        <w:rPr>
          <w:b/>
          <w:bCs/>
        </w:rPr>
        <w:t xml:space="preserve">Task 1 </w:t>
      </w:r>
    </w:p>
    <w:p w14:paraId="3BB4169F" w14:textId="5752721D" w:rsidR="00F2738D" w:rsidRPr="00D42A69" w:rsidRDefault="00D42A69" w:rsidP="00D42A69">
      <w:pPr>
        <w:jc w:val="both"/>
        <w:rPr>
          <w:rFonts w:cstheme="minorHAnsi"/>
          <w:b/>
          <w:bCs/>
        </w:rPr>
      </w:pPr>
      <w:r>
        <w:rPr>
          <w:rFonts w:cstheme="minorHAnsi"/>
          <w:b/>
          <w:bCs/>
        </w:rPr>
        <w:t xml:space="preserve">AC1.1 </w:t>
      </w:r>
      <w:r w:rsidR="00F2738D" w:rsidRPr="00D42A69">
        <w:rPr>
          <w:rFonts w:cstheme="minorHAnsi"/>
          <w:b/>
          <w:bCs/>
        </w:rPr>
        <w:t xml:space="preserve">Evaluate the aims and objectives of employment regulation. </w:t>
      </w:r>
    </w:p>
    <w:p w14:paraId="683B0137" w14:textId="59FCBB78" w:rsidR="006B3779" w:rsidRDefault="006B3779" w:rsidP="00AC0FAF">
      <w:pPr>
        <w:jc w:val="both"/>
      </w:pPr>
      <w:r>
        <w:t xml:space="preserve">The tribunal and courts system, I believe, are essential in providing a fair outcome. The Employment tribunal system is structured and allows consistency for any claim that is brought to its attention. </w:t>
      </w:r>
    </w:p>
    <w:p w14:paraId="3B0717BC" w14:textId="2724052D" w:rsidR="00B82377" w:rsidRDefault="00BE7D2F" w:rsidP="00AC0FAF">
      <w:pPr>
        <w:jc w:val="both"/>
      </w:pPr>
      <w:r>
        <w:t>Companies</w:t>
      </w:r>
      <w:r w:rsidR="00B82377">
        <w:t xml:space="preserve"> who ha</w:t>
      </w:r>
      <w:r>
        <w:t>ve</w:t>
      </w:r>
      <w:r w:rsidR="00B82377">
        <w:t xml:space="preserve"> employees, workers, or use subcontractors have regulations </w:t>
      </w:r>
      <w:r w:rsidR="00B83AC5">
        <w:t>to</w:t>
      </w:r>
      <w:r w:rsidR="00B82377">
        <w:t xml:space="preserve"> abide by. Alike companies, </w:t>
      </w:r>
      <w:r w:rsidR="00B83AC5">
        <w:t>workers</w:t>
      </w:r>
      <w:r w:rsidR="00B82377">
        <w:t xml:space="preserve"> must in t</w:t>
      </w:r>
      <w:r w:rsidR="00B83AC5">
        <w:t>urn</w:t>
      </w:r>
      <w:r w:rsidR="00B82377">
        <w:t xml:space="preserve"> abide by regulations. Without </w:t>
      </w:r>
      <w:r w:rsidR="00B83AC5">
        <w:t>r</w:t>
      </w:r>
      <w:r w:rsidR="00B82377">
        <w:t xml:space="preserve">egulations, there would be the risk of no continuity and a lack of fairness from both parties. </w:t>
      </w:r>
    </w:p>
    <w:p w14:paraId="6CAD22EA" w14:textId="297A6759" w:rsidR="008B46AD" w:rsidRPr="00FA3D77" w:rsidRDefault="008B46AD" w:rsidP="00AC0FAF">
      <w:pPr>
        <w:jc w:val="both"/>
      </w:pPr>
      <w:r w:rsidRPr="00FA3D77">
        <w:t>Examples</w:t>
      </w:r>
      <w:r w:rsidR="00FA3D77">
        <w:t xml:space="preserve">, all of which are explained further on in detail </w:t>
      </w:r>
      <w:r w:rsidRPr="00FA3D77">
        <w:t xml:space="preserve"> </w:t>
      </w:r>
    </w:p>
    <w:tbl>
      <w:tblPr>
        <w:tblStyle w:val="TableGrid"/>
        <w:tblW w:w="0" w:type="auto"/>
        <w:tblLook w:val="04A0" w:firstRow="1" w:lastRow="0" w:firstColumn="1" w:lastColumn="0" w:noHBand="0" w:noVBand="1"/>
      </w:tblPr>
      <w:tblGrid>
        <w:gridCol w:w="3964"/>
        <w:gridCol w:w="5052"/>
      </w:tblGrid>
      <w:tr w:rsidR="00A374BA" w14:paraId="66BA5D69" w14:textId="77777777" w:rsidTr="00E025AD">
        <w:tc>
          <w:tcPr>
            <w:tcW w:w="3964" w:type="dxa"/>
          </w:tcPr>
          <w:p w14:paraId="3C22D641" w14:textId="39E1AF39" w:rsidR="00A374BA" w:rsidRDefault="008B46AD" w:rsidP="00AC0FAF">
            <w:pPr>
              <w:jc w:val="both"/>
            </w:pPr>
            <w:r>
              <w:t>Workers to be paid NMW</w:t>
            </w:r>
          </w:p>
        </w:tc>
        <w:tc>
          <w:tcPr>
            <w:tcW w:w="5052" w:type="dxa"/>
          </w:tcPr>
          <w:p w14:paraId="1F8259C3" w14:textId="6A8785A5" w:rsidR="00A374BA" w:rsidRDefault="00DD5317" w:rsidP="00AC0FAF">
            <w:pPr>
              <w:jc w:val="both"/>
            </w:pPr>
            <w:r>
              <w:t xml:space="preserve">Entitlement </w:t>
            </w:r>
            <w:r w:rsidR="00FA3D77">
              <w:t>on rest breaks during a working day</w:t>
            </w:r>
          </w:p>
        </w:tc>
      </w:tr>
      <w:tr w:rsidR="00A374BA" w14:paraId="51644638" w14:textId="77777777" w:rsidTr="00E025AD">
        <w:tc>
          <w:tcPr>
            <w:tcW w:w="3964" w:type="dxa"/>
          </w:tcPr>
          <w:p w14:paraId="169E819A" w14:textId="78E536B2" w:rsidR="00A374BA" w:rsidRDefault="00E47450" w:rsidP="00770819">
            <w:r>
              <w:t xml:space="preserve">Minimum holiday entitlement dependant </w:t>
            </w:r>
          </w:p>
        </w:tc>
        <w:tc>
          <w:tcPr>
            <w:tcW w:w="5052" w:type="dxa"/>
          </w:tcPr>
          <w:p w14:paraId="59DEBF78" w14:textId="48F54F6A" w:rsidR="00A374BA" w:rsidRDefault="00770819" w:rsidP="00AC0FAF">
            <w:pPr>
              <w:jc w:val="both"/>
            </w:pPr>
            <w:r>
              <w:t xml:space="preserve">Child labour </w:t>
            </w:r>
          </w:p>
        </w:tc>
      </w:tr>
      <w:tr w:rsidR="00A374BA" w14:paraId="4F8FB314" w14:textId="77777777" w:rsidTr="00E025AD">
        <w:tc>
          <w:tcPr>
            <w:tcW w:w="3964" w:type="dxa"/>
          </w:tcPr>
          <w:p w14:paraId="0EE6B434" w14:textId="0B16F473" w:rsidR="00A374BA" w:rsidRDefault="00770819" w:rsidP="00AC0FAF">
            <w:pPr>
              <w:jc w:val="both"/>
            </w:pPr>
            <w:r>
              <w:t xml:space="preserve">Equality in the workplace </w:t>
            </w:r>
          </w:p>
        </w:tc>
        <w:tc>
          <w:tcPr>
            <w:tcW w:w="5052" w:type="dxa"/>
          </w:tcPr>
          <w:p w14:paraId="439BEAE9" w14:textId="7C7CD0DF" w:rsidR="00A374BA" w:rsidRDefault="00FA3D77" w:rsidP="00AC0FAF">
            <w:pPr>
              <w:jc w:val="both"/>
            </w:pPr>
            <w:r>
              <w:t xml:space="preserve">Equal pay </w:t>
            </w:r>
          </w:p>
        </w:tc>
      </w:tr>
    </w:tbl>
    <w:p w14:paraId="35570C38" w14:textId="77777777" w:rsidR="001635F5" w:rsidRDefault="001635F5" w:rsidP="00AC0FAF">
      <w:pPr>
        <w:jc w:val="both"/>
      </w:pPr>
    </w:p>
    <w:p w14:paraId="56A2A2E8" w14:textId="3B0797CD" w:rsidR="00D3158B" w:rsidRDefault="00A90AD3" w:rsidP="00AC0FAF">
      <w:pPr>
        <w:jc w:val="both"/>
      </w:pPr>
      <w:r>
        <w:t>St</w:t>
      </w:r>
      <w:r w:rsidR="00146507">
        <w:t>ringent and</w:t>
      </w:r>
      <w:r w:rsidR="00D93CF6">
        <w:t xml:space="preserve"> </w:t>
      </w:r>
      <w:r>
        <w:t xml:space="preserve">can </w:t>
      </w:r>
      <w:r w:rsidR="00D93CF6">
        <w:t xml:space="preserve">make </w:t>
      </w:r>
      <w:r w:rsidR="004B2F27">
        <w:t>r</w:t>
      </w:r>
      <w:r w:rsidR="00D93CF6">
        <w:t>ecruitment</w:t>
      </w:r>
      <w:r w:rsidR="004B2F27">
        <w:t xml:space="preserve"> processes</w:t>
      </w:r>
      <w:r w:rsidR="00B83AC5">
        <w:t xml:space="preserve">, </w:t>
      </w:r>
      <w:r w:rsidR="00D3158B">
        <w:t xml:space="preserve">company growth </w:t>
      </w:r>
      <w:r w:rsidR="00D93CF6">
        <w:t>more difficult</w:t>
      </w:r>
      <w:r>
        <w:t>.</w:t>
      </w:r>
      <w:r w:rsidR="00D93CF6">
        <w:t xml:space="preserve"> </w:t>
      </w:r>
      <w:r>
        <w:t>I</w:t>
      </w:r>
      <w:r w:rsidR="00D93CF6">
        <w:t xml:space="preserve">t has a valid purpose </w:t>
      </w:r>
      <w:r>
        <w:t>for</w:t>
      </w:r>
      <w:r w:rsidR="00D93CF6">
        <w:t xml:space="preserve"> employment as discussed below.</w:t>
      </w:r>
    </w:p>
    <w:p w14:paraId="4C4AC9A0" w14:textId="20FDE090" w:rsidR="006E7D35" w:rsidRDefault="00B82377" w:rsidP="00AC0FAF">
      <w:pPr>
        <w:jc w:val="both"/>
      </w:pPr>
      <w:r w:rsidRPr="00B82377">
        <w:rPr>
          <w:b/>
          <w:bCs/>
        </w:rPr>
        <w:t>Child labour</w:t>
      </w:r>
      <w:r>
        <w:t xml:space="preserve">. The UK law states Children can start work fulltime once they have reached school leaving age of 16 years. </w:t>
      </w:r>
      <w:r w:rsidR="005020E4">
        <w:t>UK regulations d</w:t>
      </w:r>
      <w:r w:rsidR="003446ED">
        <w:t>iscussed in more detail in 4.</w:t>
      </w:r>
      <w:r w:rsidR="002E50F2">
        <w:t>2.</w:t>
      </w:r>
      <w:r w:rsidR="003446ED">
        <w:t xml:space="preserve"> </w:t>
      </w:r>
      <w:r w:rsidR="006E7D35">
        <w:t xml:space="preserve">Further regulations </w:t>
      </w:r>
      <w:r w:rsidR="000F2AF5">
        <w:t>on a child’s</w:t>
      </w:r>
      <w:r w:rsidR="006E7D35">
        <w:t xml:space="preserve"> age, </w:t>
      </w:r>
      <w:r w:rsidR="000F2AF5">
        <w:t>working pattern and types of work also stand</w:t>
      </w:r>
      <w:r w:rsidR="008F0413">
        <w:t>.</w:t>
      </w:r>
      <w:r w:rsidR="006E7D35">
        <w:t xml:space="preserve"> </w:t>
      </w:r>
      <w:sdt>
        <w:sdtPr>
          <w:id w:val="1117105548"/>
          <w:citation/>
        </w:sdtPr>
        <w:sdtEndPr/>
        <w:sdtContent>
          <w:r w:rsidR="006E7D35">
            <w:fldChar w:fldCharType="begin"/>
          </w:r>
          <w:r w:rsidR="006E7D35">
            <w:instrText xml:space="preserve">CITATION Gov30 \l 2057 </w:instrText>
          </w:r>
          <w:r w:rsidR="006E7D35">
            <w:fldChar w:fldCharType="separate"/>
          </w:r>
          <w:r w:rsidR="006E7D35" w:rsidRPr="006E7D35">
            <w:rPr>
              <w:noProof/>
            </w:rPr>
            <w:t>(Gov.uk, 2022)</w:t>
          </w:r>
          <w:r w:rsidR="006E7D35">
            <w:fldChar w:fldCharType="end"/>
          </w:r>
        </w:sdtContent>
      </w:sdt>
      <w:r w:rsidR="008F0413">
        <w:t xml:space="preserve"> </w:t>
      </w:r>
      <w:r w:rsidR="00110259">
        <w:t xml:space="preserve">Child labour </w:t>
      </w:r>
      <w:r w:rsidR="004F0B55">
        <w:t xml:space="preserve">predominately </w:t>
      </w:r>
      <w:r w:rsidR="00110259">
        <w:t xml:space="preserve">in </w:t>
      </w:r>
      <w:r w:rsidR="00A90AD3">
        <w:t xml:space="preserve">rural </w:t>
      </w:r>
      <w:r w:rsidR="00110259">
        <w:t xml:space="preserve">societies </w:t>
      </w:r>
      <w:r w:rsidR="00A90AD3">
        <w:t>in In</w:t>
      </w:r>
      <w:r w:rsidR="00A61FC7">
        <w:t xml:space="preserve">dia, </w:t>
      </w:r>
      <w:r w:rsidR="00782CA1">
        <w:t>encompasses</w:t>
      </w:r>
      <w:r w:rsidR="00110259">
        <w:t xml:space="preserve"> children </w:t>
      </w:r>
      <w:r w:rsidR="00782CA1">
        <w:t>as important</w:t>
      </w:r>
      <w:r w:rsidR="00110259">
        <w:t xml:space="preserve"> financial support for families. </w:t>
      </w:r>
      <w:r w:rsidR="00ED25F7">
        <w:t xml:space="preserve">Bonded labour and forced employment </w:t>
      </w:r>
      <w:r w:rsidR="008F0413">
        <w:t>are prevalent</w:t>
      </w:r>
      <w:r w:rsidR="00ED25F7">
        <w:t xml:space="preserve">. In 2020, India made </w:t>
      </w:r>
      <w:r w:rsidR="00782CA1">
        <w:t>for</w:t>
      </w:r>
      <w:r w:rsidR="00ED25F7">
        <w:t xml:space="preserve"> protecti</w:t>
      </w:r>
      <w:r w:rsidR="00782CA1">
        <w:t xml:space="preserve">ng </w:t>
      </w:r>
      <w:r w:rsidR="00ED25F7">
        <w:t>Children</w:t>
      </w:r>
      <w:r w:rsidR="00782CA1">
        <w:t>.</w:t>
      </w:r>
      <w:r w:rsidR="00ED25F7">
        <w:t xml:space="preserve"> </w:t>
      </w:r>
      <w:r w:rsidR="00782CA1">
        <w:t>E</w:t>
      </w:r>
      <w:r w:rsidR="00ED25F7">
        <w:t xml:space="preserve">fforts were made by introducing policies within the country. </w:t>
      </w:r>
      <w:r w:rsidR="00782CA1">
        <w:t>I</w:t>
      </w:r>
      <w:r w:rsidR="00F64E21">
        <w:t>s it apparent that policy gaps exist, and little enforcement is upheld to support the</w:t>
      </w:r>
      <w:r w:rsidR="00782CA1">
        <w:t xml:space="preserve">m. </w:t>
      </w:r>
      <w:sdt>
        <w:sdtPr>
          <w:id w:val="-1111823072"/>
          <w:citation/>
        </w:sdtPr>
        <w:sdtEndPr/>
        <w:sdtContent>
          <w:r w:rsidR="00F64E21">
            <w:fldChar w:fldCharType="begin"/>
          </w:r>
          <w:r w:rsidR="00F64E21">
            <w:instrText xml:space="preserve"> CITATION Sar22 \l 2057 </w:instrText>
          </w:r>
          <w:r w:rsidR="00F64E21">
            <w:fldChar w:fldCharType="separate"/>
          </w:r>
          <w:r w:rsidR="00F64E21" w:rsidRPr="00F64E21">
            <w:rPr>
              <w:noProof/>
            </w:rPr>
            <w:t>(Agarwal, 2022)</w:t>
          </w:r>
          <w:r w:rsidR="00F64E21">
            <w:fldChar w:fldCharType="end"/>
          </w:r>
        </w:sdtContent>
      </w:sdt>
      <w:r w:rsidR="00F64E21">
        <w:t xml:space="preserve"> </w:t>
      </w:r>
    </w:p>
    <w:p w14:paraId="650517C0" w14:textId="2A0229B3" w:rsidR="00F64E21" w:rsidRDefault="00782CA1" w:rsidP="00AC0FAF">
      <w:pPr>
        <w:jc w:val="both"/>
      </w:pPr>
      <w:r>
        <w:t>A</w:t>
      </w:r>
      <w:r w:rsidR="00F64E21">
        <w:t xml:space="preserve"> brief snapshot of the above, </w:t>
      </w:r>
      <w:r w:rsidR="0094258D">
        <w:t>shows that</w:t>
      </w:r>
      <w:r w:rsidR="00F64E21">
        <w:t xml:space="preserve"> UK regulations are in place and stringent for very good purpose. </w:t>
      </w:r>
    </w:p>
    <w:p w14:paraId="2A7C1F7D" w14:textId="3675B23E" w:rsidR="00F64E21" w:rsidRPr="00F64E21" w:rsidRDefault="00F64E21" w:rsidP="00AC0FAF">
      <w:pPr>
        <w:jc w:val="both"/>
        <w:rPr>
          <w:b/>
          <w:bCs/>
        </w:rPr>
      </w:pPr>
      <w:r w:rsidRPr="00F64E21">
        <w:rPr>
          <w:b/>
          <w:bCs/>
        </w:rPr>
        <w:t xml:space="preserve">Equality in the workplace </w:t>
      </w:r>
    </w:p>
    <w:p w14:paraId="4BF4872D" w14:textId="0098B6C4" w:rsidR="003D0951" w:rsidRDefault="003D0951" w:rsidP="003D0951">
      <w:pPr>
        <w:jc w:val="both"/>
      </w:pPr>
      <w:r>
        <w:t xml:space="preserve">Legislation is in place to protect several factors </w:t>
      </w:r>
      <w:r w:rsidR="0094258D">
        <w:t>for</w:t>
      </w:r>
      <w:r>
        <w:t xml:space="preserve"> equality in the workplace. However, there is still a long way to go in terms of the gender pay gap. In 2019, gender pay gap stood at 17.3% in favour of male employees </w:t>
      </w:r>
      <w:sdt>
        <w:sdtPr>
          <w:id w:val="-548762756"/>
          <w:citation/>
        </w:sdtPr>
        <w:sdtEndPr/>
        <w:sdtContent>
          <w:r>
            <w:fldChar w:fldCharType="begin"/>
          </w:r>
          <w:r>
            <w:instrText xml:space="preserve"> CITATION Pat19 \l 2057 </w:instrText>
          </w:r>
          <w:r>
            <w:fldChar w:fldCharType="separate"/>
          </w:r>
          <w:r w:rsidRPr="008A3E44">
            <w:rPr>
              <w:noProof/>
            </w:rPr>
            <w:t>(Collinson, 2019)</w:t>
          </w:r>
          <w:r>
            <w:fldChar w:fldCharType="end"/>
          </w:r>
        </w:sdtContent>
      </w:sdt>
      <w:r>
        <w:t>. Reasons of which can be interrelated but are based around, but not limited to a lack of flexible working</w:t>
      </w:r>
      <w:r w:rsidR="00171954">
        <w:t>.</w:t>
      </w:r>
    </w:p>
    <w:p w14:paraId="7EF2AA74" w14:textId="0995C16F" w:rsidR="003D0951" w:rsidRDefault="003D0951" w:rsidP="003D0951">
      <w:pPr>
        <w:jc w:val="both"/>
      </w:pPr>
      <w:r>
        <w:t xml:space="preserve">‘Motherhood penalty’ </w:t>
      </w:r>
      <w:r w:rsidR="00171954">
        <w:t>S</w:t>
      </w:r>
      <w:r>
        <w:t xml:space="preserve">omething that I feel legislation needs to be improved on. Females predominately </w:t>
      </w:r>
      <w:r w:rsidR="00171954">
        <w:t>are</w:t>
      </w:r>
      <w:r>
        <w:t xml:space="preserve"> main carers for their children</w:t>
      </w:r>
      <w:r w:rsidR="00171954">
        <w:t>.</w:t>
      </w:r>
      <w:r>
        <w:t xml:space="preserve"> </w:t>
      </w:r>
      <w:r w:rsidR="00171954">
        <w:t>F</w:t>
      </w:r>
      <w:r>
        <w:t xml:space="preserve">lexible working </w:t>
      </w:r>
      <w:r w:rsidR="00171954">
        <w:t>may be requested</w:t>
      </w:r>
      <w:r>
        <w:t xml:space="preserve">. If not considered, both the company and female can lose out. The female will be disadvantaged as they may well miss out on a pay increase or promotion. The company may lose out on talent and skills if the female </w:t>
      </w:r>
      <w:r w:rsidR="005138CA">
        <w:t>cannot</w:t>
      </w:r>
      <w:r>
        <w:t xml:space="preserve"> progress due the inflexibility of her hours. Additionally, they face a bad reputation for not being an inclusive employer. </w:t>
      </w:r>
      <w:sdt>
        <w:sdtPr>
          <w:id w:val="-1852329814"/>
          <w:citation/>
        </w:sdtPr>
        <w:sdtEndPr/>
        <w:sdtContent>
          <w:r>
            <w:fldChar w:fldCharType="begin"/>
          </w:r>
          <w:r>
            <w:instrText xml:space="preserve"> CITATION CIP221 \l 2057 </w:instrText>
          </w:r>
          <w:r>
            <w:fldChar w:fldCharType="separate"/>
          </w:r>
          <w:r w:rsidRPr="00D93CF6">
            <w:rPr>
              <w:noProof/>
            </w:rPr>
            <w:t>(CIPD, 2022)</w:t>
          </w:r>
          <w:r>
            <w:fldChar w:fldCharType="end"/>
          </w:r>
        </w:sdtContent>
      </w:sdt>
    </w:p>
    <w:p w14:paraId="3E820D91" w14:textId="6A2F0FF7" w:rsidR="003D0951" w:rsidRDefault="003D0951" w:rsidP="003D0951">
      <w:pPr>
        <w:jc w:val="both"/>
      </w:pPr>
      <w:r w:rsidRPr="00EA689F">
        <w:t xml:space="preserve">Mrs Alice Thompson v Scancrown Ltd T/a Manors ET/2205199/2019 </w:t>
      </w:r>
      <w:sdt>
        <w:sdtPr>
          <w:id w:val="245927689"/>
          <w:citation/>
        </w:sdtPr>
        <w:sdtEndPr/>
        <w:sdtContent>
          <w:r>
            <w:fldChar w:fldCharType="begin"/>
          </w:r>
          <w:r>
            <w:instrText xml:space="preserve"> CITATION Jad21 \l 2057 </w:instrText>
          </w:r>
          <w:r>
            <w:fldChar w:fldCharType="separate"/>
          </w:r>
          <w:r w:rsidRPr="00EA689F">
            <w:rPr>
              <w:noProof/>
            </w:rPr>
            <w:t>(Ferguson, 2021)</w:t>
          </w:r>
          <w:r>
            <w:fldChar w:fldCharType="end"/>
          </w:r>
        </w:sdtContent>
      </w:sdt>
      <w:r w:rsidRPr="00EA689F">
        <w:t>found that indirect discrimination had occurred when her flexible working request was declined</w:t>
      </w:r>
      <w:r w:rsidR="005138CA">
        <w:t>. W</w:t>
      </w:r>
      <w:r w:rsidRPr="00EA689F">
        <w:t>hen Mrs Thompson requested such adjustments for childcare reasons.</w:t>
      </w:r>
      <w:r>
        <w:rPr>
          <w:rFonts w:ascii="Arial" w:hAnsi="Arial" w:cs="Arial"/>
          <w:b/>
          <w:bCs/>
          <w:color w:val="202124"/>
          <w:shd w:val="clear" w:color="auto" w:fill="FFFFFF"/>
        </w:rPr>
        <w:t xml:space="preserve"> </w:t>
      </w:r>
      <w:r>
        <w:t xml:space="preserve">Whilst I understand the importance of the need for the business and suitability of such requests, I feel the ‘motherhood penalty’ needs much work. </w:t>
      </w:r>
    </w:p>
    <w:p w14:paraId="43862FDC" w14:textId="707AE0A3" w:rsidR="00662F85" w:rsidRPr="00662F85" w:rsidRDefault="00662F85" w:rsidP="00AC0FAF">
      <w:pPr>
        <w:jc w:val="both"/>
        <w:rPr>
          <w:b/>
          <w:bCs/>
        </w:rPr>
      </w:pPr>
      <w:r w:rsidRPr="00662F85">
        <w:rPr>
          <w:b/>
          <w:bCs/>
        </w:rPr>
        <w:t>Conclusion</w:t>
      </w:r>
    </w:p>
    <w:p w14:paraId="6E04B85B" w14:textId="53903F74" w:rsidR="002F1D12" w:rsidRDefault="00CD7B81" w:rsidP="00AC0FAF">
      <w:pPr>
        <w:jc w:val="both"/>
      </w:pPr>
      <w:r>
        <w:lastRenderedPageBreak/>
        <w:t>A</w:t>
      </w:r>
      <w:r w:rsidR="00662F85">
        <w:t xml:space="preserve"> balance between flexibility for employers and security for employees</w:t>
      </w:r>
      <w:r>
        <w:t xml:space="preserve"> is needed.</w:t>
      </w:r>
    </w:p>
    <w:p w14:paraId="5C8B791E" w14:textId="160E529C" w:rsidR="000B6201" w:rsidRDefault="00662F85" w:rsidP="00AC0FAF">
      <w:pPr>
        <w:jc w:val="both"/>
      </w:pPr>
      <w:r>
        <w:t xml:space="preserve">The system </w:t>
      </w:r>
      <w:r w:rsidR="00500F49">
        <w:t>is</w:t>
      </w:r>
      <w:r w:rsidR="00E27A87">
        <w:t xml:space="preserve"> cumbersome for employers</w:t>
      </w:r>
      <w:r w:rsidR="00BF0B4F">
        <w:t xml:space="preserve">. </w:t>
      </w:r>
      <w:r w:rsidR="002F1D12">
        <w:t xml:space="preserve">Added costs slow down company growth and in turn economic growth. </w:t>
      </w:r>
      <w:r w:rsidR="00A30D10">
        <w:t>I</w:t>
      </w:r>
      <w:r w:rsidR="002F1D12">
        <w:t>nadvertently rais</w:t>
      </w:r>
      <w:r w:rsidR="00A30D10">
        <w:t>ing</w:t>
      </w:r>
      <w:r w:rsidR="002F1D12">
        <w:t xml:space="preserve"> unemployment. </w:t>
      </w:r>
      <w:r w:rsidR="00E27A87">
        <w:t xml:space="preserve">However, there is importance of regulations in ensuring fairness for employees. Without regulations, casualisation of job roles will grow. </w:t>
      </w:r>
      <w:r w:rsidR="00D3158B">
        <w:t xml:space="preserve">Employers can exploit their power to employees, such as National Minimum Wage. </w:t>
      </w:r>
      <w:r w:rsidR="00E27A87">
        <w:t xml:space="preserve">The 2017 Review of Modern Working practices by RSA Chief Executive Matthew Taylor </w:t>
      </w:r>
      <w:sdt>
        <w:sdtPr>
          <w:id w:val="-677422292"/>
          <w:citation/>
        </w:sdtPr>
        <w:sdtEndPr/>
        <w:sdtContent>
          <w:r w:rsidR="00E27A87">
            <w:fldChar w:fldCharType="begin"/>
          </w:r>
          <w:r w:rsidR="00E27A87">
            <w:instrText xml:space="preserve"> CITATION Mat17 \l 2057 </w:instrText>
          </w:r>
          <w:r w:rsidR="00E27A87">
            <w:fldChar w:fldCharType="separate"/>
          </w:r>
          <w:r w:rsidR="00E27A87" w:rsidRPr="00E27A87">
            <w:rPr>
              <w:noProof/>
            </w:rPr>
            <w:t>(Taylor, 2017)</w:t>
          </w:r>
          <w:r w:rsidR="00E27A87">
            <w:fldChar w:fldCharType="end"/>
          </w:r>
        </w:sdtContent>
      </w:sdt>
      <w:r w:rsidR="00E27A87">
        <w:t xml:space="preserve"> is a good source </w:t>
      </w:r>
      <w:r w:rsidR="000B6201">
        <w:t>relating to the flexibility offered to both the employer and employee. The report focuses on the single ambition of making UK work fair and achievable. Whilst allowing employers and employees to develop</w:t>
      </w:r>
      <w:r w:rsidR="00ED63A7">
        <w:t>, in turn driving positive economic certainty</w:t>
      </w:r>
      <w:r w:rsidR="000B6201">
        <w:t xml:space="preserve">.  </w:t>
      </w:r>
      <w:r w:rsidR="00094F06">
        <w:t>AC1.1</w:t>
      </w:r>
    </w:p>
    <w:p w14:paraId="6B9C67C5" w14:textId="6F3B683E" w:rsidR="00F2738D" w:rsidRDefault="00F2738D" w:rsidP="00AC0FAF">
      <w:pPr>
        <w:jc w:val="both"/>
      </w:pPr>
    </w:p>
    <w:p w14:paraId="440DD292" w14:textId="3573DE5E" w:rsidR="00F2738D" w:rsidRPr="00223A1B" w:rsidRDefault="00223A1B" w:rsidP="00223A1B">
      <w:pPr>
        <w:jc w:val="both"/>
        <w:rPr>
          <w:rFonts w:cstheme="minorHAnsi"/>
        </w:rPr>
      </w:pPr>
      <w:r>
        <w:rPr>
          <w:rFonts w:cstheme="minorHAnsi"/>
          <w:b/>
          <w:bCs/>
        </w:rPr>
        <w:t xml:space="preserve">AC 1.2 </w:t>
      </w:r>
      <w:r w:rsidR="00F2738D" w:rsidRPr="00223A1B">
        <w:rPr>
          <w:rFonts w:cstheme="minorHAnsi"/>
          <w:b/>
          <w:bCs/>
        </w:rPr>
        <w:t>Examine the role played by the tribunal and courts system in enforcing employment law.</w:t>
      </w:r>
      <w:r w:rsidR="00F2738D" w:rsidRPr="00223A1B">
        <w:rPr>
          <w:rFonts w:cstheme="minorHAnsi"/>
        </w:rPr>
        <w:t xml:space="preserve"> </w:t>
      </w:r>
    </w:p>
    <w:p w14:paraId="76CF0A16" w14:textId="0056073C" w:rsidR="006B3779" w:rsidRDefault="00732D00" w:rsidP="00AC0FAF">
      <w:pPr>
        <w:jc w:val="both"/>
      </w:pPr>
      <w:r>
        <w:t xml:space="preserve">The Employment Court Hierarchy displayed below as a pyramid. </w:t>
      </w:r>
      <w:r w:rsidR="00E43E6E">
        <w:t>A</w:t>
      </w:r>
      <w:r>
        <w:t xml:space="preserve">s a pyramid as it </w:t>
      </w:r>
      <w:r w:rsidR="00E43E6E">
        <w:t>dictates</w:t>
      </w:r>
      <w:r>
        <w:t xml:space="preserve"> the </w:t>
      </w:r>
      <w:r w:rsidR="00DA7D69">
        <w:t xml:space="preserve">path of and </w:t>
      </w:r>
      <w:r>
        <w:t xml:space="preserve">greater number of cases starting at the bottom level and the fewer number that reach supreme court. </w:t>
      </w:r>
    </w:p>
    <w:p w14:paraId="0BFED6E5" w14:textId="4A86B854" w:rsidR="00732D00" w:rsidRDefault="00732D00" w:rsidP="00AC0FAF">
      <w:pPr>
        <w:jc w:val="both"/>
      </w:pPr>
    </w:p>
    <w:p w14:paraId="2D5A3DA4" w14:textId="4B4C7A94" w:rsidR="00732D00" w:rsidRDefault="009A40A1" w:rsidP="00AC0FAF">
      <w:pPr>
        <w:jc w:val="both"/>
      </w:pPr>
      <w:r>
        <w:rPr>
          <w:noProof/>
        </w:rPr>
        <w:drawing>
          <wp:inline distT="0" distB="0" distL="0" distR="0" wp14:anchorId="36F5E9A8" wp14:editId="6DCDB63D">
            <wp:extent cx="4349976" cy="3649980"/>
            <wp:effectExtent l="0" t="0" r="0" b="76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6"/>
                    <a:srcRect l="5850" r="36317" b="13729"/>
                    <a:stretch/>
                  </pic:blipFill>
                  <pic:spPr bwMode="auto">
                    <a:xfrm>
                      <a:off x="0" y="0"/>
                      <a:ext cx="4357249" cy="3656083"/>
                    </a:xfrm>
                    <a:prstGeom prst="rect">
                      <a:avLst/>
                    </a:prstGeom>
                    <a:ln>
                      <a:noFill/>
                    </a:ln>
                    <a:extLst>
                      <a:ext uri="{53640926-AAD7-44D8-BBD7-CCE9431645EC}">
                        <a14:shadowObscured xmlns:a14="http://schemas.microsoft.com/office/drawing/2010/main"/>
                      </a:ext>
                    </a:extLst>
                  </pic:spPr>
                </pic:pic>
              </a:graphicData>
            </a:graphic>
          </wp:inline>
        </w:drawing>
      </w:r>
    </w:p>
    <w:p w14:paraId="50076EF5" w14:textId="60C920CF" w:rsidR="00AC0FAF" w:rsidRPr="00AC0FAF" w:rsidRDefault="00AC0FAF" w:rsidP="00AC0FAF">
      <w:pPr>
        <w:jc w:val="right"/>
        <w:rPr>
          <w:i/>
          <w:iCs/>
        </w:rPr>
      </w:pPr>
      <w:r w:rsidRPr="00AC0FAF">
        <w:rPr>
          <w:i/>
          <w:iCs/>
        </w:rPr>
        <w:t>Illustration of The Employment Court Hierarchy</w:t>
      </w:r>
    </w:p>
    <w:p w14:paraId="5846C05B" w14:textId="77777777" w:rsidR="00AC0FAF" w:rsidRDefault="00AC0FAF" w:rsidP="00AC0FAF">
      <w:pPr>
        <w:jc w:val="both"/>
      </w:pPr>
    </w:p>
    <w:p w14:paraId="1CC8F632" w14:textId="62790878" w:rsidR="009A40A1" w:rsidRDefault="009A40A1" w:rsidP="00AC0FAF">
      <w:pPr>
        <w:jc w:val="both"/>
      </w:pPr>
      <w:r>
        <w:t xml:space="preserve">Below notes explain the roles played by the courts at each level. </w:t>
      </w:r>
    </w:p>
    <w:p w14:paraId="319E61A2" w14:textId="252BE1C1" w:rsidR="009A40A1" w:rsidRPr="0056478D" w:rsidRDefault="009A40A1" w:rsidP="00AC0FAF">
      <w:pPr>
        <w:jc w:val="both"/>
        <w:rPr>
          <w:b/>
          <w:bCs/>
        </w:rPr>
      </w:pPr>
      <w:r w:rsidRPr="009A40A1">
        <w:rPr>
          <w:b/>
          <w:bCs/>
        </w:rPr>
        <w:t>Employment Tribunal</w:t>
      </w:r>
      <w:r w:rsidR="009A10BC">
        <w:rPr>
          <w:b/>
          <w:bCs/>
        </w:rPr>
        <w:t xml:space="preserve"> (ET)</w:t>
      </w:r>
      <w:r w:rsidRPr="009A40A1">
        <w:rPr>
          <w:b/>
          <w:bCs/>
        </w:rPr>
        <w:t xml:space="preserve"> </w:t>
      </w:r>
      <w:r>
        <w:t>bottom of pyramid. ‘</w:t>
      </w:r>
      <w:r w:rsidR="00DA7D69">
        <w:t>E</w:t>
      </w:r>
      <w:r>
        <w:t xml:space="preserve">ntry level’ in which a case will be brought to </w:t>
      </w:r>
      <w:r w:rsidR="009A10BC">
        <w:t>ET</w:t>
      </w:r>
      <w:r>
        <w:t xml:space="preserve">. Following the registration of the claim with ACAS the claimant </w:t>
      </w:r>
      <w:r w:rsidR="002A4794">
        <w:t>can</w:t>
      </w:r>
      <w:r>
        <w:t xml:space="preserve"> then proceed to an employment tribunal</w:t>
      </w:r>
      <w:r w:rsidR="007C66A1">
        <w:t xml:space="preserve"> or civil court</w:t>
      </w:r>
      <w:r w:rsidR="00A52FD8">
        <w:t xml:space="preserve">, as discussed below. </w:t>
      </w:r>
    </w:p>
    <w:p w14:paraId="03A48257" w14:textId="058610A8" w:rsidR="009A40A1" w:rsidRDefault="009A10BC" w:rsidP="00AC0FAF">
      <w:pPr>
        <w:jc w:val="both"/>
      </w:pPr>
      <w:r>
        <w:lastRenderedPageBreak/>
        <w:t>ET</w:t>
      </w:r>
      <w:r w:rsidR="009A40A1">
        <w:t xml:space="preserve"> deal with cases brought to them by the claimant</w:t>
      </w:r>
      <w:r w:rsidR="007416F8">
        <w:t xml:space="preserve"> </w:t>
      </w:r>
      <w:r w:rsidR="009A40A1">
        <w:t xml:space="preserve">against the </w:t>
      </w:r>
      <w:r w:rsidR="00C65E46">
        <w:t>defendant.</w:t>
      </w:r>
      <w:r w:rsidR="009A40A1">
        <w:t xml:space="preserve"> </w:t>
      </w:r>
      <w:r w:rsidR="005A3515">
        <w:t xml:space="preserve">Claims typical include, but not limited to wrongful dismissal, discrimination, equal pay, errors in pay, unfair dismissal. </w:t>
      </w:r>
    </w:p>
    <w:p w14:paraId="29575523" w14:textId="370695E4" w:rsidR="002C027B" w:rsidRDefault="001140F5" w:rsidP="00AC0FAF">
      <w:pPr>
        <w:jc w:val="both"/>
      </w:pPr>
      <w:r>
        <w:t>S</w:t>
      </w:r>
      <w:r w:rsidR="002C027B">
        <w:t xml:space="preserve">ome claims can be heard at a civil court </w:t>
      </w:r>
      <w:r w:rsidR="0056478D">
        <w:t xml:space="preserve">(High Court) </w:t>
      </w:r>
      <w:r w:rsidR="002C027B">
        <w:t xml:space="preserve">instead of an </w:t>
      </w:r>
      <w:r w:rsidR="009A10BC">
        <w:t>ET</w:t>
      </w:r>
      <w:r w:rsidR="005403B5">
        <w:t>, I.e.,</w:t>
      </w:r>
      <w:r w:rsidR="002C027B">
        <w:t xml:space="preserve"> accidents at work, restrictive covenants. </w:t>
      </w:r>
    </w:p>
    <w:p w14:paraId="6E5A579D" w14:textId="65683211" w:rsidR="005A3515" w:rsidRPr="003325A1" w:rsidRDefault="005A3515" w:rsidP="00AC0FAF">
      <w:pPr>
        <w:jc w:val="both"/>
        <w:rPr>
          <w:b/>
          <w:bCs/>
        </w:rPr>
      </w:pPr>
      <w:r>
        <w:t xml:space="preserve">The initial purpose of an </w:t>
      </w:r>
      <w:r w:rsidR="009A10BC">
        <w:t>ET</w:t>
      </w:r>
      <w:r>
        <w:t xml:space="preserve"> was to bring about claims </w:t>
      </w:r>
      <w:r w:rsidR="005403B5">
        <w:t>to</w:t>
      </w:r>
      <w:r>
        <w:t xml:space="preserve"> be dealt with quickly and less costly to both parties. Whilst pre COVID wait times were around 9 months, COVID and the influx of employment factors relating around this, there is currently a much longer wait to reach </w:t>
      </w:r>
      <w:r w:rsidR="009A10BC">
        <w:t xml:space="preserve">ET. </w:t>
      </w:r>
      <w:sdt>
        <w:sdtPr>
          <w:id w:val="-228691208"/>
          <w:citation/>
        </w:sdtPr>
        <w:sdtEndPr/>
        <w:sdtContent>
          <w:r>
            <w:fldChar w:fldCharType="begin"/>
          </w:r>
          <w:r>
            <w:instrText xml:space="preserve"> CITATION Ada20 \l 2057 </w:instrText>
          </w:r>
          <w:r>
            <w:fldChar w:fldCharType="separate"/>
          </w:r>
          <w:r w:rsidRPr="005A3515">
            <w:rPr>
              <w:noProof/>
            </w:rPr>
            <w:t>(McCulloch, 2020)</w:t>
          </w:r>
          <w:r>
            <w:fldChar w:fldCharType="end"/>
          </w:r>
        </w:sdtContent>
      </w:sdt>
      <w:r>
        <w:t xml:space="preserve"> </w:t>
      </w:r>
      <w:r w:rsidR="009A10BC">
        <w:t>T</w:t>
      </w:r>
      <w:r>
        <w:t xml:space="preserve">here is no legal requirement to be legally represented </w:t>
      </w:r>
      <w:r w:rsidR="005403B5">
        <w:t>at</w:t>
      </w:r>
      <w:r>
        <w:t xml:space="preserve"> </w:t>
      </w:r>
      <w:r w:rsidR="002A6380">
        <w:t>ET</w:t>
      </w:r>
      <w:r>
        <w:t>,</w:t>
      </w:r>
      <w:r w:rsidR="002C027B">
        <w:t xml:space="preserve"> complexities of the law mean that</w:t>
      </w:r>
      <w:r>
        <w:t xml:space="preserve"> many choose to seek legal advice. Therefore, leading to costly experience</w:t>
      </w:r>
      <w:r w:rsidR="005403B5">
        <w:t>s</w:t>
      </w:r>
      <w:r>
        <w:t xml:space="preserve"> for the employee</w:t>
      </w:r>
      <w:r w:rsidR="002C027B">
        <w:t xml:space="preserve"> as m</w:t>
      </w:r>
      <w:r>
        <w:t xml:space="preserve">any companies will have legal protection </w:t>
      </w:r>
      <w:r w:rsidR="005403B5">
        <w:t>to cover</w:t>
      </w:r>
      <w:r>
        <w:t xml:space="preserve"> costs. </w:t>
      </w:r>
    </w:p>
    <w:p w14:paraId="5F439A82" w14:textId="10F243C3" w:rsidR="003325A1" w:rsidRDefault="002C027B" w:rsidP="00AC0FAF">
      <w:pPr>
        <w:jc w:val="both"/>
      </w:pPr>
      <w:r>
        <w:t>In 2017 the Supreme Court abolished fees to start a tribunal claim. When the fees were originally introduced claims fell by 70% suggest</w:t>
      </w:r>
      <w:r w:rsidR="005403B5">
        <w:t>ing</w:t>
      </w:r>
      <w:r>
        <w:t xml:space="preserve"> justice for claimants affected by the fees. </w:t>
      </w:r>
      <w:sdt>
        <w:sdtPr>
          <w:id w:val="-408852150"/>
          <w:citation/>
        </w:sdtPr>
        <w:sdtEndPr/>
        <w:sdtContent>
          <w:r>
            <w:fldChar w:fldCharType="begin"/>
          </w:r>
          <w:r>
            <w:instrText xml:space="preserve"> CITATION Rac22 \l 2057 </w:instrText>
          </w:r>
          <w:r>
            <w:fldChar w:fldCharType="separate"/>
          </w:r>
          <w:r w:rsidRPr="002C027B">
            <w:rPr>
              <w:noProof/>
            </w:rPr>
            <w:t>(Suff, 2022)</w:t>
          </w:r>
          <w:r>
            <w:fldChar w:fldCharType="end"/>
          </w:r>
        </w:sdtContent>
      </w:sdt>
    </w:p>
    <w:p w14:paraId="3C9B9610" w14:textId="6C70514E" w:rsidR="005A3515" w:rsidRDefault="005403B5" w:rsidP="00AC0FAF">
      <w:pPr>
        <w:jc w:val="both"/>
      </w:pPr>
      <w:r>
        <w:t>C</w:t>
      </w:r>
      <w:r w:rsidR="002C027B">
        <w:t>laimant</w:t>
      </w:r>
      <w:r>
        <w:t>s</w:t>
      </w:r>
      <w:r w:rsidR="002C027B">
        <w:t xml:space="preserve"> ha</w:t>
      </w:r>
      <w:r>
        <w:t>ve</w:t>
      </w:r>
      <w:r w:rsidR="002C027B">
        <w:t xml:space="preserve"> 3 months less 1 day </w:t>
      </w:r>
      <w:r w:rsidR="004569CB">
        <w:t xml:space="preserve">since the termination of their employment / offence </w:t>
      </w:r>
      <w:r w:rsidR="002C027B">
        <w:t>to bring the claim to the attention of the tribunal system</w:t>
      </w:r>
      <w:r w:rsidR="008E78D1">
        <w:t xml:space="preserve"> with an ET1 form</w:t>
      </w:r>
      <w:r w:rsidR="004569CB">
        <w:t xml:space="preserve">. </w:t>
      </w:r>
      <w:r w:rsidR="00EC7969">
        <w:t xml:space="preserve">Up to a </w:t>
      </w:r>
      <w:r w:rsidR="004569CB">
        <w:t xml:space="preserve">further one month </w:t>
      </w:r>
      <w:r w:rsidR="00EC7969">
        <w:t>can be</w:t>
      </w:r>
      <w:r w:rsidR="004569CB">
        <w:t xml:space="preserve"> given following the progression of early conciliation with ACAS. Redundancy claims can sometimes warrant a </w:t>
      </w:r>
      <w:r w:rsidR="0056478D">
        <w:t>6-month</w:t>
      </w:r>
      <w:r w:rsidR="004569CB">
        <w:t xml:space="preserve"> time limit. </w:t>
      </w:r>
    </w:p>
    <w:p w14:paraId="3870F083" w14:textId="7E1B2BE5" w:rsidR="009A40A1" w:rsidRDefault="004569CB" w:rsidP="00AC0FAF">
      <w:pPr>
        <w:jc w:val="both"/>
      </w:pPr>
      <w:r>
        <w:t xml:space="preserve">Two types of hearing at an </w:t>
      </w:r>
      <w:r w:rsidR="00EC4B43">
        <w:t>ET</w:t>
      </w:r>
      <w:r>
        <w:t xml:space="preserve">. </w:t>
      </w:r>
      <w:r w:rsidR="005403B5">
        <w:t>A</w:t>
      </w:r>
      <w:r>
        <w:t xml:space="preserve"> </w:t>
      </w:r>
      <w:r w:rsidRPr="008E78D1">
        <w:rPr>
          <w:b/>
          <w:bCs/>
        </w:rPr>
        <w:t>preliminary hearing</w:t>
      </w:r>
      <w:r w:rsidR="005403B5">
        <w:rPr>
          <w:b/>
          <w:bCs/>
        </w:rPr>
        <w:t xml:space="preserve">: </w:t>
      </w:r>
      <w:r>
        <w:t xml:space="preserve">the judge will listen to the claims brought by </w:t>
      </w:r>
      <w:r w:rsidR="005403B5">
        <w:t>c</w:t>
      </w:r>
      <w:r w:rsidR="00E20C2F">
        <w:t>laimant</w:t>
      </w:r>
      <w:r>
        <w:t xml:space="preserve">, no evidence will be given at this point. </w:t>
      </w:r>
      <w:r w:rsidR="00F34D65">
        <w:t>M</w:t>
      </w:r>
      <w:r>
        <w:t>ore a fact-finding exercise to establish what claims are being brough</w:t>
      </w:r>
      <w:r w:rsidR="00F34D65">
        <w:t>t</w:t>
      </w:r>
      <w:r>
        <w:t>, i.e., discrimination and whether the employee qualifies to bring the case to court</w:t>
      </w:r>
      <w:r w:rsidR="00F34D65">
        <w:t xml:space="preserve">? </w:t>
      </w:r>
      <w:r w:rsidR="004E656E">
        <w:t>W</w:t>
      </w:r>
      <w:r>
        <w:t>ere they a worker/employee</w:t>
      </w:r>
      <w:r w:rsidR="00F34D65">
        <w:t>? H</w:t>
      </w:r>
      <w:r>
        <w:t>ave they been employed for 2 years</w:t>
      </w:r>
      <w:r w:rsidR="00F34D65">
        <w:t>?</w:t>
      </w:r>
      <w:r>
        <w:t xml:space="preserve"> </w:t>
      </w:r>
      <w:r w:rsidR="00F34D65">
        <w:t>L</w:t>
      </w:r>
      <w:r>
        <w:t xml:space="preserve">ength of </w:t>
      </w:r>
      <w:r w:rsidR="00F34D65">
        <w:t xml:space="preserve">and date of </w:t>
      </w:r>
      <w:r>
        <w:t xml:space="preserve">hearing will be decided. </w:t>
      </w:r>
    </w:p>
    <w:p w14:paraId="39F4B799" w14:textId="5BD55EC3" w:rsidR="008E78D1" w:rsidRDefault="004E656E" w:rsidP="00AC0FAF">
      <w:pPr>
        <w:jc w:val="both"/>
      </w:pPr>
      <w:r w:rsidRPr="004E656E">
        <w:rPr>
          <w:b/>
          <w:bCs/>
        </w:rPr>
        <w:t>F</w:t>
      </w:r>
      <w:r w:rsidR="008E78D1" w:rsidRPr="008E78D1">
        <w:rPr>
          <w:b/>
          <w:bCs/>
        </w:rPr>
        <w:t>ull hearing</w:t>
      </w:r>
      <w:r>
        <w:t xml:space="preserve">, </w:t>
      </w:r>
      <w:r w:rsidR="008E78D1">
        <w:t>all evidence is heard</w:t>
      </w:r>
      <w:r w:rsidR="004D575B">
        <w:t>.</w:t>
      </w:r>
      <w:r w:rsidR="008E78D1">
        <w:t xml:space="preserve"> </w:t>
      </w:r>
      <w:r w:rsidR="00D60A28">
        <w:t>W</w:t>
      </w:r>
      <w:r w:rsidR="008E78D1">
        <w:t xml:space="preserve">itnesses are called. </w:t>
      </w:r>
      <w:r w:rsidR="00F34D65">
        <w:t>If ‘</w:t>
      </w:r>
      <w:r w:rsidR="008E78D1">
        <w:t xml:space="preserve">black and white’ case such as wrong pay, just one judge </w:t>
      </w:r>
      <w:r w:rsidR="00F34D65">
        <w:t>may</w:t>
      </w:r>
      <w:r w:rsidR="008E78D1">
        <w:t xml:space="preserve"> be present. </w:t>
      </w:r>
      <w:r w:rsidR="00F34D65">
        <w:t>C</w:t>
      </w:r>
      <w:r w:rsidR="008E78D1">
        <w:t>ases such as discrimination</w:t>
      </w:r>
      <w:r w:rsidR="00F34D65">
        <w:t>;</w:t>
      </w:r>
      <w:r w:rsidR="008E78D1">
        <w:t xml:space="preserve"> 2 panel members may</w:t>
      </w:r>
      <w:r w:rsidR="00F34D65">
        <w:t xml:space="preserve"> also</w:t>
      </w:r>
      <w:r w:rsidR="008E78D1">
        <w:t xml:space="preserve"> be present. Decisions ‘judge</w:t>
      </w:r>
      <w:r w:rsidR="00F34D65">
        <w:t>m</w:t>
      </w:r>
      <w:r w:rsidR="008E78D1">
        <w:t>ents’</w:t>
      </w:r>
      <w:r w:rsidR="00D60A28">
        <w:t xml:space="preserve">, </w:t>
      </w:r>
      <w:r w:rsidR="008E78D1">
        <w:t xml:space="preserve">any compensation, reinstatement, monies </w:t>
      </w:r>
      <w:r w:rsidR="00656155">
        <w:t>owed,</w:t>
      </w:r>
      <w:r w:rsidR="00650885">
        <w:t xml:space="preserve"> and </w:t>
      </w:r>
      <w:r w:rsidR="008E78D1">
        <w:t xml:space="preserve">re-engagement disclosed after this hearing.  </w:t>
      </w:r>
      <w:sdt>
        <w:sdtPr>
          <w:id w:val="1913428896"/>
          <w:citation/>
        </w:sdtPr>
        <w:sdtEndPr/>
        <w:sdtContent>
          <w:r w:rsidR="003325A1">
            <w:fldChar w:fldCharType="begin"/>
          </w:r>
          <w:r w:rsidR="003325A1">
            <w:instrText xml:space="preserve"> CITATION Rac22 \l 2057 </w:instrText>
          </w:r>
          <w:r w:rsidR="003325A1">
            <w:fldChar w:fldCharType="separate"/>
          </w:r>
          <w:r w:rsidR="003325A1" w:rsidRPr="003325A1">
            <w:rPr>
              <w:noProof/>
            </w:rPr>
            <w:t>(Suff, 2022)</w:t>
          </w:r>
          <w:r w:rsidR="003325A1">
            <w:fldChar w:fldCharType="end"/>
          </w:r>
        </w:sdtContent>
      </w:sdt>
    </w:p>
    <w:p w14:paraId="113BEA42" w14:textId="62866F4F" w:rsidR="008E78D1" w:rsidRDefault="00584AD5" w:rsidP="00AC0FAF">
      <w:pPr>
        <w:jc w:val="both"/>
      </w:pPr>
      <w:r>
        <w:t>Above</w:t>
      </w:r>
      <w:r w:rsidR="008E78D1" w:rsidRPr="008E78D1">
        <w:t xml:space="preserve"> </w:t>
      </w:r>
      <w:r w:rsidR="00030FF1">
        <w:t>ET</w:t>
      </w:r>
      <w:r w:rsidR="008E78D1" w:rsidRPr="008E78D1">
        <w:t xml:space="preserve"> </w:t>
      </w:r>
      <w:r w:rsidR="0056478D">
        <w:t xml:space="preserve">on the pyramid, </w:t>
      </w:r>
      <w:r w:rsidR="008E78D1" w:rsidRPr="008E78D1">
        <w:t xml:space="preserve">is </w:t>
      </w:r>
      <w:r w:rsidR="008E78D1" w:rsidRPr="009A40A1">
        <w:rPr>
          <w:b/>
          <w:bCs/>
        </w:rPr>
        <w:t xml:space="preserve">Employment </w:t>
      </w:r>
      <w:r w:rsidR="008E78D1">
        <w:rPr>
          <w:b/>
          <w:bCs/>
        </w:rPr>
        <w:t xml:space="preserve">Appeal </w:t>
      </w:r>
      <w:r w:rsidR="008E78D1" w:rsidRPr="009A40A1">
        <w:rPr>
          <w:b/>
          <w:bCs/>
        </w:rPr>
        <w:t>Tribunal</w:t>
      </w:r>
      <w:r w:rsidR="0056478D">
        <w:rPr>
          <w:b/>
          <w:bCs/>
        </w:rPr>
        <w:t xml:space="preserve"> (EAT)</w:t>
      </w:r>
      <w:r w:rsidR="008E78D1">
        <w:rPr>
          <w:b/>
          <w:bCs/>
        </w:rPr>
        <w:t xml:space="preserve">. </w:t>
      </w:r>
      <w:r w:rsidR="008E78D1">
        <w:t>Cases</w:t>
      </w:r>
      <w:r w:rsidR="0056478D">
        <w:t xml:space="preserve"> include completed cases where </w:t>
      </w:r>
      <w:r w:rsidR="000E4382">
        <w:t xml:space="preserve">the </w:t>
      </w:r>
      <w:r w:rsidR="0056478D">
        <w:t>judge got the law wrong</w:t>
      </w:r>
      <w:r w:rsidR="000E4382">
        <w:t>.</w:t>
      </w:r>
      <w:r w:rsidR="0056478D">
        <w:t xml:space="preserve"> </w:t>
      </w:r>
      <w:r w:rsidR="000E4382">
        <w:t>T</w:t>
      </w:r>
      <w:r w:rsidR="0056478D">
        <w:t>he correct law was not applied</w:t>
      </w:r>
      <w:r w:rsidR="000E4382">
        <w:t>.</w:t>
      </w:r>
      <w:r w:rsidR="0056478D">
        <w:t xml:space="preserve"> </w:t>
      </w:r>
      <w:r w:rsidR="000E4382">
        <w:t>Pr</w:t>
      </w:r>
      <w:r w:rsidR="0056478D">
        <w:t>ocedures were not correctly followed</w:t>
      </w:r>
      <w:r w:rsidR="000E4382">
        <w:t>. Or w</w:t>
      </w:r>
      <w:r w:rsidR="0056478D">
        <w:t>here it</w:t>
      </w:r>
      <w:r w:rsidR="000E4382">
        <w:t>’</w:t>
      </w:r>
      <w:r w:rsidR="0056478D">
        <w:t xml:space="preserve">s deemed that there is a bias towards one of the parties. EAT is independent and will listen to both sides prior to decisions being made. </w:t>
      </w:r>
      <w:r w:rsidR="003325A1">
        <w:t xml:space="preserve">The appeal can only be made when there is evidence that a point of law is wrong, or proof of bias is possible due to the incorrect law. </w:t>
      </w:r>
      <w:sdt>
        <w:sdtPr>
          <w:id w:val="410966693"/>
          <w:citation/>
        </w:sdtPr>
        <w:sdtEndPr/>
        <w:sdtContent>
          <w:r w:rsidR="003325A1">
            <w:fldChar w:fldCharType="begin"/>
          </w:r>
          <w:r w:rsidR="003325A1">
            <w:instrText xml:space="preserve"> CITATION Gov22 \l 2057 </w:instrText>
          </w:r>
          <w:r w:rsidR="003325A1">
            <w:fldChar w:fldCharType="separate"/>
          </w:r>
          <w:r w:rsidR="003325A1" w:rsidRPr="003325A1">
            <w:rPr>
              <w:noProof/>
            </w:rPr>
            <w:t>(Gov.uk, 2022)</w:t>
          </w:r>
          <w:r w:rsidR="003325A1">
            <w:fldChar w:fldCharType="end"/>
          </w:r>
        </w:sdtContent>
      </w:sdt>
    </w:p>
    <w:p w14:paraId="7676FD78" w14:textId="73B2E73C" w:rsidR="0056478D" w:rsidRDefault="003325A1" w:rsidP="00AC0FAF">
      <w:pPr>
        <w:jc w:val="both"/>
      </w:pPr>
      <w:r w:rsidRPr="003325A1">
        <w:t>If the claimant / defendant or their representatives feel the decision at the employment Appeal Tribunal is still incorrect, it can be taken to the</w:t>
      </w:r>
      <w:r>
        <w:rPr>
          <w:b/>
          <w:bCs/>
        </w:rPr>
        <w:t xml:space="preserve"> </w:t>
      </w:r>
      <w:r w:rsidRPr="003325A1">
        <w:rPr>
          <w:b/>
          <w:bCs/>
        </w:rPr>
        <w:t>Court of Appeal</w:t>
      </w:r>
      <w:r>
        <w:rPr>
          <w:b/>
          <w:bCs/>
        </w:rPr>
        <w:t xml:space="preserve">. </w:t>
      </w:r>
      <w:r w:rsidR="00223CA1">
        <w:t>N</w:t>
      </w:r>
      <w:r>
        <w:t>ot a regular occurrence</w:t>
      </w:r>
      <w:r w:rsidR="00C07A89">
        <w:t>. O</w:t>
      </w:r>
      <w:r>
        <w:t>nce t</w:t>
      </w:r>
      <w:r w:rsidR="000C2041">
        <w:t xml:space="preserve">he claim has reached this level, the </w:t>
      </w:r>
      <w:r w:rsidR="00223CA1">
        <w:t>appellant</w:t>
      </w:r>
      <w:r w:rsidR="000C2041">
        <w:t xml:space="preserve"> is required to pay for the winning sides </w:t>
      </w:r>
      <w:r w:rsidR="00667BAD">
        <w:t>fees</w:t>
      </w:r>
      <w:r w:rsidR="000C2041">
        <w:t xml:space="preserve">. </w:t>
      </w:r>
      <w:r w:rsidR="00667BAD">
        <w:t>U</w:t>
      </w:r>
      <w:r w:rsidR="000C2041">
        <w:t xml:space="preserve">sually dealt with by a barrister, costs can be high. </w:t>
      </w:r>
      <w:r w:rsidR="00352627">
        <w:t>Several</w:t>
      </w:r>
      <w:r w:rsidR="000C2041">
        <w:t xml:space="preserve"> cases are still brought to the Court of Appeal each year </w:t>
      </w:r>
      <w:r w:rsidR="00352627">
        <w:t xml:space="preserve">and do from time-to-time overturn in favour of the appellant </w:t>
      </w:r>
      <w:sdt>
        <w:sdtPr>
          <w:id w:val="1148559249"/>
          <w:citation/>
        </w:sdtPr>
        <w:sdtEndPr/>
        <w:sdtContent>
          <w:r w:rsidR="00352627">
            <w:fldChar w:fldCharType="begin"/>
          </w:r>
          <w:r w:rsidR="00352627">
            <w:instrText xml:space="preserve"> CITATION Ste21 \l 2057 </w:instrText>
          </w:r>
          <w:r w:rsidR="00352627">
            <w:fldChar w:fldCharType="separate"/>
          </w:r>
          <w:r w:rsidR="00352627" w:rsidRPr="000C2041">
            <w:rPr>
              <w:noProof/>
            </w:rPr>
            <w:t>(Taylor, 2021)</w:t>
          </w:r>
          <w:r w:rsidR="00352627">
            <w:fldChar w:fldCharType="end"/>
          </w:r>
        </w:sdtContent>
      </w:sdt>
      <w:r w:rsidR="00352627">
        <w:t>. The appellant has 6 years to bring their claim to court of appeal.</w:t>
      </w:r>
    </w:p>
    <w:p w14:paraId="267DA7BB" w14:textId="75328A67" w:rsidR="00352627" w:rsidRDefault="00352627" w:rsidP="00AC0FAF">
      <w:pPr>
        <w:jc w:val="both"/>
      </w:pPr>
      <w:r>
        <w:t xml:space="preserve">At the top of the pyramid is </w:t>
      </w:r>
      <w:r w:rsidRPr="00352627">
        <w:rPr>
          <w:b/>
          <w:bCs/>
        </w:rPr>
        <w:t>Supreme Court</w:t>
      </w:r>
      <w:r>
        <w:t>. Claims will be heard at this level should their ruling ha</w:t>
      </w:r>
      <w:r w:rsidR="0023064A">
        <w:t>ve</w:t>
      </w:r>
      <w:r>
        <w:t xml:space="preserve"> an impact on ‘public importance’.  Meaning, should a claim be overturned there is potential for laws to be changed in favour of this claim. Very few claims are heard at this stage but once a decision is made, there is no appeal, and decision</w:t>
      </w:r>
      <w:r w:rsidR="00F90586">
        <w:t>s</w:t>
      </w:r>
      <w:r>
        <w:t xml:space="preserve"> </w:t>
      </w:r>
      <w:r w:rsidR="00F90586">
        <w:t>are</w:t>
      </w:r>
      <w:r>
        <w:t xml:space="preserve"> final. </w:t>
      </w:r>
    </w:p>
    <w:p w14:paraId="762B51A6" w14:textId="69BB6391" w:rsidR="00352627" w:rsidRPr="003325A1" w:rsidRDefault="00352627" w:rsidP="00AC0FAF">
      <w:pPr>
        <w:jc w:val="both"/>
      </w:pPr>
      <w:r>
        <w:lastRenderedPageBreak/>
        <w:t>A general rule is that the claim will enter at employment tribunal and move up the pyramid, when required. There are circumstances where claims can be so prevalent that they can ‘</w:t>
      </w:r>
      <w:r w:rsidR="00AC0FAF">
        <w:t>leapfrog</w:t>
      </w:r>
      <w:r>
        <w:t xml:space="preserve">’ to </w:t>
      </w:r>
      <w:r w:rsidR="007E6D4E">
        <w:t>S</w:t>
      </w:r>
      <w:r>
        <w:t xml:space="preserve">upreme </w:t>
      </w:r>
      <w:r w:rsidR="007E6D4E">
        <w:t>C</w:t>
      </w:r>
      <w:r>
        <w:t xml:space="preserve">ourt. </w:t>
      </w:r>
      <w:r w:rsidR="007E6D4E">
        <w:t>i.</w:t>
      </w:r>
      <w:r w:rsidR="00AC0FAF">
        <w:t>e</w:t>
      </w:r>
      <w:r w:rsidR="007E6D4E">
        <w:t>.</w:t>
      </w:r>
      <w:r w:rsidR="00AC0FAF">
        <w:t xml:space="preserve">, </w:t>
      </w:r>
      <w:r>
        <w:t xml:space="preserve">Uber drivers – A claim was brought to the employment tribunal against </w:t>
      </w:r>
      <w:r w:rsidR="002C689D">
        <w:t>UBER</w:t>
      </w:r>
      <w:r w:rsidR="00B35786">
        <w:t xml:space="preserve"> </w:t>
      </w:r>
      <w:sdt>
        <w:sdtPr>
          <w:id w:val="-1847318007"/>
          <w:citation/>
        </w:sdtPr>
        <w:sdtEndPr/>
        <w:sdtContent>
          <w:r w:rsidR="00A42004">
            <w:fldChar w:fldCharType="begin"/>
          </w:r>
          <w:r w:rsidR="00A42004">
            <w:instrText xml:space="preserve"> CITATION The21 \l 2057 </w:instrText>
          </w:r>
          <w:r w:rsidR="00A42004">
            <w:fldChar w:fldCharType="separate"/>
          </w:r>
          <w:r w:rsidR="00A42004" w:rsidRPr="00A42004">
            <w:rPr>
              <w:noProof/>
            </w:rPr>
            <w:t>(TheSupremeCourt, 2021)</w:t>
          </w:r>
          <w:r w:rsidR="00A42004">
            <w:fldChar w:fldCharType="end"/>
          </w:r>
        </w:sdtContent>
      </w:sdt>
      <w:r w:rsidR="00070590">
        <w:t xml:space="preserve"> </w:t>
      </w:r>
      <w:r w:rsidR="002C689D">
        <w:t>but was taken to Supreme Court as the outcome would affect many individuals and had significant public importance.</w:t>
      </w:r>
      <w:r>
        <w:t xml:space="preserve">  Background: </w:t>
      </w:r>
      <w:r w:rsidR="004742B3">
        <w:t>A</w:t>
      </w:r>
      <w:r w:rsidR="002C689D">
        <w:t xml:space="preserve">ppeal was taken to Supreme Court based on </w:t>
      </w:r>
      <w:r w:rsidR="004742B3">
        <w:t>the</w:t>
      </w:r>
      <w:r w:rsidR="002C689D">
        <w:t xml:space="preserve"> employment status of Uber delivery drivers. It was decided that they were in workers, and therefore had the same employment rights as someone who was employed. It was granted that as a worker, they should receive NMW, holiday allowance and other employment benefits and rights. </w:t>
      </w:r>
      <w:r w:rsidR="00D42A69">
        <w:t>AC</w:t>
      </w:r>
      <w:r w:rsidR="00104D79">
        <w:t>1.2</w:t>
      </w:r>
    </w:p>
    <w:p w14:paraId="10B9B0F3" w14:textId="75EC803E" w:rsidR="00F2738D" w:rsidRDefault="00F2738D" w:rsidP="00AC0FAF">
      <w:pPr>
        <w:jc w:val="both"/>
      </w:pPr>
    </w:p>
    <w:p w14:paraId="1F2783A8" w14:textId="42934458" w:rsidR="00F2738D" w:rsidRPr="00104D79" w:rsidRDefault="00104D79" w:rsidP="00104D79">
      <w:pPr>
        <w:jc w:val="both"/>
        <w:rPr>
          <w:rFonts w:cstheme="minorHAnsi"/>
          <w:b/>
          <w:bCs/>
        </w:rPr>
      </w:pPr>
      <w:r>
        <w:rPr>
          <w:rFonts w:cstheme="minorHAnsi"/>
          <w:b/>
          <w:bCs/>
        </w:rPr>
        <w:t xml:space="preserve">AC1.3 </w:t>
      </w:r>
      <w:r w:rsidR="00F2738D" w:rsidRPr="00104D79">
        <w:rPr>
          <w:rFonts w:cstheme="minorHAnsi"/>
          <w:b/>
          <w:bCs/>
        </w:rPr>
        <w:t xml:space="preserve">Explain how cases are settled before and during formal legal procedures. </w:t>
      </w:r>
    </w:p>
    <w:p w14:paraId="7A17ABB0" w14:textId="2BE538AD" w:rsidR="0097499F" w:rsidRDefault="00AC0FAF" w:rsidP="00AC0FAF">
      <w:pPr>
        <w:jc w:val="both"/>
      </w:pPr>
      <w:r>
        <w:br/>
        <w:t xml:space="preserve">When a claimant intends on bringing a </w:t>
      </w:r>
      <w:r w:rsidR="004B0CDB">
        <w:t xml:space="preserve">claim to </w:t>
      </w:r>
      <w:r w:rsidR="0097499F">
        <w:t>tribunal,</w:t>
      </w:r>
      <w:r w:rsidR="00F26592">
        <w:t xml:space="preserve"> they must in the first instance contact ACAS. ACAS</w:t>
      </w:r>
      <w:r w:rsidR="00322F13">
        <w:t>, a</w:t>
      </w:r>
      <w:r w:rsidR="005F78C7">
        <w:t xml:space="preserve">n impartial </w:t>
      </w:r>
      <w:r w:rsidR="00322F13">
        <w:t xml:space="preserve">governing body work with the employer and employee to </w:t>
      </w:r>
      <w:r w:rsidR="00A1249A">
        <w:t xml:space="preserve">solve problems effectively </w:t>
      </w:r>
      <w:r w:rsidR="0075616C">
        <w:t>through early conciliation. Po</w:t>
      </w:r>
      <w:r w:rsidR="00A1249A">
        <w:t xml:space="preserve">tentially </w:t>
      </w:r>
      <w:r w:rsidR="0075616C">
        <w:t xml:space="preserve">preventing </w:t>
      </w:r>
      <w:r w:rsidR="00A1249A">
        <w:t>the need for tribunal hearings. That said, although there is a legal requirement to initially lodge your claim with ACAS</w:t>
      </w:r>
      <w:r w:rsidR="0075616C">
        <w:t xml:space="preserve">, there is no requirement to </w:t>
      </w:r>
      <w:r w:rsidR="00044FB0">
        <w:t>engage in early conciliation. Early conciliation is conducted through ACAS</w:t>
      </w:r>
      <w:r w:rsidR="00706993">
        <w:t xml:space="preserve"> and is a way to settle any claim prior to going to tribunal. E</w:t>
      </w:r>
      <w:r w:rsidR="00044FB0">
        <w:t>ngage</w:t>
      </w:r>
      <w:r w:rsidR="008E493B">
        <w:t xml:space="preserve">ment </w:t>
      </w:r>
      <w:r w:rsidR="0097499F">
        <w:t>to</w:t>
      </w:r>
      <w:r w:rsidR="00044FB0">
        <w:t xml:space="preserve"> the claimant and defendant</w:t>
      </w:r>
      <w:r w:rsidR="0097499F">
        <w:t xml:space="preserve"> is made through ACAS. </w:t>
      </w:r>
      <w:r w:rsidR="00352954">
        <w:t xml:space="preserve">It is generally quicker, </w:t>
      </w:r>
      <w:r w:rsidR="00742F67">
        <w:t xml:space="preserve">avoids lengthy tribunals and </w:t>
      </w:r>
      <w:r w:rsidR="00781699">
        <w:t xml:space="preserve">confidential. Tribunals will be logged for the public to have </w:t>
      </w:r>
      <w:r w:rsidR="00AC49BD">
        <w:t>access and</w:t>
      </w:r>
      <w:r w:rsidR="00781699">
        <w:t xml:space="preserve"> can at times</w:t>
      </w:r>
      <w:r w:rsidR="008D39DE">
        <w:t xml:space="preserve"> b</w:t>
      </w:r>
      <w:r w:rsidR="00781699">
        <w:t xml:space="preserve">e detrimental to both </w:t>
      </w:r>
      <w:r w:rsidR="00AC49BD">
        <w:t xml:space="preserve">parties. </w:t>
      </w:r>
      <w:r w:rsidR="00781699">
        <w:t xml:space="preserve"> </w:t>
      </w:r>
      <w:r w:rsidR="00AC49BD">
        <w:t xml:space="preserve">The </w:t>
      </w:r>
      <w:r w:rsidR="00781699">
        <w:t>employee whose name would be in the public eye</w:t>
      </w:r>
      <w:r w:rsidR="008D39DE">
        <w:t xml:space="preserve">, </w:t>
      </w:r>
      <w:r w:rsidR="00AC49BD">
        <w:t>could affect future job applications</w:t>
      </w:r>
      <w:r w:rsidR="008D39DE">
        <w:t>.</w:t>
      </w:r>
      <w:r w:rsidR="00AC49BD">
        <w:t xml:space="preserve"> </w:t>
      </w:r>
      <w:r w:rsidR="008D39DE">
        <w:t>T</w:t>
      </w:r>
      <w:r w:rsidR="00AC49BD">
        <w:t xml:space="preserve">he company </w:t>
      </w:r>
      <w:r w:rsidR="008D39DE">
        <w:t>might</w:t>
      </w:r>
      <w:r w:rsidR="00AC49BD">
        <w:t xml:space="preserve"> receive negative exposure depending on the outcome. </w:t>
      </w:r>
    </w:p>
    <w:p w14:paraId="231DC285" w14:textId="285420B1" w:rsidR="006E46C1" w:rsidRDefault="00E15520" w:rsidP="00AC0FAF">
      <w:pPr>
        <w:jc w:val="both"/>
      </w:pPr>
      <w:r>
        <w:t xml:space="preserve">Should a settlement / agreement be met with the claimant/defendant then there is a formal legal process. </w:t>
      </w:r>
      <w:r w:rsidR="003C59E3">
        <w:t xml:space="preserve">A COT3 document </w:t>
      </w:r>
      <w:r>
        <w:t>created by ACAS based on the claim</w:t>
      </w:r>
      <w:r w:rsidR="003C59E3">
        <w:t xml:space="preserve"> </w:t>
      </w:r>
      <w:r>
        <w:t xml:space="preserve">and its settlement. </w:t>
      </w:r>
      <w:r w:rsidR="005F3FA3">
        <w:t xml:space="preserve"> </w:t>
      </w:r>
      <w:r>
        <w:t>I</w:t>
      </w:r>
      <w:r w:rsidR="005F3FA3">
        <w:t xml:space="preserve">t provides the terms of settlement and must work for both parties. </w:t>
      </w:r>
      <w:r w:rsidR="00B71AB4">
        <w:t xml:space="preserve">Inclusions </w:t>
      </w:r>
      <w:r w:rsidR="000A6F12">
        <w:t>include</w:t>
      </w:r>
      <w:r w:rsidR="00B71AB4">
        <w:t xml:space="preserve"> </w:t>
      </w:r>
      <w:r w:rsidR="000A6F12">
        <w:t>financial</w:t>
      </w:r>
      <w:r w:rsidR="00B71AB4">
        <w:t xml:space="preserve"> </w:t>
      </w:r>
      <w:r w:rsidR="00472E86">
        <w:t xml:space="preserve">amounts awarded. Agreement </w:t>
      </w:r>
      <w:r w:rsidR="008D39DE">
        <w:t>of</w:t>
      </w:r>
      <w:r w:rsidR="00472E86">
        <w:t xml:space="preserve"> </w:t>
      </w:r>
      <w:r w:rsidR="008D39DE">
        <w:t xml:space="preserve">a </w:t>
      </w:r>
      <w:r w:rsidR="00472E86">
        <w:t>job reference will be provided for employee</w:t>
      </w:r>
      <w:r w:rsidR="000A6F12">
        <w:t xml:space="preserve">. Reinstatement of job role. </w:t>
      </w:r>
      <w:r w:rsidR="007535EF">
        <w:t xml:space="preserve">There is often a </w:t>
      </w:r>
      <w:r w:rsidR="00260544">
        <w:t>‘g</w:t>
      </w:r>
      <w:r w:rsidR="009818C9">
        <w:t>agging order</w:t>
      </w:r>
      <w:r w:rsidR="00260544">
        <w:t>’ prevent</w:t>
      </w:r>
      <w:r w:rsidR="008D39DE">
        <w:t>ing</w:t>
      </w:r>
      <w:r w:rsidR="00260544">
        <w:t xml:space="preserve"> both parties from discussing the claim</w:t>
      </w:r>
      <w:r w:rsidR="0005362A">
        <w:t>.</w:t>
      </w:r>
      <w:r w:rsidR="009818C9">
        <w:t xml:space="preserve"> </w:t>
      </w:r>
      <w:r w:rsidR="00D23FF7">
        <w:t xml:space="preserve">‘Without Prejudice’ </w:t>
      </w:r>
      <w:r w:rsidR="00223026">
        <w:t>is included,</w:t>
      </w:r>
      <w:r w:rsidR="00843A91">
        <w:t xml:space="preserve"> to ensure no further claims can be raised against the </w:t>
      </w:r>
      <w:r w:rsidR="008D39DE">
        <w:t>defendant</w:t>
      </w:r>
      <w:r>
        <w:t xml:space="preserve"> and </w:t>
      </w:r>
      <w:r w:rsidR="008D39DE">
        <w:t>c</w:t>
      </w:r>
      <w:r w:rsidR="00A246DD">
        <w:t xml:space="preserve">laims brought </w:t>
      </w:r>
      <w:r>
        <w:t>by the claimant</w:t>
      </w:r>
      <w:r w:rsidR="00A246DD">
        <w:t xml:space="preserve"> cannot be revisited</w:t>
      </w:r>
      <w:r>
        <w:t>.</w:t>
      </w:r>
      <w:r w:rsidR="00A246DD">
        <w:t xml:space="preserve"> </w:t>
      </w:r>
      <w:r w:rsidR="000A6F12">
        <w:t>Once signed it is legally binding and no tribunal claim can be continued with. S</w:t>
      </w:r>
      <w:r w:rsidR="009818C9">
        <w:t>hould the matter be criminal</w:t>
      </w:r>
      <w:r w:rsidR="0005362A">
        <w:t xml:space="preserve">, </w:t>
      </w:r>
      <w:r w:rsidR="009818C9">
        <w:t xml:space="preserve">there is </w:t>
      </w:r>
      <w:r w:rsidR="000A6F12">
        <w:t xml:space="preserve">however, </w:t>
      </w:r>
      <w:r w:rsidR="009818C9">
        <w:t>nothing stopping the claimant providing detail to the police</w:t>
      </w:r>
      <w:r w:rsidR="00B80617">
        <w:t xml:space="preserve">. </w:t>
      </w:r>
      <w:r w:rsidR="00FF0ECB">
        <w:t xml:space="preserve"> </w:t>
      </w:r>
      <w:r w:rsidR="006E46C1">
        <w:t xml:space="preserve">Early conciliation can continue up until the tribunal case is due to start in court. </w:t>
      </w:r>
    </w:p>
    <w:p w14:paraId="21C7A6FC" w14:textId="7BBFBB5A" w:rsidR="00CE4835" w:rsidRDefault="000C7424" w:rsidP="00AC0FAF">
      <w:pPr>
        <w:jc w:val="both"/>
      </w:pPr>
      <w:r>
        <w:t xml:space="preserve">Whilst the service is free and can be </w:t>
      </w:r>
      <w:r w:rsidR="00CE4835">
        <w:t xml:space="preserve">handled by the claimant, it is recommended that a legal representative is employed to engage with the legal team of the defendant, should there be one. </w:t>
      </w:r>
      <w:sdt>
        <w:sdtPr>
          <w:id w:val="-1987697203"/>
          <w:citation/>
        </w:sdtPr>
        <w:sdtEndPr/>
        <w:sdtContent>
          <w:r w:rsidR="00DB0408">
            <w:fldChar w:fldCharType="begin"/>
          </w:r>
          <w:r w:rsidR="00DB0408">
            <w:instrText xml:space="preserve"> CITATION ACA21 \l 2057 </w:instrText>
          </w:r>
          <w:r w:rsidR="00DB0408">
            <w:fldChar w:fldCharType="separate"/>
          </w:r>
          <w:r w:rsidR="00DB0408" w:rsidRPr="00DB0408">
            <w:rPr>
              <w:noProof/>
            </w:rPr>
            <w:t>(ACAS, 2021)</w:t>
          </w:r>
          <w:r w:rsidR="00DB0408">
            <w:fldChar w:fldCharType="end"/>
          </w:r>
        </w:sdtContent>
      </w:sdt>
    </w:p>
    <w:p w14:paraId="0FA58E05" w14:textId="6B718974" w:rsidR="004C6705" w:rsidRDefault="00A72463" w:rsidP="00AC0FAF">
      <w:pPr>
        <w:jc w:val="both"/>
      </w:pPr>
      <w:r>
        <w:t xml:space="preserve">Another form of settlement is Settlement </w:t>
      </w:r>
      <w:r w:rsidR="00567F3B">
        <w:t xml:space="preserve">Arrangement. ACAS will </w:t>
      </w:r>
      <w:r w:rsidR="004A4EA7">
        <w:t xml:space="preserve">not </w:t>
      </w:r>
      <w:r w:rsidR="00567F3B">
        <w:t xml:space="preserve">complete </w:t>
      </w:r>
      <w:r w:rsidR="004A4EA7">
        <w:t xml:space="preserve">as it </w:t>
      </w:r>
      <w:r w:rsidR="00567F3B">
        <w:t>needs to be completed by a Solicitor</w:t>
      </w:r>
      <w:r w:rsidR="00FB035A">
        <w:t xml:space="preserve"> or Trade Union Representative</w:t>
      </w:r>
      <w:r w:rsidR="00567F3B">
        <w:t xml:space="preserve">. </w:t>
      </w:r>
      <w:r w:rsidR="00E65531">
        <w:t>It</w:t>
      </w:r>
      <w:r w:rsidR="004A4EA7">
        <w:t>’s</w:t>
      </w:r>
      <w:r w:rsidR="00E65531">
        <w:t xml:space="preserve"> usually for high value claims and Senior Management. </w:t>
      </w:r>
      <w:r w:rsidR="00234CCC">
        <w:t>M</w:t>
      </w:r>
      <w:r w:rsidR="00F846D3">
        <w:t xml:space="preserve">ore complex </w:t>
      </w:r>
      <w:r w:rsidR="00234CCC">
        <w:t>than</w:t>
      </w:r>
      <w:r w:rsidR="00F846D3">
        <w:t xml:space="preserve"> a COT3 but will echo the terms of the COT3, where </w:t>
      </w:r>
      <w:r w:rsidR="004C6705">
        <w:t>claimants’</w:t>
      </w:r>
      <w:r w:rsidR="00F846D3">
        <w:t xml:space="preserve"> rights to </w:t>
      </w:r>
      <w:r w:rsidR="004C6705">
        <w:t xml:space="preserve">take further action in a tribunal claim are waived. </w:t>
      </w:r>
    </w:p>
    <w:p w14:paraId="344A1460" w14:textId="74F6B98B" w:rsidR="004027BD" w:rsidRDefault="004027BD" w:rsidP="00AC0FAF">
      <w:pPr>
        <w:jc w:val="both"/>
      </w:pPr>
      <w:r>
        <w:t xml:space="preserve">In Northern Ireland the early conciliation process is </w:t>
      </w:r>
      <w:r w:rsidR="002571EF">
        <w:t>conducted through Ira (</w:t>
      </w:r>
      <w:r w:rsidR="00F771A5">
        <w:t>Labour Relations agency</w:t>
      </w:r>
      <w:r w:rsidR="002571EF">
        <w:t xml:space="preserve">). </w:t>
      </w:r>
      <w:r w:rsidR="00577396">
        <w:t>Re</w:t>
      </w:r>
      <w:r w:rsidR="002571EF">
        <w:t>quest</w:t>
      </w:r>
      <w:r w:rsidR="00577396">
        <w:t>ed</w:t>
      </w:r>
      <w:r w:rsidR="002571EF">
        <w:t xml:space="preserve"> that early conciliation is </w:t>
      </w:r>
      <w:r w:rsidR="009A32E4">
        <w:t xml:space="preserve">considered but does not prevent the claimant continuing to tribunal. </w:t>
      </w:r>
      <w:r w:rsidR="00640403">
        <w:t xml:space="preserve">Any settled claim is legally binding alike ACAS. </w:t>
      </w:r>
      <w:sdt>
        <w:sdtPr>
          <w:id w:val="-1082219779"/>
          <w:citation/>
        </w:sdtPr>
        <w:sdtEndPr/>
        <w:sdtContent>
          <w:r w:rsidR="00640403">
            <w:fldChar w:fldCharType="begin"/>
          </w:r>
          <w:r w:rsidR="00640403">
            <w:instrText xml:space="preserve"> CITATION Ira20 \l 2057 </w:instrText>
          </w:r>
          <w:r w:rsidR="00640403">
            <w:fldChar w:fldCharType="separate"/>
          </w:r>
          <w:r w:rsidR="00640403" w:rsidRPr="00640403">
            <w:rPr>
              <w:noProof/>
            </w:rPr>
            <w:t>(Ira, 2020)</w:t>
          </w:r>
          <w:r w:rsidR="00640403">
            <w:fldChar w:fldCharType="end"/>
          </w:r>
        </w:sdtContent>
      </w:sdt>
    </w:p>
    <w:p w14:paraId="1B23BC0F" w14:textId="26656E80" w:rsidR="009C6895" w:rsidRDefault="00E16693" w:rsidP="00AC0FAF">
      <w:pPr>
        <w:jc w:val="both"/>
      </w:pPr>
      <w:r>
        <w:t xml:space="preserve">The Workplace Relations </w:t>
      </w:r>
      <w:r w:rsidR="00C11D9B">
        <w:t>Commission</w:t>
      </w:r>
      <w:r>
        <w:t xml:space="preserve"> (ROI) </w:t>
      </w:r>
      <w:r w:rsidR="00C11D9B">
        <w:t xml:space="preserve">works similarly to ACAS. </w:t>
      </w:r>
      <w:r w:rsidR="00577396">
        <w:t>Talks</w:t>
      </w:r>
      <w:r w:rsidR="00C11D9B">
        <w:t xml:space="preserve"> are conducted </w:t>
      </w:r>
      <w:r w:rsidR="00A20855">
        <w:t>with both parties present. A</w:t>
      </w:r>
      <w:r w:rsidR="00C11D9B">
        <w:t xml:space="preserve"> set of meetings which is chaired by an independent </w:t>
      </w:r>
      <w:r w:rsidR="00C37A18">
        <w:t>advisor of the ROI</w:t>
      </w:r>
      <w:r w:rsidR="00A20855">
        <w:t xml:space="preserve"> listen to </w:t>
      </w:r>
      <w:r w:rsidR="00C45808">
        <w:lastRenderedPageBreak/>
        <w:t xml:space="preserve">claims raised. Further talks </w:t>
      </w:r>
      <w:r w:rsidR="00577396">
        <w:t>t</w:t>
      </w:r>
      <w:r w:rsidR="00C45808">
        <w:t xml:space="preserve">hen take place with each party separately </w:t>
      </w:r>
      <w:r w:rsidR="009C6895">
        <w:t xml:space="preserve">to discuss the possible outcomes. If settlement is not </w:t>
      </w:r>
      <w:r w:rsidR="000A6F12">
        <w:t>reach,</w:t>
      </w:r>
      <w:r w:rsidR="009C6895">
        <w:t xml:space="preserve"> it continue</w:t>
      </w:r>
      <w:r w:rsidR="00577396">
        <w:t>s</w:t>
      </w:r>
      <w:r w:rsidR="009C6895">
        <w:t xml:space="preserve"> to court.</w:t>
      </w:r>
      <w:r w:rsidR="000A6F12">
        <w:t xml:space="preserve"> </w:t>
      </w:r>
      <w:sdt>
        <w:sdtPr>
          <w:id w:val="-687829454"/>
          <w:citation/>
        </w:sdtPr>
        <w:sdtEndPr/>
        <w:sdtContent>
          <w:r w:rsidR="009D0BF2">
            <w:fldChar w:fldCharType="begin"/>
          </w:r>
          <w:r w:rsidR="009D0BF2">
            <w:instrText xml:space="preserve"> CITATION WRC19 \l 2057 </w:instrText>
          </w:r>
          <w:r w:rsidR="009D0BF2">
            <w:fldChar w:fldCharType="separate"/>
          </w:r>
          <w:r w:rsidR="009D0BF2" w:rsidRPr="009D0BF2">
            <w:rPr>
              <w:noProof/>
            </w:rPr>
            <w:t>(WRC, 2019)</w:t>
          </w:r>
          <w:r w:rsidR="009D0BF2">
            <w:fldChar w:fldCharType="end"/>
          </w:r>
        </w:sdtContent>
      </w:sdt>
    </w:p>
    <w:p w14:paraId="12FB1FA9" w14:textId="2BB63B22" w:rsidR="00F771A5" w:rsidRPr="0005362A" w:rsidRDefault="00E047D5" w:rsidP="00AC0FAF">
      <w:pPr>
        <w:jc w:val="both"/>
      </w:pPr>
      <w:r>
        <w:t>S</w:t>
      </w:r>
      <w:r w:rsidR="009C6895">
        <w:t xml:space="preserve">hould </w:t>
      </w:r>
      <w:r>
        <w:t xml:space="preserve">any of the above </w:t>
      </w:r>
      <w:r w:rsidR="009C6895">
        <w:t xml:space="preserve">not be </w:t>
      </w:r>
      <w:r>
        <w:t>settled at conciliation, t</w:t>
      </w:r>
      <w:r w:rsidR="00C37A18">
        <w:t>he</w:t>
      </w:r>
      <w:r>
        <w:t xml:space="preserve">n this is entirely independent of the tribunal and as such, cannot be mentioned in the tribunal case. </w:t>
      </w:r>
      <w:r w:rsidR="00C37A18">
        <w:t xml:space="preserve"> </w:t>
      </w:r>
      <w:r w:rsidR="00895031">
        <w:t>AC1.3</w:t>
      </w:r>
    </w:p>
    <w:p w14:paraId="4E49177B" w14:textId="77777777" w:rsidR="00F2738D" w:rsidRDefault="00F2738D" w:rsidP="00AC0FAF">
      <w:pPr>
        <w:jc w:val="both"/>
        <w:rPr>
          <w:b/>
          <w:bCs/>
          <w:u w:val="single"/>
        </w:rPr>
      </w:pPr>
    </w:p>
    <w:p w14:paraId="539A9E2C" w14:textId="11B1F4A5" w:rsidR="00F2738D" w:rsidRPr="00A74C80" w:rsidRDefault="00F2738D" w:rsidP="00AC0FAF">
      <w:pPr>
        <w:jc w:val="both"/>
        <w:rPr>
          <w:b/>
          <w:bCs/>
          <w:u w:val="single"/>
        </w:rPr>
      </w:pPr>
      <w:r w:rsidRPr="00F2738D">
        <w:rPr>
          <w:b/>
          <w:bCs/>
          <w:u w:val="single"/>
        </w:rPr>
        <w:t>2.</w:t>
      </w:r>
      <w:r>
        <w:rPr>
          <w:b/>
          <w:bCs/>
          <w:u w:val="single"/>
        </w:rPr>
        <w:t xml:space="preserve"> </w:t>
      </w:r>
    </w:p>
    <w:p w14:paraId="691009D3" w14:textId="6DC8CEF3" w:rsidR="00F2738D" w:rsidRDefault="00895031" w:rsidP="00AC0FAF">
      <w:pPr>
        <w:jc w:val="both"/>
      </w:pPr>
      <w:r>
        <w:rPr>
          <w:b/>
          <w:bCs/>
        </w:rPr>
        <w:t>AC 4.1</w:t>
      </w:r>
      <w:r w:rsidR="00F2738D">
        <w:rPr>
          <w:b/>
          <w:bCs/>
        </w:rPr>
        <w:t xml:space="preserve"> Explain the major statutory rights </w:t>
      </w:r>
      <w:r w:rsidR="00571B5E">
        <w:rPr>
          <w:b/>
          <w:bCs/>
        </w:rPr>
        <w:t>employees</w:t>
      </w:r>
      <w:r w:rsidR="00F2738D">
        <w:rPr>
          <w:b/>
          <w:bCs/>
        </w:rPr>
        <w:t xml:space="preserve"> have in relation to pay</w:t>
      </w:r>
      <w:r w:rsidR="00F2738D">
        <w:t xml:space="preserve">. </w:t>
      </w:r>
    </w:p>
    <w:p w14:paraId="4F320033" w14:textId="5326DC7D" w:rsidR="002D091C" w:rsidRDefault="0004319C" w:rsidP="00AC0FAF">
      <w:pPr>
        <w:jc w:val="both"/>
      </w:pPr>
      <w:r>
        <w:t>A worker has</w:t>
      </w:r>
      <w:r w:rsidR="00B7630D">
        <w:t xml:space="preserve"> statutory rights in relation to their pay. </w:t>
      </w:r>
      <w:r w:rsidR="00021543">
        <w:t>Differences are relevant for age groups</w:t>
      </w:r>
      <w:r w:rsidR="00F37E61">
        <w:t xml:space="preserve"> and other factors</w:t>
      </w:r>
      <w:r w:rsidR="00385DD1">
        <w:t>.</w:t>
      </w:r>
    </w:p>
    <w:p w14:paraId="038AC461" w14:textId="7FA75A6C" w:rsidR="00F37E61" w:rsidRDefault="0090147E" w:rsidP="00AC0FAF">
      <w:pPr>
        <w:jc w:val="both"/>
        <w:rPr>
          <w:b/>
          <w:bCs/>
        </w:rPr>
      </w:pPr>
      <w:r>
        <w:rPr>
          <w:b/>
          <w:bCs/>
        </w:rPr>
        <w:t xml:space="preserve">National </w:t>
      </w:r>
      <w:r w:rsidR="0003228B" w:rsidRPr="0003228B">
        <w:rPr>
          <w:b/>
          <w:bCs/>
        </w:rPr>
        <w:t>Minimum wage</w:t>
      </w:r>
      <w:r>
        <w:rPr>
          <w:b/>
          <w:bCs/>
        </w:rPr>
        <w:t xml:space="preserve"> (NMW)</w:t>
      </w:r>
    </w:p>
    <w:p w14:paraId="5F45D69A" w14:textId="429C7F38" w:rsidR="0003228B" w:rsidRDefault="005B010E" w:rsidP="00AC0FAF">
      <w:pPr>
        <w:jc w:val="both"/>
      </w:pPr>
      <w:r>
        <w:t>Any</w:t>
      </w:r>
      <w:r w:rsidR="00D27325">
        <w:t>one</w:t>
      </w:r>
      <w:r>
        <w:t xml:space="preserve"> who is employed </w:t>
      </w:r>
      <w:r w:rsidR="00D27325">
        <w:t>as a</w:t>
      </w:r>
      <w:r w:rsidR="00235A51">
        <w:t xml:space="preserve"> worker must get NMW for their age group.</w:t>
      </w:r>
      <w:r w:rsidR="00D27325">
        <w:t xml:space="preserve"> </w:t>
      </w:r>
    </w:p>
    <w:tbl>
      <w:tblPr>
        <w:tblStyle w:val="TableGrid"/>
        <w:tblW w:w="0" w:type="auto"/>
        <w:tblLook w:val="04A0" w:firstRow="1" w:lastRow="0" w:firstColumn="1" w:lastColumn="0" w:noHBand="0" w:noVBand="1"/>
      </w:tblPr>
      <w:tblGrid>
        <w:gridCol w:w="3005"/>
        <w:gridCol w:w="3005"/>
        <w:gridCol w:w="3006"/>
      </w:tblGrid>
      <w:tr w:rsidR="00DE437A" w:rsidRPr="00DE437A" w14:paraId="1716136E" w14:textId="77777777" w:rsidTr="00DE437A">
        <w:tc>
          <w:tcPr>
            <w:tcW w:w="3005" w:type="dxa"/>
          </w:tcPr>
          <w:p w14:paraId="12B4052F" w14:textId="02D86409" w:rsidR="00DE437A" w:rsidRPr="00DE437A" w:rsidRDefault="00DE437A" w:rsidP="00AC0FAF">
            <w:pPr>
              <w:jc w:val="both"/>
              <w:rPr>
                <w:b/>
                <w:bCs/>
              </w:rPr>
            </w:pPr>
            <w:r w:rsidRPr="00DE437A">
              <w:rPr>
                <w:b/>
                <w:bCs/>
              </w:rPr>
              <w:t>Age</w:t>
            </w:r>
          </w:p>
        </w:tc>
        <w:tc>
          <w:tcPr>
            <w:tcW w:w="3005" w:type="dxa"/>
          </w:tcPr>
          <w:p w14:paraId="1F379266" w14:textId="70A64440" w:rsidR="00DE437A" w:rsidRPr="00DE437A" w:rsidRDefault="00DE437A" w:rsidP="00AC0FAF">
            <w:pPr>
              <w:jc w:val="both"/>
              <w:rPr>
                <w:b/>
                <w:bCs/>
              </w:rPr>
            </w:pPr>
            <w:r w:rsidRPr="00DE437A">
              <w:rPr>
                <w:b/>
                <w:bCs/>
              </w:rPr>
              <w:t>Current rate</w:t>
            </w:r>
          </w:p>
        </w:tc>
        <w:tc>
          <w:tcPr>
            <w:tcW w:w="3006" w:type="dxa"/>
          </w:tcPr>
          <w:p w14:paraId="31F820FB" w14:textId="61004E35" w:rsidR="00DE437A" w:rsidRPr="00DE437A" w:rsidRDefault="00DE437A" w:rsidP="00AC0FAF">
            <w:pPr>
              <w:jc w:val="both"/>
              <w:rPr>
                <w:b/>
                <w:bCs/>
              </w:rPr>
            </w:pPr>
            <w:r w:rsidRPr="00DE437A">
              <w:rPr>
                <w:b/>
                <w:bCs/>
              </w:rPr>
              <w:t>Rate as of 1</w:t>
            </w:r>
            <w:r w:rsidRPr="00DE437A">
              <w:rPr>
                <w:b/>
                <w:bCs/>
                <w:vertAlign w:val="superscript"/>
              </w:rPr>
              <w:t>st</w:t>
            </w:r>
            <w:r w:rsidRPr="00DE437A">
              <w:rPr>
                <w:b/>
                <w:bCs/>
              </w:rPr>
              <w:t xml:space="preserve"> April 2022</w:t>
            </w:r>
          </w:p>
        </w:tc>
      </w:tr>
      <w:tr w:rsidR="00DE437A" w14:paraId="123822E3" w14:textId="77777777" w:rsidTr="00DE437A">
        <w:tc>
          <w:tcPr>
            <w:tcW w:w="3005" w:type="dxa"/>
          </w:tcPr>
          <w:p w14:paraId="44F4190F" w14:textId="673FA28D" w:rsidR="00DE437A" w:rsidRDefault="00DE437A" w:rsidP="00AC0FAF">
            <w:pPr>
              <w:jc w:val="both"/>
            </w:pPr>
            <w:r>
              <w:t xml:space="preserve">Under 18 </w:t>
            </w:r>
          </w:p>
        </w:tc>
        <w:tc>
          <w:tcPr>
            <w:tcW w:w="3005" w:type="dxa"/>
          </w:tcPr>
          <w:p w14:paraId="637233D5" w14:textId="4847342F" w:rsidR="00DE437A" w:rsidRDefault="00DE437A" w:rsidP="00AC0FAF">
            <w:pPr>
              <w:jc w:val="both"/>
            </w:pPr>
            <w:r>
              <w:t>£4.</w:t>
            </w:r>
            <w:r w:rsidR="00ED03D6">
              <w:t>62</w:t>
            </w:r>
          </w:p>
        </w:tc>
        <w:tc>
          <w:tcPr>
            <w:tcW w:w="3006" w:type="dxa"/>
          </w:tcPr>
          <w:p w14:paraId="2F3B54FC" w14:textId="0F13130A" w:rsidR="00DE437A" w:rsidRDefault="00ED03D6" w:rsidP="00AC0FAF">
            <w:pPr>
              <w:jc w:val="both"/>
            </w:pPr>
            <w:r>
              <w:t>£4.81</w:t>
            </w:r>
          </w:p>
        </w:tc>
      </w:tr>
      <w:tr w:rsidR="00DE437A" w14:paraId="400738E7" w14:textId="77777777" w:rsidTr="00DE437A">
        <w:tc>
          <w:tcPr>
            <w:tcW w:w="3005" w:type="dxa"/>
          </w:tcPr>
          <w:p w14:paraId="0E9F220E" w14:textId="10BC1DA4" w:rsidR="00DE437A" w:rsidRDefault="00ED03D6" w:rsidP="00AC0FAF">
            <w:pPr>
              <w:jc w:val="both"/>
            </w:pPr>
            <w:r>
              <w:t xml:space="preserve">Aged 18 – 20 </w:t>
            </w:r>
          </w:p>
        </w:tc>
        <w:tc>
          <w:tcPr>
            <w:tcW w:w="3005" w:type="dxa"/>
          </w:tcPr>
          <w:p w14:paraId="09EA206C" w14:textId="500E4AFF" w:rsidR="00DE437A" w:rsidRDefault="00ED03D6" w:rsidP="00AC0FAF">
            <w:pPr>
              <w:jc w:val="both"/>
            </w:pPr>
            <w:r>
              <w:t>£6.56</w:t>
            </w:r>
          </w:p>
        </w:tc>
        <w:tc>
          <w:tcPr>
            <w:tcW w:w="3006" w:type="dxa"/>
          </w:tcPr>
          <w:p w14:paraId="75EA7E96" w14:textId="63C4F0DB" w:rsidR="00DE437A" w:rsidRDefault="00ED03D6" w:rsidP="00AC0FAF">
            <w:pPr>
              <w:jc w:val="both"/>
            </w:pPr>
            <w:r>
              <w:t>£6.83</w:t>
            </w:r>
          </w:p>
        </w:tc>
      </w:tr>
      <w:tr w:rsidR="00ED03D6" w14:paraId="06E642AC" w14:textId="77777777" w:rsidTr="00DE437A">
        <w:tc>
          <w:tcPr>
            <w:tcW w:w="3005" w:type="dxa"/>
          </w:tcPr>
          <w:p w14:paraId="6B9EC66F" w14:textId="7EF3A54B" w:rsidR="00ED03D6" w:rsidRDefault="00ED03D6" w:rsidP="00AC0FAF">
            <w:pPr>
              <w:jc w:val="both"/>
            </w:pPr>
            <w:r>
              <w:t>Aged 21 – 22</w:t>
            </w:r>
          </w:p>
        </w:tc>
        <w:tc>
          <w:tcPr>
            <w:tcW w:w="3005" w:type="dxa"/>
          </w:tcPr>
          <w:p w14:paraId="452F7F71" w14:textId="5B577509" w:rsidR="00ED03D6" w:rsidRDefault="00ED03D6" w:rsidP="00AC0FAF">
            <w:pPr>
              <w:jc w:val="both"/>
            </w:pPr>
            <w:r>
              <w:t xml:space="preserve">£8.36 </w:t>
            </w:r>
          </w:p>
        </w:tc>
        <w:tc>
          <w:tcPr>
            <w:tcW w:w="3006" w:type="dxa"/>
          </w:tcPr>
          <w:p w14:paraId="4A38FA47" w14:textId="39325A49" w:rsidR="00ED03D6" w:rsidRDefault="009B39C7" w:rsidP="00AC0FAF">
            <w:pPr>
              <w:jc w:val="both"/>
            </w:pPr>
            <w:r>
              <w:t>£9.18</w:t>
            </w:r>
          </w:p>
        </w:tc>
      </w:tr>
      <w:tr w:rsidR="009B39C7" w14:paraId="5BC7E106" w14:textId="77777777" w:rsidTr="00DE437A">
        <w:tc>
          <w:tcPr>
            <w:tcW w:w="3005" w:type="dxa"/>
          </w:tcPr>
          <w:p w14:paraId="3A08792D" w14:textId="760120A9" w:rsidR="009B39C7" w:rsidRDefault="009B39C7" w:rsidP="00AC0FAF">
            <w:pPr>
              <w:jc w:val="both"/>
            </w:pPr>
            <w:r>
              <w:t>Aged 23 and over (Living wage)</w:t>
            </w:r>
          </w:p>
        </w:tc>
        <w:tc>
          <w:tcPr>
            <w:tcW w:w="3005" w:type="dxa"/>
          </w:tcPr>
          <w:p w14:paraId="721D8C49" w14:textId="3C077DC8" w:rsidR="009B39C7" w:rsidRDefault="009B39C7" w:rsidP="00AC0FAF">
            <w:pPr>
              <w:jc w:val="both"/>
            </w:pPr>
            <w:r>
              <w:t>£8.91</w:t>
            </w:r>
          </w:p>
        </w:tc>
        <w:tc>
          <w:tcPr>
            <w:tcW w:w="3006" w:type="dxa"/>
          </w:tcPr>
          <w:p w14:paraId="729BBDA9" w14:textId="50B42A79" w:rsidR="009B39C7" w:rsidRDefault="000D66C9" w:rsidP="00AC0FAF">
            <w:pPr>
              <w:jc w:val="both"/>
            </w:pPr>
            <w:r>
              <w:t>£9.50</w:t>
            </w:r>
          </w:p>
        </w:tc>
      </w:tr>
    </w:tbl>
    <w:p w14:paraId="230DCE1A" w14:textId="2ACE4C55" w:rsidR="00DE437A" w:rsidRDefault="00DE437A" w:rsidP="00AC0FAF">
      <w:pPr>
        <w:jc w:val="both"/>
      </w:pPr>
    </w:p>
    <w:p w14:paraId="475333B1" w14:textId="0937CA99" w:rsidR="000D66C9" w:rsidRDefault="000D66C9" w:rsidP="00AC0FAF">
      <w:pPr>
        <w:jc w:val="both"/>
      </w:pPr>
      <w:r w:rsidRPr="00FC7966">
        <w:rPr>
          <w:b/>
          <w:bCs/>
        </w:rPr>
        <w:t>Apprentices</w:t>
      </w:r>
      <w:r>
        <w:t xml:space="preserve"> </w:t>
      </w:r>
      <w:r w:rsidR="00615ABA">
        <w:t xml:space="preserve">are entitled to NMW of £4.30 </w:t>
      </w:r>
      <w:r w:rsidR="00962BDA">
        <w:t>if they are in their first year of. There after they are entitled to NMW for their age group.</w:t>
      </w:r>
    </w:p>
    <w:p w14:paraId="2DF2F8EA" w14:textId="0858343C" w:rsidR="00962BDA" w:rsidRPr="00FC7966" w:rsidRDefault="00FC7966" w:rsidP="00AC0FAF">
      <w:pPr>
        <w:jc w:val="both"/>
        <w:rPr>
          <w:b/>
          <w:bCs/>
        </w:rPr>
      </w:pPr>
      <w:r w:rsidRPr="00FC7966">
        <w:rPr>
          <w:b/>
          <w:bCs/>
        </w:rPr>
        <w:t xml:space="preserve">Sickness </w:t>
      </w:r>
    </w:p>
    <w:p w14:paraId="78845086" w14:textId="41F64591" w:rsidR="0003228B" w:rsidRDefault="00D27325" w:rsidP="00AC0FAF">
      <w:pPr>
        <w:jc w:val="both"/>
      </w:pPr>
      <w:r>
        <w:t>Workers</w:t>
      </w:r>
      <w:r w:rsidR="00FC7966">
        <w:t xml:space="preserve"> are entitled to Statutory </w:t>
      </w:r>
      <w:r w:rsidR="0047084D">
        <w:t>Sick Pay</w:t>
      </w:r>
      <w:r w:rsidR="0090147E">
        <w:t xml:space="preserve"> (SSP)</w:t>
      </w:r>
      <w:r w:rsidR="0047084D">
        <w:t xml:space="preserve"> after the second day. The employee is not required to get a fit for work note from their GP in the first instance. </w:t>
      </w:r>
      <w:sdt>
        <w:sdtPr>
          <w:id w:val="-1475289825"/>
          <w:citation/>
        </w:sdtPr>
        <w:sdtEndPr/>
        <w:sdtContent>
          <w:r w:rsidR="009C0691">
            <w:fldChar w:fldCharType="begin"/>
          </w:r>
          <w:r w:rsidR="0023159A">
            <w:instrText xml:space="preserve">CITATION ACA22 \l 2057 </w:instrText>
          </w:r>
          <w:r w:rsidR="009C0691">
            <w:fldChar w:fldCharType="separate"/>
          </w:r>
          <w:r w:rsidR="0023159A" w:rsidRPr="0023159A">
            <w:rPr>
              <w:noProof/>
            </w:rPr>
            <w:t>(ACAS, 2021)</w:t>
          </w:r>
          <w:r w:rsidR="009C0691">
            <w:fldChar w:fldCharType="end"/>
          </w:r>
        </w:sdtContent>
      </w:sdt>
    </w:p>
    <w:p w14:paraId="58537959" w14:textId="6B459E6A" w:rsidR="0047084D" w:rsidRDefault="0047084D" w:rsidP="00AC0FAF">
      <w:pPr>
        <w:jc w:val="both"/>
      </w:pPr>
      <w:r>
        <w:t xml:space="preserve">Covid </w:t>
      </w:r>
      <w:r w:rsidR="0090147E">
        <w:t xml:space="preserve">related sickness means that SSP is paid from the first day of absence. </w:t>
      </w:r>
    </w:p>
    <w:p w14:paraId="418D4581" w14:textId="77777777" w:rsidR="003A45EC" w:rsidRPr="003A45EC" w:rsidRDefault="003A45EC" w:rsidP="00AC0FAF">
      <w:pPr>
        <w:jc w:val="both"/>
        <w:rPr>
          <w:b/>
          <w:bCs/>
        </w:rPr>
      </w:pPr>
      <w:r w:rsidRPr="003A45EC">
        <w:rPr>
          <w:b/>
          <w:bCs/>
        </w:rPr>
        <w:t>Payslips</w:t>
      </w:r>
    </w:p>
    <w:p w14:paraId="43552446" w14:textId="2AC4A784" w:rsidR="00FA1AF8" w:rsidRDefault="00E823C3" w:rsidP="00AC0FAF">
      <w:pPr>
        <w:jc w:val="both"/>
      </w:pPr>
      <w:r>
        <w:t xml:space="preserve">Employment Rights Act 1996 states all workers are </w:t>
      </w:r>
      <w:r w:rsidR="003F72A0">
        <w:t>entitled</w:t>
      </w:r>
      <w:r>
        <w:t xml:space="preserve"> to a</w:t>
      </w:r>
      <w:r w:rsidR="003F72A0">
        <w:t xml:space="preserve"> pay statement</w:t>
      </w:r>
      <w:r w:rsidR="00D40FA9">
        <w:t xml:space="preserve"> from their employer. Agency staff must also have a </w:t>
      </w:r>
      <w:r w:rsidR="008F1FFF">
        <w:t>payslip</w:t>
      </w:r>
      <w:r w:rsidR="00921A0B">
        <w:t>,</w:t>
      </w:r>
      <w:r w:rsidR="00D40FA9">
        <w:t xml:space="preserve"> most often com</w:t>
      </w:r>
      <w:r w:rsidR="00921A0B">
        <w:t>ing</w:t>
      </w:r>
      <w:r w:rsidR="00D40FA9">
        <w:t xml:space="preserve"> directly from their agency. </w:t>
      </w:r>
      <w:r w:rsidR="006D3673">
        <w:t xml:space="preserve">Payslips must include </w:t>
      </w:r>
      <w:r w:rsidR="00FA1AF8">
        <w:t>the following.</w:t>
      </w:r>
    </w:p>
    <w:p w14:paraId="7431E5E4" w14:textId="03A71A59" w:rsidR="00FA1AF8" w:rsidRPr="008F1FFF" w:rsidRDefault="00FA1AF8" w:rsidP="00FA1AF8">
      <w:pPr>
        <w:pStyle w:val="ListParagraph"/>
        <w:numPr>
          <w:ilvl w:val="0"/>
          <w:numId w:val="2"/>
        </w:numPr>
        <w:jc w:val="both"/>
        <w:rPr>
          <w:rFonts w:asciiTheme="minorHAnsi" w:eastAsiaTheme="minorHAnsi" w:hAnsiTheme="minorHAnsi" w:cstheme="minorBidi"/>
        </w:rPr>
      </w:pPr>
      <w:r w:rsidRPr="008F1FFF">
        <w:rPr>
          <w:rFonts w:asciiTheme="minorHAnsi" w:eastAsiaTheme="minorHAnsi" w:hAnsiTheme="minorHAnsi" w:cstheme="minorBidi"/>
        </w:rPr>
        <w:t xml:space="preserve">Gross amount </w:t>
      </w:r>
    </w:p>
    <w:p w14:paraId="3CAA876C" w14:textId="03D0A1C2" w:rsidR="00FA1AF8" w:rsidRPr="008F1FFF" w:rsidRDefault="00FA1AF8" w:rsidP="00FA1AF8">
      <w:pPr>
        <w:pStyle w:val="ListParagraph"/>
        <w:numPr>
          <w:ilvl w:val="0"/>
          <w:numId w:val="2"/>
        </w:numPr>
        <w:jc w:val="both"/>
        <w:rPr>
          <w:rFonts w:asciiTheme="minorHAnsi" w:eastAsiaTheme="minorHAnsi" w:hAnsiTheme="minorHAnsi" w:cstheme="minorBidi"/>
        </w:rPr>
      </w:pPr>
      <w:r w:rsidRPr="008F1FFF">
        <w:rPr>
          <w:rFonts w:asciiTheme="minorHAnsi" w:eastAsiaTheme="minorHAnsi" w:hAnsiTheme="minorHAnsi" w:cstheme="minorBidi"/>
        </w:rPr>
        <w:t>Net amount</w:t>
      </w:r>
    </w:p>
    <w:p w14:paraId="4CF10366" w14:textId="32BE1AFF" w:rsidR="008F1FFF" w:rsidRPr="008F1FFF" w:rsidRDefault="00B329F6" w:rsidP="00C45FD2">
      <w:pPr>
        <w:pStyle w:val="ListParagraph"/>
        <w:numPr>
          <w:ilvl w:val="0"/>
          <w:numId w:val="2"/>
        </w:numPr>
        <w:jc w:val="both"/>
        <w:rPr>
          <w:rFonts w:asciiTheme="minorHAnsi" w:eastAsiaTheme="minorHAnsi" w:hAnsiTheme="minorHAnsi" w:cstheme="minorBidi"/>
        </w:rPr>
      </w:pPr>
      <w:r w:rsidRPr="008F1FFF">
        <w:rPr>
          <w:rFonts w:asciiTheme="minorHAnsi" w:eastAsiaTheme="minorHAnsi" w:hAnsiTheme="minorHAnsi" w:cstheme="minorBidi"/>
        </w:rPr>
        <w:t xml:space="preserve">Any variable deductions </w:t>
      </w:r>
      <w:r w:rsidR="00921A0B">
        <w:rPr>
          <w:rFonts w:asciiTheme="minorHAnsi" w:eastAsiaTheme="minorHAnsi" w:hAnsiTheme="minorHAnsi" w:cstheme="minorBidi"/>
        </w:rPr>
        <w:t>i.e.,</w:t>
      </w:r>
      <w:r w:rsidRPr="008F1FFF">
        <w:rPr>
          <w:rFonts w:asciiTheme="minorHAnsi" w:eastAsiaTheme="minorHAnsi" w:hAnsiTheme="minorHAnsi" w:cstheme="minorBidi"/>
        </w:rPr>
        <w:t xml:space="preserve"> student loans, company related de</w:t>
      </w:r>
      <w:r w:rsidR="00C45FD2" w:rsidRPr="008F1FFF">
        <w:rPr>
          <w:rFonts w:asciiTheme="minorHAnsi" w:eastAsiaTheme="minorHAnsi" w:hAnsiTheme="minorHAnsi" w:cstheme="minorBidi"/>
        </w:rPr>
        <w:t>d</w:t>
      </w:r>
      <w:r w:rsidRPr="008F1FFF">
        <w:rPr>
          <w:rFonts w:asciiTheme="minorHAnsi" w:eastAsiaTheme="minorHAnsi" w:hAnsiTheme="minorHAnsi" w:cstheme="minorBidi"/>
        </w:rPr>
        <w:t xml:space="preserve">uctions, </w:t>
      </w:r>
      <w:r w:rsidR="00C45FD2" w:rsidRPr="008F1FFF">
        <w:rPr>
          <w:rFonts w:asciiTheme="minorHAnsi" w:eastAsiaTheme="minorHAnsi" w:hAnsiTheme="minorHAnsi" w:cstheme="minorBidi"/>
        </w:rPr>
        <w:t>Tax and National Insurance, pension</w:t>
      </w:r>
      <w:r w:rsidR="0076320F" w:rsidRPr="008F1FFF">
        <w:rPr>
          <w:rFonts w:asciiTheme="minorHAnsi" w:eastAsiaTheme="minorHAnsi" w:hAnsiTheme="minorHAnsi" w:cstheme="minorBidi"/>
        </w:rPr>
        <w:t xml:space="preserve">, SSP, </w:t>
      </w:r>
      <w:r w:rsidR="00DB3152" w:rsidRPr="008F1FFF">
        <w:rPr>
          <w:rFonts w:asciiTheme="minorHAnsi" w:eastAsiaTheme="minorHAnsi" w:hAnsiTheme="minorHAnsi" w:cstheme="minorBidi"/>
        </w:rPr>
        <w:t>deduction in hours for time off</w:t>
      </w:r>
    </w:p>
    <w:p w14:paraId="5E8B9C7F" w14:textId="6CE7AB1D" w:rsidR="00C45FD2" w:rsidRPr="008F1FFF" w:rsidRDefault="008F1FFF" w:rsidP="008F1FFF">
      <w:pPr>
        <w:pStyle w:val="ListParagraph"/>
        <w:numPr>
          <w:ilvl w:val="0"/>
          <w:numId w:val="2"/>
        </w:numPr>
        <w:jc w:val="both"/>
        <w:rPr>
          <w:rFonts w:asciiTheme="minorHAnsi" w:eastAsiaTheme="minorHAnsi" w:hAnsiTheme="minorHAnsi" w:cstheme="minorBidi"/>
        </w:rPr>
      </w:pPr>
      <w:r w:rsidRPr="008F1FFF">
        <w:rPr>
          <w:rFonts w:asciiTheme="minorHAnsi" w:eastAsiaTheme="minorHAnsi" w:hAnsiTheme="minorHAnsi" w:cstheme="minorBidi"/>
        </w:rPr>
        <w:t xml:space="preserve">They may also show </w:t>
      </w:r>
      <w:r w:rsidR="00DB3152" w:rsidRPr="008F1FFF">
        <w:rPr>
          <w:rFonts w:asciiTheme="minorHAnsi" w:eastAsiaTheme="minorHAnsi" w:hAnsiTheme="minorHAnsi" w:cstheme="minorBidi"/>
        </w:rPr>
        <w:t xml:space="preserve">holiday entitlement </w:t>
      </w:r>
      <w:r w:rsidRPr="008F1FFF">
        <w:rPr>
          <w:rFonts w:asciiTheme="minorHAnsi" w:eastAsiaTheme="minorHAnsi" w:hAnsiTheme="minorHAnsi" w:cstheme="minorBidi"/>
        </w:rPr>
        <w:t>and f</w:t>
      </w:r>
      <w:r w:rsidR="00C45FD2" w:rsidRPr="008F1FFF">
        <w:rPr>
          <w:rFonts w:asciiTheme="minorHAnsi" w:eastAsiaTheme="minorHAnsi" w:hAnsiTheme="minorHAnsi" w:cstheme="minorBidi"/>
        </w:rPr>
        <w:t xml:space="preserve">ixed deductions such as union subscriptions </w:t>
      </w:r>
    </w:p>
    <w:p w14:paraId="2637C2EE" w14:textId="63B03A02" w:rsidR="0022276D" w:rsidRDefault="00FB06B6" w:rsidP="00AC0FAF">
      <w:pPr>
        <w:jc w:val="both"/>
        <w:rPr>
          <w:b/>
          <w:bCs/>
        </w:rPr>
      </w:pPr>
      <w:sdt>
        <w:sdtPr>
          <w:id w:val="-641648164"/>
          <w:citation/>
        </w:sdtPr>
        <w:sdtEndPr/>
        <w:sdtContent>
          <w:r w:rsidR="003A45EC">
            <w:fldChar w:fldCharType="begin"/>
          </w:r>
          <w:r w:rsidR="003A45EC">
            <w:instrText xml:space="preserve"> CITATION ACA211 \l 2057 </w:instrText>
          </w:r>
          <w:r w:rsidR="003A45EC">
            <w:fldChar w:fldCharType="separate"/>
          </w:r>
          <w:r w:rsidR="003A45EC" w:rsidRPr="003A45EC">
            <w:rPr>
              <w:noProof/>
            </w:rPr>
            <w:t>(ACAS, 2021)</w:t>
          </w:r>
          <w:r w:rsidR="003A45EC">
            <w:fldChar w:fldCharType="end"/>
          </w:r>
        </w:sdtContent>
      </w:sdt>
    </w:p>
    <w:p w14:paraId="4D983C7D" w14:textId="786325F4" w:rsidR="00EF06F5" w:rsidRPr="003C0D69" w:rsidRDefault="003C0D69" w:rsidP="00AC0FAF">
      <w:pPr>
        <w:jc w:val="both"/>
        <w:rPr>
          <w:b/>
          <w:bCs/>
        </w:rPr>
      </w:pPr>
      <w:r w:rsidRPr="003C0D69">
        <w:rPr>
          <w:b/>
          <w:bCs/>
        </w:rPr>
        <w:t xml:space="preserve">Equal Pay </w:t>
      </w:r>
    </w:p>
    <w:p w14:paraId="0EB3F8EE" w14:textId="3A518D0D" w:rsidR="003C0D69" w:rsidRDefault="003C0D69" w:rsidP="00AC0FAF">
      <w:pPr>
        <w:jc w:val="both"/>
      </w:pPr>
      <w:r>
        <w:t xml:space="preserve">By law </w:t>
      </w:r>
      <w:r w:rsidR="00B52BFC">
        <w:t xml:space="preserve">a male and female hired at the same organisations must be paid equally to one another if they are completing the same job role. </w:t>
      </w:r>
      <w:r w:rsidR="00BA4012">
        <w:t xml:space="preserve">The same pay also applies to any other aspect of the role, for example: </w:t>
      </w:r>
      <w:r w:rsidR="008D0CEA">
        <w:t xml:space="preserve">pension, benefits, redundancy, sick pay etc. </w:t>
      </w:r>
      <w:sdt>
        <w:sdtPr>
          <w:id w:val="-390661996"/>
          <w:citation/>
        </w:sdtPr>
        <w:sdtEndPr/>
        <w:sdtContent>
          <w:r w:rsidR="008D0CEA">
            <w:fldChar w:fldCharType="begin"/>
          </w:r>
          <w:r w:rsidR="008D0CEA">
            <w:instrText xml:space="preserve"> CITATION ACA211 \l 2057 </w:instrText>
          </w:r>
          <w:r w:rsidR="008D0CEA">
            <w:fldChar w:fldCharType="separate"/>
          </w:r>
          <w:r w:rsidR="008D0CEA" w:rsidRPr="008D0CEA">
            <w:rPr>
              <w:noProof/>
            </w:rPr>
            <w:t>(ACAS, 2021)</w:t>
          </w:r>
          <w:r w:rsidR="008D0CEA">
            <w:fldChar w:fldCharType="end"/>
          </w:r>
        </w:sdtContent>
      </w:sdt>
      <w:r w:rsidR="0006799A">
        <w:t xml:space="preserve"> AC 4.1</w:t>
      </w:r>
    </w:p>
    <w:p w14:paraId="3E815B0A" w14:textId="0517161C" w:rsidR="00F2738D" w:rsidRDefault="00F2738D" w:rsidP="00AC0FAF">
      <w:pPr>
        <w:jc w:val="both"/>
      </w:pPr>
    </w:p>
    <w:p w14:paraId="2DB6A1B0" w14:textId="135708C7" w:rsidR="00F2738D" w:rsidRDefault="00ED6A42" w:rsidP="00AC0FAF">
      <w:pPr>
        <w:jc w:val="both"/>
      </w:pPr>
      <w:r>
        <w:rPr>
          <w:b/>
          <w:bCs/>
        </w:rPr>
        <w:t xml:space="preserve">AC </w:t>
      </w:r>
      <w:r w:rsidR="00F2738D">
        <w:rPr>
          <w:b/>
          <w:bCs/>
        </w:rPr>
        <w:t>4.2 Explain the major statutory rights in leave and working time.</w:t>
      </w:r>
      <w:r w:rsidR="00F2738D">
        <w:t xml:space="preserve"> </w:t>
      </w:r>
    </w:p>
    <w:p w14:paraId="1F5F5D91" w14:textId="1974136A" w:rsidR="007D594A" w:rsidRDefault="007D594A" w:rsidP="007D594A">
      <w:pPr>
        <w:jc w:val="both"/>
      </w:pPr>
      <w:r>
        <w:t xml:space="preserve">There is a limit of 48 hours per week that someone can work. Known as ‘working time directive. </w:t>
      </w:r>
      <w:r w:rsidR="00921A0B">
        <w:t>I</w:t>
      </w:r>
      <w:r>
        <w:t xml:space="preserve">f over 18 </w:t>
      </w:r>
      <w:r w:rsidR="00921A0B">
        <w:t>years old can</w:t>
      </w:r>
      <w:r>
        <w:t xml:space="preserve"> opt out of this directive.  </w:t>
      </w:r>
      <w:sdt>
        <w:sdtPr>
          <w:id w:val="560142039"/>
          <w:citation/>
        </w:sdtPr>
        <w:sdtEndPr/>
        <w:sdtContent>
          <w:r w:rsidR="00C4493B">
            <w:fldChar w:fldCharType="begin"/>
          </w:r>
          <w:r w:rsidR="00C4493B">
            <w:instrText xml:space="preserve"> CITATION ACA221 \l 2057 </w:instrText>
          </w:r>
          <w:r w:rsidR="00C4493B">
            <w:fldChar w:fldCharType="separate"/>
          </w:r>
          <w:r w:rsidR="00C4493B" w:rsidRPr="00C4493B">
            <w:rPr>
              <w:noProof/>
            </w:rPr>
            <w:t>(ACAS, 2022)</w:t>
          </w:r>
          <w:r w:rsidR="00C4493B">
            <w:fldChar w:fldCharType="end"/>
          </w:r>
        </w:sdtContent>
      </w:sdt>
    </w:p>
    <w:p w14:paraId="4CAFF6BB" w14:textId="69432D42" w:rsidR="0062433F" w:rsidRPr="00825108" w:rsidRDefault="00BF3584" w:rsidP="00F456FE">
      <w:pPr>
        <w:jc w:val="both"/>
        <w:rPr>
          <w:b/>
          <w:bCs/>
        </w:rPr>
      </w:pPr>
      <w:r w:rsidRPr="00825108">
        <w:rPr>
          <w:b/>
          <w:bCs/>
        </w:rPr>
        <w:t>Regulations for children (UK)</w:t>
      </w:r>
    </w:p>
    <w:p w14:paraId="512C194A" w14:textId="2B620FA7" w:rsidR="00BF3584" w:rsidRPr="00825108" w:rsidRDefault="00BF3584" w:rsidP="006F745D">
      <w:pPr>
        <w:pStyle w:val="ListParagraph"/>
        <w:numPr>
          <w:ilvl w:val="0"/>
          <w:numId w:val="8"/>
        </w:numPr>
        <w:jc w:val="both"/>
        <w:rPr>
          <w:rFonts w:asciiTheme="minorHAnsi" w:eastAsiaTheme="minorHAnsi" w:hAnsiTheme="minorHAnsi" w:cstheme="minorBidi"/>
        </w:rPr>
      </w:pPr>
      <w:r w:rsidRPr="00825108">
        <w:rPr>
          <w:rFonts w:asciiTheme="minorHAnsi" w:eastAsiaTheme="minorHAnsi" w:hAnsiTheme="minorHAnsi" w:cstheme="minorBidi"/>
        </w:rPr>
        <w:t xml:space="preserve">Fulltime hours after school leaving age </w:t>
      </w:r>
      <w:r w:rsidR="006F745D" w:rsidRPr="00825108">
        <w:rPr>
          <w:rFonts w:asciiTheme="minorHAnsi" w:eastAsiaTheme="minorHAnsi" w:hAnsiTheme="minorHAnsi" w:cstheme="minorBidi"/>
        </w:rPr>
        <w:t>16 years</w:t>
      </w:r>
    </w:p>
    <w:p w14:paraId="6BFF3BAD" w14:textId="1D6515BA" w:rsidR="006F745D" w:rsidRPr="00825108" w:rsidRDefault="006F745D" w:rsidP="006F745D">
      <w:pPr>
        <w:pStyle w:val="ListParagraph"/>
        <w:numPr>
          <w:ilvl w:val="0"/>
          <w:numId w:val="8"/>
        </w:numPr>
        <w:jc w:val="both"/>
        <w:rPr>
          <w:rFonts w:asciiTheme="minorHAnsi" w:eastAsiaTheme="minorHAnsi" w:hAnsiTheme="minorHAnsi" w:cstheme="minorBidi"/>
        </w:rPr>
      </w:pPr>
      <w:r w:rsidRPr="00825108">
        <w:rPr>
          <w:rFonts w:asciiTheme="minorHAnsi" w:eastAsiaTheme="minorHAnsi" w:hAnsiTheme="minorHAnsi" w:cstheme="minorBidi"/>
        </w:rPr>
        <w:t>Maximum 40 hours a week</w:t>
      </w:r>
    </w:p>
    <w:p w14:paraId="51CD8B17" w14:textId="77777777" w:rsidR="00825108" w:rsidRPr="00825108" w:rsidRDefault="00970686" w:rsidP="00825108">
      <w:pPr>
        <w:pStyle w:val="ListParagraph"/>
        <w:numPr>
          <w:ilvl w:val="0"/>
          <w:numId w:val="8"/>
        </w:numPr>
        <w:jc w:val="both"/>
        <w:rPr>
          <w:rFonts w:asciiTheme="minorHAnsi" w:eastAsiaTheme="minorHAnsi" w:hAnsiTheme="minorHAnsi" w:cstheme="minorBidi"/>
        </w:rPr>
      </w:pPr>
      <w:r w:rsidRPr="00825108">
        <w:rPr>
          <w:rFonts w:asciiTheme="minorHAnsi" w:eastAsiaTheme="minorHAnsi" w:hAnsiTheme="minorHAnsi" w:cstheme="minorBidi"/>
        </w:rPr>
        <w:t>Time of day, length of day are considerations</w:t>
      </w:r>
    </w:p>
    <w:p w14:paraId="517EF530" w14:textId="303E9757" w:rsidR="00825108" w:rsidRPr="00825108" w:rsidRDefault="00970686" w:rsidP="00825108">
      <w:pPr>
        <w:pStyle w:val="ListParagraph"/>
        <w:numPr>
          <w:ilvl w:val="0"/>
          <w:numId w:val="8"/>
        </w:numPr>
        <w:jc w:val="both"/>
        <w:rPr>
          <w:rFonts w:asciiTheme="minorHAnsi" w:eastAsiaTheme="minorHAnsi" w:hAnsiTheme="minorHAnsi" w:cstheme="minorBidi"/>
        </w:rPr>
      </w:pPr>
      <w:r w:rsidRPr="00825108">
        <w:rPr>
          <w:rFonts w:asciiTheme="minorHAnsi" w:eastAsiaTheme="minorHAnsi" w:hAnsiTheme="minorHAnsi" w:cstheme="minorBidi"/>
        </w:rPr>
        <w:t xml:space="preserve">Type of work restrictions, </w:t>
      </w:r>
      <w:r w:rsidR="00A30AAF" w:rsidRPr="00825108">
        <w:rPr>
          <w:rFonts w:asciiTheme="minorHAnsi" w:eastAsiaTheme="minorHAnsi" w:hAnsiTheme="minorHAnsi" w:cstheme="minorBidi"/>
        </w:rPr>
        <w:t>i.e.,</w:t>
      </w:r>
      <w:r w:rsidRPr="00825108">
        <w:rPr>
          <w:rFonts w:asciiTheme="minorHAnsi" w:eastAsiaTheme="minorHAnsi" w:hAnsiTheme="minorHAnsi" w:cstheme="minorBidi"/>
        </w:rPr>
        <w:t xml:space="preserve"> not factory</w:t>
      </w:r>
      <w:r w:rsidR="00825108" w:rsidRPr="00825108">
        <w:rPr>
          <w:rFonts w:asciiTheme="minorHAnsi" w:eastAsiaTheme="minorHAnsi" w:hAnsiTheme="minorHAnsi" w:cstheme="minorBidi"/>
        </w:rPr>
        <w:t xml:space="preserve"> or somewhere deemed to affect their health or education. </w:t>
      </w:r>
      <w:sdt>
        <w:sdtPr>
          <w:rPr>
            <w:rFonts w:asciiTheme="minorHAnsi" w:eastAsiaTheme="minorHAnsi" w:hAnsiTheme="minorHAnsi" w:cstheme="minorBidi"/>
          </w:rPr>
          <w:id w:val="1502240277"/>
          <w:citation/>
        </w:sdtPr>
        <w:sdtEndPr/>
        <w:sdtContent>
          <w:r w:rsidR="00825108" w:rsidRPr="00825108">
            <w:rPr>
              <w:rFonts w:asciiTheme="minorHAnsi" w:eastAsiaTheme="minorHAnsi" w:hAnsiTheme="minorHAnsi" w:cstheme="minorBidi"/>
            </w:rPr>
            <w:fldChar w:fldCharType="begin"/>
          </w:r>
          <w:r w:rsidR="00825108" w:rsidRPr="00825108">
            <w:rPr>
              <w:rFonts w:asciiTheme="minorHAnsi" w:eastAsiaTheme="minorHAnsi" w:hAnsiTheme="minorHAnsi" w:cstheme="minorBidi"/>
            </w:rPr>
            <w:instrText xml:space="preserve">CITATION Gov30 \l 2057 </w:instrText>
          </w:r>
          <w:r w:rsidR="00825108" w:rsidRPr="00825108">
            <w:rPr>
              <w:rFonts w:asciiTheme="minorHAnsi" w:eastAsiaTheme="minorHAnsi" w:hAnsiTheme="minorHAnsi" w:cstheme="minorBidi"/>
            </w:rPr>
            <w:fldChar w:fldCharType="separate"/>
          </w:r>
          <w:r w:rsidR="00825108" w:rsidRPr="00825108">
            <w:rPr>
              <w:rFonts w:asciiTheme="minorHAnsi" w:eastAsiaTheme="minorHAnsi" w:hAnsiTheme="minorHAnsi" w:cstheme="minorBidi"/>
            </w:rPr>
            <w:t>(Gov.uk, 2022)</w:t>
          </w:r>
          <w:r w:rsidR="00825108" w:rsidRPr="00825108">
            <w:rPr>
              <w:rFonts w:asciiTheme="minorHAnsi" w:eastAsiaTheme="minorHAnsi" w:hAnsiTheme="minorHAnsi" w:cstheme="minorBidi"/>
            </w:rPr>
            <w:fldChar w:fldCharType="end"/>
          </w:r>
        </w:sdtContent>
      </w:sdt>
    </w:p>
    <w:p w14:paraId="5B6D07B4" w14:textId="0E9122C2" w:rsidR="00970686" w:rsidRPr="001776C9" w:rsidRDefault="00970686" w:rsidP="00825108">
      <w:pPr>
        <w:pStyle w:val="ListParagraph"/>
        <w:ind w:left="720" w:firstLine="0"/>
        <w:jc w:val="both"/>
        <w:rPr>
          <w:rFonts w:asciiTheme="minorHAnsi" w:eastAsiaTheme="minorHAnsi" w:hAnsiTheme="minorHAnsi" w:cstheme="minorBidi"/>
        </w:rPr>
      </w:pPr>
    </w:p>
    <w:p w14:paraId="40099057" w14:textId="77777777" w:rsidR="00825108" w:rsidRPr="00825108" w:rsidRDefault="00825108" w:rsidP="00AC0FAF">
      <w:pPr>
        <w:jc w:val="both"/>
        <w:rPr>
          <w:b/>
          <w:bCs/>
        </w:rPr>
      </w:pPr>
      <w:r w:rsidRPr="00825108">
        <w:rPr>
          <w:b/>
          <w:bCs/>
        </w:rPr>
        <w:t xml:space="preserve">Rest breaks </w:t>
      </w:r>
    </w:p>
    <w:p w14:paraId="17AAFD63" w14:textId="77777777" w:rsidR="00A30AAF" w:rsidRPr="001776C9" w:rsidRDefault="00204219" w:rsidP="001776C9">
      <w:pPr>
        <w:pStyle w:val="ListParagraph"/>
        <w:numPr>
          <w:ilvl w:val="0"/>
          <w:numId w:val="3"/>
        </w:numPr>
        <w:spacing w:before="0"/>
        <w:ind w:left="0"/>
        <w:jc w:val="both"/>
        <w:rPr>
          <w:rFonts w:asciiTheme="minorHAnsi" w:eastAsiaTheme="minorHAnsi" w:hAnsiTheme="minorHAnsi" w:cstheme="minorBidi"/>
        </w:rPr>
      </w:pPr>
      <w:r w:rsidRPr="001776C9">
        <w:rPr>
          <w:rFonts w:asciiTheme="minorHAnsi" w:eastAsiaTheme="minorHAnsi" w:hAnsiTheme="minorHAnsi" w:cstheme="minorBidi"/>
        </w:rPr>
        <w:t xml:space="preserve">The working time legislation states </w:t>
      </w:r>
      <w:r w:rsidR="00941539" w:rsidRPr="001776C9">
        <w:rPr>
          <w:rFonts w:asciiTheme="minorHAnsi" w:eastAsiaTheme="minorHAnsi" w:hAnsiTheme="minorHAnsi" w:cstheme="minorBidi"/>
        </w:rPr>
        <w:t>20 minutes</w:t>
      </w:r>
      <w:r w:rsidR="00A30190" w:rsidRPr="001776C9">
        <w:rPr>
          <w:rFonts w:asciiTheme="minorHAnsi" w:eastAsiaTheme="minorHAnsi" w:hAnsiTheme="minorHAnsi" w:cstheme="minorBidi"/>
        </w:rPr>
        <w:t xml:space="preserve"> rest break</w:t>
      </w:r>
      <w:r w:rsidR="00941539" w:rsidRPr="001776C9">
        <w:rPr>
          <w:rFonts w:asciiTheme="minorHAnsi" w:eastAsiaTheme="minorHAnsi" w:hAnsiTheme="minorHAnsi" w:cstheme="minorBidi"/>
        </w:rPr>
        <w:t xml:space="preserve"> </w:t>
      </w:r>
      <w:r w:rsidR="002B716C" w:rsidRPr="001776C9">
        <w:rPr>
          <w:rFonts w:asciiTheme="minorHAnsi" w:eastAsiaTheme="minorHAnsi" w:hAnsiTheme="minorHAnsi" w:cstheme="minorBidi"/>
        </w:rPr>
        <w:t xml:space="preserve">for every 6 hours worked. </w:t>
      </w:r>
      <w:r w:rsidR="00825108" w:rsidRPr="001776C9">
        <w:rPr>
          <w:rFonts w:asciiTheme="minorHAnsi" w:eastAsiaTheme="minorHAnsi" w:hAnsiTheme="minorHAnsi" w:cstheme="minorBidi"/>
        </w:rPr>
        <w:t>Can be unpaid and not at beginning or end of shift</w:t>
      </w:r>
      <w:r w:rsidR="00586DB3" w:rsidRPr="001776C9">
        <w:rPr>
          <w:rFonts w:asciiTheme="minorHAnsi" w:eastAsiaTheme="minorHAnsi" w:hAnsiTheme="minorHAnsi" w:cstheme="minorBidi"/>
        </w:rPr>
        <w:t xml:space="preserve">. </w:t>
      </w:r>
    </w:p>
    <w:p w14:paraId="765921E6" w14:textId="77777777" w:rsidR="00A30AAF" w:rsidRPr="001776C9" w:rsidRDefault="003D5663" w:rsidP="001776C9">
      <w:pPr>
        <w:pStyle w:val="ListParagraph"/>
        <w:numPr>
          <w:ilvl w:val="0"/>
          <w:numId w:val="3"/>
        </w:numPr>
        <w:spacing w:before="0"/>
        <w:ind w:left="0"/>
        <w:jc w:val="both"/>
        <w:rPr>
          <w:rFonts w:asciiTheme="minorHAnsi" w:eastAsiaTheme="minorHAnsi" w:hAnsiTheme="minorHAnsi" w:cstheme="minorBidi"/>
        </w:rPr>
      </w:pPr>
      <w:r w:rsidRPr="001776C9">
        <w:rPr>
          <w:rFonts w:asciiTheme="minorHAnsi" w:eastAsiaTheme="minorHAnsi" w:hAnsiTheme="minorHAnsi" w:cstheme="minorBidi"/>
        </w:rPr>
        <w:t>Workers must have an</w:t>
      </w:r>
      <w:r w:rsidR="004A3E8C" w:rsidRPr="001776C9">
        <w:rPr>
          <w:rFonts w:asciiTheme="minorHAnsi" w:eastAsiaTheme="minorHAnsi" w:hAnsiTheme="minorHAnsi" w:cstheme="minorBidi"/>
        </w:rPr>
        <w:t xml:space="preserve"> </w:t>
      </w:r>
      <w:r w:rsidR="003B77C5" w:rsidRPr="001776C9">
        <w:rPr>
          <w:rFonts w:asciiTheme="minorHAnsi" w:eastAsiaTheme="minorHAnsi" w:hAnsiTheme="minorHAnsi" w:cstheme="minorBidi"/>
        </w:rPr>
        <w:t>11-hour</w:t>
      </w:r>
      <w:r w:rsidR="004A3E8C" w:rsidRPr="001776C9">
        <w:rPr>
          <w:rFonts w:asciiTheme="minorHAnsi" w:eastAsiaTheme="minorHAnsi" w:hAnsiTheme="minorHAnsi" w:cstheme="minorBidi"/>
        </w:rPr>
        <w:t xml:space="preserve"> break between shifts </w:t>
      </w:r>
      <w:r w:rsidR="00A30AAF" w:rsidRPr="001776C9">
        <w:rPr>
          <w:rFonts w:asciiTheme="minorHAnsi" w:eastAsiaTheme="minorHAnsi" w:hAnsiTheme="minorHAnsi" w:cstheme="minorBidi"/>
        </w:rPr>
        <w:t>i.e.,</w:t>
      </w:r>
      <w:r w:rsidR="004A3E8C" w:rsidRPr="001776C9">
        <w:rPr>
          <w:rFonts w:asciiTheme="minorHAnsi" w:eastAsiaTheme="minorHAnsi" w:hAnsiTheme="minorHAnsi" w:cstheme="minorBidi"/>
        </w:rPr>
        <w:t xml:space="preserve"> stopping work at </w:t>
      </w:r>
      <w:r w:rsidR="00773289" w:rsidRPr="001776C9">
        <w:rPr>
          <w:rFonts w:asciiTheme="minorHAnsi" w:eastAsiaTheme="minorHAnsi" w:hAnsiTheme="minorHAnsi" w:cstheme="minorBidi"/>
        </w:rPr>
        <w:t xml:space="preserve">midnight cannot start again until 11am the following day. </w:t>
      </w:r>
      <w:sdt>
        <w:sdtPr>
          <w:rPr>
            <w:rFonts w:asciiTheme="minorHAnsi" w:eastAsiaTheme="minorHAnsi" w:hAnsiTheme="minorHAnsi" w:cstheme="minorBidi"/>
          </w:rPr>
          <w:id w:val="-194235151"/>
          <w:citation/>
        </w:sdtPr>
        <w:sdtEndPr/>
        <w:sdtContent>
          <w:r w:rsidR="00C5786E" w:rsidRPr="001776C9">
            <w:rPr>
              <w:rFonts w:asciiTheme="minorHAnsi" w:eastAsiaTheme="minorHAnsi" w:hAnsiTheme="minorHAnsi" w:cstheme="minorBidi"/>
            </w:rPr>
            <w:fldChar w:fldCharType="begin"/>
          </w:r>
          <w:r w:rsidR="00C5786E" w:rsidRPr="001776C9">
            <w:rPr>
              <w:rFonts w:asciiTheme="minorHAnsi" w:eastAsiaTheme="minorHAnsi" w:hAnsiTheme="minorHAnsi" w:cstheme="minorBidi"/>
            </w:rPr>
            <w:instrText xml:space="preserve"> CITATION gov18 \l 2057 </w:instrText>
          </w:r>
          <w:r w:rsidR="00C5786E" w:rsidRPr="001776C9">
            <w:rPr>
              <w:rFonts w:asciiTheme="minorHAnsi" w:eastAsiaTheme="minorHAnsi" w:hAnsiTheme="minorHAnsi" w:cstheme="minorBidi"/>
            </w:rPr>
            <w:fldChar w:fldCharType="separate"/>
          </w:r>
          <w:r w:rsidR="00C5786E" w:rsidRPr="001776C9">
            <w:rPr>
              <w:rFonts w:asciiTheme="minorHAnsi" w:eastAsiaTheme="minorHAnsi" w:hAnsiTheme="minorHAnsi" w:cstheme="minorBidi"/>
            </w:rPr>
            <w:t>(gov.uk, 2018)</w:t>
          </w:r>
          <w:r w:rsidR="00C5786E" w:rsidRPr="001776C9">
            <w:rPr>
              <w:rFonts w:asciiTheme="minorHAnsi" w:eastAsiaTheme="minorHAnsi" w:hAnsiTheme="minorHAnsi" w:cstheme="minorBidi"/>
            </w:rPr>
            <w:fldChar w:fldCharType="end"/>
          </w:r>
        </w:sdtContent>
      </w:sdt>
      <w:r w:rsidR="00C5786E" w:rsidRPr="001776C9">
        <w:rPr>
          <w:rFonts w:asciiTheme="minorHAnsi" w:eastAsiaTheme="minorHAnsi" w:hAnsiTheme="minorHAnsi" w:cstheme="minorBidi"/>
        </w:rPr>
        <w:t xml:space="preserve"> </w:t>
      </w:r>
    </w:p>
    <w:p w14:paraId="7A4BBCEE" w14:textId="77777777" w:rsidR="00A30AAF" w:rsidRDefault="00A30AAF" w:rsidP="00A30AAF">
      <w:pPr>
        <w:jc w:val="both"/>
      </w:pPr>
    </w:p>
    <w:p w14:paraId="5F4985B9" w14:textId="77777777" w:rsidR="00A30AAF" w:rsidRPr="00A30AAF" w:rsidRDefault="00A30AAF" w:rsidP="00A30AAF">
      <w:pPr>
        <w:jc w:val="both"/>
        <w:rPr>
          <w:b/>
          <w:bCs/>
        </w:rPr>
      </w:pPr>
      <w:r w:rsidRPr="00A30AAF">
        <w:rPr>
          <w:b/>
          <w:bCs/>
        </w:rPr>
        <w:t xml:space="preserve">Annual leave </w:t>
      </w:r>
    </w:p>
    <w:p w14:paraId="42F22DDF" w14:textId="77777777" w:rsidR="00A30AAF" w:rsidRPr="001776C9" w:rsidRDefault="00E72341" w:rsidP="001776C9">
      <w:pPr>
        <w:pStyle w:val="ListParagraph"/>
        <w:numPr>
          <w:ilvl w:val="0"/>
          <w:numId w:val="3"/>
        </w:numPr>
        <w:spacing w:before="0"/>
        <w:ind w:left="0"/>
        <w:jc w:val="both"/>
        <w:rPr>
          <w:rFonts w:asciiTheme="minorHAnsi" w:eastAsiaTheme="minorHAnsi" w:hAnsiTheme="minorHAnsi" w:cstheme="minorBidi"/>
        </w:rPr>
      </w:pPr>
      <w:r w:rsidRPr="001776C9">
        <w:rPr>
          <w:rFonts w:asciiTheme="minorHAnsi" w:eastAsiaTheme="minorHAnsi" w:hAnsiTheme="minorHAnsi" w:cstheme="minorBidi"/>
        </w:rPr>
        <w:t xml:space="preserve">Full time workers are entitled to 5.6 weeks of paid annual leave per year. </w:t>
      </w:r>
    </w:p>
    <w:p w14:paraId="1E57F6D6" w14:textId="77777777" w:rsidR="006B65F2" w:rsidRPr="001776C9" w:rsidRDefault="007F7549" w:rsidP="001776C9">
      <w:pPr>
        <w:pStyle w:val="ListParagraph"/>
        <w:numPr>
          <w:ilvl w:val="0"/>
          <w:numId w:val="3"/>
        </w:numPr>
        <w:spacing w:before="0"/>
        <w:ind w:left="0"/>
        <w:jc w:val="both"/>
        <w:rPr>
          <w:rFonts w:asciiTheme="minorHAnsi" w:eastAsiaTheme="minorHAnsi" w:hAnsiTheme="minorHAnsi" w:cstheme="minorBidi"/>
        </w:rPr>
      </w:pPr>
      <w:r w:rsidRPr="001776C9">
        <w:rPr>
          <w:rFonts w:asciiTheme="minorHAnsi" w:eastAsiaTheme="minorHAnsi" w:hAnsiTheme="minorHAnsi" w:cstheme="minorBidi"/>
        </w:rPr>
        <w:t xml:space="preserve">Bank holidays can be included into a </w:t>
      </w:r>
      <w:r w:rsidR="00157C02" w:rsidRPr="001776C9">
        <w:rPr>
          <w:rFonts w:asciiTheme="minorHAnsi" w:eastAsiaTheme="minorHAnsi" w:hAnsiTheme="minorHAnsi" w:cstheme="minorBidi"/>
        </w:rPr>
        <w:t>worker’s</w:t>
      </w:r>
      <w:r w:rsidRPr="001776C9">
        <w:rPr>
          <w:rFonts w:asciiTheme="minorHAnsi" w:eastAsiaTheme="minorHAnsi" w:hAnsiTheme="minorHAnsi" w:cstheme="minorBidi"/>
        </w:rPr>
        <w:t xml:space="preserve"> annual leave per year. </w:t>
      </w:r>
    </w:p>
    <w:p w14:paraId="1453102B" w14:textId="77777777" w:rsidR="006B65F2" w:rsidRPr="001776C9" w:rsidRDefault="00DD4750" w:rsidP="001776C9">
      <w:pPr>
        <w:pStyle w:val="ListParagraph"/>
        <w:numPr>
          <w:ilvl w:val="0"/>
          <w:numId w:val="3"/>
        </w:numPr>
        <w:spacing w:before="0"/>
        <w:ind w:left="0"/>
        <w:jc w:val="both"/>
        <w:rPr>
          <w:rFonts w:asciiTheme="minorHAnsi" w:eastAsiaTheme="minorHAnsi" w:hAnsiTheme="minorHAnsi" w:cstheme="minorBidi"/>
        </w:rPr>
      </w:pPr>
      <w:r w:rsidRPr="001776C9">
        <w:rPr>
          <w:rFonts w:asciiTheme="minorHAnsi" w:eastAsiaTheme="minorHAnsi" w:hAnsiTheme="minorHAnsi" w:cstheme="minorBidi"/>
        </w:rPr>
        <w:t xml:space="preserve">Holidays accrue from the </w:t>
      </w:r>
      <w:r w:rsidR="006B65F2" w:rsidRPr="001776C9">
        <w:rPr>
          <w:rFonts w:asciiTheme="minorHAnsi" w:eastAsiaTheme="minorHAnsi" w:hAnsiTheme="minorHAnsi" w:cstheme="minorBidi"/>
        </w:rPr>
        <w:t>start d</w:t>
      </w:r>
      <w:r w:rsidRPr="001776C9">
        <w:rPr>
          <w:rFonts w:asciiTheme="minorHAnsi" w:eastAsiaTheme="minorHAnsi" w:hAnsiTheme="minorHAnsi" w:cstheme="minorBidi"/>
        </w:rPr>
        <w:t xml:space="preserve">ay </w:t>
      </w:r>
      <w:r w:rsidR="006B65F2" w:rsidRPr="001776C9">
        <w:rPr>
          <w:rFonts w:asciiTheme="minorHAnsi" w:eastAsiaTheme="minorHAnsi" w:hAnsiTheme="minorHAnsi" w:cstheme="minorBidi"/>
        </w:rPr>
        <w:t>of</w:t>
      </w:r>
      <w:r w:rsidRPr="001776C9">
        <w:rPr>
          <w:rFonts w:asciiTheme="minorHAnsi" w:eastAsiaTheme="minorHAnsi" w:hAnsiTheme="minorHAnsi" w:cstheme="minorBidi"/>
        </w:rPr>
        <w:t xml:space="preserve"> employment. </w:t>
      </w:r>
    </w:p>
    <w:p w14:paraId="025174A3" w14:textId="77777777" w:rsidR="006B65F2" w:rsidRPr="001776C9" w:rsidRDefault="006B65F2" w:rsidP="001776C9">
      <w:pPr>
        <w:pStyle w:val="ListParagraph"/>
        <w:spacing w:before="0"/>
        <w:ind w:left="0" w:firstLine="0"/>
        <w:jc w:val="both"/>
        <w:rPr>
          <w:rFonts w:asciiTheme="minorHAnsi" w:eastAsiaTheme="minorHAnsi" w:hAnsiTheme="minorHAnsi" w:cstheme="minorBidi"/>
        </w:rPr>
      </w:pPr>
    </w:p>
    <w:p w14:paraId="1FB7E948" w14:textId="0A6FE92F" w:rsidR="00F2738D" w:rsidRDefault="00895031" w:rsidP="006B65F2">
      <w:pPr>
        <w:jc w:val="both"/>
      </w:pPr>
      <w:r>
        <w:t>AC4.2</w:t>
      </w:r>
    </w:p>
    <w:p w14:paraId="52F55F8B" w14:textId="77777777" w:rsidR="00F2738D" w:rsidRDefault="00F2738D" w:rsidP="00AC0FAF">
      <w:pPr>
        <w:jc w:val="both"/>
        <w:rPr>
          <w:b/>
          <w:bCs/>
        </w:rPr>
      </w:pPr>
    </w:p>
    <w:p w14:paraId="1523C70C" w14:textId="10B8DA95" w:rsidR="00F2738D" w:rsidRDefault="00895031" w:rsidP="00AC0FAF">
      <w:pPr>
        <w:jc w:val="both"/>
        <w:rPr>
          <w:b/>
          <w:bCs/>
        </w:rPr>
      </w:pPr>
      <w:r>
        <w:rPr>
          <w:b/>
          <w:bCs/>
        </w:rPr>
        <w:t>AC 4.3</w:t>
      </w:r>
      <w:r w:rsidR="00F2738D">
        <w:rPr>
          <w:b/>
          <w:bCs/>
        </w:rPr>
        <w:t xml:space="preserve"> Explain the main principles of maternity, </w:t>
      </w:r>
      <w:r w:rsidR="006B65F2">
        <w:rPr>
          <w:b/>
          <w:bCs/>
        </w:rPr>
        <w:t>paternity,</w:t>
      </w:r>
      <w:r w:rsidR="00F2738D">
        <w:rPr>
          <w:b/>
          <w:bCs/>
        </w:rPr>
        <w:t xml:space="preserve"> and adoption rights in the context of employment rights. </w:t>
      </w:r>
    </w:p>
    <w:p w14:paraId="4C671C40" w14:textId="25D7D0E1" w:rsidR="00643F6E" w:rsidRDefault="00A0136B" w:rsidP="00AC0FAF">
      <w:pPr>
        <w:jc w:val="both"/>
      </w:pPr>
      <w:r w:rsidRPr="00A0136B">
        <w:t>All employees are entitled to</w:t>
      </w:r>
      <w:r w:rsidR="000223AE">
        <w:t xml:space="preserve"> statutory</w:t>
      </w:r>
      <w:r>
        <w:rPr>
          <w:b/>
          <w:bCs/>
        </w:rPr>
        <w:t xml:space="preserve"> </w:t>
      </w:r>
      <w:r w:rsidR="00643F6E" w:rsidRPr="00643F6E">
        <w:rPr>
          <w:b/>
          <w:bCs/>
        </w:rPr>
        <w:t xml:space="preserve">Maternity leave </w:t>
      </w:r>
      <w:r w:rsidR="000223AE" w:rsidRPr="000223AE">
        <w:t>whether t</w:t>
      </w:r>
      <w:r w:rsidR="000223AE">
        <w:t xml:space="preserve">hey are parttime, fulltime or the length of service. </w:t>
      </w:r>
    </w:p>
    <w:p w14:paraId="4EF544F6" w14:textId="327FA2B2" w:rsidR="007F2DCD" w:rsidRDefault="007F2DCD" w:rsidP="00AC0FAF">
      <w:pPr>
        <w:jc w:val="both"/>
      </w:pPr>
      <w:r>
        <w:t>Biological mother is entitle</w:t>
      </w:r>
      <w:r w:rsidR="00745CA2">
        <w:t>d</w:t>
      </w:r>
      <w:r>
        <w:t xml:space="preserve"> to</w:t>
      </w:r>
    </w:p>
    <w:p w14:paraId="605E6916" w14:textId="2B5A02E7" w:rsidR="003F6716" w:rsidRPr="00452EAC" w:rsidRDefault="00745CA2" w:rsidP="00452EAC">
      <w:pPr>
        <w:pStyle w:val="ListParagraph"/>
        <w:numPr>
          <w:ilvl w:val="0"/>
          <w:numId w:val="3"/>
        </w:numPr>
        <w:spacing w:before="0"/>
        <w:ind w:left="0"/>
        <w:jc w:val="both"/>
        <w:rPr>
          <w:rFonts w:asciiTheme="minorHAnsi" w:eastAsiaTheme="minorHAnsi" w:hAnsiTheme="minorHAnsi" w:cstheme="minorBidi"/>
        </w:rPr>
      </w:pPr>
      <w:r w:rsidRPr="00452EAC">
        <w:rPr>
          <w:rFonts w:asciiTheme="minorHAnsi" w:eastAsiaTheme="minorHAnsi" w:hAnsiTheme="minorHAnsi" w:cstheme="minorBidi"/>
        </w:rPr>
        <w:t>26 weeks ordinary maternity leave (OML)</w:t>
      </w:r>
    </w:p>
    <w:p w14:paraId="1CFBBC1A" w14:textId="419496EB" w:rsidR="00745CA2" w:rsidRPr="00452EAC" w:rsidRDefault="00745CA2" w:rsidP="00CF1150">
      <w:pPr>
        <w:pStyle w:val="ListParagraph"/>
        <w:numPr>
          <w:ilvl w:val="0"/>
          <w:numId w:val="3"/>
        </w:numPr>
        <w:spacing w:before="0"/>
        <w:ind w:left="0"/>
        <w:jc w:val="both"/>
        <w:rPr>
          <w:rFonts w:asciiTheme="minorHAnsi" w:eastAsiaTheme="minorHAnsi" w:hAnsiTheme="minorHAnsi" w:cstheme="minorBidi"/>
        </w:rPr>
      </w:pPr>
      <w:r w:rsidRPr="00452EAC">
        <w:rPr>
          <w:rFonts w:asciiTheme="minorHAnsi" w:eastAsiaTheme="minorHAnsi" w:hAnsiTheme="minorHAnsi" w:cstheme="minorBidi"/>
        </w:rPr>
        <w:t>26 weeks additional maternity leave (AML)</w:t>
      </w:r>
    </w:p>
    <w:p w14:paraId="2FC56C40" w14:textId="77777777" w:rsidR="00097420" w:rsidRDefault="00CF1150" w:rsidP="00452EAC">
      <w:pPr>
        <w:pStyle w:val="ListParagraph"/>
        <w:numPr>
          <w:ilvl w:val="0"/>
          <w:numId w:val="3"/>
        </w:numPr>
        <w:spacing w:before="0"/>
        <w:ind w:left="0"/>
        <w:jc w:val="both"/>
        <w:rPr>
          <w:rFonts w:asciiTheme="minorHAnsi" w:eastAsiaTheme="minorHAnsi" w:hAnsiTheme="minorHAnsi" w:cstheme="minorBidi"/>
        </w:rPr>
      </w:pPr>
      <w:r w:rsidRPr="00452EAC">
        <w:rPr>
          <w:rFonts w:asciiTheme="minorHAnsi" w:eastAsiaTheme="minorHAnsi" w:hAnsiTheme="minorHAnsi" w:cstheme="minorBidi"/>
        </w:rPr>
        <w:t>Up to 4 weeks unpaid parental leave</w:t>
      </w:r>
    </w:p>
    <w:p w14:paraId="2AC5E105" w14:textId="77777777" w:rsidR="00097420" w:rsidRPr="00097420" w:rsidRDefault="00C96CA4" w:rsidP="00452EAC">
      <w:pPr>
        <w:pStyle w:val="ListParagraph"/>
        <w:numPr>
          <w:ilvl w:val="0"/>
          <w:numId w:val="3"/>
        </w:numPr>
        <w:spacing w:before="0"/>
        <w:ind w:left="0"/>
        <w:jc w:val="both"/>
        <w:rPr>
          <w:rFonts w:asciiTheme="minorHAnsi" w:eastAsiaTheme="minorHAnsi" w:hAnsiTheme="minorHAnsi" w:cstheme="minorBidi"/>
        </w:rPr>
      </w:pPr>
      <w:r w:rsidRPr="001776C9">
        <w:rPr>
          <w:rFonts w:asciiTheme="minorHAnsi" w:eastAsiaTheme="minorHAnsi" w:hAnsiTheme="minorHAnsi" w:cstheme="minorBidi"/>
        </w:rPr>
        <w:t xml:space="preserve">Statutory </w:t>
      </w:r>
      <w:r w:rsidRPr="006B23B6">
        <w:rPr>
          <w:rFonts w:asciiTheme="minorHAnsi" w:eastAsiaTheme="minorHAnsi" w:hAnsiTheme="minorHAnsi" w:cstheme="minorBidi"/>
        </w:rPr>
        <w:t>payments are inclusive</w:t>
      </w:r>
      <w:r w:rsidRPr="001776C9">
        <w:rPr>
          <w:rFonts w:asciiTheme="minorHAnsi" w:eastAsiaTheme="minorHAnsi" w:hAnsiTheme="minorHAnsi" w:cstheme="minorBidi"/>
        </w:rPr>
        <w:t xml:space="preserve"> for 39 </w:t>
      </w:r>
      <w:r w:rsidR="00D90ECB" w:rsidRPr="001776C9">
        <w:rPr>
          <w:rFonts w:asciiTheme="minorHAnsi" w:eastAsiaTheme="minorHAnsi" w:hAnsiTheme="minorHAnsi" w:cstheme="minorBidi"/>
        </w:rPr>
        <w:t>weeks</w:t>
      </w:r>
      <w:r w:rsidRPr="001776C9">
        <w:rPr>
          <w:rFonts w:asciiTheme="minorHAnsi" w:eastAsiaTheme="minorHAnsi" w:hAnsiTheme="minorHAnsi" w:cstheme="minorBidi"/>
        </w:rPr>
        <w:t xml:space="preserve"> </w:t>
      </w:r>
    </w:p>
    <w:p w14:paraId="3E20E308" w14:textId="77777777" w:rsidR="001776C9" w:rsidRPr="001776C9" w:rsidRDefault="00097420" w:rsidP="00452EAC">
      <w:pPr>
        <w:pStyle w:val="ListParagraph"/>
        <w:numPr>
          <w:ilvl w:val="0"/>
          <w:numId w:val="3"/>
        </w:numPr>
        <w:spacing w:before="0"/>
        <w:ind w:left="0"/>
        <w:jc w:val="both"/>
        <w:rPr>
          <w:rFonts w:asciiTheme="minorHAnsi" w:eastAsiaTheme="minorHAnsi" w:hAnsiTheme="minorHAnsi" w:cstheme="minorBidi"/>
        </w:rPr>
      </w:pPr>
      <w:r w:rsidRPr="001776C9">
        <w:rPr>
          <w:rFonts w:asciiTheme="minorHAnsi" w:eastAsiaTheme="minorHAnsi" w:hAnsiTheme="minorHAnsi" w:cstheme="minorBidi"/>
        </w:rPr>
        <w:t>T</w:t>
      </w:r>
      <w:r w:rsidR="00C96CA4" w:rsidRPr="001776C9">
        <w:rPr>
          <w:rFonts w:asciiTheme="minorHAnsi" w:eastAsiaTheme="minorHAnsi" w:hAnsiTheme="minorHAnsi" w:cstheme="minorBidi"/>
        </w:rPr>
        <w:t>hereafter th</w:t>
      </w:r>
      <w:r w:rsidR="00D90ECB" w:rsidRPr="001776C9">
        <w:rPr>
          <w:rFonts w:asciiTheme="minorHAnsi" w:eastAsiaTheme="minorHAnsi" w:hAnsiTheme="minorHAnsi" w:cstheme="minorBidi"/>
        </w:rPr>
        <w:t>ey are unpaid.</w:t>
      </w:r>
      <w:r w:rsidR="00C96CA4" w:rsidRPr="001776C9">
        <w:rPr>
          <w:rFonts w:asciiTheme="minorHAnsi" w:eastAsiaTheme="minorHAnsi" w:hAnsiTheme="minorHAnsi" w:cstheme="minorBidi"/>
        </w:rPr>
        <w:t xml:space="preserve"> </w:t>
      </w:r>
    </w:p>
    <w:p w14:paraId="58B85741" w14:textId="77777777" w:rsidR="001776C9" w:rsidRPr="001776C9" w:rsidRDefault="00C96CA4" w:rsidP="00452EAC">
      <w:pPr>
        <w:pStyle w:val="ListParagraph"/>
        <w:numPr>
          <w:ilvl w:val="0"/>
          <w:numId w:val="3"/>
        </w:numPr>
        <w:spacing w:before="0"/>
        <w:ind w:left="0"/>
        <w:jc w:val="both"/>
        <w:rPr>
          <w:rFonts w:asciiTheme="minorHAnsi" w:eastAsiaTheme="minorHAnsi" w:hAnsiTheme="minorHAnsi" w:cstheme="minorBidi"/>
        </w:rPr>
      </w:pPr>
      <w:r w:rsidRPr="001776C9">
        <w:rPr>
          <w:rFonts w:asciiTheme="minorHAnsi" w:eastAsiaTheme="minorHAnsi" w:hAnsiTheme="minorHAnsi" w:cstheme="minorBidi"/>
        </w:rPr>
        <w:t xml:space="preserve">6 weeks at 90% of pay </w:t>
      </w:r>
    </w:p>
    <w:p w14:paraId="76B73DAE" w14:textId="77777777" w:rsidR="001776C9" w:rsidRPr="001776C9" w:rsidRDefault="00D90ECB" w:rsidP="00452EAC">
      <w:pPr>
        <w:pStyle w:val="ListParagraph"/>
        <w:numPr>
          <w:ilvl w:val="0"/>
          <w:numId w:val="3"/>
        </w:numPr>
        <w:spacing w:before="0"/>
        <w:ind w:left="0"/>
        <w:jc w:val="both"/>
        <w:rPr>
          <w:rFonts w:asciiTheme="minorHAnsi" w:eastAsiaTheme="minorHAnsi" w:hAnsiTheme="minorHAnsi" w:cstheme="minorBidi"/>
        </w:rPr>
      </w:pPr>
      <w:r w:rsidRPr="001776C9">
        <w:rPr>
          <w:rFonts w:asciiTheme="minorHAnsi" w:eastAsiaTheme="minorHAnsi" w:hAnsiTheme="minorHAnsi" w:cstheme="minorBidi"/>
        </w:rPr>
        <w:t xml:space="preserve">33 weeks at </w:t>
      </w:r>
      <w:r w:rsidR="007D2FE8" w:rsidRPr="001776C9">
        <w:rPr>
          <w:rFonts w:asciiTheme="minorHAnsi" w:eastAsiaTheme="minorHAnsi" w:hAnsiTheme="minorHAnsi" w:cstheme="minorBidi"/>
        </w:rPr>
        <w:t xml:space="preserve">current </w:t>
      </w:r>
      <w:r w:rsidR="002453F6" w:rsidRPr="001776C9">
        <w:rPr>
          <w:rFonts w:asciiTheme="minorHAnsi" w:eastAsiaTheme="minorHAnsi" w:hAnsiTheme="minorHAnsi" w:cstheme="minorBidi"/>
        </w:rPr>
        <w:t>SMP</w:t>
      </w:r>
      <w:r w:rsidR="00D53F40" w:rsidRPr="001776C9">
        <w:rPr>
          <w:rFonts w:asciiTheme="minorHAnsi" w:eastAsiaTheme="minorHAnsi" w:hAnsiTheme="minorHAnsi" w:cstheme="minorBidi"/>
        </w:rPr>
        <w:t xml:space="preserve"> of £1</w:t>
      </w:r>
      <w:r w:rsidR="006A01E9" w:rsidRPr="001776C9">
        <w:rPr>
          <w:rFonts w:asciiTheme="minorHAnsi" w:eastAsiaTheme="minorHAnsi" w:hAnsiTheme="minorHAnsi" w:cstheme="minorBidi"/>
        </w:rPr>
        <w:t>51.97</w:t>
      </w:r>
      <w:r w:rsidR="00D53F40" w:rsidRPr="001776C9">
        <w:rPr>
          <w:rFonts w:asciiTheme="minorHAnsi" w:eastAsiaTheme="minorHAnsi" w:hAnsiTheme="minorHAnsi" w:cstheme="minorBidi"/>
        </w:rPr>
        <w:t xml:space="preserve"> a week (2022)</w:t>
      </w:r>
      <w:r w:rsidR="002453F6" w:rsidRPr="001776C9">
        <w:rPr>
          <w:rFonts w:asciiTheme="minorHAnsi" w:eastAsiaTheme="minorHAnsi" w:hAnsiTheme="minorHAnsi" w:cstheme="minorBidi"/>
        </w:rPr>
        <w:t xml:space="preserve">. </w:t>
      </w:r>
    </w:p>
    <w:p w14:paraId="64CAF387" w14:textId="363BF1C5" w:rsidR="001776C9" w:rsidRPr="001776C9" w:rsidRDefault="00C928AE" w:rsidP="00452EAC">
      <w:pPr>
        <w:pStyle w:val="ListParagraph"/>
        <w:numPr>
          <w:ilvl w:val="0"/>
          <w:numId w:val="3"/>
        </w:numPr>
        <w:spacing w:before="0"/>
        <w:ind w:left="0"/>
        <w:jc w:val="both"/>
        <w:rPr>
          <w:rFonts w:asciiTheme="minorHAnsi" w:eastAsiaTheme="minorHAnsi" w:hAnsiTheme="minorHAnsi" w:cstheme="minorBidi"/>
        </w:rPr>
      </w:pPr>
      <w:r w:rsidRPr="001776C9">
        <w:rPr>
          <w:rFonts w:asciiTheme="minorHAnsi" w:eastAsiaTheme="minorHAnsi" w:hAnsiTheme="minorHAnsi" w:cstheme="minorBidi"/>
        </w:rPr>
        <w:t xml:space="preserve">Mat B1 form or other evidence must be signed by a </w:t>
      </w:r>
      <w:r w:rsidR="001776C9" w:rsidRPr="001776C9">
        <w:rPr>
          <w:rFonts w:asciiTheme="minorHAnsi" w:eastAsiaTheme="minorHAnsi" w:hAnsiTheme="minorHAnsi" w:cstheme="minorBidi"/>
        </w:rPr>
        <w:t>healthcare professional</w:t>
      </w:r>
      <w:r w:rsidRPr="001776C9">
        <w:rPr>
          <w:rFonts w:asciiTheme="minorHAnsi" w:eastAsiaTheme="minorHAnsi" w:hAnsiTheme="minorHAnsi" w:cstheme="minorBidi"/>
        </w:rPr>
        <w:t xml:space="preserve"> </w:t>
      </w:r>
      <w:r w:rsidR="00CD08F6" w:rsidRPr="001776C9">
        <w:rPr>
          <w:rFonts w:asciiTheme="minorHAnsi" w:eastAsiaTheme="minorHAnsi" w:hAnsiTheme="minorHAnsi" w:cstheme="minorBidi"/>
        </w:rPr>
        <w:t xml:space="preserve">and </w:t>
      </w:r>
      <w:r w:rsidRPr="001776C9">
        <w:rPr>
          <w:rFonts w:asciiTheme="minorHAnsi" w:eastAsiaTheme="minorHAnsi" w:hAnsiTheme="minorHAnsi" w:cstheme="minorBidi"/>
        </w:rPr>
        <w:t xml:space="preserve">provided to the company </w:t>
      </w:r>
      <w:r w:rsidR="00CD08F6" w:rsidRPr="001776C9">
        <w:rPr>
          <w:rFonts w:asciiTheme="minorHAnsi" w:eastAsiaTheme="minorHAnsi" w:hAnsiTheme="minorHAnsi" w:cstheme="minorBidi"/>
        </w:rPr>
        <w:t xml:space="preserve">at least 20 weeks prior to the commencement of expected arrival of the child. </w:t>
      </w:r>
      <w:sdt>
        <w:sdtPr>
          <w:rPr>
            <w:rFonts w:asciiTheme="minorHAnsi" w:eastAsiaTheme="minorHAnsi" w:hAnsiTheme="minorHAnsi" w:cstheme="minorBidi"/>
          </w:rPr>
          <w:id w:val="457615712"/>
          <w:citation/>
        </w:sdtPr>
        <w:sdtEndPr/>
        <w:sdtContent>
          <w:r w:rsidR="00581E80" w:rsidRPr="001776C9">
            <w:rPr>
              <w:rFonts w:asciiTheme="minorHAnsi" w:eastAsiaTheme="minorHAnsi" w:hAnsiTheme="minorHAnsi" w:cstheme="minorBidi"/>
            </w:rPr>
            <w:fldChar w:fldCharType="begin"/>
          </w:r>
          <w:r w:rsidR="00581E80" w:rsidRPr="001776C9">
            <w:rPr>
              <w:rFonts w:asciiTheme="minorHAnsi" w:eastAsiaTheme="minorHAnsi" w:hAnsiTheme="minorHAnsi" w:cstheme="minorBidi"/>
            </w:rPr>
            <w:instrText xml:space="preserve"> CITATION Gov21 \l 2057 </w:instrText>
          </w:r>
          <w:r w:rsidR="00581E80" w:rsidRPr="001776C9">
            <w:rPr>
              <w:rFonts w:asciiTheme="minorHAnsi" w:eastAsiaTheme="minorHAnsi" w:hAnsiTheme="minorHAnsi" w:cstheme="minorBidi"/>
            </w:rPr>
            <w:fldChar w:fldCharType="separate"/>
          </w:r>
          <w:r w:rsidR="00581E80" w:rsidRPr="001776C9">
            <w:rPr>
              <w:rFonts w:asciiTheme="minorHAnsi" w:eastAsiaTheme="minorHAnsi" w:hAnsiTheme="minorHAnsi" w:cstheme="minorBidi"/>
            </w:rPr>
            <w:t>(Gov.uk, 2021)</w:t>
          </w:r>
          <w:r w:rsidR="00581E80" w:rsidRPr="001776C9">
            <w:rPr>
              <w:rFonts w:asciiTheme="minorHAnsi" w:eastAsiaTheme="minorHAnsi" w:hAnsiTheme="minorHAnsi" w:cstheme="minorBidi"/>
            </w:rPr>
            <w:fldChar w:fldCharType="end"/>
          </w:r>
        </w:sdtContent>
      </w:sdt>
    </w:p>
    <w:p w14:paraId="7B6A4527" w14:textId="6FE5FA94" w:rsidR="00CD08F6" w:rsidRPr="001776C9" w:rsidRDefault="00F64230" w:rsidP="00452EAC">
      <w:pPr>
        <w:pStyle w:val="ListParagraph"/>
        <w:numPr>
          <w:ilvl w:val="0"/>
          <w:numId w:val="3"/>
        </w:numPr>
        <w:spacing w:before="0"/>
        <w:ind w:left="0"/>
        <w:jc w:val="both"/>
        <w:rPr>
          <w:rFonts w:asciiTheme="minorHAnsi" w:eastAsiaTheme="minorHAnsi" w:hAnsiTheme="minorHAnsi" w:cstheme="minorBidi"/>
        </w:rPr>
      </w:pPr>
      <w:r w:rsidRPr="001776C9">
        <w:rPr>
          <w:rFonts w:asciiTheme="minorHAnsi" w:eastAsiaTheme="minorHAnsi" w:hAnsiTheme="minorHAnsi" w:cstheme="minorBidi"/>
        </w:rPr>
        <w:t xml:space="preserve">Some employers have their own maternity pay structure which a mother will automatically be enrolled on to, providing it is of an advantage to the </w:t>
      </w:r>
      <w:r w:rsidR="00F62B55" w:rsidRPr="001776C9">
        <w:rPr>
          <w:rFonts w:asciiTheme="minorHAnsi" w:eastAsiaTheme="minorHAnsi" w:hAnsiTheme="minorHAnsi" w:cstheme="minorBidi"/>
        </w:rPr>
        <w:t xml:space="preserve">SMP. </w:t>
      </w:r>
    </w:p>
    <w:p w14:paraId="2893D49D" w14:textId="77777777" w:rsidR="001776C9" w:rsidRDefault="001776C9" w:rsidP="00452EAC">
      <w:pPr>
        <w:jc w:val="both"/>
      </w:pPr>
    </w:p>
    <w:p w14:paraId="3ED7B589" w14:textId="160593AB" w:rsidR="00960698" w:rsidRDefault="0049598B" w:rsidP="00452EAC">
      <w:pPr>
        <w:jc w:val="both"/>
      </w:pPr>
      <w:r>
        <w:lastRenderedPageBreak/>
        <w:t xml:space="preserve">10 </w:t>
      </w:r>
      <w:r w:rsidR="00F62B55">
        <w:t xml:space="preserve">Keeping </w:t>
      </w:r>
      <w:r w:rsidR="00AD0FA2">
        <w:t xml:space="preserve">in </w:t>
      </w:r>
      <w:r w:rsidR="00F62B55">
        <w:t>tou</w:t>
      </w:r>
      <w:r w:rsidR="00AD0FA2">
        <w:t xml:space="preserve">ch days </w:t>
      </w:r>
      <w:r w:rsidR="00AD0FA2" w:rsidRPr="00761BEA">
        <w:rPr>
          <w:b/>
          <w:bCs/>
        </w:rPr>
        <w:t>(KIT)</w:t>
      </w:r>
      <w:r w:rsidR="00AD0FA2">
        <w:t xml:space="preserve"> </w:t>
      </w:r>
      <w:r w:rsidR="00E41655">
        <w:t xml:space="preserve">and 20 </w:t>
      </w:r>
      <w:r w:rsidR="00D26DA0">
        <w:t xml:space="preserve">SPLIT days </w:t>
      </w:r>
      <w:r w:rsidR="00AD0FA2">
        <w:t xml:space="preserve">may be agreed between both parties and are paid at the normal </w:t>
      </w:r>
      <w:r w:rsidR="00960698">
        <w:t xml:space="preserve">pay rate, but these are not essential to SMP. </w:t>
      </w:r>
    </w:p>
    <w:p w14:paraId="0D546B3A" w14:textId="23270A61" w:rsidR="00960698" w:rsidRDefault="00676AAD" w:rsidP="00452EAC">
      <w:pPr>
        <w:jc w:val="both"/>
      </w:pPr>
      <w:r w:rsidRPr="00761BEA">
        <w:rPr>
          <w:b/>
          <w:bCs/>
        </w:rPr>
        <w:t xml:space="preserve">Annual leave </w:t>
      </w:r>
      <w:r>
        <w:t xml:space="preserve">will still accrue during the mother’s time off and will be paid at the end of the calendar year, if not used. </w:t>
      </w:r>
      <w:sdt>
        <w:sdtPr>
          <w:id w:val="370583507"/>
          <w:citation/>
        </w:sdtPr>
        <w:sdtEndPr/>
        <w:sdtContent>
          <w:r w:rsidR="00673FC3">
            <w:fldChar w:fldCharType="begin"/>
          </w:r>
          <w:r w:rsidR="00673FC3">
            <w:instrText xml:space="preserve"> CITATION Gov21 \l 2057 </w:instrText>
          </w:r>
          <w:r w:rsidR="00673FC3">
            <w:fldChar w:fldCharType="separate"/>
          </w:r>
          <w:r w:rsidR="00673FC3" w:rsidRPr="00673FC3">
            <w:rPr>
              <w:noProof/>
            </w:rPr>
            <w:t>(Gov.uk, 2021)</w:t>
          </w:r>
          <w:r w:rsidR="00673FC3">
            <w:fldChar w:fldCharType="end"/>
          </w:r>
        </w:sdtContent>
      </w:sdt>
    </w:p>
    <w:p w14:paraId="61C5D559" w14:textId="55C9ACB3" w:rsidR="00676AAD" w:rsidRDefault="00C62B18" w:rsidP="00452EAC">
      <w:pPr>
        <w:jc w:val="both"/>
      </w:pPr>
      <w:r w:rsidRPr="00C62B18">
        <w:rPr>
          <w:b/>
          <w:bCs/>
        </w:rPr>
        <w:t>Shared Parental Leave (SPL)</w:t>
      </w:r>
      <w:r>
        <w:t xml:space="preserve"> </w:t>
      </w:r>
      <w:r w:rsidR="00514E9A">
        <w:t xml:space="preserve">Parents are entitled to split the 52 weeks maternity leave </w:t>
      </w:r>
      <w:r w:rsidR="00DC12BA">
        <w:t>and pay between them</w:t>
      </w:r>
      <w:r w:rsidR="00DF4D8A">
        <w:t xml:space="preserve">. </w:t>
      </w:r>
      <w:sdt>
        <w:sdtPr>
          <w:id w:val="1583479970"/>
          <w:citation/>
        </w:sdtPr>
        <w:sdtEndPr/>
        <w:sdtContent>
          <w:r w:rsidR="00076F64">
            <w:fldChar w:fldCharType="begin"/>
          </w:r>
          <w:r w:rsidR="00076F64">
            <w:instrText xml:space="preserve"> CITATION Gov21 \l 2057 </w:instrText>
          </w:r>
          <w:r w:rsidR="00076F64">
            <w:fldChar w:fldCharType="separate"/>
          </w:r>
          <w:r w:rsidR="00076F64" w:rsidRPr="00076F64">
            <w:rPr>
              <w:noProof/>
            </w:rPr>
            <w:t>(Gov.uk, 2021)</w:t>
          </w:r>
          <w:r w:rsidR="00076F64">
            <w:fldChar w:fldCharType="end"/>
          </w:r>
        </w:sdtContent>
      </w:sdt>
    </w:p>
    <w:p w14:paraId="1D8DA6E8" w14:textId="34C1CDAC" w:rsidR="00DF4D8A" w:rsidRPr="00452EAC" w:rsidRDefault="003D0928" w:rsidP="00452EAC">
      <w:pPr>
        <w:jc w:val="both"/>
      </w:pPr>
      <w:r>
        <w:t xml:space="preserve">Mothers are entitled to </w:t>
      </w:r>
      <w:r w:rsidR="005D4DF6">
        <w:t xml:space="preserve">paid </w:t>
      </w:r>
      <w:r>
        <w:t xml:space="preserve">time off for </w:t>
      </w:r>
      <w:r w:rsidRPr="00761BEA">
        <w:rPr>
          <w:b/>
          <w:bCs/>
        </w:rPr>
        <w:t>antenatal care</w:t>
      </w:r>
      <w:r w:rsidR="005D4DF6">
        <w:t xml:space="preserve"> and such appointments suggested by their GP or midwife, such as </w:t>
      </w:r>
      <w:r w:rsidR="00D903E0">
        <w:t xml:space="preserve">hypnobirthing, group classes. </w:t>
      </w:r>
      <w:r w:rsidR="00A80962">
        <w:t xml:space="preserve">Fathers are entitled to unpaid leave for 2 appointments. </w:t>
      </w:r>
      <w:sdt>
        <w:sdtPr>
          <w:id w:val="157193913"/>
          <w:citation/>
        </w:sdtPr>
        <w:sdtEndPr/>
        <w:sdtContent>
          <w:r w:rsidR="00A80962">
            <w:fldChar w:fldCharType="begin"/>
          </w:r>
          <w:r w:rsidR="00A80962">
            <w:instrText xml:space="preserve"> CITATION Gov211 \l 2057 </w:instrText>
          </w:r>
          <w:r w:rsidR="00A80962">
            <w:fldChar w:fldCharType="separate"/>
          </w:r>
          <w:r w:rsidR="00A80962" w:rsidRPr="00A80962">
            <w:rPr>
              <w:noProof/>
            </w:rPr>
            <w:t>(Gov.uk, 2021)</w:t>
          </w:r>
          <w:r w:rsidR="00A80962">
            <w:fldChar w:fldCharType="end"/>
          </w:r>
        </w:sdtContent>
      </w:sdt>
    </w:p>
    <w:p w14:paraId="11188B10" w14:textId="5D43E80D" w:rsidR="007E4EB2" w:rsidRDefault="009D4716" w:rsidP="00AC0FAF">
      <w:pPr>
        <w:jc w:val="both"/>
      </w:pPr>
      <w:r>
        <w:t xml:space="preserve">Fathers and partners of expectant mothers are entitled to 2 weeks paid </w:t>
      </w:r>
      <w:r w:rsidRPr="00761BEA">
        <w:rPr>
          <w:b/>
          <w:bCs/>
        </w:rPr>
        <w:t>paternity leave</w:t>
      </w:r>
      <w:r>
        <w:t>.</w:t>
      </w:r>
      <w:r w:rsidR="00F14D7B">
        <w:t xml:space="preserve"> </w:t>
      </w:r>
    </w:p>
    <w:p w14:paraId="19380966" w14:textId="77777777" w:rsidR="00AB2F87" w:rsidRDefault="00F14D7B" w:rsidP="00AC0FAF">
      <w:pPr>
        <w:jc w:val="both"/>
      </w:pPr>
      <w:r>
        <w:t xml:space="preserve">Same sex couples and </w:t>
      </w:r>
      <w:r w:rsidRPr="00761BEA">
        <w:rPr>
          <w:b/>
          <w:bCs/>
        </w:rPr>
        <w:t>adoptive parents</w:t>
      </w:r>
      <w:r>
        <w:t xml:space="preserve"> are entitled to both paternity and maternity leave. One parent to take the paternity leave and the other maternity leave. </w:t>
      </w:r>
    </w:p>
    <w:p w14:paraId="15CD3E63" w14:textId="14FDEFC0" w:rsidR="00AB2F87" w:rsidRDefault="00AB2F87" w:rsidP="00AB2F87">
      <w:pPr>
        <w:jc w:val="both"/>
      </w:pPr>
      <w:r>
        <w:t xml:space="preserve">To be entitled for paternity and adoptive leave, a person must have been in employment for 26 weeks. </w:t>
      </w:r>
    </w:p>
    <w:p w14:paraId="5CFF1639" w14:textId="112A2772" w:rsidR="00F2738D" w:rsidRDefault="00895031" w:rsidP="00AC0FAF">
      <w:pPr>
        <w:jc w:val="both"/>
      </w:pPr>
      <w:r>
        <w:t>AC4.3</w:t>
      </w:r>
    </w:p>
    <w:p w14:paraId="5A5D46DC" w14:textId="77777777" w:rsidR="00F2738D" w:rsidRDefault="00F2738D" w:rsidP="00AC0FAF">
      <w:pPr>
        <w:jc w:val="both"/>
        <w:rPr>
          <w:b/>
          <w:bCs/>
        </w:rPr>
      </w:pPr>
    </w:p>
    <w:p w14:paraId="41046432" w14:textId="33303CB2" w:rsidR="00F2738D" w:rsidRDefault="00895031" w:rsidP="00AC0FAF">
      <w:pPr>
        <w:jc w:val="both"/>
      </w:pPr>
      <w:r>
        <w:rPr>
          <w:b/>
          <w:bCs/>
        </w:rPr>
        <w:t xml:space="preserve">AC </w:t>
      </w:r>
      <w:r w:rsidR="00F2738D">
        <w:rPr>
          <w:b/>
          <w:bCs/>
        </w:rPr>
        <w:t>4.4 Explain other employment rights relating to flexible working.</w:t>
      </w:r>
      <w:r w:rsidR="00F2738D">
        <w:t xml:space="preserve"> </w:t>
      </w:r>
    </w:p>
    <w:p w14:paraId="72287322" w14:textId="77777777" w:rsidR="00DA78DD" w:rsidRDefault="000C38BF" w:rsidP="00AC0FAF">
      <w:pPr>
        <w:jc w:val="both"/>
      </w:pPr>
      <w:r>
        <w:t xml:space="preserve">Employees have right to </w:t>
      </w:r>
      <w:r w:rsidR="00851695">
        <w:t xml:space="preserve">apply for a flexible working pattern if they have worked with the same employer for 26 weeks or more. </w:t>
      </w:r>
      <w:r w:rsidR="005C5F8A">
        <w:t xml:space="preserve">Also known as making a statutory application. Adjustments requested may include </w:t>
      </w:r>
      <w:r w:rsidR="00BE440B">
        <w:t>number</w:t>
      </w:r>
      <w:r w:rsidR="005C5F8A">
        <w:t xml:space="preserve"> of hours worked, start and finish time</w:t>
      </w:r>
      <w:r w:rsidR="00BE440B">
        <w:t xml:space="preserve">. </w:t>
      </w:r>
      <w:r w:rsidR="00C34848">
        <w:t xml:space="preserve">A formal application should be made to the employer. The employer has </w:t>
      </w:r>
      <w:r w:rsidR="00A74C80">
        <w:t>a</w:t>
      </w:r>
      <w:r w:rsidR="00D100FE">
        <w:t xml:space="preserve"> limited right to </w:t>
      </w:r>
      <w:r w:rsidR="00C34848">
        <w:t xml:space="preserve">refuse but must </w:t>
      </w:r>
      <w:r w:rsidR="008F6291">
        <w:t>advise on what grounds</w:t>
      </w:r>
      <w:r w:rsidR="00C818A8">
        <w:t>.</w:t>
      </w:r>
      <w:r w:rsidR="00273946">
        <w:t xml:space="preserve"> </w:t>
      </w:r>
      <w:r w:rsidR="00C818A8">
        <w:t>T</w:t>
      </w:r>
      <w:r w:rsidR="00273946">
        <w:t xml:space="preserve">hese can be appealed and taken to ET. </w:t>
      </w:r>
      <w:r w:rsidR="00D100FE">
        <w:t xml:space="preserve">If a business will be adversely </w:t>
      </w:r>
      <w:r w:rsidR="00C01609">
        <w:t>affected</w:t>
      </w:r>
      <w:r w:rsidR="00D100FE">
        <w:t xml:space="preserve"> </w:t>
      </w:r>
      <w:r w:rsidR="00DC5801">
        <w:t xml:space="preserve">a request can be refused. For example, a call centre has calls between </w:t>
      </w:r>
      <w:r w:rsidR="00EA0CA4">
        <w:t xml:space="preserve">8 to midday, the only call handler wants to start work at 11am each day. </w:t>
      </w:r>
    </w:p>
    <w:p w14:paraId="4E136797" w14:textId="2ADD6529" w:rsidR="00FC3C77" w:rsidRDefault="0056527B" w:rsidP="00AC0FAF">
      <w:pPr>
        <w:jc w:val="both"/>
      </w:pPr>
      <w:r>
        <w:t>Remedies could include another member of staff stepping in for these hours or a change in opening times for calls</w:t>
      </w:r>
      <w:r w:rsidR="00333D55">
        <w:t>. H</w:t>
      </w:r>
      <w:r>
        <w:t xml:space="preserve">owever, these </w:t>
      </w:r>
      <w:r w:rsidR="00A74C80">
        <w:t xml:space="preserve">may have a major impact on the organisation and can be refused based on this. </w:t>
      </w:r>
      <w:r w:rsidR="00273946">
        <w:t xml:space="preserve">Employers must ensure that all flexible working requests are fair between </w:t>
      </w:r>
      <w:r w:rsidR="00FC3C77">
        <w:t xml:space="preserve">employees. </w:t>
      </w:r>
      <w:sdt>
        <w:sdtPr>
          <w:id w:val="-1560855938"/>
          <w:citation/>
        </w:sdtPr>
        <w:sdtEndPr/>
        <w:sdtContent>
          <w:r w:rsidR="006A2CFB">
            <w:fldChar w:fldCharType="begin"/>
          </w:r>
          <w:r w:rsidR="006A2CFB">
            <w:instrText xml:space="preserve"> CITATION CIP192 \l 2057 </w:instrText>
          </w:r>
          <w:r w:rsidR="006A2CFB">
            <w:fldChar w:fldCharType="separate"/>
          </w:r>
          <w:r w:rsidR="006A2CFB" w:rsidRPr="006A2CFB">
            <w:rPr>
              <w:noProof/>
            </w:rPr>
            <w:t>(CIPD, 2019)</w:t>
          </w:r>
          <w:r w:rsidR="006A2CFB">
            <w:fldChar w:fldCharType="end"/>
          </w:r>
        </w:sdtContent>
      </w:sdt>
    </w:p>
    <w:p w14:paraId="189AE8E2" w14:textId="73391BE6" w:rsidR="00CC1C1C" w:rsidRDefault="00CC1C1C" w:rsidP="00AC0FAF">
      <w:pPr>
        <w:jc w:val="both"/>
      </w:pPr>
      <w:r>
        <w:t>Employees are not entitled to pa</w:t>
      </w:r>
      <w:r w:rsidR="00333D55">
        <w:t>id</w:t>
      </w:r>
      <w:r>
        <w:t xml:space="preserve"> time off during their working week, unless stated in their contract. </w:t>
      </w:r>
      <w:r w:rsidR="00625978">
        <w:t xml:space="preserve">Employees are </w:t>
      </w:r>
      <w:r w:rsidR="004A43A8">
        <w:t>entitled</w:t>
      </w:r>
      <w:r w:rsidR="00EE0D9F">
        <w:t xml:space="preserve"> to time off for various reasons, such </w:t>
      </w:r>
      <w:r w:rsidR="0013599C">
        <w:t>as</w:t>
      </w:r>
      <w:r w:rsidR="00EE0D9F">
        <w:t xml:space="preserve"> public duties, jury service, </w:t>
      </w:r>
      <w:r w:rsidR="00C01609">
        <w:t>study,</w:t>
      </w:r>
      <w:r w:rsidR="004A43A8">
        <w:t xml:space="preserve"> and training (if related to your job role)</w:t>
      </w:r>
      <w:r w:rsidR="0013599C">
        <w:t xml:space="preserve"> and emergencies to care for someone close to you.</w:t>
      </w:r>
      <w:r w:rsidR="00E6236A">
        <w:t xml:space="preserve"> Other reasons include hospital appointments</w:t>
      </w:r>
      <w:r w:rsidR="0013599C">
        <w:t xml:space="preserve"> though an employer does not have to grant this time off. </w:t>
      </w:r>
      <w:sdt>
        <w:sdtPr>
          <w:id w:val="-137801795"/>
          <w:citation/>
        </w:sdtPr>
        <w:sdtEndPr/>
        <w:sdtContent>
          <w:r w:rsidR="005F0012">
            <w:fldChar w:fldCharType="begin"/>
          </w:r>
          <w:r w:rsidR="002B3F6C">
            <w:instrText xml:space="preserve">CITATION Cit19 \l 2057 </w:instrText>
          </w:r>
          <w:r w:rsidR="005F0012">
            <w:fldChar w:fldCharType="separate"/>
          </w:r>
          <w:r w:rsidR="002B3F6C" w:rsidRPr="002B3F6C">
            <w:rPr>
              <w:noProof/>
            </w:rPr>
            <w:t>(CAB, 2019)</w:t>
          </w:r>
          <w:r w:rsidR="005F0012">
            <w:fldChar w:fldCharType="end"/>
          </w:r>
        </w:sdtContent>
      </w:sdt>
    </w:p>
    <w:p w14:paraId="6BD6EB50" w14:textId="3F4B934F" w:rsidR="00F2738D" w:rsidRDefault="00E75DFF" w:rsidP="00AC0FAF">
      <w:pPr>
        <w:jc w:val="both"/>
      </w:pPr>
      <w:r>
        <w:t>If an employer shuts on a bank holiday and the employee would normally work on this day</w:t>
      </w:r>
      <w:r w:rsidR="00CB5A61">
        <w:t xml:space="preserve"> and their contracts states bank holidays are part of their holiday entitlement.</w:t>
      </w:r>
      <w:r>
        <w:t xml:space="preserve"> </w:t>
      </w:r>
      <w:r w:rsidR="00CB5A61">
        <w:t>T</w:t>
      </w:r>
      <w:r>
        <w:t xml:space="preserve">hey are </w:t>
      </w:r>
      <w:r w:rsidR="00B87465">
        <w:t>entitled</w:t>
      </w:r>
      <w:r>
        <w:t xml:space="preserve"> to paid time </w:t>
      </w:r>
      <w:r w:rsidR="00CB5A61">
        <w:t>a</w:t>
      </w:r>
      <w:r w:rsidR="00B87465">
        <w:t xml:space="preserve">nd it will come out of the </w:t>
      </w:r>
      <w:r w:rsidR="00CB5A61">
        <w:t>holiday allowance.</w:t>
      </w:r>
      <w:r w:rsidR="00A619F0">
        <w:t xml:space="preserve"> </w:t>
      </w:r>
      <w:r w:rsidR="008C675E">
        <w:t>4.4</w:t>
      </w:r>
    </w:p>
    <w:p w14:paraId="2C356ECC" w14:textId="18E861F3" w:rsidR="00964EE4" w:rsidRDefault="00964EE4" w:rsidP="00AC0FAF">
      <w:pPr>
        <w:jc w:val="both"/>
      </w:pPr>
    </w:p>
    <w:p w14:paraId="4CB8F243" w14:textId="15A3F7DA" w:rsidR="00CE79BB" w:rsidRPr="00280C32" w:rsidRDefault="00CE79BB" w:rsidP="00F05AA1">
      <w:pPr>
        <w:rPr>
          <w:b/>
          <w:bCs/>
          <w:color w:val="000000" w:themeColor="text1"/>
        </w:rPr>
      </w:pPr>
      <w:r w:rsidRPr="00280C32">
        <w:rPr>
          <w:b/>
          <w:bCs/>
          <w:color w:val="000000" w:themeColor="text1"/>
        </w:rPr>
        <w:t xml:space="preserve">3. </w:t>
      </w:r>
    </w:p>
    <w:p w14:paraId="1EDC09BE" w14:textId="73DC28E4" w:rsidR="00FE758B" w:rsidRPr="00A31A36" w:rsidRDefault="00FE758B" w:rsidP="00FE758B">
      <w:pPr>
        <w:contextualSpacing/>
        <w:rPr>
          <w:rFonts w:cstheme="minorHAnsi"/>
          <w:b/>
          <w:bCs/>
          <w:color w:val="000000" w:themeColor="text1"/>
        </w:rPr>
      </w:pPr>
      <w:r w:rsidRPr="00A31A36">
        <w:rPr>
          <w:rFonts w:cstheme="minorHAnsi"/>
          <w:b/>
          <w:bCs/>
          <w:color w:val="000000" w:themeColor="text1"/>
        </w:rPr>
        <w:t>Evaluate the key concepts around: Discrimination law in recruitment, selection, and employment (AC 2.1)</w:t>
      </w:r>
    </w:p>
    <w:p w14:paraId="33223828" w14:textId="5B274484" w:rsidR="00333D55" w:rsidRDefault="00A31A36" w:rsidP="00F05AA1">
      <w:pPr>
        <w:rPr>
          <w:color w:val="000000" w:themeColor="text1"/>
        </w:rPr>
      </w:pPr>
      <w:r>
        <w:rPr>
          <w:color w:val="000000" w:themeColor="text1"/>
        </w:rPr>
        <w:lastRenderedPageBreak/>
        <w:t xml:space="preserve">The Equality Act 2010 </w:t>
      </w:r>
      <w:r w:rsidR="004119EE">
        <w:rPr>
          <w:color w:val="000000" w:themeColor="text1"/>
        </w:rPr>
        <w:t>most prevalent in the recruitment</w:t>
      </w:r>
      <w:r w:rsidR="00902AEF">
        <w:rPr>
          <w:color w:val="000000" w:themeColor="text1"/>
        </w:rPr>
        <w:t xml:space="preserve"> and employment process </w:t>
      </w:r>
      <w:r w:rsidR="000D460F">
        <w:rPr>
          <w:color w:val="000000" w:themeColor="text1"/>
        </w:rPr>
        <w:t>makes it unlawful for employers to discriminate against job applicants</w:t>
      </w:r>
      <w:r w:rsidR="002769A7">
        <w:rPr>
          <w:color w:val="000000" w:themeColor="text1"/>
        </w:rPr>
        <w:t xml:space="preserve"> because of the ‘protected </w:t>
      </w:r>
      <w:r w:rsidR="006225C4">
        <w:rPr>
          <w:color w:val="000000" w:themeColor="text1"/>
        </w:rPr>
        <w:t>characteristics</w:t>
      </w:r>
      <w:r w:rsidR="00902AEF">
        <w:rPr>
          <w:color w:val="000000" w:themeColor="text1"/>
        </w:rPr>
        <w:t>.</w:t>
      </w:r>
      <w:r w:rsidR="002769A7">
        <w:rPr>
          <w:color w:val="000000" w:themeColor="text1"/>
        </w:rPr>
        <w:t xml:space="preserve"> </w:t>
      </w:r>
      <w:r w:rsidR="00902AEF">
        <w:rPr>
          <w:color w:val="000000" w:themeColor="text1"/>
        </w:rPr>
        <w:t>S</w:t>
      </w:r>
      <w:r w:rsidR="002769A7">
        <w:rPr>
          <w:color w:val="000000" w:themeColor="text1"/>
        </w:rPr>
        <w:t xml:space="preserve">uch as age, disability, gender, </w:t>
      </w:r>
      <w:r w:rsidR="00922628">
        <w:rPr>
          <w:color w:val="000000" w:themeColor="text1"/>
        </w:rPr>
        <w:t xml:space="preserve">reassignment, religion, or belief, sex, sexual orientation, marriage, civil partnership, </w:t>
      </w:r>
      <w:r w:rsidR="004119EE">
        <w:rPr>
          <w:color w:val="000000" w:themeColor="text1"/>
        </w:rPr>
        <w:t>pregnancy,</w:t>
      </w:r>
      <w:r w:rsidR="00922628">
        <w:rPr>
          <w:color w:val="000000" w:themeColor="text1"/>
        </w:rPr>
        <w:t xml:space="preserve"> and maternity.  </w:t>
      </w:r>
    </w:p>
    <w:p w14:paraId="5AE824E5" w14:textId="4FDE1420" w:rsidR="00847C83" w:rsidRPr="00F031A1" w:rsidRDefault="00847C83" w:rsidP="00847C83">
      <w:pPr>
        <w:jc w:val="both"/>
        <w:rPr>
          <w:b/>
          <w:bCs/>
        </w:rPr>
      </w:pPr>
      <w:r w:rsidRPr="00F031A1">
        <w:rPr>
          <w:b/>
          <w:bCs/>
        </w:rPr>
        <w:t xml:space="preserve">Recruitment process </w:t>
      </w:r>
      <w:r w:rsidR="00B92035">
        <w:rPr>
          <w:b/>
          <w:bCs/>
        </w:rPr>
        <w:t>– Gender/Race</w:t>
      </w:r>
    </w:p>
    <w:p w14:paraId="16DC410E" w14:textId="4650936E" w:rsidR="00847C83" w:rsidRDefault="00847C83" w:rsidP="00847C83">
      <w:pPr>
        <w:jc w:val="both"/>
      </w:pPr>
      <w:r>
        <w:t xml:space="preserve">There are few job roles that can be recruited for based on gender/race. A carer who </w:t>
      </w:r>
      <w:r w:rsidR="00B92035">
        <w:t>would</w:t>
      </w:r>
      <w:r>
        <w:t xml:space="preserve"> be working with a disabled individual may have exception. The job description </w:t>
      </w:r>
      <w:r w:rsidR="00B92035">
        <w:t>requests</w:t>
      </w:r>
      <w:r>
        <w:t xml:space="preserve"> a female as the individual is female and will need daily intimate care. A job role for a Spanish translator, will request that the applicant is able to speak Spanish. </w:t>
      </w:r>
      <w:r w:rsidR="00501039">
        <w:t xml:space="preserve">These are not </w:t>
      </w:r>
      <w:r w:rsidR="00055D1F">
        <w:t>unlawful</w:t>
      </w:r>
      <w:r>
        <w:t xml:space="preserve"> </w:t>
      </w:r>
      <w:r w:rsidR="00055D1F">
        <w:t>requests</w:t>
      </w:r>
      <w:r>
        <w:t xml:space="preserve">. </w:t>
      </w:r>
    </w:p>
    <w:p w14:paraId="1AB88417" w14:textId="4DD56D1F" w:rsidR="00847C83" w:rsidRDefault="00847C83" w:rsidP="00847C83">
      <w:pPr>
        <w:jc w:val="both"/>
      </w:pPr>
      <w:r>
        <w:t xml:space="preserve">A job role that states ‘’suitable for a female applicant. The office is predominately woman; therefore, another female will fit in better’’ is indirect discrimination. </w:t>
      </w:r>
      <w:sdt>
        <w:sdtPr>
          <w:id w:val="1764887484"/>
          <w:citation/>
        </w:sdtPr>
        <w:sdtEndPr/>
        <w:sdtContent>
          <w:r w:rsidR="00B7077E">
            <w:fldChar w:fldCharType="begin"/>
          </w:r>
          <w:r w:rsidR="00B7077E">
            <w:instrText xml:space="preserve"> CITATION CIP222 \l 2057 </w:instrText>
          </w:r>
          <w:r w:rsidR="00B7077E">
            <w:fldChar w:fldCharType="separate"/>
          </w:r>
          <w:r w:rsidR="00B7077E" w:rsidRPr="00B7077E">
            <w:rPr>
              <w:noProof/>
            </w:rPr>
            <w:t>(CIPD, 2022)</w:t>
          </w:r>
          <w:r w:rsidR="00B7077E">
            <w:fldChar w:fldCharType="end"/>
          </w:r>
        </w:sdtContent>
      </w:sdt>
    </w:p>
    <w:p w14:paraId="443295F2" w14:textId="5CC751E8" w:rsidR="00105293" w:rsidRDefault="00105293" w:rsidP="00847C83">
      <w:pPr>
        <w:jc w:val="both"/>
      </w:pPr>
      <w:r>
        <w:t>It’s important to be mindful of the job a</w:t>
      </w:r>
      <w:r w:rsidR="00DC7BB6">
        <w:t xml:space="preserve">dvert and its wording. Gender titles should be kept neutral, i.e., firefighter. </w:t>
      </w:r>
      <w:r w:rsidR="00806187">
        <w:t xml:space="preserve">Poor wording can raise claim to indirect discrimination. </w:t>
      </w:r>
    </w:p>
    <w:p w14:paraId="659E2A23" w14:textId="4DA2D5AE" w:rsidR="00806187" w:rsidRDefault="00E94053" w:rsidP="00847C83">
      <w:pPr>
        <w:jc w:val="both"/>
      </w:pPr>
      <w:r>
        <w:t xml:space="preserve">Direct discrimination </w:t>
      </w:r>
      <w:r w:rsidR="00CF2F64">
        <w:t>is when someone is treated less favourably because of their protected characteristic. i.e.,</w:t>
      </w:r>
      <w:r w:rsidR="00055D1F">
        <w:t xml:space="preserve"> a</w:t>
      </w:r>
      <w:r w:rsidR="00CF0D9C">
        <w:t xml:space="preserve"> female employee not given a promotion over a male who is less qualified. </w:t>
      </w:r>
    </w:p>
    <w:p w14:paraId="7AEC4A9A" w14:textId="647E182E" w:rsidR="00897511" w:rsidRDefault="00897511" w:rsidP="00847C83">
      <w:pPr>
        <w:jc w:val="both"/>
      </w:pPr>
      <w:r>
        <w:t xml:space="preserve">Harassment can be both direct and indirect. Someone’s sexual orientation can be raised in an office break out room. It may offend the </w:t>
      </w:r>
      <w:r w:rsidR="00B7077E">
        <w:t xml:space="preserve">person is question but can also indirectly affect the colleagues listening in. </w:t>
      </w:r>
      <w:sdt>
        <w:sdtPr>
          <w:id w:val="-1755740478"/>
          <w:citation/>
        </w:sdtPr>
        <w:sdtEndPr/>
        <w:sdtContent>
          <w:r w:rsidR="005D5CAA">
            <w:fldChar w:fldCharType="begin"/>
          </w:r>
          <w:r w:rsidR="005D5CAA">
            <w:instrText xml:space="preserve"> CITATION ACA20 \l 2057 </w:instrText>
          </w:r>
          <w:r w:rsidR="005D5CAA">
            <w:fldChar w:fldCharType="separate"/>
          </w:r>
          <w:r w:rsidR="005D5CAA" w:rsidRPr="005D5CAA">
            <w:rPr>
              <w:noProof/>
            </w:rPr>
            <w:t>(ACAS, 2020)</w:t>
          </w:r>
          <w:r w:rsidR="005D5CAA">
            <w:fldChar w:fldCharType="end"/>
          </w:r>
        </w:sdtContent>
      </w:sdt>
    </w:p>
    <w:p w14:paraId="1C3FE95C" w14:textId="257633A6" w:rsidR="00847C83" w:rsidRDefault="00536756" w:rsidP="00F05AA1">
      <w:r w:rsidRPr="00460AA9">
        <w:rPr>
          <w:b/>
          <w:bCs/>
        </w:rPr>
        <w:t>Sexual harassment</w:t>
      </w:r>
      <w:r>
        <w:t xml:space="preserve"> is unwanted behaviour of a sexual </w:t>
      </w:r>
      <w:r w:rsidR="00BC516B">
        <w:t>nature. -</w:t>
      </w:r>
      <w:r>
        <w:t xml:space="preserve"> </w:t>
      </w:r>
      <w:r w:rsidR="00C73DBF">
        <w:t xml:space="preserve">The Equality Act 2010 protects workers, </w:t>
      </w:r>
      <w:r w:rsidR="00BC516B">
        <w:t>self-employed</w:t>
      </w:r>
      <w:r w:rsidR="00C73DBF">
        <w:t xml:space="preserve"> staff, </w:t>
      </w:r>
      <w:r w:rsidR="00BC516B">
        <w:t>contractors,</w:t>
      </w:r>
      <w:r w:rsidR="00C73DBF">
        <w:t xml:space="preserve"> and </w:t>
      </w:r>
      <w:r w:rsidR="00BC516B">
        <w:t xml:space="preserve">job applicants from this behaviour. </w:t>
      </w:r>
      <w:r>
        <w:t xml:space="preserve"> </w:t>
      </w:r>
      <w:r w:rsidR="00170E24">
        <w:t xml:space="preserve">This unwanted harassment </w:t>
      </w:r>
      <w:r w:rsidR="00A8563B">
        <w:t xml:space="preserve">can violate </w:t>
      </w:r>
      <w:r w:rsidR="00DA5FEC">
        <w:t>someone’s</w:t>
      </w:r>
      <w:r w:rsidR="00A8563B">
        <w:t xml:space="preserve"> dignity</w:t>
      </w:r>
      <w:r w:rsidR="00DA5FEC">
        <w:t>,</w:t>
      </w:r>
      <w:r w:rsidR="00A8563B">
        <w:t xml:space="preserve"> create a hostile </w:t>
      </w:r>
      <w:r w:rsidR="00460AA9">
        <w:t>environment,</w:t>
      </w:r>
      <w:r w:rsidR="00A8563B">
        <w:t xml:space="preserve"> </w:t>
      </w:r>
      <w:r w:rsidR="00DA5FEC">
        <w:t xml:space="preserve">and makes the person feel unsafe, humiliated. </w:t>
      </w:r>
      <w:r w:rsidR="00460AA9">
        <w:t xml:space="preserve">Sexual jokes, bodily conduct, explicit photos, and emails can all be classed as sexual harassment. </w:t>
      </w:r>
      <w:r w:rsidR="001A06B4">
        <w:t xml:space="preserve">The rejection of such advances can also cause less favourable treatment to an individual. Such as missing out on promotions if a peer has victimised an employee, and their </w:t>
      </w:r>
      <w:r w:rsidR="007A2BF2">
        <w:t xml:space="preserve">rejection to such advances have been declined. </w:t>
      </w:r>
    </w:p>
    <w:p w14:paraId="42A836F4" w14:textId="61E0B703" w:rsidR="00A53FDC" w:rsidRDefault="00A53FDC" w:rsidP="00F05AA1">
      <w:r w:rsidRPr="00A53FDC">
        <w:rPr>
          <w:b/>
          <w:bCs/>
        </w:rPr>
        <w:t xml:space="preserve">Discrimination by perception </w:t>
      </w:r>
      <w:r>
        <w:t>is when someone treats you less favourably as they believe you have a disability</w:t>
      </w:r>
      <w:r w:rsidR="00A22E40">
        <w:t xml:space="preserve">. </w:t>
      </w:r>
      <w:r w:rsidR="00A22E40" w:rsidRPr="00A22E40">
        <w:rPr>
          <w:b/>
          <w:bCs/>
        </w:rPr>
        <w:t>Discrimination by association</w:t>
      </w:r>
      <w:r w:rsidR="00A22E40">
        <w:t xml:space="preserve"> is</w:t>
      </w:r>
      <w:r>
        <w:t xml:space="preserve"> when </w:t>
      </w:r>
      <w:r w:rsidR="00A22E40">
        <w:t xml:space="preserve">an individual is </w:t>
      </w:r>
      <w:r w:rsidR="00AA1C9B">
        <w:t xml:space="preserve">treated less favourably as they are </w:t>
      </w:r>
      <w:r>
        <w:t xml:space="preserve">connected to someone with a disability. </w:t>
      </w:r>
      <w:r w:rsidR="00AA1C9B">
        <w:t xml:space="preserve">i.e., </w:t>
      </w:r>
      <w:r w:rsidR="00E31323">
        <w:t>a carer for a relative and needs flexible working but ultimately declined without consideration</w:t>
      </w:r>
      <w:r w:rsidR="00F91C75">
        <w:t xml:space="preserve"> or explanation. </w:t>
      </w:r>
      <w:sdt>
        <w:sdtPr>
          <w:id w:val="35326101"/>
          <w:citation/>
        </w:sdtPr>
        <w:sdtContent>
          <w:r w:rsidR="00F91C75">
            <w:fldChar w:fldCharType="begin"/>
          </w:r>
          <w:r w:rsidR="00F91C75">
            <w:instrText xml:space="preserve"> CITATION Equ22 \l 2057 </w:instrText>
          </w:r>
          <w:r w:rsidR="00F91C75">
            <w:fldChar w:fldCharType="separate"/>
          </w:r>
          <w:r w:rsidR="00F91C75" w:rsidRPr="00F91C75">
            <w:rPr>
              <w:noProof/>
            </w:rPr>
            <w:t>(EqualityHumanRights, 2022)</w:t>
          </w:r>
          <w:r w:rsidR="00F91C75">
            <w:fldChar w:fldCharType="end"/>
          </w:r>
        </w:sdtContent>
      </w:sdt>
    </w:p>
    <w:p w14:paraId="04D9D126" w14:textId="77777777" w:rsidR="0041345F" w:rsidRDefault="0041345F" w:rsidP="00F05AA1"/>
    <w:p w14:paraId="4ACB390F" w14:textId="77777777" w:rsidR="002768BB" w:rsidRPr="001F1A55" w:rsidRDefault="002768BB" w:rsidP="002768BB">
      <w:pPr>
        <w:rPr>
          <w:b/>
          <w:bCs/>
          <w:color w:val="000000" w:themeColor="text1"/>
        </w:rPr>
      </w:pPr>
      <w:r w:rsidRPr="001F1A55">
        <w:rPr>
          <w:b/>
          <w:bCs/>
          <w:color w:val="000000" w:themeColor="text1"/>
        </w:rPr>
        <w:t>2.2 Discuss the legal requirements of equal pay.</w:t>
      </w:r>
    </w:p>
    <w:p w14:paraId="345A114C" w14:textId="77777777" w:rsidR="00FE758B" w:rsidRPr="00445986" w:rsidRDefault="00FE758B" w:rsidP="00FE758B">
      <w:pPr>
        <w:pStyle w:val="ListParagraph"/>
        <w:widowControl/>
        <w:numPr>
          <w:ilvl w:val="0"/>
          <w:numId w:val="4"/>
        </w:numPr>
        <w:autoSpaceDE/>
        <w:autoSpaceDN/>
        <w:contextualSpacing/>
        <w:rPr>
          <w:rFonts w:asciiTheme="minorHAnsi" w:hAnsiTheme="minorHAnsi" w:cstheme="minorHAnsi"/>
          <w:b/>
          <w:bCs/>
          <w:color w:val="000000" w:themeColor="text1"/>
        </w:rPr>
      </w:pPr>
      <w:r w:rsidRPr="00445986">
        <w:rPr>
          <w:rFonts w:asciiTheme="minorHAnsi" w:hAnsiTheme="minorHAnsi" w:cstheme="minorHAnsi"/>
          <w:b/>
          <w:bCs/>
          <w:color w:val="000000" w:themeColor="text1"/>
        </w:rPr>
        <w:t>Evaluate the key concepts around:</w:t>
      </w:r>
      <w:r w:rsidRPr="00445986">
        <w:rPr>
          <w:rFonts w:cstheme="minorHAnsi"/>
          <w:b/>
          <w:bCs/>
          <w:color w:val="000000" w:themeColor="text1"/>
        </w:rPr>
        <w:t xml:space="preserve"> </w:t>
      </w:r>
      <w:r w:rsidRPr="00445986">
        <w:rPr>
          <w:rFonts w:asciiTheme="minorHAnsi" w:hAnsiTheme="minorHAnsi" w:cstheme="minorHAnsi"/>
          <w:b/>
          <w:bCs/>
          <w:color w:val="000000" w:themeColor="text1"/>
        </w:rPr>
        <w:t>Equal pay (AC 2.2).</w:t>
      </w:r>
    </w:p>
    <w:p w14:paraId="7C4CB712" w14:textId="69E44700" w:rsidR="00FE758B" w:rsidRDefault="00FE758B" w:rsidP="00FE758B">
      <w:pPr>
        <w:contextualSpacing/>
        <w:rPr>
          <w:rFonts w:cstheme="minorHAnsi"/>
          <w:b/>
          <w:bCs/>
          <w:color w:val="FF0000"/>
        </w:rPr>
      </w:pPr>
      <w:r w:rsidRPr="002768BB">
        <w:rPr>
          <w:rFonts w:cstheme="minorHAnsi"/>
          <w:b/>
          <w:bCs/>
          <w:color w:val="FF0000"/>
        </w:rPr>
        <w:t xml:space="preserve"> </w:t>
      </w:r>
    </w:p>
    <w:p w14:paraId="7584C774" w14:textId="1C75F391" w:rsidR="003417FD" w:rsidRDefault="003417FD" w:rsidP="00FE758B">
      <w:pPr>
        <w:contextualSpacing/>
        <w:rPr>
          <w:rFonts w:cstheme="minorHAnsi"/>
          <w:color w:val="000000" w:themeColor="text1"/>
        </w:rPr>
      </w:pPr>
      <w:r w:rsidRPr="003417FD">
        <w:rPr>
          <w:rFonts w:cstheme="minorHAnsi"/>
          <w:color w:val="000000" w:themeColor="text1"/>
        </w:rPr>
        <w:t>By law</w:t>
      </w:r>
      <w:r>
        <w:rPr>
          <w:rFonts w:cstheme="minorHAnsi"/>
          <w:color w:val="000000" w:themeColor="text1"/>
        </w:rPr>
        <w:t xml:space="preserve">, men and women must be paid </w:t>
      </w:r>
      <w:r w:rsidR="00802427">
        <w:rPr>
          <w:rFonts w:cstheme="minorHAnsi"/>
          <w:color w:val="000000" w:themeColor="text1"/>
        </w:rPr>
        <w:t xml:space="preserve">equally for doing the same job as one another. </w:t>
      </w:r>
      <w:r w:rsidR="00F60A6B">
        <w:rPr>
          <w:rFonts w:cstheme="minorHAnsi"/>
          <w:color w:val="000000" w:themeColor="text1"/>
        </w:rPr>
        <w:t xml:space="preserve">The Equality Act 2010 covers equal pay law and advises that salaries, </w:t>
      </w:r>
      <w:r w:rsidR="005520C1">
        <w:rPr>
          <w:rFonts w:cstheme="minorHAnsi"/>
          <w:color w:val="000000" w:themeColor="text1"/>
        </w:rPr>
        <w:t>pension, overtime, holiday allowance, sick and redundancy pay</w:t>
      </w:r>
      <w:r w:rsidR="007F42A8">
        <w:rPr>
          <w:rFonts w:cstheme="minorHAnsi"/>
          <w:color w:val="000000" w:themeColor="text1"/>
        </w:rPr>
        <w:t xml:space="preserve">, benefits </w:t>
      </w:r>
      <w:r w:rsidR="005520C1">
        <w:rPr>
          <w:rFonts w:cstheme="minorHAnsi"/>
          <w:color w:val="000000" w:themeColor="text1"/>
        </w:rPr>
        <w:t xml:space="preserve">to name a few must all be equal to a </w:t>
      </w:r>
      <w:r w:rsidR="00D45C39">
        <w:rPr>
          <w:rFonts w:cstheme="minorHAnsi"/>
          <w:color w:val="000000" w:themeColor="text1"/>
        </w:rPr>
        <w:t>person’s</w:t>
      </w:r>
      <w:r w:rsidR="005520C1">
        <w:rPr>
          <w:rFonts w:cstheme="minorHAnsi"/>
          <w:color w:val="000000" w:themeColor="text1"/>
        </w:rPr>
        <w:t xml:space="preserve"> comparator. </w:t>
      </w:r>
    </w:p>
    <w:p w14:paraId="740DB214" w14:textId="66EE7969" w:rsidR="00D45C39" w:rsidRDefault="00D45C39" w:rsidP="00FE758B">
      <w:pPr>
        <w:contextualSpacing/>
        <w:rPr>
          <w:rFonts w:cstheme="minorHAnsi"/>
          <w:color w:val="000000" w:themeColor="text1"/>
        </w:rPr>
      </w:pPr>
      <w:r>
        <w:rPr>
          <w:rFonts w:cstheme="minorHAnsi"/>
          <w:color w:val="000000" w:themeColor="text1"/>
        </w:rPr>
        <w:t xml:space="preserve">Defences to </w:t>
      </w:r>
      <w:r w:rsidR="00E2539D">
        <w:rPr>
          <w:rFonts w:cstheme="minorHAnsi"/>
          <w:color w:val="000000" w:themeColor="text1"/>
        </w:rPr>
        <w:t xml:space="preserve">equal pay can arise from evidence that a man and women are not conducting an equal role. </w:t>
      </w:r>
      <w:r w:rsidR="007C77B0">
        <w:rPr>
          <w:rFonts w:cstheme="minorHAnsi"/>
          <w:color w:val="000000" w:themeColor="text1"/>
        </w:rPr>
        <w:t xml:space="preserve">Although on the face of it there appears to be unequal pay it might be found that the male:female </w:t>
      </w:r>
      <w:r w:rsidR="00252C9C">
        <w:rPr>
          <w:rFonts w:cstheme="minorHAnsi"/>
          <w:color w:val="000000" w:themeColor="text1"/>
        </w:rPr>
        <w:t xml:space="preserve">role has differences due to material </w:t>
      </w:r>
      <w:r w:rsidR="006F7899">
        <w:rPr>
          <w:rFonts w:cstheme="minorHAnsi"/>
          <w:color w:val="000000" w:themeColor="text1"/>
        </w:rPr>
        <w:t>factors, suc</w:t>
      </w:r>
      <w:r w:rsidR="00B31530">
        <w:rPr>
          <w:rFonts w:cstheme="minorHAnsi"/>
          <w:color w:val="000000" w:themeColor="text1"/>
        </w:rPr>
        <w:t xml:space="preserve">h as qualifications of </w:t>
      </w:r>
      <w:r w:rsidR="00DD178D">
        <w:rPr>
          <w:rFonts w:cstheme="minorHAnsi"/>
          <w:color w:val="000000" w:themeColor="text1"/>
        </w:rPr>
        <w:t xml:space="preserve">one of the parties, or experience in the role meaning they are higher up on a pay scale. </w:t>
      </w:r>
      <w:r w:rsidR="002F387E">
        <w:rPr>
          <w:rFonts w:cstheme="minorHAnsi"/>
          <w:color w:val="000000" w:themeColor="text1"/>
        </w:rPr>
        <w:t xml:space="preserve">A job evaluation would need to be conducted to highlight any genuine differences in the two roles. </w:t>
      </w:r>
      <w:sdt>
        <w:sdtPr>
          <w:rPr>
            <w:rFonts w:cstheme="minorHAnsi"/>
            <w:color w:val="000000" w:themeColor="text1"/>
          </w:rPr>
          <w:id w:val="-830366283"/>
          <w:citation/>
        </w:sdtPr>
        <w:sdtContent>
          <w:r w:rsidR="002F387E">
            <w:rPr>
              <w:rFonts w:cstheme="minorHAnsi"/>
              <w:color w:val="000000" w:themeColor="text1"/>
            </w:rPr>
            <w:fldChar w:fldCharType="begin"/>
          </w:r>
          <w:r w:rsidR="002F387E">
            <w:rPr>
              <w:rFonts w:cstheme="minorHAnsi"/>
              <w:color w:val="000000" w:themeColor="text1"/>
            </w:rPr>
            <w:instrText xml:space="preserve"> CITATION ACA221 \l 2057 </w:instrText>
          </w:r>
          <w:r w:rsidR="002F387E">
            <w:rPr>
              <w:rFonts w:cstheme="minorHAnsi"/>
              <w:color w:val="000000" w:themeColor="text1"/>
            </w:rPr>
            <w:fldChar w:fldCharType="separate"/>
          </w:r>
          <w:r w:rsidR="002F387E" w:rsidRPr="002F387E">
            <w:rPr>
              <w:rFonts w:cstheme="minorHAnsi"/>
              <w:noProof/>
              <w:color w:val="000000" w:themeColor="text1"/>
            </w:rPr>
            <w:t>(ACAS, 2022)</w:t>
          </w:r>
          <w:r w:rsidR="002F387E">
            <w:rPr>
              <w:rFonts w:cstheme="minorHAnsi"/>
              <w:color w:val="000000" w:themeColor="text1"/>
            </w:rPr>
            <w:fldChar w:fldCharType="end"/>
          </w:r>
        </w:sdtContent>
      </w:sdt>
    </w:p>
    <w:p w14:paraId="65B4AC2D" w14:textId="3801C29B" w:rsidR="002F387E" w:rsidRDefault="002F387E" w:rsidP="00FE758B">
      <w:pPr>
        <w:contextualSpacing/>
        <w:rPr>
          <w:rFonts w:cstheme="minorHAnsi"/>
          <w:color w:val="000000" w:themeColor="text1"/>
        </w:rPr>
      </w:pPr>
    </w:p>
    <w:p w14:paraId="369388FA" w14:textId="320D2B6C" w:rsidR="00D13B7E" w:rsidRDefault="00D13B7E" w:rsidP="00FE758B">
      <w:pPr>
        <w:contextualSpacing/>
        <w:rPr>
          <w:rFonts w:cstheme="minorHAnsi"/>
          <w:color w:val="000000" w:themeColor="text1"/>
        </w:rPr>
      </w:pPr>
      <w:r>
        <w:lastRenderedPageBreak/>
        <w:t>The most effective way for an organisation to uncover equal pay, and put it right, is to carry out an equal pay review. These are sometimes called equal pay audits.</w:t>
      </w:r>
      <w:r>
        <w:t xml:space="preserve"> </w:t>
      </w:r>
      <w:r w:rsidR="00E408C8">
        <w:t xml:space="preserve">The audit will look at pay structures, highlighting gender discrimination if </w:t>
      </w:r>
      <w:r w:rsidR="00894B8F">
        <w:t xml:space="preserve">relevant. </w:t>
      </w:r>
      <w:r w:rsidR="00312E13">
        <w:t xml:space="preserve">There is no legal obligation to conduct such a </w:t>
      </w:r>
      <w:r w:rsidR="00425424">
        <w:t>review,</w:t>
      </w:r>
      <w:r w:rsidR="00312E13">
        <w:t xml:space="preserve"> but it is a sure way of highlighting any such divide. </w:t>
      </w:r>
      <w:r w:rsidR="008A2153">
        <w:t>Case studies found in the close the gap document, highlight the correct and incorrect processes for such reviews. Also highlighting the importance</w:t>
      </w:r>
      <w:r w:rsidR="00436F08">
        <w:t xml:space="preserve"> in conducting these for fairness and equal pay. </w:t>
      </w:r>
      <w:sdt>
        <w:sdtPr>
          <w:id w:val="-1309478509"/>
          <w:citation/>
        </w:sdtPr>
        <w:sdtContent>
          <w:r w:rsidR="00436F08">
            <w:fldChar w:fldCharType="begin"/>
          </w:r>
          <w:r w:rsidR="00436F08">
            <w:instrText xml:space="preserve"> CITATION Ann10 \l 2057 </w:instrText>
          </w:r>
          <w:r w:rsidR="00436F08">
            <w:fldChar w:fldCharType="separate"/>
          </w:r>
          <w:r w:rsidR="00436F08" w:rsidRPr="00436F08">
            <w:rPr>
              <w:noProof/>
            </w:rPr>
            <w:t>(Ritchie, 2010)</w:t>
          </w:r>
          <w:r w:rsidR="00436F08">
            <w:fldChar w:fldCharType="end"/>
          </w:r>
        </w:sdtContent>
      </w:sdt>
      <w:r w:rsidR="007B7601">
        <w:t xml:space="preserve"> 2.2</w:t>
      </w:r>
    </w:p>
    <w:p w14:paraId="6D0EF64B" w14:textId="3E47ADC5" w:rsidR="002F387E" w:rsidRDefault="002F387E" w:rsidP="00FE758B">
      <w:pPr>
        <w:contextualSpacing/>
        <w:rPr>
          <w:rFonts w:cstheme="minorHAnsi"/>
          <w:color w:val="000000" w:themeColor="text1"/>
        </w:rPr>
      </w:pPr>
    </w:p>
    <w:p w14:paraId="5EE228BE" w14:textId="2DF8B570" w:rsidR="007B7601" w:rsidRDefault="007B7601" w:rsidP="00FE758B">
      <w:pPr>
        <w:contextualSpacing/>
        <w:rPr>
          <w:rFonts w:cstheme="minorHAnsi"/>
          <w:color w:val="000000" w:themeColor="text1"/>
        </w:rPr>
      </w:pPr>
      <w:r>
        <w:rPr>
          <w:rFonts w:cstheme="minorHAnsi"/>
          <w:color w:val="000000" w:themeColor="text1"/>
        </w:rPr>
        <w:t>Total word count: 3540</w:t>
      </w:r>
    </w:p>
    <w:p w14:paraId="6438FCC2" w14:textId="77777777" w:rsidR="007F42A8" w:rsidRPr="003417FD" w:rsidRDefault="007F42A8" w:rsidP="00FE758B">
      <w:pPr>
        <w:contextualSpacing/>
        <w:rPr>
          <w:rFonts w:cstheme="minorHAnsi"/>
          <w:color w:val="000000" w:themeColor="text1"/>
        </w:rPr>
      </w:pPr>
    </w:p>
    <w:p w14:paraId="02F3234A" w14:textId="58700B34" w:rsidR="00F05AA1" w:rsidRDefault="00983364" w:rsidP="00AC0FAF">
      <w:pPr>
        <w:jc w:val="both"/>
        <w:rPr>
          <w:b/>
          <w:bCs/>
        </w:rPr>
      </w:pPr>
      <w:r w:rsidRPr="00983364">
        <w:rPr>
          <w:b/>
          <w:bCs/>
        </w:rPr>
        <w:t xml:space="preserve">Task 2 </w:t>
      </w:r>
    </w:p>
    <w:p w14:paraId="621D4BD1" w14:textId="77777777" w:rsidR="006E3A40" w:rsidRPr="00C87622" w:rsidRDefault="006E3A40" w:rsidP="006E3A40">
      <w:pPr>
        <w:rPr>
          <w:b/>
          <w:bCs/>
        </w:rPr>
      </w:pPr>
      <w:r w:rsidRPr="00C87622">
        <w:rPr>
          <w:b/>
          <w:bCs/>
        </w:rPr>
        <w:t>3.1 Discuss the legal implications of managing change.</w:t>
      </w:r>
    </w:p>
    <w:p w14:paraId="088BB0AE" w14:textId="70F70145" w:rsidR="00A14024" w:rsidRPr="005539E5" w:rsidRDefault="00A14024" w:rsidP="00A14024">
      <w:pPr>
        <w:rPr>
          <w:rFonts w:cstheme="minorHAnsi"/>
        </w:rPr>
      </w:pPr>
      <w:r w:rsidRPr="00D74DB9">
        <w:rPr>
          <w:rFonts w:cstheme="minorHAnsi"/>
          <w:b/>
          <w:bCs/>
        </w:rPr>
        <w:t>From:</w:t>
      </w:r>
      <w:r w:rsidR="00D74DB9">
        <w:rPr>
          <w:rFonts w:cstheme="minorHAnsi"/>
          <w:b/>
          <w:bCs/>
        </w:rPr>
        <w:t xml:space="preserve"> </w:t>
      </w:r>
      <w:r w:rsidR="00FB6B4D">
        <w:rPr>
          <w:rFonts w:cstheme="minorHAnsi"/>
        </w:rPr>
        <w:t>HR Officer</w:t>
      </w:r>
      <w:r w:rsidR="00C656F1">
        <w:rPr>
          <w:rFonts w:cstheme="minorHAnsi"/>
        </w:rPr>
        <w:t xml:space="preserve">, ABC Ltd </w:t>
      </w:r>
    </w:p>
    <w:p w14:paraId="7205C332" w14:textId="128C49BA" w:rsidR="00A14024" w:rsidRPr="00747B42" w:rsidRDefault="00A14024" w:rsidP="00A14024">
      <w:pPr>
        <w:rPr>
          <w:rFonts w:cstheme="minorHAnsi"/>
        </w:rPr>
      </w:pPr>
      <w:r w:rsidRPr="00D74DB9">
        <w:rPr>
          <w:rFonts w:cstheme="minorHAnsi"/>
          <w:b/>
          <w:bCs/>
        </w:rPr>
        <w:t>To:</w:t>
      </w:r>
      <w:r w:rsidR="005539E5">
        <w:rPr>
          <w:rFonts w:cstheme="minorHAnsi"/>
          <w:b/>
          <w:bCs/>
        </w:rPr>
        <w:t xml:space="preserve"> </w:t>
      </w:r>
      <w:r w:rsidR="00B44BCC" w:rsidRPr="008F1337">
        <w:rPr>
          <w:rFonts w:cstheme="minorHAnsi"/>
        </w:rPr>
        <w:t xml:space="preserve">Managing </w:t>
      </w:r>
      <w:r w:rsidR="00B44BCC" w:rsidRPr="00747B42">
        <w:rPr>
          <w:rFonts w:cstheme="minorHAnsi"/>
        </w:rPr>
        <w:t>Director</w:t>
      </w:r>
      <w:r w:rsidR="00747B42" w:rsidRPr="00747B42">
        <w:rPr>
          <w:rFonts w:cstheme="minorHAnsi"/>
        </w:rPr>
        <w:t xml:space="preserve">, </w:t>
      </w:r>
      <w:r w:rsidR="00FB6B4D">
        <w:rPr>
          <w:rFonts w:cstheme="minorHAnsi"/>
        </w:rPr>
        <w:t xml:space="preserve">ABC Ltd </w:t>
      </w:r>
      <w:r w:rsidR="00747B42" w:rsidRPr="00747B42">
        <w:rPr>
          <w:rFonts w:cstheme="minorHAnsi"/>
        </w:rPr>
        <w:t xml:space="preserve"> </w:t>
      </w:r>
    </w:p>
    <w:p w14:paraId="621E5A03" w14:textId="3A80995E" w:rsidR="00A14024" w:rsidRPr="005539E5" w:rsidRDefault="00A14024" w:rsidP="00A14024">
      <w:pPr>
        <w:rPr>
          <w:rFonts w:cstheme="minorHAnsi"/>
        </w:rPr>
      </w:pPr>
      <w:r w:rsidRPr="00D74DB9">
        <w:rPr>
          <w:rFonts w:cstheme="minorHAnsi"/>
          <w:b/>
          <w:bCs/>
        </w:rPr>
        <w:t>Date:</w:t>
      </w:r>
      <w:r w:rsidR="005539E5">
        <w:rPr>
          <w:rFonts w:cstheme="minorHAnsi"/>
          <w:b/>
          <w:bCs/>
        </w:rPr>
        <w:t xml:space="preserve"> </w:t>
      </w:r>
      <w:r w:rsidR="005539E5" w:rsidRPr="005539E5">
        <w:rPr>
          <w:rFonts w:cstheme="minorHAnsi"/>
        </w:rPr>
        <w:t>11</w:t>
      </w:r>
      <w:r w:rsidR="005539E5" w:rsidRPr="005539E5">
        <w:rPr>
          <w:rFonts w:cstheme="minorHAnsi"/>
          <w:vertAlign w:val="superscript"/>
        </w:rPr>
        <w:t>th</w:t>
      </w:r>
      <w:r w:rsidR="005539E5" w:rsidRPr="005539E5">
        <w:rPr>
          <w:rFonts w:cstheme="minorHAnsi"/>
        </w:rPr>
        <w:t xml:space="preserve"> March 2022</w:t>
      </w:r>
    </w:p>
    <w:p w14:paraId="78B1E507" w14:textId="63DCC375" w:rsidR="00316580" w:rsidRPr="006E3A40" w:rsidRDefault="00A14024" w:rsidP="00EE73B0">
      <w:pPr>
        <w:rPr>
          <w:rFonts w:cstheme="minorHAnsi"/>
        </w:rPr>
      </w:pPr>
      <w:r w:rsidRPr="00D74DB9">
        <w:rPr>
          <w:rFonts w:cstheme="minorHAnsi"/>
          <w:b/>
          <w:bCs/>
        </w:rPr>
        <w:t>Subject:</w:t>
      </w:r>
      <w:r w:rsidR="005539E5">
        <w:rPr>
          <w:rFonts w:cstheme="minorHAnsi"/>
          <w:b/>
          <w:bCs/>
        </w:rPr>
        <w:t xml:space="preserve"> </w:t>
      </w:r>
      <w:r w:rsidR="00871907">
        <w:rPr>
          <w:rFonts w:cstheme="minorHAnsi"/>
        </w:rPr>
        <w:t>Planned</w:t>
      </w:r>
      <w:r w:rsidR="00E10505">
        <w:rPr>
          <w:rFonts w:cstheme="minorHAnsi"/>
        </w:rPr>
        <w:t xml:space="preserve"> </w:t>
      </w:r>
      <w:r w:rsidR="00871907">
        <w:rPr>
          <w:rFonts w:cstheme="minorHAnsi"/>
        </w:rPr>
        <w:t>relocation</w:t>
      </w:r>
      <w:r w:rsidR="009D7AE8" w:rsidRPr="009D7AE8">
        <w:rPr>
          <w:rFonts w:cstheme="minorHAnsi"/>
        </w:rPr>
        <w:t xml:space="preserve"> o</w:t>
      </w:r>
      <w:r w:rsidR="003504AC" w:rsidRPr="009D7AE8">
        <w:rPr>
          <w:rFonts w:cstheme="minorHAnsi"/>
        </w:rPr>
        <w:t>f staff with the Group</w:t>
      </w:r>
    </w:p>
    <w:p w14:paraId="11BDA4CD" w14:textId="3FFE8CE1" w:rsidR="008D054D" w:rsidRDefault="002E4AA9" w:rsidP="00EE73B0">
      <w:r>
        <w:t>Thanks for your request to discuss the movement of 5 staff from their current location. Their deployment to our other sites will need to be handled with care</w:t>
      </w:r>
      <w:r w:rsidR="00F4415D">
        <w:t>.</w:t>
      </w:r>
      <w:r>
        <w:t xml:space="preserve"> </w:t>
      </w:r>
      <w:r w:rsidR="00F4415D">
        <w:t>E</w:t>
      </w:r>
      <w:r>
        <w:t>nsur</w:t>
      </w:r>
      <w:r w:rsidR="00F4415D">
        <w:t>ing</w:t>
      </w:r>
      <w:r>
        <w:t xml:space="preserve"> the business does not lose out on key personnel</w:t>
      </w:r>
      <w:r w:rsidR="00B64AD2">
        <w:t>,</w:t>
      </w:r>
      <w:r>
        <w:t xml:space="preserve"> </w:t>
      </w:r>
      <w:r w:rsidR="00F4415D">
        <w:t>whilst</w:t>
      </w:r>
      <w:r>
        <w:t xml:space="preserve"> </w:t>
      </w:r>
      <w:r w:rsidR="00BA27F5">
        <w:t xml:space="preserve">protect the business against potential breaches in contracts, resulting in tribunal claims. </w:t>
      </w:r>
      <w:r w:rsidR="00D87B5D">
        <w:t xml:space="preserve">As they have all been employed for more than two </w:t>
      </w:r>
      <w:r w:rsidR="00BA6608">
        <w:t>years,</w:t>
      </w:r>
      <w:r w:rsidR="00D87B5D">
        <w:t xml:space="preserve"> they will have full employment rights. </w:t>
      </w:r>
    </w:p>
    <w:p w14:paraId="4C2F510D" w14:textId="1234F742" w:rsidR="00CF3E12" w:rsidRDefault="009B5389" w:rsidP="00EE73B0">
      <w:r>
        <w:t>Asid</w:t>
      </w:r>
      <w:r w:rsidR="00D54CB3">
        <w:t>e</w:t>
      </w:r>
      <w:r>
        <w:t xml:space="preserve"> from an employees ‘normal place of work’ within their contract we also</w:t>
      </w:r>
      <w:r w:rsidR="00D54CB3">
        <w:t xml:space="preserve"> have a </w:t>
      </w:r>
      <w:r>
        <w:t>mo</w:t>
      </w:r>
      <w:r w:rsidR="00DE48FA">
        <w:t>b</w:t>
      </w:r>
      <w:r>
        <w:t>ility</w:t>
      </w:r>
      <w:r w:rsidR="00D54CB3">
        <w:t xml:space="preserve"> clause</w:t>
      </w:r>
      <w:r w:rsidR="00C1070E">
        <w:t>. This</w:t>
      </w:r>
      <w:r w:rsidR="00D54CB3">
        <w:t xml:space="preserve"> </w:t>
      </w:r>
      <w:r w:rsidR="00647A09">
        <w:t xml:space="preserve">permits the right to move </w:t>
      </w:r>
      <w:r w:rsidR="00C1070E">
        <w:t>an employee’s place of work</w:t>
      </w:r>
      <w:r w:rsidR="00080273">
        <w:t xml:space="preserve"> within a </w:t>
      </w:r>
      <w:r w:rsidR="00802F11">
        <w:t>20-mile</w:t>
      </w:r>
      <w:r w:rsidR="00080273">
        <w:t xml:space="preserve"> radius</w:t>
      </w:r>
      <w:r w:rsidR="00802F11">
        <w:t xml:space="preserve"> should the move be seen as reasonable, i.e., site closure.</w:t>
      </w:r>
      <w:r w:rsidR="00826596">
        <w:t xml:space="preserve"> </w:t>
      </w:r>
      <w:r w:rsidR="009B72B7">
        <w:t xml:space="preserve">As this is written within their </w:t>
      </w:r>
      <w:r w:rsidR="002138C4">
        <w:t>contract,</w:t>
      </w:r>
      <w:r w:rsidR="009B72B7">
        <w:t xml:space="preserve"> we are not expected to </w:t>
      </w:r>
      <w:r w:rsidR="00CF3E12">
        <w:t xml:space="preserve">compensate for the move in terms of additional travel costs, longer commuting. </w:t>
      </w:r>
      <w:r w:rsidR="002138C4">
        <w:t xml:space="preserve"> However, should</w:t>
      </w:r>
      <w:r w:rsidR="00FE5FB4">
        <w:t xml:space="preserve"> </w:t>
      </w:r>
      <w:r w:rsidR="002138C4">
        <w:t xml:space="preserve">you feel that individuals are an asset to the company and would more likely stay with the company </w:t>
      </w:r>
      <w:r w:rsidR="00F81FAC">
        <w:t xml:space="preserve">based on an attractive relocation package then we can include this in their consultation process. </w:t>
      </w:r>
    </w:p>
    <w:p w14:paraId="43B7564D" w14:textId="39BA84D4" w:rsidR="00F81FAC" w:rsidRDefault="00D24EE7" w:rsidP="00EE73B0">
      <w:r>
        <w:t xml:space="preserve">We must first advise all employees in writing. </w:t>
      </w:r>
      <w:r w:rsidR="003D2F43">
        <w:t xml:space="preserve">Including the </w:t>
      </w:r>
      <w:r w:rsidR="00D04FE6">
        <w:t>reasons,</w:t>
      </w:r>
      <w:r w:rsidR="003D2F43">
        <w:t xml:space="preserve"> the business must make this move and the implications on the business if this move is not </w:t>
      </w:r>
      <w:r w:rsidR="00D04FE6">
        <w:t xml:space="preserve">made. </w:t>
      </w:r>
      <w:r w:rsidR="00421ADA">
        <w:t>It is important to allow the staff to give feedback on the process and be open with them throughout the process. Whilst it is an inevitable move, being open with the workforce wil</w:t>
      </w:r>
      <w:r w:rsidR="00B24199">
        <w:t xml:space="preserve">l promote collaboration and make the process more effective for all. </w:t>
      </w:r>
      <w:r w:rsidR="00BF5CB6">
        <w:t xml:space="preserve">It will also highlight any problems with this change in plenty of time. </w:t>
      </w:r>
      <w:r>
        <w:t xml:space="preserve">I suggest this is done with as much notice as possible. </w:t>
      </w:r>
    </w:p>
    <w:p w14:paraId="03F28513" w14:textId="77777777" w:rsidR="008305C5" w:rsidRDefault="00B762C1" w:rsidP="00EE73B0">
      <w:r>
        <w:t>We must obtain an agreement in principle for the e</w:t>
      </w:r>
      <w:r w:rsidR="00B92427">
        <w:t>mployees that are happy with the move</w:t>
      </w:r>
      <w:r>
        <w:t xml:space="preserve">. It will include </w:t>
      </w:r>
    </w:p>
    <w:p w14:paraId="66A8AB89" w14:textId="77777777" w:rsidR="008305C5" w:rsidRDefault="008305C5" w:rsidP="00F62B0A">
      <w:pPr>
        <w:pStyle w:val="ListParagraph"/>
        <w:numPr>
          <w:ilvl w:val="0"/>
          <w:numId w:val="7"/>
        </w:numPr>
        <w:rPr>
          <w:rFonts w:asciiTheme="minorHAnsi" w:eastAsiaTheme="minorHAnsi" w:hAnsiTheme="minorHAnsi" w:cstheme="minorBidi"/>
        </w:rPr>
      </w:pPr>
      <w:r w:rsidRPr="00010129">
        <w:rPr>
          <w:rFonts w:asciiTheme="minorHAnsi" w:eastAsiaTheme="minorHAnsi" w:hAnsiTheme="minorHAnsi" w:cstheme="minorBidi"/>
        </w:rPr>
        <w:t xml:space="preserve">The location of the new premises </w:t>
      </w:r>
    </w:p>
    <w:p w14:paraId="5928F752" w14:textId="77777777" w:rsidR="008305C5" w:rsidRDefault="008305C5" w:rsidP="00F62B0A">
      <w:pPr>
        <w:pStyle w:val="ListParagraph"/>
        <w:numPr>
          <w:ilvl w:val="0"/>
          <w:numId w:val="7"/>
        </w:numPr>
        <w:rPr>
          <w:rFonts w:asciiTheme="minorHAnsi" w:eastAsiaTheme="minorHAnsi" w:hAnsiTheme="minorHAnsi" w:cstheme="minorBidi"/>
        </w:rPr>
      </w:pPr>
      <w:r w:rsidRPr="00010129">
        <w:rPr>
          <w:rFonts w:asciiTheme="minorHAnsi" w:eastAsiaTheme="minorHAnsi" w:hAnsiTheme="minorHAnsi" w:cstheme="minorBidi"/>
        </w:rPr>
        <w:t xml:space="preserve">What their duties and responsibilities are at the new location </w:t>
      </w:r>
    </w:p>
    <w:p w14:paraId="1E0AA9C3" w14:textId="77777777" w:rsidR="00AA4EFA" w:rsidRDefault="00CB44FF" w:rsidP="00F62B0A">
      <w:pPr>
        <w:pStyle w:val="ListParagraph"/>
        <w:numPr>
          <w:ilvl w:val="0"/>
          <w:numId w:val="7"/>
        </w:numPr>
        <w:rPr>
          <w:rFonts w:asciiTheme="minorHAnsi" w:eastAsiaTheme="minorHAnsi" w:hAnsiTheme="minorHAnsi" w:cstheme="minorBidi"/>
        </w:rPr>
      </w:pPr>
      <w:r w:rsidRPr="00010129">
        <w:rPr>
          <w:rFonts w:asciiTheme="minorHAnsi" w:eastAsiaTheme="minorHAnsi" w:hAnsiTheme="minorHAnsi" w:cstheme="minorBidi"/>
        </w:rPr>
        <w:t xml:space="preserve">Clearly outline the process for </w:t>
      </w:r>
      <w:r w:rsidR="005C4DF9" w:rsidRPr="00010129">
        <w:rPr>
          <w:rFonts w:asciiTheme="minorHAnsi" w:eastAsiaTheme="minorHAnsi" w:hAnsiTheme="minorHAnsi" w:cstheme="minorBidi"/>
        </w:rPr>
        <w:t>performance reviews and the hierarchy</w:t>
      </w:r>
      <w:r w:rsidR="00FB7BA8" w:rsidRPr="00010129">
        <w:rPr>
          <w:rFonts w:asciiTheme="minorHAnsi" w:eastAsiaTheme="minorHAnsi" w:hAnsiTheme="minorHAnsi" w:cstheme="minorBidi"/>
        </w:rPr>
        <w:t xml:space="preserve">. Allowing the individual to voice concerns and feel comfortable with </w:t>
      </w:r>
      <w:r w:rsidR="00AA4EFA" w:rsidRPr="00010129">
        <w:rPr>
          <w:rFonts w:asciiTheme="minorHAnsi" w:eastAsiaTheme="minorHAnsi" w:hAnsiTheme="minorHAnsi" w:cstheme="minorBidi"/>
        </w:rPr>
        <w:t xml:space="preserve">the new management system. </w:t>
      </w:r>
    </w:p>
    <w:p w14:paraId="62BE628F" w14:textId="6A91F35D" w:rsidR="00F62B0A" w:rsidRPr="00F62B0A" w:rsidRDefault="00AA4EFA" w:rsidP="00F62B0A">
      <w:pPr>
        <w:pStyle w:val="ListParagraph"/>
        <w:numPr>
          <w:ilvl w:val="0"/>
          <w:numId w:val="7"/>
        </w:numPr>
        <w:rPr>
          <w:rFonts w:asciiTheme="minorHAnsi" w:eastAsiaTheme="minorHAnsi" w:hAnsiTheme="minorHAnsi" w:cstheme="minorBidi"/>
        </w:rPr>
      </w:pPr>
      <w:r w:rsidRPr="00010129">
        <w:rPr>
          <w:rFonts w:asciiTheme="minorHAnsi" w:eastAsiaTheme="minorHAnsi" w:hAnsiTheme="minorHAnsi" w:cstheme="minorBidi"/>
        </w:rPr>
        <w:t>I</w:t>
      </w:r>
      <w:r w:rsidR="00F62B0A" w:rsidRPr="00010129">
        <w:rPr>
          <w:rFonts w:asciiTheme="minorHAnsi" w:eastAsiaTheme="minorHAnsi" w:hAnsiTheme="minorHAnsi" w:cstheme="minorBidi"/>
        </w:rPr>
        <w:t>f</w:t>
      </w:r>
      <w:r w:rsidRPr="00010129">
        <w:rPr>
          <w:rFonts w:asciiTheme="minorHAnsi" w:eastAsiaTheme="minorHAnsi" w:hAnsiTheme="minorHAnsi" w:cstheme="minorBidi"/>
        </w:rPr>
        <w:t xml:space="preserve"> any relocation </w:t>
      </w:r>
      <w:r w:rsidR="00F62B0A" w:rsidRPr="00010129">
        <w:rPr>
          <w:rFonts w:asciiTheme="minorHAnsi" w:eastAsiaTheme="minorHAnsi" w:hAnsiTheme="minorHAnsi" w:cstheme="minorBidi"/>
        </w:rPr>
        <w:t>package is included</w:t>
      </w:r>
    </w:p>
    <w:p w14:paraId="7C322BD2" w14:textId="1A882201" w:rsidR="00F62B0A" w:rsidRDefault="00F62B0A" w:rsidP="003C623B"/>
    <w:p w14:paraId="193CFEED" w14:textId="0728F78E" w:rsidR="00A443F1" w:rsidRDefault="00136236" w:rsidP="003C623B">
      <w:r>
        <w:lastRenderedPageBreak/>
        <w:t xml:space="preserve">We may find that any large changes in a contract will be best dealt with by conducting </w:t>
      </w:r>
      <w:r w:rsidR="000D3CA8">
        <w:t xml:space="preserve">dismissal for staff. We can then rehire them on a new contract </w:t>
      </w:r>
      <w:r w:rsidR="002231FD">
        <w:t xml:space="preserve">with new terms rather than unilaterally varying the contracts. </w:t>
      </w:r>
      <w:r w:rsidR="007B6884">
        <w:t>We can deal with this by re employing with stronger rates of pay, better benefits for the staff member</w:t>
      </w:r>
      <w:r w:rsidR="00F16017">
        <w:t xml:space="preserve">. By collective bargaining we can ensure this is </w:t>
      </w:r>
      <w:r w:rsidR="00A443F1">
        <w:t xml:space="preserve">handled smoothly. </w:t>
      </w:r>
      <w:r w:rsidR="00041CC2">
        <w:t xml:space="preserve">We must </w:t>
      </w:r>
      <w:r w:rsidR="00434CE2">
        <w:t xml:space="preserve">protect the rights of the business and prevent a ‘stand and sue’ from the employees. </w:t>
      </w:r>
    </w:p>
    <w:p w14:paraId="49ADA4C1" w14:textId="62E4609B" w:rsidR="00411987" w:rsidRDefault="00411987" w:rsidP="003C623B">
      <w:r>
        <w:t xml:space="preserve">Once consulted and accepted we should be able to move staff to new location once IT systems, desks etc are set up. </w:t>
      </w:r>
    </w:p>
    <w:p w14:paraId="63F78965" w14:textId="5219C96B" w:rsidR="0018205F" w:rsidRDefault="00D72531" w:rsidP="00EE73B0">
      <w:r>
        <w:t xml:space="preserve">Should the staff not want to move then we have the right to make redundancies based on this refusal. </w:t>
      </w:r>
      <w:r w:rsidR="005A3D7E">
        <w:t xml:space="preserve">Please bear in mind that redundancy pay may be eligible for those the match the </w:t>
      </w:r>
      <w:r w:rsidR="0018205F">
        <w:t>redundancy</w:t>
      </w:r>
      <w:r w:rsidR="005A3D7E">
        <w:t xml:space="preserve"> criteria. </w:t>
      </w:r>
      <w:r w:rsidR="00262990">
        <w:t xml:space="preserve">Worked with us for </w:t>
      </w:r>
      <w:r w:rsidR="0018205F">
        <w:t>a period</w:t>
      </w:r>
      <w:r w:rsidR="00262990">
        <w:t>, not being awarded compensation from refusing to move</w:t>
      </w:r>
      <w:r w:rsidR="00693991">
        <w:t xml:space="preserve">. That said the mobility clause in their contract does make it possible to move the staff without such </w:t>
      </w:r>
      <w:r w:rsidR="0018205F">
        <w:t xml:space="preserve">need for compensation. </w:t>
      </w:r>
      <w:r w:rsidR="005D153D">
        <w:t xml:space="preserve">Redundancy </w:t>
      </w:r>
      <w:r w:rsidR="001B63D8">
        <w:t xml:space="preserve">statutory pay is calculated as below: </w:t>
      </w:r>
    </w:p>
    <w:p w14:paraId="4250EADB" w14:textId="62B290BB" w:rsidR="001B63D8" w:rsidRDefault="004E49BE" w:rsidP="00EE73B0">
      <w:r>
        <w:t xml:space="preserve">Working more than two years with </w:t>
      </w:r>
      <w:r w:rsidR="00021E32">
        <w:t>company.</w:t>
      </w:r>
    </w:p>
    <w:p w14:paraId="741274E8" w14:textId="77777777" w:rsidR="00021E32" w:rsidRPr="00021E32" w:rsidRDefault="004E49BE" w:rsidP="00766EF3">
      <w:pPr>
        <w:pStyle w:val="ListParagraph"/>
        <w:numPr>
          <w:ilvl w:val="0"/>
          <w:numId w:val="13"/>
        </w:numPr>
        <w:spacing w:before="100" w:beforeAutospacing="1" w:after="100" w:afterAutospacing="1"/>
        <w:ind w:left="924" w:hanging="357"/>
        <w:rPr>
          <w:rFonts w:ascii="Calibri" w:hAnsi="Calibri" w:cs="Calibri"/>
        </w:rPr>
      </w:pPr>
      <w:r w:rsidRPr="00021E32">
        <w:rPr>
          <w:rFonts w:ascii="Calibri" w:hAnsi="Calibri" w:cs="Calibri"/>
        </w:rPr>
        <w:t>Half a weeks pay for every year person was under 22 years old</w:t>
      </w:r>
    </w:p>
    <w:p w14:paraId="1ABB7460" w14:textId="3B869A25" w:rsidR="00021E32" w:rsidRPr="00021E32" w:rsidRDefault="00D85A1C" w:rsidP="00766EF3">
      <w:pPr>
        <w:pStyle w:val="ListParagraph"/>
        <w:numPr>
          <w:ilvl w:val="0"/>
          <w:numId w:val="13"/>
        </w:numPr>
        <w:spacing w:before="100" w:beforeAutospacing="1" w:after="100" w:afterAutospacing="1"/>
        <w:ind w:left="924" w:hanging="357"/>
        <w:rPr>
          <w:rFonts w:ascii="Calibri" w:hAnsi="Calibri" w:cs="Calibri"/>
        </w:rPr>
      </w:pPr>
      <w:r>
        <w:rPr>
          <w:rFonts w:ascii="Calibri" w:hAnsi="Calibri" w:cs="Calibri"/>
        </w:rPr>
        <w:t>1 week</w:t>
      </w:r>
      <w:r w:rsidR="00021E32" w:rsidRPr="00021E32">
        <w:rPr>
          <w:rFonts w:ascii="Calibri" w:hAnsi="Calibri" w:cs="Calibri"/>
        </w:rPr>
        <w:t xml:space="preserve"> pay for each full year </w:t>
      </w:r>
      <w:r>
        <w:rPr>
          <w:rFonts w:ascii="Calibri" w:hAnsi="Calibri" w:cs="Calibri"/>
        </w:rPr>
        <w:t>over</w:t>
      </w:r>
      <w:r w:rsidR="00021E32" w:rsidRPr="00021E32">
        <w:rPr>
          <w:rFonts w:ascii="Calibri" w:hAnsi="Calibri" w:cs="Calibri"/>
        </w:rPr>
        <w:t xml:space="preserve"> 22, but under 41</w:t>
      </w:r>
      <w:r w:rsidR="00B6757E">
        <w:rPr>
          <w:rFonts w:ascii="Calibri" w:hAnsi="Calibri" w:cs="Calibri"/>
        </w:rPr>
        <w:t xml:space="preserve"> years old</w:t>
      </w:r>
    </w:p>
    <w:p w14:paraId="51E74A9C" w14:textId="70872F86" w:rsidR="00021E32" w:rsidRPr="00021E32" w:rsidRDefault="00D85A1C" w:rsidP="00766EF3">
      <w:pPr>
        <w:pStyle w:val="ListParagraph"/>
        <w:numPr>
          <w:ilvl w:val="0"/>
          <w:numId w:val="13"/>
        </w:numPr>
        <w:spacing w:before="100" w:beforeAutospacing="1" w:after="100" w:afterAutospacing="1"/>
        <w:ind w:left="924" w:hanging="357"/>
        <w:rPr>
          <w:rFonts w:ascii="Calibri" w:hAnsi="Calibri" w:cs="Calibri"/>
        </w:rPr>
      </w:pPr>
      <w:r>
        <w:rPr>
          <w:rFonts w:ascii="Calibri" w:hAnsi="Calibri" w:cs="Calibri"/>
        </w:rPr>
        <w:t>1 1/2</w:t>
      </w:r>
      <w:r w:rsidR="00021E32" w:rsidRPr="00021E32">
        <w:rPr>
          <w:rFonts w:ascii="Calibri" w:hAnsi="Calibri" w:cs="Calibri"/>
        </w:rPr>
        <w:t xml:space="preserve"> week pay for each full year </w:t>
      </w:r>
      <w:r w:rsidR="00B6757E">
        <w:rPr>
          <w:rFonts w:ascii="Calibri" w:hAnsi="Calibri" w:cs="Calibri"/>
        </w:rPr>
        <w:t>over</w:t>
      </w:r>
      <w:r w:rsidR="00021E32" w:rsidRPr="00021E32">
        <w:rPr>
          <w:rFonts w:ascii="Calibri" w:hAnsi="Calibri" w:cs="Calibri"/>
        </w:rPr>
        <w:t xml:space="preserve"> 41 </w:t>
      </w:r>
      <w:r w:rsidR="00B6757E">
        <w:rPr>
          <w:rFonts w:ascii="Calibri" w:hAnsi="Calibri" w:cs="Calibri"/>
        </w:rPr>
        <w:t>years old</w:t>
      </w:r>
    </w:p>
    <w:p w14:paraId="4F7C225D" w14:textId="270FD479" w:rsidR="00052A18" w:rsidRDefault="00A84FAD" w:rsidP="00EE73B0">
      <w:r>
        <w:t xml:space="preserve">Consultation </w:t>
      </w:r>
      <w:r w:rsidR="002504AE">
        <w:t>should be conducted although there</w:t>
      </w:r>
      <w:r w:rsidR="007270BB">
        <w:t xml:space="preserve"> are no set rules for under 20 </w:t>
      </w:r>
      <w:r w:rsidR="002504AE">
        <w:t>employees. C</w:t>
      </w:r>
      <w:r w:rsidR="00836627">
        <w:t xml:space="preserve">onsultation is </w:t>
      </w:r>
      <w:r w:rsidR="006C38C7">
        <w:t xml:space="preserve">best carried out, even if no agreement is made on volunteer </w:t>
      </w:r>
      <w:r w:rsidR="002504AE">
        <w:t>redundancy.</w:t>
      </w:r>
      <w:r w:rsidR="00DC6C64">
        <w:t xml:space="preserve"> Redundancies need to be fair and conducted based on a points system if for those of the same role. </w:t>
      </w:r>
      <w:r w:rsidR="00664132">
        <w:t xml:space="preserve">Changes may only be made on an ETO basis. </w:t>
      </w:r>
      <w:r w:rsidR="009E6EF9">
        <w:t xml:space="preserve">Such as </w:t>
      </w:r>
      <w:r w:rsidR="001B2843">
        <w:t>unavoidable</w:t>
      </w:r>
      <w:r w:rsidR="009E6EF9">
        <w:t xml:space="preserve"> cost saving, </w:t>
      </w:r>
      <w:r w:rsidR="00283D89">
        <w:t xml:space="preserve">new </w:t>
      </w:r>
      <w:r w:rsidR="001B2843">
        <w:t>processes,</w:t>
      </w:r>
      <w:r w:rsidR="00283D89">
        <w:t xml:space="preserve"> or technical advances (new equipment)</w:t>
      </w:r>
      <w:r w:rsidR="00BD1B35">
        <w:t xml:space="preserve">. We can also restructure the </w:t>
      </w:r>
      <w:r w:rsidR="001B2843">
        <w:t>organisation</w:t>
      </w:r>
      <w:r w:rsidR="00BD1B35">
        <w:t xml:space="preserve"> further and create redundancies</w:t>
      </w:r>
      <w:r w:rsidR="001B2843">
        <w:t xml:space="preserve">, but consultations will need to be conducted. </w:t>
      </w:r>
      <w:r w:rsidR="006E3A40">
        <w:t>If over 20 employees we would need to consult and give at least 30 days’ notice period</w:t>
      </w:r>
      <w:r w:rsidR="00551592">
        <w:t xml:space="preserve">, providing details on why there are redundancies, who many are likely to be made redundant </w:t>
      </w:r>
      <w:r w:rsidR="00E41D9A">
        <w:t xml:space="preserve">and how the process will take place. </w:t>
      </w:r>
      <w:sdt>
        <w:sdtPr>
          <w:id w:val="266436371"/>
          <w:citation/>
        </w:sdtPr>
        <w:sdtContent>
          <w:r w:rsidR="00E41D9A">
            <w:fldChar w:fldCharType="begin"/>
          </w:r>
          <w:r w:rsidR="00E41D9A">
            <w:instrText xml:space="preserve"> CITATION GOV22 \l 2057 </w:instrText>
          </w:r>
          <w:r w:rsidR="00E41D9A">
            <w:fldChar w:fldCharType="separate"/>
          </w:r>
          <w:r w:rsidR="00E41D9A" w:rsidRPr="00E41D9A">
            <w:rPr>
              <w:noProof/>
            </w:rPr>
            <w:t>(GOV.UK, 2022)</w:t>
          </w:r>
          <w:r w:rsidR="00E41D9A">
            <w:fldChar w:fldCharType="end"/>
          </w:r>
        </w:sdtContent>
      </w:sdt>
      <w:r w:rsidR="006E3A40">
        <w:t xml:space="preserve"> </w:t>
      </w:r>
    </w:p>
    <w:p w14:paraId="79B757FB" w14:textId="355D8087" w:rsidR="001B2843" w:rsidRDefault="00017E7F" w:rsidP="00EE73B0">
      <w:r>
        <w:t xml:space="preserve">We will need to consider holiday entitlement for all those who would be made redundant or placed onto a new contract. </w:t>
      </w:r>
    </w:p>
    <w:p w14:paraId="68C9E481" w14:textId="3D1F103C" w:rsidR="00DC7E54" w:rsidRDefault="00772DE9" w:rsidP="00EE73B0">
      <w:r>
        <w:t xml:space="preserve">To minimise unfair dismissal claims we must ensure those conducting consultations are trained and I will be available to support at every point. ACAS is an excellent source for </w:t>
      </w:r>
      <w:r w:rsidR="006957F2">
        <w:t>support,</w:t>
      </w:r>
      <w:r>
        <w:t xml:space="preserve"> and I suggest </w:t>
      </w:r>
      <w:r w:rsidR="006957F2">
        <w:t>the processes provided on ACAS are followed for a seamless move</w:t>
      </w:r>
      <w:r w:rsidR="00370279">
        <w:t xml:space="preserve">. </w:t>
      </w:r>
      <w:r w:rsidR="00BA6608">
        <w:t>3.1</w:t>
      </w:r>
    </w:p>
    <w:p w14:paraId="2F41E582" w14:textId="77777777" w:rsidR="00DC7E54" w:rsidRDefault="00DC7E54" w:rsidP="00EE73B0"/>
    <w:p w14:paraId="2FD25DAD" w14:textId="77777777" w:rsidR="00F81199" w:rsidRDefault="00F81199" w:rsidP="00EE73B0">
      <w:r w:rsidRPr="00EE73B0">
        <w:rPr>
          <w:b/>
          <w:bCs/>
        </w:rPr>
        <w:t>3.2 Explain the legal requirements relating to transfers of undertakings.</w:t>
      </w:r>
      <w:r>
        <w:t xml:space="preserve"> </w:t>
      </w:r>
    </w:p>
    <w:p w14:paraId="00D8084D" w14:textId="120F85CC" w:rsidR="00AD7E90" w:rsidRDefault="00AD7E90" w:rsidP="00AD7E90">
      <w:r>
        <w:t>Although I believe this not to be the case, please note that a new employer taking over this site and staff remaining here, allows employee rights i.e., TUPE</w:t>
      </w:r>
      <w:r w:rsidR="00370279">
        <w:t xml:space="preserve"> (</w:t>
      </w:r>
      <w:r w:rsidR="007B6498">
        <w:t>Transfer</w:t>
      </w:r>
      <w:r w:rsidR="00370279">
        <w:t xml:space="preserve"> of Undertakings Protection)</w:t>
      </w:r>
      <w:r>
        <w:t>. No matter the size of the company TUPE in the UK applies if the current company is not becoming insolvent and redundancies are not taking place. There are two types of TUPE;</w:t>
      </w:r>
    </w:p>
    <w:p w14:paraId="7AC314D0" w14:textId="77777777" w:rsidR="00AD7E90" w:rsidRDefault="00AD7E90" w:rsidP="00AD7E90">
      <w:r w:rsidRPr="006D5E03">
        <w:rPr>
          <w:b/>
          <w:bCs/>
        </w:rPr>
        <w:t>Business transfers</w:t>
      </w:r>
      <w:r>
        <w:t xml:space="preserve">: Merges of two companies into one, new ownership of the company. </w:t>
      </w:r>
    </w:p>
    <w:p w14:paraId="29025B2A" w14:textId="12C3753D" w:rsidR="00AD7E90" w:rsidRDefault="00AD7E90" w:rsidP="00AD7E90">
      <w:r w:rsidRPr="006D5E03">
        <w:rPr>
          <w:b/>
          <w:bCs/>
        </w:rPr>
        <w:t>Service Provision changes:</w:t>
      </w:r>
      <w:r>
        <w:t xml:space="preserve"> </w:t>
      </w:r>
      <w:r w:rsidR="00871990">
        <w:t>A</w:t>
      </w:r>
      <w:r>
        <w:t xml:space="preserve"> service inhouse is changed to another contractor. I.e., A cleaning contractor takes over the provisions of the inhouse cleaning services. We still have this service so staff formally inhouse with this job role will transfer to the new contractor. Likewise, if we decide to move back to inhouse cleaning, those staff will remain and transfer back to inhouse</w:t>
      </w:r>
      <w:r w:rsidR="007B6498">
        <w:t xml:space="preserve"> </w:t>
      </w:r>
      <w:r>
        <w:t xml:space="preserve">services under </w:t>
      </w:r>
      <w:r>
        <w:lastRenderedPageBreak/>
        <w:t xml:space="preserve">their job role. When the individual is moved via TUPE no contractual changes can be made as a detriment to their working conditions. Only positive changes to their pay structure, hours etc can be implemented. </w:t>
      </w:r>
      <w:sdt>
        <w:sdtPr>
          <w:id w:val="-780421621"/>
          <w:citation/>
        </w:sdtPr>
        <w:sdtContent>
          <w:r>
            <w:fldChar w:fldCharType="begin"/>
          </w:r>
          <w:r>
            <w:instrText xml:space="preserve"> CITATION ACA212 \l 2057 </w:instrText>
          </w:r>
          <w:r>
            <w:fldChar w:fldCharType="separate"/>
          </w:r>
          <w:r w:rsidRPr="001140D4">
            <w:rPr>
              <w:noProof/>
            </w:rPr>
            <w:t>(ACAS, 2021)</w:t>
          </w:r>
          <w:r>
            <w:fldChar w:fldCharType="end"/>
          </w:r>
        </w:sdtContent>
      </w:sdt>
      <w:r>
        <w:t xml:space="preserve"> </w:t>
      </w:r>
    </w:p>
    <w:p w14:paraId="13E409E1" w14:textId="416F92FE" w:rsidR="007B6498" w:rsidRDefault="00BB4883" w:rsidP="00AD7E90">
      <w:r w:rsidRPr="006D5E03">
        <w:rPr>
          <w:b/>
          <w:bCs/>
        </w:rPr>
        <w:t>An</w:t>
      </w:r>
      <w:r w:rsidR="009D74D6" w:rsidRPr="006D5E03">
        <w:rPr>
          <w:b/>
          <w:bCs/>
        </w:rPr>
        <w:t xml:space="preserve"> automatic transfer</w:t>
      </w:r>
      <w:r w:rsidR="009D74D6">
        <w:t xml:space="preserve"> principle means the employer essentially takes over from the old employer</w:t>
      </w:r>
      <w:r w:rsidR="006D5E03">
        <w:t xml:space="preserve"> in full. Taking over all responsibility for staff. </w:t>
      </w:r>
      <w:r w:rsidR="00290CFC">
        <w:t>We will need to provide detailed information on the staff that the new employer will take over. Including</w:t>
      </w:r>
      <w:r w:rsidR="0032160E">
        <w:t xml:space="preserve"> identity, age, contract particulars, details of any tribunal claims, or anything that might be brought at a later stage. Compensation will be </w:t>
      </w:r>
      <w:r w:rsidR="001827CB">
        <w:t xml:space="preserve">applicable starting at £500 per employee should this information not be provided or withheld. </w:t>
      </w:r>
      <w:r w:rsidR="007B6498">
        <w:t xml:space="preserve">Please note that TUPE is a complex </w:t>
      </w:r>
      <w:r w:rsidR="006D5E03">
        <w:t>area,</w:t>
      </w:r>
      <w:r w:rsidR="007B6498">
        <w:t xml:space="preserve"> and I would suggest Legal support to conduct such change over. </w:t>
      </w:r>
      <w:sdt>
        <w:sdtPr>
          <w:id w:val="-1852333572"/>
          <w:citation/>
        </w:sdtPr>
        <w:sdtContent>
          <w:r w:rsidR="00EB6009">
            <w:fldChar w:fldCharType="begin"/>
          </w:r>
          <w:r w:rsidR="00EB6009">
            <w:instrText xml:space="preserve"> CITATION Lis21 \l 2057 </w:instrText>
          </w:r>
          <w:r w:rsidR="00EB6009">
            <w:fldChar w:fldCharType="separate"/>
          </w:r>
          <w:r w:rsidR="00EB6009" w:rsidRPr="00EB6009">
            <w:rPr>
              <w:noProof/>
            </w:rPr>
            <w:t>(Ayling, 2021)</w:t>
          </w:r>
          <w:r w:rsidR="00EB6009">
            <w:fldChar w:fldCharType="end"/>
          </w:r>
        </w:sdtContent>
      </w:sdt>
      <w:r w:rsidR="00BA6608">
        <w:t xml:space="preserve"> 3.2</w:t>
      </w:r>
    </w:p>
    <w:p w14:paraId="4E653F2E" w14:textId="173114BA" w:rsidR="00BC0DA4" w:rsidRDefault="006C5B31" w:rsidP="00AC0FAF">
      <w:pPr>
        <w:jc w:val="both"/>
      </w:pPr>
      <w:r>
        <w:t xml:space="preserve">I suggest we book a meeting to discuss in detail and all implications that may arise. </w:t>
      </w:r>
    </w:p>
    <w:p w14:paraId="50F4D16D" w14:textId="2BBFCABB" w:rsidR="001D47B4" w:rsidRDefault="001D47B4" w:rsidP="00AC0FAF">
      <w:pPr>
        <w:jc w:val="both"/>
      </w:pPr>
      <w:r>
        <w:t>I look forward to hearing from you</w:t>
      </w:r>
    </w:p>
    <w:p w14:paraId="77D12705" w14:textId="2DD2E8C6" w:rsidR="001D47B4" w:rsidRDefault="001D47B4" w:rsidP="00AC0FAF">
      <w:pPr>
        <w:jc w:val="both"/>
      </w:pPr>
    </w:p>
    <w:p w14:paraId="0F38B472" w14:textId="24A2AE2A" w:rsidR="001D47B4" w:rsidRDefault="001D47B4" w:rsidP="00AC0FAF">
      <w:pPr>
        <w:jc w:val="both"/>
      </w:pPr>
      <w:r>
        <w:t xml:space="preserve">Joanna Culleton </w:t>
      </w:r>
    </w:p>
    <w:p w14:paraId="10004928" w14:textId="53EFF54D" w:rsidR="001D47B4" w:rsidRDefault="001D47B4" w:rsidP="00AC0FAF">
      <w:pPr>
        <w:jc w:val="both"/>
      </w:pPr>
      <w:r>
        <w:t xml:space="preserve">HR Advisor </w:t>
      </w:r>
    </w:p>
    <w:sdt>
      <w:sdtPr>
        <w:id w:val="-60527258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9DA0274" w14:textId="66BCA442" w:rsidR="00BA6608" w:rsidRDefault="00BA6608">
          <w:pPr>
            <w:pStyle w:val="Heading1"/>
          </w:pPr>
          <w:r>
            <w:t>Bibliography</w:t>
          </w:r>
        </w:p>
        <w:sdt>
          <w:sdtPr>
            <w:id w:val="111145805"/>
            <w:bibliography/>
          </w:sdtPr>
          <w:sdtContent>
            <w:p w14:paraId="14A068A8" w14:textId="3BE4BC21" w:rsidR="00BA6608" w:rsidRDefault="00BA6608" w:rsidP="00BA6608">
              <w:pPr>
                <w:pStyle w:val="Bibliography"/>
                <w:rPr>
                  <w:noProof/>
                  <w:sz w:val="24"/>
                  <w:szCs w:val="24"/>
                  <w:lang w:val="en-US"/>
                </w:rPr>
              </w:pPr>
              <w:r>
                <w:fldChar w:fldCharType="begin"/>
              </w:r>
              <w:r>
                <w:instrText xml:space="preserve"> BIBLIOGRAPHY </w:instrText>
              </w:r>
              <w:r>
                <w:fldChar w:fldCharType="separate"/>
              </w:r>
              <w:r>
                <w:rPr>
                  <w:noProof/>
                  <w:lang w:val="en-US"/>
                </w:rPr>
                <w:t xml:space="preserve">ACAS, (2020). </w:t>
              </w:r>
              <w:r>
                <w:rPr>
                  <w:i/>
                  <w:iCs/>
                  <w:noProof/>
                  <w:lang w:val="en-US"/>
                </w:rPr>
                <w:t xml:space="preserve">Discrimination and the Law. </w:t>
              </w:r>
              <w:r>
                <w:rPr>
                  <w:noProof/>
                  <w:lang w:val="en-US"/>
                </w:rPr>
                <w:t xml:space="preserve">[Online] </w:t>
              </w:r>
              <w:r>
                <w:rPr>
                  <w:noProof/>
                  <w:lang w:val="en-US"/>
                </w:rPr>
                <w:br/>
                <w:t xml:space="preserve">Available at: </w:t>
              </w:r>
              <w:r>
                <w:rPr>
                  <w:noProof/>
                  <w:u w:val="single"/>
                  <w:lang w:val="en-US"/>
                </w:rPr>
                <w:t>https://www.acas.org.uk/discrimination-and-the-law/direct-and-indirect-discrimination#:~:text=Direct%20discrimination%20is%20when%20someone,to%20a%20less%20qualified%20man.</w:t>
              </w:r>
              <w:r>
                <w:rPr>
                  <w:noProof/>
                  <w:lang w:val="en-US"/>
                </w:rPr>
                <w:br/>
                <w:t>[Accessed 15 March 2022].</w:t>
              </w:r>
            </w:p>
            <w:p w14:paraId="68DBB5B1" w14:textId="34A5B70D" w:rsidR="00BA6608" w:rsidRDefault="00BA6608" w:rsidP="00BA6608">
              <w:pPr>
                <w:pStyle w:val="Bibliography"/>
                <w:rPr>
                  <w:noProof/>
                  <w:lang w:val="en-US"/>
                </w:rPr>
              </w:pPr>
              <w:r>
                <w:rPr>
                  <w:noProof/>
                  <w:lang w:val="en-US"/>
                </w:rPr>
                <w:t xml:space="preserve">ACAS, (2021) </w:t>
              </w:r>
              <w:r>
                <w:rPr>
                  <w:i/>
                  <w:iCs/>
                  <w:noProof/>
                  <w:lang w:val="en-US"/>
                </w:rPr>
                <w:t xml:space="preserve">ACAS - Early Conciliation. </w:t>
              </w:r>
              <w:r>
                <w:rPr>
                  <w:noProof/>
                  <w:lang w:val="en-US"/>
                </w:rPr>
                <w:t xml:space="preserve">[Online] </w:t>
              </w:r>
              <w:r>
                <w:rPr>
                  <w:noProof/>
                  <w:lang w:val="en-US"/>
                </w:rPr>
                <w:br/>
                <w:t xml:space="preserve">Available at: </w:t>
              </w:r>
              <w:r>
                <w:rPr>
                  <w:noProof/>
                  <w:u w:val="single"/>
                  <w:lang w:val="en-US"/>
                </w:rPr>
                <w:t>https://www.acas.org.uk/early-conciliation</w:t>
              </w:r>
              <w:r>
                <w:rPr>
                  <w:noProof/>
                  <w:lang w:val="en-US"/>
                </w:rPr>
                <w:br/>
                <w:t>[Accessed 02 March 2022].</w:t>
              </w:r>
            </w:p>
            <w:p w14:paraId="4FD63E23" w14:textId="552DFD15" w:rsidR="00BA6608" w:rsidRDefault="00BA6608" w:rsidP="00BA6608">
              <w:pPr>
                <w:pStyle w:val="Bibliography"/>
                <w:rPr>
                  <w:noProof/>
                  <w:lang w:val="en-US"/>
                </w:rPr>
              </w:pPr>
              <w:r>
                <w:rPr>
                  <w:noProof/>
                  <w:lang w:val="en-US"/>
                </w:rPr>
                <w:t xml:space="preserve">ACAS, </w:t>
              </w:r>
              <w:r w:rsidR="00FB06B6">
                <w:rPr>
                  <w:noProof/>
                  <w:lang w:val="en-US"/>
                </w:rPr>
                <w:t>(</w:t>
              </w:r>
              <w:r>
                <w:rPr>
                  <w:noProof/>
                  <w:lang w:val="en-US"/>
                </w:rPr>
                <w:t>2021</w:t>
              </w:r>
              <w:r w:rsidR="00FB06B6">
                <w:rPr>
                  <w:noProof/>
                  <w:lang w:val="en-US"/>
                </w:rPr>
                <w:t>)</w:t>
              </w:r>
              <w:r>
                <w:rPr>
                  <w:noProof/>
                  <w:lang w:val="en-US"/>
                </w:rPr>
                <w:t xml:space="preserve">. </w:t>
              </w:r>
              <w:r>
                <w:rPr>
                  <w:i/>
                  <w:iCs/>
                  <w:noProof/>
                  <w:lang w:val="en-US"/>
                </w:rPr>
                <w:t xml:space="preserve">ACAS Payslips. </w:t>
              </w:r>
              <w:r>
                <w:rPr>
                  <w:noProof/>
                  <w:lang w:val="en-US"/>
                </w:rPr>
                <w:t xml:space="preserve">[Online] </w:t>
              </w:r>
              <w:r>
                <w:rPr>
                  <w:noProof/>
                  <w:lang w:val="en-US"/>
                </w:rPr>
                <w:br/>
                <w:t xml:space="preserve">Available at: </w:t>
              </w:r>
              <w:r>
                <w:rPr>
                  <w:noProof/>
                  <w:u w:val="single"/>
                  <w:lang w:val="en-US"/>
                </w:rPr>
                <w:t>https://www.acas.org.uk/payslips</w:t>
              </w:r>
              <w:r>
                <w:rPr>
                  <w:noProof/>
                  <w:lang w:val="en-US"/>
                </w:rPr>
                <w:br/>
                <w:t>[Accessed 04.03.2022 March 2022].</w:t>
              </w:r>
            </w:p>
            <w:p w14:paraId="691AA1B3" w14:textId="6B3C4C44" w:rsidR="00BA6608" w:rsidRDefault="00BA6608" w:rsidP="00BA6608">
              <w:pPr>
                <w:pStyle w:val="Bibliography"/>
                <w:rPr>
                  <w:noProof/>
                  <w:lang w:val="en-US"/>
                </w:rPr>
              </w:pPr>
              <w:r>
                <w:rPr>
                  <w:noProof/>
                  <w:lang w:val="en-US"/>
                </w:rPr>
                <w:t xml:space="preserve">ACAS, </w:t>
              </w:r>
              <w:r w:rsidR="00FB06B6">
                <w:rPr>
                  <w:noProof/>
                  <w:lang w:val="en-US"/>
                </w:rPr>
                <w:t>(</w:t>
              </w:r>
              <w:r>
                <w:rPr>
                  <w:noProof/>
                  <w:lang w:val="en-US"/>
                </w:rPr>
                <w:t>2021</w:t>
              </w:r>
              <w:r w:rsidR="00FB06B6">
                <w:rPr>
                  <w:noProof/>
                  <w:lang w:val="en-US"/>
                </w:rPr>
                <w:t>)</w:t>
              </w:r>
              <w:r>
                <w:rPr>
                  <w:noProof/>
                  <w:lang w:val="en-US"/>
                </w:rPr>
                <w:t xml:space="preserve">. </w:t>
              </w:r>
              <w:r>
                <w:rPr>
                  <w:i/>
                  <w:iCs/>
                  <w:noProof/>
                  <w:lang w:val="en-US"/>
                </w:rPr>
                <w:t xml:space="preserve">ACAS TUPE. </w:t>
              </w:r>
              <w:r>
                <w:rPr>
                  <w:noProof/>
                  <w:lang w:val="en-US"/>
                </w:rPr>
                <w:t xml:space="preserve">[Online] </w:t>
              </w:r>
              <w:r>
                <w:rPr>
                  <w:noProof/>
                  <w:lang w:val="en-US"/>
                </w:rPr>
                <w:br/>
                <w:t xml:space="preserve">Available at: </w:t>
              </w:r>
              <w:r>
                <w:rPr>
                  <w:noProof/>
                  <w:u w:val="single"/>
                  <w:lang w:val="en-US"/>
                </w:rPr>
                <w:t>https://www.acas.org.uk/changing-an-employment-contract-after-a-tupe-transfer-employer-responsibilities</w:t>
              </w:r>
              <w:r>
                <w:rPr>
                  <w:noProof/>
                  <w:lang w:val="en-US"/>
                </w:rPr>
                <w:br/>
                <w:t>[Accessed 30 March 2022].</w:t>
              </w:r>
            </w:p>
            <w:p w14:paraId="3DBA39D4" w14:textId="4DD0D65F" w:rsidR="00BA6608" w:rsidRDefault="00BA6608" w:rsidP="00BA6608">
              <w:pPr>
                <w:pStyle w:val="Bibliography"/>
                <w:rPr>
                  <w:noProof/>
                  <w:lang w:val="en-US"/>
                </w:rPr>
              </w:pPr>
              <w:r>
                <w:rPr>
                  <w:noProof/>
                  <w:lang w:val="en-US"/>
                </w:rPr>
                <w:t xml:space="preserve">ACAS, </w:t>
              </w:r>
              <w:r w:rsidR="00FB06B6">
                <w:rPr>
                  <w:noProof/>
                  <w:lang w:val="en-US"/>
                </w:rPr>
                <w:t>(</w:t>
              </w:r>
              <w:r>
                <w:rPr>
                  <w:noProof/>
                  <w:lang w:val="en-US"/>
                </w:rPr>
                <w:t>2021</w:t>
              </w:r>
              <w:r w:rsidR="00FB06B6">
                <w:rPr>
                  <w:noProof/>
                  <w:lang w:val="en-US"/>
                </w:rPr>
                <w:t>)</w:t>
              </w:r>
              <w:r>
                <w:rPr>
                  <w:noProof/>
                  <w:lang w:val="en-US"/>
                </w:rPr>
                <w:t xml:space="preserve">. </w:t>
              </w:r>
              <w:r>
                <w:rPr>
                  <w:i/>
                  <w:iCs/>
                  <w:noProof/>
                  <w:lang w:val="en-US"/>
                </w:rPr>
                <w:t xml:space="preserve">National Minimum Wage Entitlement. </w:t>
              </w:r>
              <w:r>
                <w:rPr>
                  <w:noProof/>
                  <w:lang w:val="en-US"/>
                </w:rPr>
                <w:t xml:space="preserve">[Online] </w:t>
              </w:r>
              <w:r>
                <w:rPr>
                  <w:noProof/>
                  <w:lang w:val="en-US"/>
                </w:rPr>
                <w:br/>
                <w:t xml:space="preserve">Available at: </w:t>
              </w:r>
              <w:r>
                <w:rPr>
                  <w:noProof/>
                  <w:u w:val="single"/>
                  <w:lang w:val="en-US"/>
                </w:rPr>
                <w:t>https://www.acas.org.uk/national-minimum-wage-entitlement</w:t>
              </w:r>
              <w:r>
                <w:rPr>
                  <w:noProof/>
                  <w:lang w:val="en-US"/>
                </w:rPr>
                <w:br/>
                <w:t>[Accessed 04 March 2022].</w:t>
              </w:r>
            </w:p>
            <w:p w14:paraId="2C493FC7" w14:textId="69931039" w:rsidR="00BA6608" w:rsidRDefault="00BA6608" w:rsidP="00BA6608">
              <w:pPr>
                <w:pStyle w:val="Bibliography"/>
                <w:rPr>
                  <w:noProof/>
                  <w:lang w:val="en-US"/>
                </w:rPr>
              </w:pPr>
              <w:r>
                <w:rPr>
                  <w:noProof/>
                  <w:lang w:val="en-US"/>
                </w:rPr>
                <w:t xml:space="preserve">ACAS, </w:t>
              </w:r>
              <w:r w:rsidR="00FB06B6">
                <w:rPr>
                  <w:noProof/>
                  <w:lang w:val="en-US"/>
                </w:rPr>
                <w:t>(</w:t>
              </w:r>
              <w:r>
                <w:rPr>
                  <w:noProof/>
                  <w:lang w:val="en-US"/>
                </w:rPr>
                <w:t>2022</w:t>
              </w:r>
              <w:r w:rsidR="00FB06B6">
                <w:rPr>
                  <w:noProof/>
                  <w:lang w:val="en-US"/>
                </w:rPr>
                <w:t>)</w:t>
              </w:r>
              <w:r>
                <w:rPr>
                  <w:noProof/>
                  <w:lang w:val="en-US"/>
                </w:rPr>
                <w:t xml:space="preserve">. </w:t>
              </w:r>
              <w:r>
                <w:rPr>
                  <w:i/>
                  <w:iCs/>
                  <w:noProof/>
                  <w:lang w:val="en-US"/>
                </w:rPr>
                <w:t xml:space="preserve">ACAS PAy and Wages. </w:t>
              </w:r>
              <w:r>
                <w:rPr>
                  <w:noProof/>
                  <w:lang w:val="en-US"/>
                </w:rPr>
                <w:t xml:space="preserve">[Online] </w:t>
              </w:r>
              <w:r>
                <w:rPr>
                  <w:noProof/>
                  <w:lang w:val="en-US"/>
                </w:rPr>
                <w:br/>
                <w:t xml:space="preserve">Available at: </w:t>
              </w:r>
              <w:r>
                <w:rPr>
                  <w:noProof/>
                  <w:u w:val="single"/>
                  <w:lang w:val="en-US"/>
                </w:rPr>
                <w:t>https://www.acas.org.uk/pay-and-wages</w:t>
              </w:r>
              <w:r>
                <w:rPr>
                  <w:noProof/>
                  <w:lang w:val="en-US"/>
                </w:rPr>
                <w:br/>
                <w:t>[Accessed 04 March 2022].</w:t>
              </w:r>
            </w:p>
            <w:p w14:paraId="11206CE5" w14:textId="0896130C" w:rsidR="00BA6608" w:rsidRDefault="00BA6608" w:rsidP="00BA6608">
              <w:pPr>
                <w:pStyle w:val="Bibliography"/>
                <w:rPr>
                  <w:noProof/>
                  <w:lang w:val="en-US"/>
                </w:rPr>
              </w:pPr>
              <w:r>
                <w:rPr>
                  <w:noProof/>
                  <w:lang w:val="en-US"/>
                </w:rPr>
                <w:t xml:space="preserve">Agarwal, S., </w:t>
              </w:r>
              <w:r w:rsidR="00FB06B6">
                <w:rPr>
                  <w:noProof/>
                  <w:lang w:val="en-US"/>
                </w:rPr>
                <w:t>(</w:t>
              </w:r>
              <w:r>
                <w:rPr>
                  <w:noProof/>
                  <w:lang w:val="en-US"/>
                </w:rPr>
                <w:t>2022</w:t>
              </w:r>
              <w:r w:rsidR="00FB06B6">
                <w:rPr>
                  <w:noProof/>
                  <w:lang w:val="en-US"/>
                </w:rPr>
                <w:t>)</w:t>
              </w:r>
              <w:r>
                <w:rPr>
                  <w:noProof/>
                  <w:lang w:val="en-US"/>
                </w:rPr>
                <w:t xml:space="preserve">. </w:t>
              </w:r>
              <w:r>
                <w:rPr>
                  <w:i/>
                  <w:iCs/>
                  <w:noProof/>
                  <w:lang w:val="en-US"/>
                </w:rPr>
                <w:t xml:space="preserve">Comparative Analysis of Child Labour Law in India and United Kingdom. </w:t>
              </w:r>
              <w:r>
                <w:rPr>
                  <w:noProof/>
                  <w:lang w:val="en-US"/>
                </w:rPr>
                <w:t xml:space="preserve">[Online] </w:t>
              </w:r>
              <w:r>
                <w:rPr>
                  <w:noProof/>
                  <w:lang w:val="en-US"/>
                </w:rPr>
                <w:br/>
                <w:t xml:space="preserve">Available at: </w:t>
              </w:r>
              <w:r>
                <w:rPr>
                  <w:noProof/>
                  <w:u w:val="single"/>
                  <w:lang w:val="en-US"/>
                </w:rPr>
                <w:t>https://www.dol.gov/agencies/ilab/resources/reports/child-labor/india</w:t>
              </w:r>
              <w:r>
                <w:rPr>
                  <w:noProof/>
                  <w:lang w:val="en-US"/>
                </w:rPr>
                <w:br/>
                <w:t>[Accessed 25 Feb 2022].</w:t>
              </w:r>
            </w:p>
            <w:p w14:paraId="23FE3821" w14:textId="50011091" w:rsidR="00BA6608" w:rsidRDefault="00BA6608" w:rsidP="00BA6608">
              <w:pPr>
                <w:pStyle w:val="Bibliography"/>
                <w:rPr>
                  <w:noProof/>
                  <w:lang w:val="en-US"/>
                </w:rPr>
              </w:pPr>
              <w:r>
                <w:rPr>
                  <w:noProof/>
                  <w:lang w:val="en-US"/>
                </w:rPr>
                <w:lastRenderedPageBreak/>
                <w:t xml:space="preserve">Ayling, L., </w:t>
              </w:r>
              <w:r w:rsidR="00FB06B6">
                <w:rPr>
                  <w:noProof/>
                  <w:lang w:val="en-US"/>
                </w:rPr>
                <w:t>(</w:t>
              </w:r>
              <w:r>
                <w:rPr>
                  <w:noProof/>
                  <w:lang w:val="en-US"/>
                </w:rPr>
                <w:t>2021</w:t>
              </w:r>
              <w:r w:rsidR="00FB06B6">
                <w:rPr>
                  <w:noProof/>
                  <w:lang w:val="en-US"/>
                </w:rPr>
                <w:t>)</w:t>
              </w:r>
              <w:r>
                <w:rPr>
                  <w:noProof/>
                  <w:lang w:val="en-US"/>
                </w:rPr>
                <w:t xml:space="preserve">. </w:t>
              </w:r>
              <w:r>
                <w:rPr>
                  <w:i/>
                  <w:iCs/>
                  <w:noProof/>
                  <w:lang w:val="en-US"/>
                </w:rPr>
                <w:t xml:space="preserve">CIPD Transfer of undertakings (TUPE): an introduction. </w:t>
              </w:r>
              <w:r>
                <w:rPr>
                  <w:noProof/>
                  <w:lang w:val="en-US"/>
                </w:rPr>
                <w:t xml:space="preserve">[Online] </w:t>
              </w:r>
              <w:r>
                <w:rPr>
                  <w:noProof/>
                  <w:lang w:val="en-US"/>
                </w:rPr>
                <w:br/>
                <w:t xml:space="preserve">Available at: </w:t>
              </w:r>
              <w:r>
                <w:rPr>
                  <w:noProof/>
                  <w:u w:val="single"/>
                  <w:lang w:val="en-US"/>
                </w:rPr>
                <w:t>https://www.cipd.co.uk/knowledge/fundamentals/emp-law/tupe/factsheet#gref</w:t>
              </w:r>
              <w:r>
                <w:rPr>
                  <w:noProof/>
                  <w:lang w:val="en-US"/>
                </w:rPr>
                <w:br/>
                <w:t>[Accessed 30 March 2022].</w:t>
              </w:r>
            </w:p>
            <w:p w14:paraId="6ABC0089" w14:textId="20990FAC" w:rsidR="00BA6608" w:rsidRDefault="00BA6608" w:rsidP="00BA6608">
              <w:pPr>
                <w:pStyle w:val="Bibliography"/>
                <w:rPr>
                  <w:noProof/>
                  <w:lang w:val="en-US"/>
                </w:rPr>
              </w:pPr>
              <w:r>
                <w:rPr>
                  <w:noProof/>
                  <w:lang w:val="en-US"/>
                </w:rPr>
                <w:t xml:space="preserve">CAB, </w:t>
              </w:r>
              <w:r w:rsidR="00FB06B6">
                <w:rPr>
                  <w:noProof/>
                  <w:lang w:val="en-US"/>
                </w:rPr>
                <w:t>(</w:t>
              </w:r>
              <w:r>
                <w:rPr>
                  <w:noProof/>
                  <w:lang w:val="en-US"/>
                </w:rPr>
                <w:t>2019</w:t>
              </w:r>
              <w:r w:rsidR="00FB06B6">
                <w:rPr>
                  <w:noProof/>
                  <w:lang w:val="en-US"/>
                </w:rPr>
                <w:t>)</w:t>
              </w:r>
              <w:r>
                <w:rPr>
                  <w:noProof/>
                  <w:lang w:val="en-US"/>
                </w:rPr>
                <w:t xml:space="preserve">. </w:t>
              </w:r>
              <w:r>
                <w:rPr>
                  <w:i/>
                  <w:iCs/>
                  <w:noProof/>
                  <w:lang w:val="en-US"/>
                </w:rPr>
                <w:t xml:space="preserve">Time off work review. </w:t>
              </w:r>
              <w:r>
                <w:rPr>
                  <w:noProof/>
                  <w:lang w:val="en-US"/>
                </w:rPr>
                <w:t xml:space="preserve">[Online] </w:t>
              </w:r>
              <w:r>
                <w:rPr>
                  <w:noProof/>
                  <w:lang w:val="en-US"/>
                </w:rPr>
                <w:br/>
                <w:t xml:space="preserve">Available at: </w:t>
              </w:r>
              <w:r>
                <w:rPr>
                  <w:noProof/>
                  <w:u w:val="single"/>
                  <w:lang w:val="en-US"/>
                </w:rPr>
                <w:t>https://www.citizensadvice.org.uk/work/rights-at-work/basic-rights-and-contracts/time-off-work-overview/#:~:text=Your%20employer%20doesn't%20have%20to%20pay%20you%20for%20the,some%20of%20your%20financial%20losses.</w:t>
              </w:r>
              <w:r>
                <w:rPr>
                  <w:noProof/>
                  <w:lang w:val="en-US"/>
                </w:rPr>
                <w:br/>
                <w:t>[Accessed 06 March 2022].</w:t>
              </w:r>
            </w:p>
            <w:p w14:paraId="496D6A9A" w14:textId="787B1E5D" w:rsidR="00BA6608" w:rsidRDefault="00BA6608" w:rsidP="00BA6608">
              <w:pPr>
                <w:pStyle w:val="Bibliography"/>
                <w:rPr>
                  <w:noProof/>
                  <w:lang w:val="en-US"/>
                </w:rPr>
              </w:pPr>
              <w:r>
                <w:rPr>
                  <w:noProof/>
                  <w:lang w:val="en-US"/>
                </w:rPr>
                <w:t xml:space="preserve">CIPD, </w:t>
              </w:r>
              <w:r w:rsidR="00FB06B6">
                <w:rPr>
                  <w:noProof/>
                  <w:lang w:val="en-US"/>
                </w:rPr>
                <w:t>(</w:t>
              </w:r>
              <w:r>
                <w:rPr>
                  <w:noProof/>
                  <w:lang w:val="en-US"/>
                </w:rPr>
                <w:t>2019</w:t>
              </w:r>
              <w:r w:rsidR="00FB06B6">
                <w:rPr>
                  <w:noProof/>
                  <w:lang w:val="en-US"/>
                </w:rPr>
                <w:t>)</w:t>
              </w:r>
              <w:r>
                <w:rPr>
                  <w:noProof/>
                  <w:lang w:val="en-US"/>
                </w:rPr>
                <w:t xml:space="preserve">. </w:t>
              </w:r>
              <w:r>
                <w:rPr>
                  <w:i/>
                  <w:iCs/>
                  <w:noProof/>
                  <w:lang w:val="en-US"/>
                </w:rPr>
                <w:t xml:space="preserve">Flexible working in the UK. </w:t>
              </w:r>
              <w:r>
                <w:rPr>
                  <w:noProof/>
                  <w:lang w:val="en-US"/>
                </w:rPr>
                <w:t xml:space="preserve">[Online] </w:t>
              </w:r>
              <w:r>
                <w:rPr>
                  <w:noProof/>
                  <w:lang w:val="en-US"/>
                </w:rPr>
                <w:br/>
                <w:t xml:space="preserve">Available at: </w:t>
              </w:r>
              <w:r>
                <w:rPr>
                  <w:noProof/>
                  <w:u w:val="single"/>
                  <w:lang w:val="en-US"/>
                </w:rPr>
                <w:t>https://www.cipd.co.uk/knowledge/work/trends/flexible-working</w:t>
              </w:r>
              <w:r>
                <w:rPr>
                  <w:noProof/>
                  <w:lang w:val="en-US"/>
                </w:rPr>
                <w:br/>
                <w:t>[Accessed 06 March 2022].</w:t>
              </w:r>
            </w:p>
            <w:p w14:paraId="059F5FD4" w14:textId="502CC05A" w:rsidR="00BA6608" w:rsidRDefault="00BA6608" w:rsidP="00BA6608">
              <w:pPr>
                <w:pStyle w:val="Bibliography"/>
                <w:rPr>
                  <w:noProof/>
                  <w:lang w:val="en-US"/>
                </w:rPr>
              </w:pPr>
              <w:r>
                <w:rPr>
                  <w:noProof/>
                  <w:lang w:val="en-US"/>
                </w:rPr>
                <w:t xml:space="preserve">CIPD, </w:t>
              </w:r>
              <w:r w:rsidR="00FB06B6">
                <w:rPr>
                  <w:noProof/>
                  <w:lang w:val="en-US"/>
                </w:rPr>
                <w:t>(</w:t>
              </w:r>
              <w:r>
                <w:rPr>
                  <w:noProof/>
                  <w:lang w:val="en-US"/>
                </w:rPr>
                <w:t>2022</w:t>
              </w:r>
              <w:r w:rsidR="00FB06B6">
                <w:rPr>
                  <w:noProof/>
                  <w:lang w:val="en-US"/>
                </w:rPr>
                <w:t>)</w:t>
              </w:r>
              <w:r>
                <w:rPr>
                  <w:noProof/>
                  <w:lang w:val="en-US"/>
                </w:rPr>
                <w:t xml:space="preserve">. </w:t>
              </w:r>
              <w:r>
                <w:rPr>
                  <w:i/>
                  <w:iCs/>
                  <w:noProof/>
                  <w:lang w:val="en-US"/>
                </w:rPr>
                <w:t xml:space="preserve">CIPD Gender equality at work. </w:t>
              </w:r>
              <w:r>
                <w:rPr>
                  <w:noProof/>
                  <w:lang w:val="en-US"/>
                </w:rPr>
                <w:t xml:space="preserve">[Online] </w:t>
              </w:r>
              <w:r>
                <w:rPr>
                  <w:noProof/>
                  <w:lang w:val="en-US"/>
                </w:rPr>
                <w:br/>
                <w:t xml:space="preserve">Available at: </w:t>
              </w:r>
              <w:r>
                <w:rPr>
                  <w:noProof/>
                  <w:u w:val="single"/>
                  <w:lang w:val="en-US"/>
                </w:rPr>
                <w:t>https://www.cipd.co.uk/news-views/viewpoint/gender-equality-work</w:t>
              </w:r>
              <w:r>
                <w:rPr>
                  <w:noProof/>
                  <w:lang w:val="en-US"/>
                </w:rPr>
                <w:br/>
                <w:t>[Accessed 25 Feb 2022].</w:t>
              </w:r>
            </w:p>
            <w:p w14:paraId="4E2BFF3D" w14:textId="09A11FB1" w:rsidR="00BA6608" w:rsidRDefault="00BA6608" w:rsidP="00BA6608">
              <w:pPr>
                <w:pStyle w:val="Bibliography"/>
                <w:rPr>
                  <w:noProof/>
                  <w:lang w:val="en-US"/>
                </w:rPr>
              </w:pPr>
              <w:r>
                <w:rPr>
                  <w:noProof/>
                  <w:lang w:val="en-US"/>
                </w:rPr>
                <w:t xml:space="preserve">CIPD, </w:t>
              </w:r>
              <w:r w:rsidR="00FB06B6">
                <w:rPr>
                  <w:noProof/>
                  <w:lang w:val="en-US"/>
                </w:rPr>
                <w:t>(</w:t>
              </w:r>
              <w:r>
                <w:rPr>
                  <w:noProof/>
                  <w:lang w:val="en-US"/>
                </w:rPr>
                <w:t>2022</w:t>
              </w:r>
              <w:r w:rsidR="00FB06B6">
                <w:rPr>
                  <w:noProof/>
                  <w:lang w:val="en-US"/>
                </w:rPr>
                <w:t>)</w:t>
              </w:r>
              <w:r>
                <w:rPr>
                  <w:noProof/>
                  <w:lang w:val="en-US"/>
                </w:rPr>
                <w:t xml:space="preserve">. </w:t>
              </w:r>
              <w:r>
                <w:rPr>
                  <w:i/>
                  <w:iCs/>
                  <w:noProof/>
                  <w:lang w:val="en-US"/>
                </w:rPr>
                <w:t xml:space="preserve">Recruitment and Selection. </w:t>
              </w:r>
              <w:r>
                <w:rPr>
                  <w:noProof/>
                  <w:lang w:val="en-US"/>
                </w:rPr>
                <w:t xml:space="preserve">[Online] </w:t>
              </w:r>
              <w:r>
                <w:rPr>
                  <w:noProof/>
                  <w:lang w:val="en-US"/>
                </w:rPr>
                <w:br/>
                <w:t xml:space="preserve">Available at: </w:t>
              </w:r>
              <w:r>
                <w:rPr>
                  <w:noProof/>
                  <w:u w:val="single"/>
                  <w:lang w:val="en-US"/>
                </w:rPr>
                <w:t>https://www.cipd.co.uk/knowledge/fundamentals/emp-law/recruitment/questions</w:t>
              </w:r>
              <w:r>
                <w:rPr>
                  <w:noProof/>
                  <w:lang w:val="en-US"/>
                </w:rPr>
                <w:br/>
                <w:t>[Accessed 15 March 2022].</w:t>
              </w:r>
            </w:p>
            <w:p w14:paraId="08EB9BFC" w14:textId="6F502F72" w:rsidR="00BA6608" w:rsidRDefault="00BA6608" w:rsidP="00BA6608">
              <w:pPr>
                <w:pStyle w:val="Bibliography"/>
                <w:rPr>
                  <w:noProof/>
                  <w:lang w:val="en-US"/>
                </w:rPr>
              </w:pPr>
              <w:r>
                <w:rPr>
                  <w:noProof/>
                  <w:lang w:val="en-US"/>
                </w:rPr>
                <w:t xml:space="preserve">Collinson, P., </w:t>
              </w:r>
              <w:r w:rsidR="00FB06B6">
                <w:rPr>
                  <w:noProof/>
                  <w:lang w:val="en-US"/>
                </w:rPr>
                <w:t>(</w:t>
              </w:r>
              <w:r>
                <w:rPr>
                  <w:noProof/>
                  <w:lang w:val="en-US"/>
                </w:rPr>
                <w:t>2019</w:t>
              </w:r>
              <w:r w:rsidR="00FB06B6">
                <w:rPr>
                  <w:noProof/>
                  <w:lang w:val="en-US"/>
                </w:rPr>
                <w:t>)</w:t>
              </w:r>
              <w:r>
                <w:rPr>
                  <w:noProof/>
                  <w:lang w:val="en-US"/>
                </w:rPr>
                <w:t xml:space="preserve">. </w:t>
              </w:r>
              <w:r>
                <w:rPr>
                  <w:i/>
                  <w:iCs/>
                  <w:noProof/>
                  <w:lang w:val="en-US"/>
                </w:rPr>
                <w:t xml:space="preserve">The Guardian - UK gender pay gap for full-time workers increases. </w:t>
              </w:r>
              <w:r>
                <w:rPr>
                  <w:noProof/>
                  <w:lang w:val="en-US"/>
                </w:rPr>
                <w:t xml:space="preserve">[Online] </w:t>
              </w:r>
              <w:r>
                <w:rPr>
                  <w:noProof/>
                  <w:lang w:val="en-US"/>
                </w:rPr>
                <w:br/>
                <w:t xml:space="preserve">Available at: </w:t>
              </w:r>
              <w:r>
                <w:rPr>
                  <w:noProof/>
                  <w:u w:val="single"/>
                  <w:lang w:val="en-US"/>
                </w:rPr>
                <w:t>https://www.theguardian.com/money/2019/oct/29/uk-gender-pay-gap-full-time-workers</w:t>
              </w:r>
              <w:r>
                <w:rPr>
                  <w:noProof/>
                  <w:lang w:val="en-US"/>
                </w:rPr>
                <w:br/>
                <w:t>[Accessed 25 Feb 2022].</w:t>
              </w:r>
            </w:p>
            <w:p w14:paraId="51CBB756" w14:textId="134E6460" w:rsidR="00BA6608" w:rsidRDefault="00BA6608" w:rsidP="00BA6608">
              <w:pPr>
                <w:pStyle w:val="Bibliography"/>
                <w:rPr>
                  <w:noProof/>
                  <w:lang w:val="en-US"/>
                </w:rPr>
              </w:pPr>
              <w:r>
                <w:rPr>
                  <w:noProof/>
                  <w:lang w:val="en-US"/>
                </w:rPr>
                <w:t xml:space="preserve">EqualityHumanRights, </w:t>
              </w:r>
              <w:r w:rsidR="00FB06B6">
                <w:rPr>
                  <w:noProof/>
                  <w:lang w:val="en-US"/>
                </w:rPr>
                <w:t>(</w:t>
              </w:r>
              <w:r>
                <w:rPr>
                  <w:noProof/>
                  <w:lang w:val="en-US"/>
                </w:rPr>
                <w:t>2022</w:t>
              </w:r>
              <w:r w:rsidR="00FB06B6">
                <w:rPr>
                  <w:noProof/>
                  <w:lang w:val="en-US"/>
                </w:rPr>
                <w:t>)</w:t>
              </w:r>
              <w:r>
                <w:rPr>
                  <w:noProof/>
                  <w:lang w:val="en-US"/>
                </w:rPr>
                <w:t xml:space="preserve">. </w:t>
              </w:r>
              <w:r>
                <w:rPr>
                  <w:i/>
                  <w:iCs/>
                  <w:noProof/>
                  <w:lang w:val="en-US"/>
                </w:rPr>
                <w:t xml:space="preserve">Disability discrimination. </w:t>
              </w:r>
              <w:r>
                <w:rPr>
                  <w:noProof/>
                  <w:lang w:val="en-US"/>
                </w:rPr>
                <w:t xml:space="preserve">[Online] </w:t>
              </w:r>
              <w:r>
                <w:rPr>
                  <w:noProof/>
                  <w:lang w:val="en-US"/>
                </w:rPr>
                <w:br/>
                <w:t xml:space="preserve">Available at: </w:t>
              </w:r>
              <w:r>
                <w:rPr>
                  <w:noProof/>
                  <w:u w:val="single"/>
                  <w:lang w:val="en-US"/>
                </w:rPr>
                <w:t>https://www.equalityhumanrights.com/en/advice-and-guidance/disability-discrimination#:~:text=The%20Equality%20Act%202010%20says,known%20as%20discrimination%20by%20association)</w:t>
              </w:r>
              <w:r>
                <w:rPr>
                  <w:noProof/>
                  <w:lang w:val="en-US"/>
                </w:rPr>
                <w:br/>
                <w:t>[Accessed 30 March 2022].</w:t>
              </w:r>
            </w:p>
            <w:p w14:paraId="0F453F34" w14:textId="202AF2A0" w:rsidR="00BA6608" w:rsidRDefault="00BA6608" w:rsidP="00BA6608">
              <w:pPr>
                <w:pStyle w:val="Bibliography"/>
                <w:rPr>
                  <w:noProof/>
                  <w:lang w:val="en-US"/>
                </w:rPr>
              </w:pPr>
              <w:r>
                <w:rPr>
                  <w:noProof/>
                  <w:lang w:val="en-US"/>
                </w:rPr>
                <w:t xml:space="preserve">Ferguson, J., </w:t>
              </w:r>
              <w:r w:rsidR="00FB06B6">
                <w:rPr>
                  <w:noProof/>
                  <w:lang w:val="en-US"/>
                </w:rPr>
                <w:t>(</w:t>
              </w:r>
              <w:r>
                <w:rPr>
                  <w:noProof/>
                  <w:lang w:val="en-US"/>
                </w:rPr>
                <w:t>2021</w:t>
              </w:r>
              <w:r w:rsidR="00FB06B6">
                <w:rPr>
                  <w:noProof/>
                  <w:lang w:val="en-US"/>
                </w:rPr>
                <w:t>)</w:t>
              </w:r>
              <w:r>
                <w:rPr>
                  <w:noProof/>
                  <w:lang w:val="en-US"/>
                </w:rPr>
                <w:t xml:space="preserve">. </w:t>
              </w:r>
              <w:r>
                <w:rPr>
                  <w:i/>
                  <w:iCs/>
                  <w:noProof/>
                  <w:lang w:val="en-US"/>
                </w:rPr>
                <w:t xml:space="preserve">THOMPSON V SCANCROWN LTD: REFUSAL OF FLEXIBLE WORKING REQUEST AMOUNTED TO INDIRECT DISCRIMINATION. </w:t>
              </w:r>
              <w:r>
                <w:rPr>
                  <w:noProof/>
                  <w:lang w:val="en-US"/>
                </w:rPr>
                <w:t xml:space="preserve">[Online] </w:t>
              </w:r>
              <w:r>
                <w:rPr>
                  <w:noProof/>
                  <w:lang w:val="en-US"/>
                </w:rPr>
                <w:br/>
                <w:t xml:space="preserve">Available at: </w:t>
              </w:r>
              <w:r>
                <w:rPr>
                  <w:noProof/>
                  <w:u w:val="single"/>
                  <w:lang w:val="en-US"/>
                </w:rPr>
                <w:t>https://www.parklaneplowden.co.uk/thompson-v-scancrown-ltd-refusal-of-flexible-working-request-amounted-to-indirect-discrimination/#:~:text=In%20Mrs%20Alice%20Thompson%20v,responsibilities%20was%20indirect%20sex%20discrimination.</w:t>
              </w:r>
              <w:r>
                <w:rPr>
                  <w:noProof/>
                  <w:lang w:val="en-US"/>
                </w:rPr>
                <w:br/>
                <w:t>[Accessed 15 March 2022].</w:t>
              </w:r>
            </w:p>
            <w:p w14:paraId="6E966303" w14:textId="6F24ADFE" w:rsidR="00BA6608" w:rsidRDefault="00BA6608" w:rsidP="00BA6608">
              <w:pPr>
                <w:pStyle w:val="Bibliography"/>
                <w:rPr>
                  <w:noProof/>
                  <w:lang w:val="en-US"/>
                </w:rPr>
              </w:pPr>
              <w:r>
                <w:rPr>
                  <w:noProof/>
                  <w:lang w:val="en-US"/>
                </w:rPr>
                <w:t xml:space="preserve">gov.uk, </w:t>
              </w:r>
              <w:r w:rsidR="00FB06B6">
                <w:rPr>
                  <w:noProof/>
                  <w:lang w:val="en-US"/>
                </w:rPr>
                <w:t>(</w:t>
              </w:r>
              <w:r>
                <w:rPr>
                  <w:noProof/>
                  <w:lang w:val="en-US"/>
                </w:rPr>
                <w:t>2018</w:t>
              </w:r>
              <w:r w:rsidR="00FB06B6">
                <w:rPr>
                  <w:noProof/>
                  <w:lang w:val="en-US"/>
                </w:rPr>
                <w:t>)</w:t>
              </w:r>
              <w:r>
                <w:rPr>
                  <w:noProof/>
                  <w:lang w:val="en-US"/>
                </w:rPr>
                <w:t xml:space="preserve">. </w:t>
              </w:r>
              <w:r>
                <w:rPr>
                  <w:i/>
                  <w:iCs/>
                  <w:noProof/>
                  <w:lang w:val="en-US"/>
                </w:rPr>
                <w:t xml:space="preserve">Gov.UK Rest time at work. </w:t>
              </w:r>
              <w:r>
                <w:rPr>
                  <w:noProof/>
                  <w:lang w:val="en-US"/>
                </w:rPr>
                <w:t xml:space="preserve">[Online] </w:t>
              </w:r>
              <w:r>
                <w:rPr>
                  <w:noProof/>
                  <w:lang w:val="en-US"/>
                </w:rPr>
                <w:br/>
                <w:t xml:space="preserve">Available at: </w:t>
              </w:r>
              <w:r>
                <w:rPr>
                  <w:noProof/>
                  <w:u w:val="single"/>
                  <w:lang w:val="en-US"/>
                </w:rPr>
                <w:t>https://www.gov.uk/rest-breaks-work</w:t>
              </w:r>
              <w:r>
                <w:rPr>
                  <w:noProof/>
                  <w:lang w:val="en-US"/>
                </w:rPr>
                <w:br/>
                <w:t>[Accessed 06 March 2022].</w:t>
              </w:r>
            </w:p>
            <w:p w14:paraId="1A6161FA" w14:textId="78CD9EE1" w:rsidR="00BA6608" w:rsidRDefault="00BA6608" w:rsidP="00BA6608">
              <w:pPr>
                <w:pStyle w:val="Bibliography"/>
                <w:rPr>
                  <w:noProof/>
                  <w:lang w:val="en-US"/>
                </w:rPr>
              </w:pPr>
              <w:r>
                <w:rPr>
                  <w:noProof/>
                  <w:lang w:val="en-US"/>
                </w:rPr>
                <w:t xml:space="preserve">Gov.uk, </w:t>
              </w:r>
              <w:r w:rsidR="00FB06B6">
                <w:rPr>
                  <w:noProof/>
                  <w:lang w:val="en-US"/>
                </w:rPr>
                <w:t>(</w:t>
              </w:r>
              <w:r>
                <w:rPr>
                  <w:noProof/>
                  <w:lang w:val="en-US"/>
                </w:rPr>
                <w:t>2021</w:t>
              </w:r>
              <w:r w:rsidR="00FB06B6">
                <w:rPr>
                  <w:noProof/>
                  <w:lang w:val="en-US"/>
                </w:rPr>
                <w:t>)</w:t>
              </w:r>
              <w:r>
                <w:rPr>
                  <w:noProof/>
                  <w:lang w:val="en-US"/>
                </w:rPr>
                <w:t xml:space="preserve">. </w:t>
              </w:r>
              <w:r>
                <w:rPr>
                  <w:i/>
                  <w:iCs/>
                  <w:noProof/>
                  <w:lang w:val="en-US"/>
                </w:rPr>
                <w:t xml:space="preserve">Maternity Pay and Leave. </w:t>
              </w:r>
              <w:r>
                <w:rPr>
                  <w:noProof/>
                  <w:lang w:val="en-US"/>
                </w:rPr>
                <w:t xml:space="preserve">[Online] </w:t>
              </w:r>
              <w:r>
                <w:rPr>
                  <w:noProof/>
                  <w:lang w:val="en-US"/>
                </w:rPr>
                <w:br/>
                <w:t xml:space="preserve">Available at: </w:t>
              </w:r>
              <w:r>
                <w:rPr>
                  <w:noProof/>
                  <w:u w:val="single"/>
                  <w:lang w:val="en-US"/>
                </w:rPr>
                <w:t>https://www.gov.uk/maternity-pay-leave/leave</w:t>
              </w:r>
              <w:r>
                <w:rPr>
                  <w:noProof/>
                  <w:lang w:val="en-US"/>
                </w:rPr>
                <w:br/>
                <w:t>[Accessed 06 March 2022].</w:t>
              </w:r>
            </w:p>
            <w:p w14:paraId="24F87F46" w14:textId="711A52F0" w:rsidR="00BA6608" w:rsidRDefault="00BA6608" w:rsidP="00BA6608">
              <w:pPr>
                <w:pStyle w:val="Bibliography"/>
                <w:rPr>
                  <w:noProof/>
                  <w:lang w:val="en-US"/>
                </w:rPr>
              </w:pPr>
              <w:r>
                <w:rPr>
                  <w:noProof/>
                  <w:lang w:val="en-US"/>
                </w:rPr>
                <w:lastRenderedPageBreak/>
                <w:t xml:space="preserve">Gov.uk, </w:t>
              </w:r>
              <w:r w:rsidR="00FB06B6">
                <w:rPr>
                  <w:noProof/>
                  <w:lang w:val="en-US"/>
                </w:rPr>
                <w:t>(</w:t>
              </w:r>
              <w:r>
                <w:rPr>
                  <w:noProof/>
                  <w:lang w:val="en-US"/>
                </w:rPr>
                <w:t>2021</w:t>
              </w:r>
              <w:r w:rsidR="00FB06B6">
                <w:rPr>
                  <w:noProof/>
                  <w:lang w:val="en-US"/>
                </w:rPr>
                <w:t>)</w:t>
              </w:r>
              <w:r>
                <w:rPr>
                  <w:noProof/>
                  <w:lang w:val="en-US"/>
                </w:rPr>
                <w:t xml:space="preserve">. </w:t>
              </w:r>
              <w:r>
                <w:rPr>
                  <w:i/>
                  <w:iCs/>
                  <w:noProof/>
                  <w:lang w:val="en-US"/>
                </w:rPr>
                <w:t xml:space="preserve">Pregnant employee's rights. </w:t>
              </w:r>
              <w:r>
                <w:rPr>
                  <w:noProof/>
                  <w:lang w:val="en-US"/>
                </w:rPr>
                <w:t xml:space="preserve">[Online] </w:t>
              </w:r>
              <w:r>
                <w:rPr>
                  <w:noProof/>
                  <w:lang w:val="en-US"/>
                </w:rPr>
                <w:br/>
                <w:t xml:space="preserve">Available at: </w:t>
              </w:r>
              <w:r>
                <w:rPr>
                  <w:noProof/>
                  <w:u w:val="single"/>
                  <w:lang w:val="en-US"/>
                </w:rPr>
                <w:t>https://www.gov.uk/working-when-pregnant-your-rights</w:t>
              </w:r>
              <w:r>
                <w:rPr>
                  <w:noProof/>
                  <w:lang w:val="en-US"/>
                </w:rPr>
                <w:br/>
                <w:t>[Accessed 06 March 2022].</w:t>
              </w:r>
            </w:p>
            <w:p w14:paraId="6C3776E5" w14:textId="26BC1082" w:rsidR="00BA6608" w:rsidRDefault="00BA6608" w:rsidP="00BA6608">
              <w:pPr>
                <w:pStyle w:val="Bibliography"/>
                <w:rPr>
                  <w:noProof/>
                  <w:lang w:val="en-US"/>
                </w:rPr>
              </w:pPr>
              <w:r>
                <w:rPr>
                  <w:noProof/>
                  <w:lang w:val="en-US"/>
                </w:rPr>
                <w:t xml:space="preserve">Gov.uk, </w:t>
              </w:r>
              <w:r w:rsidR="00FB06B6">
                <w:rPr>
                  <w:noProof/>
                  <w:lang w:val="en-US"/>
                </w:rPr>
                <w:t>(</w:t>
              </w:r>
              <w:r>
                <w:rPr>
                  <w:noProof/>
                  <w:lang w:val="en-US"/>
                </w:rPr>
                <w:t>2022</w:t>
              </w:r>
              <w:r w:rsidR="00FB06B6">
                <w:rPr>
                  <w:noProof/>
                  <w:lang w:val="en-US"/>
                </w:rPr>
                <w:t>)</w:t>
              </w:r>
              <w:r>
                <w:rPr>
                  <w:noProof/>
                  <w:lang w:val="en-US"/>
                </w:rPr>
                <w:t xml:space="preserve">. </w:t>
              </w:r>
              <w:r>
                <w:rPr>
                  <w:i/>
                  <w:iCs/>
                  <w:noProof/>
                  <w:lang w:val="en-US"/>
                </w:rPr>
                <w:t xml:space="preserve">Appeal to the Employment Appeal Tribunal (EAT) Open Government Licence v3.0. </w:t>
              </w:r>
              <w:r>
                <w:rPr>
                  <w:noProof/>
                  <w:lang w:val="en-US"/>
                </w:rPr>
                <w:t xml:space="preserve">[Online] </w:t>
              </w:r>
              <w:r>
                <w:rPr>
                  <w:noProof/>
                  <w:lang w:val="en-US"/>
                </w:rPr>
                <w:br/>
                <w:t xml:space="preserve">Available at: </w:t>
              </w:r>
              <w:r>
                <w:rPr>
                  <w:noProof/>
                  <w:u w:val="single"/>
                  <w:lang w:val="en-US"/>
                </w:rPr>
                <w:t>https://www.gov.uk/appeal-employment-appeal-tribunal/print</w:t>
              </w:r>
              <w:r>
                <w:rPr>
                  <w:noProof/>
                  <w:lang w:val="en-US"/>
                </w:rPr>
                <w:br/>
                <w:t>[Accessed 25 Feb 2022].</w:t>
              </w:r>
            </w:p>
            <w:p w14:paraId="26D9208F" w14:textId="03A3B8D3" w:rsidR="00BA6608" w:rsidRDefault="00BA6608" w:rsidP="00BA6608">
              <w:pPr>
                <w:pStyle w:val="Bibliography"/>
                <w:rPr>
                  <w:noProof/>
                  <w:lang w:val="en-US"/>
                </w:rPr>
              </w:pPr>
              <w:r>
                <w:rPr>
                  <w:noProof/>
                  <w:lang w:val="en-US"/>
                </w:rPr>
                <w:t xml:space="preserve">Gov.uk, </w:t>
              </w:r>
              <w:r w:rsidR="00FB06B6">
                <w:rPr>
                  <w:noProof/>
                  <w:lang w:val="en-US"/>
                </w:rPr>
                <w:t>(</w:t>
              </w:r>
              <w:r>
                <w:rPr>
                  <w:noProof/>
                  <w:lang w:val="en-US"/>
                </w:rPr>
                <w:t>2022</w:t>
              </w:r>
              <w:r w:rsidR="00FB06B6">
                <w:rPr>
                  <w:noProof/>
                  <w:lang w:val="en-US"/>
                </w:rPr>
                <w:t>)</w:t>
              </w:r>
              <w:r>
                <w:rPr>
                  <w:noProof/>
                  <w:lang w:val="en-US"/>
                </w:rPr>
                <w:t xml:space="preserve">. </w:t>
              </w:r>
              <w:r>
                <w:rPr>
                  <w:i/>
                  <w:iCs/>
                  <w:noProof/>
                  <w:lang w:val="en-US"/>
                </w:rPr>
                <w:t xml:space="preserve">Child Employment (Contains public sector information licensed under the Open Government Licence v3.0.). </w:t>
              </w:r>
              <w:r>
                <w:rPr>
                  <w:noProof/>
                  <w:lang w:val="en-US"/>
                </w:rPr>
                <w:t xml:space="preserve">[Online] </w:t>
              </w:r>
              <w:r>
                <w:rPr>
                  <w:noProof/>
                  <w:lang w:val="en-US"/>
                </w:rPr>
                <w:br/>
                <w:t xml:space="preserve">Available at: </w:t>
              </w:r>
              <w:r>
                <w:rPr>
                  <w:noProof/>
                  <w:u w:val="single"/>
                  <w:lang w:val="en-US"/>
                </w:rPr>
                <w:t>https://www.gov.uk/child-employment/restrictions-on-child-employment</w:t>
              </w:r>
              <w:r>
                <w:rPr>
                  <w:noProof/>
                  <w:lang w:val="en-US"/>
                </w:rPr>
                <w:br/>
                <w:t>[Accessed 25 Feb 2022].</w:t>
              </w:r>
            </w:p>
            <w:p w14:paraId="72C2E10B" w14:textId="11AD2DC5" w:rsidR="00BA6608" w:rsidRDefault="00BA6608" w:rsidP="00BA6608">
              <w:pPr>
                <w:pStyle w:val="Bibliography"/>
                <w:rPr>
                  <w:noProof/>
                  <w:lang w:val="en-US"/>
                </w:rPr>
              </w:pPr>
              <w:r>
                <w:rPr>
                  <w:noProof/>
                  <w:lang w:val="en-US"/>
                </w:rPr>
                <w:t xml:space="preserve">GOV.UK, </w:t>
              </w:r>
              <w:r w:rsidR="00FB06B6">
                <w:rPr>
                  <w:noProof/>
                  <w:lang w:val="en-US"/>
                </w:rPr>
                <w:t>(</w:t>
              </w:r>
              <w:r>
                <w:rPr>
                  <w:noProof/>
                  <w:lang w:val="en-US"/>
                </w:rPr>
                <w:t>2022</w:t>
              </w:r>
              <w:r w:rsidR="00FB06B6">
                <w:rPr>
                  <w:noProof/>
                  <w:lang w:val="en-US"/>
                </w:rPr>
                <w:t>)</w:t>
              </w:r>
              <w:r>
                <w:rPr>
                  <w:noProof/>
                  <w:lang w:val="en-US"/>
                </w:rPr>
                <w:t xml:space="preserve">. </w:t>
              </w:r>
              <w:r>
                <w:rPr>
                  <w:i/>
                  <w:iCs/>
                  <w:noProof/>
                  <w:lang w:val="en-US"/>
                </w:rPr>
                <w:t xml:space="preserve">Making Staff Redundant. </w:t>
              </w:r>
              <w:r>
                <w:rPr>
                  <w:noProof/>
                  <w:lang w:val="en-US"/>
                </w:rPr>
                <w:t xml:space="preserve">[Online] </w:t>
              </w:r>
              <w:r>
                <w:rPr>
                  <w:noProof/>
                  <w:lang w:val="en-US"/>
                </w:rPr>
                <w:br/>
                <w:t xml:space="preserve">Available at: </w:t>
              </w:r>
              <w:r>
                <w:rPr>
                  <w:noProof/>
                  <w:u w:val="single"/>
                  <w:lang w:val="en-US"/>
                </w:rPr>
                <w:t>https://www.gov.uk/staff-redundant/redundancy-consultations</w:t>
              </w:r>
              <w:r>
                <w:rPr>
                  <w:noProof/>
                  <w:lang w:val="en-US"/>
                </w:rPr>
                <w:br/>
                <w:t>[Accessed 30 March 2022].</w:t>
              </w:r>
            </w:p>
            <w:p w14:paraId="39404DB2" w14:textId="0BF582B5" w:rsidR="00BA6608" w:rsidRDefault="00BA6608" w:rsidP="00BA6608">
              <w:pPr>
                <w:pStyle w:val="Bibliography"/>
                <w:rPr>
                  <w:noProof/>
                  <w:lang w:val="en-US"/>
                </w:rPr>
              </w:pPr>
              <w:r>
                <w:rPr>
                  <w:noProof/>
                  <w:lang w:val="en-US"/>
                </w:rPr>
                <w:t xml:space="preserve">Ira, </w:t>
              </w:r>
              <w:r w:rsidR="00FB06B6">
                <w:rPr>
                  <w:noProof/>
                  <w:lang w:val="en-US"/>
                </w:rPr>
                <w:t>(</w:t>
              </w:r>
              <w:r>
                <w:rPr>
                  <w:noProof/>
                  <w:lang w:val="en-US"/>
                </w:rPr>
                <w:t>2020</w:t>
              </w:r>
              <w:r w:rsidR="00FB06B6">
                <w:rPr>
                  <w:noProof/>
                  <w:lang w:val="en-US"/>
                </w:rPr>
                <w:t>)</w:t>
              </w:r>
              <w:r>
                <w:rPr>
                  <w:noProof/>
                  <w:lang w:val="en-US"/>
                </w:rPr>
                <w:t xml:space="preserve">. </w:t>
              </w:r>
              <w:r>
                <w:rPr>
                  <w:i/>
                  <w:iCs/>
                  <w:noProof/>
                  <w:lang w:val="en-US"/>
                </w:rPr>
                <w:t xml:space="preserve">Labour Regulations Agency Early Concilliation FAQs. </w:t>
              </w:r>
              <w:r>
                <w:rPr>
                  <w:noProof/>
                  <w:lang w:val="en-US"/>
                </w:rPr>
                <w:t xml:space="preserve">[Online] </w:t>
              </w:r>
              <w:r>
                <w:rPr>
                  <w:noProof/>
                  <w:lang w:val="en-US"/>
                </w:rPr>
                <w:br/>
                <w:t xml:space="preserve">Available at: </w:t>
              </w:r>
              <w:r>
                <w:rPr>
                  <w:noProof/>
                  <w:u w:val="single"/>
                  <w:lang w:val="en-US"/>
                </w:rPr>
                <w:t>https://www.lra.org.uk/early-conciliation/faqs</w:t>
              </w:r>
              <w:r>
                <w:rPr>
                  <w:noProof/>
                  <w:lang w:val="en-US"/>
                </w:rPr>
                <w:br/>
                <w:t>[Accessed 02 March 2022].</w:t>
              </w:r>
            </w:p>
            <w:p w14:paraId="72F17250" w14:textId="03BC2C32" w:rsidR="00BA6608" w:rsidRDefault="00BA6608" w:rsidP="00BA6608">
              <w:pPr>
                <w:pStyle w:val="Bibliography"/>
                <w:rPr>
                  <w:noProof/>
                  <w:lang w:val="en-US"/>
                </w:rPr>
              </w:pPr>
              <w:r>
                <w:rPr>
                  <w:noProof/>
                  <w:lang w:val="en-US"/>
                </w:rPr>
                <w:t xml:space="preserve">McCulloch, A., </w:t>
              </w:r>
              <w:r w:rsidR="00FB06B6">
                <w:rPr>
                  <w:noProof/>
                  <w:lang w:val="en-US"/>
                </w:rPr>
                <w:t>(</w:t>
              </w:r>
              <w:r>
                <w:rPr>
                  <w:noProof/>
                  <w:lang w:val="en-US"/>
                </w:rPr>
                <w:t>2020</w:t>
              </w:r>
              <w:r w:rsidR="00FB06B6">
                <w:rPr>
                  <w:noProof/>
                  <w:lang w:val="en-US"/>
                </w:rPr>
                <w:t>)</w:t>
              </w:r>
              <w:r>
                <w:rPr>
                  <w:noProof/>
                  <w:lang w:val="en-US"/>
                </w:rPr>
                <w:t xml:space="preserve">. </w:t>
              </w:r>
              <w:r>
                <w:rPr>
                  <w:i/>
                  <w:iCs/>
                  <w:noProof/>
                  <w:lang w:val="en-US"/>
                </w:rPr>
                <w:t xml:space="preserve">Personnel Today. </w:t>
              </w:r>
              <w:r>
                <w:rPr>
                  <w:noProof/>
                  <w:lang w:val="en-US"/>
                </w:rPr>
                <w:t xml:space="preserve">[Online] </w:t>
              </w:r>
              <w:r>
                <w:rPr>
                  <w:noProof/>
                  <w:lang w:val="en-US"/>
                </w:rPr>
                <w:br/>
                <w:t>[Accessed 25 Feb 2022].</w:t>
              </w:r>
            </w:p>
            <w:p w14:paraId="33BB604C" w14:textId="221825F0" w:rsidR="00BA6608" w:rsidRDefault="00BA6608" w:rsidP="00BA6608">
              <w:pPr>
                <w:pStyle w:val="Bibliography"/>
                <w:rPr>
                  <w:noProof/>
                  <w:lang w:val="en-US"/>
                </w:rPr>
              </w:pPr>
              <w:r>
                <w:rPr>
                  <w:noProof/>
                  <w:lang w:val="en-US"/>
                </w:rPr>
                <w:t xml:space="preserve">Ritchie, A., </w:t>
              </w:r>
              <w:r w:rsidR="00FB06B6">
                <w:rPr>
                  <w:noProof/>
                  <w:lang w:val="en-US"/>
                </w:rPr>
                <w:t>(</w:t>
              </w:r>
              <w:r>
                <w:rPr>
                  <w:noProof/>
                  <w:lang w:val="en-US"/>
                </w:rPr>
                <w:t>2010</w:t>
              </w:r>
              <w:r w:rsidR="00FB06B6">
                <w:rPr>
                  <w:noProof/>
                  <w:lang w:val="en-US"/>
                </w:rPr>
                <w:t>)</w:t>
              </w:r>
              <w:r>
                <w:rPr>
                  <w:noProof/>
                  <w:lang w:val="en-US"/>
                </w:rPr>
                <w:t xml:space="preserve">. </w:t>
              </w:r>
              <w:r>
                <w:rPr>
                  <w:i/>
                  <w:iCs/>
                  <w:noProof/>
                  <w:lang w:val="en-US"/>
                </w:rPr>
                <w:t xml:space="preserve">Close the Gap. </w:t>
              </w:r>
              <w:r>
                <w:rPr>
                  <w:noProof/>
                  <w:lang w:val="en-US"/>
                </w:rPr>
                <w:t xml:space="preserve">[Online] </w:t>
              </w:r>
              <w:r>
                <w:rPr>
                  <w:noProof/>
                  <w:lang w:val="en-US"/>
                </w:rPr>
                <w:br/>
                <w:t xml:space="preserve">Available at: </w:t>
              </w:r>
              <w:r>
                <w:rPr>
                  <w:noProof/>
                  <w:u w:val="single"/>
                  <w:lang w:val="en-US"/>
                </w:rPr>
                <w:t>https://www.closethegap.org.uk/content/resources/Equal-Pay-Review-briefing.pdf</w:t>
              </w:r>
              <w:r>
                <w:rPr>
                  <w:noProof/>
                  <w:lang w:val="en-US"/>
                </w:rPr>
                <w:br/>
                <w:t>[Accessed 30 March 2022].</w:t>
              </w:r>
            </w:p>
            <w:p w14:paraId="366A198E" w14:textId="6CE525EC" w:rsidR="00BA6608" w:rsidRDefault="00BA6608" w:rsidP="00BA6608">
              <w:pPr>
                <w:pStyle w:val="Bibliography"/>
                <w:rPr>
                  <w:noProof/>
                  <w:lang w:val="en-US"/>
                </w:rPr>
              </w:pPr>
              <w:r>
                <w:rPr>
                  <w:noProof/>
                  <w:lang w:val="en-US"/>
                </w:rPr>
                <w:t xml:space="preserve">Suff, R., </w:t>
              </w:r>
              <w:r w:rsidR="00FB06B6">
                <w:rPr>
                  <w:noProof/>
                  <w:lang w:val="en-US"/>
                </w:rPr>
                <w:t>(</w:t>
              </w:r>
              <w:r>
                <w:rPr>
                  <w:noProof/>
                  <w:lang w:val="en-US"/>
                </w:rPr>
                <w:t>2022</w:t>
              </w:r>
              <w:r w:rsidR="00FB06B6">
                <w:rPr>
                  <w:noProof/>
                  <w:lang w:val="en-US"/>
                </w:rPr>
                <w:t>)</w:t>
              </w:r>
              <w:r>
                <w:rPr>
                  <w:noProof/>
                  <w:lang w:val="en-US"/>
                </w:rPr>
                <w:t xml:space="preserve">. </w:t>
              </w:r>
              <w:r>
                <w:rPr>
                  <w:i/>
                  <w:iCs/>
                  <w:noProof/>
                  <w:lang w:val="en-US"/>
                </w:rPr>
                <w:t xml:space="preserve">CIPD The Role of Employment Tribunals. </w:t>
              </w:r>
              <w:r>
                <w:rPr>
                  <w:noProof/>
                  <w:lang w:val="en-US"/>
                </w:rPr>
                <w:t xml:space="preserve">[Online] </w:t>
              </w:r>
              <w:r>
                <w:rPr>
                  <w:noProof/>
                  <w:lang w:val="en-US"/>
                </w:rPr>
                <w:br/>
                <w:t xml:space="preserve">Available at: </w:t>
              </w:r>
              <w:r>
                <w:rPr>
                  <w:noProof/>
                  <w:u w:val="single"/>
                  <w:lang w:val="en-US"/>
                </w:rPr>
                <w:t>https://www.cipd.co.uk/knowledge/fundamentals/emp-law/tribunals/factsheet#gref</w:t>
              </w:r>
              <w:r>
                <w:rPr>
                  <w:noProof/>
                  <w:lang w:val="en-US"/>
                </w:rPr>
                <w:br/>
                <w:t>[Accessed 25 Feb 2022].</w:t>
              </w:r>
            </w:p>
            <w:p w14:paraId="1F631D2D" w14:textId="6D33C851" w:rsidR="00BA6608" w:rsidRDefault="00BA6608" w:rsidP="00BA6608">
              <w:pPr>
                <w:pStyle w:val="Bibliography"/>
                <w:rPr>
                  <w:noProof/>
                  <w:lang w:val="en-US"/>
                </w:rPr>
              </w:pPr>
              <w:r>
                <w:rPr>
                  <w:noProof/>
                  <w:lang w:val="en-US"/>
                </w:rPr>
                <w:t xml:space="preserve">Taylor, M., </w:t>
              </w:r>
              <w:r w:rsidR="00FB06B6">
                <w:rPr>
                  <w:noProof/>
                  <w:lang w:val="en-US"/>
                </w:rPr>
                <w:t>(</w:t>
              </w:r>
              <w:r>
                <w:rPr>
                  <w:noProof/>
                  <w:lang w:val="en-US"/>
                </w:rPr>
                <w:t>2017</w:t>
              </w:r>
              <w:r w:rsidR="00FB06B6">
                <w:rPr>
                  <w:noProof/>
                  <w:lang w:val="en-US"/>
                </w:rPr>
                <w:t>)</w:t>
              </w:r>
              <w:r>
                <w:rPr>
                  <w:noProof/>
                  <w:lang w:val="en-US"/>
                </w:rPr>
                <w:t xml:space="preserve">. </w:t>
              </w:r>
              <w:r>
                <w:rPr>
                  <w:i/>
                  <w:iCs/>
                  <w:noProof/>
                  <w:lang w:val="en-US"/>
                </w:rPr>
                <w:t xml:space="preserve">Good Work, The Taylor Review of Modern Working Practices, </w:t>
              </w:r>
              <w:r>
                <w:rPr>
                  <w:noProof/>
                  <w:lang w:val="en-US"/>
                </w:rPr>
                <w:t>London: Matthew Taylor .</w:t>
              </w:r>
            </w:p>
            <w:p w14:paraId="386310DA" w14:textId="5C2AEF71" w:rsidR="00BA6608" w:rsidRDefault="00BA6608" w:rsidP="00BA6608">
              <w:pPr>
                <w:pStyle w:val="Bibliography"/>
                <w:rPr>
                  <w:noProof/>
                  <w:lang w:val="en-US"/>
                </w:rPr>
              </w:pPr>
              <w:r>
                <w:rPr>
                  <w:noProof/>
                  <w:lang w:val="en-US"/>
                </w:rPr>
                <w:t xml:space="preserve">Taylor, S., </w:t>
              </w:r>
              <w:r w:rsidR="00FB06B6">
                <w:rPr>
                  <w:noProof/>
                  <w:lang w:val="en-US"/>
                </w:rPr>
                <w:t>(</w:t>
              </w:r>
              <w:r>
                <w:rPr>
                  <w:noProof/>
                  <w:lang w:val="en-US"/>
                </w:rPr>
                <w:t>2021</w:t>
              </w:r>
              <w:r w:rsidR="00FB06B6">
                <w:rPr>
                  <w:noProof/>
                  <w:lang w:val="en-US"/>
                </w:rPr>
                <w:t>)</w:t>
              </w:r>
              <w:r>
                <w:rPr>
                  <w:noProof/>
                  <w:lang w:val="en-US"/>
                </w:rPr>
                <w:t xml:space="preserve">. </w:t>
              </w:r>
              <w:r>
                <w:rPr>
                  <w:i/>
                  <w:iCs/>
                  <w:noProof/>
                  <w:lang w:val="en-US"/>
                </w:rPr>
                <w:t xml:space="preserve">CIPD Employment law in the UK: the court system. </w:t>
              </w:r>
              <w:r>
                <w:rPr>
                  <w:noProof/>
                  <w:lang w:val="en-US"/>
                </w:rPr>
                <w:t xml:space="preserve">[Online] </w:t>
              </w:r>
              <w:r>
                <w:rPr>
                  <w:noProof/>
                  <w:lang w:val="en-US"/>
                </w:rPr>
                <w:br/>
                <w:t xml:space="preserve">Available at: </w:t>
              </w:r>
              <w:r>
                <w:rPr>
                  <w:noProof/>
                  <w:u w:val="single"/>
                  <w:lang w:val="en-US"/>
                </w:rPr>
                <w:t>https://www.cipd.co.uk/knowledge/fundamentals/emp-law/about/uk-court-system-factsheet#12920</w:t>
              </w:r>
              <w:r>
                <w:rPr>
                  <w:noProof/>
                  <w:lang w:val="en-US"/>
                </w:rPr>
                <w:br/>
                <w:t>[Accessed 25 Feb 2022].</w:t>
              </w:r>
            </w:p>
            <w:p w14:paraId="4B8A5C4D" w14:textId="440CB227" w:rsidR="00BA6608" w:rsidRDefault="00BA6608" w:rsidP="00BA6608">
              <w:pPr>
                <w:pStyle w:val="Bibliography"/>
                <w:rPr>
                  <w:noProof/>
                  <w:lang w:val="en-US"/>
                </w:rPr>
              </w:pPr>
              <w:r>
                <w:rPr>
                  <w:noProof/>
                  <w:lang w:val="en-US"/>
                </w:rPr>
                <w:t xml:space="preserve">TheSupremeCourt, </w:t>
              </w:r>
              <w:r w:rsidR="00FB06B6">
                <w:rPr>
                  <w:noProof/>
                  <w:lang w:val="en-US"/>
                </w:rPr>
                <w:t>(</w:t>
              </w:r>
              <w:r>
                <w:rPr>
                  <w:noProof/>
                  <w:lang w:val="en-US"/>
                </w:rPr>
                <w:t>2021</w:t>
              </w:r>
              <w:r w:rsidR="00FB06B6">
                <w:rPr>
                  <w:noProof/>
                  <w:lang w:val="en-US"/>
                </w:rPr>
                <w:t>)</w:t>
              </w:r>
              <w:r>
                <w:rPr>
                  <w:noProof/>
                  <w:lang w:val="en-US"/>
                </w:rPr>
                <w:t xml:space="preserve">. </w:t>
              </w:r>
              <w:r>
                <w:rPr>
                  <w:i/>
                  <w:iCs/>
                  <w:noProof/>
                  <w:lang w:val="en-US"/>
                </w:rPr>
                <w:t xml:space="preserve">The Supreme Court - Uber BV and others (Appellants) v Aslam and others (Respondents). </w:t>
              </w:r>
              <w:r>
                <w:rPr>
                  <w:noProof/>
                  <w:lang w:val="en-US"/>
                </w:rPr>
                <w:t xml:space="preserve">[Online] </w:t>
              </w:r>
              <w:r>
                <w:rPr>
                  <w:noProof/>
                  <w:lang w:val="en-US"/>
                </w:rPr>
                <w:br/>
                <w:t xml:space="preserve">Available at: </w:t>
              </w:r>
              <w:r>
                <w:rPr>
                  <w:noProof/>
                  <w:u w:val="single"/>
                  <w:lang w:val="en-US"/>
                </w:rPr>
                <w:t>https://www.supremecourt.uk/cases/uksc-2019-0029.html</w:t>
              </w:r>
              <w:r>
                <w:rPr>
                  <w:noProof/>
                  <w:lang w:val="en-US"/>
                </w:rPr>
                <w:br/>
                <w:t>[Accessed 15 March 2022].</w:t>
              </w:r>
            </w:p>
            <w:p w14:paraId="1603DF66" w14:textId="52498E89" w:rsidR="00BA6608" w:rsidRDefault="00BA6608" w:rsidP="00BA6608">
              <w:pPr>
                <w:pStyle w:val="Bibliography"/>
                <w:rPr>
                  <w:noProof/>
                  <w:lang w:val="en-US"/>
                </w:rPr>
              </w:pPr>
              <w:r>
                <w:rPr>
                  <w:noProof/>
                  <w:lang w:val="en-US"/>
                </w:rPr>
                <w:t xml:space="preserve">WRC, </w:t>
              </w:r>
              <w:r w:rsidR="00FB06B6">
                <w:rPr>
                  <w:noProof/>
                  <w:lang w:val="en-US"/>
                </w:rPr>
                <w:t>(</w:t>
              </w:r>
              <w:r>
                <w:rPr>
                  <w:noProof/>
                  <w:lang w:val="en-US"/>
                </w:rPr>
                <w:t>2019</w:t>
              </w:r>
              <w:r w:rsidR="00FB06B6">
                <w:rPr>
                  <w:noProof/>
                  <w:lang w:val="en-US"/>
                </w:rPr>
                <w:t>)</w:t>
              </w:r>
              <w:r>
                <w:rPr>
                  <w:noProof/>
                  <w:lang w:val="en-US"/>
                </w:rPr>
                <w:t xml:space="preserve">. </w:t>
              </w:r>
              <w:r>
                <w:rPr>
                  <w:i/>
                  <w:iCs/>
                  <w:noProof/>
                  <w:lang w:val="en-US"/>
                </w:rPr>
                <w:t xml:space="preserve">Workplace Relations Commission. </w:t>
              </w:r>
              <w:r>
                <w:rPr>
                  <w:noProof/>
                  <w:lang w:val="en-US"/>
                </w:rPr>
                <w:t xml:space="preserve">[Online] </w:t>
              </w:r>
              <w:r>
                <w:rPr>
                  <w:noProof/>
                  <w:lang w:val="en-US"/>
                </w:rPr>
                <w:br/>
                <w:t xml:space="preserve">Available at: </w:t>
              </w:r>
              <w:r>
                <w:rPr>
                  <w:noProof/>
                  <w:u w:val="single"/>
                  <w:lang w:val="en-US"/>
                </w:rPr>
                <w:t>https://www.workplacerelations.ie/en/complaints_disputes/conciliation/</w:t>
              </w:r>
              <w:r>
                <w:rPr>
                  <w:noProof/>
                  <w:lang w:val="en-US"/>
                </w:rPr>
                <w:br/>
                <w:t>[Accessed 2 March 2022].</w:t>
              </w:r>
            </w:p>
            <w:p w14:paraId="5B9CC952" w14:textId="750BF4D6" w:rsidR="00BA6608" w:rsidRDefault="00BA6608" w:rsidP="00BA6608">
              <w:r>
                <w:rPr>
                  <w:b/>
                  <w:bCs/>
                  <w:noProof/>
                </w:rPr>
                <w:fldChar w:fldCharType="end"/>
              </w:r>
            </w:p>
          </w:sdtContent>
        </w:sdt>
      </w:sdtContent>
    </w:sdt>
    <w:p w14:paraId="650FD5F4" w14:textId="77777777" w:rsidR="005539E5" w:rsidRPr="00983364" w:rsidRDefault="005539E5" w:rsidP="00AC0FAF">
      <w:pPr>
        <w:jc w:val="both"/>
      </w:pPr>
    </w:p>
    <w:sectPr w:rsidR="005539E5" w:rsidRPr="009833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A6CDA"/>
    <w:multiLevelType w:val="hybridMultilevel"/>
    <w:tmpl w:val="8E783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DB5577"/>
    <w:multiLevelType w:val="hybridMultilevel"/>
    <w:tmpl w:val="F7588872"/>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30491BCA"/>
    <w:multiLevelType w:val="multilevel"/>
    <w:tmpl w:val="781AF96A"/>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3" w15:restartNumberingAfterBreak="0">
    <w:nsid w:val="31251CA7"/>
    <w:multiLevelType w:val="hybridMultilevel"/>
    <w:tmpl w:val="ED020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D018E3"/>
    <w:multiLevelType w:val="hybridMultilevel"/>
    <w:tmpl w:val="EB34E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F03012"/>
    <w:multiLevelType w:val="hybridMultilevel"/>
    <w:tmpl w:val="EF2036B0"/>
    <w:lvl w:ilvl="0" w:tplc="FBCA2EB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395446"/>
    <w:multiLevelType w:val="hybridMultilevel"/>
    <w:tmpl w:val="A26A69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0F7B1B"/>
    <w:multiLevelType w:val="multilevel"/>
    <w:tmpl w:val="3208A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C4641FD"/>
    <w:multiLevelType w:val="hybridMultilevel"/>
    <w:tmpl w:val="8822E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414729"/>
    <w:multiLevelType w:val="hybridMultilevel"/>
    <w:tmpl w:val="64767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665179"/>
    <w:multiLevelType w:val="hybridMultilevel"/>
    <w:tmpl w:val="BB540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F07DE0"/>
    <w:multiLevelType w:val="hybridMultilevel"/>
    <w:tmpl w:val="85907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A65D99"/>
    <w:multiLevelType w:val="hybridMultilevel"/>
    <w:tmpl w:val="E306E2D8"/>
    <w:lvl w:ilvl="0" w:tplc="AFF6FA6A">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1"/>
  </w:num>
  <w:num w:numId="4">
    <w:abstractNumId w:val="12"/>
  </w:num>
  <w:num w:numId="5">
    <w:abstractNumId w:val="6"/>
  </w:num>
  <w:num w:numId="6">
    <w:abstractNumId w:val="5"/>
  </w:num>
  <w:num w:numId="7">
    <w:abstractNumId w:val="8"/>
  </w:num>
  <w:num w:numId="8">
    <w:abstractNumId w:val="11"/>
  </w:num>
  <w:num w:numId="9">
    <w:abstractNumId w:val="0"/>
  </w:num>
  <w:num w:numId="10">
    <w:abstractNumId w:val="9"/>
  </w:num>
  <w:num w:numId="11">
    <w:abstractNumId w:val="7"/>
  </w:num>
  <w:num w:numId="12">
    <w:abstractNumId w:val="3"/>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38D"/>
    <w:rsid w:val="00010129"/>
    <w:rsid w:val="00017E7F"/>
    <w:rsid w:val="00021543"/>
    <w:rsid w:val="00021E32"/>
    <w:rsid w:val="000223AE"/>
    <w:rsid w:val="00030FF1"/>
    <w:rsid w:val="0003228B"/>
    <w:rsid w:val="000365A2"/>
    <w:rsid w:val="00041CC2"/>
    <w:rsid w:val="0004319C"/>
    <w:rsid w:val="00044FB0"/>
    <w:rsid w:val="000477B1"/>
    <w:rsid w:val="00052A18"/>
    <w:rsid w:val="0005362A"/>
    <w:rsid w:val="00055D1F"/>
    <w:rsid w:val="000569C8"/>
    <w:rsid w:val="00060853"/>
    <w:rsid w:val="0006799A"/>
    <w:rsid w:val="00070590"/>
    <w:rsid w:val="00076F64"/>
    <w:rsid w:val="00080273"/>
    <w:rsid w:val="00082DF4"/>
    <w:rsid w:val="00083E4A"/>
    <w:rsid w:val="00087EFF"/>
    <w:rsid w:val="00094F06"/>
    <w:rsid w:val="00097420"/>
    <w:rsid w:val="000A6F12"/>
    <w:rsid w:val="000B6201"/>
    <w:rsid w:val="000C0724"/>
    <w:rsid w:val="000C2041"/>
    <w:rsid w:val="000C38BF"/>
    <w:rsid w:val="000C7424"/>
    <w:rsid w:val="000D3CA8"/>
    <w:rsid w:val="000D460F"/>
    <w:rsid w:val="000D5142"/>
    <w:rsid w:val="000D66C9"/>
    <w:rsid w:val="000E4382"/>
    <w:rsid w:val="000F2AF5"/>
    <w:rsid w:val="00104D79"/>
    <w:rsid w:val="00105293"/>
    <w:rsid w:val="00110259"/>
    <w:rsid w:val="001140D4"/>
    <w:rsid w:val="001140F5"/>
    <w:rsid w:val="00116A3B"/>
    <w:rsid w:val="0013599C"/>
    <w:rsid w:val="00136236"/>
    <w:rsid w:val="001365C2"/>
    <w:rsid w:val="00143E4E"/>
    <w:rsid w:val="00146507"/>
    <w:rsid w:val="00153B8A"/>
    <w:rsid w:val="00157C02"/>
    <w:rsid w:val="001635F5"/>
    <w:rsid w:val="00170E24"/>
    <w:rsid w:val="00171954"/>
    <w:rsid w:val="001776C9"/>
    <w:rsid w:val="00181708"/>
    <w:rsid w:val="0018205F"/>
    <w:rsid w:val="001827CB"/>
    <w:rsid w:val="001A06B4"/>
    <w:rsid w:val="001B2843"/>
    <w:rsid w:val="001B3601"/>
    <w:rsid w:val="001B63D8"/>
    <w:rsid w:val="001C2891"/>
    <w:rsid w:val="001D47B4"/>
    <w:rsid w:val="001F1A55"/>
    <w:rsid w:val="001F3DF3"/>
    <w:rsid w:val="00204219"/>
    <w:rsid w:val="00206A54"/>
    <w:rsid w:val="002138C4"/>
    <w:rsid w:val="00221E90"/>
    <w:rsid w:val="0022276D"/>
    <w:rsid w:val="00223026"/>
    <w:rsid w:val="002231FD"/>
    <w:rsid w:val="00223A1B"/>
    <w:rsid w:val="00223CA1"/>
    <w:rsid w:val="00227F00"/>
    <w:rsid w:val="0023064A"/>
    <w:rsid w:val="0023159A"/>
    <w:rsid w:val="00234CCC"/>
    <w:rsid w:val="00235A51"/>
    <w:rsid w:val="002453F6"/>
    <w:rsid w:val="00247A6D"/>
    <w:rsid w:val="002504AE"/>
    <w:rsid w:val="00252C9C"/>
    <w:rsid w:val="002571EF"/>
    <w:rsid w:val="002577C4"/>
    <w:rsid w:val="00260544"/>
    <w:rsid w:val="00262990"/>
    <w:rsid w:val="00273946"/>
    <w:rsid w:val="002768BB"/>
    <w:rsid w:val="002769A7"/>
    <w:rsid w:val="00280C32"/>
    <w:rsid w:val="00283D89"/>
    <w:rsid w:val="00290CFC"/>
    <w:rsid w:val="002926F7"/>
    <w:rsid w:val="002A4794"/>
    <w:rsid w:val="002A6380"/>
    <w:rsid w:val="002B3113"/>
    <w:rsid w:val="002B3F6C"/>
    <w:rsid w:val="002B5088"/>
    <w:rsid w:val="002B716C"/>
    <w:rsid w:val="002C027B"/>
    <w:rsid w:val="002C45BE"/>
    <w:rsid w:val="002C689D"/>
    <w:rsid w:val="002D091C"/>
    <w:rsid w:val="002E3354"/>
    <w:rsid w:val="002E4AA9"/>
    <w:rsid w:val="002E50F2"/>
    <w:rsid w:val="002F1D12"/>
    <w:rsid w:val="002F387E"/>
    <w:rsid w:val="00312E13"/>
    <w:rsid w:val="00316580"/>
    <w:rsid w:val="0032160E"/>
    <w:rsid w:val="00322F13"/>
    <w:rsid w:val="003325A1"/>
    <w:rsid w:val="00333D55"/>
    <w:rsid w:val="003417FD"/>
    <w:rsid w:val="003446ED"/>
    <w:rsid w:val="00346125"/>
    <w:rsid w:val="003504AC"/>
    <w:rsid w:val="00352627"/>
    <w:rsid w:val="00352954"/>
    <w:rsid w:val="00370279"/>
    <w:rsid w:val="00371A95"/>
    <w:rsid w:val="00385DD1"/>
    <w:rsid w:val="003A45EC"/>
    <w:rsid w:val="003B261E"/>
    <w:rsid w:val="003B77C5"/>
    <w:rsid w:val="003C0D69"/>
    <w:rsid w:val="003C20D5"/>
    <w:rsid w:val="003C4856"/>
    <w:rsid w:val="003C4BBC"/>
    <w:rsid w:val="003C59E3"/>
    <w:rsid w:val="003C623B"/>
    <w:rsid w:val="003D0928"/>
    <w:rsid w:val="003D0951"/>
    <w:rsid w:val="003D2F43"/>
    <w:rsid w:val="003D5663"/>
    <w:rsid w:val="003E262F"/>
    <w:rsid w:val="003F4253"/>
    <w:rsid w:val="003F6716"/>
    <w:rsid w:val="003F72A0"/>
    <w:rsid w:val="004027BD"/>
    <w:rsid w:val="00411987"/>
    <w:rsid w:val="004119EE"/>
    <w:rsid w:val="004130D5"/>
    <w:rsid w:val="0041345F"/>
    <w:rsid w:val="00421ADA"/>
    <w:rsid w:val="00425424"/>
    <w:rsid w:val="00430D75"/>
    <w:rsid w:val="00432B30"/>
    <w:rsid w:val="00434CE2"/>
    <w:rsid w:val="00436F08"/>
    <w:rsid w:val="00445986"/>
    <w:rsid w:val="00452EAC"/>
    <w:rsid w:val="004569CB"/>
    <w:rsid w:val="00460AA9"/>
    <w:rsid w:val="00463B30"/>
    <w:rsid w:val="0047084D"/>
    <w:rsid w:val="00471176"/>
    <w:rsid w:val="00472E86"/>
    <w:rsid w:val="004742B3"/>
    <w:rsid w:val="0049598B"/>
    <w:rsid w:val="004A3E8C"/>
    <w:rsid w:val="004A43A8"/>
    <w:rsid w:val="004A4EA7"/>
    <w:rsid w:val="004B0CDB"/>
    <w:rsid w:val="004B2F27"/>
    <w:rsid w:val="004C6705"/>
    <w:rsid w:val="004D575B"/>
    <w:rsid w:val="004E49BE"/>
    <w:rsid w:val="004E656E"/>
    <w:rsid w:val="004F0B55"/>
    <w:rsid w:val="00500F49"/>
    <w:rsid w:val="00501039"/>
    <w:rsid w:val="005020E4"/>
    <w:rsid w:val="0051289E"/>
    <w:rsid w:val="005138CA"/>
    <w:rsid w:val="00514E9A"/>
    <w:rsid w:val="00526718"/>
    <w:rsid w:val="00536756"/>
    <w:rsid w:val="005403B5"/>
    <w:rsid w:val="00550A77"/>
    <w:rsid w:val="00551592"/>
    <w:rsid w:val="005520C1"/>
    <w:rsid w:val="005539E5"/>
    <w:rsid w:val="0056478D"/>
    <w:rsid w:val="0056527B"/>
    <w:rsid w:val="00567F3B"/>
    <w:rsid w:val="00571B5E"/>
    <w:rsid w:val="00573858"/>
    <w:rsid w:val="00577396"/>
    <w:rsid w:val="00581E80"/>
    <w:rsid w:val="00584AD5"/>
    <w:rsid w:val="00586DB3"/>
    <w:rsid w:val="005A3515"/>
    <w:rsid w:val="005A3D7E"/>
    <w:rsid w:val="005B010E"/>
    <w:rsid w:val="005B364B"/>
    <w:rsid w:val="005C053C"/>
    <w:rsid w:val="005C4DF9"/>
    <w:rsid w:val="005C5F8A"/>
    <w:rsid w:val="005C6A18"/>
    <w:rsid w:val="005D044B"/>
    <w:rsid w:val="005D153D"/>
    <w:rsid w:val="005D4DF6"/>
    <w:rsid w:val="005D5702"/>
    <w:rsid w:val="005D5CAA"/>
    <w:rsid w:val="005F0012"/>
    <w:rsid w:val="005F3FA3"/>
    <w:rsid w:val="005F78C7"/>
    <w:rsid w:val="00615ABA"/>
    <w:rsid w:val="0062186E"/>
    <w:rsid w:val="006225C4"/>
    <w:rsid w:val="0062433F"/>
    <w:rsid w:val="00625978"/>
    <w:rsid w:val="00640403"/>
    <w:rsid w:val="00643F6E"/>
    <w:rsid w:val="00647A09"/>
    <w:rsid w:val="00650885"/>
    <w:rsid w:val="00656155"/>
    <w:rsid w:val="006579E6"/>
    <w:rsid w:val="00662F85"/>
    <w:rsid w:val="00664132"/>
    <w:rsid w:val="00667BAD"/>
    <w:rsid w:val="00673FC3"/>
    <w:rsid w:val="00676AAD"/>
    <w:rsid w:val="00693991"/>
    <w:rsid w:val="006957F2"/>
    <w:rsid w:val="006A01E9"/>
    <w:rsid w:val="006A2CFB"/>
    <w:rsid w:val="006B23B6"/>
    <w:rsid w:val="006B3779"/>
    <w:rsid w:val="006B65F2"/>
    <w:rsid w:val="006C38C7"/>
    <w:rsid w:val="006C5B31"/>
    <w:rsid w:val="006D3673"/>
    <w:rsid w:val="006D5E03"/>
    <w:rsid w:val="006D6B24"/>
    <w:rsid w:val="006E3A40"/>
    <w:rsid w:val="006E46C1"/>
    <w:rsid w:val="006E521B"/>
    <w:rsid w:val="006E7D35"/>
    <w:rsid w:val="006F0E17"/>
    <w:rsid w:val="006F745D"/>
    <w:rsid w:val="006F7899"/>
    <w:rsid w:val="00703953"/>
    <w:rsid w:val="00706993"/>
    <w:rsid w:val="0072419B"/>
    <w:rsid w:val="007270BB"/>
    <w:rsid w:val="00727726"/>
    <w:rsid w:val="00732D00"/>
    <w:rsid w:val="007416F8"/>
    <w:rsid w:val="00742F67"/>
    <w:rsid w:val="007458E2"/>
    <w:rsid w:val="00745C04"/>
    <w:rsid w:val="00745CA2"/>
    <w:rsid w:val="00747B42"/>
    <w:rsid w:val="007535EF"/>
    <w:rsid w:val="0075616C"/>
    <w:rsid w:val="00757074"/>
    <w:rsid w:val="00761BEA"/>
    <w:rsid w:val="0076320F"/>
    <w:rsid w:val="00766EF3"/>
    <w:rsid w:val="00770819"/>
    <w:rsid w:val="007712EB"/>
    <w:rsid w:val="00772DE9"/>
    <w:rsid w:val="00773289"/>
    <w:rsid w:val="00781699"/>
    <w:rsid w:val="00782CA1"/>
    <w:rsid w:val="0079721C"/>
    <w:rsid w:val="007A07FD"/>
    <w:rsid w:val="007A2BF2"/>
    <w:rsid w:val="007B6498"/>
    <w:rsid w:val="007B6884"/>
    <w:rsid w:val="007B7601"/>
    <w:rsid w:val="007C0427"/>
    <w:rsid w:val="007C37C3"/>
    <w:rsid w:val="007C66A1"/>
    <w:rsid w:val="007C77B0"/>
    <w:rsid w:val="007C78A8"/>
    <w:rsid w:val="007D2FE8"/>
    <w:rsid w:val="007D594A"/>
    <w:rsid w:val="007E4EB2"/>
    <w:rsid w:val="007E6D4E"/>
    <w:rsid w:val="007F2DCD"/>
    <w:rsid w:val="007F42A8"/>
    <w:rsid w:val="007F6EFD"/>
    <w:rsid w:val="007F7549"/>
    <w:rsid w:val="00802427"/>
    <w:rsid w:val="00802F11"/>
    <w:rsid w:val="008054B0"/>
    <w:rsid w:val="00806187"/>
    <w:rsid w:val="00825108"/>
    <w:rsid w:val="00826596"/>
    <w:rsid w:val="008305C5"/>
    <w:rsid w:val="00836627"/>
    <w:rsid w:val="00836CD6"/>
    <w:rsid w:val="00841BF8"/>
    <w:rsid w:val="00843A91"/>
    <w:rsid w:val="00847C83"/>
    <w:rsid w:val="00851695"/>
    <w:rsid w:val="00857D10"/>
    <w:rsid w:val="00867A0A"/>
    <w:rsid w:val="00871907"/>
    <w:rsid w:val="00871990"/>
    <w:rsid w:val="00872377"/>
    <w:rsid w:val="00875531"/>
    <w:rsid w:val="00891B67"/>
    <w:rsid w:val="00894939"/>
    <w:rsid w:val="00894B8F"/>
    <w:rsid w:val="00895031"/>
    <w:rsid w:val="00897511"/>
    <w:rsid w:val="008A2153"/>
    <w:rsid w:val="008A3E44"/>
    <w:rsid w:val="008A5E3F"/>
    <w:rsid w:val="008A6A7D"/>
    <w:rsid w:val="008B46AD"/>
    <w:rsid w:val="008C1FB3"/>
    <w:rsid w:val="008C675E"/>
    <w:rsid w:val="008D054D"/>
    <w:rsid w:val="008D0CEA"/>
    <w:rsid w:val="008D391A"/>
    <w:rsid w:val="008D39DE"/>
    <w:rsid w:val="008E4482"/>
    <w:rsid w:val="008E493B"/>
    <w:rsid w:val="008E4E41"/>
    <w:rsid w:val="008E78D1"/>
    <w:rsid w:val="008F0413"/>
    <w:rsid w:val="008F1337"/>
    <w:rsid w:val="008F1FFF"/>
    <w:rsid w:val="008F6291"/>
    <w:rsid w:val="0090147E"/>
    <w:rsid w:val="00902AEF"/>
    <w:rsid w:val="00921A0B"/>
    <w:rsid w:val="00922628"/>
    <w:rsid w:val="00936788"/>
    <w:rsid w:val="00941539"/>
    <w:rsid w:val="0094258D"/>
    <w:rsid w:val="00960698"/>
    <w:rsid w:val="00962BDA"/>
    <w:rsid w:val="00964EE4"/>
    <w:rsid w:val="00970686"/>
    <w:rsid w:val="00971178"/>
    <w:rsid w:val="00972CB2"/>
    <w:rsid w:val="00973241"/>
    <w:rsid w:val="0097499F"/>
    <w:rsid w:val="009763F2"/>
    <w:rsid w:val="009818C9"/>
    <w:rsid w:val="00983364"/>
    <w:rsid w:val="00983C38"/>
    <w:rsid w:val="009A10BC"/>
    <w:rsid w:val="009A32E4"/>
    <w:rsid w:val="009A40A1"/>
    <w:rsid w:val="009A4B1F"/>
    <w:rsid w:val="009B39C7"/>
    <w:rsid w:val="009B5389"/>
    <w:rsid w:val="009B72B7"/>
    <w:rsid w:val="009C0691"/>
    <w:rsid w:val="009C6895"/>
    <w:rsid w:val="009D0BF2"/>
    <w:rsid w:val="009D4716"/>
    <w:rsid w:val="009D74D6"/>
    <w:rsid w:val="009D7AE8"/>
    <w:rsid w:val="009E6EF9"/>
    <w:rsid w:val="009F0282"/>
    <w:rsid w:val="00A0136B"/>
    <w:rsid w:val="00A12164"/>
    <w:rsid w:val="00A1249A"/>
    <w:rsid w:val="00A14024"/>
    <w:rsid w:val="00A20855"/>
    <w:rsid w:val="00A22E40"/>
    <w:rsid w:val="00A246DD"/>
    <w:rsid w:val="00A30190"/>
    <w:rsid w:val="00A30AAF"/>
    <w:rsid w:val="00A30D10"/>
    <w:rsid w:val="00A31A36"/>
    <w:rsid w:val="00A34A4A"/>
    <w:rsid w:val="00A374BA"/>
    <w:rsid w:val="00A42004"/>
    <w:rsid w:val="00A443F1"/>
    <w:rsid w:val="00A4653B"/>
    <w:rsid w:val="00A52FD8"/>
    <w:rsid w:val="00A53FDC"/>
    <w:rsid w:val="00A619F0"/>
    <w:rsid w:val="00A61FC7"/>
    <w:rsid w:val="00A72463"/>
    <w:rsid w:val="00A74C80"/>
    <w:rsid w:val="00A76317"/>
    <w:rsid w:val="00A80962"/>
    <w:rsid w:val="00A80D46"/>
    <w:rsid w:val="00A84FAD"/>
    <w:rsid w:val="00A8563B"/>
    <w:rsid w:val="00A90AD3"/>
    <w:rsid w:val="00AA1C9B"/>
    <w:rsid w:val="00AA4EFA"/>
    <w:rsid w:val="00AB2F87"/>
    <w:rsid w:val="00AC0FAF"/>
    <w:rsid w:val="00AC49BD"/>
    <w:rsid w:val="00AC74E3"/>
    <w:rsid w:val="00AD0FA2"/>
    <w:rsid w:val="00AD7E90"/>
    <w:rsid w:val="00AF36D8"/>
    <w:rsid w:val="00AF6396"/>
    <w:rsid w:val="00B03B96"/>
    <w:rsid w:val="00B24199"/>
    <w:rsid w:val="00B31530"/>
    <w:rsid w:val="00B329F6"/>
    <w:rsid w:val="00B35786"/>
    <w:rsid w:val="00B44BCC"/>
    <w:rsid w:val="00B52BFC"/>
    <w:rsid w:val="00B563B7"/>
    <w:rsid w:val="00B64AD2"/>
    <w:rsid w:val="00B6757E"/>
    <w:rsid w:val="00B7077E"/>
    <w:rsid w:val="00B71AB4"/>
    <w:rsid w:val="00B762C1"/>
    <w:rsid w:val="00B7630D"/>
    <w:rsid w:val="00B80617"/>
    <w:rsid w:val="00B82377"/>
    <w:rsid w:val="00B83AC5"/>
    <w:rsid w:val="00B86B6D"/>
    <w:rsid w:val="00B87465"/>
    <w:rsid w:val="00B92035"/>
    <w:rsid w:val="00B92427"/>
    <w:rsid w:val="00B926E5"/>
    <w:rsid w:val="00B96E02"/>
    <w:rsid w:val="00BA20E4"/>
    <w:rsid w:val="00BA27F5"/>
    <w:rsid w:val="00BA4012"/>
    <w:rsid w:val="00BA6608"/>
    <w:rsid w:val="00BA74C3"/>
    <w:rsid w:val="00BB4883"/>
    <w:rsid w:val="00BC0BCF"/>
    <w:rsid w:val="00BC0DA4"/>
    <w:rsid w:val="00BC44FF"/>
    <w:rsid w:val="00BC516B"/>
    <w:rsid w:val="00BD1B35"/>
    <w:rsid w:val="00BE3602"/>
    <w:rsid w:val="00BE440B"/>
    <w:rsid w:val="00BE7D2F"/>
    <w:rsid w:val="00BF0B4F"/>
    <w:rsid w:val="00BF3584"/>
    <w:rsid w:val="00BF5CB6"/>
    <w:rsid w:val="00C00892"/>
    <w:rsid w:val="00C01609"/>
    <w:rsid w:val="00C02B56"/>
    <w:rsid w:val="00C05B72"/>
    <w:rsid w:val="00C06EC6"/>
    <w:rsid w:val="00C07A89"/>
    <w:rsid w:val="00C1070E"/>
    <w:rsid w:val="00C11D9B"/>
    <w:rsid w:val="00C26CDE"/>
    <w:rsid w:val="00C34848"/>
    <w:rsid w:val="00C37A18"/>
    <w:rsid w:val="00C4493B"/>
    <w:rsid w:val="00C45808"/>
    <w:rsid w:val="00C45FD2"/>
    <w:rsid w:val="00C5786E"/>
    <w:rsid w:val="00C62B18"/>
    <w:rsid w:val="00C656F1"/>
    <w:rsid w:val="00C65E46"/>
    <w:rsid w:val="00C73DBF"/>
    <w:rsid w:val="00C818A8"/>
    <w:rsid w:val="00C87622"/>
    <w:rsid w:val="00C928AE"/>
    <w:rsid w:val="00C96CA4"/>
    <w:rsid w:val="00CA19EF"/>
    <w:rsid w:val="00CA3690"/>
    <w:rsid w:val="00CA67D7"/>
    <w:rsid w:val="00CB44FF"/>
    <w:rsid w:val="00CB5A61"/>
    <w:rsid w:val="00CC1C1C"/>
    <w:rsid w:val="00CD08F6"/>
    <w:rsid w:val="00CD7B81"/>
    <w:rsid w:val="00CE2FD2"/>
    <w:rsid w:val="00CE4835"/>
    <w:rsid w:val="00CE79BB"/>
    <w:rsid w:val="00CF0D9C"/>
    <w:rsid w:val="00CF1150"/>
    <w:rsid w:val="00CF2F64"/>
    <w:rsid w:val="00CF3E12"/>
    <w:rsid w:val="00D04FE6"/>
    <w:rsid w:val="00D100FE"/>
    <w:rsid w:val="00D114BA"/>
    <w:rsid w:val="00D13B7E"/>
    <w:rsid w:val="00D1435B"/>
    <w:rsid w:val="00D23FF7"/>
    <w:rsid w:val="00D24EE7"/>
    <w:rsid w:val="00D26DA0"/>
    <w:rsid w:val="00D27325"/>
    <w:rsid w:val="00D3158B"/>
    <w:rsid w:val="00D40FA9"/>
    <w:rsid w:val="00D42A69"/>
    <w:rsid w:val="00D45C39"/>
    <w:rsid w:val="00D53363"/>
    <w:rsid w:val="00D53F40"/>
    <w:rsid w:val="00D54CB3"/>
    <w:rsid w:val="00D573D3"/>
    <w:rsid w:val="00D60A28"/>
    <w:rsid w:val="00D62828"/>
    <w:rsid w:val="00D630AA"/>
    <w:rsid w:val="00D6728B"/>
    <w:rsid w:val="00D72531"/>
    <w:rsid w:val="00D74DB9"/>
    <w:rsid w:val="00D85A1C"/>
    <w:rsid w:val="00D87B5D"/>
    <w:rsid w:val="00D903E0"/>
    <w:rsid w:val="00D90ECB"/>
    <w:rsid w:val="00D93CF6"/>
    <w:rsid w:val="00DA5FEC"/>
    <w:rsid w:val="00DA78DD"/>
    <w:rsid w:val="00DA7D69"/>
    <w:rsid w:val="00DB0408"/>
    <w:rsid w:val="00DB1778"/>
    <w:rsid w:val="00DB3152"/>
    <w:rsid w:val="00DC12BA"/>
    <w:rsid w:val="00DC5801"/>
    <w:rsid w:val="00DC6C64"/>
    <w:rsid w:val="00DC7BB6"/>
    <w:rsid w:val="00DC7E54"/>
    <w:rsid w:val="00DD178D"/>
    <w:rsid w:val="00DD4750"/>
    <w:rsid w:val="00DD5317"/>
    <w:rsid w:val="00DE0BDF"/>
    <w:rsid w:val="00DE437A"/>
    <w:rsid w:val="00DE48FA"/>
    <w:rsid w:val="00DF3645"/>
    <w:rsid w:val="00DF4D8A"/>
    <w:rsid w:val="00E01EAF"/>
    <w:rsid w:val="00E025AD"/>
    <w:rsid w:val="00E0298A"/>
    <w:rsid w:val="00E047D5"/>
    <w:rsid w:val="00E06EE8"/>
    <w:rsid w:val="00E10505"/>
    <w:rsid w:val="00E15520"/>
    <w:rsid w:val="00E16693"/>
    <w:rsid w:val="00E20C2F"/>
    <w:rsid w:val="00E2539D"/>
    <w:rsid w:val="00E27A87"/>
    <w:rsid w:val="00E31323"/>
    <w:rsid w:val="00E408C8"/>
    <w:rsid w:val="00E41655"/>
    <w:rsid w:val="00E41D9A"/>
    <w:rsid w:val="00E43E6E"/>
    <w:rsid w:val="00E45B8A"/>
    <w:rsid w:val="00E45CEC"/>
    <w:rsid w:val="00E47450"/>
    <w:rsid w:val="00E50AAA"/>
    <w:rsid w:val="00E6236A"/>
    <w:rsid w:val="00E64B46"/>
    <w:rsid w:val="00E65531"/>
    <w:rsid w:val="00E6673A"/>
    <w:rsid w:val="00E72341"/>
    <w:rsid w:val="00E75DFF"/>
    <w:rsid w:val="00E823C3"/>
    <w:rsid w:val="00E8475C"/>
    <w:rsid w:val="00E94053"/>
    <w:rsid w:val="00EA0CA4"/>
    <w:rsid w:val="00EB31E8"/>
    <w:rsid w:val="00EB6009"/>
    <w:rsid w:val="00EC4B43"/>
    <w:rsid w:val="00EC5875"/>
    <w:rsid w:val="00EC7969"/>
    <w:rsid w:val="00ED03D6"/>
    <w:rsid w:val="00ED08AC"/>
    <w:rsid w:val="00ED25F7"/>
    <w:rsid w:val="00ED2EC9"/>
    <w:rsid w:val="00ED63A7"/>
    <w:rsid w:val="00ED6A42"/>
    <w:rsid w:val="00EE0D9F"/>
    <w:rsid w:val="00EE73B0"/>
    <w:rsid w:val="00EF06F5"/>
    <w:rsid w:val="00EF1C87"/>
    <w:rsid w:val="00EF3C1D"/>
    <w:rsid w:val="00F031A1"/>
    <w:rsid w:val="00F05AA1"/>
    <w:rsid w:val="00F07350"/>
    <w:rsid w:val="00F14D7B"/>
    <w:rsid w:val="00F16017"/>
    <w:rsid w:val="00F26592"/>
    <w:rsid w:val="00F2738D"/>
    <w:rsid w:val="00F34D65"/>
    <w:rsid w:val="00F37E61"/>
    <w:rsid w:val="00F4415D"/>
    <w:rsid w:val="00F456FE"/>
    <w:rsid w:val="00F46FCF"/>
    <w:rsid w:val="00F60A6B"/>
    <w:rsid w:val="00F62B0A"/>
    <w:rsid w:val="00F62B55"/>
    <w:rsid w:val="00F64230"/>
    <w:rsid w:val="00F64E21"/>
    <w:rsid w:val="00F714B6"/>
    <w:rsid w:val="00F771A5"/>
    <w:rsid w:val="00F81199"/>
    <w:rsid w:val="00F81FAC"/>
    <w:rsid w:val="00F846D3"/>
    <w:rsid w:val="00F90586"/>
    <w:rsid w:val="00F91C75"/>
    <w:rsid w:val="00FA1AF8"/>
    <w:rsid w:val="00FA3D77"/>
    <w:rsid w:val="00FB035A"/>
    <w:rsid w:val="00FB06B6"/>
    <w:rsid w:val="00FB6B4D"/>
    <w:rsid w:val="00FB7BA8"/>
    <w:rsid w:val="00FC3C77"/>
    <w:rsid w:val="00FC7966"/>
    <w:rsid w:val="00FE5FB4"/>
    <w:rsid w:val="00FE758B"/>
    <w:rsid w:val="00FF0ECB"/>
    <w:rsid w:val="00FF135C"/>
    <w:rsid w:val="00FF2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013EE"/>
  <w15:chartTrackingRefBased/>
  <w15:docId w15:val="{5D0B186A-2C87-49FC-9F4F-ED3B9B712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660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738D"/>
    <w:pPr>
      <w:widowControl w:val="0"/>
      <w:autoSpaceDE w:val="0"/>
      <w:autoSpaceDN w:val="0"/>
      <w:spacing w:before="120" w:after="0" w:line="240" w:lineRule="auto"/>
      <w:ind w:left="1073" w:hanging="360"/>
    </w:pPr>
    <w:rPr>
      <w:rFonts w:ascii="Arial" w:eastAsia="Arial" w:hAnsi="Arial" w:cs="Arial"/>
    </w:rPr>
  </w:style>
  <w:style w:type="table" w:styleId="TableGrid">
    <w:name w:val="Table Grid"/>
    <w:basedOn w:val="TableNormal"/>
    <w:uiPriority w:val="39"/>
    <w:rsid w:val="00DE43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7C37C3"/>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rsid w:val="007C37C3"/>
    <w:rPr>
      <w:rFonts w:ascii="Arial" w:eastAsia="Arial" w:hAnsi="Arial" w:cs="Arial"/>
    </w:rPr>
  </w:style>
  <w:style w:type="character" w:styleId="CommentReference">
    <w:name w:val="annotation reference"/>
    <w:basedOn w:val="DefaultParagraphFont"/>
    <w:uiPriority w:val="99"/>
    <w:semiHidden/>
    <w:unhideWhenUsed/>
    <w:rsid w:val="003D0951"/>
    <w:rPr>
      <w:sz w:val="16"/>
      <w:szCs w:val="16"/>
    </w:rPr>
  </w:style>
  <w:style w:type="paragraph" w:styleId="CommentText">
    <w:name w:val="annotation text"/>
    <w:basedOn w:val="Normal"/>
    <w:link w:val="CommentTextChar"/>
    <w:uiPriority w:val="99"/>
    <w:semiHidden/>
    <w:unhideWhenUsed/>
    <w:rsid w:val="003D0951"/>
    <w:pPr>
      <w:spacing w:line="240" w:lineRule="auto"/>
    </w:pPr>
    <w:rPr>
      <w:sz w:val="20"/>
      <w:szCs w:val="20"/>
    </w:rPr>
  </w:style>
  <w:style w:type="character" w:customStyle="1" w:styleId="CommentTextChar">
    <w:name w:val="Comment Text Char"/>
    <w:basedOn w:val="DefaultParagraphFont"/>
    <w:link w:val="CommentText"/>
    <w:uiPriority w:val="99"/>
    <w:semiHidden/>
    <w:rsid w:val="003D0951"/>
    <w:rPr>
      <w:sz w:val="20"/>
      <w:szCs w:val="20"/>
    </w:rPr>
  </w:style>
  <w:style w:type="paragraph" w:styleId="CommentSubject">
    <w:name w:val="annotation subject"/>
    <w:basedOn w:val="CommentText"/>
    <w:next w:val="CommentText"/>
    <w:link w:val="CommentSubjectChar"/>
    <w:uiPriority w:val="99"/>
    <w:semiHidden/>
    <w:unhideWhenUsed/>
    <w:rsid w:val="008054B0"/>
    <w:rPr>
      <w:b/>
      <w:bCs/>
    </w:rPr>
  </w:style>
  <w:style w:type="character" w:customStyle="1" w:styleId="CommentSubjectChar">
    <w:name w:val="Comment Subject Char"/>
    <w:basedOn w:val="CommentTextChar"/>
    <w:link w:val="CommentSubject"/>
    <w:uiPriority w:val="99"/>
    <w:semiHidden/>
    <w:rsid w:val="008054B0"/>
    <w:rPr>
      <w:b/>
      <w:bCs/>
      <w:sz w:val="20"/>
      <w:szCs w:val="20"/>
    </w:rPr>
  </w:style>
  <w:style w:type="character" w:customStyle="1" w:styleId="Heading1Char">
    <w:name w:val="Heading 1 Char"/>
    <w:basedOn w:val="DefaultParagraphFont"/>
    <w:link w:val="Heading1"/>
    <w:uiPriority w:val="9"/>
    <w:rsid w:val="00BA660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A66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525552">
      <w:bodyDiv w:val="1"/>
      <w:marLeft w:val="0"/>
      <w:marRight w:val="0"/>
      <w:marTop w:val="0"/>
      <w:marBottom w:val="0"/>
      <w:divBdr>
        <w:top w:val="none" w:sz="0" w:space="0" w:color="auto"/>
        <w:left w:val="none" w:sz="0" w:space="0" w:color="auto"/>
        <w:bottom w:val="none" w:sz="0" w:space="0" w:color="auto"/>
        <w:right w:val="none" w:sz="0" w:space="0" w:color="auto"/>
      </w:divBdr>
    </w:div>
    <w:div w:id="89588130">
      <w:bodyDiv w:val="1"/>
      <w:marLeft w:val="0"/>
      <w:marRight w:val="0"/>
      <w:marTop w:val="0"/>
      <w:marBottom w:val="0"/>
      <w:divBdr>
        <w:top w:val="none" w:sz="0" w:space="0" w:color="auto"/>
        <w:left w:val="none" w:sz="0" w:space="0" w:color="auto"/>
        <w:bottom w:val="none" w:sz="0" w:space="0" w:color="auto"/>
        <w:right w:val="none" w:sz="0" w:space="0" w:color="auto"/>
      </w:divBdr>
    </w:div>
    <w:div w:id="97875365">
      <w:bodyDiv w:val="1"/>
      <w:marLeft w:val="0"/>
      <w:marRight w:val="0"/>
      <w:marTop w:val="0"/>
      <w:marBottom w:val="0"/>
      <w:divBdr>
        <w:top w:val="none" w:sz="0" w:space="0" w:color="auto"/>
        <w:left w:val="none" w:sz="0" w:space="0" w:color="auto"/>
        <w:bottom w:val="none" w:sz="0" w:space="0" w:color="auto"/>
        <w:right w:val="none" w:sz="0" w:space="0" w:color="auto"/>
      </w:divBdr>
    </w:div>
    <w:div w:id="117921997">
      <w:bodyDiv w:val="1"/>
      <w:marLeft w:val="0"/>
      <w:marRight w:val="0"/>
      <w:marTop w:val="0"/>
      <w:marBottom w:val="0"/>
      <w:divBdr>
        <w:top w:val="none" w:sz="0" w:space="0" w:color="auto"/>
        <w:left w:val="none" w:sz="0" w:space="0" w:color="auto"/>
        <w:bottom w:val="none" w:sz="0" w:space="0" w:color="auto"/>
        <w:right w:val="none" w:sz="0" w:space="0" w:color="auto"/>
      </w:divBdr>
    </w:div>
    <w:div w:id="151604606">
      <w:bodyDiv w:val="1"/>
      <w:marLeft w:val="0"/>
      <w:marRight w:val="0"/>
      <w:marTop w:val="0"/>
      <w:marBottom w:val="0"/>
      <w:divBdr>
        <w:top w:val="none" w:sz="0" w:space="0" w:color="auto"/>
        <w:left w:val="none" w:sz="0" w:space="0" w:color="auto"/>
        <w:bottom w:val="none" w:sz="0" w:space="0" w:color="auto"/>
        <w:right w:val="none" w:sz="0" w:space="0" w:color="auto"/>
      </w:divBdr>
    </w:div>
    <w:div w:id="155654424">
      <w:bodyDiv w:val="1"/>
      <w:marLeft w:val="0"/>
      <w:marRight w:val="0"/>
      <w:marTop w:val="0"/>
      <w:marBottom w:val="0"/>
      <w:divBdr>
        <w:top w:val="none" w:sz="0" w:space="0" w:color="auto"/>
        <w:left w:val="none" w:sz="0" w:space="0" w:color="auto"/>
        <w:bottom w:val="none" w:sz="0" w:space="0" w:color="auto"/>
        <w:right w:val="none" w:sz="0" w:space="0" w:color="auto"/>
      </w:divBdr>
    </w:div>
    <w:div w:id="265965387">
      <w:bodyDiv w:val="1"/>
      <w:marLeft w:val="0"/>
      <w:marRight w:val="0"/>
      <w:marTop w:val="0"/>
      <w:marBottom w:val="0"/>
      <w:divBdr>
        <w:top w:val="none" w:sz="0" w:space="0" w:color="auto"/>
        <w:left w:val="none" w:sz="0" w:space="0" w:color="auto"/>
        <w:bottom w:val="none" w:sz="0" w:space="0" w:color="auto"/>
        <w:right w:val="none" w:sz="0" w:space="0" w:color="auto"/>
      </w:divBdr>
    </w:div>
    <w:div w:id="283778220">
      <w:bodyDiv w:val="1"/>
      <w:marLeft w:val="0"/>
      <w:marRight w:val="0"/>
      <w:marTop w:val="0"/>
      <w:marBottom w:val="0"/>
      <w:divBdr>
        <w:top w:val="none" w:sz="0" w:space="0" w:color="auto"/>
        <w:left w:val="none" w:sz="0" w:space="0" w:color="auto"/>
        <w:bottom w:val="none" w:sz="0" w:space="0" w:color="auto"/>
        <w:right w:val="none" w:sz="0" w:space="0" w:color="auto"/>
      </w:divBdr>
    </w:div>
    <w:div w:id="357851537">
      <w:bodyDiv w:val="1"/>
      <w:marLeft w:val="0"/>
      <w:marRight w:val="0"/>
      <w:marTop w:val="0"/>
      <w:marBottom w:val="0"/>
      <w:divBdr>
        <w:top w:val="none" w:sz="0" w:space="0" w:color="auto"/>
        <w:left w:val="none" w:sz="0" w:space="0" w:color="auto"/>
        <w:bottom w:val="none" w:sz="0" w:space="0" w:color="auto"/>
        <w:right w:val="none" w:sz="0" w:space="0" w:color="auto"/>
      </w:divBdr>
    </w:div>
    <w:div w:id="369108161">
      <w:bodyDiv w:val="1"/>
      <w:marLeft w:val="0"/>
      <w:marRight w:val="0"/>
      <w:marTop w:val="0"/>
      <w:marBottom w:val="0"/>
      <w:divBdr>
        <w:top w:val="none" w:sz="0" w:space="0" w:color="auto"/>
        <w:left w:val="none" w:sz="0" w:space="0" w:color="auto"/>
        <w:bottom w:val="none" w:sz="0" w:space="0" w:color="auto"/>
        <w:right w:val="none" w:sz="0" w:space="0" w:color="auto"/>
      </w:divBdr>
    </w:div>
    <w:div w:id="465004853">
      <w:bodyDiv w:val="1"/>
      <w:marLeft w:val="0"/>
      <w:marRight w:val="0"/>
      <w:marTop w:val="0"/>
      <w:marBottom w:val="0"/>
      <w:divBdr>
        <w:top w:val="none" w:sz="0" w:space="0" w:color="auto"/>
        <w:left w:val="none" w:sz="0" w:space="0" w:color="auto"/>
        <w:bottom w:val="none" w:sz="0" w:space="0" w:color="auto"/>
        <w:right w:val="none" w:sz="0" w:space="0" w:color="auto"/>
      </w:divBdr>
    </w:div>
    <w:div w:id="486096022">
      <w:bodyDiv w:val="1"/>
      <w:marLeft w:val="0"/>
      <w:marRight w:val="0"/>
      <w:marTop w:val="0"/>
      <w:marBottom w:val="0"/>
      <w:divBdr>
        <w:top w:val="none" w:sz="0" w:space="0" w:color="auto"/>
        <w:left w:val="none" w:sz="0" w:space="0" w:color="auto"/>
        <w:bottom w:val="none" w:sz="0" w:space="0" w:color="auto"/>
        <w:right w:val="none" w:sz="0" w:space="0" w:color="auto"/>
      </w:divBdr>
    </w:div>
    <w:div w:id="488130010">
      <w:bodyDiv w:val="1"/>
      <w:marLeft w:val="0"/>
      <w:marRight w:val="0"/>
      <w:marTop w:val="0"/>
      <w:marBottom w:val="0"/>
      <w:divBdr>
        <w:top w:val="none" w:sz="0" w:space="0" w:color="auto"/>
        <w:left w:val="none" w:sz="0" w:space="0" w:color="auto"/>
        <w:bottom w:val="none" w:sz="0" w:space="0" w:color="auto"/>
        <w:right w:val="none" w:sz="0" w:space="0" w:color="auto"/>
      </w:divBdr>
    </w:div>
    <w:div w:id="561671379">
      <w:bodyDiv w:val="1"/>
      <w:marLeft w:val="0"/>
      <w:marRight w:val="0"/>
      <w:marTop w:val="0"/>
      <w:marBottom w:val="0"/>
      <w:divBdr>
        <w:top w:val="none" w:sz="0" w:space="0" w:color="auto"/>
        <w:left w:val="none" w:sz="0" w:space="0" w:color="auto"/>
        <w:bottom w:val="none" w:sz="0" w:space="0" w:color="auto"/>
        <w:right w:val="none" w:sz="0" w:space="0" w:color="auto"/>
      </w:divBdr>
    </w:div>
    <w:div w:id="598951977">
      <w:bodyDiv w:val="1"/>
      <w:marLeft w:val="0"/>
      <w:marRight w:val="0"/>
      <w:marTop w:val="0"/>
      <w:marBottom w:val="0"/>
      <w:divBdr>
        <w:top w:val="none" w:sz="0" w:space="0" w:color="auto"/>
        <w:left w:val="none" w:sz="0" w:space="0" w:color="auto"/>
        <w:bottom w:val="none" w:sz="0" w:space="0" w:color="auto"/>
        <w:right w:val="none" w:sz="0" w:space="0" w:color="auto"/>
      </w:divBdr>
    </w:div>
    <w:div w:id="631522189">
      <w:bodyDiv w:val="1"/>
      <w:marLeft w:val="0"/>
      <w:marRight w:val="0"/>
      <w:marTop w:val="0"/>
      <w:marBottom w:val="0"/>
      <w:divBdr>
        <w:top w:val="none" w:sz="0" w:space="0" w:color="auto"/>
        <w:left w:val="none" w:sz="0" w:space="0" w:color="auto"/>
        <w:bottom w:val="none" w:sz="0" w:space="0" w:color="auto"/>
        <w:right w:val="none" w:sz="0" w:space="0" w:color="auto"/>
      </w:divBdr>
    </w:div>
    <w:div w:id="648940790">
      <w:bodyDiv w:val="1"/>
      <w:marLeft w:val="0"/>
      <w:marRight w:val="0"/>
      <w:marTop w:val="0"/>
      <w:marBottom w:val="0"/>
      <w:divBdr>
        <w:top w:val="none" w:sz="0" w:space="0" w:color="auto"/>
        <w:left w:val="none" w:sz="0" w:space="0" w:color="auto"/>
        <w:bottom w:val="none" w:sz="0" w:space="0" w:color="auto"/>
        <w:right w:val="none" w:sz="0" w:space="0" w:color="auto"/>
      </w:divBdr>
    </w:div>
    <w:div w:id="685987586">
      <w:bodyDiv w:val="1"/>
      <w:marLeft w:val="0"/>
      <w:marRight w:val="0"/>
      <w:marTop w:val="0"/>
      <w:marBottom w:val="0"/>
      <w:divBdr>
        <w:top w:val="none" w:sz="0" w:space="0" w:color="auto"/>
        <w:left w:val="none" w:sz="0" w:space="0" w:color="auto"/>
        <w:bottom w:val="none" w:sz="0" w:space="0" w:color="auto"/>
        <w:right w:val="none" w:sz="0" w:space="0" w:color="auto"/>
      </w:divBdr>
    </w:div>
    <w:div w:id="727647801">
      <w:bodyDiv w:val="1"/>
      <w:marLeft w:val="0"/>
      <w:marRight w:val="0"/>
      <w:marTop w:val="0"/>
      <w:marBottom w:val="0"/>
      <w:divBdr>
        <w:top w:val="none" w:sz="0" w:space="0" w:color="auto"/>
        <w:left w:val="none" w:sz="0" w:space="0" w:color="auto"/>
        <w:bottom w:val="none" w:sz="0" w:space="0" w:color="auto"/>
        <w:right w:val="none" w:sz="0" w:space="0" w:color="auto"/>
      </w:divBdr>
    </w:div>
    <w:div w:id="855387548">
      <w:bodyDiv w:val="1"/>
      <w:marLeft w:val="0"/>
      <w:marRight w:val="0"/>
      <w:marTop w:val="0"/>
      <w:marBottom w:val="0"/>
      <w:divBdr>
        <w:top w:val="none" w:sz="0" w:space="0" w:color="auto"/>
        <w:left w:val="none" w:sz="0" w:space="0" w:color="auto"/>
        <w:bottom w:val="none" w:sz="0" w:space="0" w:color="auto"/>
        <w:right w:val="none" w:sz="0" w:space="0" w:color="auto"/>
      </w:divBdr>
    </w:div>
    <w:div w:id="868684674">
      <w:bodyDiv w:val="1"/>
      <w:marLeft w:val="0"/>
      <w:marRight w:val="0"/>
      <w:marTop w:val="0"/>
      <w:marBottom w:val="0"/>
      <w:divBdr>
        <w:top w:val="none" w:sz="0" w:space="0" w:color="auto"/>
        <w:left w:val="none" w:sz="0" w:space="0" w:color="auto"/>
        <w:bottom w:val="none" w:sz="0" w:space="0" w:color="auto"/>
        <w:right w:val="none" w:sz="0" w:space="0" w:color="auto"/>
      </w:divBdr>
    </w:div>
    <w:div w:id="906113906">
      <w:bodyDiv w:val="1"/>
      <w:marLeft w:val="0"/>
      <w:marRight w:val="0"/>
      <w:marTop w:val="0"/>
      <w:marBottom w:val="0"/>
      <w:divBdr>
        <w:top w:val="none" w:sz="0" w:space="0" w:color="auto"/>
        <w:left w:val="none" w:sz="0" w:space="0" w:color="auto"/>
        <w:bottom w:val="none" w:sz="0" w:space="0" w:color="auto"/>
        <w:right w:val="none" w:sz="0" w:space="0" w:color="auto"/>
      </w:divBdr>
    </w:div>
    <w:div w:id="927270621">
      <w:bodyDiv w:val="1"/>
      <w:marLeft w:val="0"/>
      <w:marRight w:val="0"/>
      <w:marTop w:val="0"/>
      <w:marBottom w:val="0"/>
      <w:divBdr>
        <w:top w:val="none" w:sz="0" w:space="0" w:color="auto"/>
        <w:left w:val="none" w:sz="0" w:space="0" w:color="auto"/>
        <w:bottom w:val="none" w:sz="0" w:space="0" w:color="auto"/>
        <w:right w:val="none" w:sz="0" w:space="0" w:color="auto"/>
      </w:divBdr>
    </w:div>
    <w:div w:id="950207907">
      <w:bodyDiv w:val="1"/>
      <w:marLeft w:val="0"/>
      <w:marRight w:val="0"/>
      <w:marTop w:val="0"/>
      <w:marBottom w:val="0"/>
      <w:divBdr>
        <w:top w:val="none" w:sz="0" w:space="0" w:color="auto"/>
        <w:left w:val="none" w:sz="0" w:space="0" w:color="auto"/>
        <w:bottom w:val="none" w:sz="0" w:space="0" w:color="auto"/>
        <w:right w:val="none" w:sz="0" w:space="0" w:color="auto"/>
      </w:divBdr>
    </w:div>
    <w:div w:id="1044984656">
      <w:bodyDiv w:val="1"/>
      <w:marLeft w:val="0"/>
      <w:marRight w:val="0"/>
      <w:marTop w:val="0"/>
      <w:marBottom w:val="0"/>
      <w:divBdr>
        <w:top w:val="none" w:sz="0" w:space="0" w:color="auto"/>
        <w:left w:val="none" w:sz="0" w:space="0" w:color="auto"/>
        <w:bottom w:val="none" w:sz="0" w:space="0" w:color="auto"/>
        <w:right w:val="none" w:sz="0" w:space="0" w:color="auto"/>
      </w:divBdr>
    </w:div>
    <w:div w:id="1048189419">
      <w:bodyDiv w:val="1"/>
      <w:marLeft w:val="0"/>
      <w:marRight w:val="0"/>
      <w:marTop w:val="0"/>
      <w:marBottom w:val="0"/>
      <w:divBdr>
        <w:top w:val="none" w:sz="0" w:space="0" w:color="auto"/>
        <w:left w:val="none" w:sz="0" w:space="0" w:color="auto"/>
        <w:bottom w:val="none" w:sz="0" w:space="0" w:color="auto"/>
        <w:right w:val="none" w:sz="0" w:space="0" w:color="auto"/>
      </w:divBdr>
    </w:div>
    <w:div w:id="1058095005">
      <w:bodyDiv w:val="1"/>
      <w:marLeft w:val="0"/>
      <w:marRight w:val="0"/>
      <w:marTop w:val="0"/>
      <w:marBottom w:val="0"/>
      <w:divBdr>
        <w:top w:val="none" w:sz="0" w:space="0" w:color="auto"/>
        <w:left w:val="none" w:sz="0" w:space="0" w:color="auto"/>
        <w:bottom w:val="none" w:sz="0" w:space="0" w:color="auto"/>
        <w:right w:val="none" w:sz="0" w:space="0" w:color="auto"/>
      </w:divBdr>
    </w:div>
    <w:div w:id="1069494564">
      <w:bodyDiv w:val="1"/>
      <w:marLeft w:val="0"/>
      <w:marRight w:val="0"/>
      <w:marTop w:val="0"/>
      <w:marBottom w:val="0"/>
      <w:divBdr>
        <w:top w:val="none" w:sz="0" w:space="0" w:color="auto"/>
        <w:left w:val="none" w:sz="0" w:space="0" w:color="auto"/>
        <w:bottom w:val="none" w:sz="0" w:space="0" w:color="auto"/>
        <w:right w:val="none" w:sz="0" w:space="0" w:color="auto"/>
      </w:divBdr>
    </w:div>
    <w:div w:id="1070537008">
      <w:bodyDiv w:val="1"/>
      <w:marLeft w:val="0"/>
      <w:marRight w:val="0"/>
      <w:marTop w:val="0"/>
      <w:marBottom w:val="0"/>
      <w:divBdr>
        <w:top w:val="none" w:sz="0" w:space="0" w:color="auto"/>
        <w:left w:val="none" w:sz="0" w:space="0" w:color="auto"/>
        <w:bottom w:val="none" w:sz="0" w:space="0" w:color="auto"/>
        <w:right w:val="none" w:sz="0" w:space="0" w:color="auto"/>
      </w:divBdr>
    </w:div>
    <w:div w:id="1094666384">
      <w:bodyDiv w:val="1"/>
      <w:marLeft w:val="0"/>
      <w:marRight w:val="0"/>
      <w:marTop w:val="0"/>
      <w:marBottom w:val="0"/>
      <w:divBdr>
        <w:top w:val="none" w:sz="0" w:space="0" w:color="auto"/>
        <w:left w:val="none" w:sz="0" w:space="0" w:color="auto"/>
        <w:bottom w:val="none" w:sz="0" w:space="0" w:color="auto"/>
        <w:right w:val="none" w:sz="0" w:space="0" w:color="auto"/>
      </w:divBdr>
    </w:div>
    <w:div w:id="1100761559">
      <w:bodyDiv w:val="1"/>
      <w:marLeft w:val="0"/>
      <w:marRight w:val="0"/>
      <w:marTop w:val="0"/>
      <w:marBottom w:val="0"/>
      <w:divBdr>
        <w:top w:val="none" w:sz="0" w:space="0" w:color="auto"/>
        <w:left w:val="none" w:sz="0" w:space="0" w:color="auto"/>
        <w:bottom w:val="none" w:sz="0" w:space="0" w:color="auto"/>
        <w:right w:val="none" w:sz="0" w:space="0" w:color="auto"/>
      </w:divBdr>
    </w:div>
    <w:div w:id="1183781059">
      <w:bodyDiv w:val="1"/>
      <w:marLeft w:val="0"/>
      <w:marRight w:val="0"/>
      <w:marTop w:val="0"/>
      <w:marBottom w:val="0"/>
      <w:divBdr>
        <w:top w:val="none" w:sz="0" w:space="0" w:color="auto"/>
        <w:left w:val="none" w:sz="0" w:space="0" w:color="auto"/>
        <w:bottom w:val="none" w:sz="0" w:space="0" w:color="auto"/>
        <w:right w:val="none" w:sz="0" w:space="0" w:color="auto"/>
      </w:divBdr>
    </w:div>
    <w:div w:id="1191188912">
      <w:bodyDiv w:val="1"/>
      <w:marLeft w:val="0"/>
      <w:marRight w:val="0"/>
      <w:marTop w:val="0"/>
      <w:marBottom w:val="0"/>
      <w:divBdr>
        <w:top w:val="none" w:sz="0" w:space="0" w:color="auto"/>
        <w:left w:val="none" w:sz="0" w:space="0" w:color="auto"/>
        <w:bottom w:val="none" w:sz="0" w:space="0" w:color="auto"/>
        <w:right w:val="none" w:sz="0" w:space="0" w:color="auto"/>
      </w:divBdr>
    </w:div>
    <w:div w:id="1222866037">
      <w:bodyDiv w:val="1"/>
      <w:marLeft w:val="0"/>
      <w:marRight w:val="0"/>
      <w:marTop w:val="0"/>
      <w:marBottom w:val="0"/>
      <w:divBdr>
        <w:top w:val="none" w:sz="0" w:space="0" w:color="auto"/>
        <w:left w:val="none" w:sz="0" w:space="0" w:color="auto"/>
        <w:bottom w:val="none" w:sz="0" w:space="0" w:color="auto"/>
        <w:right w:val="none" w:sz="0" w:space="0" w:color="auto"/>
      </w:divBdr>
    </w:div>
    <w:div w:id="1322125674">
      <w:bodyDiv w:val="1"/>
      <w:marLeft w:val="0"/>
      <w:marRight w:val="0"/>
      <w:marTop w:val="0"/>
      <w:marBottom w:val="0"/>
      <w:divBdr>
        <w:top w:val="none" w:sz="0" w:space="0" w:color="auto"/>
        <w:left w:val="none" w:sz="0" w:space="0" w:color="auto"/>
        <w:bottom w:val="none" w:sz="0" w:space="0" w:color="auto"/>
        <w:right w:val="none" w:sz="0" w:space="0" w:color="auto"/>
      </w:divBdr>
    </w:div>
    <w:div w:id="1458254212">
      <w:bodyDiv w:val="1"/>
      <w:marLeft w:val="0"/>
      <w:marRight w:val="0"/>
      <w:marTop w:val="0"/>
      <w:marBottom w:val="0"/>
      <w:divBdr>
        <w:top w:val="none" w:sz="0" w:space="0" w:color="auto"/>
        <w:left w:val="none" w:sz="0" w:space="0" w:color="auto"/>
        <w:bottom w:val="none" w:sz="0" w:space="0" w:color="auto"/>
        <w:right w:val="none" w:sz="0" w:space="0" w:color="auto"/>
      </w:divBdr>
    </w:div>
    <w:div w:id="1464344723">
      <w:bodyDiv w:val="1"/>
      <w:marLeft w:val="0"/>
      <w:marRight w:val="0"/>
      <w:marTop w:val="0"/>
      <w:marBottom w:val="0"/>
      <w:divBdr>
        <w:top w:val="none" w:sz="0" w:space="0" w:color="auto"/>
        <w:left w:val="none" w:sz="0" w:space="0" w:color="auto"/>
        <w:bottom w:val="none" w:sz="0" w:space="0" w:color="auto"/>
        <w:right w:val="none" w:sz="0" w:space="0" w:color="auto"/>
      </w:divBdr>
    </w:div>
    <w:div w:id="1464344854">
      <w:bodyDiv w:val="1"/>
      <w:marLeft w:val="0"/>
      <w:marRight w:val="0"/>
      <w:marTop w:val="0"/>
      <w:marBottom w:val="0"/>
      <w:divBdr>
        <w:top w:val="none" w:sz="0" w:space="0" w:color="auto"/>
        <w:left w:val="none" w:sz="0" w:space="0" w:color="auto"/>
        <w:bottom w:val="none" w:sz="0" w:space="0" w:color="auto"/>
        <w:right w:val="none" w:sz="0" w:space="0" w:color="auto"/>
      </w:divBdr>
    </w:div>
    <w:div w:id="1475831400">
      <w:bodyDiv w:val="1"/>
      <w:marLeft w:val="0"/>
      <w:marRight w:val="0"/>
      <w:marTop w:val="0"/>
      <w:marBottom w:val="0"/>
      <w:divBdr>
        <w:top w:val="none" w:sz="0" w:space="0" w:color="auto"/>
        <w:left w:val="none" w:sz="0" w:space="0" w:color="auto"/>
        <w:bottom w:val="none" w:sz="0" w:space="0" w:color="auto"/>
        <w:right w:val="none" w:sz="0" w:space="0" w:color="auto"/>
      </w:divBdr>
    </w:div>
    <w:div w:id="1476334550">
      <w:bodyDiv w:val="1"/>
      <w:marLeft w:val="0"/>
      <w:marRight w:val="0"/>
      <w:marTop w:val="0"/>
      <w:marBottom w:val="0"/>
      <w:divBdr>
        <w:top w:val="none" w:sz="0" w:space="0" w:color="auto"/>
        <w:left w:val="none" w:sz="0" w:space="0" w:color="auto"/>
        <w:bottom w:val="none" w:sz="0" w:space="0" w:color="auto"/>
        <w:right w:val="none" w:sz="0" w:space="0" w:color="auto"/>
      </w:divBdr>
    </w:div>
    <w:div w:id="1488202340">
      <w:bodyDiv w:val="1"/>
      <w:marLeft w:val="0"/>
      <w:marRight w:val="0"/>
      <w:marTop w:val="0"/>
      <w:marBottom w:val="0"/>
      <w:divBdr>
        <w:top w:val="none" w:sz="0" w:space="0" w:color="auto"/>
        <w:left w:val="none" w:sz="0" w:space="0" w:color="auto"/>
        <w:bottom w:val="none" w:sz="0" w:space="0" w:color="auto"/>
        <w:right w:val="none" w:sz="0" w:space="0" w:color="auto"/>
      </w:divBdr>
    </w:div>
    <w:div w:id="1494757512">
      <w:bodyDiv w:val="1"/>
      <w:marLeft w:val="0"/>
      <w:marRight w:val="0"/>
      <w:marTop w:val="0"/>
      <w:marBottom w:val="0"/>
      <w:divBdr>
        <w:top w:val="none" w:sz="0" w:space="0" w:color="auto"/>
        <w:left w:val="none" w:sz="0" w:space="0" w:color="auto"/>
        <w:bottom w:val="none" w:sz="0" w:space="0" w:color="auto"/>
        <w:right w:val="none" w:sz="0" w:space="0" w:color="auto"/>
      </w:divBdr>
    </w:div>
    <w:div w:id="1502771397">
      <w:bodyDiv w:val="1"/>
      <w:marLeft w:val="0"/>
      <w:marRight w:val="0"/>
      <w:marTop w:val="0"/>
      <w:marBottom w:val="0"/>
      <w:divBdr>
        <w:top w:val="none" w:sz="0" w:space="0" w:color="auto"/>
        <w:left w:val="none" w:sz="0" w:space="0" w:color="auto"/>
        <w:bottom w:val="none" w:sz="0" w:space="0" w:color="auto"/>
        <w:right w:val="none" w:sz="0" w:space="0" w:color="auto"/>
      </w:divBdr>
    </w:div>
    <w:div w:id="1567300118">
      <w:bodyDiv w:val="1"/>
      <w:marLeft w:val="0"/>
      <w:marRight w:val="0"/>
      <w:marTop w:val="0"/>
      <w:marBottom w:val="0"/>
      <w:divBdr>
        <w:top w:val="none" w:sz="0" w:space="0" w:color="auto"/>
        <w:left w:val="none" w:sz="0" w:space="0" w:color="auto"/>
        <w:bottom w:val="none" w:sz="0" w:space="0" w:color="auto"/>
        <w:right w:val="none" w:sz="0" w:space="0" w:color="auto"/>
      </w:divBdr>
    </w:div>
    <w:div w:id="1625574288">
      <w:bodyDiv w:val="1"/>
      <w:marLeft w:val="0"/>
      <w:marRight w:val="0"/>
      <w:marTop w:val="0"/>
      <w:marBottom w:val="0"/>
      <w:divBdr>
        <w:top w:val="none" w:sz="0" w:space="0" w:color="auto"/>
        <w:left w:val="none" w:sz="0" w:space="0" w:color="auto"/>
        <w:bottom w:val="none" w:sz="0" w:space="0" w:color="auto"/>
        <w:right w:val="none" w:sz="0" w:space="0" w:color="auto"/>
      </w:divBdr>
    </w:div>
    <w:div w:id="1672180356">
      <w:bodyDiv w:val="1"/>
      <w:marLeft w:val="0"/>
      <w:marRight w:val="0"/>
      <w:marTop w:val="0"/>
      <w:marBottom w:val="0"/>
      <w:divBdr>
        <w:top w:val="none" w:sz="0" w:space="0" w:color="auto"/>
        <w:left w:val="none" w:sz="0" w:space="0" w:color="auto"/>
        <w:bottom w:val="none" w:sz="0" w:space="0" w:color="auto"/>
        <w:right w:val="none" w:sz="0" w:space="0" w:color="auto"/>
      </w:divBdr>
    </w:div>
    <w:div w:id="1723824377">
      <w:bodyDiv w:val="1"/>
      <w:marLeft w:val="0"/>
      <w:marRight w:val="0"/>
      <w:marTop w:val="0"/>
      <w:marBottom w:val="0"/>
      <w:divBdr>
        <w:top w:val="none" w:sz="0" w:space="0" w:color="auto"/>
        <w:left w:val="none" w:sz="0" w:space="0" w:color="auto"/>
        <w:bottom w:val="none" w:sz="0" w:space="0" w:color="auto"/>
        <w:right w:val="none" w:sz="0" w:space="0" w:color="auto"/>
      </w:divBdr>
    </w:div>
    <w:div w:id="1768038692">
      <w:bodyDiv w:val="1"/>
      <w:marLeft w:val="0"/>
      <w:marRight w:val="0"/>
      <w:marTop w:val="0"/>
      <w:marBottom w:val="0"/>
      <w:divBdr>
        <w:top w:val="none" w:sz="0" w:space="0" w:color="auto"/>
        <w:left w:val="none" w:sz="0" w:space="0" w:color="auto"/>
        <w:bottom w:val="none" w:sz="0" w:space="0" w:color="auto"/>
        <w:right w:val="none" w:sz="0" w:space="0" w:color="auto"/>
      </w:divBdr>
    </w:div>
    <w:div w:id="1799227038">
      <w:bodyDiv w:val="1"/>
      <w:marLeft w:val="0"/>
      <w:marRight w:val="0"/>
      <w:marTop w:val="0"/>
      <w:marBottom w:val="0"/>
      <w:divBdr>
        <w:top w:val="none" w:sz="0" w:space="0" w:color="auto"/>
        <w:left w:val="none" w:sz="0" w:space="0" w:color="auto"/>
        <w:bottom w:val="none" w:sz="0" w:space="0" w:color="auto"/>
        <w:right w:val="none" w:sz="0" w:space="0" w:color="auto"/>
      </w:divBdr>
    </w:div>
    <w:div w:id="1857885259">
      <w:bodyDiv w:val="1"/>
      <w:marLeft w:val="0"/>
      <w:marRight w:val="0"/>
      <w:marTop w:val="0"/>
      <w:marBottom w:val="0"/>
      <w:divBdr>
        <w:top w:val="none" w:sz="0" w:space="0" w:color="auto"/>
        <w:left w:val="none" w:sz="0" w:space="0" w:color="auto"/>
        <w:bottom w:val="none" w:sz="0" w:space="0" w:color="auto"/>
        <w:right w:val="none" w:sz="0" w:space="0" w:color="auto"/>
      </w:divBdr>
    </w:div>
    <w:div w:id="2113550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Gov30</b:Tag>
    <b:SourceType>InternetSite</b:SourceType>
    <b:Guid>{932A2176-CD16-49C0-AA1F-88B2B8A73E0E}</b:Guid>
    <b:Title>Child Employment (Contains public sector information licensed under the Open Government Licence v3.0.)</b:Title>
    <b:Year>2022</b:Year>
    <b:Author>
      <b:Author>
        <b:NameList>
          <b:Person>
            <b:Last>Gov.uk</b:Last>
          </b:Person>
        </b:NameList>
      </b:Author>
    </b:Author>
    <b:URL>https://www.gov.uk/child-employment/restrictions-on-child-employment</b:URL>
    <b:YearAccessed>2022</b:YearAccessed>
    <b:MonthAccessed>Feb</b:MonthAccessed>
    <b:DayAccessed>25</b:DayAccessed>
    <b:RefOrder>1</b:RefOrder>
  </b:Source>
  <b:Source>
    <b:Tag>Sar22</b:Tag>
    <b:SourceType>InternetSite</b:SourceType>
    <b:Guid>{774F47A7-2C31-4230-AB01-26F73FF14365}</b:Guid>
    <b:Author>
      <b:Author>
        <b:NameList>
          <b:Person>
            <b:Last>Agarwal</b:Last>
            <b:First>Saransh</b:First>
          </b:Person>
        </b:NameList>
      </b:Author>
    </b:Author>
    <b:Title>Comparative Analysis of Child Labour Law in India and United Kingdom</b:Title>
    <b:Year>2022</b:Year>
    <b:YearAccessed>2022</b:YearAccessed>
    <b:MonthAccessed>Feb</b:MonthAccessed>
    <b:DayAccessed>25</b:DayAccessed>
    <b:URL>https://www.dol.gov/agencies/ilab/resources/reports/child-labor/india</b:URL>
    <b:RefOrder>2</b:RefOrder>
  </b:Source>
  <b:Source>
    <b:Tag>Pat19</b:Tag>
    <b:SourceType>InternetSite</b:SourceType>
    <b:Guid>{67622A1E-92BA-4849-B8C1-817F218424FD}</b:Guid>
    <b:Author>
      <b:Author>
        <b:NameList>
          <b:Person>
            <b:Last>Collinson</b:Last>
            <b:First>Patrick</b:First>
          </b:Person>
        </b:NameList>
      </b:Author>
    </b:Author>
    <b:Title>The Guardian - UK gender pay gap for full-time workers increases</b:Title>
    <b:Year>2019</b:Year>
    <b:YearAccessed>2022</b:YearAccessed>
    <b:MonthAccessed>Feb</b:MonthAccessed>
    <b:DayAccessed>25</b:DayAccessed>
    <b:URL>https://www.theguardian.com/money/2019/oct/29/uk-gender-pay-gap-full-time-workers</b:URL>
    <b:RefOrder>3</b:RefOrder>
  </b:Source>
  <b:Source>
    <b:Tag>CIP221</b:Tag>
    <b:SourceType>InternetSite</b:SourceType>
    <b:Guid>{65D4D6F7-124F-4157-A521-E939C904F7FB}</b:Guid>
    <b:Author>
      <b:Author>
        <b:NameList>
          <b:Person>
            <b:Last>CIPD</b:Last>
          </b:Person>
        </b:NameList>
      </b:Author>
    </b:Author>
    <b:Title>CIPD Gender equality at work</b:Title>
    <b:Year>2022</b:Year>
    <b:YearAccessed>2022</b:YearAccessed>
    <b:MonthAccessed>Feb</b:MonthAccessed>
    <b:DayAccessed>25</b:DayAccessed>
    <b:URL>https://www.cipd.co.uk/news-views/viewpoint/gender-equality-work</b:URL>
    <b:RefOrder>4</b:RefOrder>
  </b:Source>
  <b:Source>
    <b:Tag>Mat17</b:Tag>
    <b:SourceType>Report</b:SourceType>
    <b:Guid>{64DF1FC4-4F0B-4698-B7DB-5916C1C267B6}</b:Guid>
    <b:Title>Good Work, The Taylor Review of Modern Working Practices</b:Title>
    <b:Year>2017</b:Year>
    <b:Author>
      <b:Author>
        <b:NameList>
          <b:Person>
            <b:Last>Taylor</b:Last>
            <b:First>Matthew</b:First>
          </b:Person>
        </b:NameList>
      </b:Author>
    </b:Author>
    <b:Publisher>Matthew Taylor </b:Publisher>
    <b:City>London</b:City>
    <b:RefOrder>6</b:RefOrder>
  </b:Source>
  <b:Source>
    <b:Tag>Ada20</b:Tag>
    <b:SourceType>InternetSite</b:SourceType>
    <b:Guid>{EE40B66D-99E9-4453-86FC-5D9679FE6C49}</b:Guid>
    <b:Title>Personnel Today </b:Title>
    <b:Year>2020</b:Year>
    <b:Author>
      <b:Author>
        <b:NameList>
          <b:Person>
            <b:Last>McCulloch</b:Last>
            <b:First>Adam</b:First>
          </b:Person>
        </b:NameList>
      </b:Author>
    </b:Author>
    <b:YearAccessed>2022</b:YearAccessed>
    <b:MonthAccessed>Feb</b:MonthAccessed>
    <b:DayAccessed>25</b:DayAccessed>
    <b:RefOrder>7</b:RefOrder>
  </b:Source>
  <b:Source>
    <b:Tag>Rac22</b:Tag>
    <b:SourceType>InternetSite</b:SourceType>
    <b:Guid>{E857E45D-1806-4EBE-9F19-E73507556514}</b:Guid>
    <b:Author>
      <b:Author>
        <b:NameList>
          <b:Person>
            <b:Last>Suff</b:Last>
            <b:First>Rachel</b:First>
          </b:Person>
        </b:NameList>
      </b:Author>
    </b:Author>
    <b:Title>CIPD The Role of Employment Tribunals </b:Title>
    <b:Year>2022</b:Year>
    <b:YearAccessed>2022</b:YearAccessed>
    <b:MonthAccessed>Feb</b:MonthAccessed>
    <b:DayAccessed>25</b:DayAccessed>
    <b:URL>https://www.cipd.co.uk/knowledge/fundamentals/emp-law/tribunals/factsheet#gref</b:URL>
    <b:RefOrder>8</b:RefOrder>
  </b:Source>
  <b:Source>
    <b:Tag>Gov22</b:Tag>
    <b:SourceType>InternetSite</b:SourceType>
    <b:Guid>{3570E6D2-9FBA-43B2-9909-78DB90AADCE8}</b:Guid>
    <b:Author>
      <b:Author>
        <b:NameList>
          <b:Person>
            <b:Last>Gov.uk</b:Last>
          </b:Person>
        </b:NameList>
      </b:Author>
    </b:Author>
    <b:Title>Appeal to the Employment Appeal Tribunal (EAT) Open Government Licence v3.0 </b:Title>
    <b:Year>2022</b:Year>
    <b:YearAccessed>2022</b:YearAccessed>
    <b:MonthAccessed>Feb</b:MonthAccessed>
    <b:DayAccessed>25</b:DayAccessed>
    <b:URL>https://www.gov.uk/appeal-employment-appeal-tribunal/print</b:URL>
    <b:RefOrder>9</b:RefOrder>
  </b:Source>
  <b:Source>
    <b:Tag>Ste21</b:Tag>
    <b:SourceType>InternetSite</b:SourceType>
    <b:Guid>{A9786CE2-01F5-4358-8B96-7614813AE5B9}</b:Guid>
    <b:Author>
      <b:Author>
        <b:NameList>
          <b:Person>
            <b:Last>Taylor</b:Last>
            <b:First>Stephen</b:First>
          </b:Person>
        </b:NameList>
      </b:Author>
    </b:Author>
    <b:Title>CIPD Employment law in the UK: the court system</b:Title>
    <b:Year>2021</b:Year>
    <b:YearAccessed>2022</b:YearAccessed>
    <b:MonthAccessed>Feb</b:MonthAccessed>
    <b:DayAccessed>25</b:DayAccessed>
    <b:URL>https://www.cipd.co.uk/knowledge/fundamentals/emp-law/about/uk-court-system-factsheet#12920</b:URL>
    <b:RefOrder>10</b:RefOrder>
  </b:Source>
  <b:Source>
    <b:Tag>Ira20</b:Tag>
    <b:SourceType>InternetSite</b:SourceType>
    <b:Guid>{8FC2AAC3-F507-4C3C-A85C-D00A4BF909FC}</b:Guid>
    <b:Author>
      <b:Author>
        <b:NameList>
          <b:Person>
            <b:Last>Ira</b:Last>
          </b:Person>
        </b:NameList>
      </b:Author>
    </b:Author>
    <b:Title>Labour Regulations Agency Early Concilliation FAQs </b:Title>
    <b:Year>2020</b:Year>
    <b:YearAccessed>2022</b:YearAccessed>
    <b:MonthAccessed>March </b:MonthAccessed>
    <b:DayAccessed>02</b:DayAccessed>
    <b:URL>https://www.lra.org.uk/early-conciliation/faqs</b:URL>
    <b:RefOrder>13</b:RefOrder>
  </b:Source>
  <b:Source>
    <b:Tag>WRC19</b:Tag>
    <b:SourceType>InternetSite</b:SourceType>
    <b:Guid>{D1FC91EE-D40D-427A-96CB-E088C43BFA04}</b:Guid>
    <b:Author>
      <b:Author>
        <b:NameList>
          <b:Person>
            <b:Last>WRC</b:Last>
          </b:Person>
        </b:NameList>
      </b:Author>
    </b:Author>
    <b:Title>Workplace Relations Commission</b:Title>
    <b:Year>2019</b:Year>
    <b:YearAccessed>2022</b:YearAccessed>
    <b:MonthAccessed>March</b:MonthAccessed>
    <b:DayAccessed>2</b:DayAccessed>
    <b:URL>https://www.workplacerelations.ie/en/complaints_disputes/conciliation/</b:URL>
    <b:RefOrder>14</b:RefOrder>
  </b:Source>
  <b:Source>
    <b:Tag>ACA21</b:Tag>
    <b:SourceType>InternetSite</b:SourceType>
    <b:Guid>{491B194D-0CA7-4F73-9C09-70FA0EC80E7E}</b:Guid>
    <b:Author>
      <b:Author>
        <b:NameList>
          <b:Person>
            <b:Last>ACAS</b:Last>
          </b:Person>
        </b:NameList>
      </b:Author>
    </b:Author>
    <b:Title>ACAS - Early Conciliation </b:Title>
    <b:Year>2021</b:Year>
    <b:YearAccessed>2022</b:YearAccessed>
    <b:MonthAccessed>March</b:MonthAccessed>
    <b:DayAccessed>02</b:DayAccessed>
    <b:URL>https://www.acas.org.uk/early-conciliation</b:URL>
    <b:RefOrder>12</b:RefOrder>
  </b:Source>
  <b:Source>
    <b:Tag>ACA211</b:Tag>
    <b:SourceType>InternetSite</b:SourceType>
    <b:Guid>{1C383C51-C550-4A85-BB8C-C8C2928B41FA}</b:Guid>
    <b:Author>
      <b:Author>
        <b:NameList>
          <b:Person>
            <b:Last>ACAS</b:Last>
          </b:Person>
        </b:NameList>
      </b:Author>
    </b:Author>
    <b:Title>ACAS Payslips </b:Title>
    <b:Year>2021</b:Year>
    <b:YearAccessed>2022</b:YearAccessed>
    <b:MonthAccessed>March</b:MonthAccessed>
    <b:DayAccessed>04.03.2022</b:DayAccessed>
    <b:URL>https://www.acas.org.uk/payslips</b:URL>
    <b:RefOrder>16</b:RefOrder>
  </b:Source>
  <b:Source>
    <b:Tag>ACA22</b:Tag>
    <b:SourceType>InternetSite</b:SourceType>
    <b:Guid>{0C68AA1A-EC08-418D-B64B-48990BF2338B}</b:Guid>
    <b:Author>
      <b:Author>
        <b:NameList>
          <b:Person>
            <b:Last>ACAS</b:Last>
          </b:Person>
        </b:NameList>
      </b:Author>
    </b:Author>
    <b:Title>National Minimum Wage Entitlement</b:Title>
    <b:Year>2021</b:Year>
    <b:YearAccessed>2022</b:YearAccessed>
    <b:MonthAccessed>March</b:MonthAccessed>
    <b:DayAccessed>04</b:DayAccessed>
    <b:URL>https://www.acas.org.uk/national-minimum-wage-entitlement</b:URL>
    <b:RefOrder>15</b:RefOrder>
  </b:Source>
  <b:Source>
    <b:Tag>ACA221</b:Tag>
    <b:SourceType>InternetSite</b:SourceType>
    <b:Guid>{F114B014-F964-4AFC-BDCD-913B54D86417}</b:Guid>
    <b:Author>
      <b:Author>
        <b:NameList>
          <b:Person>
            <b:Last>ACAS</b:Last>
          </b:Person>
        </b:NameList>
      </b:Author>
    </b:Author>
    <b:Title>ACAS PAy and Wages </b:Title>
    <b:Year>2022</b:Year>
    <b:YearAccessed>2022</b:YearAccessed>
    <b:MonthAccessed>March</b:MonthAccessed>
    <b:DayAccessed>04</b:DayAccessed>
    <b:URL>https://www.acas.org.uk/pay-and-wages</b:URL>
    <b:RefOrder>17</b:RefOrder>
  </b:Source>
  <b:Source>
    <b:Tag>gov18</b:Tag>
    <b:SourceType>InternetSite</b:SourceType>
    <b:Guid>{D4E67C7F-9934-43A1-B93C-F4DD951D8E52}</b:Guid>
    <b:Author>
      <b:Author>
        <b:NameList>
          <b:Person>
            <b:Last>gov.uk</b:Last>
          </b:Person>
        </b:NameList>
      </b:Author>
    </b:Author>
    <b:Title>Gov.UK Rest time at work</b:Title>
    <b:Year>2018</b:Year>
    <b:YearAccessed>2022</b:YearAccessed>
    <b:MonthAccessed>March </b:MonthAccessed>
    <b:DayAccessed>06</b:DayAccessed>
    <b:URL>https://www.gov.uk/rest-breaks-work</b:URL>
    <b:RefOrder>18</b:RefOrder>
  </b:Source>
  <b:Source>
    <b:Tag>Gov21</b:Tag>
    <b:SourceType>InternetSite</b:SourceType>
    <b:Guid>{14B0D77B-36B7-42B2-899B-83A2FEB099B2}</b:Guid>
    <b:Author>
      <b:Author>
        <b:NameList>
          <b:Person>
            <b:Last>Gov.uk</b:Last>
          </b:Person>
        </b:NameList>
      </b:Author>
    </b:Author>
    <b:Title>Maternity Pay and Leave </b:Title>
    <b:Year>2021</b:Year>
    <b:YearAccessed>2022</b:YearAccessed>
    <b:MonthAccessed>March </b:MonthAccessed>
    <b:DayAccessed>06</b:DayAccessed>
    <b:URL>https://www.gov.uk/maternity-pay-leave/leave</b:URL>
    <b:RefOrder>19</b:RefOrder>
  </b:Source>
  <b:Source>
    <b:Tag>Gov211</b:Tag>
    <b:SourceType>InternetSite</b:SourceType>
    <b:Guid>{56701FAA-4CF8-4D8C-B50C-E23F45E892B7}</b:Guid>
    <b:Author>
      <b:Author>
        <b:NameList>
          <b:Person>
            <b:Last>Gov.uk</b:Last>
          </b:Person>
        </b:NameList>
      </b:Author>
    </b:Author>
    <b:Title>Pregnant employee's rights </b:Title>
    <b:Year>2021</b:Year>
    <b:YearAccessed>2022</b:YearAccessed>
    <b:MonthAccessed>March </b:MonthAccessed>
    <b:DayAccessed>06</b:DayAccessed>
    <b:URL>https://www.gov.uk/working-when-pregnant-your-rights</b:URL>
    <b:RefOrder>20</b:RefOrder>
  </b:Source>
  <b:Source>
    <b:Tag>CIP192</b:Tag>
    <b:SourceType>InternetSite</b:SourceType>
    <b:Guid>{6C0266E7-23AF-4A0A-9506-717D77C8A0F4}</b:Guid>
    <b:Author>
      <b:Author>
        <b:NameList>
          <b:Person>
            <b:Last>CIPD</b:Last>
          </b:Person>
        </b:NameList>
      </b:Author>
    </b:Author>
    <b:Title>Flexible working in the UK </b:Title>
    <b:Year>2019</b:Year>
    <b:YearAccessed>2022</b:YearAccessed>
    <b:MonthAccessed>March</b:MonthAccessed>
    <b:DayAccessed>06</b:DayAccessed>
    <b:URL>https://www.cipd.co.uk/knowledge/work/trends/flexible-working</b:URL>
    <b:RefOrder>21</b:RefOrder>
  </b:Source>
  <b:Source>
    <b:Tag>Cit19</b:Tag>
    <b:SourceType>InternetSite</b:SourceType>
    <b:Guid>{EFFCC8A6-25CB-4981-A3F4-C13E63D0DF35}</b:Guid>
    <b:Author>
      <b:Author>
        <b:NameList>
          <b:Person>
            <b:Last>CAB</b:Last>
          </b:Person>
        </b:NameList>
      </b:Author>
    </b:Author>
    <b:Title>Time off work review</b:Title>
    <b:Year>2019</b:Year>
    <b:YearAccessed>2022</b:YearAccessed>
    <b:MonthAccessed>March</b:MonthAccessed>
    <b:DayAccessed>06</b:DayAccessed>
    <b:URL>https://www.citizensadvice.org.uk/work/rights-at-work/basic-rights-and-contracts/time-off-work-overview/#:~:text=Your%20employer%20doesn't%20have%20to%20pay%20you%20for%20the,some%20of%20your%20financial%20losses.</b:URL>
    <b:RefOrder>22</b:RefOrder>
  </b:Source>
  <b:Source>
    <b:Tag>Jad21</b:Tag>
    <b:SourceType>InternetSite</b:SourceType>
    <b:Guid>{5931FE4B-53B3-4C14-90D6-09235B9E5362}</b:Guid>
    <b:Author>
      <b:Author>
        <b:NameList>
          <b:Person>
            <b:Last>Ferguson</b:Last>
            <b:First>Jade</b:First>
          </b:Person>
        </b:NameList>
      </b:Author>
    </b:Author>
    <b:Title>THOMPSON V SCANCROWN LTD: REFUSAL OF FLEXIBLE WORKING REQUEST AMOUNTED TO INDIRECT DISCRIMINATION</b:Title>
    <b:Year>2021</b:Year>
    <b:YearAccessed>2022</b:YearAccessed>
    <b:MonthAccessed>March</b:MonthAccessed>
    <b:DayAccessed>15</b:DayAccessed>
    <b:URL>https://www.parklaneplowden.co.uk/thompson-v-scancrown-ltd-refusal-of-flexible-working-request-amounted-to-indirect-discrimination/#:~:text=In%20Mrs%20Alice%20Thompson%20v,responsibilities%20was%20indirect%20sex%20discrimination.</b:URL>
    <b:RefOrder>5</b:RefOrder>
  </b:Source>
  <b:Source>
    <b:Tag>The21</b:Tag>
    <b:SourceType>InternetSite</b:SourceType>
    <b:Guid>{2C08F504-C992-4137-9F37-6048509E9A37}</b:Guid>
    <b:Author>
      <b:Author>
        <b:NameList>
          <b:Person>
            <b:Last>TheSupremeCourt</b:Last>
          </b:Person>
        </b:NameList>
      </b:Author>
    </b:Author>
    <b:Title>The Supreme Court - Uber BV and others (Appellants) v Aslam and others (Respondents)</b:Title>
    <b:Year>2021</b:Year>
    <b:YearAccessed>2022</b:YearAccessed>
    <b:MonthAccessed>March</b:MonthAccessed>
    <b:DayAccessed>15</b:DayAccessed>
    <b:URL>https://www.supremecourt.uk/cases/uksc-2019-0029.html</b:URL>
    <b:RefOrder>11</b:RefOrder>
  </b:Source>
  <b:Source>
    <b:Tag>CIP222</b:Tag>
    <b:SourceType>InternetSite</b:SourceType>
    <b:Guid>{50D4EBDE-4BBF-4742-A692-F117A24C70ED}</b:Guid>
    <b:Author>
      <b:Author>
        <b:NameList>
          <b:Person>
            <b:Last>CIPD</b:Last>
          </b:Person>
        </b:NameList>
      </b:Author>
    </b:Author>
    <b:Title>Recruitment and Selection </b:Title>
    <b:Year>2022</b:Year>
    <b:YearAccessed>2022</b:YearAccessed>
    <b:MonthAccessed>March </b:MonthAccessed>
    <b:DayAccessed>15</b:DayAccessed>
    <b:URL>https://www.cipd.co.uk/knowledge/fundamentals/emp-law/recruitment/questions</b:URL>
    <b:RefOrder>23</b:RefOrder>
  </b:Source>
  <b:Source>
    <b:Tag>ACA20</b:Tag>
    <b:SourceType>InternetSite</b:SourceType>
    <b:Guid>{7FB02EC8-504C-46AA-9EDA-4A29366D879B}</b:Guid>
    <b:Author>
      <b:Author>
        <b:NameList>
          <b:Person>
            <b:Last>ACAS</b:Last>
          </b:Person>
        </b:NameList>
      </b:Author>
    </b:Author>
    <b:Title>Discrimination and the Law</b:Title>
    <b:Year>2020</b:Year>
    <b:YearAccessed>2022</b:YearAccessed>
    <b:MonthAccessed>March</b:MonthAccessed>
    <b:DayAccessed>15</b:DayAccessed>
    <b:URL>https://www.acas.org.uk/discrimination-and-the-law/direct-and-indirect-discrimination#:~:text=Direct%20discrimination%20is%20when%20someone,to%20a%20less%20qualified%20man.</b:URL>
    <b:RefOrder>24</b:RefOrder>
  </b:Source>
  <b:Source>
    <b:Tag>Equ22</b:Tag>
    <b:SourceType>InternetSite</b:SourceType>
    <b:Guid>{881B040D-2F3D-4BEA-A9EC-48DB27C0B3A0}</b:Guid>
    <b:Author>
      <b:Author>
        <b:NameList>
          <b:Person>
            <b:Last>EqualityHumanRights</b:Last>
          </b:Person>
        </b:NameList>
      </b:Author>
    </b:Author>
    <b:Title>Disability discrimination</b:Title>
    <b:Year>2022</b:Year>
    <b:YearAccessed>2022</b:YearAccessed>
    <b:MonthAccessed>March</b:MonthAccessed>
    <b:DayAccessed>30</b:DayAccessed>
    <b:URL>https://www.equalityhumanrights.com/en/advice-and-guidance/disability-discrimination#:~:text=The%20Equality%20Act%202010%20says,known%20as%20discrimination%20by%20association)</b:URL>
    <b:RefOrder>25</b:RefOrder>
  </b:Source>
  <b:Source>
    <b:Tag>Ann10</b:Tag>
    <b:SourceType>InternetSite</b:SourceType>
    <b:Guid>{2D0D80F0-01F0-4F1D-9A40-7B5B2F702E57}</b:Guid>
    <b:Author>
      <b:Author>
        <b:NameList>
          <b:Person>
            <b:Last>Ritchie</b:Last>
            <b:First>Anna</b:First>
          </b:Person>
        </b:NameList>
      </b:Author>
    </b:Author>
    <b:Title>Close the Gap </b:Title>
    <b:Year>2010</b:Year>
    <b:YearAccessed>2022</b:YearAccessed>
    <b:MonthAccessed>March </b:MonthAccessed>
    <b:DayAccessed>30</b:DayAccessed>
    <b:URL>https://www.closethegap.org.uk/content/resources/Equal-Pay-Review-briefing.pdf</b:URL>
    <b:RefOrder>26</b:RefOrder>
  </b:Source>
  <b:Source>
    <b:Tag>ACA212</b:Tag>
    <b:SourceType>InternetSite</b:SourceType>
    <b:Guid>{9BC83F30-BD18-4277-A686-1A50E54CFAE6}</b:Guid>
    <b:Author>
      <b:Author>
        <b:NameList>
          <b:Person>
            <b:Last>ACAS</b:Last>
          </b:Person>
        </b:NameList>
      </b:Author>
    </b:Author>
    <b:Title>ACAS TUPE </b:Title>
    <b:Year>2021</b:Year>
    <b:YearAccessed>2022</b:YearAccessed>
    <b:MonthAccessed>March </b:MonthAccessed>
    <b:DayAccessed>30</b:DayAccessed>
    <b:URL>https://www.acas.org.uk/changing-an-employment-contract-after-a-tupe-transfer-employer-responsibilities</b:URL>
    <b:RefOrder>28</b:RefOrder>
  </b:Source>
  <b:Source>
    <b:Tag>GOV22</b:Tag>
    <b:SourceType>InternetSite</b:SourceType>
    <b:Guid>{9EF14026-52D3-4BB6-AAEB-21F8A5399455}</b:Guid>
    <b:Author>
      <b:Author>
        <b:NameList>
          <b:Person>
            <b:Last>GOV.UK</b:Last>
          </b:Person>
        </b:NameList>
      </b:Author>
    </b:Author>
    <b:Title>Making Staff Redundant </b:Title>
    <b:Year>2022</b:Year>
    <b:YearAccessed>2022</b:YearAccessed>
    <b:MonthAccessed>March </b:MonthAccessed>
    <b:DayAccessed>30</b:DayAccessed>
    <b:URL>https://www.gov.uk/staff-redundant/redundancy-consultations</b:URL>
    <b:RefOrder>27</b:RefOrder>
  </b:Source>
  <b:Source>
    <b:Tag>Lis21</b:Tag>
    <b:SourceType>InternetSite</b:SourceType>
    <b:Guid>{CD1583B0-4D9A-44F1-9C21-916C99DFF1DA}</b:Guid>
    <b:Author>
      <b:Author>
        <b:NameList>
          <b:Person>
            <b:Last>Ayling</b:Last>
            <b:First>Lisa</b:First>
          </b:Person>
        </b:NameList>
      </b:Author>
    </b:Author>
    <b:Title>CIPD Transfer of undertakings (TUPE): an introduction</b:Title>
    <b:Year>2021</b:Year>
    <b:YearAccessed>2022</b:YearAccessed>
    <b:MonthAccessed>March</b:MonthAccessed>
    <b:DayAccessed>30</b:DayAccessed>
    <b:URL>https://www.cipd.co.uk/knowledge/fundamentals/emp-law/tupe/factsheet#gref</b:URL>
    <b:RefOrder>29</b:RefOrder>
  </b:Source>
</b:Sources>
</file>

<file path=customXml/itemProps1.xml><?xml version="1.0" encoding="utf-8"?>
<ds:datastoreItem xmlns:ds="http://schemas.openxmlformats.org/officeDocument/2006/customXml" ds:itemID="{E3AF5167-4766-4470-BB5A-AFD6C207A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6493</TotalTime>
  <Pages>13</Pages>
  <Words>5951</Words>
  <Characters>29280</Characters>
  <Application>Microsoft Office Word</Application>
  <DocSecurity>0</DocSecurity>
  <Lines>650</Lines>
  <Paragraphs>281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Culleton</dc:creator>
  <cp:keywords/>
  <dc:description/>
  <cp:lastModifiedBy>Joanna Culleton</cp:lastModifiedBy>
  <cp:revision>581</cp:revision>
  <dcterms:created xsi:type="dcterms:W3CDTF">2022-02-25T08:23:00Z</dcterms:created>
  <dcterms:modified xsi:type="dcterms:W3CDTF">2022-03-30T14:11:00Z</dcterms:modified>
</cp:coreProperties>
</file>