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Pr="00FD1376" w:rsidRDefault="00012B16" w:rsidP="00FD1376">
      <w:pPr>
        <w:spacing w:line="360" w:lineRule="auto"/>
        <w:rPr>
          <w:sz w:val="24"/>
          <w:szCs w:val="24"/>
        </w:rPr>
      </w:pPr>
      <w:r w:rsidRPr="00FD1376">
        <w:rPr>
          <w:noProof/>
          <w:sz w:val="24"/>
          <w:szCs w:val="24"/>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FD1376" w:rsidRDefault="00563B58" w:rsidP="00FD1376">
      <w:pPr>
        <w:spacing w:line="360" w:lineRule="auto"/>
        <w:rPr>
          <w:sz w:val="24"/>
          <w:szCs w:val="24"/>
        </w:rPr>
      </w:pPr>
    </w:p>
    <w:p w14:paraId="1ED29290" w14:textId="77777777" w:rsidR="00F927A1" w:rsidRPr="00FD1376" w:rsidRDefault="00F927A1" w:rsidP="00FD1376">
      <w:pPr>
        <w:overflowPunct/>
        <w:autoSpaceDE/>
        <w:autoSpaceDN/>
        <w:adjustRightInd/>
        <w:spacing w:line="360" w:lineRule="auto"/>
        <w:textAlignment w:val="auto"/>
        <w:rPr>
          <w:b/>
          <w:bCs/>
          <w:color w:val="auto"/>
          <w:sz w:val="24"/>
          <w:szCs w:val="24"/>
        </w:rPr>
      </w:pPr>
      <w:r w:rsidRPr="00FD1376">
        <w:rPr>
          <w:b/>
          <w:color w:val="auto"/>
          <w:sz w:val="24"/>
          <w:szCs w:val="24"/>
        </w:rPr>
        <w:t xml:space="preserve">GRADUATE CERTIFICATE in </w:t>
      </w:r>
      <w:r w:rsidRPr="00FD1376">
        <w:rPr>
          <w:b/>
          <w:bCs/>
          <w:color w:val="auto"/>
          <w:sz w:val="24"/>
          <w:szCs w:val="24"/>
        </w:rPr>
        <w:t>Consolidation of Social Work Practice</w:t>
      </w:r>
    </w:p>
    <w:p w14:paraId="0F4D6E7D" w14:textId="7C8C0132" w:rsidR="0085230E" w:rsidRPr="00FD1376" w:rsidRDefault="0085230E" w:rsidP="00FD1376">
      <w:pPr>
        <w:overflowPunct/>
        <w:autoSpaceDE/>
        <w:autoSpaceDN/>
        <w:adjustRightInd/>
        <w:spacing w:line="360" w:lineRule="auto"/>
        <w:ind w:right="-957"/>
        <w:textAlignment w:val="auto"/>
        <w:rPr>
          <w:b/>
          <w:color w:val="auto"/>
          <w:sz w:val="24"/>
          <w:szCs w:val="24"/>
        </w:rPr>
      </w:pPr>
      <w:r w:rsidRPr="00FD1376">
        <w:rPr>
          <w:b/>
          <w:color w:val="auto"/>
          <w:sz w:val="24"/>
          <w:szCs w:val="24"/>
        </w:rPr>
        <w:t>LEVEL 6 - 60 Credits</w:t>
      </w:r>
    </w:p>
    <w:p w14:paraId="2216C5B7" w14:textId="5A138451" w:rsidR="00706BB5" w:rsidRPr="00FD1376" w:rsidRDefault="00706BB5" w:rsidP="00FD1376">
      <w:pPr>
        <w:overflowPunct/>
        <w:autoSpaceDE/>
        <w:autoSpaceDN/>
        <w:adjustRightInd/>
        <w:spacing w:line="360" w:lineRule="auto"/>
        <w:ind w:right="-957"/>
        <w:textAlignment w:val="auto"/>
        <w:rPr>
          <w:b/>
          <w:color w:val="auto"/>
          <w:sz w:val="24"/>
          <w:szCs w:val="24"/>
        </w:rPr>
      </w:pPr>
      <w:r w:rsidRPr="00FD1376">
        <w:rPr>
          <w:b/>
          <w:color w:val="auto"/>
          <w:sz w:val="24"/>
          <w:szCs w:val="24"/>
        </w:rPr>
        <w:t>BMPF6044</w:t>
      </w:r>
    </w:p>
    <w:p w14:paraId="28947286" w14:textId="77777777" w:rsidR="00F927A1" w:rsidRPr="00FD1376" w:rsidRDefault="00F927A1" w:rsidP="00FD1376">
      <w:pPr>
        <w:overflowPunct/>
        <w:autoSpaceDE/>
        <w:autoSpaceDN/>
        <w:adjustRightInd/>
        <w:spacing w:line="360" w:lineRule="auto"/>
        <w:ind w:right="-957"/>
        <w:textAlignment w:val="auto"/>
        <w:rPr>
          <w:b/>
          <w:color w:val="auto"/>
          <w:sz w:val="24"/>
          <w:szCs w:val="24"/>
        </w:rPr>
      </w:pPr>
    </w:p>
    <w:p w14:paraId="61FA5299" w14:textId="77777777" w:rsidR="00F927A1" w:rsidRPr="00FD1376" w:rsidRDefault="00F927A1" w:rsidP="00FD1376">
      <w:pPr>
        <w:overflowPunct/>
        <w:autoSpaceDE/>
        <w:autoSpaceDN/>
        <w:adjustRightInd/>
        <w:spacing w:line="360" w:lineRule="auto"/>
        <w:ind w:right="-957"/>
        <w:textAlignment w:val="auto"/>
        <w:rPr>
          <w:b/>
          <w:color w:val="auto"/>
          <w:sz w:val="24"/>
          <w:szCs w:val="24"/>
        </w:rPr>
      </w:pPr>
    </w:p>
    <w:p w14:paraId="5B3FA234" w14:textId="77777777" w:rsidR="00F927A1" w:rsidRPr="00FD1376" w:rsidRDefault="0085230E" w:rsidP="00FD1376">
      <w:pPr>
        <w:overflowPunct/>
        <w:autoSpaceDE/>
        <w:autoSpaceDN/>
        <w:adjustRightInd/>
        <w:spacing w:line="360" w:lineRule="auto"/>
        <w:ind w:right="-957"/>
        <w:textAlignment w:val="auto"/>
        <w:rPr>
          <w:b/>
          <w:color w:val="auto"/>
          <w:sz w:val="24"/>
          <w:szCs w:val="24"/>
        </w:rPr>
      </w:pPr>
      <w:r w:rsidRPr="00FD1376">
        <w:rPr>
          <w:b/>
          <w:color w:val="auto"/>
          <w:sz w:val="24"/>
          <w:szCs w:val="24"/>
        </w:rPr>
        <w:t xml:space="preserve">LEARNER </w:t>
      </w:r>
      <w:r w:rsidR="00F927A1" w:rsidRPr="00FD1376">
        <w:rPr>
          <w:b/>
          <w:color w:val="auto"/>
          <w:sz w:val="24"/>
          <w:szCs w:val="24"/>
        </w:rPr>
        <w:t>PORTFOLIO</w:t>
      </w:r>
    </w:p>
    <w:p w14:paraId="333E90F0" w14:textId="62DD2FD5" w:rsidR="00F927A1" w:rsidRPr="00FD1376" w:rsidRDefault="00F927A1" w:rsidP="00FD1376">
      <w:pPr>
        <w:overflowPunct/>
        <w:autoSpaceDE/>
        <w:autoSpaceDN/>
        <w:adjustRightInd/>
        <w:spacing w:line="360" w:lineRule="auto"/>
        <w:ind w:right="-957"/>
        <w:textAlignment w:val="auto"/>
        <w:rPr>
          <w:b/>
          <w:bCs/>
          <w:color w:val="auto"/>
          <w:sz w:val="24"/>
          <w:szCs w:val="24"/>
        </w:rPr>
      </w:pPr>
      <w:r w:rsidRPr="00FD1376">
        <w:rPr>
          <w:b/>
          <w:bCs/>
          <w:color w:val="auto"/>
          <w:sz w:val="24"/>
          <w:szCs w:val="24"/>
        </w:rPr>
        <w:t>(PORTH AGORED and U</w:t>
      </w:r>
      <w:r w:rsidR="6E4F6729" w:rsidRPr="00FD1376">
        <w:rPr>
          <w:b/>
          <w:bCs/>
          <w:color w:val="auto"/>
          <w:sz w:val="24"/>
          <w:szCs w:val="24"/>
        </w:rPr>
        <w:t>NIVERSITY OF WALES TRINITY SAINT DAVID</w:t>
      </w:r>
      <w:r w:rsidRPr="00FD1376">
        <w:rPr>
          <w:b/>
          <w:bCs/>
          <w:color w:val="auto"/>
          <w:sz w:val="24"/>
          <w:szCs w:val="24"/>
        </w:rPr>
        <w:t>)</w:t>
      </w:r>
    </w:p>
    <w:p w14:paraId="024B1E2F" w14:textId="77777777" w:rsidR="0085230E" w:rsidRPr="00FD1376" w:rsidRDefault="0085230E" w:rsidP="00FD1376">
      <w:pPr>
        <w:overflowPunct/>
        <w:autoSpaceDE/>
        <w:autoSpaceDN/>
        <w:adjustRightInd/>
        <w:spacing w:line="360" w:lineRule="auto"/>
        <w:ind w:right="-957"/>
        <w:textAlignment w:val="auto"/>
        <w:rPr>
          <w:b/>
          <w:color w:val="auto"/>
          <w:sz w:val="24"/>
          <w:szCs w:val="24"/>
        </w:rPr>
      </w:pPr>
    </w:p>
    <w:p w14:paraId="16D1A022" w14:textId="77777777" w:rsidR="0085230E" w:rsidRPr="00FD1376" w:rsidRDefault="0085230E" w:rsidP="00FD1376">
      <w:pPr>
        <w:overflowPunct/>
        <w:autoSpaceDE/>
        <w:autoSpaceDN/>
        <w:adjustRightInd/>
        <w:spacing w:line="360" w:lineRule="auto"/>
        <w:ind w:right="-957"/>
        <w:textAlignment w:val="auto"/>
        <w:rPr>
          <w:b/>
          <w:color w:val="auto"/>
          <w:sz w:val="24"/>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FD1376" w14:paraId="68CAA39D" w14:textId="77777777" w:rsidTr="005D3F07">
        <w:tc>
          <w:tcPr>
            <w:tcW w:w="10368" w:type="dxa"/>
            <w:shd w:val="clear" w:color="auto" w:fill="auto"/>
          </w:tcPr>
          <w:p w14:paraId="02F8EE88" w14:textId="32891614" w:rsidR="00986B43" w:rsidRPr="00FD1376" w:rsidRDefault="00986B43" w:rsidP="00FD1376">
            <w:pPr>
              <w:overflowPunct/>
              <w:autoSpaceDE/>
              <w:autoSpaceDN/>
              <w:adjustRightInd/>
              <w:spacing w:line="360" w:lineRule="auto"/>
              <w:ind w:right="-957"/>
              <w:textAlignment w:val="auto"/>
              <w:rPr>
                <w:b/>
                <w:color w:val="auto"/>
                <w:sz w:val="24"/>
                <w:szCs w:val="24"/>
              </w:rPr>
            </w:pPr>
            <w:r w:rsidRPr="00FD1376">
              <w:rPr>
                <w:b/>
                <w:color w:val="auto"/>
                <w:sz w:val="24"/>
                <w:szCs w:val="24"/>
              </w:rPr>
              <w:t>Learner’s name:</w:t>
            </w:r>
            <w:r w:rsidR="00247265" w:rsidRPr="00FD1376">
              <w:rPr>
                <w:b/>
                <w:color w:val="auto"/>
                <w:sz w:val="24"/>
                <w:szCs w:val="24"/>
              </w:rPr>
              <w:t xml:space="preserve"> </w:t>
            </w:r>
            <w:r w:rsidR="00FD1376" w:rsidRPr="00FD1376">
              <w:rPr>
                <w:b/>
                <w:color w:val="auto"/>
                <w:sz w:val="24"/>
                <w:szCs w:val="24"/>
              </w:rPr>
              <w:t>Keren Samuel</w:t>
            </w:r>
          </w:p>
          <w:p w14:paraId="0B6CD0DB" w14:textId="689515B5" w:rsidR="009C337F" w:rsidRPr="00FD1376" w:rsidRDefault="009C337F" w:rsidP="00FD1376">
            <w:pPr>
              <w:overflowPunct/>
              <w:autoSpaceDE/>
              <w:autoSpaceDN/>
              <w:adjustRightInd/>
              <w:spacing w:line="360" w:lineRule="auto"/>
              <w:ind w:right="-957"/>
              <w:textAlignment w:val="auto"/>
              <w:rPr>
                <w:b/>
                <w:color w:val="auto"/>
                <w:sz w:val="24"/>
                <w:szCs w:val="24"/>
              </w:rPr>
            </w:pPr>
          </w:p>
          <w:p w14:paraId="3A6EAAC7" w14:textId="6F47E6A1" w:rsidR="009C337F" w:rsidRPr="00FD1376" w:rsidRDefault="009C337F" w:rsidP="00FD1376">
            <w:pPr>
              <w:overflowPunct/>
              <w:autoSpaceDE/>
              <w:autoSpaceDN/>
              <w:adjustRightInd/>
              <w:spacing w:line="360" w:lineRule="auto"/>
              <w:ind w:right="-957"/>
              <w:textAlignment w:val="auto"/>
              <w:rPr>
                <w:b/>
                <w:color w:val="auto"/>
                <w:sz w:val="24"/>
                <w:szCs w:val="24"/>
              </w:rPr>
            </w:pPr>
            <w:r w:rsidRPr="00FD1376">
              <w:rPr>
                <w:b/>
                <w:color w:val="auto"/>
                <w:sz w:val="24"/>
                <w:szCs w:val="24"/>
              </w:rPr>
              <w:t>Email address:</w:t>
            </w:r>
            <w:r w:rsidR="00FD1376" w:rsidRPr="00FD1376">
              <w:rPr>
                <w:b/>
                <w:color w:val="auto"/>
                <w:sz w:val="24"/>
                <w:szCs w:val="24"/>
              </w:rPr>
              <w:t xml:space="preserve"> Keren.Samuel@pembrokeshire.gov.uk</w:t>
            </w:r>
          </w:p>
          <w:p w14:paraId="22E38809" w14:textId="77777777" w:rsidR="00986B43" w:rsidRPr="00FD1376" w:rsidRDefault="00986B43" w:rsidP="00FD1376">
            <w:pPr>
              <w:overflowPunct/>
              <w:autoSpaceDE/>
              <w:autoSpaceDN/>
              <w:adjustRightInd/>
              <w:spacing w:line="360" w:lineRule="auto"/>
              <w:ind w:right="-957"/>
              <w:textAlignment w:val="auto"/>
              <w:rPr>
                <w:b/>
                <w:color w:val="auto"/>
                <w:sz w:val="24"/>
                <w:szCs w:val="24"/>
              </w:rPr>
            </w:pPr>
          </w:p>
          <w:p w14:paraId="0DE696B2" w14:textId="4FAB9F5C" w:rsidR="00F927A1" w:rsidRPr="00FD1376" w:rsidRDefault="0085230E" w:rsidP="00FD1376">
            <w:pPr>
              <w:overflowPunct/>
              <w:autoSpaceDE/>
              <w:autoSpaceDN/>
              <w:adjustRightInd/>
              <w:spacing w:line="360" w:lineRule="auto"/>
              <w:ind w:right="-957"/>
              <w:textAlignment w:val="auto"/>
              <w:rPr>
                <w:b/>
                <w:color w:val="auto"/>
                <w:sz w:val="24"/>
                <w:szCs w:val="24"/>
              </w:rPr>
            </w:pPr>
            <w:r w:rsidRPr="00FD1376">
              <w:rPr>
                <w:b/>
                <w:color w:val="auto"/>
                <w:sz w:val="24"/>
                <w:szCs w:val="24"/>
              </w:rPr>
              <w:t>Learner’s University Registration</w:t>
            </w:r>
            <w:r w:rsidR="00F927A1" w:rsidRPr="00FD1376">
              <w:rPr>
                <w:b/>
                <w:color w:val="auto"/>
                <w:sz w:val="24"/>
                <w:szCs w:val="24"/>
              </w:rPr>
              <w:t xml:space="preserve"> Number:</w:t>
            </w:r>
            <w:r w:rsidR="00FD1376" w:rsidRPr="00FD1376">
              <w:rPr>
                <w:b/>
                <w:color w:val="auto"/>
                <w:sz w:val="24"/>
                <w:szCs w:val="24"/>
              </w:rPr>
              <w:t>2218788</w:t>
            </w:r>
          </w:p>
          <w:p w14:paraId="622FD17A" w14:textId="77777777" w:rsidR="0085230E" w:rsidRPr="00FD1376" w:rsidRDefault="0085230E" w:rsidP="00FD1376">
            <w:pPr>
              <w:overflowPunct/>
              <w:autoSpaceDE/>
              <w:autoSpaceDN/>
              <w:adjustRightInd/>
              <w:spacing w:line="360" w:lineRule="auto"/>
              <w:ind w:right="-957"/>
              <w:textAlignment w:val="auto"/>
              <w:rPr>
                <w:b/>
                <w:color w:val="auto"/>
                <w:sz w:val="24"/>
                <w:szCs w:val="24"/>
              </w:rPr>
            </w:pPr>
          </w:p>
          <w:p w14:paraId="5F84129B" w14:textId="31C56729" w:rsidR="0085230E" w:rsidRPr="00FD1376" w:rsidRDefault="00706BB5" w:rsidP="00FD1376">
            <w:pPr>
              <w:overflowPunct/>
              <w:autoSpaceDE/>
              <w:autoSpaceDN/>
              <w:adjustRightInd/>
              <w:spacing w:line="360" w:lineRule="auto"/>
              <w:ind w:right="-957"/>
              <w:textAlignment w:val="auto"/>
              <w:rPr>
                <w:b/>
                <w:color w:val="auto"/>
                <w:sz w:val="24"/>
                <w:szCs w:val="24"/>
              </w:rPr>
            </w:pPr>
            <w:r w:rsidRPr="00FD1376">
              <w:rPr>
                <w:b/>
                <w:color w:val="auto"/>
                <w:sz w:val="24"/>
                <w:szCs w:val="24"/>
              </w:rPr>
              <w:t>Cohort: 1</w:t>
            </w:r>
            <w:r w:rsidR="000F1A97" w:rsidRPr="00FD1376">
              <w:rPr>
                <w:b/>
                <w:color w:val="auto"/>
                <w:sz w:val="24"/>
                <w:szCs w:val="24"/>
              </w:rPr>
              <w:t>8</w:t>
            </w:r>
            <w:r w:rsidR="00AE6231" w:rsidRPr="00FD1376">
              <w:rPr>
                <w:b/>
                <w:color w:val="auto"/>
                <w:sz w:val="24"/>
                <w:szCs w:val="24"/>
              </w:rPr>
              <w:t xml:space="preserve"> onwards</w:t>
            </w:r>
          </w:p>
        </w:tc>
      </w:tr>
    </w:tbl>
    <w:p w14:paraId="40F3C009" w14:textId="77777777" w:rsidR="00F927A1" w:rsidRPr="00FD1376" w:rsidRDefault="008420E1" w:rsidP="00FD1376">
      <w:pPr>
        <w:overflowPunct/>
        <w:autoSpaceDE/>
        <w:autoSpaceDN/>
        <w:adjustRightInd/>
        <w:spacing w:line="360" w:lineRule="auto"/>
        <w:ind w:right="-957"/>
        <w:textAlignment w:val="auto"/>
        <w:rPr>
          <w:b/>
          <w:color w:val="auto"/>
          <w:sz w:val="24"/>
          <w:szCs w:val="24"/>
        </w:rPr>
      </w:pPr>
      <w:r w:rsidRPr="00FD1376">
        <w:rPr>
          <w:b/>
          <w:color w:val="auto"/>
          <w:sz w:val="24"/>
          <w:szCs w:val="24"/>
        </w:rPr>
        <w:t xml:space="preserve"> </w:t>
      </w:r>
    </w:p>
    <w:p w14:paraId="621AF8BA" w14:textId="77777777" w:rsidR="00F927A1" w:rsidRPr="00FD1376" w:rsidRDefault="00F927A1" w:rsidP="00FD1376">
      <w:pPr>
        <w:overflowPunct/>
        <w:autoSpaceDE/>
        <w:autoSpaceDN/>
        <w:adjustRightInd/>
        <w:spacing w:line="360" w:lineRule="auto"/>
        <w:textAlignment w:val="auto"/>
        <w:rPr>
          <w:color w:val="auto"/>
          <w:sz w:val="24"/>
          <w:szCs w:val="24"/>
        </w:rPr>
      </w:pPr>
    </w:p>
    <w:p w14:paraId="3FC4E125" w14:textId="77777777" w:rsidR="00F927A1" w:rsidRPr="00FD1376" w:rsidRDefault="00F927A1" w:rsidP="00FD1376">
      <w:pPr>
        <w:overflowPunct/>
        <w:autoSpaceDE/>
        <w:autoSpaceDN/>
        <w:adjustRightInd/>
        <w:spacing w:line="360" w:lineRule="auto"/>
        <w:ind w:right="-957"/>
        <w:textAlignment w:val="auto"/>
        <w:rPr>
          <w:b/>
          <w:color w:val="auto"/>
          <w:sz w:val="24"/>
          <w:szCs w:val="24"/>
        </w:rPr>
      </w:pPr>
    </w:p>
    <w:p w14:paraId="025CB5FE" w14:textId="1EB157DC" w:rsidR="00E559CE" w:rsidRPr="00FD1376" w:rsidRDefault="00E83F91" w:rsidP="00FD1376">
      <w:pPr>
        <w:spacing w:line="360" w:lineRule="auto"/>
        <w:jc w:val="center"/>
        <w:rPr>
          <w:b/>
          <w:sz w:val="24"/>
          <w:szCs w:val="24"/>
        </w:rPr>
      </w:pPr>
      <w:r w:rsidRPr="00FD1376">
        <w:rPr>
          <w:b/>
          <w:sz w:val="24"/>
          <w:szCs w:val="24"/>
        </w:rPr>
        <w:br w:type="page"/>
      </w:r>
    </w:p>
    <w:p w14:paraId="70797153" w14:textId="77777777" w:rsidR="007F312E" w:rsidRPr="00FD1376" w:rsidRDefault="007F312E" w:rsidP="00FD1376">
      <w:pPr>
        <w:spacing w:line="360" w:lineRule="auto"/>
        <w:jc w:val="center"/>
        <w:rPr>
          <w:b/>
          <w:sz w:val="24"/>
          <w:szCs w:val="24"/>
        </w:rPr>
      </w:pPr>
    </w:p>
    <w:p w14:paraId="1D68DA91" w14:textId="77777777" w:rsidR="00D3203C" w:rsidRPr="00FD1376" w:rsidRDefault="00D3203C" w:rsidP="00FD1376">
      <w:pPr>
        <w:spacing w:line="360" w:lineRule="auto"/>
        <w:jc w:val="center"/>
        <w:rPr>
          <w:b/>
          <w:sz w:val="24"/>
          <w:szCs w:val="24"/>
        </w:rPr>
      </w:pPr>
    </w:p>
    <w:p w14:paraId="5A670606" w14:textId="63DC81B5" w:rsidR="00F546D1" w:rsidRPr="00FD1376" w:rsidRDefault="007374EF" w:rsidP="00FD1376">
      <w:pPr>
        <w:spacing w:line="360" w:lineRule="auto"/>
        <w:jc w:val="center"/>
        <w:rPr>
          <w:sz w:val="24"/>
          <w:szCs w:val="24"/>
        </w:rPr>
      </w:pPr>
      <w:r w:rsidRPr="00FD1376">
        <w:rPr>
          <w:b/>
          <w:sz w:val="24"/>
          <w:szCs w:val="24"/>
        </w:rPr>
        <w:t>Task 3</w:t>
      </w:r>
    </w:p>
    <w:p w14:paraId="3D5F0C24" w14:textId="77777777" w:rsidR="00F546D1" w:rsidRPr="00FD1376" w:rsidRDefault="00F546D1" w:rsidP="00FD1376">
      <w:pPr>
        <w:spacing w:line="360" w:lineRule="auto"/>
        <w:jc w:val="center"/>
        <w:rPr>
          <w:b/>
          <w:sz w:val="24"/>
          <w:szCs w:val="24"/>
        </w:rPr>
      </w:pPr>
    </w:p>
    <w:p w14:paraId="02619381" w14:textId="77777777" w:rsidR="00A12F22" w:rsidRPr="00FD1376" w:rsidRDefault="00E559CE" w:rsidP="00FD1376">
      <w:pPr>
        <w:spacing w:line="360" w:lineRule="auto"/>
        <w:jc w:val="center"/>
        <w:rPr>
          <w:b/>
          <w:color w:val="auto"/>
          <w:sz w:val="24"/>
          <w:szCs w:val="24"/>
        </w:rPr>
      </w:pPr>
      <w:r w:rsidRPr="00FD1376">
        <w:rPr>
          <w:b/>
          <w:color w:val="auto"/>
          <w:sz w:val="24"/>
          <w:szCs w:val="24"/>
        </w:rPr>
        <w:t>Safeguarding and working in complex situations</w:t>
      </w:r>
      <w:r w:rsidR="00002C7A" w:rsidRPr="00FD1376">
        <w:rPr>
          <w:b/>
          <w:color w:val="auto"/>
          <w:sz w:val="24"/>
          <w:szCs w:val="24"/>
        </w:rPr>
        <w:t xml:space="preserve"> – Case Study</w:t>
      </w:r>
    </w:p>
    <w:p w14:paraId="746467D8" w14:textId="77777777" w:rsidR="007C5ABE" w:rsidRPr="00FD1376" w:rsidRDefault="007C5ABE" w:rsidP="00FD1376">
      <w:pPr>
        <w:spacing w:line="360" w:lineRule="auto"/>
        <w:rPr>
          <w:b/>
          <w:color w:val="auto"/>
          <w:sz w:val="24"/>
          <w:szCs w:val="24"/>
        </w:rPr>
      </w:pPr>
    </w:p>
    <w:p w14:paraId="4AF0BB36" w14:textId="77777777" w:rsidR="00D0503D" w:rsidRPr="00FD1376" w:rsidRDefault="00D0503D" w:rsidP="00FD1376">
      <w:pPr>
        <w:spacing w:line="360" w:lineRule="auto"/>
        <w:rPr>
          <w:b/>
          <w:color w:val="auto"/>
          <w:sz w:val="24"/>
          <w:szCs w:val="24"/>
        </w:rPr>
      </w:pPr>
      <w:r w:rsidRPr="00FD1376">
        <w:rPr>
          <w:b/>
          <w:color w:val="auto"/>
          <w:sz w:val="24"/>
          <w:szCs w:val="24"/>
        </w:rPr>
        <w:t>Guidance</w:t>
      </w:r>
      <w:r w:rsidR="00084DA6" w:rsidRPr="00FD1376">
        <w:rPr>
          <w:b/>
          <w:color w:val="auto"/>
          <w:sz w:val="24"/>
          <w:szCs w:val="24"/>
        </w:rPr>
        <w:t>;</w:t>
      </w:r>
    </w:p>
    <w:p w14:paraId="104AED32" w14:textId="7E0942CD" w:rsidR="007C5ABE" w:rsidRPr="00FD1376" w:rsidRDefault="00084DA6" w:rsidP="00FD1376">
      <w:pPr>
        <w:spacing w:line="360" w:lineRule="auto"/>
        <w:jc w:val="both"/>
        <w:rPr>
          <w:i/>
          <w:iCs/>
          <w:sz w:val="24"/>
          <w:szCs w:val="24"/>
        </w:rPr>
      </w:pPr>
      <w:r w:rsidRPr="00FD1376">
        <w:rPr>
          <w:i/>
          <w:iCs/>
          <w:sz w:val="24"/>
          <w:szCs w:val="24"/>
        </w:rPr>
        <w:t xml:space="preserve">Please ensure that you </w:t>
      </w:r>
      <w:r w:rsidR="00F45521" w:rsidRPr="00FD1376">
        <w:rPr>
          <w:i/>
          <w:iCs/>
          <w:sz w:val="24"/>
          <w:szCs w:val="24"/>
        </w:rPr>
        <w:t>meet</w:t>
      </w:r>
      <w:r w:rsidRPr="00FD1376">
        <w:rPr>
          <w:i/>
          <w:iCs/>
          <w:sz w:val="24"/>
          <w:szCs w:val="24"/>
        </w:rPr>
        <w:t xml:space="preserve"> the </w:t>
      </w:r>
      <w:r w:rsidR="00AA7960" w:rsidRPr="00FD1376">
        <w:rPr>
          <w:i/>
          <w:iCs/>
          <w:sz w:val="24"/>
          <w:szCs w:val="24"/>
        </w:rPr>
        <w:t xml:space="preserve">National Occupational Standards and assigned </w:t>
      </w:r>
      <w:r w:rsidRPr="00FD1376">
        <w:rPr>
          <w:i/>
          <w:iCs/>
          <w:sz w:val="24"/>
          <w:szCs w:val="24"/>
        </w:rPr>
        <w:t>Learning Outcomes for this task</w:t>
      </w:r>
      <w:r w:rsidR="00AA7960" w:rsidRPr="00FD1376">
        <w:rPr>
          <w:i/>
          <w:iCs/>
          <w:sz w:val="24"/>
          <w:szCs w:val="24"/>
        </w:rPr>
        <w:t xml:space="preserve"> (s</w:t>
      </w:r>
      <w:r w:rsidRPr="00FD1376">
        <w:rPr>
          <w:i/>
          <w:iCs/>
          <w:sz w:val="24"/>
          <w:szCs w:val="24"/>
        </w:rPr>
        <w:t xml:space="preserve">ee appendix </w:t>
      </w:r>
      <w:r w:rsidR="6D1B720D" w:rsidRPr="00FD1376">
        <w:rPr>
          <w:i/>
          <w:iCs/>
          <w:sz w:val="24"/>
          <w:szCs w:val="24"/>
        </w:rPr>
        <w:t>5 and 6 of the handbook</w:t>
      </w:r>
      <w:r w:rsidR="00AA7960" w:rsidRPr="00FD1376">
        <w:rPr>
          <w:i/>
          <w:iCs/>
          <w:sz w:val="24"/>
          <w:szCs w:val="24"/>
        </w:rPr>
        <w:t>)</w:t>
      </w:r>
      <w:r w:rsidR="007374EF" w:rsidRPr="00FD1376">
        <w:rPr>
          <w:i/>
          <w:iCs/>
          <w:sz w:val="24"/>
          <w:szCs w:val="24"/>
        </w:rPr>
        <w:t>.</w:t>
      </w:r>
      <w:r w:rsidR="00540EEC" w:rsidRPr="00FD1376">
        <w:rPr>
          <w:i/>
          <w:iCs/>
          <w:sz w:val="24"/>
          <w:szCs w:val="24"/>
        </w:rPr>
        <w:t xml:space="preserve"> </w:t>
      </w:r>
    </w:p>
    <w:p w14:paraId="257A6431" w14:textId="77777777" w:rsidR="008B28E7" w:rsidRPr="00FD1376" w:rsidRDefault="008B28E7" w:rsidP="00FD1376">
      <w:pPr>
        <w:spacing w:line="360" w:lineRule="auto"/>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FD1376" w14:paraId="2E129DEE" w14:textId="77777777" w:rsidTr="7B2CF1A9">
        <w:tc>
          <w:tcPr>
            <w:tcW w:w="10031" w:type="dxa"/>
            <w:shd w:val="clear" w:color="auto" w:fill="auto"/>
          </w:tcPr>
          <w:p w14:paraId="63627B26" w14:textId="64A7A177" w:rsidR="006872A0" w:rsidRPr="00FD1376" w:rsidRDefault="006872A0" w:rsidP="00FD1376">
            <w:pPr>
              <w:spacing w:line="360" w:lineRule="auto"/>
              <w:jc w:val="both"/>
              <w:rPr>
                <w:b/>
                <w:sz w:val="24"/>
                <w:szCs w:val="24"/>
              </w:rPr>
            </w:pPr>
            <w:r w:rsidRPr="00FD1376">
              <w:rPr>
                <w:b/>
                <w:sz w:val="24"/>
                <w:szCs w:val="24"/>
              </w:rPr>
              <w:t>Question</w:t>
            </w:r>
            <w:r w:rsidR="007A628F" w:rsidRPr="00FD1376">
              <w:rPr>
                <w:b/>
                <w:sz w:val="24"/>
                <w:szCs w:val="24"/>
              </w:rPr>
              <w:t>:</w:t>
            </w:r>
          </w:p>
          <w:p w14:paraId="541B485B" w14:textId="4CB44B06" w:rsidR="00C77FA5" w:rsidRPr="00FD1376" w:rsidRDefault="000A584A" w:rsidP="00FD1376">
            <w:pPr>
              <w:spacing w:line="360" w:lineRule="auto"/>
              <w:jc w:val="both"/>
              <w:rPr>
                <w:sz w:val="24"/>
                <w:szCs w:val="24"/>
              </w:rPr>
            </w:pPr>
            <w:r w:rsidRPr="00FD1376">
              <w:rPr>
                <w:sz w:val="24"/>
                <w:szCs w:val="24"/>
              </w:rPr>
              <w:t xml:space="preserve">Complete a critically reflective case study </w:t>
            </w:r>
            <w:r w:rsidR="00D0503D" w:rsidRPr="00FD1376">
              <w:rPr>
                <w:sz w:val="24"/>
                <w:szCs w:val="24"/>
              </w:rPr>
              <w:t>based</w:t>
            </w:r>
            <w:r w:rsidRPr="00FD1376">
              <w:rPr>
                <w:sz w:val="24"/>
                <w:szCs w:val="24"/>
              </w:rPr>
              <w:t xml:space="preserve"> on</w:t>
            </w:r>
            <w:r w:rsidR="00696A88" w:rsidRPr="00FD1376">
              <w:rPr>
                <w:sz w:val="24"/>
                <w:szCs w:val="24"/>
              </w:rPr>
              <w:t xml:space="preserve"> </w:t>
            </w:r>
            <w:r w:rsidR="00411EF7" w:rsidRPr="00FD1376">
              <w:rPr>
                <w:sz w:val="24"/>
                <w:szCs w:val="24"/>
              </w:rPr>
              <w:t>an assessment</w:t>
            </w:r>
            <w:r w:rsidR="007F312E" w:rsidRPr="00FD1376">
              <w:rPr>
                <w:sz w:val="24"/>
                <w:szCs w:val="24"/>
              </w:rPr>
              <w:t xml:space="preserve"> </w:t>
            </w:r>
            <w:r w:rsidR="007C5ABE" w:rsidRPr="00FD1376">
              <w:rPr>
                <w:sz w:val="24"/>
                <w:szCs w:val="24"/>
              </w:rPr>
              <w:t xml:space="preserve">that you have </w:t>
            </w:r>
            <w:r w:rsidRPr="00FD1376">
              <w:rPr>
                <w:sz w:val="24"/>
                <w:szCs w:val="24"/>
              </w:rPr>
              <w:t xml:space="preserve">undertaken with </w:t>
            </w:r>
            <w:r w:rsidR="00D0503D" w:rsidRPr="00FD1376">
              <w:rPr>
                <w:sz w:val="24"/>
                <w:szCs w:val="24"/>
              </w:rPr>
              <w:t>others,</w:t>
            </w:r>
            <w:r w:rsidR="00D0503D" w:rsidRPr="00FD1376">
              <w:rPr>
                <w:b/>
                <w:bCs/>
                <w:sz w:val="24"/>
                <w:szCs w:val="24"/>
              </w:rPr>
              <w:t xml:space="preserve"> </w:t>
            </w:r>
            <w:r w:rsidR="00D0503D" w:rsidRPr="00FD1376">
              <w:rPr>
                <w:sz w:val="24"/>
                <w:szCs w:val="24"/>
              </w:rPr>
              <w:t>in</w:t>
            </w:r>
            <w:r w:rsidR="0002440E" w:rsidRPr="00FD1376">
              <w:rPr>
                <w:sz w:val="24"/>
                <w:szCs w:val="24"/>
              </w:rPr>
              <w:t xml:space="preserve"> your own area of work</w:t>
            </w:r>
            <w:r w:rsidR="00D0503D" w:rsidRPr="00FD1376">
              <w:rPr>
                <w:sz w:val="24"/>
                <w:szCs w:val="24"/>
              </w:rPr>
              <w:t xml:space="preserve">, </w:t>
            </w:r>
            <w:r w:rsidR="00587923" w:rsidRPr="00FD1376">
              <w:rPr>
                <w:sz w:val="24"/>
                <w:szCs w:val="24"/>
              </w:rPr>
              <w:t>c</w:t>
            </w:r>
            <w:r w:rsidR="008B28E7" w:rsidRPr="00FD1376">
              <w:rPr>
                <w:sz w:val="24"/>
                <w:szCs w:val="24"/>
              </w:rPr>
              <w:t>oncerning the safeguarding of either an adult or a child</w:t>
            </w:r>
            <w:r w:rsidRPr="00FD1376">
              <w:rPr>
                <w:sz w:val="24"/>
                <w:szCs w:val="24"/>
              </w:rPr>
              <w:t xml:space="preserve">. </w:t>
            </w:r>
            <w:r w:rsidR="00216563" w:rsidRPr="00FD1376">
              <w:rPr>
                <w:sz w:val="24"/>
                <w:szCs w:val="24"/>
              </w:rPr>
              <w:t xml:space="preserve">You must demonstrate how </w:t>
            </w:r>
            <w:r w:rsidR="00F34C86" w:rsidRPr="00FD1376">
              <w:rPr>
                <w:sz w:val="24"/>
                <w:szCs w:val="24"/>
              </w:rPr>
              <w:t xml:space="preserve">the case relates to or could relate to safeguarding </w:t>
            </w:r>
            <w:r w:rsidR="00216563" w:rsidRPr="00FD1376">
              <w:rPr>
                <w:sz w:val="24"/>
                <w:szCs w:val="24"/>
              </w:rPr>
              <w:t>legislation, policies</w:t>
            </w:r>
            <w:r w:rsidR="00F34C86" w:rsidRPr="00FD1376">
              <w:rPr>
                <w:sz w:val="24"/>
                <w:szCs w:val="24"/>
              </w:rPr>
              <w:t>, strategies and procedures</w:t>
            </w:r>
            <w:r w:rsidR="7AAB400D" w:rsidRPr="00FD1376">
              <w:rPr>
                <w:sz w:val="24"/>
                <w:szCs w:val="24"/>
              </w:rPr>
              <w:t xml:space="preserve"> </w:t>
            </w:r>
            <w:r w:rsidR="623F2A43" w:rsidRPr="00FD1376">
              <w:rPr>
                <w:sz w:val="24"/>
                <w:szCs w:val="24"/>
              </w:rPr>
              <w:t>(</w:t>
            </w:r>
            <w:r w:rsidR="7AAB400D" w:rsidRPr="00FD1376">
              <w:rPr>
                <w:sz w:val="24"/>
                <w:szCs w:val="24"/>
              </w:rPr>
              <w:t>i</w:t>
            </w:r>
            <w:r w:rsidR="623F2A43" w:rsidRPr="00FD1376">
              <w:rPr>
                <w:sz w:val="24"/>
                <w:szCs w:val="24"/>
              </w:rPr>
              <w:t xml:space="preserve">ncluding </w:t>
            </w:r>
            <w:r w:rsidR="322513AD" w:rsidRPr="00FD1376">
              <w:rPr>
                <w:sz w:val="24"/>
                <w:szCs w:val="24"/>
              </w:rPr>
              <w:t>d</w:t>
            </w:r>
            <w:r w:rsidR="7E97696C" w:rsidRPr="00FD1376">
              <w:rPr>
                <w:sz w:val="24"/>
                <w:szCs w:val="24"/>
              </w:rPr>
              <w:t xml:space="preserve">emonstrating an understanding of </w:t>
            </w:r>
            <w:r w:rsidR="623F2A43" w:rsidRPr="00FD1376">
              <w:rPr>
                <w:sz w:val="24"/>
                <w:szCs w:val="24"/>
              </w:rPr>
              <w:t>the</w:t>
            </w:r>
            <w:r w:rsidR="350F702B" w:rsidRPr="00FD1376">
              <w:rPr>
                <w:sz w:val="24"/>
                <w:szCs w:val="24"/>
              </w:rPr>
              <w:t xml:space="preserve"> </w:t>
            </w:r>
            <w:r w:rsidR="3B2446CA" w:rsidRPr="00FD1376">
              <w:rPr>
                <w:rFonts w:eastAsia="Arial"/>
                <w:color w:val="000000" w:themeColor="text1"/>
                <w:sz w:val="24"/>
                <w:szCs w:val="24"/>
              </w:rPr>
              <w:t xml:space="preserve">interface </w:t>
            </w:r>
            <w:r w:rsidR="534A9052" w:rsidRPr="00FD1376">
              <w:rPr>
                <w:rFonts w:eastAsia="Arial"/>
                <w:color w:val="000000" w:themeColor="text1"/>
                <w:sz w:val="24"/>
                <w:szCs w:val="24"/>
              </w:rPr>
              <w:t>between social services provision in Wales with the United Kingdom, the European Union</w:t>
            </w:r>
            <w:r w:rsidR="007A628F" w:rsidRPr="00FD1376">
              <w:rPr>
                <w:rFonts w:eastAsia="Arial"/>
                <w:color w:val="000000" w:themeColor="text1"/>
                <w:sz w:val="24"/>
                <w:szCs w:val="24"/>
              </w:rPr>
              <w:t xml:space="preserve"> (EU)</w:t>
            </w:r>
            <w:r w:rsidR="534A9052" w:rsidRPr="00FD1376">
              <w:rPr>
                <w:rFonts w:eastAsia="Arial"/>
                <w:color w:val="000000" w:themeColor="text1"/>
                <w:sz w:val="24"/>
                <w:szCs w:val="24"/>
              </w:rPr>
              <w:t xml:space="preserve"> and outside the EU</w:t>
            </w:r>
            <w:r w:rsidR="623F2A43" w:rsidRPr="00FD1376">
              <w:rPr>
                <w:rFonts w:eastAsia="Arial"/>
                <w:color w:val="000000" w:themeColor="text1"/>
                <w:sz w:val="24"/>
                <w:szCs w:val="24"/>
              </w:rPr>
              <w:t>)</w:t>
            </w:r>
            <w:r w:rsidR="00411EF7" w:rsidRPr="00FD1376">
              <w:rPr>
                <w:sz w:val="24"/>
                <w:szCs w:val="24"/>
              </w:rPr>
              <w:t>.</w:t>
            </w:r>
            <w:r w:rsidR="00354B6D" w:rsidRPr="00FD1376">
              <w:rPr>
                <w:sz w:val="24"/>
                <w:szCs w:val="24"/>
              </w:rPr>
              <w:t xml:space="preserve"> </w:t>
            </w:r>
            <w:r w:rsidR="102A3950" w:rsidRPr="00FD1376">
              <w:rPr>
                <w:sz w:val="24"/>
                <w:szCs w:val="24"/>
              </w:rPr>
              <w:t>You</w:t>
            </w:r>
            <w:r w:rsidR="00354B6D" w:rsidRPr="00FD1376">
              <w:rPr>
                <w:sz w:val="24"/>
                <w:szCs w:val="24"/>
              </w:rPr>
              <w:t xml:space="preserve"> must</w:t>
            </w:r>
            <w:r w:rsidR="00411EF7" w:rsidRPr="00FD1376">
              <w:rPr>
                <w:sz w:val="24"/>
                <w:szCs w:val="24"/>
              </w:rPr>
              <w:t xml:space="preserve"> </w:t>
            </w:r>
            <w:r w:rsidR="00354B6D" w:rsidRPr="00FD1376">
              <w:rPr>
                <w:sz w:val="24"/>
                <w:szCs w:val="24"/>
              </w:rPr>
              <w:t>demonstrate your understanding of</w:t>
            </w:r>
            <w:r w:rsidR="00F34C86" w:rsidRPr="00FD1376">
              <w:rPr>
                <w:sz w:val="24"/>
                <w:szCs w:val="24"/>
              </w:rPr>
              <w:t xml:space="preserve"> </w:t>
            </w:r>
            <w:r w:rsidR="00411EF7" w:rsidRPr="00FD1376">
              <w:rPr>
                <w:sz w:val="24"/>
                <w:szCs w:val="24"/>
              </w:rPr>
              <w:t xml:space="preserve">the </w:t>
            </w:r>
            <w:r w:rsidR="00216563" w:rsidRPr="00FD1376">
              <w:rPr>
                <w:sz w:val="24"/>
                <w:szCs w:val="24"/>
              </w:rPr>
              <w:t xml:space="preserve">integration of </w:t>
            </w:r>
            <w:r w:rsidR="6A854C79" w:rsidRPr="00FD1376">
              <w:rPr>
                <w:sz w:val="24"/>
                <w:szCs w:val="24"/>
              </w:rPr>
              <w:t>analysis in asses</w:t>
            </w:r>
            <w:r w:rsidR="0F77E214" w:rsidRPr="00FD1376">
              <w:rPr>
                <w:sz w:val="24"/>
                <w:szCs w:val="24"/>
              </w:rPr>
              <w:t>sment, collabo</w:t>
            </w:r>
            <w:r w:rsidR="6A854C79" w:rsidRPr="00FD1376">
              <w:rPr>
                <w:sz w:val="24"/>
                <w:szCs w:val="24"/>
              </w:rPr>
              <w:t>rative work</w:t>
            </w:r>
            <w:r w:rsidR="0F77E214" w:rsidRPr="00FD1376">
              <w:rPr>
                <w:sz w:val="24"/>
                <w:szCs w:val="24"/>
              </w:rPr>
              <w:t>ing</w:t>
            </w:r>
            <w:r w:rsidR="6A854C79" w:rsidRPr="00FD1376">
              <w:rPr>
                <w:sz w:val="24"/>
                <w:szCs w:val="24"/>
              </w:rPr>
              <w:t xml:space="preserve"> a</w:t>
            </w:r>
            <w:r w:rsidR="0F77E214" w:rsidRPr="00FD1376">
              <w:rPr>
                <w:sz w:val="24"/>
                <w:szCs w:val="24"/>
              </w:rPr>
              <w:t xml:space="preserve">nd </w:t>
            </w:r>
            <w:r w:rsidR="6A854C79" w:rsidRPr="00FD1376">
              <w:rPr>
                <w:sz w:val="24"/>
                <w:szCs w:val="24"/>
              </w:rPr>
              <w:t>professional</w:t>
            </w:r>
            <w:r w:rsidR="00F34C86" w:rsidRPr="00FD1376">
              <w:rPr>
                <w:sz w:val="24"/>
                <w:szCs w:val="24"/>
              </w:rPr>
              <w:t xml:space="preserve"> </w:t>
            </w:r>
            <w:r w:rsidR="00216563" w:rsidRPr="00FD1376">
              <w:rPr>
                <w:sz w:val="24"/>
                <w:szCs w:val="24"/>
              </w:rPr>
              <w:t>judgements</w:t>
            </w:r>
            <w:r w:rsidR="0F77E214" w:rsidRPr="00FD1376">
              <w:rPr>
                <w:sz w:val="24"/>
                <w:szCs w:val="24"/>
              </w:rPr>
              <w:t xml:space="preserve"> in increasingly complex situations </w:t>
            </w:r>
            <w:r w:rsidR="00E5498A" w:rsidRPr="00FD1376">
              <w:rPr>
                <w:sz w:val="24"/>
                <w:szCs w:val="24"/>
              </w:rPr>
              <w:t>and</w:t>
            </w:r>
            <w:r w:rsidR="1D6670C0" w:rsidRPr="00FD1376">
              <w:rPr>
                <w:sz w:val="24"/>
                <w:szCs w:val="24"/>
              </w:rPr>
              <w:t xml:space="preserve"> </w:t>
            </w:r>
            <w:r w:rsidR="39C47EB7" w:rsidRPr="00FD1376">
              <w:rPr>
                <w:sz w:val="24"/>
                <w:szCs w:val="24"/>
              </w:rPr>
              <w:t>the</w:t>
            </w:r>
            <w:r w:rsidR="25F327FB" w:rsidRPr="00FD1376">
              <w:rPr>
                <w:sz w:val="24"/>
                <w:szCs w:val="24"/>
              </w:rPr>
              <w:t xml:space="preserve"> </w:t>
            </w:r>
            <w:r w:rsidR="00F34C86" w:rsidRPr="00FD1376">
              <w:rPr>
                <w:sz w:val="24"/>
                <w:szCs w:val="24"/>
              </w:rPr>
              <w:t>use of social work theories</w:t>
            </w:r>
            <w:r w:rsidR="756EEE2D" w:rsidRPr="00FD1376">
              <w:rPr>
                <w:sz w:val="24"/>
                <w:szCs w:val="24"/>
              </w:rPr>
              <w:t>.</w:t>
            </w:r>
            <w:r w:rsidR="00216563" w:rsidRPr="00FD1376">
              <w:rPr>
                <w:sz w:val="24"/>
                <w:szCs w:val="24"/>
              </w:rPr>
              <w:t xml:space="preserve"> </w:t>
            </w:r>
            <w:r w:rsidR="756EEE2D" w:rsidRPr="00FD1376">
              <w:rPr>
                <w:sz w:val="24"/>
                <w:szCs w:val="24"/>
              </w:rPr>
              <w:t>You</w:t>
            </w:r>
            <w:r w:rsidR="00216563" w:rsidRPr="00FD1376">
              <w:rPr>
                <w:sz w:val="24"/>
                <w:szCs w:val="24"/>
              </w:rPr>
              <w:t xml:space="preserve"> </w:t>
            </w:r>
            <w:r w:rsidR="00E5498A" w:rsidRPr="00FD1376">
              <w:rPr>
                <w:sz w:val="24"/>
                <w:szCs w:val="24"/>
              </w:rPr>
              <w:t xml:space="preserve">must </w:t>
            </w:r>
            <w:r w:rsidR="00F030D4" w:rsidRPr="00FD1376">
              <w:rPr>
                <w:sz w:val="24"/>
                <w:szCs w:val="24"/>
              </w:rPr>
              <w:t>refer to</w:t>
            </w:r>
            <w:r w:rsidR="00216563" w:rsidRPr="00FD1376">
              <w:rPr>
                <w:sz w:val="24"/>
                <w:szCs w:val="24"/>
              </w:rPr>
              <w:t xml:space="preserve"> </w:t>
            </w:r>
            <w:r w:rsidR="00F34C86" w:rsidRPr="00FD1376">
              <w:rPr>
                <w:sz w:val="24"/>
                <w:szCs w:val="24"/>
              </w:rPr>
              <w:t>the specific dimensions of working in Wales</w:t>
            </w:r>
            <w:r w:rsidR="00411EF7" w:rsidRPr="00FD1376">
              <w:rPr>
                <w:sz w:val="24"/>
                <w:szCs w:val="24"/>
              </w:rPr>
              <w:t xml:space="preserve">. </w:t>
            </w:r>
          </w:p>
          <w:p w14:paraId="2F8A7CA5" w14:textId="6EDC9DFB" w:rsidR="008D5999" w:rsidRPr="00FD1376" w:rsidRDefault="008D5999" w:rsidP="00FD1376">
            <w:pPr>
              <w:spacing w:line="360" w:lineRule="auto"/>
              <w:jc w:val="both"/>
              <w:rPr>
                <w:sz w:val="24"/>
                <w:szCs w:val="24"/>
              </w:rPr>
            </w:pPr>
          </w:p>
          <w:p w14:paraId="20A5906F" w14:textId="77777777" w:rsidR="008D5999" w:rsidRPr="00FD1376" w:rsidRDefault="008D5999" w:rsidP="00FD1376">
            <w:pPr>
              <w:spacing w:line="360" w:lineRule="auto"/>
              <w:jc w:val="both"/>
              <w:rPr>
                <w:sz w:val="24"/>
                <w:szCs w:val="24"/>
              </w:rPr>
            </w:pPr>
          </w:p>
          <w:p w14:paraId="51AF4546" w14:textId="476CB9AF" w:rsidR="00D3203C" w:rsidRPr="00FD1376" w:rsidRDefault="00045C40" w:rsidP="00FD1376">
            <w:pPr>
              <w:spacing w:line="360" w:lineRule="auto"/>
              <w:jc w:val="both"/>
              <w:rPr>
                <w:i/>
                <w:sz w:val="24"/>
                <w:szCs w:val="24"/>
              </w:rPr>
            </w:pPr>
            <w:r w:rsidRPr="00FD1376">
              <w:rPr>
                <w:i/>
                <w:sz w:val="24"/>
                <w:szCs w:val="24"/>
              </w:rPr>
              <w:t xml:space="preserve">4000 </w:t>
            </w:r>
            <w:r w:rsidR="008B28E7" w:rsidRPr="00FD1376">
              <w:rPr>
                <w:i/>
                <w:sz w:val="24"/>
                <w:szCs w:val="24"/>
              </w:rPr>
              <w:t>words</w:t>
            </w:r>
            <w:r w:rsidR="008B28E7" w:rsidRPr="00FD1376">
              <w:rPr>
                <w:sz w:val="24"/>
                <w:szCs w:val="24"/>
              </w:rPr>
              <w:t xml:space="preserve"> </w:t>
            </w:r>
            <w:r w:rsidR="008B28E7" w:rsidRPr="00FD1376">
              <w:rPr>
                <w:i/>
                <w:sz w:val="24"/>
                <w:szCs w:val="24"/>
              </w:rPr>
              <w:t>(+/- 10%: include your actual word count at the end of each section)</w:t>
            </w:r>
            <w:r w:rsidR="007A628F" w:rsidRPr="00FD1376">
              <w:rPr>
                <w:i/>
                <w:sz w:val="24"/>
                <w:szCs w:val="24"/>
              </w:rPr>
              <w:t>.</w:t>
            </w:r>
          </w:p>
          <w:p w14:paraId="701D8D4D" w14:textId="38C2B218" w:rsidR="00D3203C" w:rsidRPr="00FD1376" w:rsidRDefault="00D3203C" w:rsidP="00FD1376">
            <w:pPr>
              <w:spacing w:line="360" w:lineRule="auto"/>
              <w:jc w:val="both"/>
              <w:rPr>
                <w:i/>
                <w:sz w:val="24"/>
                <w:szCs w:val="24"/>
              </w:rPr>
            </w:pPr>
          </w:p>
          <w:p w14:paraId="6715D325" w14:textId="77777777" w:rsidR="00FD1376" w:rsidRPr="00FD1376" w:rsidRDefault="00FD1376" w:rsidP="00FD1376">
            <w:pPr>
              <w:pStyle w:val="pb-2"/>
              <w:spacing w:line="360" w:lineRule="auto"/>
              <w:jc w:val="both"/>
              <w:rPr>
                <w:rFonts w:ascii="Arial" w:hAnsi="Arial" w:cs="Arial"/>
              </w:rPr>
            </w:pPr>
            <w:r w:rsidRPr="00FD1376">
              <w:rPr>
                <w:rFonts w:ascii="Arial" w:hAnsi="Arial" w:cs="Arial"/>
              </w:rPr>
              <w:t xml:space="preserve">This account focuses on my work with a 65-year-old gentleman, whom I shall refer to as Individual 1. I have utilised </w:t>
            </w:r>
            <w:r w:rsidRPr="00FD1376">
              <w:rPr>
                <w:rFonts w:ascii="Arial" w:hAnsi="Arial" w:cs="Arial"/>
                <w:i/>
                <w:iCs/>
              </w:rPr>
              <w:t>Gibbs reflective model (1988),</w:t>
            </w:r>
            <w:r w:rsidRPr="00FD1376">
              <w:rPr>
                <w:rFonts w:ascii="Arial" w:hAnsi="Arial" w:cs="Arial"/>
              </w:rPr>
              <w:t xml:space="preserve"> which includes six components: Description, Feelings, Evaluation, Analysis, Conclusion and Action Plan. In this narrative, I have woven together these components to provide a critically reflective account of my work with Individual 1.</w:t>
            </w:r>
          </w:p>
          <w:p w14:paraId="4B52138C" w14:textId="77777777" w:rsidR="00FD1376" w:rsidRPr="00FD1376" w:rsidRDefault="00FD1376" w:rsidP="00FD1376">
            <w:pPr>
              <w:pStyle w:val="pb-2"/>
              <w:spacing w:line="360" w:lineRule="auto"/>
              <w:jc w:val="both"/>
              <w:rPr>
                <w:rFonts w:ascii="Arial" w:hAnsi="Arial" w:cs="Arial"/>
              </w:rPr>
            </w:pPr>
            <w:r w:rsidRPr="00FD1376">
              <w:rPr>
                <w:rFonts w:ascii="Arial" w:hAnsi="Arial" w:cs="Arial"/>
              </w:rPr>
              <w:lastRenderedPageBreak/>
              <w:t>Individual 1 lived in supported accommodation managed by a residential care manager whom I shall refer to as Manager 1. Individual 1 lived in a flat with his dog X. Neighbours of Individual 1 notified Environmental Health about a foul smell coming from Individual 1’s flat. On investigation, it was found that Individual 1 was in a state of severe self-neglect, surrounded by dog faeces and urine. Individual 1 is diagnosed with generalised anxiety disorder and schizoid personality type disorder.</w:t>
            </w:r>
          </w:p>
          <w:p w14:paraId="26C4CB49" w14:textId="77777777" w:rsidR="00FD1376" w:rsidRPr="00FD1376" w:rsidRDefault="00FD1376" w:rsidP="00FD1376">
            <w:pPr>
              <w:pStyle w:val="pb-2"/>
              <w:spacing w:line="360" w:lineRule="auto"/>
              <w:jc w:val="both"/>
              <w:rPr>
                <w:rFonts w:ascii="Arial" w:hAnsi="Arial" w:cs="Arial"/>
              </w:rPr>
            </w:pPr>
            <w:r w:rsidRPr="00FD1376">
              <w:rPr>
                <w:rFonts w:ascii="Arial" w:hAnsi="Arial" w:cs="Arial"/>
              </w:rPr>
              <w:t xml:space="preserve">Due to his deteriorating mental health, he was subjected to a </w:t>
            </w:r>
            <w:r w:rsidRPr="00FD1376">
              <w:rPr>
                <w:rFonts w:ascii="Arial" w:hAnsi="Arial" w:cs="Arial"/>
                <w:i/>
                <w:iCs/>
              </w:rPr>
              <w:t>Mental Health Act (1989/2007)</w:t>
            </w:r>
            <w:r w:rsidRPr="00FD1376">
              <w:rPr>
                <w:rFonts w:ascii="Arial" w:hAnsi="Arial" w:cs="Arial"/>
              </w:rPr>
              <w:t xml:space="preserve"> assessment in 2019. The assessment result left him with two options: to accept treatment in the community by moving to supported accommodation as a temporary move until he is well, or he would be placed in section 2 of </w:t>
            </w:r>
            <w:r w:rsidRPr="00FD1376">
              <w:rPr>
                <w:rFonts w:ascii="Arial" w:hAnsi="Arial" w:cs="Arial"/>
                <w:i/>
                <w:iCs/>
              </w:rPr>
              <w:t>MHA (1983/2007)</w:t>
            </w:r>
            <w:r w:rsidRPr="00FD1376">
              <w:rPr>
                <w:rFonts w:ascii="Arial" w:hAnsi="Arial" w:cs="Arial"/>
              </w:rPr>
              <w:t xml:space="preserve"> in a secure ward for a period of assessment. Individual 1 accepted the least restrictive option to avoid sectioning and kept his emotional support dog, X, with him. Therefore, in 2019, Individual 1 agreed to temporarily move into supported accommodation managed by Manager 1. Individual 1 is an English speaker </w:t>
            </w:r>
            <w:r w:rsidRPr="00FD1376">
              <w:rPr>
                <w:rStyle w:val="issue-underline"/>
                <w:rFonts w:ascii="Arial" w:hAnsi="Arial" w:cs="Arial"/>
              </w:rPr>
              <w:t>and is of native Welsh ethnicity.</w:t>
            </w:r>
          </w:p>
          <w:p w14:paraId="66B778CC" w14:textId="77777777" w:rsidR="00FD1376" w:rsidRPr="00FD1376" w:rsidRDefault="00FD1376" w:rsidP="00FD1376">
            <w:pPr>
              <w:pStyle w:val="pb-2"/>
              <w:spacing w:line="360" w:lineRule="auto"/>
              <w:jc w:val="both"/>
              <w:rPr>
                <w:rFonts w:ascii="Arial" w:hAnsi="Arial" w:cs="Arial"/>
              </w:rPr>
            </w:pPr>
            <w:r w:rsidRPr="00FD1376">
              <w:rPr>
                <w:rFonts w:ascii="Arial" w:hAnsi="Arial" w:cs="Arial"/>
              </w:rPr>
              <w:t xml:space="preserve">Individual 1 is care coordinated under a robust care and treatment plan (CTP) under </w:t>
            </w:r>
            <w:r w:rsidRPr="00FD1376">
              <w:rPr>
                <w:rFonts w:ascii="Arial" w:hAnsi="Arial" w:cs="Arial"/>
                <w:i/>
                <w:iCs/>
              </w:rPr>
              <w:t>The Mental Health (Care Co-ordination and Care and Treatment Planning) (Wales) Regulation (Regulations, 2011).</w:t>
            </w:r>
            <w:r w:rsidRPr="00FD1376">
              <w:rPr>
                <w:rFonts w:ascii="Arial" w:hAnsi="Arial" w:cs="Arial"/>
              </w:rPr>
              <w:t xml:space="preserve"> Initially, Individual 1 engaged well with CTP and the support plan devised jointly by Manager 1 of supported accommodation and Individual 1. However, the professional relationship between Individual 1 and Manager 1 soon broke down. In the wake of the COVID-19 lockdown, Individual 1 was forced to live in supported accommodation that was supposed to </w:t>
            </w:r>
            <w:r w:rsidRPr="00FD1376">
              <w:rPr>
                <w:rStyle w:val="issue-underline"/>
                <w:rFonts w:ascii="Arial" w:hAnsi="Arial" w:cs="Arial"/>
              </w:rPr>
              <w:t>be a temporary move</w:t>
            </w:r>
            <w:r w:rsidRPr="00FD1376">
              <w:rPr>
                <w:rFonts w:ascii="Arial" w:hAnsi="Arial" w:cs="Arial"/>
              </w:rPr>
              <w:t xml:space="preserve"> for several years with manager 1, who was alleged to abuse Individual 1 verbally.</w:t>
            </w:r>
          </w:p>
          <w:p w14:paraId="27A21CAD" w14:textId="77777777" w:rsidR="00FD1376" w:rsidRPr="00FD1376" w:rsidRDefault="00FD1376" w:rsidP="00FD1376">
            <w:pPr>
              <w:pStyle w:val="pb-2"/>
              <w:spacing w:line="360" w:lineRule="auto"/>
              <w:jc w:val="both"/>
              <w:rPr>
                <w:rFonts w:ascii="Arial" w:hAnsi="Arial" w:cs="Arial"/>
              </w:rPr>
            </w:pPr>
            <w:r w:rsidRPr="00FD1376">
              <w:rPr>
                <w:rFonts w:ascii="Arial" w:hAnsi="Arial" w:cs="Arial"/>
              </w:rPr>
              <w:t>Initially, Individual 1’s goal was to move on from the supported accommodation. However, the professional relationship between Individual 1 and Manager 1 soon broke down. Individual 1 had an Independent Mental Health Advocate (IMHA) to represent and speak on his behalf. Individual 1 felt that his voice and opinions were not listened to by the management of the supported accommodation and informed that he was being verbally bullied and abused by Manager 1. I began working with Individual 1 under these circumstances.</w:t>
            </w:r>
          </w:p>
          <w:p w14:paraId="1132E846" w14:textId="77777777" w:rsidR="00FD1376" w:rsidRPr="00FD1376" w:rsidRDefault="00FD1376" w:rsidP="00FD1376">
            <w:pPr>
              <w:pStyle w:val="pb-2"/>
              <w:spacing w:line="360" w:lineRule="auto"/>
              <w:jc w:val="both"/>
              <w:rPr>
                <w:rFonts w:ascii="Arial" w:hAnsi="Arial" w:cs="Arial"/>
              </w:rPr>
            </w:pPr>
            <w:r w:rsidRPr="00FD1376">
              <w:rPr>
                <w:rFonts w:ascii="Arial" w:hAnsi="Arial" w:cs="Arial"/>
              </w:rPr>
              <w:lastRenderedPageBreak/>
              <w:t>When I first began to work with Individual 1, I felt overwhelmed. Although the challenges faced by Individual 1 are identifiable, unpicking them and addressing them individually would be challenging.  In acknowledging both my feelings and the complexity of the work, I realised that it would be crucial to have a clear framework to guide my practice. To create this foundation, I began consulting legislation, policies, research, and other supporting records/documents relevant to safeguarding a vulnerable adult. By creating this foundation, I hoped to provide consistent support and clarity to Individual 1 and ensure that my work was grounded in a solid understanding of the relevant issues.</w:t>
            </w:r>
          </w:p>
          <w:p w14:paraId="69058D95" w14:textId="77777777" w:rsidR="00FD1376" w:rsidRPr="00FD1376" w:rsidRDefault="00FD1376" w:rsidP="00FD1376">
            <w:pPr>
              <w:pStyle w:val="pb-2"/>
              <w:spacing w:line="360" w:lineRule="auto"/>
              <w:jc w:val="both"/>
              <w:rPr>
                <w:rFonts w:ascii="Arial" w:hAnsi="Arial" w:cs="Arial"/>
                <w:i/>
                <w:iCs/>
              </w:rPr>
            </w:pPr>
            <w:r w:rsidRPr="00FD1376">
              <w:rPr>
                <w:rFonts w:ascii="Arial" w:hAnsi="Arial" w:cs="Arial"/>
              </w:rPr>
              <w:t xml:space="preserve">The devolution process of Wales from the United Kingdom (UK) began in 1997. The National Assembly for Wales was established by passing the </w:t>
            </w:r>
            <w:r w:rsidRPr="00FD1376">
              <w:rPr>
                <w:rFonts w:ascii="Arial" w:hAnsi="Arial" w:cs="Arial"/>
                <w:i/>
                <w:iCs/>
              </w:rPr>
              <w:t>Government of Wales Act (1998)</w:t>
            </w:r>
            <w:r w:rsidRPr="00FD1376">
              <w:rPr>
                <w:rFonts w:ascii="Arial" w:hAnsi="Arial" w:cs="Arial"/>
              </w:rPr>
              <w:t xml:space="preserve">. Since devolution, the Welsh Government (WG) has been establishing their own national identity and legislation. Collective ambition and spirit of mutuality have been the driving force for Social Care legislation and guidance in Wales </w:t>
            </w:r>
            <w:r w:rsidRPr="00FD1376">
              <w:rPr>
                <w:rFonts w:ascii="Arial" w:hAnsi="Arial" w:cs="Arial"/>
                <w:i/>
                <w:iCs/>
              </w:rPr>
              <w:t>(</w:t>
            </w:r>
            <w:proofErr w:type="spellStart"/>
            <w:r w:rsidRPr="00FD1376">
              <w:rPr>
                <w:rFonts w:ascii="Arial" w:hAnsi="Arial" w:cs="Arial"/>
                <w:i/>
                <w:iCs/>
              </w:rPr>
              <w:t>Drakeford</w:t>
            </w:r>
            <w:proofErr w:type="spellEnd"/>
            <w:r w:rsidRPr="00FD1376">
              <w:rPr>
                <w:rFonts w:ascii="Arial" w:hAnsi="Arial" w:cs="Arial"/>
                <w:i/>
                <w:iCs/>
              </w:rPr>
              <w:t xml:space="preserve"> and Gregory, 2011)</w:t>
            </w:r>
            <w:r w:rsidRPr="00FD1376">
              <w:rPr>
                <w:rFonts w:ascii="Arial" w:hAnsi="Arial" w:cs="Arial"/>
              </w:rPr>
              <w:t xml:space="preserve">. Therefore, informed by the </w:t>
            </w:r>
            <w:r w:rsidRPr="00FD1376">
              <w:rPr>
                <w:rFonts w:ascii="Arial" w:hAnsi="Arial" w:cs="Arial"/>
                <w:i/>
                <w:iCs/>
              </w:rPr>
              <w:t>White Paper, Supportive Communities (2007), Sustainable Social Services for Wales: A Framework for Action (2011)</w:t>
            </w:r>
            <w:r w:rsidRPr="00FD1376">
              <w:rPr>
                <w:rFonts w:ascii="Arial" w:hAnsi="Arial" w:cs="Arial"/>
              </w:rPr>
              <w:t xml:space="preserve">, the Welsh Government developed the </w:t>
            </w:r>
            <w:r w:rsidRPr="00FD1376">
              <w:rPr>
                <w:rFonts w:ascii="Arial" w:hAnsi="Arial" w:cs="Arial"/>
                <w:i/>
                <w:iCs/>
              </w:rPr>
              <w:t>Social Services and Well-being (Wales) Act (SSWBA) in 2014.</w:t>
            </w:r>
          </w:p>
          <w:p w14:paraId="15158A43" w14:textId="77777777" w:rsidR="00FD1376" w:rsidRPr="00FD1376" w:rsidRDefault="00FD1376" w:rsidP="00FD1376">
            <w:pPr>
              <w:pStyle w:val="pb-2"/>
              <w:spacing w:line="360" w:lineRule="auto"/>
              <w:jc w:val="both"/>
              <w:rPr>
                <w:rFonts w:ascii="Arial" w:hAnsi="Arial" w:cs="Arial"/>
              </w:rPr>
            </w:pPr>
            <w:r w:rsidRPr="00FD1376">
              <w:rPr>
                <w:rFonts w:ascii="Arial" w:hAnsi="Arial" w:cs="Arial"/>
              </w:rPr>
              <w:t>S.5 of SSWBA (2014) imposes a duty on local authorities to ‘seek to promote’ the well-being of individuals and their carers who may need care and support</w:t>
            </w:r>
            <w:r w:rsidRPr="00FD1376">
              <w:rPr>
                <w:rFonts w:ascii="Arial" w:hAnsi="Arial" w:cs="Arial"/>
                <w:i/>
                <w:iCs/>
              </w:rPr>
              <w:t xml:space="preserve"> (Clements, 2016).</w:t>
            </w:r>
            <w:r w:rsidRPr="00FD1376">
              <w:rPr>
                <w:rFonts w:ascii="Arial" w:hAnsi="Arial" w:cs="Arial"/>
              </w:rPr>
              <w:t xml:space="preserve"> The term ‘Well-being’ refers to several factors listed in S.2 of the act, including physical, mental health and emotional well-being; protection from abuse and neglect; domestic, family and personal relationships; and securing rights and entitlements. Furthermore, S4 of the </w:t>
            </w:r>
            <w:r w:rsidRPr="00FD1376">
              <w:rPr>
                <w:rFonts w:ascii="Arial" w:hAnsi="Arial" w:cs="Arial"/>
                <w:i/>
                <w:iCs/>
              </w:rPr>
              <w:t>Future Generations (Wales) Act, 2015</w:t>
            </w:r>
            <w:r w:rsidRPr="00FD1376">
              <w:rPr>
                <w:rFonts w:ascii="Arial" w:hAnsi="Arial" w:cs="Arial"/>
              </w:rPr>
              <w:t xml:space="preserve"> emphasises ‘well-being’ as one of the seven goals identified within the section to create a society where physical and mental well-being are optimised and where choices and behaviours that benefit future health are clearly understood.</w:t>
            </w:r>
          </w:p>
          <w:p w14:paraId="7665ECDA" w14:textId="77777777" w:rsidR="00FD1376" w:rsidRPr="00FD1376" w:rsidRDefault="00FD1376" w:rsidP="00FD1376">
            <w:pPr>
              <w:spacing w:line="360" w:lineRule="auto"/>
              <w:jc w:val="both"/>
              <w:rPr>
                <w:sz w:val="24"/>
                <w:szCs w:val="24"/>
              </w:rPr>
            </w:pPr>
            <w:r w:rsidRPr="00FD1376">
              <w:rPr>
                <w:sz w:val="24"/>
                <w:szCs w:val="24"/>
              </w:rPr>
              <w:t>SSWBA (2014)</w:t>
            </w:r>
            <w:r w:rsidRPr="00FD1376">
              <w:rPr>
                <w:i/>
                <w:iCs/>
                <w:sz w:val="24"/>
                <w:szCs w:val="24"/>
              </w:rPr>
              <w:t xml:space="preserve"> </w:t>
            </w:r>
            <w:r w:rsidRPr="00FD1376">
              <w:rPr>
                <w:sz w:val="24"/>
                <w:szCs w:val="24"/>
              </w:rPr>
              <w:t xml:space="preserve">provides the legal framework for care and support provision for children and adults in Wales. Part 7 of the act relates explicitly to Safeguarding children and adults. This act is the statutory framework for formulating the </w:t>
            </w:r>
            <w:r w:rsidRPr="00FD1376">
              <w:rPr>
                <w:i/>
                <w:iCs/>
                <w:sz w:val="24"/>
                <w:szCs w:val="24"/>
              </w:rPr>
              <w:t>Wales Safeguarding Procedures (2019).</w:t>
            </w:r>
            <w:r w:rsidRPr="00FD1376">
              <w:rPr>
                <w:sz w:val="24"/>
                <w:szCs w:val="24"/>
              </w:rPr>
              <w:t xml:space="preserve"> Regarding my work with Individual 1, I wanted to explore adult safeguarding further.</w:t>
            </w:r>
          </w:p>
          <w:p w14:paraId="3F3C5018" w14:textId="1156F3DD" w:rsidR="00FD1376" w:rsidRDefault="00FD1376" w:rsidP="00FD1376">
            <w:pPr>
              <w:spacing w:line="360" w:lineRule="auto"/>
              <w:jc w:val="both"/>
              <w:rPr>
                <w:sz w:val="24"/>
                <w:szCs w:val="24"/>
              </w:rPr>
            </w:pPr>
            <w:r w:rsidRPr="00FD1376">
              <w:rPr>
                <w:sz w:val="24"/>
                <w:szCs w:val="24"/>
              </w:rPr>
              <w:lastRenderedPageBreak/>
              <w:t xml:space="preserve">One of the significant differences between England’s </w:t>
            </w:r>
            <w:r w:rsidRPr="00FD1376">
              <w:rPr>
                <w:i/>
                <w:iCs/>
                <w:sz w:val="24"/>
                <w:szCs w:val="24"/>
              </w:rPr>
              <w:t xml:space="preserve">Care Act (2014) </w:t>
            </w:r>
            <w:r w:rsidRPr="00FD1376">
              <w:rPr>
                <w:sz w:val="24"/>
                <w:szCs w:val="24"/>
              </w:rPr>
              <w:t xml:space="preserve">and the </w:t>
            </w:r>
            <w:r w:rsidRPr="00FD1376">
              <w:rPr>
                <w:i/>
                <w:iCs/>
                <w:sz w:val="24"/>
                <w:szCs w:val="24"/>
              </w:rPr>
              <w:t>SSWBA (2014)</w:t>
            </w:r>
            <w:r w:rsidRPr="00FD1376">
              <w:rPr>
                <w:sz w:val="24"/>
                <w:szCs w:val="24"/>
              </w:rPr>
              <w:t xml:space="preserve"> in relation to safeguarding vulnerable adults is that Welsh legislation has included adult protection and support orders </w:t>
            </w:r>
            <w:r w:rsidRPr="00FD1376">
              <w:rPr>
                <w:i/>
                <w:iCs/>
                <w:sz w:val="24"/>
                <w:szCs w:val="24"/>
              </w:rPr>
              <w:t xml:space="preserve">(Mitchell, 2013). </w:t>
            </w:r>
            <w:r w:rsidRPr="00FD1376">
              <w:rPr>
                <w:sz w:val="24"/>
                <w:szCs w:val="24"/>
              </w:rPr>
              <w:t>This enables applications to magistrates to allow authorised professionals to speak to an adult suspected of being at risk (</w:t>
            </w:r>
            <w:r w:rsidRPr="00FD1376">
              <w:rPr>
                <w:i/>
                <w:iCs/>
                <w:sz w:val="24"/>
                <w:szCs w:val="24"/>
              </w:rPr>
              <w:t>S.127 of SSWBA, 2014; Law Wales, 2016</w:t>
            </w:r>
            <w:r w:rsidRPr="00FD1376">
              <w:rPr>
                <w:sz w:val="24"/>
                <w:szCs w:val="24"/>
              </w:rPr>
              <w:t>).  Also, Wales has local safeguarding boards for adults and children, overseen by a national safeguarding board.</w:t>
            </w:r>
          </w:p>
          <w:p w14:paraId="4FD63216" w14:textId="77777777" w:rsidR="00FD1376" w:rsidRPr="00FD1376" w:rsidRDefault="00FD1376" w:rsidP="00FD1376">
            <w:pPr>
              <w:spacing w:line="360" w:lineRule="auto"/>
              <w:jc w:val="both"/>
              <w:rPr>
                <w:i/>
                <w:iCs/>
                <w:sz w:val="24"/>
                <w:szCs w:val="24"/>
              </w:rPr>
            </w:pPr>
          </w:p>
          <w:p w14:paraId="07D98DF3" w14:textId="45EF8A99" w:rsidR="00FD1376" w:rsidRDefault="00FD1376" w:rsidP="00FD1376">
            <w:pPr>
              <w:spacing w:line="360" w:lineRule="auto"/>
              <w:jc w:val="both"/>
              <w:rPr>
                <w:sz w:val="24"/>
                <w:szCs w:val="24"/>
              </w:rPr>
            </w:pPr>
            <w:r w:rsidRPr="00FD1376">
              <w:rPr>
                <w:sz w:val="24"/>
                <w:szCs w:val="24"/>
              </w:rPr>
              <w:t>After consulting the legislation and relevant literature, I have identified the following four areas of focus: my work should be person-centred, promoting co-production, focusing on outcomes, and facilitating multi-agency collaboration. Identifying these four core areas helped to structure my practice and to guide my critical reflection.</w:t>
            </w:r>
          </w:p>
          <w:p w14:paraId="11A4DBDD" w14:textId="77777777" w:rsidR="00FD1376" w:rsidRPr="00FD1376" w:rsidRDefault="00FD1376" w:rsidP="00FD1376">
            <w:pPr>
              <w:spacing w:line="360" w:lineRule="auto"/>
              <w:jc w:val="both"/>
              <w:rPr>
                <w:sz w:val="24"/>
                <w:szCs w:val="24"/>
              </w:rPr>
            </w:pPr>
          </w:p>
          <w:p w14:paraId="402765F7" w14:textId="5B47CBDA" w:rsidR="00FD1376" w:rsidRDefault="00FD1376" w:rsidP="00FD1376">
            <w:pPr>
              <w:spacing w:line="360" w:lineRule="auto"/>
              <w:jc w:val="both"/>
              <w:rPr>
                <w:sz w:val="24"/>
                <w:szCs w:val="24"/>
              </w:rPr>
            </w:pPr>
            <w:r w:rsidRPr="00FD1376">
              <w:rPr>
                <w:sz w:val="24"/>
                <w:szCs w:val="24"/>
              </w:rPr>
              <w:t xml:space="preserve">During my initial days of establishing rapport with Individual 1, he asked me to speak to the management and let them know that he no longer wanted support from Manager 1. Instead, he preferred to engage with the other staff members from the supported accommodation. </w:t>
            </w:r>
            <w:r w:rsidRPr="00FD1376">
              <w:rPr>
                <w:i/>
                <w:iCs/>
                <w:sz w:val="24"/>
                <w:szCs w:val="24"/>
              </w:rPr>
              <w:t xml:space="preserve">Seligman, 2006 </w:t>
            </w:r>
            <w:r w:rsidRPr="00FD1376">
              <w:rPr>
                <w:sz w:val="24"/>
                <w:szCs w:val="24"/>
              </w:rPr>
              <w:t xml:space="preserve">advises viewing people as ‘capable and autonomous with the ability to resolve their difficulties, realize their potential and change their lives’. Person-centred approach/services are one of the overarching themes of SSWBA 2014. On reflection, to recognise and respect Individual 1’s dignity and self-esteem needs </w:t>
            </w:r>
            <w:r w:rsidRPr="00FD1376">
              <w:rPr>
                <w:i/>
                <w:iCs/>
                <w:sz w:val="24"/>
                <w:szCs w:val="24"/>
              </w:rPr>
              <w:t>(Social Care Wales, 2017)</w:t>
            </w:r>
            <w:r w:rsidRPr="00FD1376">
              <w:rPr>
                <w:sz w:val="24"/>
                <w:szCs w:val="24"/>
              </w:rPr>
              <w:t xml:space="preserve"> and to support maximising Individual 1’s decision-making, I reviewed his Care and Treatment Plan to include his wishes and notified the management about the same.</w:t>
            </w:r>
          </w:p>
          <w:p w14:paraId="6C645484" w14:textId="77777777" w:rsidR="00FD1376" w:rsidRPr="00FD1376" w:rsidRDefault="00FD1376" w:rsidP="00FD1376">
            <w:pPr>
              <w:spacing w:line="360" w:lineRule="auto"/>
              <w:jc w:val="both"/>
              <w:rPr>
                <w:sz w:val="24"/>
                <w:szCs w:val="24"/>
              </w:rPr>
            </w:pPr>
          </w:p>
          <w:p w14:paraId="427F8188" w14:textId="40CBC935" w:rsidR="00FD1376" w:rsidRDefault="00FD1376" w:rsidP="00FD1376">
            <w:pPr>
              <w:spacing w:line="360" w:lineRule="auto"/>
              <w:jc w:val="both"/>
              <w:rPr>
                <w:color w:val="161719"/>
                <w:sz w:val="24"/>
                <w:szCs w:val="24"/>
                <w:shd w:val="clear" w:color="auto" w:fill="FFFFFF"/>
              </w:rPr>
            </w:pPr>
            <w:r w:rsidRPr="00FD1376">
              <w:rPr>
                <w:sz w:val="24"/>
                <w:szCs w:val="24"/>
              </w:rPr>
              <w:t xml:space="preserve">However, notifying the management didn’t seem to work as on some occasions during my visits to Individual 1, I saw Manager 1 coming out of Individual 1’s room. Shortly after, Individual 1 reported that Manager 1 had been making allegations against his dog X, claiming that his dog had made a mess in the common room and, therefore, threatening Individual 1 that he would report dog X to the environmental health department. </w:t>
            </w:r>
            <w:r w:rsidRPr="00FD1376">
              <w:rPr>
                <w:color w:val="161719"/>
                <w:sz w:val="24"/>
                <w:szCs w:val="24"/>
                <w:shd w:val="clear" w:color="auto" w:fill="FFFFFF"/>
              </w:rPr>
              <w:t xml:space="preserve">Individual 1 became anxious and reported that his nerves were on edge due to the circumstances. As a result, the environment intended to promote his recovery hindered it. The best interests of Individual 1 were not being served. This conflicted with the social work values of respecting Individual 1’s dignity, privacy, preferences, beliefs, views and wishes (SCW, 2017) and made me question </w:t>
            </w:r>
            <w:r w:rsidRPr="00FD1376">
              <w:rPr>
                <w:color w:val="161719"/>
                <w:sz w:val="24"/>
                <w:szCs w:val="24"/>
                <w:shd w:val="clear" w:color="auto" w:fill="FFFFFF"/>
              </w:rPr>
              <w:lastRenderedPageBreak/>
              <w:t>Individual 1’s rights, social justice and freedom of choice and action Versus the distribution of power between the professional (Manager 1) and the patient (Individual 1).</w:t>
            </w:r>
          </w:p>
          <w:p w14:paraId="64F2CE5E" w14:textId="77777777" w:rsidR="00FD1376" w:rsidRPr="00FD1376" w:rsidRDefault="00FD1376" w:rsidP="00FD1376">
            <w:pPr>
              <w:spacing w:line="360" w:lineRule="auto"/>
              <w:jc w:val="both"/>
              <w:rPr>
                <w:color w:val="161719"/>
                <w:sz w:val="24"/>
                <w:szCs w:val="24"/>
                <w:shd w:val="clear" w:color="auto" w:fill="FFFFFF"/>
              </w:rPr>
            </w:pPr>
          </w:p>
          <w:p w14:paraId="30991F37" w14:textId="1C4A332F" w:rsidR="00FD1376" w:rsidRDefault="00FD1376" w:rsidP="00FD1376">
            <w:pPr>
              <w:spacing w:line="360" w:lineRule="auto"/>
              <w:jc w:val="both"/>
              <w:rPr>
                <w:sz w:val="24"/>
                <w:szCs w:val="24"/>
              </w:rPr>
            </w:pPr>
            <w:r w:rsidRPr="00FD1376">
              <w:rPr>
                <w:sz w:val="24"/>
                <w:szCs w:val="24"/>
              </w:rPr>
              <w:t xml:space="preserve">Given Individual 1’s situation, he had expressed that he had lost faith in the professionals and support services. His circumstances led him to believe that no matter his opinion, ’the professionals would do what they wanted to do.’ I tried to change this outlook. </w:t>
            </w:r>
          </w:p>
          <w:p w14:paraId="659A4B64" w14:textId="77777777" w:rsidR="00FD1376" w:rsidRPr="00FD1376" w:rsidRDefault="00FD1376" w:rsidP="00FD1376">
            <w:pPr>
              <w:spacing w:line="360" w:lineRule="auto"/>
              <w:jc w:val="both"/>
              <w:rPr>
                <w:sz w:val="24"/>
                <w:szCs w:val="24"/>
              </w:rPr>
            </w:pPr>
          </w:p>
          <w:p w14:paraId="7D4F4E87" w14:textId="20473041" w:rsidR="00FD1376" w:rsidRDefault="00FD1376" w:rsidP="00FD1376">
            <w:pPr>
              <w:spacing w:line="360" w:lineRule="auto"/>
              <w:jc w:val="both"/>
              <w:rPr>
                <w:color w:val="161719"/>
                <w:sz w:val="24"/>
                <w:szCs w:val="24"/>
                <w:shd w:val="clear" w:color="auto" w:fill="FFFFFF"/>
              </w:rPr>
            </w:pPr>
            <w:r w:rsidRPr="00FD1376">
              <w:rPr>
                <w:color w:val="161719"/>
                <w:sz w:val="24"/>
                <w:szCs w:val="24"/>
                <w:shd w:val="clear" w:color="auto" w:fill="FFFFFF"/>
              </w:rPr>
              <w:t>Foucault, 1977 questions how power happens, how it operates and its strategies and techniques rather than who exercises power; that individual’s stories reveal their lack of power and capacity to exercise power (</w:t>
            </w:r>
            <w:r w:rsidRPr="00FD1376">
              <w:rPr>
                <w:i/>
                <w:iCs/>
                <w:color w:val="161719"/>
                <w:sz w:val="24"/>
                <w:szCs w:val="24"/>
                <w:shd w:val="clear" w:color="auto" w:fill="FFFFFF"/>
              </w:rPr>
              <w:t>Sanders and Sanders, 2013)</w:t>
            </w:r>
            <w:r w:rsidRPr="00FD1376">
              <w:rPr>
                <w:color w:val="161719"/>
                <w:sz w:val="24"/>
                <w:szCs w:val="24"/>
                <w:shd w:val="clear" w:color="auto" w:fill="FFFFFF"/>
              </w:rPr>
              <w:t xml:space="preserve">. I reflected on this power imbalance using the </w:t>
            </w:r>
            <w:r w:rsidRPr="00FD1376">
              <w:rPr>
                <w:i/>
                <w:iCs/>
                <w:color w:val="161719"/>
                <w:sz w:val="24"/>
                <w:szCs w:val="24"/>
                <w:shd w:val="clear" w:color="auto" w:fill="FFFFFF"/>
              </w:rPr>
              <w:t xml:space="preserve">Anti-Oppressive theory by Lena </w:t>
            </w:r>
            <w:proofErr w:type="spellStart"/>
            <w:r w:rsidRPr="00FD1376">
              <w:rPr>
                <w:i/>
                <w:iCs/>
                <w:color w:val="161719"/>
                <w:sz w:val="24"/>
                <w:szCs w:val="24"/>
                <w:shd w:val="clear" w:color="auto" w:fill="FFFFFF"/>
              </w:rPr>
              <w:t>Dominelli</w:t>
            </w:r>
            <w:proofErr w:type="spellEnd"/>
            <w:r w:rsidRPr="00FD1376">
              <w:rPr>
                <w:i/>
                <w:iCs/>
                <w:color w:val="161719"/>
                <w:sz w:val="24"/>
                <w:szCs w:val="24"/>
                <w:shd w:val="clear" w:color="auto" w:fill="FFFFFF"/>
              </w:rPr>
              <w:t xml:space="preserve">, 1988. </w:t>
            </w:r>
            <w:r w:rsidRPr="00FD1376">
              <w:rPr>
                <w:color w:val="161719"/>
                <w:sz w:val="24"/>
                <w:szCs w:val="24"/>
                <w:shd w:val="clear" w:color="auto" w:fill="FFFFFF"/>
              </w:rPr>
              <w:t>Lena advises social workers to challenge the systems and seek to empower the individuals in need of support since ‘</w:t>
            </w:r>
            <w:r w:rsidRPr="00FD1376">
              <w:rPr>
                <w:i/>
                <w:iCs/>
                <w:color w:val="161719"/>
                <w:sz w:val="24"/>
                <w:szCs w:val="24"/>
                <w:shd w:val="clear" w:color="auto" w:fill="FFFFFF"/>
              </w:rPr>
              <w:t>promoting social justice and human development in an unequal world provides the raison-</w:t>
            </w:r>
            <w:proofErr w:type="spellStart"/>
            <w:r w:rsidRPr="00FD1376">
              <w:rPr>
                <w:i/>
                <w:iCs/>
                <w:color w:val="161719"/>
                <w:sz w:val="24"/>
                <w:szCs w:val="24"/>
                <w:shd w:val="clear" w:color="auto" w:fill="FFFFFF"/>
              </w:rPr>
              <w:t>d’etre</w:t>
            </w:r>
            <w:proofErr w:type="spellEnd"/>
            <w:r w:rsidRPr="00FD1376">
              <w:rPr>
                <w:i/>
                <w:iCs/>
                <w:color w:val="161719"/>
                <w:sz w:val="24"/>
                <w:szCs w:val="24"/>
                <w:shd w:val="clear" w:color="auto" w:fill="FFFFFF"/>
              </w:rPr>
              <w:t xml:space="preserve"> of social work practice’ (</w:t>
            </w:r>
            <w:proofErr w:type="spellStart"/>
            <w:r w:rsidRPr="00FD1376">
              <w:rPr>
                <w:i/>
                <w:iCs/>
                <w:color w:val="161719"/>
                <w:sz w:val="24"/>
                <w:szCs w:val="24"/>
                <w:shd w:val="clear" w:color="auto" w:fill="FFFFFF"/>
              </w:rPr>
              <w:t>Dominelli</w:t>
            </w:r>
            <w:proofErr w:type="spellEnd"/>
            <w:r w:rsidRPr="00FD1376">
              <w:rPr>
                <w:i/>
                <w:iCs/>
                <w:color w:val="161719"/>
                <w:sz w:val="24"/>
                <w:szCs w:val="24"/>
                <w:shd w:val="clear" w:color="auto" w:fill="FFFFFF"/>
              </w:rPr>
              <w:t>, 2002). Burke (2009)</w:t>
            </w:r>
            <w:r w:rsidRPr="00FD1376">
              <w:rPr>
                <w:color w:val="161719"/>
                <w:sz w:val="24"/>
                <w:szCs w:val="24"/>
                <w:shd w:val="clear" w:color="auto" w:fill="FFFFFF"/>
              </w:rPr>
              <w:t xml:space="preserve"> informs that the concepts of ‘power’ and ‘oppression’ are crucial terms within the anti-oppressive practice. However, they are contested, socially constructed and value-laden.</w:t>
            </w:r>
          </w:p>
          <w:p w14:paraId="6612EBF4" w14:textId="77777777" w:rsidR="00FD1376" w:rsidRPr="00FD1376" w:rsidRDefault="00FD1376" w:rsidP="00FD1376">
            <w:pPr>
              <w:spacing w:line="360" w:lineRule="auto"/>
              <w:jc w:val="both"/>
              <w:rPr>
                <w:color w:val="161719"/>
                <w:sz w:val="24"/>
                <w:szCs w:val="24"/>
                <w:shd w:val="clear" w:color="auto" w:fill="FFFFFF"/>
              </w:rPr>
            </w:pPr>
          </w:p>
          <w:p w14:paraId="6684912B" w14:textId="2FB1CE09" w:rsidR="00FD1376" w:rsidRDefault="00FD1376" w:rsidP="00FD1376">
            <w:pPr>
              <w:spacing w:line="360" w:lineRule="auto"/>
              <w:jc w:val="both"/>
              <w:rPr>
                <w:color w:val="161719"/>
                <w:sz w:val="24"/>
                <w:szCs w:val="24"/>
                <w:shd w:val="clear" w:color="auto" w:fill="FFFFFF"/>
              </w:rPr>
            </w:pPr>
            <w:r w:rsidRPr="00FD1376">
              <w:rPr>
                <w:color w:val="161719"/>
                <w:sz w:val="24"/>
                <w:szCs w:val="24"/>
                <w:shd w:val="clear" w:color="auto" w:fill="FFFFFF"/>
              </w:rPr>
              <w:t xml:space="preserve">The </w:t>
            </w:r>
            <w:r w:rsidRPr="00FD1376">
              <w:rPr>
                <w:i/>
                <w:iCs/>
                <w:color w:val="161719"/>
                <w:sz w:val="24"/>
                <w:szCs w:val="24"/>
                <w:shd w:val="clear" w:color="auto" w:fill="FFFFFF"/>
              </w:rPr>
              <w:t xml:space="preserve">International Federation of Social Workers (IFSW), 2000 </w:t>
            </w:r>
            <w:r w:rsidRPr="00FD1376">
              <w:rPr>
                <w:color w:val="161719"/>
                <w:sz w:val="24"/>
                <w:szCs w:val="24"/>
                <w:shd w:val="clear" w:color="auto" w:fill="FFFFFF"/>
              </w:rPr>
              <w:t xml:space="preserve">informs the purpose of social work in the following three terms: ‘social change’, ‘empowerment’ and ‘liberation’.  These terms indicate that social work aspires to a purpose more than helping people adapt to their environments. In extension, enabling them to take action for themselves </w:t>
            </w:r>
            <w:r w:rsidRPr="00FD1376">
              <w:rPr>
                <w:i/>
                <w:iCs/>
                <w:color w:val="161719"/>
                <w:sz w:val="24"/>
                <w:szCs w:val="24"/>
                <w:shd w:val="clear" w:color="auto" w:fill="FFFFFF"/>
              </w:rPr>
              <w:t>(Banks, S. and Gallagher, A., 2008). IFSW</w:t>
            </w:r>
            <w:proofErr w:type="gramStart"/>
            <w:r w:rsidRPr="00FD1376">
              <w:rPr>
                <w:i/>
                <w:iCs/>
                <w:color w:val="161719"/>
                <w:sz w:val="24"/>
                <w:szCs w:val="24"/>
                <w:shd w:val="clear" w:color="auto" w:fill="FFFFFF"/>
              </w:rPr>
              <w:t>,2000</w:t>
            </w:r>
            <w:proofErr w:type="gramEnd"/>
            <w:r w:rsidRPr="00FD1376">
              <w:rPr>
                <w:color w:val="161719"/>
                <w:sz w:val="24"/>
                <w:szCs w:val="24"/>
                <w:shd w:val="clear" w:color="auto" w:fill="FFFFFF"/>
              </w:rPr>
              <w:t xml:space="preserve"> also outlines in its definition of social work practice that the ‘Principles of human rights and social justice’ are the fundamental principles of social work.  Hence comes the Human rights-based approach to address power imbalance, especially in the mental health context of Individual 1.</w:t>
            </w:r>
          </w:p>
          <w:p w14:paraId="5339EC43" w14:textId="77777777" w:rsidR="00FD1376" w:rsidRPr="00FD1376" w:rsidRDefault="00FD1376" w:rsidP="00FD1376">
            <w:pPr>
              <w:spacing w:line="360" w:lineRule="auto"/>
              <w:jc w:val="both"/>
              <w:rPr>
                <w:color w:val="161719"/>
                <w:sz w:val="24"/>
                <w:szCs w:val="24"/>
                <w:shd w:val="clear" w:color="auto" w:fill="FFFFFF"/>
              </w:rPr>
            </w:pPr>
          </w:p>
          <w:p w14:paraId="06C20FD7" w14:textId="699FCFDB" w:rsidR="00FD1376" w:rsidRDefault="00FD1376" w:rsidP="00FD1376">
            <w:pPr>
              <w:spacing w:line="360" w:lineRule="auto"/>
              <w:jc w:val="both"/>
              <w:rPr>
                <w:color w:val="161719"/>
                <w:sz w:val="24"/>
                <w:szCs w:val="24"/>
                <w:shd w:val="clear" w:color="auto" w:fill="FFFFFF"/>
              </w:rPr>
            </w:pPr>
            <w:r w:rsidRPr="00FD1376">
              <w:rPr>
                <w:color w:val="161719"/>
                <w:sz w:val="24"/>
                <w:szCs w:val="24"/>
                <w:shd w:val="clear" w:color="auto" w:fill="FFFFFF"/>
              </w:rPr>
              <w:t xml:space="preserve">The UK was crucial in drafting the </w:t>
            </w:r>
            <w:r w:rsidRPr="00FD1376">
              <w:rPr>
                <w:i/>
                <w:iCs/>
                <w:color w:val="161719"/>
                <w:sz w:val="24"/>
                <w:szCs w:val="24"/>
                <w:shd w:val="clear" w:color="auto" w:fill="FFFFFF"/>
              </w:rPr>
              <w:t xml:space="preserve">European Convention for the Protection of Human Rights (ECHR) </w:t>
            </w:r>
            <w:r w:rsidRPr="00FD1376">
              <w:rPr>
                <w:color w:val="161719"/>
                <w:sz w:val="24"/>
                <w:szCs w:val="24"/>
                <w:shd w:val="clear" w:color="auto" w:fill="FFFFFF"/>
              </w:rPr>
              <w:t xml:space="preserve">in 1950. </w:t>
            </w:r>
            <w:r w:rsidRPr="00FD1376">
              <w:rPr>
                <w:i/>
                <w:iCs/>
                <w:color w:val="161719"/>
                <w:sz w:val="24"/>
                <w:szCs w:val="24"/>
                <w:shd w:val="clear" w:color="auto" w:fill="FFFFFF"/>
              </w:rPr>
              <w:t xml:space="preserve"> The Human Rights Act 1998 </w:t>
            </w:r>
            <w:r w:rsidRPr="00FD1376">
              <w:rPr>
                <w:color w:val="161719"/>
                <w:sz w:val="24"/>
                <w:szCs w:val="24"/>
                <w:shd w:val="clear" w:color="auto" w:fill="FFFFFF"/>
              </w:rPr>
              <w:t xml:space="preserve">has incorporated most of the European Convention of Human Rights into the UK law and brought several fundamental changes for mental health patients. Section 3 of the Human Rights Act, 1998 informs that the individuals who allege their human rights have been infringed can appeal to the court to claim damages. </w:t>
            </w:r>
            <w:r w:rsidRPr="00FD1376">
              <w:rPr>
                <w:color w:val="161719"/>
                <w:sz w:val="24"/>
                <w:szCs w:val="24"/>
                <w:shd w:val="clear" w:color="auto" w:fill="FFFFFF"/>
              </w:rPr>
              <w:lastRenderedPageBreak/>
              <w:t xml:space="preserve">Secondly and more importantly, it is unlawful for any public authorities or person to carry out functions of a public nature to act in a way incompatible with the Convention Rights </w:t>
            </w:r>
            <w:r w:rsidRPr="00FD1376">
              <w:rPr>
                <w:i/>
                <w:iCs/>
                <w:color w:val="161719"/>
                <w:sz w:val="24"/>
                <w:szCs w:val="24"/>
                <w:shd w:val="clear" w:color="auto" w:fill="FFFFFF"/>
              </w:rPr>
              <w:t>(ECHR)</w:t>
            </w:r>
            <w:r w:rsidRPr="00FD1376">
              <w:rPr>
                <w:color w:val="161719"/>
                <w:sz w:val="24"/>
                <w:szCs w:val="24"/>
                <w:shd w:val="clear" w:color="auto" w:fill="FFFFFF"/>
              </w:rPr>
              <w:t xml:space="preserve">. In the case of Individual 1, Manager 1 had infringed the following Convention Rights: Article 3 </w:t>
            </w:r>
            <w:r w:rsidRPr="00FD1376">
              <w:rPr>
                <w:i/>
                <w:iCs/>
                <w:color w:val="161719"/>
                <w:sz w:val="24"/>
                <w:szCs w:val="24"/>
                <w:shd w:val="clear" w:color="auto" w:fill="FFFFFF"/>
              </w:rPr>
              <w:t xml:space="preserve">(Prohibition of inhuman and degrading treatment), </w:t>
            </w:r>
            <w:r w:rsidRPr="00FD1376">
              <w:rPr>
                <w:color w:val="161719"/>
                <w:sz w:val="24"/>
                <w:szCs w:val="24"/>
                <w:shd w:val="clear" w:color="auto" w:fill="FFFFFF"/>
              </w:rPr>
              <w:t xml:space="preserve">Article 5 </w:t>
            </w:r>
            <w:r w:rsidRPr="00FD1376">
              <w:rPr>
                <w:i/>
                <w:iCs/>
                <w:color w:val="161719"/>
                <w:sz w:val="24"/>
                <w:szCs w:val="24"/>
                <w:shd w:val="clear" w:color="auto" w:fill="FFFFFF"/>
              </w:rPr>
              <w:t>(Right to liberty and security)</w:t>
            </w:r>
            <w:r w:rsidRPr="00FD1376">
              <w:rPr>
                <w:color w:val="161719"/>
                <w:sz w:val="24"/>
                <w:szCs w:val="24"/>
                <w:shd w:val="clear" w:color="auto" w:fill="FFFFFF"/>
              </w:rPr>
              <w:t xml:space="preserve"> and Article 8</w:t>
            </w:r>
            <w:r w:rsidRPr="00FD1376">
              <w:rPr>
                <w:i/>
                <w:iCs/>
                <w:color w:val="161719"/>
                <w:sz w:val="24"/>
                <w:szCs w:val="24"/>
                <w:shd w:val="clear" w:color="auto" w:fill="FFFFFF"/>
              </w:rPr>
              <w:t xml:space="preserve"> (Right to respect for private and family life)</w:t>
            </w:r>
            <w:r w:rsidRPr="00FD1376">
              <w:rPr>
                <w:color w:val="161719"/>
                <w:sz w:val="24"/>
                <w:szCs w:val="24"/>
                <w:shd w:val="clear" w:color="auto" w:fill="FFFFFF"/>
              </w:rPr>
              <w:t xml:space="preserve"> of the Human Rights Act 1998 and thereby placing Individual 1 at risk.</w:t>
            </w:r>
          </w:p>
          <w:p w14:paraId="32F5FE65" w14:textId="77777777" w:rsidR="00FD1376" w:rsidRPr="00FD1376" w:rsidRDefault="00FD1376" w:rsidP="00FD1376">
            <w:pPr>
              <w:spacing w:line="360" w:lineRule="auto"/>
              <w:jc w:val="both"/>
              <w:rPr>
                <w:color w:val="161719"/>
                <w:sz w:val="24"/>
                <w:szCs w:val="24"/>
                <w:shd w:val="clear" w:color="auto" w:fill="FFFFFF"/>
              </w:rPr>
            </w:pPr>
          </w:p>
          <w:p w14:paraId="5DE67030" w14:textId="3D0A14E8" w:rsidR="00FD1376" w:rsidRDefault="00FD1376" w:rsidP="00FD1376">
            <w:pPr>
              <w:spacing w:line="360" w:lineRule="auto"/>
              <w:jc w:val="both"/>
              <w:rPr>
                <w:sz w:val="24"/>
                <w:szCs w:val="24"/>
              </w:rPr>
            </w:pPr>
            <w:r w:rsidRPr="00FD1376">
              <w:rPr>
                <w:sz w:val="24"/>
                <w:szCs w:val="24"/>
              </w:rPr>
              <w:t xml:space="preserve">Statutory guidance under S.15 of </w:t>
            </w:r>
            <w:r w:rsidRPr="00FD1376">
              <w:rPr>
                <w:i/>
                <w:iCs/>
                <w:sz w:val="24"/>
                <w:szCs w:val="24"/>
              </w:rPr>
              <w:t xml:space="preserve">Future Generations (Wales) Act, 2015, </w:t>
            </w:r>
            <w:r w:rsidRPr="00FD1376">
              <w:rPr>
                <w:sz w:val="24"/>
                <w:szCs w:val="24"/>
              </w:rPr>
              <w:t xml:space="preserve">covered the general duties of </w:t>
            </w:r>
            <w:r w:rsidRPr="00FD1376">
              <w:rPr>
                <w:i/>
                <w:iCs/>
                <w:sz w:val="24"/>
                <w:szCs w:val="24"/>
              </w:rPr>
              <w:t>‘Ask and Act’</w:t>
            </w:r>
            <w:r w:rsidRPr="00FD1376">
              <w:rPr>
                <w:sz w:val="24"/>
                <w:szCs w:val="24"/>
              </w:rPr>
              <w:t xml:space="preserve">; this anticipates a proactive approach by practitioners if they suspect a person is at risk. </w:t>
            </w:r>
            <w:proofErr w:type="gramStart"/>
            <w:r w:rsidRPr="00FD1376">
              <w:rPr>
                <w:sz w:val="24"/>
                <w:szCs w:val="24"/>
              </w:rPr>
              <w:t>S.126(</w:t>
            </w:r>
            <w:proofErr w:type="gramEnd"/>
            <w:r w:rsidRPr="00FD1376">
              <w:rPr>
                <w:sz w:val="24"/>
                <w:szCs w:val="24"/>
              </w:rPr>
              <w:t xml:space="preserve">1) </w:t>
            </w:r>
            <w:r w:rsidRPr="00FD1376">
              <w:rPr>
                <w:i/>
                <w:iCs/>
                <w:sz w:val="24"/>
                <w:szCs w:val="24"/>
              </w:rPr>
              <w:t xml:space="preserve">SSWBA, 2014 </w:t>
            </w:r>
            <w:r w:rsidRPr="00FD1376">
              <w:rPr>
                <w:sz w:val="24"/>
                <w:szCs w:val="24"/>
              </w:rPr>
              <w:t xml:space="preserve">deems an adult ‘at risk’ if they are experiencing (or at risk of experiencing) abuse or neglect, have needs of care and support, and, as a result of those needs, cannot protect themselves against the abuse and neglect. The act further clarifies the abuse can be physical, sexual, psychological, emotional or financial abuse </w:t>
            </w:r>
            <w:r w:rsidRPr="00FD1376">
              <w:rPr>
                <w:i/>
                <w:iCs/>
                <w:sz w:val="24"/>
                <w:szCs w:val="24"/>
              </w:rPr>
              <w:t>(</w:t>
            </w:r>
            <w:proofErr w:type="gramStart"/>
            <w:r w:rsidRPr="00FD1376">
              <w:rPr>
                <w:i/>
                <w:iCs/>
                <w:sz w:val="24"/>
                <w:szCs w:val="24"/>
              </w:rPr>
              <w:t>S.197(</w:t>
            </w:r>
            <w:proofErr w:type="gramEnd"/>
            <w:r w:rsidRPr="00FD1376">
              <w:rPr>
                <w:i/>
                <w:iCs/>
                <w:sz w:val="24"/>
                <w:szCs w:val="24"/>
              </w:rPr>
              <w:t xml:space="preserve">1) of SSWBA, 2014. </w:t>
            </w:r>
            <w:r w:rsidRPr="00FD1376">
              <w:rPr>
                <w:sz w:val="24"/>
                <w:szCs w:val="24"/>
              </w:rPr>
              <w:t>This helped me identify Individual 1 as the adult ‘at risk’ of abuse</w:t>
            </w:r>
            <w:r w:rsidRPr="00FD1376">
              <w:rPr>
                <w:i/>
                <w:iCs/>
                <w:sz w:val="24"/>
                <w:szCs w:val="24"/>
              </w:rPr>
              <w:t xml:space="preserve">. </w:t>
            </w:r>
            <w:r w:rsidRPr="00FD1376">
              <w:rPr>
                <w:sz w:val="24"/>
                <w:szCs w:val="24"/>
              </w:rPr>
              <w:t xml:space="preserve">I utilised the </w:t>
            </w:r>
            <w:r w:rsidRPr="00FD1376">
              <w:rPr>
                <w:i/>
                <w:iCs/>
                <w:sz w:val="24"/>
                <w:szCs w:val="24"/>
              </w:rPr>
              <w:t xml:space="preserve">Wales Applied Risk Research Network (WARRN) </w:t>
            </w:r>
            <w:r w:rsidRPr="00FD1376">
              <w:rPr>
                <w:sz w:val="24"/>
                <w:szCs w:val="24"/>
              </w:rPr>
              <w:t xml:space="preserve">assessment to formulate a personalised, evidence-based understanding of when, where and why the risk may arise for Individual 1 and its imminence </w:t>
            </w:r>
            <w:r w:rsidRPr="00FD1376">
              <w:rPr>
                <w:i/>
                <w:iCs/>
                <w:sz w:val="24"/>
                <w:szCs w:val="24"/>
              </w:rPr>
              <w:t>(</w:t>
            </w:r>
            <w:proofErr w:type="spellStart"/>
            <w:r w:rsidRPr="00FD1376">
              <w:rPr>
                <w:i/>
                <w:iCs/>
                <w:sz w:val="24"/>
                <w:szCs w:val="24"/>
              </w:rPr>
              <w:t>McMurran</w:t>
            </w:r>
            <w:proofErr w:type="spellEnd"/>
            <w:r w:rsidRPr="00FD1376">
              <w:rPr>
                <w:i/>
                <w:iCs/>
                <w:sz w:val="24"/>
                <w:szCs w:val="24"/>
              </w:rPr>
              <w:t>, 2011)</w:t>
            </w:r>
            <w:r w:rsidRPr="00FD1376">
              <w:rPr>
                <w:sz w:val="24"/>
                <w:szCs w:val="24"/>
              </w:rPr>
              <w:t xml:space="preserve">. Therefore, I needed to establish effective engagement and co-production with Individual 1 to formulate an evidence-based understanding of the risks.  </w:t>
            </w:r>
          </w:p>
          <w:p w14:paraId="46D0E531" w14:textId="77777777" w:rsidR="00FD1376" w:rsidRPr="00FD1376" w:rsidRDefault="00FD1376" w:rsidP="00FD1376">
            <w:pPr>
              <w:spacing w:line="360" w:lineRule="auto"/>
              <w:jc w:val="both"/>
              <w:rPr>
                <w:sz w:val="24"/>
                <w:szCs w:val="24"/>
              </w:rPr>
            </w:pPr>
          </w:p>
          <w:p w14:paraId="6C6ACD68" w14:textId="77907CAF" w:rsidR="00FD1376" w:rsidRDefault="00FD1376" w:rsidP="00FD1376">
            <w:pPr>
              <w:spacing w:line="360" w:lineRule="auto"/>
              <w:jc w:val="both"/>
              <w:rPr>
                <w:sz w:val="24"/>
                <w:szCs w:val="24"/>
              </w:rPr>
            </w:pPr>
            <w:r w:rsidRPr="00FD1376">
              <w:rPr>
                <w:i/>
                <w:iCs/>
                <w:sz w:val="24"/>
                <w:szCs w:val="24"/>
              </w:rPr>
              <w:t>Boyle, D. and Harris, M., 2009</w:t>
            </w:r>
            <w:r w:rsidRPr="00FD1376">
              <w:rPr>
                <w:sz w:val="24"/>
                <w:szCs w:val="24"/>
              </w:rPr>
              <w:t xml:space="preserve"> advise that co-production shifts the balance of power, responsibility and resources from professionals to individuals by involving them in delivering their own services. To encourage co-production, I needed a clear understanding of Individual 1. </w:t>
            </w:r>
          </w:p>
          <w:p w14:paraId="7D0C43E6" w14:textId="77777777" w:rsidR="00FD1376" w:rsidRPr="00FD1376" w:rsidRDefault="00FD1376" w:rsidP="00FD1376">
            <w:pPr>
              <w:spacing w:line="360" w:lineRule="auto"/>
              <w:jc w:val="both"/>
              <w:rPr>
                <w:sz w:val="24"/>
                <w:szCs w:val="24"/>
              </w:rPr>
            </w:pPr>
          </w:p>
          <w:p w14:paraId="14AA2088" w14:textId="77777777" w:rsidR="00FD1376" w:rsidRDefault="00FD1376" w:rsidP="00FD1376">
            <w:pPr>
              <w:spacing w:line="360" w:lineRule="auto"/>
              <w:jc w:val="both"/>
              <w:rPr>
                <w:color w:val="161719"/>
                <w:sz w:val="24"/>
                <w:szCs w:val="24"/>
                <w:shd w:val="clear" w:color="auto" w:fill="FFFFFF"/>
              </w:rPr>
            </w:pPr>
            <w:r w:rsidRPr="00FD1376">
              <w:rPr>
                <w:i/>
                <w:iCs/>
                <w:color w:val="161719"/>
                <w:sz w:val="24"/>
                <w:szCs w:val="24"/>
                <w:shd w:val="clear" w:color="auto" w:fill="FFFFFF"/>
              </w:rPr>
              <w:t xml:space="preserve">Narrative theory (White and </w:t>
            </w:r>
            <w:proofErr w:type="spellStart"/>
            <w:r w:rsidRPr="00FD1376">
              <w:rPr>
                <w:i/>
                <w:iCs/>
                <w:color w:val="161719"/>
                <w:sz w:val="24"/>
                <w:szCs w:val="24"/>
                <w:shd w:val="clear" w:color="auto" w:fill="FFFFFF"/>
              </w:rPr>
              <w:t>Epston</w:t>
            </w:r>
            <w:proofErr w:type="spellEnd"/>
            <w:r w:rsidRPr="00FD1376">
              <w:rPr>
                <w:i/>
                <w:iCs/>
                <w:color w:val="161719"/>
                <w:sz w:val="24"/>
                <w:szCs w:val="24"/>
                <w:shd w:val="clear" w:color="auto" w:fill="FFFFFF"/>
              </w:rPr>
              <w:t xml:space="preserve">, 1990) </w:t>
            </w:r>
            <w:r w:rsidRPr="00FD1376">
              <w:rPr>
                <w:color w:val="161719"/>
                <w:sz w:val="24"/>
                <w:szCs w:val="24"/>
                <w:shd w:val="clear" w:color="auto" w:fill="FFFFFF"/>
              </w:rPr>
              <w:t>explains that the stories Individuals tell about their identities are evidence of how they are shaped socially and actively participate in the creation of their lives. Using Narrative Theory as my basis, I attempted to build rapport and, ultimately, a trusting professional relationship.</w:t>
            </w:r>
          </w:p>
          <w:p w14:paraId="5857052B" w14:textId="4BDA66E4" w:rsidR="00FD1376" w:rsidRPr="00FD1376" w:rsidRDefault="00FD1376" w:rsidP="00FD1376">
            <w:pPr>
              <w:spacing w:line="360" w:lineRule="auto"/>
              <w:jc w:val="both"/>
              <w:rPr>
                <w:color w:val="161719"/>
                <w:sz w:val="24"/>
                <w:szCs w:val="24"/>
                <w:shd w:val="clear" w:color="auto" w:fill="FFFFFF"/>
              </w:rPr>
            </w:pPr>
            <w:r w:rsidRPr="00FD1376">
              <w:rPr>
                <w:color w:val="161719"/>
                <w:sz w:val="24"/>
                <w:szCs w:val="24"/>
                <w:shd w:val="clear" w:color="auto" w:fill="FFFFFF"/>
              </w:rPr>
              <w:t xml:space="preserve"> </w:t>
            </w:r>
          </w:p>
          <w:p w14:paraId="1D6E1C2A" w14:textId="57161F70" w:rsidR="00FD1376" w:rsidRDefault="00FD1376" w:rsidP="00FD1376">
            <w:pPr>
              <w:spacing w:line="360" w:lineRule="auto"/>
              <w:jc w:val="both"/>
              <w:rPr>
                <w:color w:val="161719"/>
                <w:sz w:val="24"/>
                <w:szCs w:val="24"/>
                <w:shd w:val="clear" w:color="auto" w:fill="FFFFFF"/>
              </w:rPr>
            </w:pPr>
            <w:r w:rsidRPr="00FD1376">
              <w:rPr>
                <w:color w:val="161719"/>
                <w:sz w:val="24"/>
                <w:szCs w:val="24"/>
                <w:shd w:val="clear" w:color="auto" w:fill="FFFFFF"/>
              </w:rPr>
              <w:lastRenderedPageBreak/>
              <w:t xml:space="preserve">To do so, I wanted to expand my knowledge base about individuals with schizoid personality disorder. </w:t>
            </w:r>
            <w:r w:rsidRPr="00FD1376">
              <w:rPr>
                <w:i/>
                <w:iCs/>
                <w:color w:val="161719"/>
                <w:sz w:val="24"/>
                <w:szCs w:val="24"/>
                <w:shd w:val="clear" w:color="auto" w:fill="FFFFFF"/>
              </w:rPr>
              <w:t>DSM-V, 5</w:t>
            </w:r>
            <w:r w:rsidRPr="00FD1376">
              <w:rPr>
                <w:i/>
                <w:iCs/>
                <w:color w:val="161719"/>
                <w:sz w:val="24"/>
                <w:szCs w:val="24"/>
                <w:shd w:val="clear" w:color="auto" w:fill="FFFFFF"/>
                <w:vertAlign w:val="superscript"/>
              </w:rPr>
              <w:t>Th</w:t>
            </w:r>
            <w:r w:rsidRPr="00FD1376">
              <w:rPr>
                <w:i/>
                <w:iCs/>
                <w:color w:val="161719"/>
                <w:sz w:val="24"/>
                <w:szCs w:val="24"/>
                <w:shd w:val="clear" w:color="auto" w:fill="FFFFFF"/>
              </w:rPr>
              <w:t xml:space="preserve"> edition, </w:t>
            </w:r>
            <w:r w:rsidRPr="00FD1376">
              <w:rPr>
                <w:color w:val="161719"/>
                <w:sz w:val="24"/>
                <w:szCs w:val="24"/>
                <w:shd w:val="clear" w:color="auto" w:fill="FFFFFF"/>
              </w:rPr>
              <w:t xml:space="preserve">defines schizoid personality disorder as </w:t>
            </w:r>
            <w:r w:rsidRPr="00FD1376">
              <w:rPr>
                <w:i/>
                <w:iCs/>
                <w:color w:val="161719"/>
                <w:sz w:val="24"/>
                <w:szCs w:val="24"/>
                <w:shd w:val="clear" w:color="auto" w:fill="FFFFFF"/>
              </w:rPr>
              <w:t xml:space="preserve">‘detachment from social relationships and a restricted range of emotional expression in interpersonal settings. </w:t>
            </w:r>
            <w:r w:rsidRPr="00FD1376">
              <w:rPr>
                <w:color w:val="161719"/>
                <w:sz w:val="24"/>
                <w:szCs w:val="24"/>
                <w:shd w:val="clear" w:color="auto" w:fill="FFFFFF"/>
              </w:rPr>
              <w:t xml:space="preserve">This is reflected in Individual 1’s characteristic nature of why the relationship broke down with Manager 1. </w:t>
            </w:r>
            <w:r w:rsidRPr="00FD1376">
              <w:rPr>
                <w:i/>
                <w:iCs/>
                <w:color w:val="161719"/>
                <w:sz w:val="24"/>
                <w:szCs w:val="24"/>
                <w:shd w:val="clear" w:color="auto" w:fill="FFFFFF"/>
              </w:rPr>
              <w:t xml:space="preserve">SSWBA, 2014 </w:t>
            </w:r>
            <w:r w:rsidRPr="00FD1376">
              <w:rPr>
                <w:color w:val="161719"/>
                <w:sz w:val="24"/>
                <w:szCs w:val="24"/>
                <w:shd w:val="clear" w:color="auto" w:fill="FFFFFF"/>
              </w:rPr>
              <w:t xml:space="preserve">places the responsibility on the professionals to adapt the services offered accordingly to the Individuals in need rather than individuals adapting to the professionals. This indicated again that there was a significant flaw in the power flow between Manager 1 and Individual 1. To overcome the challenge of restoring the power balance, I referred to relevant legislation, statutory language policies, various communication techniques and resources to aid effective engagement. </w:t>
            </w:r>
          </w:p>
          <w:p w14:paraId="06C0F9E9" w14:textId="77777777" w:rsidR="00FD1376" w:rsidRPr="00FD1376" w:rsidRDefault="00FD1376" w:rsidP="00FD1376">
            <w:pPr>
              <w:spacing w:line="360" w:lineRule="auto"/>
              <w:jc w:val="both"/>
              <w:rPr>
                <w:color w:val="161719"/>
                <w:sz w:val="24"/>
                <w:szCs w:val="24"/>
                <w:shd w:val="clear" w:color="auto" w:fill="FFFFFF"/>
              </w:rPr>
            </w:pPr>
          </w:p>
          <w:p w14:paraId="243B2D0F" w14:textId="310EB144" w:rsidR="00FD1376" w:rsidRDefault="00FD1376" w:rsidP="00FD1376">
            <w:pPr>
              <w:spacing w:line="360" w:lineRule="auto"/>
              <w:jc w:val="both"/>
              <w:rPr>
                <w:color w:val="161719"/>
                <w:sz w:val="24"/>
                <w:szCs w:val="24"/>
                <w:shd w:val="clear" w:color="auto" w:fill="FFFFFF"/>
              </w:rPr>
            </w:pPr>
            <w:r w:rsidRPr="00FD1376">
              <w:rPr>
                <w:color w:val="161719"/>
                <w:sz w:val="24"/>
                <w:szCs w:val="24"/>
                <w:shd w:val="clear" w:color="auto" w:fill="FFFFFF"/>
              </w:rPr>
              <w:t xml:space="preserve">Though it has already been an established fact that Individual 1 could speak English fluently before starting my professional involvement with him, he was of Welsh ethnicity, and I didn’t know whether an ‘active offer’ of Welsh </w:t>
            </w:r>
            <w:r w:rsidRPr="00FD1376">
              <w:rPr>
                <w:i/>
                <w:iCs/>
                <w:color w:val="161719"/>
                <w:sz w:val="24"/>
                <w:szCs w:val="24"/>
                <w:shd w:val="clear" w:color="auto" w:fill="FFFFFF"/>
              </w:rPr>
              <w:t>(More than just Words, 2012</w:t>
            </w:r>
            <w:r w:rsidRPr="00FD1376">
              <w:rPr>
                <w:color w:val="161719"/>
                <w:sz w:val="24"/>
                <w:szCs w:val="24"/>
                <w:shd w:val="clear" w:color="auto" w:fill="FFFFFF"/>
              </w:rPr>
              <w:t xml:space="preserve">) language was offered to him. </w:t>
            </w:r>
            <w:r w:rsidRPr="00FD1376">
              <w:rPr>
                <w:i/>
                <w:iCs/>
                <w:color w:val="161719"/>
                <w:sz w:val="24"/>
                <w:szCs w:val="24"/>
                <w:shd w:val="clear" w:color="auto" w:fill="FFFFFF"/>
              </w:rPr>
              <w:t xml:space="preserve">Banks, S. and </w:t>
            </w:r>
            <w:proofErr w:type="spellStart"/>
            <w:r w:rsidRPr="00FD1376">
              <w:rPr>
                <w:i/>
                <w:iCs/>
                <w:color w:val="161719"/>
                <w:sz w:val="24"/>
                <w:szCs w:val="24"/>
                <w:shd w:val="clear" w:color="auto" w:fill="FFFFFF"/>
              </w:rPr>
              <w:t>Nohr</w:t>
            </w:r>
            <w:proofErr w:type="spellEnd"/>
            <w:r w:rsidRPr="00FD1376">
              <w:rPr>
                <w:i/>
                <w:iCs/>
                <w:color w:val="161719"/>
                <w:sz w:val="24"/>
                <w:szCs w:val="24"/>
                <w:shd w:val="clear" w:color="auto" w:fill="FFFFFF"/>
              </w:rPr>
              <w:t xml:space="preserve">, K. (2012) </w:t>
            </w:r>
            <w:r w:rsidRPr="00FD1376">
              <w:rPr>
                <w:color w:val="161719"/>
                <w:sz w:val="24"/>
                <w:szCs w:val="24"/>
                <w:shd w:val="clear" w:color="auto" w:fill="FFFFFF"/>
              </w:rPr>
              <w:t>informs that there is often a presumption made by care professionals that the Individuals needing support will speak English by default, and this perspective has caused discrimination historically.</w:t>
            </w:r>
          </w:p>
          <w:p w14:paraId="1BB3415E" w14:textId="77777777" w:rsidR="00FD1376" w:rsidRPr="00FD1376" w:rsidRDefault="00FD1376" w:rsidP="00FD1376">
            <w:pPr>
              <w:spacing w:line="360" w:lineRule="auto"/>
              <w:jc w:val="both"/>
              <w:rPr>
                <w:color w:val="161719"/>
                <w:sz w:val="24"/>
                <w:szCs w:val="24"/>
                <w:shd w:val="clear" w:color="auto" w:fill="FFFFFF"/>
              </w:rPr>
            </w:pPr>
          </w:p>
          <w:p w14:paraId="0D3C5BF7" w14:textId="54D7ABA7" w:rsidR="00FD1376" w:rsidRDefault="00FD1376" w:rsidP="00FD1376">
            <w:pPr>
              <w:spacing w:line="360" w:lineRule="auto"/>
              <w:jc w:val="both"/>
              <w:rPr>
                <w:color w:val="161719"/>
                <w:sz w:val="24"/>
                <w:szCs w:val="24"/>
                <w:shd w:val="clear" w:color="auto" w:fill="FFFFFF"/>
              </w:rPr>
            </w:pPr>
            <w:r w:rsidRPr="00FD1376">
              <w:rPr>
                <w:color w:val="161719"/>
                <w:sz w:val="24"/>
                <w:szCs w:val="24"/>
                <w:shd w:val="clear" w:color="auto" w:fill="FFFFFF"/>
              </w:rPr>
              <w:t xml:space="preserve">This Welsh Government’s (2012) policy places a professional duty to offer culturally and linguistically sensitive services, and SSWBA (2014) informs to adapt and tailor services according to the individual’s needs to promote equality </w:t>
            </w:r>
            <w:r w:rsidRPr="00FD1376">
              <w:rPr>
                <w:i/>
                <w:iCs/>
                <w:color w:val="161719"/>
                <w:sz w:val="24"/>
                <w:szCs w:val="24"/>
                <w:shd w:val="clear" w:color="auto" w:fill="FFFFFF"/>
              </w:rPr>
              <w:t>(The Equality Act, 2010).</w:t>
            </w:r>
            <w:r w:rsidRPr="00FD1376">
              <w:rPr>
                <w:color w:val="161719"/>
                <w:sz w:val="24"/>
                <w:szCs w:val="24"/>
                <w:shd w:val="clear" w:color="auto" w:fill="FFFFFF"/>
              </w:rPr>
              <w:t xml:space="preserve"> So, during the initial stages of my involvement, acknowledging my professional duty, I offered Individual 1 his choice of language, and he seemed surprised at this offer and said, ‘We can continue in English, please’. </w:t>
            </w:r>
          </w:p>
          <w:p w14:paraId="70E0FDC8" w14:textId="77777777" w:rsidR="00FD1376" w:rsidRPr="00FD1376" w:rsidRDefault="00FD1376" w:rsidP="00FD1376">
            <w:pPr>
              <w:spacing w:line="360" w:lineRule="auto"/>
              <w:jc w:val="both"/>
              <w:rPr>
                <w:color w:val="161719"/>
                <w:sz w:val="24"/>
                <w:szCs w:val="24"/>
                <w:shd w:val="clear" w:color="auto" w:fill="FFFFFF"/>
              </w:rPr>
            </w:pPr>
          </w:p>
          <w:p w14:paraId="5FA0B918" w14:textId="51EC632A" w:rsidR="00FD1376" w:rsidRDefault="00FD1376" w:rsidP="00FD1376">
            <w:pPr>
              <w:spacing w:line="360" w:lineRule="auto"/>
              <w:jc w:val="both"/>
              <w:rPr>
                <w:color w:val="161719"/>
                <w:sz w:val="24"/>
                <w:szCs w:val="24"/>
                <w:shd w:val="clear" w:color="auto" w:fill="FFFFFF"/>
              </w:rPr>
            </w:pPr>
            <w:r w:rsidRPr="00FD1376">
              <w:rPr>
                <w:color w:val="161719"/>
                <w:sz w:val="24"/>
                <w:szCs w:val="24"/>
                <w:shd w:val="clear" w:color="auto" w:fill="FFFFFF"/>
              </w:rPr>
              <w:t xml:space="preserve">During interventions with Individual 1, there were times when Individual 1 appeared to be restless and frustrated as the environment (supported accommodation) was not nurturing and promoting his recovery. So, to address Individual 1’s emotional needs and to develop a trusting professional relationship, I utilised techniques of </w:t>
            </w:r>
            <w:r w:rsidRPr="00FD1376">
              <w:rPr>
                <w:i/>
                <w:iCs/>
                <w:color w:val="161719"/>
                <w:sz w:val="24"/>
                <w:szCs w:val="24"/>
                <w:shd w:val="clear" w:color="auto" w:fill="FFFFFF"/>
              </w:rPr>
              <w:t xml:space="preserve">Motivational Interviewing (Miller and </w:t>
            </w:r>
            <w:proofErr w:type="spellStart"/>
            <w:r w:rsidRPr="00FD1376">
              <w:rPr>
                <w:i/>
                <w:iCs/>
                <w:color w:val="161719"/>
                <w:sz w:val="24"/>
                <w:szCs w:val="24"/>
                <w:shd w:val="clear" w:color="auto" w:fill="FFFFFF"/>
              </w:rPr>
              <w:t>Rollnick</w:t>
            </w:r>
            <w:proofErr w:type="spellEnd"/>
            <w:r w:rsidRPr="00FD1376">
              <w:rPr>
                <w:i/>
                <w:iCs/>
                <w:color w:val="161719"/>
                <w:sz w:val="24"/>
                <w:szCs w:val="24"/>
                <w:shd w:val="clear" w:color="auto" w:fill="FFFFFF"/>
              </w:rPr>
              <w:t>, 1992)</w:t>
            </w:r>
            <w:r w:rsidRPr="00FD1376">
              <w:rPr>
                <w:color w:val="161719"/>
                <w:sz w:val="24"/>
                <w:szCs w:val="24"/>
                <w:shd w:val="clear" w:color="auto" w:fill="FFFFFF"/>
              </w:rPr>
              <w:t xml:space="preserve"> like using Open-ended questions regularly to elicit conversation, positive affirmations and reflections of the discussions and summarising statements at the end of </w:t>
            </w:r>
            <w:r w:rsidRPr="00FD1376">
              <w:rPr>
                <w:color w:val="161719"/>
                <w:sz w:val="24"/>
                <w:szCs w:val="24"/>
                <w:shd w:val="clear" w:color="auto" w:fill="FFFFFF"/>
              </w:rPr>
              <w:lastRenderedPageBreak/>
              <w:t xml:space="preserve">every intervention to avoid confusion and to better plan the upcoming meetings to aid solution-focused practice </w:t>
            </w:r>
            <w:r w:rsidRPr="00FD1376">
              <w:rPr>
                <w:i/>
                <w:iCs/>
                <w:color w:val="161719"/>
                <w:sz w:val="24"/>
                <w:szCs w:val="24"/>
                <w:shd w:val="clear" w:color="auto" w:fill="FFFFFF"/>
              </w:rPr>
              <w:t>(</w:t>
            </w:r>
            <w:proofErr w:type="spellStart"/>
            <w:r w:rsidRPr="00FD1376">
              <w:rPr>
                <w:i/>
                <w:iCs/>
                <w:color w:val="161719"/>
                <w:sz w:val="24"/>
                <w:szCs w:val="24"/>
                <w:shd w:val="clear" w:color="auto" w:fill="FFFFFF"/>
              </w:rPr>
              <w:t>Shennan</w:t>
            </w:r>
            <w:proofErr w:type="spellEnd"/>
            <w:r w:rsidRPr="00FD1376">
              <w:rPr>
                <w:i/>
                <w:iCs/>
                <w:color w:val="161719"/>
                <w:sz w:val="24"/>
                <w:szCs w:val="24"/>
                <w:shd w:val="clear" w:color="auto" w:fill="FFFFFF"/>
              </w:rPr>
              <w:t>, 2014).</w:t>
            </w:r>
            <w:r w:rsidRPr="00FD1376">
              <w:rPr>
                <w:color w:val="161719"/>
                <w:sz w:val="24"/>
                <w:szCs w:val="24"/>
                <w:shd w:val="clear" w:color="auto" w:fill="FFFFFF"/>
              </w:rPr>
              <w:t xml:space="preserve"> </w:t>
            </w:r>
          </w:p>
          <w:p w14:paraId="74A51EF1" w14:textId="77777777" w:rsidR="00FD1376" w:rsidRPr="00FD1376" w:rsidRDefault="00FD1376" w:rsidP="00FD1376">
            <w:pPr>
              <w:spacing w:line="360" w:lineRule="auto"/>
              <w:jc w:val="both"/>
              <w:rPr>
                <w:color w:val="161719"/>
                <w:sz w:val="24"/>
                <w:szCs w:val="24"/>
                <w:shd w:val="clear" w:color="auto" w:fill="FFFFFF"/>
              </w:rPr>
            </w:pPr>
          </w:p>
          <w:p w14:paraId="33E9A78F" w14:textId="2EAAE0CD" w:rsidR="00FD1376" w:rsidRDefault="00FD1376" w:rsidP="00FD1376">
            <w:pPr>
              <w:spacing w:line="360" w:lineRule="auto"/>
              <w:jc w:val="both"/>
              <w:rPr>
                <w:color w:val="0E101A"/>
                <w:sz w:val="24"/>
                <w:szCs w:val="24"/>
              </w:rPr>
            </w:pPr>
            <w:r w:rsidRPr="00FD1376">
              <w:rPr>
                <w:color w:val="161719"/>
                <w:sz w:val="24"/>
                <w:szCs w:val="24"/>
                <w:shd w:val="clear" w:color="auto" w:fill="FFFFFF"/>
              </w:rPr>
              <w:t xml:space="preserve">During these meetings, I understood that Individual 1 had a better professional relationship with his Independent Mental Health Advocate (IMHA). The </w:t>
            </w:r>
            <w:r w:rsidRPr="00FD1376">
              <w:rPr>
                <w:i/>
                <w:iCs/>
                <w:color w:val="161719"/>
                <w:sz w:val="24"/>
                <w:szCs w:val="24"/>
                <w:shd w:val="clear" w:color="auto" w:fill="FFFFFF"/>
              </w:rPr>
              <w:t xml:space="preserve">Mental Health Act 1983, </w:t>
            </w:r>
            <w:r w:rsidRPr="00FD1376">
              <w:rPr>
                <w:color w:val="161719"/>
                <w:sz w:val="24"/>
                <w:szCs w:val="24"/>
                <w:shd w:val="clear" w:color="auto" w:fill="FFFFFF"/>
              </w:rPr>
              <w:t xml:space="preserve">amended in </w:t>
            </w:r>
            <w:r w:rsidRPr="00FD1376">
              <w:rPr>
                <w:i/>
                <w:iCs/>
                <w:color w:val="161719"/>
                <w:sz w:val="24"/>
                <w:szCs w:val="24"/>
                <w:shd w:val="clear" w:color="auto" w:fill="FFFFFF"/>
              </w:rPr>
              <w:t>2007,</w:t>
            </w:r>
            <w:r w:rsidRPr="00FD1376">
              <w:rPr>
                <w:color w:val="161719"/>
                <w:sz w:val="24"/>
                <w:szCs w:val="24"/>
                <w:shd w:val="clear" w:color="auto" w:fill="FFFFFF"/>
              </w:rPr>
              <w:t xml:space="preserve"> introduced the right to an IMHA. The significance of multi-agency working has been highlighted throughout the </w:t>
            </w:r>
            <w:r w:rsidRPr="00FD1376">
              <w:rPr>
                <w:i/>
                <w:iCs/>
                <w:color w:val="0E101A"/>
                <w:sz w:val="24"/>
                <w:szCs w:val="24"/>
              </w:rPr>
              <w:t>Mental Health (Wales) Measure, 2010 and SSWBA, 2014.</w:t>
            </w:r>
            <w:r w:rsidRPr="00FD1376">
              <w:rPr>
                <w:color w:val="0E101A"/>
                <w:sz w:val="24"/>
                <w:szCs w:val="24"/>
              </w:rPr>
              <w:t xml:space="preserve"> Recognising this, I invited Individual 1’s IMHA to all the meetings to aid co-production and effective engagement with Individual 1. By doing so, we formulated an evidence-based plan using the </w:t>
            </w:r>
            <w:r w:rsidRPr="00FD1376">
              <w:rPr>
                <w:i/>
                <w:iCs/>
                <w:color w:val="0E101A"/>
                <w:sz w:val="24"/>
                <w:szCs w:val="24"/>
              </w:rPr>
              <w:t xml:space="preserve">WARRN technique </w:t>
            </w:r>
            <w:r w:rsidRPr="00FD1376">
              <w:rPr>
                <w:color w:val="0E101A"/>
                <w:sz w:val="24"/>
                <w:szCs w:val="24"/>
              </w:rPr>
              <w:t xml:space="preserve">to identify the safeguarding concern: risks around verbal abuse caused by Manager 1. </w:t>
            </w:r>
          </w:p>
          <w:p w14:paraId="6C7ED41D" w14:textId="77777777" w:rsidR="00FD1376" w:rsidRPr="00FD1376" w:rsidRDefault="00FD1376" w:rsidP="00FD1376">
            <w:pPr>
              <w:spacing w:line="360" w:lineRule="auto"/>
              <w:jc w:val="both"/>
              <w:rPr>
                <w:color w:val="0E101A"/>
                <w:sz w:val="24"/>
                <w:szCs w:val="24"/>
              </w:rPr>
            </w:pPr>
          </w:p>
          <w:p w14:paraId="25CDEA9F" w14:textId="03DED406" w:rsidR="00FD1376" w:rsidRDefault="00FD1376" w:rsidP="00FD1376">
            <w:pPr>
              <w:spacing w:line="360" w:lineRule="auto"/>
              <w:jc w:val="both"/>
              <w:rPr>
                <w:color w:val="0E101A"/>
                <w:sz w:val="24"/>
                <w:szCs w:val="24"/>
              </w:rPr>
            </w:pPr>
            <w:r w:rsidRPr="00FD1376">
              <w:rPr>
                <w:color w:val="0E101A"/>
                <w:sz w:val="24"/>
                <w:szCs w:val="24"/>
              </w:rPr>
              <w:t xml:space="preserve">The </w:t>
            </w:r>
            <w:r w:rsidRPr="00FD1376">
              <w:rPr>
                <w:i/>
                <w:iCs/>
                <w:color w:val="0E101A"/>
                <w:sz w:val="24"/>
                <w:szCs w:val="24"/>
              </w:rPr>
              <w:t>Strategy for Older People in Wales 2013 -2023</w:t>
            </w:r>
            <w:r w:rsidRPr="00FD1376">
              <w:rPr>
                <w:color w:val="0E101A"/>
                <w:sz w:val="24"/>
                <w:szCs w:val="24"/>
              </w:rPr>
              <w:t xml:space="preserve"> includes ‘zero tolerance’ of abuse and disrespect of older people. </w:t>
            </w:r>
            <w:r w:rsidRPr="00FD1376">
              <w:rPr>
                <w:i/>
                <w:iCs/>
                <w:sz w:val="24"/>
                <w:szCs w:val="24"/>
                <w:lang w:val="en-US"/>
              </w:rPr>
              <w:t>Working Together to Safeguard People</w:t>
            </w:r>
            <w:r w:rsidRPr="00FD1376">
              <w:rPr>
                <w:sz w:val="24"/>
                <w:szCs w:val="24"/>
                <w:lang w:val="en-US"/>
              </w:rPr>
              <w:t xml:space="preserve"> (Wales), issued under S.131 of SSWBA (SSWBA, 2014), guides adults and children at risk. It guides the practitioner to report the abuse to the police if there is a risk of imminent danger. Using </w:t>
            </w:r>
            <w:r w:rsidRPr="00FD1376">
              <w:rPr>
                <w:i/>
                <w:iCs/>
                <w:sz w:val="24"/>
                <w:szCs w:val="24"/>
                <w:lang w:val="en-US"/>
              </w:rPr>
              <w:t xml:space="preserve">WARRN risk analysis, </w:t>
            </w:r>
            <w:r w:rsidRPr="00FD1376">
              <w:rPr>
                <w:sz w:val="24"/>
                <w:szCs w:val="24"/>
                <w:lang w:val="en-US"/>
              </w:rPr>
              <w:t>it was identified that Individual 1 was not in imminent danger. Therefore,</w:t>
            </w:r>
            <w:r w:rsidRPr="00FD1376">
              <w:rPr>
                <w:color w:val="0E101A"/>
                <w:sz w:val="24"/>
                <w:szCs w:val="24"/>
              </w:rPr>
              <w:t xml:space="preserve"> a professional decision was made with the consent of Individual 1 (adhering to principle 1: presumption of capacity, </w:t>
            </w:r>
            <w:r w:rsidRPr="00FD1376">
              <w:rPr>
                <w:i/>
                <w:iCs/>
                <w:color w:val="0E101A"/>
                <w:sz w:val="24"/>
                <w:szCs w:val="24"/>
              </w:rPr>
              <w:t>Mental Capacity Act, 2005)</w:t>
            </w:r>
            <w:r w:rsidRPr="00FD1376">
              <w:rPr>
                <w:color w:val="0E101A"/>
                <w:sz w:val="24"/>
                <w:szCs w:val="24"/>
              </w:rPr>
              <w:t xml:space="preserve"> to report the safeguarding concern to the Local Authority’s safeguarding team.</w:t>
            </w:r>
          </w:p>
          <w:p w14:paraId="16789903" w14:textId="77777777" w:rsidR="00FD1376" w:rsidRPr="00FD1376" w:rsidRDefault="00FD1376" w:rsidP="00FD1376">
            <w:pPr>
              <w:spacing w:line="360" w:lineRule="auto"/>
              <w:jc w:val="both"/>
              <w:rPr>
                <w:color w:val="0E101A"/>
                <w:sz w:val="24"/>
                <w:szCs w:val="24"/>
              </w:rPr>
            </w:pPr>
          </w:p>
          <w:p w14:paraId="67AEAF26" w14:textId="4F2A4D06" w:rsidR="00FD1376" w:rsidRDefault="00FD1376" w:rsidP="00FD1376">
            <w:pPr>
              <w:spacing w:line="360" w:lineRule="auto"/>
              <w:jc w:val="both"/>
              <w:rPr>
                <w:sz w:val="24"/>
                <w:szCs w:val="24"/>
              </w:rPr>
            </w:pPr>
            <w:r w:rsidRPr="00FD1376">
              <w:rPr>
                <w:sz w:val="24"/>
                <w:szCs w:val="24"/>
              </w:rPr>
              <w:t xml:space="preserve">Individual 1 is governed by the Mid and West Wales Adult Safeguarding Board, </w:t>
            </w:r>
            <w:r w:rsidRPr="00FD1376">
              <w:rPr>
                <w:i/>
                <w:iCs/>
                <w:sz w:val="24"/>
                <w:szCs w:val="24"/>
              </w:rPr>
              <w:t xml:space="preserve">CWMPAS (Collaborative Working and Maintaining Partnership in Adult Safeguarding). </w:t>
            </w:r>
            <w:r w:rsidRPr="00FD1376">
              <w:rPr>
                <w:sz w:val="24"/>
                <w:szCs w:val="24"/>
              </w:rPr>
              <w:t xml:space="preserve">S.128 of SSWBA, 2014 specifies the duty placed on the professionals to report any adult, child or unborn child they have reasonable cause to suspect may be at risk of abuse. Recognising this duty to report, I completed a </w:t>
            </w:r>
            <w:r w:rsidRPr="00FD1376">
              <w:rPr>
                <w:i/>
                <w:iCs/>
                <w:sz w:val="24"/>
                <w:szCs w:val="24"/>
              </w:rPr>
              <w:t xml:space="preserve">Multi-Agency Referral Form (MARF) </w:t>
            </w:r>
            <w:r w:rsidRPr="00FD1376">
              <w:rPr>
                <w:sz w:val="24"/>
                <w:szCs w:val="24"/>
              </w:rPr>
              <w:t xml:space="preserve">with Individual 1 and his IMHA and submitted it to the local safeguarding team. </w:t>
            </w:r>
          </w:p>
          <w:p w14:paraId="24D9C1F0" w14:textId="77777777" w:rsidR="00FD1376" w:rsidRPr="00FD1376" w:rsidRDefault="00FD1376" w:rsidP="00FD1376">
            <w:pPr>
              <w:spacing w:line="360" w:lineRule="auto"/>
              <w:jc w:val="both"/>
              <w:rPr>
                <w:sz w:val="24"/>
                <w:szCs w:val="24"/>
              </w:rPr>
            </w:pPr>
          </w:p>
          <w:p w14:paraId="33823965" w14:textId="1CB9D349" w:rsidR="00FD1376" w:rsidRDefault="006A38C1" w:rsidP="00FD1376">
            <w:pPr>
              <w:spacing w:line="360" w:lineRule="auto"/>
              <w:jc w:val="both"/>
              <w:rPr>
                <w:sz w:val="24"/>
                <w:szCs w:val="24"/>
              </w:rPr>
            </w:pPr>
            <w:r>
              <w:rPr>
                <w:sz w:val="24"/>
                <w:szCs w:val="24"/>
              </w:rPr>
              <w:t xml:space="preserve">Before SSWBA 2014, </w:t>
            </w:r>
            <w:r w:rsidR="00FD1376" w:rsidRPr="00FD1376">
              <w:rPr>
                <w:sz w:val="24"/>
                <w:szCs w:val="24"/>
              </w:rPr>
              <w:t xml:space="preserve">The National Assembly of Wales issued a strategic guidance to the authorities in Wales called </w:t>
            </w:r>
            <w:r w:rsidR="00FD1376" w:rsidRPr="00FD1376">
              <w:rPr>
                <w:i/>
                <w:iCs/>
                <w:sz w:val="24"/>
                <w:szCs w:val="24"/>
              </w:rPr>
              <w:t>‘In Safe Hands, 2000’</w:t>
            </w:r>
            <w:r w:rsidR="00FD1376" w:rsidRPr="00FD1376">
              <w:rPr>
                <w:sz w:val="24"/>
                <w:szCs w:val="24"/>
              </w:rPr>
              <w:t>. It established the national framework for developing local policies, procedures, guidance and protection of vulnerable adults</w:t>
            </w:r>
            <w:r>
              <w:rPr>
                <w:sz w:val="24"/>
                <w:szCs w:val="24"/>
              </w:rPr>
              <w:t>.</w:t>
            </w:r>
            <w:r w:rsidR="00FD1376" w:rsidRPr="00FD1376">
              <w:rPr>
                <w:sz w:val="24"/>
                <w:szCs w:val="24"/>
              </w:rPr>
              <w:t xml:space="preserve"> The 2000 </w:t>
            </w:r>
            <w:r w:rsidR="00FD1376" w:rsidRPr="00FD1376">
              <w:rPr>
                <w:sz w:val="24"/>
                <w:szCs w:val="24"/>
              </w:rPr>
              <w:lastRenderedPageBreak/>
              <w:t>policy advises each local authority to have its own written policy stating its responsibilities and how it intends to carry it out. Abiding by this policy, the local authority X in which Individual 1 resides has its own set of procedural responses where abuse is identified or suspected.</w:t>
            </w:r>
          </w:p>
          <w:p w14:paraId="573EC32A" w14:textId="77777777" w:rsidR="00FD1376" w:rsidRPr="00FD1376" w:rsidRDefault="00FD1376" w:rsidP="00FD1376">
            <w:pPr>
              <w:spacing w:line="360" w:lineRule="auto"/>
              <w:jc w:val="both"/>
              <w:rPr>
                <w:sz w:val="24"/>
                <w:szCs w:val="24"/>
              </w:rPr>
            </w:pPr>
          </w:p>
          <w:p w14:paraId="25E0A372" w14:textId="271DF83B" w:rsidR="00FD1376" w:rsidRDefault="00FD1376" w:rsidP="00FD1376">
            <w:pPr>
              <w:spacing w:line="360" w:lineRule="auto"/>
              <w:jc w:val="both"/>
              <w:rPr>
                <w:sz w:val="24"/>
                <w:szCs w:val="24"/>
              </w:rPr>
            </w:pPr>
            <w:r w:rsidRPr="00FD1376">
              <w:rPr>
                <w:sz w:val="24"/>
                <w:szCs w:val="24"/>
              </w:rPr>
              <w:t>The MARF was scrutinised by the safeguarding team's duty worker, who decided to open an investigation to enquire into Individual 1’s case. Individual 1 was assigned a designated safeguarding worker (a social worker from the safeguarding team).</w:t>
            </w:r>
          </w:p>
          <w:p w14:paraId="43C8ADED" w14:textId="77777777" w:rsidR="00FD1376" w:rsidRPr="00FD1376" w:rsidRDefault="00FD1376" w:rsidP="00FD1376">
            <w:pPr>
              <w:spacing w:line="360" w:lineRule="auto"/>
              <w:jc w:val="both"/>
              <w:rPr>
                <w:sz w:val="24"/>
                <w:szCs w:val="24"/>
              </w:rPr>
            </w:pPr>
          </w:p>
          <w:p w14:paraId="35EB1864" w14:textId="77777777" w:rsidR="00FD1376" w:rsidRPr="00FD1376" w:rsidRDefault="00FD1376" w:rsidP="00FD1376">
            <w:pPr>
              <w:spacing w:line="360" w:lineRule="auto"/>
              <w:jc w:val="both"/>
              <w:rPr>
                <w:sz w:val="24"/>
                <w:szCs w:val="24"/>
              </w:rPr>
            </w:pPr>
            <w:r w:rsidRPr="00FD1376">
              <w:rPr>
                <w:sz w:val="24"/>
                <w:szCs w:val="24"/>
              </w:rPr>
              <w:t xml:space="preserve">The local policy encourages a multi-disciplinary team approach for investigating safeguarding concerns (X local authority policy, 2023 (revised)). The importance of multidisciplinary working has been repeatedly highlighted in safeguarding procedures and guidance </w:t>
            </w:r>
            <w:r w:rsidRPr="00FD1376">
              <w:rPr>
                <w:i/>
                <w:iCs/>
                <w:sz w:val="24"/>
                <w:szCs w:val="24"/>
              </w:rPr>
              <w:t>(Working Together to Safeguard People)</w:t>
            </w:r>
            <w:r w:rsidRPr="00FD1376">
              <w:rPr>
                <w:sz w:val="24"/>
                <w:szCs w:val="24"/>
              </w:rPr>
              <w:t xml:space="preserve">. This is clearly reflected in </w:t>
            </w:r>
            <w:r w:rsidRPr="00FD1376">
              <w:rPr>
                <w:i/>
                <w:iCs/>
                <w:color w:val="0E101A"/>
                <w:sz w:val="24"/>
                <w:szCs w:val="24"/>
              </w:rPr>
              <w:t xml:space="preserve">Mental Health (Wales) Measure, 2010. </w:t>
            </w:r>
            <w:r w:rsidRPr="00FD1376">
              <w:rPr>
                <w:color w:val="0E101A"/>
                <w:sz w:val="24"/>
                <w:szCs w:val="24"/>
              </w:rPr>
              <w:t xml:space="preserve">The social worker is defined as the ‘lead agency’ and the care co-ordinator. Therefore, </w:t>
            </w:r>
            <w:r w:rsidRPr="00FD1376">
              <w:rPr>
                <w:color w:val="161719"/>
                <w:sz w:val="24"/>
                <w:szCs w:val="24"/>
                <w:shd w:val="clear" w:color="auto" w:fill="FFFFFF"/>
              </w:rPr>
              <w:t>it is the social worker's responsibility to lead the process and oversee the plan. Still, the multi-disciplinary team is crucial in providing support and developing strategies for Individual 1.</w:t>
            </w:r>
          </w:p>
          <w:p w14:paraId="17139537" w14:textId="6C15B9CC" w:rsidR="00FD1376" w:rsidRDefault="00FD1376" w:rsidP="00FD1376">
            <w:pPr>
              <w:spacing w:line="360" w:lineRule="auto"/>
              <w:jc w:val="both"/>
              <w:rPr>
                <w:sz w:val="24"/>
                <w:szCs w:val="24"/>
              </w:rPr>
            </w:pPr>
            <w:r w:rsidRPr="00FD1376">
              <w:rPr>
                <w:sz w:val="24"/>
                <w:szCs w:val="24"/>
              </w:rPr>
              <w:t xml:space="preserve">In the case of Individual 1, the multi-disciplinary team (MDT) consists of a Social Worker, an Independent Mental Health Advocate and a Designated Safeguarding worker. </w:t>
            </w:r>
          </w:p>
          <w:p w14:paraId="1885B538" w14:textId="77777777" w:rsidR="00FD1376" w:rsidRPr="00FD1376" w:rsidRDefault="00FD1376" w:rsidP="00FD1376">
            <w:pPr>
              <w:spacing w:line="360" w:lineRule="auto"/>
              <w:jc w:val="both"/>
              <w:rPr>
                <w:sz w:val="24"/>
                <w:szCs w:val="24"/>
              </w:rPr>
            </w:pPr>
          </w:p>
          <w:p w14:paraId="65500D22" w14:textId="7A054EB5" w:rsidR="00FD1376" w:rsidRDefault="00FD1376" w:rsidP="00FD1376">
            <w:pPr>
              <w:spacing w:line="360" w:lineRule="auto"/>
              <w:jc w:val="both"/>
              <w:rPr>
                <w:i/>
                <w:iCs/>
                <w:sz w:val="24"/>
                <w:szCs w:val="24"/>
              </w:rPr>
            </w:pPr>
            <w:r w:rsidRPr="00FD1376">
              <w:rPr>
                <w:sz w:val="24"/>
                <w:szCs w:val="24"/>
              </w:rPr>
              <w:t>Since the wake of COVID-19, Local Authority X has changed the working system by incorporating online technology in line with the General Data Protection Regulation (GDPR) guidelines to aid reflexive practice</w:t>
            </w:r>
            <w:r w:rsidRPr="00FD1376">
              <w:rPr>
                <w:i/>
                <w:iCs/>
                <w:sz w:val="24"/>
                <w:szCs w:val="24"/>
              </w:rPr>
              <w:t xml:space="preserve"> (BASW/SCIE, 2020)</w:t>
            </w:r>
            <w:r w:rsidRPr="00FD1376">
              <w:rPr>
                <w:sz w:val="24"/>
                <w:szCs w:val="24"/>
              </w:rPr>
              <w:t xml:space="preserve">. Therefore, the MDT utilised in-person and online meetings to convene and plan for Individual 1. The information shared within the MDT was shared within the statutory guidelines </w:t>
            </w:r>
            <w:r w:rsidRPr="00FD1376">
              <w:rPr>
                <w:i/>
                <w:iCs/>
                <w:sz w:val="24"/>
                <w:szCs w:val="24"/>
              </w:rPr>
              <w:t>(Data Protection Act, 2018; GDPR).</w:t>
            </w:r>
          </w:p>
          <w:p w14:paraId="38A96792" w14:textId="77777777" w:rsidR="00FD1376" w:rsidRPr="00FD1376" w:rsidRDefault="00FD1376" w:rsidP="00FD1376">
            <w:pPr>
              <w:spacing w:line="360" w:lineRule="auto"/>
              <w:jc w:val="both"/>
              <w:rPr>
                <w:i/>
                <w:iCs/>
                <w:sz w:val="24"/>
                <w:szCs w:val="24"/>
              </w:rPr>
            </w:pPr>
          </w:p>
          <w:p w14:paraId="4B14CD5C" w14:textId="77777777" w:rsidR="00FD1376" w:rsidRPr="00FD1376" w:rsidRDefault="00FD1376" w:rsidP="00FD1376">
            <w:pPr>
              <w:spacing w:line="360" w:lineRule="auto"/>
              <w:jc w:val="both"/>
              <w:rPr>
                <w:sz w:val="24"/>
                <w:szCs w:val="24"/>
              </w:rPr>
            </w:pPr>
            <w:r w:rsidRPr="00FD1376">
              <w:rPr>
                <w:sz w:val="24"/>
                <w:szCs w:val="24"/>
              </w:rPr>
              <w:t xml:space="preserve">Also, since my initial meeting with Individual 1, I have been regularly collating and evidencing my work with Individual 1 on the health board and local authority’s electronic databases. </w:t>
            </w:r>
          </w:p>
          <w:p w14:paraId="78170D7F" w14:textId="12406869" w:rsidR="00FD1376" w:rsidRDefault="00FD1376" w:rsidP="00FD1376">
            <w:pPr>
              <w:spacing w:line="360" w:lineRule="auto"/>
              <w:jc w:val="both"/>
              <w:rPr>
                <w:sz w:val="24"/>
                <w:szCs w:val="24"/>
              </w:rPr>
            </w:pPr>
            <w:r w:rsidRPr="00FD1376">
              <w:rPr>
                <w:sz w:val="24"/>
                <w:szCs w:val="24"/>
              </w:rPr>
              <w:t xml:space="preserve">The Designated Safeguarding Worker started the investigation by interviewing me, the key worker involved in Individual 1’s care, to gather the background information and evidence. And then proceeded to interview Individual 1, who was supported by the Independent Mental Health Advocate (IMHA) to help him communicate effectively and finally interviewed Manager 1 to record his view. </w:t>
            </w:r>
          </w:p>
          <w:p w14:paraId="4BF25118" w14:textId="77777777" w:rsidR="00FD1376" w:rsidRPr="00FD1376" w:rsidRDefault="00FD1376" w:rsidP="00FD1376">
            <w:pPr>
              <w:spacing w:line="360" w:lineRule="auto"/>
              <w:jc w:val="both"/>
              <w:rPr>
                <w:sz w:val="24"/>
                <w:szCs w:val="24"/>
              </w:rPr>
            </w:pPr>
          </w:p>
          <w:p w14:paraId="276DC17E" w14:textId="25C428AB" w:rsidR="00FD1376" w:rsidRDefault="00FD1376" w:rsidP="00FD1376">
            <w:pPr>
              <w:spacing w:line="360" w:lineRule="auto"/>
              <w:jc w:val="both"/>
              <w:rPr>
                <w:sz w:val="24"/>
                <w:szCs w:val="24"/>
              </w:rPr>
            </w:pPr>
            <w:r w:rsidRPr="00FD1376">
              <w:rPr>
                <w:sz w:val="24"/>
                <w:szCs w:val="24"/>
              </w:rPr>
              <w:t>At the same time, while the safeguarding worker was investigating in the background, I met Individual 1 with the Independent Mental Health Advocate to update his risk assessments and to review his Care and Treatment Plan. During this review, we acknowledged the immediate need for Individual 1 to move on from the supported accommodation. Individual 1 expressed his decision that he will not move into another supported accommodation due to the way he was treated in the current one and informed that he wanted to live independently with his dog X in a flat. However, Individual 1 was that he was removed from the housing register due to the environmental health concerns raised by the state of his previous flat. On liaising with the housing team, they asked for evidence to show that Individual 1 has developed the competencies to manage tenancy independently. The challenge is that it is not evidenced because his skills and recovery were not promoted in the currently supported accommodation. Individual 1 is unsuitable for private accommodation as most private rentals do not allow dogs. In the case of Individual 1, dog X has been identified as his protective factor to avoid relapse. This limits the available options, forcing Individual 1 to continue living in an environment that is not in his best interests. Reflecting on Individual 1’s mental state at this time, he expressed that ‘he felt cornered against a wall’. Individual 1 was observed to be anxious, reporting a lack of sleep and becoming paranoid about losing his dog X, as Manager 1 had threatened to remove his dog, which triggered the ongoing safeguarding investigation.</w:t>
            </w:r>
          </w:p>
          <w:p w14:paraId="7158EF00" w14:textId="77777777" w:rsidR="00FD1376" w:rsidRPr="00FD1376" w:rsidRDefault="00FD1376" w:rsidP="00FD1376">
            <w:pPr>
              <w:spacing w:line="360" w:lineRule="auto"/>
              <w:jc w:val="both"/>
              <w:rPr>
                <w:sz w:val="24"/>
                <w:szCs w:val="24"/>
              </w:rPr>
            </w:pPr>
          </w:p>
          <w:p w14:paraId="38A4B818" w14:textId="08546635" w:rsidR="00FD1376" w:rsidRDefault="00FD1376" w:rsidP="00FD1376">
            <w:pPr>
              <w:spacing w:line="360" w:lineRule="auto"/>
              <w:jc w:val="both"/>
              <w:rPr>
                <w:sz w:val="24"/>
                <w:szCs w:val="24"/>
              </w:rPr>
            </w:pPr>
            <w:r w:rsidRPr="00FD1376">
              <w:rPr>
                <w:sz w:val="24"/>
                <w:szCs w:val="24"/>
              </w:rPr>
              <w:t>I felt conflicted</w:t>
            </w:r>
            <w:r w:rsidR="00610C77">
              <w:rPr>
                <w:sz w:val="24"/>
                <w:szCs w:val="24"/>
              </w:rPr>
              <w:t xml:space="preserve"> to make a professional judgement</w:t>
            </w:r>
            <w:r w:rsidRPr="00FD1376">
              <w:rPr>
                <w:sz w:val="24"/>
                <w:szCs w:val="24"/>
              </w:rPr>
              <w:t xml:space="preserve"> as to what would be an appropriate course of action for Individual 1. I discussed the nature of my dilemma in supervision in the hope of being offered guidance and gaining greater clarity </w:t>
            </w:r>
            <w:r w:rsidRPr="00FD1376">
              <w:rPr>
                <w:i/>
                <w:iCs/>
                <w:sz w:val="24"/>
                <w:szCs w:val="24"/>
              </w:rPr>
              <w:t>(</w:t>
            </w:r>
            <w:proofErr w:type="spellStart"/>
            <w:r w:rsidRPr="00FD1376">
              <w:rPr>
                <w:i/>
                <w:iCs/>
                <w:sz w:val="24"/>
                <w:szCs w:val="24"/>
              </w:rPr>
              <w:t>Mor</w:t>
            </w:r>
            <w:proofErr w:type="spellEnd"/>
            <w:r w:rsidRPr="00FD1376">
              <w:rPr>
                <w:i/>
                <w:iCs/>
                <w:sz w:val="24"/>
                <w:szCs w:val="24"/>
              </w:rPr>
              <w:t xml:space="preserve"> Barak et al., 2009). </w:t>
            </w:r>
            <w:r w:rsidRPr="00FD1376">
              <w:rPr>
                <w:sz w:val="24"/>
                <w:szCs w:val="24"/>
              </w:rPr>
              <w:t xml:space="preserve">During the supervision, the supervisor helped me reflect on my dilemma using the </w:t>
            </w:r>
            <w:r w:rsidRPr="00FD1376">
              <w:rPr>
                <w:i/>
                <w:iCs/>
                <w:sz w:val="24"/>
                <w:szCs w:val="24"/>
              </w:rPr>
              <w:t>task-centred</w:t>
            </w:r>
            <w:r w:rsidR="00824449">
              <w:rPr>
                <w:sz w:val="24"/>
                <w:szCs w:val="24"/>
              </w:rPr>
              <w:t xml:space="preserve"> theory</w:t>
            </w:r>
            <w:r w:rsidRPr="00FD1376">
              <w:rPr>
                <w:sz w:val="24"/>
                <w:szCs w:val="24"/>
              </w:rPr>
              <w:t xml:space="preserve"> </w:t>
            </w:r>
            <w:r w:rsidRPr="00FD1376">
              <w:rPr>
                <w:i/>
                <w:iCs/>
                <w:sz w:val="24"/>
                <w:szCs w:val="24"/>
              </w:rPr>
              <w:t xml:space="preserve">(Reid, 1963). </w:t>
            </w:r>
            <w:r w:rsidR="00824449">
              <w:rPr>
                <w:iCs/>
                <w:sz w:val="24"/>
                <w:szCs w:val="24"/>
              </w:rPr>
              <w:t>Since task centred approach is short-term, action-based problem solving approach, reflecting on</w:t>
            </w:r>
            <w:r w:rsidR="00824449">
              <w:rPr>
                <w:sz w:val="24"/>
                <w:szCs w:val="24"/>
              </w:rPr>
              <w:t xml:space="preserve"> it</w:t>
            </w:r>
            <w:r w:rsidRPr="00FD1376">
              <w:rPr>
                <w:sz w:val="24"/>
                <w:szCs w:val="24"/>
              </w:rPr>
              <w:t xml:space="preserve"> enabled me to separate problems (‘what is wrong?’) from goals (‘what is required?’) and negotiate both based on the agreed mandate. This reflection helped me to prioritise my approach according to Individual 1’s prioritised needs, which was to move on from the supported accommodation whilst keeping his emotional dog X with him. The supervision helped me to realise the only way to move forward was to escalate Individual 1’s housing application to the service managerial level.</w:t>
            </w:r>
          </w:p>
          <w:p w14:paraId="3CA2F506" w14:textId="77777777" w:rsidR="00FD1376" w:rsidRPr="00FD1376" w:rsidRDefault="00FD1376" w:rsidP="00FD1376">
            <w:pPr>
              <w:spacing w:line="360" w:lineRule="auto"/>
              <w:jc w:val="both"/>
              <w:rPr>
                <w:sz w:val="24"/>
                <w:szCs w:val="24"/>
              </w:rPr>
            </w:pPr>
          </w:p>
          <w:p w14:paraId="223748D6" w14:textId="131A11FA" w:rsidR="00FD1376" w:rsidRDefault="00FD1376" w:rsidP="00FD1376">
            <w:pPr>
              <w:spacing w:line="360" w:lineRule="auto"/>
              <w:jc w:val="both"/>
              <w:rPr>
                <w:sz w:val="24"/>
                <w:szCs w:val="24"/>
              </w:rPr>
            </w:pPr>
            <w:r w:rsidRPr="00FD1376">
              <w:rPr>
                <w:sz w:val="24"/>
                <w:szCs w:val="24"/>
              </w:rPr>
              <w:t>During this time, the safeguarding worker had completed the investigation/enquiry. The investigation resulted in Individual 1’s case proceeding to the strategic meeting. Wales Safeguarding procedures</w:t>
            </w:r>
            <w:r w:rsidRPr="00FD1376">
              <w:rPr>
                <w:i/>
                <w:iCs/>
                <w:sz w:val="24"/>
                <w:szCs w:val="24"/>
              </w:rPr>
              <w:t xml:space="preserve"> (SCW, 2019)</w:t>
            </w:r>
            <w:r w:rsidRPr="00FD1376">
              <w:rPr>
                <w:sz w:val="24"/>
                <w:szCs w:val="24"/>
              </w:rPr>
              <w:t xml:space="preserve"> state that within seven days of the completion of the enquiry – A multi-disciplinary team must agree on the response and action to be taken. In the case of Individual 1, the strategic meeting included the MDT professionals (key worker/social worker, Independent Mental Health Advocate of Individual 1, designated safeguarding worker), safeguarding chair (Team manager of local safeguarding team), </w:t>
            </w:r>
            <w:proofErr w:type="gramStart"/>
            <w:r w:rsidRPr="00FD1376">
              <w:rPr>
                <w:sz w:val="24"/>
                <w:szCs w:val="24"/>
              </w:rPr>
              <w:t>representative</w:t>
            </w:r>
            <w:proofErr w:type="gramEnd"/>
            <w:r w:rsidRPr="00FD1376">
              <w:rPr>
                <w:sz w:val="24"/>
                <w:szCs w:val="24"/>
              </w:rPr>
              <w:t xml:space="preserve"> from Care Inspectorate Wales (CIW), Manager 1 and senior managers of the supported accommodation. </w:t>
            </w:r>
          </w:p>
          <w:p w14:paraId="6A30635B" w14:textId="77777777" w:rsidR="00FD1376" w:rsidRPr="00FD1376" w:rsidRDefault="00FD1376" w:rsidP="00FD1376">
            <w:pPr>
              <w:spacing w:line="360" w:lineRule="auto"/>
              <w:jc w:val="both"/>
              <w:rPr>
                <w:sz w:val="24"/>
                <w:szCs w:val="24"/>
              </w:rPr>
            </w:pPr>
          </w:p>
          <w:p w14:paraId="3DF20499" w14:textId="13B99005" w:rsidR="00FD1376" w:rsidRDefault="00FD1376" w:rsidP="00FD1376">
            <w:pPr>
              <w:spacing w:line="360" w:lineRule="auto"/>
              <w:jc w:val="both"/>
              <w:rPr>
                <w:sz w:val="24"/>
                <w:szCs w:val="24"/>
              </w:rPr>
            </w:pPr>
            <w:r w:rsidRPr="00FD1376">
              <w:rPr>
                <w:sz w:val="24"/>
                <w:szCs w:val="24"/>
              </w:rPr>
              <w:t xml:space="preserve">During the strategic meeting of Individual 1, the safeguarding chair cross-examined the investigation outcomes with all the professionals involved in the meeting. On reflection, we found that ‘Manager 1 had no professional boundaries with Individual 1 and let his emotions and judgements cloud the professional decisions </w:t>
            </w:r>
            <w:r w:rsidRPr="00FD1376">
              <w:rPr>
                <w:i/>
                <w:iCs/>
                <w:sz w:val="24"/>
                <w:szCs w:val="24"/>
              </w:rPr>
              <w:t>(</w:t>
            </w:r>
            <w:proofErr w:type="spellStart"/>
            <w:r w:rsidRPr="00FD1376">
              <w:rPr>
                <w:i/>
                <w:iCs/>
                <w:sz w:val="24"/>
                <w:szCs w:val="24"/>
              </w:rPr>
              <w:t>Fook</w:t>
            </w:r>
            <w:proofErr w:type="spellEnd"/>
            <w:r w:rsidRPr="00FD1376">
              <w:rPr>
                <w:i/>
                <w:iCs/>
                <w:sz w:val="24"/>
                <w:szCs w:val="24"/>
              </w:rPr>
              <w:t>, 2002)</w:t>
            </w:r>
            <w:r w:rsidRPr="00FD1376">
              <w:rPr>
                <w:sz w:val="24"/>
                <w:szCs w:val="24"/>
              </w:rPr>
              <w:t xml:space="preserve">. The strategic meeting concluded with the following decisions: Manager 1 would limit all contact with Individual 1 until he moves out of the supported accommodation; the senior managers of Supported accommodation would undertake Formal Supervision of Manager 1; Keyworker/social worker to complete ‘Poor Practice referral’ and submit it to the commissioning team of local authority X; Keyworker/social worker to escalate housing issues at the service managerial level; Care Inspectorate Wales to conduct a review of the supported accommodation and the designated safeguarding worker to consider </w:t>
            </w:r>
            <w:r w:rsidRPr="00FD1376">
              <w:rPr>
                <w:i/>
                <w:iCs/>
                <w:sz w:val="24"/>
                <w:szCs w:val="24"/>
              </w:rPr>
              <w:t>Local Authority Designated Officer (LADO)</w:t>
            </w:r>
            <w:r w:rsidRPr="00FD1376">
              <w:rPr>
                <w:sz w:val="24"/>
                <w:szCs w:val="24"/>
              </w:rPr>
              <w:t xml:space="preserve"> referral. The safeguarding chair informed that Individual 1 will be open to the safeguarding team for review.</w:t>
            </w:r>
          </w:p>
          <w:p w14:paraId="50D6DDD1" w14:textId="77777777" w:rsidR="00FD1376" w:rsidRPr="00FD1376" w:rsidRDefault="00FD1376" w:rsidP="00FD1376">
            <w:pPr>
              <w:spacing w:line="360" w:lineRule="auto"/>
              <w:jc w:val="both"/>
              <w:rPr>
                <w:sz w:val="24"/>
                <w:szCs w:val="24"/>
              </w:rPr>
            </w:pPr>
          </w:p>
          <w:p w14:paraId="08A726AB" w14:textId="4C84F538" w:rsidR="00FD1376" w:rsidRDefault="00FD1376" w:rsidP="00FD1376">
            <w:pPr>
              <w:spacing w:line="360" w:lineRule="auto"/>
              <w:jc w:val="both"/>
              <w:rPr>
                <w:sz w:val="24"/>
                <w:szCs w:val="24"/>
              </w:rPr>
            </w:pPr>
            <w:r w:rsidRPr="00FD1376">
              <w:rPr>
                <w:sz w:val="24"/>
                <w:szCs w:val="24"/>
              </w:rPr>
              <w:t>On reflection, during this whole intervention, I had to liaise with different teams within the local authority (housing team, environmental health, dog warden) and professionals within the health team (psychiatrists and pharmacists). At the time, I took it personally about the delayed responses I received from them even after highlighting the importance of Individual 1’s situation. I was disappointed that, as a multi-disciplinary team, we could have provided a better service. However, with the benefit of hindsight, I look more positively at the intervention.</w:t>
            </w:r>
          </w:p>
          <w:p w14:paraId="23C037C4" w14:textId="77777777" w:rsidR="00FD1376" w:rsidRPr="00FD1376" w:rsidRDefault="00FD1376" w:rsidP="00FD1376">
            <w:pPr>
              <w:spacing w:line="360" w:lineRule="auto"/>
              <w:jc w:val="both"/>
              <w:rPr>
                <w:sz w:val="24"/>
                <w:szCs w:val="24"/>
              </w:rPr>
            </w:pPr>
          </w:p>
          <w:p w14:paraId="0F8333BC" w14:textId="0CC3CC2F" w:rsidR="00FD1376" w:rsidRDefault="00FD1376" w:rsidP="00FD1376">
            <w:pPr>
              <w:spacing w:line="360" w:lineRule="auto"/>
              <w:jc w:val="both"/>
              <w:rPr>
                <w:color w:val="0E101A"/>
                <w:sz w:val="24"/>
                <w:szCs w:val="24"/>
              </w:rPr>
            </w:pPr>
            <w:r w:rsidRPr="00FD1376">
              <w:rPr>
                <w:color w:val="0E101A"/>
                <w:sz w:val="24"/>
                <w:szCs w:val="24"/>
              </w:rPr>
              <w:lastRenderedPageBreak/>
              <w:t xml:space="preserve">A study conducted by </w:t>
            </w:r>
            <w:r w:rsidRPr="00FD1376">
              <w:rPr>
                <w:i/>
                <w:iCs/>
                <w:color w:val="0E101A"/>
                <w:sz w:val="24"/>
                <w:szCs w:val="24"/>
              </w:rPr>
              <w:t xml:space="preserve">Cooper et al. (2008) </w:t>
            </w:r>
            <w:r w:rsidRPr="00FD1376">
              <w:rPr>
                <w:color w:val="0E101A"/>
                <w:sz w:val="24"/>
                <w:szCs w:val="24"/>
              </w:rPr>
              <w:t xml:space="preserve">revealed that only a tiny proportion of elder abuse in care home/group settings is currently known to protective services. </w:t>
            </w:r>
            <w:r w:rsidRPr="00FD1376">
              <w:rPr>
                <w:color w:val="161719"/>
                <w:sz w:val="24"/>
                <w:szCs w:val="24"/>
                <w:shd w:val="clear" w:color="auto" w:fill="FFFFFF"/>
              </w:rPr>
              <w:t>Upon reflection of Individual 1's case, any instances of abuse were promptly reported to the relevant authorities. Although there was a delayed response from the housing team, all necessary steps were eventually taken to ensure Individual 1's safety and well-being. Overall, the appropriate measures were implemented promptly to safeguard Individual 1.</w:t>
            </w:r>
            <w:r w:rsidRPr="00FD1376">
              <w:rPr>
                <w:color w:val="0E101A"/>
                <w:sz w:val="24"/>
                <w:szCs w:val="24"/>
              </w:rPr>
              <w:t xml:space="preserve"> </w:t>
            </w:r>
          </w:p>
          <w:p w14:paraId="4E7CCFD6" w14:textId="77777777" w:rsidR="00FD1376" w:rsidRPr="00FD1376" w:rsidRDefault="00FD1376" w:rsidP="00FD1376">
            <w:pPr>
              <w:spacing w:line="360" w:lineRule="auto"/>
              <w:jc w:val="both"/>
              <w:rPr>
                <w:color w:val="0E101A"/>
                <w:sz w:val="24"/>
                <w:szCs w:val="24"/>
              </w:rPr>
            </w:pPr>
          </w:p>
          <w:p w14:paraId="37645CF5" w14:textId="087F2605" w:rsidR="00FD1376" w:rsidRDefault="00FD1376" w:rsidP="00FD1376">
            <w:pPr>
              <w:spacing w:line="360" w:lineRule="auto"/>
              <w:jc w:val="both"/>
              <w:rPr>
                <w:color w:val="161719"/>
                <w:sz w:val="24"/>
                <w:szCs w:val="24"/>
                <w:shd w:val="clear" w:color="auto" w:fill="FFFFFF"/>
              </w:rPr>
            </w:pPr>
            <w:r w:rsidRPr="00FD1376">
              <w:rPr>
                <w:color w:val="161719"/>
                <w:sz w:val="24"/>
                <w:szCs w:val="24"/>
                <w:shd w:val="clear" w:color="auto" w:fill="FFFFFF"/>
              </w:rPr>
              <w:t>Social work is a demanding profession where practitioners frequently encounter challenging, traumatic, and ethically compromising situations. As a result, one's perspective can often become pessimistic and cynical without even realising it. In the future, in my practice, I am reminded of the significance of finding positivity and hope in what may seem like a bleak and challenging environment.</w:t>
            </w:r>
          </w:p>
          <w:p w14:paraId="10E2414C" w14:textId="77777777" w:rsidR="00FD1376" w:rsidRPr="00FD1376" w:rsidRDefault="00FD1376" w:rsidP="00FD1376">
            <w:pPr>
              <w:spacing w:line="360" w:lineRule="auto"/>
              <w:jc w:val="both"/>
              <w:rPr>
                <w:color w:val="161719"/>
                <w:sz w:val="24"/>
                <w:szCs w:val="24"/>
                <w:shd w:val="clear" w:color="auto" w:fill="FFFFFF"/>
              </w:rPr>
            </w:pPr>
          </w:p>
          <w:p w14:paraId="204EFC8C" w14:textId="4B545DBE" w:rsidR="00FD1376" w:rsidRPr="00FD1376" w:rsidRDefault="00F6750D" w:rsidP="00FD1376">
            <w:pPr>
              <w:spacing w:line="360" w:lineRule="auto"/>
              <w:jc w:val="both"/>
              <w:rPr>
                <w:sz w:val="24"/>
                <w:szCs w:val="24"/>
              </w:rPr>
            </w:pPr>
            <w:r>
              <w:rPr>
                <w:sz w:val="24"/>
                <w:szCs w:val="24"/>
              </w:rPr>
              <w:t>Word</w:t>
            </w:r>
            <w:r w:rsidR="00210AF5">
              <w:rPr>
                <w:sz w:val="24"/>
                <w:szCs w:val="24"/>
              </w:rPr>
              <w:t xml:space="preserve"> count: 3814</w:t>
            </w:r>
            <w:bookmarkStart w:id="0" w:name="_GoBack"/>
            <w:bookmarkEnd w:id="0"/>
          </w:p>
          <w:p w14:paraId="113B3CA9" w14:textId="77777777" w:rsidR="00FD1376" w:rsidRPr="00FD1376" w:rsidRDefault="00FD1376" w:rsidP="00FD1376">
            <w:pPr>
              <w:spacing w:line="360" w:lineRule="auto"/>
              <w:jc w:val="both"/>
              <w:rPr>
                <w:sz w:val="24"/>
                <w:szCs w:val="24"/>
              </w:rPr>
            </w:pPr>
          </w:p>
          <w:p w14:paraId="2892E2E8" w14:textId="77777777" w:rsidR="00FD1376" w:rsidRPr="00FD1376" w:rsidRDefault="00FD1376" w:rsidP="00FD1376">
            <w:pPr>
              <w:spacing w:line="360" w:lineRule="auto"/>
              <w:jc w:val="both"/>
              <w:rPr>
                <w:sz w:val="24"/>
                <w:szCs w:val="24"/>
              </w:rPr>
            </w:pPr>
          </w:p>
          <w:p w14:paraId="2617AB02" w14:textId="77777777" w:rsidR="00FD1376" w:rsidRPr="00FD1376" w:rsidRDefault="00FD1376" w:rsidP="00FD1376">
            <w:pPr>
              <w:spacing w:line="360" w:lineRule="auto"/>
              <w:jc w:val="both"/>
              <w:rPr>
                <w:sz w:val="24"/>
                <w:szCs w:val="24"/>
              </w:rPr>
            </w:pPr>
          </w:p>
          <w:p w14:paraId="47F21B6A" w14:textId="11F8C70F" w:rsidR="007A628F" w:rsidRPr="00FD1376" w:rsidRDefault="007A628F" w:rsidP="00FD1376">
            <w:pPr>
              <w:spacing w:line="360" w:lineRule="auto"/>
              <w:jc w:val="both"/>
              <w:rPr>
                <w:sz w:val="24"/>
                <w:szCs w:val="24"/>
              </w:rPr>
            </w:pPr>
          </w:p>
        </w:tc>
      </w:tr>
    </w:tbl>
    <w:p w14:paraId="7F4433FA" w14:textId="6BE736AE" w:rsidR="00CC135E" w:rsidRPr="00FD1376" w:rsidRDefault="00CC135E" w:rsidP="00FD1376">
      <w:pPr>
        <w:spacing w:line="360" w:lineRule="auto"/>
        <w:rPr>
          <w:color w:val="auto"/>
          <w:sz w:val="24"/>
          <w:szCs w:val="24"/>
        </w:rPr>
      </w:pPr>
    </w:p>
    <w:sectPr w:rsidR="00CC135E" w:rsidRPr="00FD1376"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906450" w14:textId="77777777" w:rsidR="003F4175" w:rsidRDefault="003F4175">
      <w:r>
        <w:separator/>
      </w:r>
    </w:p>
  </w:endnote>
  <w:endnote w:type="continuationSeparator" w:id="0">
    <w:p w14:paraId="3C2543E2" w14:textId="77777777" w:rsidR="003F4175" w:rsidRDefault="003F4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32340DA" w:rsidR="00A5656A" w:rsidRDefault="00A5656A">
    <w:pPr>
      <w:pStyle w:val="Footer"/>
      <w:jc w:val="right"/>
    </w:pPr>
    <w:r>
      <w:fldChar w:fldCharType="begin"/>
    </w:r>
    <w:r>
      <w:instrText xml:space="preserve"> PAGE   \* MERGEFORMAT </w:instrText>
    </w:r>
    <w:r>
      <w:fldChar w:fldCharType="separate"/>
    </w:r>
    <w:r w:rsidR="00210AF5">
      <w:rPr>
        <w:noProof/>
      </w:rPr>
      <w:t>12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BECE06" w14:textId="77777777" w:rsidR="003F4175" w:rsidRDefault="003F4175">
      <w:r>
        <w:separator/>
      </w:r>
    </w:p>
  </w:footnote>
  <w:footnote w:type="continuationSeparator" w:id="0">
    <w:p w14:paraId="5AB45806" w14:textId="77777777" w:rsidR="003F4175" w:rsidRDefault="003F4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3F03"/>
    <w:rsid w:val="001C0237"/>
    <w:rsid w:val="001C0E74"/>
    <w:rsid w:val="001C4DB8"/>
    <w:rsid w:val="001C50B8"/>
    <w:rsid w:val="001D229F"/>
    <w:rsid w:val="001E2EB6"/>
    <w:rsid w:val="001F4552"/>
    <w:rsid w:val="002019EB"/>
    <w:rsid w:val="00204B58"/>
    <w:rsid w:val="00205051"/>
    <w:rsid w:val="00210AF5"/>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175"/>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3F63"/>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0C77"/>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38C1"/>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0DB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449"/>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6750D"/>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1376"/>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b-2">
    <w:name w:val="pb-2"/>
    <w:basedOn w:val="Normal"/>
    <w:rsid w:val="00FD137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issue-underline">
    <w:name w:val="issue-underline"/>
    <w:basedOn w:val="DefaultParagraphFont"/>
    <w:rsid w:val="00FD1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83E9ED-F8F9-4E11-A3DC-6DC34AC92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3946</Words>
  <Characters>22495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Samuel, Keren</cp:lastModifiedBy>
  <cp:revision>6</cp:revision>
  <cp:lastPrinted>2020-02-11T19:20:00Z</cp:lastPrinted>
  <dcterms:created xsi:type="dcterms:W3CDTF">2023-10-23T06:47:00Z</dcterms:created>
  <dcterms:modified xsi:type="dcterms:W3CDTF">2023-10-23T07:27:00Z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