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361053853"/>
        <w:docPartObj>
          <w:docPartGallery w:val="AutoText"/>
        </w:docPartObj>
      </w:sdtPr>
      <w:sdtEndPr>
        <w:rPr>
          <w:rFonts w:asciiTheme="majorHAnsi" w:hAnsiTheme="majorHAnsi" w:eastAsiaTheme="majorEastAsia" w:cstheme="majorBidi"/>
          <w:b/>
          <w:bCs/>
          <w:sz w:val="32"/>
          <w:szCs w:val="32"/>
        </w:rPr>
      </w:sdtEndPr>
      <w:sdtContent>
        <w:p>
          <w: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0"/>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51" o:spid="_x0000_s1026" o:spt="203" style="position:absolute;left:0pt;margin-left:18.05pt;margin-top:18.2pt;height:95.7pt;width:576pt;mso-position-horizontal-relative:page;mso-position-vertical-relative:page;z-index:251662336;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f5P&#10;gAEATfn5EHXFwqEAAAAASUVORK5CYIJ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">
                    <o:lock v:ext="edit" aspectratio="f"/>
                    <v:shape id="Rectangle 51" o:spid="_x0000_s1026" o:spt="100" style="position:absolute;left:0;top:-1;height:1130373;width:7315200;v-text-anchor:middle;" fillcolor="#4472C4 [320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7"/>
                      <v:stroke on="f" weight="1pt" miterlimit="8" joinstyle="miter"/>
                      <v:imagedata o:title=""/>
                      <o:lock v:ext="edit" aspectratio="f"/>
                    </v:rect>
                  </v:group>
                </w:pict>
              </mc:Fallback>
            </mc:AlternateContent>
          </w:r>
          <w: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7040245</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14:textFill>
                                      <w14:solidFill>
                                        <w14:schemeClr w14:val="tx1">
                                          <w14:lumMod w14:val="65000"/>
                                          <w14:lumOff w14:val="35000"/>
                                        </w14:schemeClr>
                                      </w14:solidFill>
                                    </w14:textFill>
                                  </w:rPr>
                                  <w:alias w:val="Abstract"/>
                                  <w:id w:val="1375273687"/>
                                  <w:showingPlcHdr/>
                                  <w:dataBinding w:prefixMappings="xmlns:ns0='http://schemas.microsoft.com/office/2006/coverPageProps' " w:xpath="/ns0:CoverPageProperties[1]/ns0:Abstract[1]" w:storeItemID="{55AF091B-3C7A-41E3-B477-F2FDAA23CFDA}"/>
                                  <w:text w:multiLine="1"/>
                                </w:sdtPr>
                                <w:sdtEndPr>
                                  <w:rPr>
                                    <w:color w:val="595959" w:themeColor="text1" w:themeTint="A6"/>
                                    <w:sz w:val="20"/>
                                    <w:szCs w:val="20"/>
                                    <w14:textFill>
                                      <w14:solidFill>
                                        <w14:schemeClr w14:val="tx1">
                                          <w14:lumMod w14:val="65000"/>
                                          <w14:lumOff w14:val="35000"/>
                                        </w14:schemeClr>
                                      </w14:solidFill>
                                    </w14:textFill>
                                  </w:rPr>
                                </w:sdtEndPr>
                                <w:sdtContent>
                                  <w:p>
                                    <w:pPr>
                                      <w:pStyle w:val="14"/>
                                      <w:jc w:val="right"/>
                                      <w:rPr>
                                        <w:color w:val="595959" w:themeColor="text1" w:themeTint="A6"/>
                                        <w:sz w:val="20"/>
                                        <w:szCs w:val="20"/>
                                        <w14:textFill>
                                          <w14:solidFill>
                                            <w14:schemeClr w14:val="tx1">
                                              <w14:lumMod w14:val="65000"/>
                                              <w14:lumOff w14:val="35000"/>
                                            </w14:schemeClr>
                                          </w14:solidFill>
                                        </w14:textFill>
                                      </w:rPr>
                                    </w:pPr>
                                    <w:r>
                                      <w:rPr>
                                        <w:color w:val="595959" w:themeColor="text1" w:themeTint="A6"/>
                                        <w:sz w:val="20"/>
                                        <w:szCs w:val="20"/>
                                        <w14:textFill>
                                          <w14:solidFill>
                                            <w14:schemeClr w14:val="tx1">
                                              <w14:lumMod w14:val="65000"/>
                                              <w14:lumOff w14:val="35000"/>
                                            </w14:schemeClr>
                                          </w14:solidFill>
                                        </w14:textFill>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spAutoFit/>
                          </wps:bodyPr>
                        </wps:wsp>
                      </a:graphicData>
                    </a:graphic>
                    <wp14:sizeRelH relativeFrom="page">
                      <wp14:pctWidth>94100</wp14:pctWidth>
                    </wp14:sizeRelH>
                    <wp14:sizeRelV relativeFrom="page">
                      <wp14:pctHeight>10000</wp14:pctHeight>
                    </wp14:sizeRelV>
                  </wp:anchor>
                </w:drawing>
              </mc:Choice>
              <mc:Fallback>
                <w:pict>
                  <v:shape id="Text Box 53" o:spid="_x0000_s1026" o:spt="202" type="#_x0000_t202" style="position:absolute;left:0pt;margin-left:18.05pt;margin-top:554.35pt;height:79.5pt;width:576pt;mso-position-horizontal-relative:page;mso-position-vertical-relative:page;mso-wrap-distance-bottom:0pt;mso-wrap-distance-left:9pt;mso-wrap-distance-right:9pt;mso-wrap-distance-top:0pt;z-index:251661312;mso-width-relative:page;mso-height-relative:page;mso-width-percent:941;mso-height-percent:100;" filled="f" stroked="f" coordsize="21600,21600" o:gfxdata="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Bzn7Nc1QAAAAYBAAAPAAAAAAAAAAEAIAAAACIAAABkcnMvZG93bnJldi54bWxQ&#10;SwECFAAUAAAACACHTuJAP7QqgDMCAAByBAAADgAAAAAAAAABACAAAAAkAQAAZHJzL2Uyb0RvYy54&#10;bWxQSwUGAAAAAAYABgBZAQAAyQUAAAAA&#10;">
                    <v:fill on="f" focussize="0,0"/>
                    <v:stroke on="f" weight="0.5pt"/>
                    <v:imagedata o:title=""/>
                    <o:lock v:ext="edit" aspectratio="f"/>
                    <v:textbox inset="44.45mm,0mm,19.05mm,0mm" style="mso-fit-shape-to-text:t;">
                      <w:txbxContent>
                        <w:sdt>
                          <w:sdtPr>
                            <w:rPr>
                              <w:color w:val="595959" w:themeColor="text1" w:themeTint="A6"/>
                              <w:sz w:val="20"/>
                              <w:szCs w:val="20"/>
                              <w14:textFill>
                                <w14:solidFill>
                                  <w14:schemeClr w14:val="tx1">
                                    <w14:lumMod w14:val="65000"/>
                                    <w14:lumOff w14:val="35000"/>
                                  </w14:schemeClr>
                                </w14:solidFill>
                              </w14:textFill>
                            </w:rPr>
                            <w:alias w:val="Abstract"/>
                            <w:id w:val="1375273687"/>
                            <w:showingPlcHdr/>
                            <w:dataBinding w:prefixMappings="xmlns:ns0='http://schemas.microsoft.com/office/2006/coverPageProps' " w:xpath="/ns0:CoverPageProperties[1]/ns0:Abstract[1]" w:storeItemID="{55AF091B-3C7A-41E3-B477-F2FDAA23CFDA}"/>
                            <w:text w:multiLine="1"/>
                          </w:sdtPr>
                          <w:sdtEndPr>
                            <w:rPr>
                              <w:color w:val="595959" w:themeColor="text1" w:themeTint="A6"/>
                              <w:sz w:val="20"/>
                              <w:szCs w:val="20"/>
                              <w14:textFill>
                                <w14:solidFill>
                                  <w14:schemeClr w14:val="tx1">
                                    <w14:lumMod w14:val="65000"/>
                                    <w14:lumOff w14:val="35000"/>
                                  </w14:schemeClr>
                                </w14:solidFill>
                              </w14:textFill>
                            </w:rPr>
                          </w:sdtEndPr>
                          <w:sdtContent>
                            <w:p>
                              <w:pPr>
                                <w:pStyle w:val="14"/>
                                <w:jc w:val="right"/>
                                <w:rPr>
                                  <w:color w:val="595959" w:themeColor="text1" w:themeTint="A6"/>
                                  <w:sz w:val="20"/>
                                  <w:szCs w:val="20"/>
                                  <w14:textFill>
                                    <w14:solidFill>
                                      <w14:schemeClr w14:val="tx1">
                                        <w14:lumMod w14:val="65000"/>
                                        <w14:lumOff w14:val="35000"/>
                                      </w14:schemeClr>
                                    </w14:solidFill>
                                  </w14:textFill>
                                </w:rPr>
                              </w:pPr>
                              <w:r>
                                <w:rPr>
                                  <w:color w:val="595959" w:themeColor="text1" w:themeTint="A6"/>
                                  <w:sz w:val="20"/>
                                  <w:szCs w:val="20"/>
                                  <w14:textFill>
                                    <w14:solidFill>
                                      <w14:schemeClr w14:val="tx1">
                                        <w14:lumMod w14:val="65000"/>
                                        <w14:lumOff w14:val="35000"/>
                                      </w14:schemeClr>
                                    </w14:solidFill>
                                  </w14:textFill>
                                </w:rPr>
                                <w:t xml:space="preserve">     </w:t>
                              </w:r>
                            </w:p>
                          </w:sdtContent>
                        </w:sdt>
                      </w:txbxContent>
                    </v:textbox>
                    <w10:wrap type="square"/>
                  </v:shape>
                </w:pict>
              </mc:Fallback>
            </mc:AlternateContent>
          </w:r>
        </w:p>
        <w:p>
          <w:pPr>
            <w:rPr>
              <w:rFonts w:asciiTheme="majorHAnsi" w:hAnsiTheme="majorHAnsi" w:eastAsiaTheme="majorEastAsia" w:cstheme="majorBidi"/>
              <w:b/>
              <w:bCs/>
              <w:sz w:val="32"/>
              <w:szCs w:val="32"/>
            </w:rPr>
          </w:pPr>
          <w: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ge">
                      <wp:posOffset>5248275</wp:posOffset>
                    </wp:positionV>
                    <wp:extent cx="46863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46863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4"/>
                                  <w:rPr>
                                    <w:rFonts w:hint="default"/>
                                    <w:b/>
                                    <w:bCs/>
                                    <w:color w:val="000000" w:themeColor="text1"/>
                                    <w:sz w:val="28"/>
                                    <w:szCs w:val="28"/>
                                    <w:lang w:val="en-GB"/>
                                    <w14:textFill>
                                      <w14:solidFill>
                                        <w14:schemeClr w14:val="tx1"/>
                                      </w14:solidFill>
                                    </w14:textFill>
                                  </w:rPr>
                                </w:pPr>
                                <w:r>
                                  <w:rPr>
                                    <w:b/>
                                    <w:bCs/>
                                    <w:color w:val="000000" w:themeColor="text1"/>
                                    <w:sz w:val="28"/>
                                    <w:szCs w:val="28"/>
                                    <w14:textFill>
                                      <w14:solidFill>
                                        <w14:schemeClr w14:val="tx1"/>
                                      </w14:solidFill>
                                    </w14:textFill>
                                  </w:rPr>
                                  <w:t xml:space="preserve">Submitted By: </w:t>
                                </w:r>
                                <w:r>
                                  <w:rPr>
                                    <w:rFonts w:hint="default"/>
                                    <w:b/>
                                    <w:bCs/>
                                    <w:color w:val="000000" w:themeColor="text1"/>
                                    <w:sz w:val="28"/>
                                    <w:szCs w:val="28"/>
                                    <w:lang w:val="en-GB"/>
                                    <w14:textFill>
                                      <w14:solidFill>
                                        <w14:schemeClr w14:val="tx1"/>
                                      </w14:solidFill>
                                    </w14:textFill>
                                  </w:rPr>
                                  <w:t xml:space="preserve"> Marina Ivanova</w:t>
                                </w:r>
                              </w:p>
                              <w:p>
                                <w:pPr>
                                  <w:pStyle w:val="14"/>
                                  <w:rPr>
                                    <w:rFonts w:hint="default"/>
                                    <w:b/>
                                    <w:bCs/>
                                    <w:color w:val="000000" w:themeColor="text1"/>
                                    <w:sz w:val="28"/>
                                    <w:szCs w:val="28"/>
                                    <w:lang w:val="en-GB"/>
                                    <w14:textFill>
                                      <w14:solidFill>
                                        <w14:schemeClr w14:val="tx1"/>
                                      </w14:solidFill>
                                    </w14:textFill>
                                  </w:rPr>
                                </w:pPr>
                                <w:r>
                                  <w:rPr>
                                    <w:b/>
                                    <w:bCs/>
                                    <w:color w:val="000000" w:themeColor="text1"/>
                                    <w:sz w:val="28"/>
                                    <w:szCs w:val="28"/>
                                    <w14:textFill>
                                      <w14:solidFill>
                                        <w14:schemeClr w14:val="tx1"/>
                                      </w14:solidFill>
                                    </w14:textFill>
                                  </w:rPr>
                                  <w:t xml:space="preserve">Student ID: </w:t>
                                </w:r>
                                <w:r>
                                  <w:rPr>
                                    <w:rFonts w:hint="default"/>
                                    <w:b/>
                                    <w:bCs/>
                                    <w:color w:val="000000" w:themeColor="text1"/>
                                    <w:sz w:val="28"/>
                                    <w:szCs w:val="28"/>
                                    <w:lang w:val="en-GB"/>
                                    <w14:textFill>
                                      <w14:solidFill>
                                        <w14:schemeClr w14:val="tx1"/>
                                      </w14:solidFill>
                                    </w14:textFill>
                                  </w:rPr>
                                  <w:t>2128092</w:t>
                                </w:r>
                              </w:p>
                              <w:p>
                                <w:pPr>
                                  <w:pStyle w:val="14"/>
                                  <w:rPr>
                                    <w:rFonts w:hint="default"/>
                                    <w:b/>
                                    <w:bCs/>
                                    <w:color w:val="000000" w:themeColor="text1"/>
                                    <w:sz w:val="28"/>
                                    <w:szCs w:val="28"/>
                                    <w:lang w:val="en-GB"/>
                                    <w14:textFill>
                                      <w14:solidFill>
                                        <w14:schemeClr w14:val="tx1"/>
                                      </w14:solidFill>
                                    </w14:textFill>
                                  </w:rPr>
                                </w:pPr>
                                <w:r>
                                  <w:rPr>
                                    <w:rFonts w:hint="default"/>
                                    <w:b/>
                                    <w:bCs/>
                                    <w:color w:val="000000" w:themeColor="text1"/>
                                    <w:sz w:val="28"/>
                                    <w:szCs w:val="28"/>
                                    <w:lang w:val="en-GB"/>
                                    <w14:textFill>
                                      <w14:solidFill>
                                        <w14:schemeClr w14:val="tx1"/>
                                      </w14:solidFill>
                                    </w14:textFill>
                                  </w:rPr>
                                  <w:t>BMSW5105_BIRM</w:t>
                                </w:r>
                              </w:p>
                              <w:p>
                                <w:pPr>
                                  <w:pStyle w:val="14"/>
                                  <w:rPr>
                                    <w:rFonts w:hint="default"/>
                                    <w:b/>
                                    <w:bCs/>
                                    <w:color w:val="000000" w:themeColor="text1"/>
                                    <w:sz w:val="28"/>
                                    <w:szCs w:val="28"/>
                                    <w:lang w:val="en-GB"/>
                                    <w14:textFill>
                                      <w14:solidFill>
                                        <w14:schemeClr w14:val="tx1"/>
                                      </w14:solidFill>
                                    </w14:textFill>
                                  </w:rPr>
                                </w:pPr>
                                <w:r>
                                  <w:rPr>
                                    <w:rFonts w:hint="default"/>
                                    <w:b/>
                                    <w:bCs/>
                                    <w:color w:val="000000" w:themeColor="text1"/>
                                    <w:sz w:val="28"/>
                                    <w:szCs w:val="28"/>
                                    <w:lang w:val="en-GB"/>
                                    <w14:textFill>
                                      <w14:solidFill>
                                        <w14:schemeClr w14:val="tx1"/>
                                      </w14:solidFill>
                                    </w14:textFill>
                                  </w:rPr>
                                  <w:t>Lecturer: Aderemi Ojebode</w:t>
                                </w:r>
                              </w:p>
                              <w:p>
                                <w:pPr>
                                  <w:pStyle w:val="14"/>
                                  <w:rPr>
                                    <w:rFonts w:hint="default"/>
                                    <w:b/>
                                    <w:bCs/>
                                    <w:color w:val="000000" w:themeColor="text1"/>
                                    <w:sz w:val="28"/>
                                    <w:szCs w:val="28"/>
                                    <w:lang w:val="en-GB"/>
                                    <w14:textFill>
                                      <w14:solidFill>
                                        <w14:schemeClr w14:val="tx1"/>
                                      </w14:solidFill>
                                    </w14:textFill>
                                  </w:rPr>
                                </w:pPr>
                                <w:r>
                                  <w:rPr>
                                    <w:rFonts w:hint="default"/>
                                    <w:b/>
                                    <w:bCs/>
                                    <w:color w:val="000000" w:themeColor="text1"/>
                                    <w:sz w:val="28"/>
                                    <w:szCs w:val="28"/>
                                    <w:lang w:val="en-GB"/>
                                    <w14:textFill>
                                      <w14:solidFill>
                                        <w14:schemeClr w14:val="tx1"/>
                                      </w14:solidFill>
                                    </w14:textFill>
                                  </w:rPr>
                                  <w:t>Lecturer :</w:t>
                                </w:r>
                              </w:p>
                              <w:p>
                                <w:pPr>
                                  <w:pStyle w:val="14"/>
                                  <w:jc w:val="right"/>
                                  <w:rPr>
                                    <w:color w:val="595959" w:themeColor="text1" w:themeTint="A6"/>
                                    <w:sz w:val="18"/>
                                    <w:szCs w:val="18"/>
                                    <w14:textFill>
                                      <w14:solidFill>
                                        <w14:schemeClr w14:val="tx1">
                                          <w14:lumMod w14:val="65000"/>
                                          <w14:lumOff w14:val="35000"/>
                                        </w14:schemeClr>
                                      </w14:solidFill>
                                    </w14:textFill>
                                  </w:rPr>
                                </w:pPr>
                                <w:sdt>
                                  <w:sdtPr>
                                    <w:rPr>
                                      <w:color w:val="595959" w:themeColor="text1" w:themeTint="A6"/>
                                      <w:sz w:val="18"/>
                                      <w:szCs w:val="18"/>
                                      <w14:textFill>
                                        <w14:solidFill>
                                          <w14:schemeClr w14:val="tx1">
                                            <w14:lumMod w14:val="65000"/>
                                            <w14:lumOff w14:val="35000"/>
                                          </w14:schemeClr>
                                        </w14:solidFill>
                                      </w14:textFill>
                                    </w:rPr>
                                    <w:alias w:val="Email"/>
                                    <w:tag w:val="Email"/>
                                    <w:id w:val="942260680"/>
                                    <w:showingPlcHdr/>
                                    <w:dataBinding w:prefixMappings="xmlns:ns0='http://schemas.microsoft.com/office/2006/coverPageProps' " w:xpath="/ns0:CoverPageProperties[1]/ns0:CompanyEmail[1]" w:storeItemID="{55AF091B-3C7A-41E3-B477-F2FDAA23CFDA}"/>
                                    <w:text/>
                                  </w:sdtPr>
                                  <w:sdtEndPr>
                                    <w:rPr>
                                      <w:color w:val="595959" w:themeColor="text1" w:themeTint="A6"/>
                                      <w:sz w:val="18"/>
                                      <w:szCs w:val="18"/>
                                      <w14:textFill>
                                        <w14:solidFill>
                                          <w14:schemeClr w14:val="tx1">
                                            <w14:lumMod w14:val="65000"/>
                                            <w14:lumOff w14:val="35000"/>
                                          </w14:schemeClr>
                                        </w14:solidFill>
                                      </w14:textFill>
                                    </w:rPr>
                                  </w:sdtEndPr>
                                  <w:sdtContent>
                                    <w:r>
                                      <w:rPr>
                                        <w:color w:val="595959" w:themeColor="text1" w:themeTint="A6"/>
                                        <w:sz w:val="18"/>
                                        <w:szCs w:val="18"/>
                                        <w14:textFill>
                                          <w14:solidFill>
                                            <w14:schemeClr w14:val="tx1">
                                              <w14:lumMod w14:val="65000"/>
                                              <w14:lumOff w14:val="35000"/>
                                            </w14:schemeClr>
                                          </w14:solidFill>
                                        </w14:textFill>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0</wp14:pctWidth>
                    </wp14:sizeRelH>
                    <wp14:sizeRelV relativeFrom="page">
                      <wp14:pctHeight>9200</wp14:pctHeight>
                    </wp14:sizeRelV>
                  </wp:anchor>
                </w:drawing>
              </mc:Choice>
              <mc:Fallback>
                <w:pict>
                  <v:shape id="Text Box 52" o:spid="_x0000_s1026" o:spt="202" type="#_x0000_t202" style="position:absolute;left:0pt;margin-top:413.25pt;height:72pt;width:369pt;mso-position-horizontal:center;mso-position-horizontal-relative:margin;mso-position-vertical-relative:page;mso-wrap-distance-bottom:0pt;mso-wrap-distance-left:9pt;mso-wrap-distance-right:9pt;mso-wrap-distance-top:0pt;z-index:251660288;v-text-anchor:bottom;mso-width-relative:page;mso-height-relative:page;mso-height-percent:92;" filled="f" stroked="f" coordsize="21600,21600" o:gfxdata="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AAkPgU2gAAAAgBAAAPAAAAAAAAAAEAIAAAACIAAABkcnMvZG93bnJl&#10;di54bWxQSwECFAAUAAAACACHTuJAFQK94zQCAABxBAAADgAAAAAAAAABACAAAAApAQAAZHJzL2Uy&#10;b0RvYy54bWxQSwUGAAAAAAYABgBZAQAAzwUAAAAA&#10;">
                    <v:fill on="f" focussize="0,0"/>
                    <v:stroke on="f" weight="0.5pt"/>
                    <v:imagedata o:title=""/>
                    <o:lock v:ext="edit" aspectratio="f"/>
                    <v:textbox inset="44.45mm,0mm,19.05mm,0mm">
                      <w:txbxContent>
                        <w:p>
                          <w:pPr>
                            <w:pStyle w:val="14"/>
                            <w:rPr>
                              <w:rFonts w:hint="default"/>
                              <w:b/>
                              <w:bCs/>
                              <w:color w:val="000000" w:themeColor="text1"/>
                              <w:sz w:val="28"/>
                              <w:szCs w:val="28"/>
                              <w:lang w:val="en-GB"/>
                              <w14:textFill>
                                <w14:solidFill>
                                  <w14:schemeClr w14:val="tx1"/>
                                </w14:solidFill>
                              </w14:textFill>
                            </w:rPr>
                          </w:pPr>
                          <w:r>
                            <w:rPr>
                              <w:b/>
                              <w:bCs/>
                              <w:color w:val="000000" w:themeColor="text1"/>
                              <w:sz w:val="28"/>
                              <w:szCs w:val="28"/>
                              <w14:textFill>
                                <w14:solidFill>
                                  <w14:schemeClr w14:val="tx1"/>
                                </w14:solidFill>
                              </w14:textFill>
                            </w:rPr>
                            <w:t xml:space="preserve">Submitted By: </w:t>
                          </w:r>
                          <w:r>
                            <w:rPr>
                              <w:rFonts w:hint="default"/>
                              <w:b/>
                              <w:bCs/>
                              <w:color w:val="000000" w:themeColor="text1"/>
                              <w:sz w:val="28"/>
                              <w:szCs w:val="28"/>
                              <w:lang w:val="en-GB"/>
                              <w14:textFill>
                                <w14:solidFill>
                                  <w14:schemeClr w14:val="tx1"/>
                                </w14:solidFill>
                              </w14:textFill>
                            </w:rPr>
                            <w:t xml:space="preserve"> Marina Ivanova</w:t>
                          </w:r>
                        </w:p>
                        <w:p>
                          <w:pPr>
                            <w:pStyle w:val="14"/>
                            <w:rPr>
                              <w:rFonts w:hint="default"/>
                              <w:b/>
                              <w:bCs/>
                              <w:color w:val="000000" w:themeColor="text1"/>
                              <w:sz w:val="28"/>
                              <w:szCs w:val="28"/>
                              <w:lang w:val="en-GB"/>
                              <w14:textFill>
                                <w14:solidFill>
                                  <w14:schemeClr w14:val="tx1"/>
                                </w14:solidFill>
                              </w14:textFill>
                            </w:rPr>
                          </w:pPr>
                          <w:r>
                            <w:rPr>
                              <w:b/>
                              <w:bCs/>
                              <w:color w:val="000000" w:themeColor="text1"/>
                              <w:sz w:val="28"/>
                              <w:szCs w:val="28"/>
                              <w14:textFill>
                                <w14:solidFill>
                                  <w14:schemeClr w14:val="tx1"/>
                                </w14:solidFill>
                              </w14:textFill>
                            </w:rPr>
                            <w:t xml:space="preserve">Student ID: </w:t>
                          </w:r>
                          <w:r>
                            <w:rPr>
                              <w:rFonts w:hint="default"/>
                              <w:b/>
                              <w:bCs/>
                              <w:color w:val="000000" w:themeColor="text1"/>
                              <w:sz w:val="28"/>
                              <w:szCs w:val="28"/>
                              <w:lang w:val="en-GB"/>
                              <w14:textFill>
                                <w14:solidFill>
                                  <w14:schemeClr w14:val="tx1"/>
                                </w14:solidFill>
                              </w14:textFill>
                            </w:rPr>
                            <w:t>2128092</w:t>
                          </w:r>
                        </w:p>
                        <w:p>
                          <w:pPr>
                            <w:pStyle w:val="14"/>
                            <w:rPr>
                              <w:rFonts w:hint="default"/>
                              <w:b/>
                              <w:bCs/>
                              <w:color w:val="000000" w:themeColor="text1"/>
                              <w:sz w:val="28"/>
                              <w:szCs w:val="28"/>
                              <w:lang w:val="en-GB"/>
                              <w14:textFill>
                                <w14:solidFill>
                                  <w14:schemeClr w14:val="tx1"/>
                                </w14:solidFill>
                              </w14:textFill>
                            </w:rPr>
                          </w:pPr>
                          <w:r>
                            <w:rPr>
                              <w:rFonts w:hint="default"/>
                              <w:b/>
                              <w:bCs/>
                              <w:color w:val="000000" w:themeColor="text1"/>
                              <w:sz w:val="28"/>
                              <w:szCs w:val="28"/>
                              <w:lang w:val="en-GB"/>
                              <w14:textFill>
                                <w14:solidFill>
                                  <w14:schemeClr w14:val="tx1"/>
                                </w14:solidFill>
                              </w14:textFill>
                            </w:rPr>
                            <w:t>BMSW5105_BIRM</w:t>
                          </w:r>
                        </w:p>
                        <w:p>
                          <w:pPr>
                            <w:pStyle w:val="14"/>
                            <w:rPr>
                              <w:rFonts w:hint="default"/>
                              <w:b/>
                              <w:bCs/>
                              <w:color w:val="000000" w:themeColor="text1"/>
                              <w:sz w:val="28"/>
                              <w:szCs w:val="28"/>
                              <w:lang w:val="en-GB"/>
                              <w14:textFill>
                                <w14:solidFill>
                                  <w14:schemeClr w14:val="tx1"/>
                                </w14:solidFill>
                              </w14:textFill>
                            </w:rPr>
                          </w:pPr>
                          <w:r>
                            <w:rPr>
                              <w:rFonts w:hint="default"/>
                              <w:b/>
                              <w:bCs/>
                              <w:color w:val="000000" w:themeColor="text1"/>
                              <w:sz w:val="28"/>
                              <w:szCs w:val="28"/>
                              <w:lang w:val="en-GB"/>
                              <w14:textFill>
                                <w14:solidFill>
                                  <w14:schemeClr w14:val="tx1"/>
                                </w14:solidFill>
                              </w14:textFill>
                            </w:rPr>
                            <w:t>Lecturer: Aderemi Ojebode</w:t>
                          </w:r>
                        </w:p>
                        <w:p>
                          <w:pPr>
                            <w:pStyle w:val="14"/>
                            <w:rPr>
                              <w:rFonts w:hint="default"/>
                              <w:b/>
                              <w:bCs/>
                              <w:color w:val="000000" w:themeColor="text1"/>
                              <w:sz w:val="28"/>
                              <w:szCs w:val="28"/>
                              <w:lang w:val="en-GB"/>
                              <w14:textFill>
                                <w14:solidFill>
                                  <w14:schemeClr w14:val="tx1"/>
                                </w14:solidFill>
                              </w14:textFill>
                            </w:rPr>
                          </w:pPr>
                          <w:r>
                            <w:rPr>
                              <w:rFonts w:hint="default"/>
                              <w:b/>
                              <w:bCs/>
                              <w:color w:val="000000" w:themeColor="text1"/>
                              <w:sz w:val="28"/>
                              <w:szCs w:val="28"/>
                              <w:lang w:val="en-GB"/>
                              <w14:textFill>
                                <w14:solidFill>
                                  <w14:schemeClr w14:val="tx1"/>
                                </w14:solidFill>
                              </w14:textFill>
                            </w:rPr>
                            <w:t>Lecturer :</w:t>
                          </w:r>
                        </w:p>
                        <w:p>
                          <w:pPr>
                            <w:pStyle w:val="14"/>
                            <w:jc w:val="right"/>
                            <w:rPr>
                              <w:color w:val="595959" w:themeColor="text1" w:themeTint="A6"/>
                              <w:sz w:val="18"/>
                              <w:szCs w:val="18"/>
                              <w14:textFill>
                                <w14:solidFill>
                                  <w14:schemeClr w14:val="tx1">
                                    <w14:lumMod w14:val="65000"/>
                                    <w14:lumOff w14:val="35000"/>
                                  </w14:schemeClr>
                                </w14:solidFill>
                              </w14:textFill>
                            </w:rPr>
                          </w:pPr>
                          <w:sdt>
                            <w:sdtPr>
                              <w:rPr>
                                <w:color w:val="595959" w:themeColor="text1" w:themeTint="A6"/>
                                <w:sz w:val="18"/>
                                <w:szCs w:val="18"/>
                                <w14:textFill>
                                  <w14:solidFill>
                                    <w14:schemeClr w14:val="tx1">
                                      <w14:lumMod w14:val="65000"/>
                                      <w14:lumOff w14:val="35000"/>
                                    </w14:schemeClr>
                                  </w14:solidFill>
                                </w14:textFill>
                              </w:rPr>
                              <w:alias w:val="Email"/>
                              <w:tag w:val="Email"/>
                              <w:id w:val="942260680"/>
                              <w:showingPlcHdr/>
                              <w:dataBinding w:prefixMappings="xmlns:ns0='http://schemas.microsoft.com/office/2006/coverPageProps' " w:xpath="/ns0:CoverPageProperties[1]/ns0:CompanyEmail[1]" w:storeItemID="{55AF091B-3C7A-41E3-B477-F2FDAA23CFDA}"/>
                              <w:text/>
                            </w:sdtPr>
                            <w:sdtEndPr>
                              <w:rPr>
                                <w:color w:val="595959" w:themeColor="text1" w:themeTint="A6"/>
                                <w:sz w:val="18"/>
                                <w:szCs w:val="18"/>
                                <w14:textFill>
                                  <w14:solidFill>
                                    <w14:schemeClr w14:val="tx1">
                                      <w14:lumMod w14:val="65000"/>
                                      <w14:lumOff w14:val="35000"/>
                                    </w14:schemeClr>
                                  </w14:solidFill>
                                </w14:textFill>
                              </w:rPr>
                            </w:sdtEndPr>
                            <w:sdtContent>
                              <w:r>
                                <w:rPr>
                                  <w:color w:val="595959" w:themeColor="text1" w:themeTint="A6"/>
                                  <w:sz w:val="18"/>
                                  <w:szCs w:val="18"/>
                                  <w14:textFill>
                                    <w14:solidFill>
                                      <w14:schemeClr w14:val="tx1">
                                        <w14:lumMod w14:val="65000"/>
                                        <w14:lumOff w14:val="35000"/>
                                      </w14:schemeClr>
                                    </w14:solidFill>
                                  </w14:textFill>
                                </w:rPr>
                                <w:t xml:space="preserve">     </w:t>
                              </w:r>
                            </w:sdtContent>
                          </w:sdt>
                        </w:p>
                      </w:txbxContent>
                    </v:textbox>
                    <w10:wrap type="square"/>
                  </v:shape>
                </w:pict>
              </mc:Fallback>
            </mc:AlternateContent>
          </w: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ge">
                      <wp:posOffset>1455420</wp:posOffset>
                    </wp:positionV>
                    <wp:extent cx="7315200" cy="3257550"/>
                    <wp:effectExtent l="0" t="0" r="0" b="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257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rPr>
                                    <w:b/>
                                    <w:bCs/>
                                    <w:color w:val="4472C4" w:themeColor="accent1"/>
                                    <w:sz w:val="72"/>
                                    <w:szCs w:val="72"/>
                                    <w14:textFill>
                                      <w14:solidFill>
                                        <w14:schemeClr w14:val="accent1"/>
                                      </w14:solidFill>
                                    </w14:textFill>
                                  </w:rPr>
                                </w:pPr>
                                <w:sdt>
                                  <w:sdtPr>
                                    <w:rPr>
                                      <w:rFonts w:ascii="Arial" w:hAnsi="Arial" w:cs="Arial"/>
                                      <w:b/>
                                      <w:bCs/>
                                      <w:color w:val="000000"/>
                                      <w:kern w:val="2"/>
                                      <w:sz w:val="24"/>
                                      <w:szCs w:val="24"/>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rFonts w:ascii="Arial" w:hAnsi="Arial" w:cs="Arial"/>
                                      <w:b/>
                                      <w:bCs/>
                                      <w:color w:val="000000"/>
                                      <w:kern w:val="2"/>
                                      <w:sz w:val="24"/>
                                      <w:szCs w:val="24"/>
                                    </w:rPr>
                                  </w:sdtEndPr>
                                  <w:sdtContent>
                                    <w:r>
                                      <w:rPr>
                                        <w:rFonts w:ascii="Arial" w:hAnsi="Arial" w:cs="Arial"/>
                                        <w:b/>
                                        <w:bCs/>
                                        <w:color w:val="000000"/>
                                        <w:kern w:val="2"/>
                                        <w:sz w:val="24"/>
                                        <w:szCs w:val="24"/>
                                      </w:rPr>
                                      <w:t>Module:</w:t>
                                    </w:r>
                                    <w:r>
                                      <w:rPr>
                                        <w:rFonts w:ascii="Arial" w:hAnsi="Arial" w:cs="Arial"/>
                                        <w:b/>
                                        <w:bCs/>
                                        <w:color w:val="000000"/>
                                        <w:kern w:val="2"/>
                                        <w:sz w:val="24"/>
                                        <w:szCs w:val="24"/>
                                      </w:rPr>
                                      <w:br w:type="textWrapping"/>
                                    </w:r>
                                    <w:r>
                                      <w:rPr>
                                        <w:rFonts w:ascii="Arial" w:hAnsi="Arial" w:cs="Arial"/>
                                        <w:b/>
                                        <w:bCs/>
                                        <w:color w:val="000000"/>
                                        <w:kern w:val="2"/>
                                        <w:sz w:val="24"/>
                                        <w:szCs w:val="24"/>
                                      </w:rPr>
                                      <w:br w:type="textWrapping"/>
                                    </w:r>
                                    <w:r>
                                      <w:rPr>
                                        <w:rFonts w:ascii="Arial" w:hAnsi="Arial" w:cs="Arial"/>
                                        <w:b/>
                                        <w:bCs/>
                                        <w:color w:val="000000"/>
                                        <w:kern w:val="2"/>
                                        <w:sz w:val="24"/>
                                        <w:szCs w:val="24"/>
                                      </w:rPr>
                                      <w:t>Workplace Culture and its Impact on Organisational Efficiency</w:t>
                                    </w:r>
                                  </w:sdtContent>
                                </w:sdt>
                              </w:p>
                              <w:sdt>
                                <w:sdtPr>
                                  <w:rPr>
                                    <w:b/>
                                    <w:color w:val="767171" w:themeColor="background2" w:themeShade="80"/>
                                    <w:sz w:val="28"/>
                                    <w:szCs w:val="24"/>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rPr>
                                    <w:b/>
                                    <w:color w:val="767171" w:themeColor="background2" w:themeShade="80"/>
                                    <w:sz w:val="28"/>
                                    <w:szCs w:val="24"/>
                                  </w:rPr>
                                </w:sdtEndPr>
                                <w:sdtContent>
                                  <w:p>
                                    <w:pPr>
                                      <w:rPr>
                                        <w:smallCaps/>
                                        <w:color w:val="404040" w:themeColor="text1" w:themeTint="BF"/>
                                        <w:sz w:val="36"/>
                                        <w:szCs w:val="36"/>
                                        <w14:textFill>
                                          <w14:solidFill>
                                            <w14:schemeClr w14:val="tx1">
                                              <w14:lumMod w14:val="75000"/>
                                              <w14:lumOff w14:val="25000"/>
                                            </w14:schemeClr>
                                          </w14:solidFill>
                                        </w14:textFill>
                                      </w:rPr>
                                    </w:pPr>
                                    <w:r>
                                      <w:rPr>
                                        <w:b/>
                                        <w:color w:val="767171" w:themeColor="background2" w:themeShade="80"/>
                                        <w:sz w:val="28"/>
                                        <w:szCs w:val="24"/>
                                      </w:rPr>
                                      <w:t>BA Leadership and Management Skills for the Workplace</w:t>
                                    </w:r>
                                  </w:p>
                                </w:sdtContent>
                              </w:sdt>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0</wp14:pctHeight>
                    </wp14:sizeRelV>
                  </wp:anchor>
                </w:drawing>
              </mc:Choice>
              <mc:Fallback>
                <w:pict>
                  <v:shape id="Text Box 54" o:spid="_x0000_s1026" o:spt="202" type="#_x0000_t202" style="position:absolute;left:0pt;margin-top:114.6pt;height:256.5pt;width:576pt;mso-position-horizontal:center;mso-position-horizontal-relative:margin;mso-position-vertical-relative:page;mso-wrap-distance-bottom:0pt;mso-wrap-distance-left:9pt;mso-wrap-distance-right:9pt;mso-wrap-distance-top:0pt;z-index:251659264;v-text-anchor:bottom;mso-width-relative:page;mso-height-relative:page;mso-width-percent:941;" filled="f" stroked="f" coordsize="21600,21600" o:gfxdata="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BiNmZtgAAAAJAQAADwAAAAAAAAABACAAAAAiAAAAZHJzL2Rvd25yZXYu&#10;eG1sUEsBAhQAFAAAAAgAh07iQClTeq80AgAAcgQAAA4AAAAAAAAAAQAgAAAAJwEAAGRycy9lMm9E&#10;b2MueG1sUEsFBgAAAAAGAAYAWQEAAM0FAAAAAA==&#10;">
                    <v:fill on="f" focussize="0,0"/>
                    <v:stroke on="f" weight="0.5pt"/>
                    <v:imagedata o:title=""/>
                    <o:lock v:ext="edit" aspectratio="f"/>
                    <v:textbox inset="44.45mm,0mm,19.05mm,0mm">
                      <w:txbxContent>
                        <w:p>
                          <w:pPr>
                            <w:rPr>
                              <w:b/>
                              <w:bCs/>
                              <w:color w:val="4472C4" w:themeColor="accent1"/>
                              <w:sz w:val="72"/>
                              <w:szCs w:val="72"/>
                              <w14:textFill>
                                <w14:solidFill>
                                  <w14:schemeClr w14:val="accent1"/>
                                </w14:solidFill>
                              </w14:textFill>
                            </w:rPr>
                          </w:pPr>
                          <w:sdt>
                            <w:sdtPr>
                              <w:rPr>
                                <w:rFonts w:ascii="Arial" w:hAnsi="Arial" w:cs="Arial"/>
                                <w:b/>
                                <w:bCs/>
                                <w:color w:val="000000"/>
                                <w:kern w:val="2"/>
                                <w:sz w:val="24"/>
                                <w:szCs w:val="24"/>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rFonts w:ascii="Arial" w:hAnsi="Arial" w:cs="Arial"/>
                                <w:b/>
                                <w:bCs/>
                                <w:color w:val="000000"/>
                                <w:kern w:val="2"/>
                                <w:sz w:val="24"/>
                                <w:szCs w:val="24"/>
                              </w:rPr>
                            </w:sdtEndPr>
                            <w:sdtContent>
                              <w:r>
                                <w:rPr>
                                  <w:rFonts w:ascii="Arial" w:hAnsi="Arial" w:cs="Arial"/>
                                  <w:b/>
                                  <w:bCs/>
                                  <w:color w:val="000000"/>
                                  <w:kern w:val="2"/>
                                  <w:sz w:val="24"/>
                                  <w:szCs w:val="24"/>
                                </w:rPr>
                                <w:t>Module:</w:t>
                              </w:r>
                              <w:r>
                                <w:rPr>
                                  <w:rFonts w:ascii="Arial" w:hAnsi="Arial" w:cs="Arial"/>
                                  <w:b/>
                                  <w:bCs/>
                                  <w:color w:val="000000"/>
                                  <w:kern w:val="2"/>
                                  <w:sz w:val="24"/>
                                  <w:szCs w:val="24"/>
                                </w:rPr>
                                <w:br w:type="textWrapping"/>
                              </w:r>
                              <w:r>
                                <w:rPr>
                                  <w:rFonts w:ascii="Arial" w:hAnsi="Arial" w:cs="Arial"/>
                                  <w:b/>
                                  <w:bCs/>
                                  <w:color w:val="000000"/>
                                  <w:kern w:val="2"/>
                                  <w:sz w:val="24"/>
                                  <w:szCs w:val="24"/>
                                </w:rPr>
                                <w:br w:type="textWrapping"/>
                              </w:r>
                              <w:r>
                                <w:rPr>
                                  <w:rFonts w:ascii="Arial" w:hAnsi="Arial" w:cs="Arial"/>
                                  <w:b/>
                                  <w:bCs/>
                                  <w:color w:val="000000"/>
                                  <w:kern w:val="2"/>
                                  <w:sz w:val="24"/>
                                  <w:szCs w:val="24"/>
                                </w:rPr>
                                <w:t>Workplace Culture and its Impact on Organisational Efficiency</w:t>
                              </w:r>
                            </w:sdtContent>
                          </w:sdt>
                        </w:p>
                        <w:sdt>
                          <w:sdtPr>
                            <w:rPr>
                              <w:b/>
                              <w:color w:val="767171" w:themeColor="background2" w:themeShade="80"/>
                              <w:sz w:val="28"/>
                              <w:szCs w:val="24"/>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rPr>
                              <w:b/>
                              <w:color w:val="767171" w:themeColor="background2" w:themeShade="80"/>
                              <w:sz w:val="28"/>
                              <w:szCs w:val="24"/>
                            </w:rPr>
                          </w:sdtEndPr>
                          <w:sdtContent>
                            <w:p>
                              <w:pPr>
                                <w:rPr>
                                  <w:smallCaps/>
                                  <w:color w:val="404040" w:themeColor="text1" w:themeTint="BF"/>
                                  <w:sz w:val="36"/>
                                  <w:szCs w:val="36"/>
                                  <w14:textFill>
                                    <w14:solidFill>
                                      <w14:schemeClr w14:val="tx1">
                                        <w14:lumMod w14:val="75000"/>
                                        <w14:lumOff w14:val="25000"/>
                                      </w14:schemeClr>
                                    </w14:solidFill>
                                  </w14:textFill>
                                </w:rPr>
                              </w:pPr>
                              <w:r>
                                <w:rPr>
                                  <w:b/>
                                  <w:color w:val="767171" w:themeColor="background2" w:themeShade="80"/>
                                  <w:sz w:val="28"/>
                                  <w:szCs w:val="24"/>
                                </w:rPr>
                                <w:t>BA Leadership and Management Skills for the Workplace</w:t>
                              </w:r>
                            </w:p>
                          </w:sdtContent>
                        </w:sdt>
                      </w:txbxContent>
                    </v:textbox>
                    <w10:wrap type="square"/>
                  </v:shape>
                </w:pict>
              </mc:Fallback>
            </mc:AlternateContent>
          </w:r>
          <w:r>
            <w:rPr>
              <w:rFonts w:asciiTheme="majorHAnsi" w:hAnsiTheme="majorHAnsi" w:eastAsiaTheme="majorEastAsia" w:cstheme="majorBidi"/>
              <w:b/>
              <w:bCs/>
              <w:sz w:val="32"/>
              <w:szCs w:val="32"/>
            </w:rPr>
            <w:br w:type="page"/>
          </w:r>
        </w:p>
      </w:sdtContent>
    </w:sdt>
    <w:p>
      <w:pPr>
        <w:autoSpaceDE w:val="0"/>
        <w:autoSpaceDN w:val="0"/>
        <w:adjustRightInd w:val="0"/>
        <w:spacing w:after="200" w:line="360" w:lineRule="auto"/>
        <w:jc w:val="both"/>
        <w:rPr>
          <w:rFonts w:cstheme="minorHAnsi"/>
          <w:b/>
          <w:bCs/>
          <w:sz w:val="36"/>
          <w:szCs w:val="36"/>
        </w:rPr>
      </w:pPr>
      <w:r>
        <w:rPr>
          <w:rFonts w:cstheme="minorHAnsi"/>
          <w:b/>
          <w:bCs/>
          <w:sz w:val="36"/>
          <w:szCs w:val="36"/>
        </w:rPr>
        <w:t>Executive Summary</w:t>
      </w:r>
    </w:p>
    <w:p>
      <w:pPr>
        <w:autoSpaceDE w:val="0"/>
        <w:autoSpaceDN w:val="0"/>
        <w:adjustRightInd w:val="0"/>
        <w:spacing w:after="200" w:line="360" w:lineRule="auto"/>
        <w:jc w:val="both"/>
        <w:rPr>
          <w:rFonts w:hint="default" w:ascii="Arial" w:hAnsi="Arial" w:cs="Arial"/>
        </w:rPr>
      </w:pPr>
      <w:r>
        <w:rPr>
          <w:rFonts w:hint="default" w:ascii="Arial" w:hAnsi="Arial" w:cs="Arial"/>
        </w:rPr>
        <w:t>This examination delves into Google's company culture, scrutinizing the essential tenets, ethics, and assorted procedures that shape its unique workplace environment. Google garners acclaim for its original work practices, unwavering support for its workforce, and efforts to cultivate a satisfied and driven team. The firm has crafted an encouraging setting complete with leisure facilities, opportunities for pioneering commercial ventures, and a pronounced commitment to fairness and inclusion.</w:t>
      </w:r>
    </w:p>
    <w:p>
      <w:pPr>
        <w:autoSpaceDE w:val="0"/>
        <w:autoSpaceDN w:val="0"/>
        <w:adjustRightInd w:val="0"/>
        <w:spacing w:after="200" w:line="360" w:lineRule="auto"/>
        <w:jc w:val="both"/>
        <w:rPr>
          <w:rFonts w:hint="default" w:ascii="Arial" w:hAnsi="Arial" w:cs="Arial"/>
        </w:rPr>
      </w:pPr>
      <w:r>
        <w:rPr>
          <w:rFonts w:hint="default" w:ascii="Arial" w:hAnsi="Arial" w:cs="Arial"/>
        </w:rPr>
        <w:t>Moreover, Google's corporate ethos is staunchly aligned with sustainability within its operations, as demonstrated by its myriad green schemes and ventures in corporate social responsibility. The firm's strategies to elevate women and advance gender parity are a testament to its aspiration for a diverse and unbiased work environment. Nevertheless, Google stands to refine its approach in addressing the challenges posed by diversity and inclusion and in continuously injecting resources into leadership training initiatives.</w:t>
      </w:r>
    </w:p>
    <w:p>
      <w:pPr>
        <w:autoSpaceDE w:val="0"/>
        <w:autoSpaceDN w:val="0"/>
        <w:adjustRightInd w:val="0"/>
        <w:spacing w:after="200" w:line="360" w:lineRule="auto"/>
        <w:jc w:val="both"/>
        <w:rPr>
          <w:rFonts w:hint="default" w:ascii="Arial" w:hAnsi="Arial" w:cs="Arial"/>
        </w:rPr>
      </w:pPr>
      <w:r>
        <w:rPr>
          <w:rFonts w:hint="default" w:ascii="Arial" w:hAnsi="Arial" w:cs="Arial"/>
        </w:rPr>
        <w:t>In summary, Google's corporate culture is central to its triumph and serves as an exemplar for others in the business realm. Its trailblazing work processes, commitment to employee well-being, and attentiveness to inclusivity and ecological stewardship merit commendation. It is crucial, however, that Google consistently strives for excellence in its company culture to ensure its enduring success and growth in the days ahead.</w:t>
      </w:r>
    </w:p>
    <w:p>
      <w:pPr>
        <w:autoSpaceDE w:val="0"/>
        <w:autoSpaceDN w:val="0"/>
        <w:adjustRightInd w:val="0"/>
        <w:spacing w:after="200" w:line="360" w:lineRule="auto"/>
        <w:jc w:val="both"/>
        <w:rPr>
          <w:rFonts w:ascii="Arial" w:hAnsi="Arial" w:cs="Arial"/>
          <w:b/>
          <w:bCs/>
          <w:sz w:val="36"/>
          <w:szCs w:val="36"/>
        </w:rPr>
      </w:pPr>
    </w:p>
    <w:p>
      <w:pPr>
        <w:autoSpaceDE w:val="0"/>
        <w:autoSpaceDN w:val="0"/>
        <w:adjustRightInd w:val="0"/>
        <w:spacing w:after="200" w:line="360" w:lineRule="auto"/>
        <w:jc w:val="both"/>
        <w:rPr>
          <w:rFonts w:ascii="Arial" w:hAnsi="Arial" w:cs="Arial"/>
          <w:b/>
          <w:bCs/>
          <w:sz w:val="36"/>
          <w:szCs w:val="36"/>
        </w:rPr>
      </w:pPr>
    </w:p>
    <w:p>
      <w:pPr>
        <w:autoSpaceDE w:val="0"/>
        <w:autoSpaceDN w:val="0"/>
        <w:adjustRightInd w:val="0"/>
        <w:spacing w:after="200" w:line="360" w:lineRule="auto"/>
        <w:jc w:val="both"/>
        <w:rPr>
          <w:rFonts w:ascii="Arial" w:hAnsi="Arial" w:cs="Arial"/>
          <w:b/>
          <w:bCs/>
          <w:sz w:val="36"/>
          <w:szCs w:val="36"/>
        </w:rPr>
      </w:pPr>
    </w:p>
    <w:p>
      <w:pPr>
        <w:autoSpaceDE w:val="0"/>
        <w:autoSpaceDN w:val="0"/>
        <w:adjustRightInd w:val="0"/>
        <w:spacing w:after="200" w:line="360" w:lineRule="auto"/>
        <w:jc w:val="both"/>
        <w:rPr>
          <w:rFonts w:ascii="Arial" w:hAnsi="Arial" w:cs="Arial"/>
          <w:b/>
          <w:bCs/>
          <w:sz w:val="36"/>
          <w:szCs w:val="36"/>
        </w:rPr>
      </w:pPr>
    </w:p>
    <w:p>
      <w:pPr>
        <w:autoSpaceDE w:val="0"/>
        <w:autoSpaceDN w:val="0"/>
        <w:adjustRightInd w:val="0"/>
        <w:spacing w:after="200" w:line="360" w:lineRule="auto"/>
        <w:jc w:val="both"/>
        <w:rPr>
          <w:rFonts w:ascii="Arial" w:hAnsi="Arial" w:cs="Arial"/>
          <w:b/>
          <w:bCs/>
          <w:sz w:val="36"/>
          <w:szCs w:val="36"/>
        </w:rPr>
      </w:pPr>
    </w:p>
    <w:p>
      <w:pPr>
        <w:autoSpaceDE w:val="0"/>
        <w:autoSpaceDN w:val="0"/>
        <w:adjustRightInd w:val="0"/>
        <w:spacing w:after="200" w:line="360" w:lineRule="auto"/>
        <w:jc w:val="both"/>
        <w:rPr>
          <w:rFonts w:ascii="Arial" w:hAnsi="Arial" w:cs="Arial"/>
          <w:b/>
          <w:bCs/>
          <w:sz w:val="28"/>
          <w:szCs w:val="28"/>
        </w:rPr>
      </w:pPr>
    </w:p>
    <w:sdt>
      <w:sdtPr>
        <w:rPr>
          <w:rFonts w:asciiTheme="minorHAnsi" w:hAnsiTheme="minorHAnsi" w:eastAsiaTheme="minorHAnsi" w:cstheme="minorBidi"/>
          <w:color w:val="auto"/>
          <w:sz w:val="22"/>
          <w:szCs w:val="22"/>
        </w:rPr>
        <w:id w:val="-1916546258"/>
        <w:docPartObj>
          <w:docPartGallery w:val="Table of Contents"/>
          <w:docPartUnique/>
        </w:docPartObj>
      </w:sdtPr>
      <w:sdtEndPr>
        <w:rPr>
          <w:rFonts w:asciiTheme="minorHAnsi" w:hAnsiTheme="minorHAnsi" w:eastAsiaTheme="minorHAnsi" w:cstheme="minorBidi"/>
          <w:b/>
          <w:bCs/>
          <w:color w:val="auto"/>
          <w:sz w:val="22"/>
          <w:szCs w:val="22"/>
        </w:rPr>
      </w:sdtEndPr>
      <w:sdtContent>
        <w:p>
          <w:pPr>
            <w:pStyle w:val="11"/>
            <w:rPr>
              <w:rFonts w:ascii="Arial" w:hAnsi="Arial" w:cs="Arial"/>
              <w:b/>
              <w:bCs/>
              <w:color w:val="auto"/>
              <w:sz w:val="24"/>
              <w:szCs w:val="24"/>
            </w:rPr>
          </w:pPr>
          <w:r>
            <w:rPr>
              <w:rFonts w:ascii="Arial" w:hAnsi="Arial" w:cs="Arial"/>
              <w:b/>
              <w:bCs/>
              <w:color w:val="auto"/>
              <w:sz w:val="24"/>
              <w:szCs w:val="24"/>
            </w:rPr>
            <w:t>Table of Contents:</w:t>
          </w:r>
        </w:p>
        <w:p/>
        <w:p>
          <w:pPr>
            <w:pStyle w:val="8"/>
            <w:tabs>
              <w:tab w:val="right" w:leader="dot" w:pos="9350"/>
            </w:tabs>
            <w:rPr>
              <w:rFonts w:ascii="Arial" w:hAnsi="Arial" w:cs="Arial"/>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r>
            <w:fldChar w:fldCharType="begin"/>
          </w:r>
          <w:r>
            <w:instrText xml:space="preserve"> HYPERLINK \l "_Toc150192381" </w:instrText>
          </w:r>
          <w:r>
            <w:fldChar w:fldCharType="separate"/>
          </w:r>
          <w:r>
            <w:rPr>
              <w:rStyle w:val="7"/>
              <w:rFonts w:ascii="Arial" w:hAnsi="Arial" w:cs="Arial"/>
            </w:rPr>
            <w:t>Introduction</w:t>
          </w:r>
          <w:r>
            <w:rPr>
              <w:rFonts w:ascii="Arial" w:hAnsi="Arial" w:cs="Arial"/>
            </w:rPr>
            <w:tab/>
          </w:r>
          <w:r>
            <w:rPr>
              <w:rFonts w:ascii="Arial" w:hAnsi="Arial" w:cs="Arial"/>
            </w:rPr>
            <w:fldChar w:fldCharType="begin"/>
          </w:r>
          <w:r>
            <w:rPr>
              <w:rFonts w:ascii="Arial" w:hAnsi="Arial" w:cs="Arial"/>
            </w:rPr>
            <w:instrText xml:space="preserve"> PAGEREF _Toc150192381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8"/>
            <w:tabs>
              <w:tab w:val="right" w:leader="dot" w:pos="9350"/>
            </w:tabs>
            <w:rPr>
              <w:rFonts w:cstheme="minorHAnsi"/>
              <w:sz w:val="24"/>
              <w:szCs w:val="24"/>
            </w:rPr>
          </w:pPr>
          <w:r>
            <w:fldChar w:fldCharType="begin"/>
          </w:r>
          <w:r>
            <w:instrText xml:space="preserve"> HYPERLINK \l "_Toc150192382" </w:instrText>
          </w:r>
          <w:r>
            <w:fldChar w:fldCharType="separate"/>
          </w:r>
          <w:r>
            <w:rPr>
              <w:rStyle w:val="7"/>
              <w:rFonts w:cstheme="minorHAnsi"/>
              <w:sz w:val="24"/>
              <w:szCs w:val="24"/>
            </w:rPr>
            <w:t>Organisational Culture, Ethos, and Values of Google</w:t>
          </w:r>
          <w:r>
            <w:rPr>
              <w:rFonts w:cstheme="minorHAnsi"/>
              <w:sz w:val="24"/>
              <w:szCs w:val="24"/>
            </w:rPr>
            <w:tab/>
          </w:r>
          <w:r>
            <w:rPr>
              <w:rFonts w:cstheme="minorHAnsi"/>
              <w:sz w:val="24"/>
              <w:szCs w:val="24"/>
            </w:rPr>
            <w:fldChar w:fldCharType="begin"/>
          </w:r>
          <w:r>
            <w:rPr>
              <w:rFonts w:cstheme="minorHAnsi"/>
              <w:sz w:val="24"/>
              <w:szCs w:val="24"/>
            </w:rPr>
            <w:instrText xml:space="preserve"> PAGEREF _Toc150192382 \h </w:instrText>
          </w:r>
          <w:r>
            <w:rPr>
              <w:rFonts w:cstheme="minorHAnsi"/>
              <w:sz w:val="24"/>
              <w:szCs w:val="24"/>
            </w:rPr>
            <w:fldChar w:fldCharType="separate"/>
          </w:r>
          <w:r>
            <w:rPr>
              <w:rFonts w:cstheme="minorHAnsi"/>
              <w:sz w:val="24"/>
              <w:szCs w:val="24"/>
            </w:rPr>
            <w:t>3</w:t>
          </w:r>
          <w:r>
            <w:rPr>
              <w:rFonts w:cstheme="minorHAnsi"/>
              <w:sz w:val="24"/>
              <w:szCs w:val="24"/>
            </w:rPr>
            <w:fldChar w:fldCharType="end"/>
          </w:r>
          <w:r>
            <w:rPr>
              <w:rFonts w:cstheme="minorHAnsi"/>
              <w:sz w:val="24"/>
              <w:szCs w:val="24"/>
            </w:rPr>
            <w:fldChar w:fldCharType="end"/>
          </w:r>
        </w:p>
        <w:p>
          <w:pPr>
            <w:pStyle w:val="8"/>
            <w:tabs>
              <w:tab w:val="right" w:leader="dot" w:pos="9350"/>
            </w:tabs>
            <w:rPr>
              <w:rFonts w:cstheme="minorHAnsi"/>
              <w:sz w:val="24"/>
              <w:szCs w:val="24"/>
            </w:rPr>
          </w:pPr>
          <w:r>
            <w:fldChar w:fldCharType="begin"/>
          </w:r>
          <w:r>
            <w:instrText xml:space="preserve"> HYPERLINK \l "_Toc150192383" </w:instrText>
          </w:r>
          <w:r>
            <w:fldChar w:fldCharType="separate"/>
          </w:r>
          <w:r>
            <w:rPr>
              <w:rStyle w:val="7"/>
              <w:rFonts w:cstheme="minorHAnsi"/>
              <w:sz w:val="24"/>
              <w:szCs w:val="24"/>
            </w:rPr>
            <w:t>Sustainability within the Workplace</w:t>
          </w:r>
          <w:r>
            <w:rPr>
              <w:rFonts w:cstheme="minorHAnsi"/>
              <w:sz w:val="24"/>
              <w:szCs w:val="24"/>
            </w:rPr>
            <w:tab/>
          </w:r>
          <w:r>
            <w:rPr>
              <w:rFonts w:cstheme="minorHAnsi"/>
              <w:sz w:val="24"/>
              <w:szCs w:val="24"/>
            </w:rPr>
            <w:fldChar w:fldCharType="begin"/>
          </w:r>
          <w:r>
            <w:rPr>
              <w:rFonts w:cstheme="minorHAnsi"/>
              <w:sz w:val="24"/>
              <w:szCs w:val="24"/>
            </w:rPr>
            <w:instrText xml:space="preserve"> PAGEREF _Toc150192383 \h </w:instrText>
          </w:r>
          <w:r>
            <w:rPr>
              <w:rFonts w:cstheme="minorHAnsi"/>
              <w:sz w:val="24"/>
              <w:szCs w:val="24"/>
            </w:rPr>
            <w:fldChar w:fldCharType="separate"/>
          </w:r>
          <w:r>
            <w:rPr>
              <w:rFonts w:cstheme="minorHAnsi"/>
              <w:sz w:val="24"/>
              <w:szCs w:val="24"/>
            </w:rPr>
            <w:t>4</w:t>
          </w:r>
          <w:r>
            <w:rPr>
              <w:rFonts w:cstheme="minorHAnsi"/>
              <w:sz w:val="24"/>
              <w:szCs w:val="24"/>
            </w:rPr>
            <w:fldChar w:fldCharType="end"/>
          </w:r>
          <w:r>
            <w:rPr>
              <w:rFonts w:cstheme="minorHAnsi"/>
              <w:sz w:val="24"/>
              <w:szCs w:val="24"/>
            </w:rPr>
            <w:fldChar w:fldCharType="end"/>
          </w:r>
        </w:p>
        <w:p>
          <w:pPr>
            <w:pStyle w:val="8"/>
            <w:tabs>
              <w:tab w:val="right" w:leader="dot" w:pos="9350"/>
            </w:tabs>
            <w:rPr>
              <w:rFonts w:cstheme="minorHAnsi"/>
              <w:sz w:val="24"/>
              <w:szCs w:val="24"/>
            </w:rPr>
          </w:pPr>
          <w:r>
            <w:fldChar w:fldCharType="begin"/>
          </w:r>
          <w:r>
            <w:instrText xml:space="preserve"> HYPERLINK \l "_Toc150192384" </w:instrText>
          </w:r>
          <w:r>
            <w:fldChar w:fldCharType="separate"/>
          </w:r>
          <w:r>
            <w:rPr>
              <w:rStyle w:val="7"/>
              <w:rFonts w:cstheme="minorHAnsi"/>
              <w:sz w:val="24"/>
              <w:szCs w:val="24"/>
            </w:rPr>
            <w:t>Areas of Organisational Improvements for Google's Culture</w:t>
          </w:r>
          <w:r>
            <w:rPr>
              <w:rFonts w:cstheme="minorHAnsi"/>
              <w:sz w:val="24"/>
              <w:szCs w:val="24"/>
            </w:rPr>
            <w:tab/>
          </w:r>
          <w:r>
            <w:rPr>
              <w:rFonts w:cstheme="minorHAnsi"/>
              <w:sz w:val="24"/>
              <w:szCs w:val="24"/>
            </w:rPr>
            <w:fldChar w:fldCharType="begin"/>
          </w:r>
          <w:r>
            <w:rPr>
              <w:rFonts w:cstheme="minorHAnsi"/>
              <w:sz w:val="24"/>
              <w:szCs w:val="24"/>
            </w:rPr>
            <w:instrText xml:space="preserve"> PAGEREF _Toc150192384 \h </w:instrText>
          </w:r>
          <w:r>
            <w:rPr>
              <w:rFonts w:cstheme="minorHAnsi"/>
              <w:sz w:val="24"/>
              <w:szCs w:val="24"/>
            </w:rPr>
            <w:fldChar w:fldCharType="separate"/>
          </w:r>
          <w:r>
            <w:rPr>
              <w:rFonts w:cstheme="minorHAnsi"/>
              <w:sz w:val="24"/>
              <w:szCs w:val="24"/>
            </w:rPr>
            <w:t>5</w:t>
          </w:r>
          <w:r>
            <w:rPr>
              <w:rFonts w:cstheme="minorHAnsi"/>
              <w:sz w:val="24"/>
              <w:szCs w:val="24"/>
            </w:rPr>
            <w:fldChar w:fldCharType="end"/>
          </w:r>
          <w:r>
            <w:rPr>
              <w:rFonts w:cstheme="minorHAnsi"/>
              <w:sz w:val="24"/>
              <w:szCs w:val="24"/>
            </w:rPr>
            <w:fldChar w:fldCharType="end"/>
          </w:r>
        </w:p>
        <w:p>
          <w:pPr>
            <w:pStyle w:val="8"/>
            <w:tabs>
              <w:tab w:val="right" w:leader="dot" w:pos="9350"/>
            </w:tabs>
            <w:rPr>
              <w:rFonts w:cstheme="minorHAnsi"/>
              <w:sz w:val="24"/>
              <w:szCs w:val="24"/>
            </w:rPr>
          </w:pPr>
          <w:r>
            <w:fldChar w:fldCharType="begin"/>
          </w:r>
          <w:r>
            <w:instrText xml:space="preserve"> HYPERLINK \l "_Toc150192385" </w:instrText>
          </w:r>
          <w:r>
            <w:fldChar w:fldCharType="separate"/>
          </w:r>
          <w:r>
            <w:rPr>
              <w:rStyle w:val="7"/>
              <w:rFonts w:cstheme="minorHAnsi"/>
              <w:sz w:val="24"/>
              <w:szCs w:val="24"/>
            </w:rPr>
            <w:t>New Way of Work</w:t>
          </w:r>
          <w:r>
            <w:rPr>
              <w:rFonts w:cstheme="minorHAnsi"/>
              <w:sz w:val="24"/>
              <w:szCs w:val="24"/>
            </w:rPr>
            <w:tab/>
          </w:r>
          <w:r>
            <w:rPr>
              <w:rFonts w:cstheme="minorHAnsi"/>
              <w:sz w:val="24"/>
              <w:szCs w:val="24"/>
            </w:rPr>
            <w:fldChar w:fldCharType="begin"/>
          </w:r>
          <w:r>
            <w:rPr>
              <w:rFonts w:cstheme="minorHAnsi"/>
              <w:sz w:val="24"/>
              <w:szCs w:val="24"/>
            </w:rPr>
            <w:instrText xml:space="preserve"> PAGEREF _Toc150192385 \h </w:instrText>
          </w:r>
          <w:r>
            <w:rPr>
              <w:rFonts w:cstheme="minorHAnsi"/>
              <w:sz w:val="24"/>
              <w:szCs w:val="24"/>
            </w:rPr>
            <w:fldChar w:fldCharType="separate"/>
          </w:r>
          <w:r>
            <w:rPr>
              <w:rFonts w:cstheme="minorHAnsi"/>
              <w:sz w:val="24"/>
              <w:szCs w:val="24"/>
            </w:rPr>
            <w:t>6</w:t>
          </w:r>
          <w:r>
            <w:rPr>
              <w:rFonts w:cstheme="minorHAnsi"/>
              <w:sz w:val="24"/>
              <w:szCs w:val="24"/>
            </w:rPr>
            <w:fldChar w:fldCharType="end"/>
          </w:r>
          <w:r>
            <w:rPr>
              <w:rFonts w:cstheme="minorHAnsi"/>
              <w:sz w:val="24"/>
              <w:szCs w:val="24"/>
            </w:rPr>
            <w:fldChar w:fldCharType="end"/>
          </w:r>
        </w:p>
        <w:p>
          <w:pPr>
            <w:pStyle w:val="8"/>
            <w:tabs>
              <w:tab w:val="right" w:leader="dot" w:pos="9350"/>
            </w:tabs>
            <w:rPr>
              <w:rFonts w:cstheme="minorHAnsi"/>
              <w:sz w:val="24"/>
              <w:szCs w:val="24"/>
            </w:rPr>
          </w:pPr>
          <w:r>
            <w:fldChar w:fldCharType="begin"/>
          </w:r>
          <w:r>
            <w:instrText xml:space="preserve"> HYPERLINK \l "_Toc150192386" </w:instrText>
          </w:r>
          <w:r>
            <w:fldChar w:fldCharType="separate"/>
          </w:r>
          <w:r>
            <w:rPr>
              <w:rStyle w:val="7"/>
              <w:rFonts w:cstheme="minorHAnsi"/>
              <w:sz w:val="24"/>
              <w:szCs w:val="24"/>
            </w:rPr>
            <w:t>Long Time Investment in Employees</w:t>
          </w:r>
          <w:r>
            <w:rPr>
              <w:rFonts w:cstheme="minorHAnsi"/>
              <w:sz w:val="24"/>
              <w:szCs w:val="24"/>
            </w:rPr>
            <w:tab/>
          </w:r>
          <w:r>
            <w:rPr>
              <w:rFonts w:cstheme="minorHAnsi"/>
              <w:sz w:val="24"/>
              <w:szCs w:val="24"/>
            </w:rPr>
            <w:fldChar w:fldCharType="begin"/>
          </w:r>
          <w:r>
            <w:rPr>
              <w:rFonts w:cstheme="minorHAnsi"/>
              <w:sz w:val="24"/>
              <w:szCs w:val="24"/>
            </w:rPr>
            <w:instrText xml:space="preserve"> PAGEREF _Toc150192386 \h </w:instrText>
          </w:r>
          <w:r>
            <w:rPr>
              <w:rFonts w:cstheme="minorHAnsi"/>
              <w:sz w:val="24"/>
              <w:szCs w:val="24"/>
            </w:rPr>
            <w:fldChar w:fldCharType="separate"/>
          </w:r>
          <w:r>
            <w:rPr>
              <w:rFonts w:cstheme="minorHAnsi"/>
              <w:sz w:val="24"/>
              <w:szCs w:val="24"/>
            </w:rPr>
            <w:t>7</w:t>
          </w:r>
          <w:r>
            <w:rPr>
              <w:rFonts w:cstheme="minorHAnsi"/>
              <w:sz w:val="24"/>
              <w:szCs w:val="24"/>
            </w:rPr>
            <w:fldChar w:fldCharType="end"/>
          </w:r>
          <w:r>
            <w:rPr>
              <w:rFonts w:cstheme="minorHAnsi"/>
              <w:sz w:val="24"/>
              <w:szCs w:val="24"/>
            </w:rPr>
            <w:fldChar w:fldCharType="end"/>
          </w:r>
        </w:p>
        <w:p>
          <w:pPr>
            <w:pStyle w:val="8"/>
            <w:tabs>
              <w:tab w:val="right" w:leader="dot" w:pos="9350"/>
            </w:tabs>
            <w:rPr>
              <w:rFonts w:cstheme="minorHAnsi"/>
              <w:sz w:val="24"/>
              <w:szCs w:val="24"/>
            </w:rPr>
          </w:pPr>
          <w:r>
            <w:fldChar w:fldCharType="begin"/>
          </w:r>
          <w:r>
            <w:instrText xml:space="preserve"> HYPERLINK \l "_Toc150192387" </w:instrText>
          </w:r>
          <w:r>
            <w:fldChar w:fldCharType="separate"/>
          </w:r>
          <w:r>
            <w:rPr>
              <w:rStyle w:val="7"/>
              <w:rFonts w:cstheme="minorHAnsi"/>
              <w:sz w:val="24"/>
              <w:szCs w:val="24"/>
            </w:rPr>
            <w:t>Keeping Workers Happy</w:t>
          </w:r>
          <w:r>
            <w:rPr>
              <w:rFonts w:cstheme="minorHAnsi"/>
              <w:sz w:val="24"/>
              <w:szCs w:val="24"/>
            </w:rPr>
            <w:tab/>
          </w:r>
          <w:r>
            <w:rPr>
              <w:rFonts w:cstheme="minorHAnsi"/>
              <w:sz w:val="24"/>
              <w:szCs w:val="24"/>
            </w:rPr>
            <w:fldChar w:fldCharType="begin"/>
          </w:r>
          <w:r>
            <w:rPr>
              <w:rFonts w:cstheme="minorHAnsi"/>
              <w:sz w:val="24"/>
              <w:szCs w:val="24"/>
            </w:rPr>
            <w:instrText xml:space="preserve"> PAGEREF _Toc150192387 \h </w:instrText>
          </w:r>
          <w:r>
            <w:rPr>
              <w:rFonts w:cstheme="minorHAnsi"/>
              <w:sz w:val="24"/>
              <w:szCs w:val="24"/>
            </w:rPr>
            <w:fldChar w:fldCharType="separate"/>
          </w:r>
          <w:r>
            <w:rPr>
              <w:rFonts w:cstheme="minorHAnsi"/>
              <w:sz w:val="24"/>
              <w:szCs w:val="24"/>
            </w:rPr>
            <w:t>7</w:t>
          </w:r>
          <w:r>
            <w:rPr>
              <w:rFonts w:cstheme="minorHAnsi"/>
              <w:sz w:val="24"/>
              <w:szCs w:val="24"/>
            </w:rPr>
            <w:fldChar w:fldCharType="end"/>
          </w:r>
          <w:r>
            <w:rPr>
              <w:rFonts w:cstheme="minorHAnsi"/>
              <w:sz w:val="24"/>
              <w:szCs w:val="24"/>
            </w:rPr>
            <w:fldChar w:fldCharType="end"/>
          </w:r>
        </w:p>
        <w:p>
          <w:pPr>
            <w:pStyle w:val="8"/>
            <w:tabs>
              <w:tab w:val="right" w:leader="dot" w:pos="9350"/>
            </w:tabs>
            <w:rPr>
              <w:rFonts w:cstheme="minorHAnsi"/>
              <w:sz w:val="24"/>
              <w:szCs w:val="24"/>
            </w:rPr>
          </w:pPr>
          <w:r>
            <w:fldChar w:fldCharType="begin"/>
          </w:r>
          <w:r>
            <w:instrText xml:space="preserve"> HYPERLINK \l "_Toc150192388" </w:instrText>
          </w:r>
          <w:r>
            <w:fldChar w:fldCharType="separate"/>
          </w:r>
          <w:r>
            <w:rPr>
              <w:rStyle w:val="7"/>
              <w:rFonts w:cstheme="minorHAnsi"/>
              <w:sz w:val="24"/>
              <w:szCs w:val="24"/>
            </w:rPr>
            <w:t>Conducive Environment with Recreational Facilities</w:t>
          </w:r>
          <w:r>
            <w:rPr>
              <w:rFonts w:cstheme="minorHAnsi"/>
              <w:sz w:val="24"/>
              <w:szCs w:val="24"/>
            </w:rPr>
            <w:tab/>
          </w:r>
          <w:r>
            <w:rPr>
              <w:rFonts w:cstheme="minorHAnsi"/>
              <w:sz w:val="24"/>
              <w:szCs w:val="24"/>
            </w:rPr>
            <w:fldChar w:fldCharType="begin"/>
          </w:r>
          <w:r>
            <w:rPr>
              <w:rFonts w:cstheme="minorHAnsi"/>
              <w:sz w:val="24"/>
              <w:szCs w:val="24"/>
            </w:rPr>
            <w:instrText xml:space="preserve"> PAGEREF _Toc150192388 \h </w:instrText>
          </w:r>
          <w:r>
            <w:rPr>
              <w:rFonts w:cstheme="minorHAnsi"/>
              <w:sz w:val="24"/>
              <w:szCs w:val="24"/>
            </w:rPr>
            <w:fldChar w:fldCharType="separate"/>
          </w:r>
          <w:r>
            <w:rPr>
              <w:rFonts w:cstheme="minorHAnsi"/>
              <w:sz w:val="24"/>
              <w:szCs w:val="24"/>
            </w:rPr>
            <w:t>7</w:t>
          </w:r>
          <w:r>
            <w:rPr>
              <w:rFonts w:cstheme="minorHAnsi"/>
              <w:sz w:val="24"/>
              <w:szCs w:val="24"/>
            </w:rPr>
            <w:fldChar w:fldCharType="end"/>
          </w:r>
          <w:r>
            <w:rPr>
              <w:rFonts w:cstheme="minorHAnsi"/>
              <w:sz w:val="24"/>
              <w:szCs w:val="24"/>
            </w:rPr>
            <w:fldChar w:fldCharType="end"/>
          </w:r>
        </w:p>
        <w:p>
          <w:pPr>
            <w:pStyle w:val="8"/>
            <w:tabs>
              <w:tab w:val="right" w:leader="dot" w:pos="9350"/>
            </w:tabs>
            <w:rPr>
              <w:rFonts w:cstheme="minorHAnsi"/>
              <w:sz w:val="24"/>
              <w:szCs w:val="24"/>
            </w:rPr>
          </w:pPr>
          <w:r>
            <w:fldChar w:fldCharType="begin"/>
          </w:r>
          <w:r>
            <w:instrText xml:space="preserve"> HYPERLINK \l "_Toc150192389" </w:instrText>
          </w:r>
          <w:r>
            <w:fldChar w:fldCharType="separate"/>
          </w:r>
          <w:r>
            <w:rPr>
              <w:rStyle w:val="7"/>
              <w:rFonts w:cstheme="minorHAnsi"/>
              <w:sz w:val="24"/>
              <w:szCs w:val="24"/>
            </w:rPr>
            <w:t>Freedom to Develop New Business Ideas</w:t>
          </w:r>
          <w:r>
            <w:rPr>
              <w:rFonts w:cstheme="minorHAnsi"/>
              <w:sz w:val="24"/>
              <w:szCs w:val="24"/>
            </w:rPr>
            <w:tab/>
          </w:r>
          <w:r>
            <w:rPr>
              <w:rFonts w:cstheme="minorHAnsi"/>
              <w:sz w:val="24"/>
              <w:szCs w:val="24"/>
            </w:rPr>
            <w:fldChar w:fldCharType="begin"/>
          </w:r>
          <w:r>
            <w:rPr>
              <w:rFonts w:cstheme="minorHAnsi"/>
              <w:sz w:val="24"/>
              <w:szCs w:val="24"/>
            </w:rPr>
            <w:instrText xml:space="preserve"> PAGEREF _Toc150192389 \h </w:instrText>
          </w:r>
          <w:r>
            <w:rPr>
              <w:rFonts w:cstheme="minorHAnsi"/>
              <w:sz w:val="24"/>
              <w:szCs w:val="24"/>
            </w:rPr>
            <w:fldChar w:fldCharType="separate"/>
          </w:r>
          <w:r>
            <w:rPr>
              <w:rFonts w:cstheme="minorHAnsi"/>
              <w:sz w:val="24"/>
              <w:szCs w:val="24"/>
            </w:rPr>
            <w:t>8</w:t>
          </w:r>
          <w:r>
            <w:rPr>
              <w:rFonts w:cstheme="minorHAnsi"/>
              <w:sz w:val="24"/>
              <w:szCs w:val="24"/>
            </w:rPr>
            <w:fldChar w:fldCharType="end"/>
          </w:r>
          <w:r>
            <w:rPr>
              <w:rFonts w:cstheme="minorHAnsi"/>
              <w:sz w:val="24"/>
              <w:szCs w:val="24"/>
            </w:rPr>
            <w:fldChar w:fldCharType="end"/>
          </w:r>
        </w:p>
        <w:p>
          <w:pPr>
            <w:pStyle w:val="8"/>
            <w:tabs>
              <w:tab w:val="right" w:leader="dot" w:pos="9350"/>
            </w:tabs>
            <w:rPr>
              <w:rFonts w:cstheme="minorHAnsi"/>
              <w:sz w:val="24"/>
              <w:szCs w:val="24"/>
            </w:rPr>
          </w:pPr>
          <w:r>
            <w:fldChar w:fldCharType="begin"/>
          </w:r>
          <w:r>
            <w:instrText xml:space="preserve"> HYPERLINK \l "_Toc150192390" </w:instrText>
          </w:r>
          <w:r>
            <w:fldChar w:fldCharType="separate"/>
          </w:r>
          <w:r>
            <w:rPr>
              <w:rStyle w:val="7"/>
              <w:rFonts w:cstheme="minorHAnsi"/>
              <w:sz w:val="24"/>
              <w:szCs w:val="24"/>
            </w:rPr>
            <w:t>Equality and Diverse Environment</w:t>
          </w:r>
          <w:r>
            <w:rPr>
              <w:rFonts w:cstheme="minorHAnsi"/>
              <w:sz w:val="24"/>
              <w:szCs w:val="24"/>
            </w:rPr>
            <w:tab/>
          </w:r>
          <w:r>
            <w:rPr>
              <w:rFonts w:cstheme="minorHAnsi"/>
              <w:sz w:val="24"/>
              <w:szCs w:val="24"/>
            </w:rPr>
            <w:fldChar w:fldCharType="begin"/>
          </w:r>
          <w:r>
            <w:rPr>
              <w:rFonts w:cstheme="minorHAnsi"/>
              <w:sz w:val="24"/>
              <w:szCs w:val="24"/>
            </w:rPr>
            <w:instrText xml:space="preserve"> PAGEREF _Toc150192390 \h </w:instrText>
          </w:r>
          <w:r>
            <w:rPr>
              <w:rFonts w:cstheme="minorHAnsi"/>
              <w:sz w:val="24"/>
              <w:szCs w:val="24"/>
            </w:rPr>
            <w:fldChar w:fldCharType="separate"/>
          </w:r>
          <w:r>
            <w:rPr>
              <w:rFonts w:cstheme="minorHAnsi"/>
              <w:sz w:val="24"/>
              <w:szCs w:val="24"/>
            </w:rPr>
            <w:t>8</w:t>
          </w:r>
          <w:r>
            <w:rPr>
              <w:rFonts w:cstheme="minorHAnsi"/>
              <w:sz w:val="24"/>
              <w:szCs w:val="24"/>
            </w:rPr>
            <w:fldChar w:fldCharType="end"/>
          </w:r>
          <w:r>
            <w:rPr>
              <w:rFonts w:cstheme="minorHAnsi"/>
              <w:sz w:val="24"/>
              <w:szCs w:val="24"/>
            </w:rPr>
            <w:fldChar w:fldCharType="end"/>
          </w:r>
        </w:p>
        <w:p>
          <w:pPr>
            <w:pStyle w:val="8"/>
            <w:tabs>
              <w:tab w:val="right" w:leader="dot" w:pos="9350"/>
            </w:tabs>
            <w:rPr>
              <w:rFonts w:cstheme="minorHAnsi"/>
              <w:sz w:val="24"/>
              <w:szCs w:val="24"/>
            </w:rPr>
          </w:pPr>
          <w:r>
            <w:fldChar w:fldCharType="begin"/>
          </w:r>
          <w:r>
            <w:instrText xml:space="preserve"> HYPERLINK \l "_Toc150192391" </w:instrText>
          </w:r>
          <w:r>
            <w:fldChar w:fldCharType="separate"/>
          </w:r>
          <w:r>
            <w:rPr>
              <w:rStyle w:val="7"/>
              <w:rFonts w:cstheme="minorHAnsi"/>
              <w:sz w:val="24"/>
              <w:szCs w:val="24"/>
            </w:rPr>
            <w:t>Empowering Women</w:t>
          </w:r>
          <w:r>
            <w:rPr>
              <w:rFonts w:cstheme="minorHAnsi"/>
              <w:sz w:val="24"/>
              <w:szCs w:val="24"/>
            </w:rPr>
            <w:tab/>
          </w:r>
          <w:r>
            <w:rPr>
              <w:rFonts w:cstheme="minorHAnsi"/>
              <w:sz w:val="24"/>
              <w:szCs w:val="24"/>
            </w:rPr>
            <w:fldChar w:fldCharType="begin"/>
          </w:r>
          <w:r>
            <w:rPr>
              <w:rFonts w:cstheme="minorHAnsi"/>
              <w:sz w:val="24"/>
              <w:szCs w:val="24"/>
            </w:rPr>
            <w:instrText xml:space="preserve"> PAGEREF _Toc150192391 \h </w:instrText>
          </w:r>
          <w:r>
            <w:rPr>
              <w:rFonts w:cstheme="minorHAnsi"/>
              <w:sz w:val="24"/>
              <w:szCs w:val="24"/>
            </w:rPr>
            <w:fldChar w:fldCharType="separate"/>
          </w:r>
          <w:r>
            <w:rPr>
              <w:rFonts w:cstheme="minorHAnsi"/>
              <w:sz w:val="24"/>
              <w:szCs w:val="24"/>
            </w:rPr>
            <w:t>9</w:t>
          </w:r>
          <w:r>
            <w:rPr>
              <w:rFonts w:cstheme="minorHAnsi"/>
              <w:sz w:val="24"/>
              <w:szCs w:val="24"/>
            </w:rPr>
            <w:fldChar w:fldCharType="end"/>
          </w:r>
          <w:r>
            <w:rPr>
              <w:rFonts w:cstheme="minorHAnsi"/>
              <w:sz w:val="24"/>
              <w:szCs w:val="24"/>
            </w:rPr>
            <w:fldChar w:fldCharType="end"/>
          </w:r>
        </w:p>
        <w:p>
          <w:pPr>
            <w:pStyle w:val="8"/>
            <w:tabs>
              <w:tab w:val="right" w:leader="dot" w:pos="9350"/>
            </w:tabs>
            <w:rPr>
              <w:rFonts w:cstheme="minorHAnsi"/>
              <w:sz w:val="24"/>
              <w:szCs w:val="24"/>
            </w:rPr>
          </w:pPr>
          <w:r>
            <w:fldChar w:fldCharType="begin"/>
          </w:r>
          <w:r>
            <w:instrText xml:space="preserve"> HYPERLINK \l "_Toc150192392" </w:instrText>
          </w:r>
          <w:r>
            <w:fldChar w:fldCharType="separate"/>
          </w:r>
          <w:r>
            <w:rPr>
              <w:rStyle w:val="7"/>
              <w:rFonts w:cstheme="minorHAnsi"/>
              <w:sz w:val="24"/>
              <w:szCs w:val="24"/>
            </w:rPr>
            <w:t>Interactive System to Promote Motivation</w:t>
          </w:r>
          <w:r>
            <w:rPr>
              <w:rFonts w:cstheme="minorHAnsi"/>
              <w:sz w:val="24"/>
              <w:szCs w:val="24"/>
            </w:rPr>
            <w:tab/>
          </w:r>
          <w:r>
            <w:rPr>
              <w:rFonts w:cstheme="minorHAnsi"/>
              <w:sz w:val="24"/>
              <w:szCs w:val="24"/>
            </w:rPr>
            <w:fldChar w:fldCharType="begin"/>
          </w:r>
          <w:r>
            <w:rPr>
              <w:rFonts w:cstheme="minorHAnsi"/>
              <w:sz w:val="24"/>
              <w:szCs w:val="24"/>
            </w:rPr>
            <w:instrText xml:space="preserve"> PAGEREF _Toc150192392 \h </w:instrText>
          </w:r>
          <w:r>
            <w:rPr>
              <w:rFonts w:cstheme="minorHAnsi"/>
              <w:sz w:val="24"/>
              <w:szCs w:val="24"/>
            </w:rPr>
            <w:fldChar w:fldCharType="separate"/>
          </w:r>
          <w:r>
            <w:rPr>
              <w:rFonts w:cstheme="minorHAnsi"/>
              <w:sz w:val="24"/>
              <w:szCs w:val="24"/>
            </w:rPr>
            <w:t>9</w:t>
          </w:r>
          <w:r>
            <w:rPr>
              <w:rFonts w:cstheme="minorHAnsi"/>
              <w:sz w:val="24"/>
              <w:szCs w:val="24"/>
            </w:rPr>
            <w:fldChar w:fldCharType="end"/>
          </w:r>
          <w:r>
            <w:rPr>
              <w:rFonts w:cstheme="minorHAnsi"/>
              <w:sz w:val="24"/>
              <w:szCs w:val="24"/>
            </w:rPr>
            <w:fldChar w:fldCharType="end"/>
          </w:r>
        </w:p>
        <w:p>
          <w:pPr>
            <w:pStyle w:val="8"/>
            <w:tabs>
              <w:tab w:val="right" w:leader="dot" w:pos="9350"/>
            </w:tabs>
            <w:rPr>
              <w:rFonts w:cstheme="minorHAnsi"/>
              <w:sz w:val="24"/>
              <w:szCs w:val="24"/>
            </w:rPr>
          </w:pPr>
          <w:r>
            <w:fldChar w:fldCharType="begin"/>
          </w:r>
          <w:r>
            <w:instrText xml:space="preserve"> HYPERLINK \l "_Toc150192393" </w:instrText>
          </w:r>
          <w:r>
            <w:fldChar w:fldCharType="separate"/>
          </w:r>
          <w:r>
            <w:rPr>
              <w:rStyle w:val="7"/>
              <w:rFonts w:cstheme="minorHAnsi"/>
              <w:sz w:val="24"/>
              <w:szCs w:val="24"/>
            </w:rPr>
            <w:t>Leadership Capacity Development</w:t>
          </w:r>
          <w:r>
            <w:rPr>
              <w:rFonts w:cstheme="minorHAnsi"/>
              <w:sz w:val="24"/>
              <w:szCs w:val="24"/>
            </w:rPr>
            <w:tab/>
          </w:r>
          <w:r>
            <w:rPr>
              <w:rFonts w:cstheme="minorHAnsi"/>
              <w:sz w:val="24"/>
              <w:szCs w:val="24"/>
            </w:rPr>
            <w:fldChar w:fldCharType="begin"/>
          </w:r>
          <w:r>
            <w:rPr>
              <w:rFonts w:cstheme="minorHAnsi"/>
              <w:sz w:val="24"/>
              <w:szCs w:val="24"/>
            </w:rPr>
            <w:instrText xml:space="preserve"> PAGEREF _Toc150192393 \h </w:instrText>
          </w:r>
          <w:r>
            <w:rPr>
              <w:rFonts w:cstheme="minorHAnsi"/>
              <w:sz w:val="24"/>
              <w:szCs w:val="24"/>
            </w:rPr>
            <w:fldChar w:fldCharType="separate"/>
          </w:r>
          <w:r>
            <w:rPr>
              <w:rFonts w:cstheme="minorHAnsi"/>
              <w:sz w:val="24"/>
              <w:szCs w:val="24"/>
            </w:rPr>
            <w:t>10</w:t>
          </w:r>
          <w:r>
            <w:rPr>
              <w:rFonts w:cstheme="minorHAnsi"/>
              <w:sz w:val="24"/>
              <w:szCs w:val="24"/>
            </w:rPr>
            <w:fldChar w:fldCharType="end"/>
          </w:r>
          <w:r>
            <w:rPr>
              <w:rFonts w:cstheme="minorHAnsi"/>
              <w:sz w:val="24"/>
              <w:szCs w:val="24"/>
            </w:rPr>
            <w:fldChar w:fldCharType="end"/>
          </w:r>
        </w:p>
        <w:p>
          <w:pPr>
            <w:pStyle w:val="8"/>
            <w:tabs>
              <w:tab w:val="right" w:leader="dot" w:pos="9350"/>
            </w:tabs>
            <w:rPr>
              <w:rFonts w:cstheme="minorHAnsi"/>
              <w:sz w:val="24"/>
              <w:szCs w:val="24"/>
            </w:rPr>
          </w:pPr>
          <w:r>
            <w:fldChar w:fldCharType="begin"/>
          </w:r>
          <w:r>
            <w:instrText xml:space="preserve"> HYPERLINK \l "_Toc150192394" </w:instrText>
          </w:r>
          <w:r>
            <w:fldChar w:fldCharType="separate"/>
          </w:r>
          <w:r>
            <w:rPr>
              <w:rStyle w:val="7"/>
              <w:rFonts w:cstheme="minorHAnsi"/>
              <w:sz w:val="24"/>
              <w:szCs w:val="24"/>
            </w:rPr>
            <w:t>Conclusion</w:t>
          </w:r>
          <w:r>
            <w:rPr>
              <w:rFonts w:cstheme="minorHAnsi"/>
              <w:sz w:val="24"/>
              <w:szCs w:val="24"/>
            </w:rPr>
            <w:tab/>
          </w:r>
          <w:r>
            <w:rPr>
              <w:rFonts w:cstheme="minorHAnsi"/>
              <w:sz w:val="24"/>
              <w:szCs w:val="24"/>
            </w:rPr>
            <w:fldChar w:fldCharType="begin"/>
          </w:r>
          <w:r>
            <w:rPr>
              <w:rFonts w:cstheme="minorHAnsi"/>
              <w:sz w:val="24"/>
              <w:szCs w:val="24"/>
            </w:rPr>
            <w:instrText xml:space="preserve"> PAGEREF _Toc150192394 \h </w:instrText>
          </w:r>
          <w:r>
            <w:rPr>
              <w:rFonts w:cstheme="minorHAnsi"/>
              <w:sz w:val="24"/>
              <w:szCs w:val="24"/>
            </w:rPr>
            <w:fldChar w:fldCharType="separate"/>
          </w:r>
          <w:r>
            <w:rPr>
              <w:rFonts w:cstheme="minorHAnsi"/>
              <w:sz w:val="24"/>
              <w:szCs w:val="24"/>
            </w:rPr>
            <w:t>10</w:t>
          </w:r>
          <w:r>
            <w:rPr>
              <w:rFonts w:cstheme="minorHAnsi"/>
              <w:sz w:val="24"/>
              <w:szCs w:val="24"/>
            </w:rPr>
            <w:fldChar w:fldCharType="end"/>
          </w:r>
          <w:r>
            <w:rPr>
              <w:rFonts w:cstheme="minorHAnsi"/>
              <w:sz w:val="24"/>
              <w:szCs w:val="24"/>
            </w:rPr>
            <w:fldChar w:fldCharType="end"/>
          </w:r>
        </w:p>
        <w:p>
          <w:pPr>
            <w:pStyle w:val="8"/>
            <w:tabs>
              <w:tab w:val="right" w:leader="dot" w:pos="9350"/>
            </w:tabs>
            <w:rPr>
              <w:rFonts w:cstheme="minorHAnsi"/>
              <w:sz w:val="24"/>
              <w:szCs w:val="24"/>
            </w:rPr>
          </w:pPr>
          <w:r>
            <w:fldChar w:fldCharType="begin"/>
          </w:r>
          <w:r>
            <w:instrText xml:space="preserve"> HYPERLINK \l "_Toc150192395" </w:instrText>
          </w:r>
          <w:r>
            <w:fldChar w:fldCharType="separate"/>
          </w:r>
          <w:r>
            <w:rPr>
              <w:rStyle w:val="7"/>
              <w:rFonts w:cstheme="minorHAnsi"/>
              <w:sz w:val="24"/>
              <w:szCs w:val="24"/>
            </w:rPr>
            <w:t>References</w:t>
          </w:r>
          <w:r>
            <w:rPr>
              <w:rFonts w:cstheme="minorHAnsi"/>
              <w:sz w:val="24"/>
              <w:szCs w:val="24"/>
            </w:rPr>
            <w:tab/>
          </w:r>
          <w:r>
            <w:rPr>
              <w:rFonts w:cstheme="minorHAnsi"/>
              <w:sz w:val="24"/>
              <w:szCs w:val="24"/>
            </w:rPr>
            <w:fldChar w:fldCharType="begin"/>
          </w:r>
          <w:r>
            <w:rPr>
              <w:rFonts w:cstheme="minorHAnsi"/>
              <w:sz w:val="24"/>
              <w:szCs w:val="24"/>
            </w:rPr>
            <w:instrText xml:space="preserve"> PAGEREF _Toc150192395 \h </w:instrText>
          </w:r>
          <w:r>
            <w:rPr>
              <w:rFonts w:cstheme="minorHAnsi"/>
              <w:sz w:val="24"/>
              <w:szCs w:val="24"/>
            </w:rPr>
            <w:fldChar w:fldCharType="separate"/>
          </w:r>
          <w:r>
            <w:rPr>
              <w:rFonts w:cstheme="minorHAnsi"/>
              <w:sz w:val="24"/>
              <w:szCs w:val="24"/>
            </w:rPr>
            <w:t>11</w:t>
          </w:r>
          <w:r>
            <w:rPr>
              <w:rFonts w:cstheme="minorHAnsi"/>
              <w:sz w:val="24"/>
              <w:szCs w:val="24"/>
            </w:rPr>
            <w:fldChar w:fldCharType="end"/>
          </w:r>
          <w:r>
            <w:rPr>
              <w:rFonts w:cstheme="minorHAnsi"/>
              <w:sz w:val="24"/>
              <w:szCs w:val="24"/>
            </w:rPr>
            <w:fldChar w:fldCharType="end"/>
          </w:r>
        </w:p>
        <w:p>
          <w:r>
            <w:rPr>
              <w:rFonts w:ascii="Arial" w:hAnsi="Arial" w:cs="Arial"/>
              <w:b/>
              <w:bCs/>
            </w:rPr>
            <w:fldChar w:fldCharType="end"/>
          </w:r>
        </w:p>
      </w:sdtContent>
    </w:sdt>
    <w:p>
      <w:pPr>
        <w:autoSpaceDE w:val="0"/>
        <w:autoSpaceDN w:val="0"/>
        <w:adjustRightInd w:val="0"/>
        <w:spacing w:after="200" w:line="360" w:lineRule="auto"/>
        <w:jc w:val="both"/>
        <w:rPr>
          <w:rFonts w:ascii="Arial" w:hAnsi="Arial" w:cs="Arial"/>
          <w:b/>
          <w:bCs/>
          <w:sz w:val="28"/>
          <w:szCs w:val="28"/>
        </w:rPr>
      </w:pPr>
    </w:p>
    <w:p>
      <w:pPr>
        <w:autoSpaceDE w:val="0"/>
        <w:autoSpaceDN w:val="0"/>
        <w:adjustRightInd w:val="0"/>
        <w:spacing w:after="200" w:line="360" w:lineRule="auto"/>
        <w:jc w:val="both"/>
        <w:rPr>
          <w:rFonts w:ascii="Arial" w:hAnsi="Arial" w:cs="Arial"/>
          <w:b/>
          <w:bCs/>
          <w:sz w:val="28"/>
          <w:szCs w:val="28"/>
        </w:rPr>
      </w:pPr>
    </w:p>
    <w:p>
      <w:pPr>
        <w:autoSpaceDE w:val="0"/>
        <w:autoSpaceDN w:val="0"/>
        <w:adjustRightInd w:val="0"/>
        <w:spacing w:after="200" w:line="360" w:lineRule="auto"/>
        <w:jc w:val="both"/>
        <w:rPr>
          <w:rFonts w:ascii="Arial" w:hAnsi="Arial" w:cs="Arial"/>
          <w:b/>
          <w:bCs/>
          <w:sz w:val="28"/>
          <w:szCs w:val="28"/>
        </w:rPr>
      </w:pPr>
    </w:p>
    <w:p>
      <w:pPr>
        <w:autoSpaceDE w:val="0"/>
        <w:autoSpaceDN w:val="0"/>
        <w:adjustRightInd w:val="0"/>
        <w:spacing w:after="200" w:line="360" w:lineRule="auto"/>
        <w:jc w:val="both"/>
        <w:rPr>
          <w:rFonts w:ascii="Arial" w:hAnsi="Arial" w:cs="Arial"/>
          <w:b/>
          <w:bCs/>
          <w:sz w:val="28"/>
          <w:szCs w:val="28"/>
        </w:rPr>
      </w:pPr>
    </w:p>
    <w:p>
      <w:pPr>
        <w:autoSpaceDE w:val="0"/>
        <w:autoSpaceDN w:val="0"/>
        <w:adjustRightInd w:val="0"/>
        <w:spacing w:after="200" w:line="360" w:lineRule="auto"/>
        <w:jc w:val="both"/>
        <w:rPr>
          <w:rFonts w:ascii="Arial" w:hAnsi="Arial" w:cs="Arial"/>
          <w:b/>
          <w:bCs/>
          <w:sz w:val="28"/>
          <w:szCs w:val="28"/>
        </w:rPr>
      </w:pPr>
    </w:p>
    <w:p>
      <w:pPr>
        <w:autoSpaceDE w:val="0"/>
        <w:autoSpaceDN w:val="0"/>
        <w:adjustRightInd w:val="0"/>
        <w:spacing w:after="200" w:line="360" w:lineRule="auto"/>
        <w:jc w:val="both"/>
        <w:rPr>
          <w:rFonts w:ascii="Arial" w:hAnsi="Arial" w:cs="Arial"/>
          <w:b/>
          <w:bCs/>
          <w:sz w:val="28"/>
          <w:szCs w:val="28"/>
        </w:rPr>
      </w:pPr>
    </w:p>
    <w:p>
      <w:pPr>
        <w:autoSpaceDE w:val="0"/>
        <w:autoSpaceDN w:val="0"/>
        <w:adjustRightInd w:val="0"/>
        <w:spacing w:after="200" w:line="360" w:lineRule="auto"/>
        <w:jc w:val="both"/>
        <w:rPr>
          <w:rFonts w:ascii="Arial" w:hAnsi="Arial" w:cs="Arial"/>
          <w:b/>
          <w:bCs/>
          <w:sz w:val="28"/>
          <w:szCs w:val="28"/>
        </w:rPr>
      </w:pPr>
    </w:p>
    <w:p>
      <w:pPr>
        <w:autoSpaceDE w:val="0"/>
        <w:autoSpaceDN w:val="0"/>
        <w:adjustRightInd w:val="0"/>
        <w:spacing w:after="200" w:line="360" w:lineRule="auto"/>
        <w:jc w:val="both"/>
        <w:rPr>
          <w:rFonts w:ascii="Arial" w:hAnsi="Arial" w:cs="Arial"/>
          <w:b/>
          <w:bCs/>
          <w:sz w:val="28"/>
          <w:szCs w:val="28"/>
        </w:rPr>
      </w:pPr>
    </w:p>
    <w:p>
      <w:pPr>
        <w:pStyle w:val="2"/>
        <w:spacing w:line="360" w:lineRule="auto"/>
        <w:rPr>
          <w:rFonts w:asciiTheme="minorHAnsi" w:hAnsiTheme="minorHAnsi" w:cstheme="minorHAnsi"/>
          <w:b/>
          <w:bCs/>
          <w:sz w:val="24"/>
          <w:szCs w:val="24"/>
        </w:rPr>
      </w:pPr>
      <w:bookmarkStart w:id="0" w:name="_Toc150192381"/>
      <w:r>
        <w:rPr>
          <w:rFonts w:asciiTheme="minorHAnsi" w:hAnsiTheme="minorHAnsi" w:cstheme="minorHAnsi"/>
          <w:b/>
          <w:bCs/>
          <w:color w:val="000000"/>
          <w:kern w:val="2"/>
          <w:sz w:val="28"/>
          <w:szCs w:val="28"/>
        </w:rPr>
        <w:t>‘Google’ - Workplace Culture and its Impact on Organisational Efficiency</w:t>
      </w:r>
    </w:p>
    <w:p>
      <w:pPr>
        <w:pStyle w:val="2"/>
        <w:rPr>
          <w:rFonts w:asciiTheme="minorHAnsi" w:hAnsiTheme="minorHAnsi" w:cstheme="minorHAnsi"/>
          <w:b/>
          <w:bCs/>
          <w:color w:val="auto"/>
          <w:sz w:val="28"/>
          <w:szCs w:val="28"/>
        </w:rPr>
      </w:pPr>
      <w:r>
        <w:rPr>
          <w:rFonts w:asciiTheme="minorHAnsi" w:hAnsiTheme="minorHAnsi" w:cstheme="minorHAnsi"/>
          <w:b/>
          <w:bCs/>
          <w:color w:val="auto"/>
          <w:sz w:val="28"/>
          <w:szCs w:val="28"/>
        </w:rPr>
        <w:t>Introduction</w:t>
      </w:r>
      <w:bookmarkEnd w:id="0"/>
      <w:r>
        <w:rPr>
          <w:rFonts w:asciiTheme="minorHAnsi" w:hAnsiTheme="minorHAnsi" w:cstheme="minorHAnsi"/>
          <w:b/>
          <w:bCs/>
          <w:color w:val="auto"/>
          <w:sz w:val="28"/>
          <w:szCs w:val="28"/>
        </w:rPr>
        <w:t>:</w:t>
      </w:r>
    </w:p>
    <w:p>
      <w:pPr>
        <w:rPr>
          <w:rFonts w:cstheme="minorHAnsi"/>
          <w:sz w:val="24"/>
          <w:szCs w:val="24"/>
        </w:rPr>
      </w:pPr>
    </w:p>
    <w:p>
      <w:pPr>
        <w:autoSpaceDE w:val="0"/>
        <w:autoSpaceDN w:val="0"/>
        <w:adjustRightInd w:val="0"/>
        <w:spacing w:after="200" w:line="360" w:lineRule="auto"/>
        <w:jc w:val="both"/>
        <w:rPr>
          <w:rFonts w:hint="default" w:ascii="Arial" w:hAnsi="Arial" w:cs="Arial"/>
          <w:sz w:val="22"/>
          <w:szCs w:val="22"/>
        </w:rPr>
      </w:pPr>
      <w:r>
        <w:rPr>
          <w:rFonts w:hint="default" w:ascii="Arial" w:hAnsi="Arial" w:cs="Arial"/>
          <w:sz w:val="22"/>
          <w:szCs w:val="22"/>
        </w:rPr>
        <w:t>In 1998, Larry Page and Sergey Brin established Google, transforming it from a mere search engine to one of the most pivotal technology conglomerates globally, with a diverse range of products spanning from online advertising to consumer electronics. This report aims to delve into the intricacies of Google's organisational culture and its integral role in propelling the company to its pinnacle of success. Google’s corporate philosophy distinctively emphasizes fostering creativity and fresh thinking. The company cultivates a space were challenging the status quo and pioneering inventive solutions are part of the daily norm. Emblematic of this supportive ethos is Google’s widely praised “20% time” policy, which allows employees to dedicate a fifth of their workweek to projects that spark their curiosity and passion. This innovative approach has led to the genesis of several of Google’s prime services, such as Gmail and Google News (D'Onfro, 2015).</w:t>
      </w:r>
    </w:p>
    <w:p>
      <w:pPr>
        <w:autoSpaceDE w:val="0"/>
        <w:autoSpaceDN w:val="0"/>
        <w:adjustRightInd w:val="0"/>
        <w:spacing w:after="200" w:line="360" w:lineRule="auto"/>
        <w:jc w:val="both"/>
        <w:rPr>
          <w:rFonts w:hint="default" w:ascii="Arial" w:hAnsi="Arial" w:cs="Arial"/>
          <w:sz w:val="22"/>
          <w:szCs w:val="22"/>
        </w:rPr>
      </w:pPr>
      <w:r>
        <w:rPr>
          <w:rFonts w:hint="default" w:ascii="Arial" w:hAnsi="Arial" w:cs="Arial"/>
          <w:sz w:val="22"/>
          <w:szCs w:val="22"/>
        </w:rPr>
        <w:t xml:space="preserve">The well-being and satisfaction of its team members lie at the heart of Google’s company culture. Renowned for its extensive employee perks, Google provides everything from complimentary meals to fitness facilities on campus, as well as substantial leave for new parents. These offerings reflect a deeper commitment to shaping a nurturing and positive workspace where employees can flourish in all areas of their lives. At its core, Google’s internal culture melds pioneering thought and creative freedom with a deep-seated dedication to its team’s happiness and health. </w:t>
      </w:r>
      <w:r>
        <w:rPr>
          <w:rFonts w:hint="default" w:ascii="Arial" w:hAnsi="Arial" w:cs="Arial"/>
          <w:sz w:val="22"/>
          <w:szCs w:val="22"/>
          <w:lang w:val="en"/>
        </w:rPr>
        <w:t xml:space="preserve">(Lampel, 2016). </w:t>
      </w:r>
      <w:r>
        <w:rPr>
          <w:rFonts w:hint="default" w:ascii="Arial" w:hAnsi="Arial" w:cs="Arial"/>
          <w:sz w:val="22"/>
          <w:szCs w:val="22"/>
        </w:rPr>
        <w:t>Central to the company’s principles is the aim to engender an energetic and supportive workplace, one that champions both originality and inventive breakthroughs. This unique cultural framework has been instrumental in propelling Google to its position as a leader in the global tech arena.</w:t>
      </w:r>
    </w:p>
    <w:p>
      <w:pPr>
        <w:pStyle w:val="2"/>
        <w:rPr>
          <w:rFonts w:hint="default" w:ascii="Arial" w:hAnsi="Arial" w:cs="Arial"/>
          <w:b/>
          <w:bCs/>
          <w:color w:val="auto"/>
          <w:sz w:val="22"/>
          <w:szCs w:val="22"/>
        </w:rPr>
      </w:pPr>
      <w:bookmarkStart w:id="1" w:name="_Toc150192382"/>
      <w:r>
        <w:rPr>
          <w:rFonts w:hint="default" w:ascii="Arial" w:hAnsi="Arial" w:cs="Arial"/>
          <w:b/>
          <w:bCs/>
          <w:color w:val="auto"/>
          <w:sz w:val="22"/>
          <w:szCs w:val="22"/>
        </w:rPr>
        <w:t>Organisational Culture, Ethos, and Values of Google</w:t>
      </w:r>
      <w:bookmarkEnd w:id="1"/>
      <w:r>
        <w:rPr>
          <w:rFonts w:hint="default" w:ascii="Arial" w:hAnsi="Arial" w:cs="Arial"/>
          <w:b/>
          <w:bCs/>
          <w:color w:val="auto"/>
          <w:sz w:val="22"/>
          <w:szCs w:val="22"/>
        </w:rPr>
        <w:t xml:space="preserve">: </w:t>
      </w:r>
    </w:p>
    <w:p>
      <w:pPr>
        <w:rPr>
          <w:rFonts w:hint="default" w:ascii="Arial" w:hAnsi="Arial" w:cs="Arial"/>
          <w:sz w:val="22"/>
          <w:szCs w:val="22"/>
        </w:rPr>
      </w:pPr>
    </w:p>
    <w:p>
      <w:pPr>
        <w:autoSpaceDE w:val="0"/>
        <w:autoSpaceDN w:val="0"/>
        <w:adjustRightInd w:val="0"/>
        <w:spacing w:after="200" w:line="360" w:lineRule="auto"/>
        <w:jc w:val="both"/>
        <w:rPr>
          <w:rFonts w:hint="default" w:ascii="Arial" w:hAnsi="Arial" w:cs="Arial"/>
          <w:sz w:val="22"/>
          <w:szCs w:val="22"/>
        </w:rPr>
      </w:pPr>
      <w:r>
        <w:rPr>
          <w:rFonts w:hint="default" w:ascii="Arial" w:hAnsi="Arial" w:cs="Arial"/>
          <w:sz w:val="22"/>
          <w:szCs w:val="22"/>
        </w:rPr>
        <w:t xml:space="preserve">Google has built a reputation for its pioneering spirit, a factor often highlighted as key to its triumphs. The company’s culture features a flat hierarchy, open communication, and prioritizes ingenuity and novel thinking </w:t>
      </w:r>
      <w:r>
        <w:rPr>
          <w:rFonts w:hint="default" w:ascii="Arial" w:hAnsi="Arial" w:cs="Arial"/>
          <w:sz w:val="22"/>
          <w:szCs w:val="22"/>
          <w:lang w:val="en"/>
        </w:rPr>
        <w:t>(Okatan, 2017</w:t>
      </w:r>
      <w:r>
        <w:rPr>
          <w:rFonts w:hint="default" w:ascii="Arial" w:hAnsi="Arial" w:cs="Arial"/>
          <w:sz w:val="22"/>
          <w:szCs w:val="22"/>
          <w:lang w:val="en-US"/>
        </w:rPr>
        <w:t>)</w:t>
      </w:r>
      <w:r>
        <w:rPr>
          <w:rFonts w:hint="default" w:ascii="Arial" w:hAnsi="Arial" w:cs="Arial"/>
          <w:sz w:val="22"/>
          <w:szCs w:val="22"/>
          <w:lang w:val="en"/>
        </w:rPr>
        <w:t xml:space="preserve">. </w:t>
      </w:r>
      <w:r>
        <w:rPr>
          <w:rFonts w:hint="default" w:ascii="Arial" w:hAnsi="Arial" w:cs="Arial"/>
          <w:sz w:val="22"/>
          <w:szCs w:val="22"/>
        </w:rPr>
        <w:t>Central to Google’s philosophy is the aim to structure the vast array of global information in a way that it becomes universally accessible and beneficial. This objective is mirrored in Google’s drive for groundbreaking work and user-</w:t>
      </w:r>
      <w:r>
        <w:rPr>
          <w:rFonts w:cstheme="minorHAnsi"/>
          <w:sz w:val="24"/>
          <w:szCs w:val="24"/>
        </w:rPr>
        <w:t xml:space="preserve">centric </w:t>
      </w:r>
      <w:r>
        <w:rPr>
          <w:rFonts w:hint="default" w:ascii="Arial" w:hAnsi="Arial" w:cs="Arial"/>
          <w:sz w:val="22"/>
          <w:szCs w:val="22"/>
        </w:rPr>
        <w:t>design. The company's ethos is rooted in dedication to its user base, a relentless pursuit of outstanding results, and a conviction in the profound impact of accessible information.</w:t>
      </w:r>
    </w:p>
    <w:p>
      <w:pPr>
        <w:autoSpaceDE w:val="0"/>
        <w:autoSpaceDN w:val="0"/>
        <w:adjustRightInd w:val="0"/>
        <w:spacing w:after="200" w:line="360" w:lineRule="auto"/>
        <w:jc w:val="both"/>
        <w:rPr>
          <w:rFonts w:cstheme="minorHAnsi"/>
          <w:sz w:val="24"/>
          <w:szCs w:val="24"/>
        </w:rPr>
      </w:pPr>
      <w:r>
        <w:rPr>
          <w:rFonts w:cstheme="minorHAnsi"/>
          <w:sz w:val="24"/>
          <w:szCs w:val="24"/>
        </w:rPr>
        <w:t>The translation of Google’s corporate culture into its operational practices is evident in how it galvanizes employee enthusiasm and advances performance. Google nurtures an environment that prompts its team to embrace originality and accept calculated risks. Backing this ethos are various schemes and policies, most notably the "20% time" initiative, which grants employees the freedom to allocate a fifth of their working hours to passion projects (D'Onfro, 2015).</w:t>
      </w:r>
    </w:p>
    <w:p>
      <w:pPr>
        <w:autoSpaceDE w:val="0"/>
        <w:autoSpaceDN w:val="0"/>
        <w:adjustRightInd w:val="0"/>
        <w:spacing w:after="200" w:line="360" w:lineRule="auto"/>
        <w:jc w:val="both"/>
        <w:rPr>
          <w:rFonts w:cstheme="minorHAnsi"/>
          <w:sz w:val="24"/>
          <w:szCs w:val="24"/>
        </w:rPr>
      </w:pPr>
      <w:r>
        <w:rPr>
          <w:rFonts w:cstheme="minorHAnsi"/>
          <w:sz w:val="24"/>
          <w:szCs w:val="24"/>
        </w:rPr>
        <w:t>In terms of nurturing and keeping talent, Google sets a benchmark through substantial investment in its workforce. The company provides an array of benefits and programs to fuel both the personal and vocational growth of its staff. This encompasses offerings like on-site childcare, expansive parental leave, and a suite of educational and skill-enhancing opportunities (Zulfan et al., 2020). In summation, the ingrained cultural values, beliefs, and practices of Google are pivotal to its impressive narrative. The firm’s unwavering commitment to innovation, user-oriented design, and the enrichment and retention of its workforce reflect its distinctive ethos. These elements are vital in fostering a conducive environment for ingenuity, pioneering excellence, and setting Google apart as a globally esteemed and flourishing enterprise.</w:t>
      </w:r>
    </w:p>
    <w:p>
      <w:pPr>
        <w:pStyle w:val="2"/>
        <w:rPr>
          <w:rFonts w:asciiTheme="minorHAnsi" w:hAnsiTheme="minorHAnsi" w:cstheme="minorHAnsi"/>
          <w:b/>
          <w:bCs/>
          <w:color w:val="auto"/>
          <w:sz w:val="28"/>
          <w:szCs w:val="28"/>
        </w:rPr>
      </w:pPr>
      <w:bookmarkStart w:id="2" w:name="_Toc150192383"/>
      <w:r>
        <w:rPr>
          <w:rFonts w:asciiTheme="minorHAnsi" w:hAnsiTheme="minorHAnsi" w:cstheme="minorHAnsi"/>
          <w:b/>
          <w:bCs/>
          <w:color w:val="auto"/>
          <w:sz w:val="28"/>
          <w:szCs w:val="28"/>
        </w:rPr>
        <w:t>Sustainability within the Workplace</w:t>
      </w:r>
      <w:bookmarkEnd w:id="2"/>
      <w:r>
        <w:rPr>
          <w:rFonts w:asciiTheme="minorHAnsi" w:hAnsiTheme="minorHAnsi" w:cstheme="minorHAnsi"/>
          <w:b/>
          <w:bCs/>
          <w:color w:val="auto"/>
          <w:sz w:val="28"/>
          <w:szCs w:val="28"/>
        </w:rPr>
        <w:t>:</w:t>
      </w:r>
    </w:p>
    <w:p/>
    <w:p>
      <w:pPr>
        <w:autoSpaceDE w:val="0"/>
        <w:autoSpaceDN w:val="0"/>
        <w:adjustRightInd w:val="0"/>
        <w:spacing w:after="200" w:line="360" w:lineRule="auto"/>
        <w:jc w:val="both"/>
        <w:rPr>
          <w:rFonts w:cstheme="minorHAnsi"/>
          <w:sz w:val="24"/>
          <w:szCs w:val="24"/>
        </w:rPr>
      </w:pPr>
      <w:r>
        <w:rPr>
          <w:rFonts w:cstheme="minorHAnsi"/>
          <w:sz w:val="24"/>
          <w:szCs w:val="24"/>
        </w:rPr>
        <w:t>Google is highly regarded for its pioneering spirit, which is often cited as a key factor in its success. The organisation operates with a non-hierarchical structure, encourages open communication, and places a strong focus on fostering innovation projects.</w:t>
      </w:r>
    </w:p>
    <w:p>
      <w:pPr>
        <w:tabs>
          <w:tab w:val="left" w:pos="180"/>
        </w:tabs>
        <w:autoSpaceDE w:val="0"/>
        <w:autoSpaceDN w:val="0"/>
        <w:adjustRightInd w:val="0"/>
        <w:spacing w:after="200" w:line="360" w:lineRule="auto"/>
        <w:jc w:val="both"/>
        <w:rPr>
          <w:rFonts w:cstheme="minorHAnsi"/>
          <w:sz w:val="24"/>
          <w:szCs w:val="24"/>
        </w:rPr>
      </w:pPr>
      <w:r>
        <w:rPr>
          <w:rFonts w:cstheme="minorHAnsi"/>
          <w:sz w:val="24"/>
          <w:szCs w:val="24"/>
        </w:rPr>
        <w:t xml:space="preserve">At the heart of Google’s mission is a commitment to organize and share the world's information in a way that is accessible and useful to </w:t>
      </w:r>
      <w:r>
        <w:rPr>
          <w:rFonts w:ascii="Arial" w:hAnsi="Arial" w:cs="Arial"/>
          <w:sz w:val="24"/>
          <w:szCs w:val="24"/>
        </w:rPr>
        <w:t xml:space="preserve">everyone </w:t>
      </w:r>
      <w:r>
        <w:rPr>
          <w:rFonts w:ascii="Arial" w:hAnsi="Arial" w:cs="Arial"/>
          <w:lang w:val="en"/>
        </w:rPr>
        <w:t>(Niemandt, 2013).</w:t>
      </w:r>
      <w:r>
        <w:rPr>
          <w:rFonts w:ascii="Arial" w:hAnsi="Arial" w:cs="Arial"/>
          <w:sz w:val="24"/>
          <w:szCs w:val="24"/>
        </w:rPr>
        <w:t xml:space="preserve"> This aim is</w:t>
      </w:r>
      <w:r>
        <w:rPr>
          <w:rFonts w:cstheme="minorHAnsi"/>
          <w:sz w:val="24"/>
          <w:szCs w:val="24"/>
        </w:rPr>
        <w:t xml:space="preserve"> evident in the company's unwavering pursuit of advanced techniques and a user-centric design approach. Google's core principles include a dedicated service to its users, a passion for challenging the status quo, and a belief in the power of information. The company's corporate culture is reflected in its approach to enhancing employee performance. Google has established a vibrant work environment that encourages team members to pursue innovative ideas and engage in calculated risks. This setting is supported by various policies, like the notable "20% time" rule that allows employees to dedicate time to passion projects (Zulfan et al., 2020).</w:t>
      </w:r>
    </w:p>
    <w:p>
      <w:pPr>
        <w:tabs>
          <w:tab w:val="left" w:pos="180"/>
        </w:tabs>
        <w:autoSpaceDE w:val="0"/>
        <w:autoSpaceDN w:val="0"/>
        <w:adjustRightInd w:val="0"/>
        <w:spacing w:after="200" w:line="360" w:lineRule="auto"/>
        <w:jc w:val="both"/>
        <w:rPr>
          <w:rFonts w:cstheme="minorHAnsi"/>
          <w:sz w:val="24"/>
          <w:szCs w:val="24"/>
        </w:rPr>
      </w:pPr>
      <w:r>
        <w:rPr>
          <w:rFonts w:cstheme="minorHAnsi"/>
          <w:sz w:val="24"/>
          <w:szCs w:val="24"/>
        </w:rPr>
        <w:t>Regarding employee growth and retention, Google sets a benchmark with its commitment to its team. The company invests generously in its employees, providing a wide range of benefits and initiatives aimed at their comprehensive development. Facilities such as childcare on campus, generous parental leave, and numerous learning and professional growth opportunities highlight the company’s investment in its people. Google’s internal values, ethics, and guidelines are deeply connected to its celebrated success.</w:t>
      </w:r>
    </w:p>
    <w:p>
      <w:pPr>
        <w:pStyle w:val="2"/>
        <w:rPr>
          <w:rFonts w:asciiTheme="minorHAnsi" w:hAnsiTheme="minorHAnsi" w:cstheme="minorHAnsi"/>
          <w:b/>
          <w:bCs/>
          <w:color w:val="auto"/>
          <w:sz w:val="28"/>
          <w:szCs w:val="28"/>
        </w:rPr>
      </w:pPr>
      <w:bookmarkStart w:id="3" w:name="_Toc150192384"/>
      <w:r>
        <w:rPr>
          <w:rFonts w:asciiTheme="minorHAnsi" w:hAnsiTheme="minorHAnsi" w:cstheme="minorHAnsi"/>
          <w:b/>
          <w:bCs/>
          <w:color w:val="auto"/>
          <w:sz w:val="28"/>
          <w:szCs w:val="28"/>
        </w:rPr>
        <w:t>Areas of Organisational Improvements for Google's Culture</w:t>
      </w:r>
      <w:bookmarkEnd w:id="3"/>
      <w:r>
        <w:rPr>
          <w:rFonts w:asciiTheme="minorHAnsi" w:hAnsiTheme="minorHAnsi" w:cstheme="minorHAnsi"/>
          <w:b/>
          <w:bCs/>
          <w:color w:val="auto"/>
          <w:sz w:val="28"/>
          <w:szCs w:val="28"/>
        </w:rPr>
        <w:t>:</w:t>
      </w:r>
    </w:p>
    <w:p>
      <w:pPr>
        <w:rPr>
          <w:rFonts w:cstheme="minorHAnsi"/>
          <w:sz w:val="24"/>
          <w:szCs w:val="24"/>
        </w:rPr>
      </w:pPr>
    </w:p>
    <w:p>
      <w:pPr>
        <w:autoSpaceDE w:val="0"/>
        <w:autoSpaceDN w:val="0"/>
        <w:adjustRightInd w:val="0"/>
        <w:spacing w:after="200" w:line="360" w:lineRule="auto"/>
        <w:jc w:val="both"/>
        <w:rPr>
          <w:rFonts w:cstheme="minorHAnsi"/>
          <w:sz w:val="24"/>
          <w:szCs w:val="24"/>
        </w:rPr>
      </w:pPr>
      <w:r>
        <w:rPr>
          <w:rFonts w:cstheme="minorHAnsi"/>
          <w:sz w:val="24"/>
          <w:szCs w:val="24"/>
        </w:rPr>
        <w:t>Google is acclaimed for its inventive ethos and its commitment to the well-being of its staff. Yet, there's always room to refine and augment the conditions for its workforce. Diversity and inclusion emerge as crucial areas for development. Despite strides made, it’s clear that a more concerted effort is required so that each member of the team, regardless of their personal narrative or identity, feels valued. Enhanced and widespread training on diversity, coupled with the adoption of equitable company policies, could serve to bridge this gap (Ortiz Pizarro et al., 2016).</w:t>
      </w:r>
    </w:p>
    <w:p>
      <w:pPr>
        <w:autoSpaceDE w:val="0"/>
        <w:autoSpaceDN w:val="0"/>
        <w:adjustRightInd w:val="0"/>
        <w:spacing w:after="200" w:line="360" w:lineRule="auto"/>
        <w:jc w:val="both"/>
        <w:rPr>
          <w:rFonts w:cstheme="minorHAnsi"/>
          <w:sz w:val="24"/>
          <w:szCs w:val="24"/>
        </w:rPr>
      </w:pPr>
      <w:r>
        <w:rPr>
          <w:rFonts w:cstheme="minorHAnsi"/>
          <w:sz w:val="24"/>
          <w:szCs w:val="24"/>
        </w:rPr>
        <w:t>Work-life balance is another topic that warrants attention. Amidst the company’s dynamic atmosphere, reports of burnout suggest a need for a shift. Introducing greater work flexibility and bolstering support for mental health could be effective moves in addressing this challenge.</w:t>
      </w:r>
    </w:p>
    <w:p>
      <w:pPr>
        <w:autoSpaceDE w:val="0"/>
        <w:autoSpaceDN w:val="0"/>
        <w:adjustRightInd w:val="0"/>
        <w:spacing w:after="200" w:line="360" w:lineRule="auto"/>
        <w:jc w:val="both"/>
        <w:rPr>
          <w:rFonts w:cstheme="minorHAnsi"/>
          <w:sz w:val="24"/>
          <w:szCs w:val="24"/>
        </w:rPr>
      </w:pPr>
      <w:r>
        <w:rPr>
          <w:rFonts w:cstheme="minorHAnsi"/>
          <w:sz w:val="24"/>
          <w:szCs w:val="24"/>
        </w:rPr>
        <w:t>Also, there's scope for improvement in the way feedback is conveyed. Although Google champions open dialogue, the clarity and usefulness of feedback sometimes fall short. Establishing clear guidelines for feedback and training supervisors in the art of constructive communication could rectify misunderstandings (Baker et al., 2013).</w:t>
      </w:r>
    </w:p>
    <w:p>
      <w:pPr>
        <w:autoSpaceDE w:val="0"/>
        <w:autoSpaceDN w:val="0"/>
        <w:adjustRightInd w:val="0"/>
        <w:spacing w:after="200" w:line="360" w:lineRule="auto"/>
        <w:jc w:val="both"/>
        <w:rPr>
          <w:rFonts w:cstheme="minorHAnsi"/>
          <w:b/>
          <w:bCs/>
          <w:sz w:val="24"/>
          <w:szCs w:val="24"/>
        </w:rPr>
      </w:pPr>
      <w:r>
        <w:rPr>
          <w:rFonts w:cstheme="minorHAnsi"/>
          <w:b/>
          <w:bCs/>
          <w:sz w:val="24"/>
          <w:szCs w:val="24"/>
        </w:rPr>
        <w:t>For Google to continue evolving, the following steps could be considered:</w:t>
      </w:r>
    </w:p>
    <w:p>
      <w:pPr>
        <w:pStyle w:val="10"/>
        <w:numPr>
          <w:ilvl w:val="0"/>
          <w:numId w:val="1"/>
        </w:numPr>
        <w:autoSpaceDE w:val="0"/>
        <w:autoSpaceDN w:val="0"/>
        <w:adjustRightInd w:val="0"/>
        <w:spacing w:after="200" w:line="360" w:lineRule="auto"/>
        <w:jc w:val="both"/>
        <w:rPr>
          <w:rFonts w:cstheme="minorHAnsi"/>
          <w:sz w:val="24"/>
          <w:szCs w:val="24"/>
        </w:rPr>
      </w:pPr>
      <w:r>
        <w:rPr>
          <w:rFonts w:cstheme="minorHAnsi"/>
          <w:sz w:val="24"/>
          <w:szCs w:val="24"/>
        </w:rPr>
        <w:t>Crafting and rolling out an extensive diversity and inclusion initiative for all team members, aimed at fostering a more inclusive and fair work environment.</w:t>
      </w:r>
    </w:p>
    <w:p>
      <w:pPr>
        <w:pStyle w:val="10"/>
        <w:numPr>
          <w:ilvl w:val="0"/>
          <w:numId w:val="1"/>
        </w:numPr>
        <w:autoSpaceDE w:val="0"/>
        <w:autoSpaceDN w:val="0"/>
        <w:adjustRightInd w:val="0"/>
        <w:spacing w:after="200" w:line="360" w:lineRule="auto"/>
        <w:jc w:val="both"/>
        <w:rPr>
          <w:rFonts w:cstheme="minorHAnsi"/>
          <w:sz w:val="24"/>
          <w:szCs w:val="24"/>
        </w:rPr>
      </w:pPr>
      <w:r>
        <w:rPr>
          <w:rFonts w:cstheme="minorHAnsi"/>
          <w:sz w:val="24"/>
          <w:szCs w:val="24"/>
        </w:rPr>
        <w:t>Offering a broader array of flexible work arrangements and resources dedicated to nurturing employees’ mental health and general wellness.</w:t>
      </w:r>
    </w:p>
    <w:p>
      <w:pPr>
        <w:pStyle w:val="10"/>
        <w:numPr>
          <w:ilvl w:val="0"/>
          <w:numId w:val="1"/>
        </w:numPr>
        <w:autoSpaceDE w:val="0"/>
        <w:autoSpaceDN w:val="0"/>
        <w:adjustRightInd w:val="0"/>
        <w:spacing w:after="200" w:line="360" w:lineRule="auto"/>
        <w:jc w:val="both"/>
        <w:rPr>
          <w:rFonts w:cstheme="minorHAnsi"/>
          <w:sz w:val="24"/>
          <w:szCs w:val="24"/>
        </w:rPr>
      </w:pPr>
      <w:r>
        <w:rPr>
          <w:rFonts w:cstheme="minorHAnsi"/>
          <w:sz w:val="24"/>
          <w:szCs w:val="24"/>
        </w:rPr>
        <w:t>Formulating a well-defined feedback system and providing management with the necessary training to offer clear and actionable feedback.</w:t>
      </w:r>
    </w:p>
    <w:p>
      <w:pPr>
        <w:autoSpaceDE w:val="0"/>
        <w:autoSpaceDN w:val="0"/>
        <w:adjustRightInd w:val="0"/>
        <w:spacing w:after="200" w:line="360" w:lineRule="auto"/>
        <w:jc w:val="both"/>
        <w:rPr>
          <w:rFonts w:cstheme="minorHAnsi"/>
          <w:sz w:val="24"/>
          <w:szCs w:val="24"/>
        </w:rPr>
      </w:pPr>
      <w:r>
        <w:rPr>
          <w:rFonts w:cstheme="minorHAnsi"/>
          <w:sz w:val="24"/>
          <w:szCs w:val="24"/>
        </w:rPr>
        <w:t>Implementing these measures could greatly improve Google's workplace ambiance and its operational efficacy. A more diverse and inclusive setting is the seedbed for greater creative breakthroughs and advancements. Meanwhile, a reinforced balance between personal life and work commitments can spark a rise in both employee output and contentment. Furthermore, transparent and constructive feedback processes can guide employees to better understand their responsibilities and the company’s expectations, thus fostering improved performance and organisational productivity (Davidaviciene and Al Majzoub, 2022)</w:t>
      </w:r>
    </w:p>
    <w:p>
      <w:pPr>
        <w:pStyle w:val="2"/>
        <w:rPr>
          <w:rFonts w:asciiTheme="minorHAnsi" w:hAnsiTheme="minorHAnsi" w:eastAsiaTheme="minorHAnsi" w:cstheme="minorHAnsi"/>
          <w:color w:val="auto"/>
          <w:sz w:val="24"/>
          <w:szCs w:val="24"/>
        </w:rPr>
      </w:pPr>
      <w:bookmarkStart w:id="4" w:name="_Toc150192385"/>
      <w:r>
        <w:rPr>
          <w:rFonts w:asciiTheme="minorHAnsi" w:hAnsiTheme="minorHAnsi" w:cstheme="minorHAnsi"/>
          <w:b/>
          <w:bCs/>
          <w:color w:val="auto"/>
          <w:sz w:val="28"/>
          <w:szCs w:val="28"/>
        </w:rPr>
        <w:t>New Way of Work</w:t>
      </w:r>
      <w:bookmarkEnd w:id="4"/>
      <w:r>
        <w:rPr>
          <w:rFonts w:asciiTheme="minorHAnsi" w:hAnsiTheme="minorHAnsi" w:eastAsiaTheme="minorHAnsi" w:cstheme="minorHAnsi"/>
          <w:color w:val="auto"/>
          <w:sz w:val="24"/>
          <w:szCs w:val="24"/>
        </w:rPr>
        <w:t xml:space="preserve">: </w:t>
      </w:r>
    </w:p>
    <w:p>
      <w:pPr>
        <w:rPr>
          <w:rFonts w:cstheme="minorHAnsi"/>
          <w:sz w:val="24"/>
          <w:szCs w:val="24"/>
        </w:rPr>
      </w:pPr>
    </w:p>
    <w:p>
      <w:pPr>
        <w:autoSpaceDE w:val="0"/>
        <w:autoSpaceDN w:val="0"/>
        <w:adjustRightInd w:val="0"/>
        <w:spacing w:after="200" w:line="360" w:lineRule="auto"/>
        <w:jc w:val="both"/>
        <w:rPr>
          <w:rFonts w:cstheme="minorHAnsi"/>
          <w:b/>
          <w:bCs/>
          <w:sz w:val="24"/>
          <w:szCs w:val="24"/>
        </w:rPr>
      </w:pPr>
      <w:r>
        <w:rPr>
          <w:rFonts w:cstheme="minorHAnsi"/>
          <w:sz w:val="24"/>
          <w:szCs w:val="24"/>
        </w:rPr>
        <w:t>At Google, as with many firms, the advent of COVID-19 has significantly restructured our approach to work, prompting a move towards more flexible arrangements, including remote and hybrid models. This evolution has further blurred the lines between travel patterns and work habits, providing staff with the autonomy to select not only where but also when they work (Caros et al., 2023). A testament to Google’s innovative work culture is the notable "20% time" initiative, granting staff the liberty to allocate a fifth of their work hours to personal passion projects. This approach has been the birthplace of major offerings like Gmail and Google News. The swift pivot to remote operations has also opened doors for Google’s user research teams to revamp their methodologies for remote environments. This has led to the crafting of novel tools, techniques, and structures that not only adapt to remote working demands but also pave the way for research practices that are both environmentally considerate and universally applicable for times ahead (Martelaro, 2022).</w:t>
      </w:r>
    </w:p>
    <w:p>
      <w:pPr>
        <w:pStyle w:val="2"/>
        <w:rPr>
          <w:rFonts w:asciiTheme="minorHAnsi" w:hAnsiTheme="minorHAnsi" w:cstheme="minorHAnsi"/>
          <w:b/>
          <w:bCs/>
          <w:color w:val="auto"/>
          <w:sz w:val="28"/>
          <w:szCs w:val="28"/>
        </w:rPr>
      </w:pPr>
      <w:bookmarkStart w:id="5" w:name="_Toc150192386"/>
    </w:p>
    <w:p>
      <w:pPr>
        <w:pStyle w:val="2"/>
        <w:rPr>
          <w:rFonts w:asciiTheme="minorHAnsi" w:hAnsiTheme="minorHAnsi" w:cstheme="minorHAnsi"/>
          <w:b/>
          <w:bCs/>
          <w:color w:val="auto"/>
          <w:sz w:val="28"/>
          <w:szCs w:val="28"/>
        </w:rPr>
      </w:pPr>
    </w:p>
    <w:p>
      <w:pPr>
        <w:pStyle w:val="2"/>
        <w:rPr>
          <w:rFonts w:asciiTheme="minorHAnsi" w:hAnsiTheme="minorHAnsi" w:cstheme="minorHAnsi"/>
          <w:b/>
          <w:bCs/>
          <w:color w:val="auto"/>
          <w:sz w:val="28"/>
          <w:szCs w:val="28"/>
        </w:rPr>
      </w:pPr>
      <w:r>
        <w:rPr>
          <w:rFonts w:asciiTheme="minorHAnsi" w:hAnsiTheme="minorHAnsi" w:cstheme="minorHAnsi"/>
          <w:b/>
          <w:bCs/>
          <w:color w:val="auto"/>
          <w:sz w:val="28"/>
          <w:szCs w:val="28"/>
        </w:rPr>
        <w:t>Long Time Investment in Employees</w:t>
      </w:r>
      <w:bookmarkEnd w:id="5"/>
      <w:r>
        <w:rPr>
          <w:rFonts w:asciiTheme="minorHAnsi" w:hAnsiTheme="minorHAnsi" w:cstheme="minorHAnsi"/>
          <w:b/>
          <w:bCs/>
          <w:color w:val="auto"/>
          <w:sz w:val="28"/>
          <w:szCs w:val="28"/>
        </w:rPr>
        <w:t>:</w:t>
      </w:r>
    </w:p>
    <w:p>
      <w:pPr>
        <w:rPr>
          <w:rFonts w:cstheme="minorHAnsi"/>
          <w:sz w:val="24"/>
          <w:szCs w:val="24"/>
        </w:rPr>
      </w:pPr>
    </w:p>
    <w:p>
      <w:pPr>
        <w:autoSpaceDE w:val="0"/>
        <w:autoSpaceDN w:val="0"/>
        <w:adjustRightInd w:val="0"/>
        <w:spacing w:after="200" w:line="360" w:lineRule="auto"/>
        <w:jc w:val="both"/>
        <w:rPr>
          <w:rFonts w:cstheme="minorHAnsi"/>
          <w:sz w:val="24"/>
          <w:szCs w:val="24"/>
        </w:rPr>
      </w:pPr>
      <w:r>
        <w:rPr>
          <w:rFonts w:cstheme="minorHAnsi"/>
          <w:sz w:val="24"/>
          <w:szCs w:val="24"/>
        </w:rPr>
        <w:t>Google's dedication to its team members shines through in the array of benefits and initiatives designed to bolster both their personal growth and career advancement. These advantages encompass facilities for childcare at the workplace, generous policies for parental leave, and a variety of professional development programs. The company's distinctive work philosophy is also reflected in its "20% time" initiative, giving staff the freedom to devote a portion of their working hours to projects that spark their interest, a practice that has spurred the creation of renowned services like Gmail and Google News (Zulfan et al., 2020). Through such investments in its workforce, Google not only draws but also keeps the finest minds, further cementing its position as a powerhouse in the global tech arena.</w:t>
      </w:r>
    </w:p>
    <w:p>
      <w:pPr>
        <w:pStyle w:val="2"/>
        <w:rPr>
          <w:rFonts w:asciiTheme="minorHAnsi" w:hAnsiTheme="minorHAnsi" w:cstheme="minorHAnsi"/>
          <w:b/>
          <w:bCs/>
          <w:color w:val="auto"/>
          <w:sz w:val="28"/>
          <w:szCs w:val="28"/>
        </w:rPr>
      </w:pPr>
      <w:bookmarkStart w:id="6" w:name="_Toc150192387"/>
      <w:r>
        <w:rPr>
          <w:rFonts w:asciiTheme="minorHAnsi" w:hAnsiTheme="minorHAnsi" w:cstheme="minorHAnsi"/>
          <w:b/>
          <w:bCs/>
          <w:color w:val="auto"/>
          <w:sz w:val="28"/>
          <w:szCs w:val="28"/>
        </w:rPr>
        <w:t>Keeping Workers Happy</w:t>
      </w:r>
      <w:bookmarkEnd w:id="6"/>
      <w:r>
        <w:rPr>
          <w:rFonts w:asciiTheme="minorHAnsi" w:hAnsiTheme="minorHAnsi" w:cstheme="minorHAnsi"/>
          <w:b/>
          <w:bCs/>
          <w:color w:val="auto"/>
          <w:sz w:val="28"/>
          <w:szCs w:val="28"/>
        </w:rPr>
        <w:t>:</w:t>
      </w:r>
    </w:p>
    <w:p>
      <w:pPr>
        <w:rPr>
          <w:rFonts w:cstheme="minorHAnsi"/>
          <w:sz w:val="24"/>
          <w:szCs w:val="24"/>
        </w:rPr>
      </w:pPr>
    </w:p>
    <w:p>
      <w:pPr>
        <w:autoSpaceDE w:val="0"/>
        <w:autoSpaceDN w:val="0"/>
        <w:adjustRightInd w:val="0"/>
        <w:spacing w:after="200" w:line="360" w:lineRule="auto"/>
        <w:jc w:val="both"/>
        <w:rPr>
          <w:rFonts w:cstheme="minorHAnsi"/>
          <w:sz w:val="24"/>
          <w:szCs w:val="24"/>
        </w:rPr>
      </w:pPr>
      <w:r>
        <w:rPr>
          <w:rFonts w:cstheme="minorHAnsi"/>
          <w:sz w:val="24"/>
          <w:szCs w:val="24"/>
        </w:rPr>
        <w:t>Google is renowned for its innovative ethos towards fostering a content and motivated workforce. The array of perks and programmes it provides supports both the individual and career progression of its staff, encompassing facilities like on-site childcare, comprehensive leave for new parents, and a suite of learning and development prospects. Google’s '20% time' guideline also permits team members to invest one day a week on projects that fuel their enthusiasm, an approach that has been instrumental in the development of pioneering services such as Gmail and Google News (Zulfan et al., 2020). Such initiatives create a welcoming and dynamic workplace, sparking creativity and overall job fulfillment. By putting its personnel at the forefront and nurturing a cohesive corporate culture, Google consistently attracts and maintains the crème de la crème of the tech world, which has been integral to its success.</w:t>
      </w:r>
    </w:p>
    <w:p>
      <w:pPr>
        <w:pStyle w:val="2"/>
        <w:rPr>
          <w:rFonts w:asciiTheme="minorHAnsi" w:hAnsiTheme="minorHAnsi" w:cstheme="minorHAnsi"/>
          <w:b/>
          <w:bCs/>
          <w:color w:val="auto"/>
          <w:sz w:val="28"/>
          <w:szCs w:val="28"/>
        </w:rPr>
      </w:pPr>
      <w:bookmarkStart w:id="7" w:name="_Toc150192388"/>
    </w:p>
    <w:p>
      <w:pPr>
        <w:pStyle w:val="2"/>
        <w:rPr>
          <w:rFonts w:asciiTheme="minorHAnsi" w:hAnsiTheme="minorHAnsi" w:cstheme="minorHAnsi"/>
          <w:b/>
          <w:bCs/>
          <w:color w:val="auto"/>
          <w:sz w:val="28"/>
          <w:szCs w:val="28"/>
        </w:rPr>
      </w:pPr>
      <w:r>
        <w:rPr>
          <w:rFonts w:asciiTheme="minorHAnsi" w:hAnsiTheme="minorHAnsi" w:cstheme="minorHAnsi"/>
          <w:b/>
          <w:bCs/>
          <w:color w:val="auto"/>
          <w:sz w:val="28"/>
          <w:szCs w:val="28"/>
        </w:rPr>
        <w:t>Conducive Environment with Recreational Facilities</w:t>
      </w:r>
      <w:bookmarkEnd w:id="7"/>
      <w:r>
        <w:rPr>
          <w:rFonts w:asciiTheme="minorHAnsi" w:hAnsiTheme="minorHAnsi" w:cstheme="minorHAnsi"/>
          <w:b/>
          <w:bCs/>
          <w:color w:val="auto"/>
          <w:sz w:val="28"/>
          <w:szCs w:val="28"/>
        </w:rPr>
        <w:t>:</w:t>
      </w:r>
    </w:p>
    <w:p>
      <w:pPr>
        <w:rPr>
          <w:rFonts w:cstheme="minorHAnsi"/>
          <w:sz w:val="24"/>
          <w:szCs w:val="24"/>
        </w:rPr>
      </w:pPr>
    </w:p>
    <w:p>
      <w:pPr>
        <w:autoSpaceDE w:val="0"/>
        <w:autoSpaceDN w:val="0"/>
        <w:adjustRightInd w:val="0"/>
        <w:spacing w:after="200" w:line="360" w:lineRule="auto"/>
        <w:jc w:val="both"/>
        <w:rPr>
          <w:rFonts w:cstheme="minorHAnsi"/>
          <w:sz w:val="24"/>
          <w:szCs w:val="24"/>
        </w:rPr>
      </w:pPr>
      <w:r>
        <w:rPr>
          <w:rFonts w:cstheme="minorHAnsi"/>
          <w:sz w:val="24"/>
          <w:szCs w:val="24"/>
        </w:rPr>
        <w:t>Google is acknowledged for crafting a work environment that brims with energy and fosters original thinking within its teams. Its offices boast a host of leisure amenities including places for games, well-equipped gyms, and cozy cafes, all aimed at giving staff moments to unwind and rejuvenate (Silva et al., 2020). These spots do more than offer breaks from work; they are intentionally designed to enhance camaraderie and collective effort, feeding into a vibrant corporate culture.</w:t>
      </w:r>
    </w:p>
    <w:p>
      <w:pPr>
        <w:autoSpaceDE w:val="0"/>
        <w:autoSpaceDN w:val="0"/>
        <w:adjustRightInd w:val="0"/>
        <w:spacing w:after="200" w:line="360" w:lineRule="auto"/>
        <w:jc w:val="both"/>
        <w:rPr>
          <w:rFonts w:cstheme="minorHAnsi"/>
          <w:sz w:val="24"/>
          <w:szCs w:val="24"/>
        </w:rPr>
      </w:pPr>
      <w:r>
        <w:rPr>
          <w:rFonts w:cstheme="minorHAnsi"/>
          <w:sz w:val="24"/>
          <w:szCs w:val="24"/>
        </w:rPr>
        <w:t>Such facilities underline Google's investment in the well-being of its employees and the importance it places on a balanced work-life rhythm. By providing such resources, Google aims to create an atmosphere where team members feel valued, boosting their motivation to succeed professionally. Additionally, these leisure spaces are pivotal in bringing staff together, fostering team bonding and a sense of unity across the company.</w:t>
      </w:r>
    </w:p>
    <w:p>
      <w:pPr>
        <w:pStyle w:val="2"/>
        <w:rPr>
          <w:rFonts w:asciiTheme="minorHAnsi" w:hAnsiTheme="minorHAnsi" w:cstheme="minorHAnsi"/>
          <w:b/>
          <w:bCs/>
          <w:color w:val="auto"/>
          <w:sz w:val="28"/>
          <w:szCs w:val="28"/>
        </w:rPr>
      </w:pPr>
      <w:bookmarkStart w:id="8" w:name="_Toc150192389"/>
      <w:r>
        <w:rPr>
          <w:rFonts w:asciiTheme="minorHAnsi" w:hAnsiTheme="minorHAnsi" w:cstheme="minorHAnsi"/>
          <w:b/>
          <w:bCs/>
          <w:color w:val="auto"/>
          <w:sz w:val="28"/>
          <w:szCs w:val="28"/>
        </w:rPr>
        <w:t>Freedom to Develop New Business Ideas</w:t>
      </w:r>
      <w:bookmarkEnd w:id="8"/>
      <w:r>
        <w:rPr>
          <w:rFonts w:asciiTheme="minorHAnsi" w:hAnsiTheme="minorHAnsi" w:cstheme="minorHAnsi"/>
          <w:b/>
          <w:bCs/>
          <w:color w:val="auto"/>
          <w:sz w:val="28"/>
          <w:szCs w:val="28"/>
        </w:rPr>
        <w:t>:</w:t>
      </w:r>
    </w:p>
    <w:p>
      <w:pPr>
        <w:rPr>
          <w:rFonts w:cstheme="minorHAnsi"/>
          <w:sz w:val="24"/>
          <w:szCs w:val="24"/>
        </w:rPr>
      </w:pPr>
    </w:p>
    <w:p>
      <w:pPr>
        <w:autoSpaceDE w:val="0"/>
        <w:autoSpaceDN w:val="0"/>
        <w:adjustRightInd w:val="0"/>
        <w:spacing w:after="200" w:line="360" w:lineRule="auto"/>
        <w:jc w:val="both"/>
        <w:rPr>
          <w:rFonts w:cstheme="minorHAnsi"/>
          <w:sz w:val="24"/>
          <w:szCs w:val="24"/>
        </w:rPr>
      </w:pPr>
      <w:r>
        <w:rPr>
          <w:rFonts w:cstheme="minorHAnsi"/>
          <w:sz w:val="24"/>
          <w:szCs w:val="24"/>
        </w:rPr>
        <w:t>Google stands out for its vibrant culture that sparks new ideas within its workforce. A notable illustration is the company’s policy allowing staff to dedicate a day a week to pursue projects they're passionate about, which has led to notable innovations including Gmail and Google News (Zulfan et al., 2020). This approach nurtures an environment brimming with creativity and innovation, empowering team members to explore and contribute significantly to the company’s achievements.</w:t>
      </w:r>
    </w:p>
    <w:p>
      <w:pPr>
        <w:autoSpaceDE w:val="0"/>
        <w:autoSpaceDN w:val="0"/>
        <w:adjustRightInd w:val="0"/>
        <w:spacing w:after="200" w:line="360" w:lineRule="auto"/>
        <w:jc w:val="both"/>
        <w:rPr>
          <w:rFonts w:cstheme="minorHAnsi"/>
          <w:sz w:val="24"/>
          <w:szCs w:val="24"/>
        </w:rPr>
      </w:pPr>
      <w:r>
        <w:rPr>
          <w:rFonts w:cstheme="minorHAnsi"/>
          <w:sz w:val="24"/>
          <w:szCs w:val="24"/>
        </w:rPr>
        <w:t>In addition, Google’s involvement in nurturing early-stage companies and its use of social analytics underscore its commitment to encouraging nascent business ventures. Through Google Ventures, its investment arm, the company provides crucial support to startups, helping them to flourish. Moreover, Google leverages social data insights, analyzing patterns in search queries and internet traffic, to identify emerging business opportunities and assess the potential of new market entries (Bradic, 2012).</w:t>
      </w:r>
    </w:p>
    <w:p>
      <w:pPr>
        <w:pStyle w:val="2"/>
        <w:rPr>
          <w:rFonts w:asciiTheme="minorHAnsi" w:hAnsiTheme="minorHAnsi" w:eastAsiaTheme="minorHAnsi" w:cstheme="minorHAnsi"/>
          <w:color w:val="auto"/>
          <w:sz w:val="24"/>
          <w:szCs w:val="24"/>
        </w:rPr>
      </w:pPr>
      <w:bookmarkStart w:id="9" w:name="_Toc150192390"/>
      <w:r>
        <w:rPr>
          <w:rFonts w:asciiTheme="minorHAnsi" w:hAnsiTheme="minorHAnsi" w:cstheme="minorHAnsi"/>
          <w:b/>
          <w:bCs/>
          <w:color w:val="auto"/>
          <w:sz w:val="28"/>
          <w:szCs w:val="28"/>
        </w:rPr>
        <w:t>Equality and Diverse Environment</w:t>
      </w:r>
      <w:bookmarkEnd w:id="9"/>
      <w:r>
        <w:rPr>
          <w:rFonts w:asciiTheme="minorHAnsi" w:hAnsiTheme="minorHAnsi" w:eastAsiaTheme="minorHAnsi" w:cstheme="minorHAnsi"/>
          <w:color w:val="auto"/>
          <w:sz w:val="24"/>
          <w:szCs w:val="24"/>
        </w:rPr>
        <w:t xml:space="preserve">: </w:t>
      </w:r>
    </w:p>
    <w:p>
      <w:pPr>
        <w:rPr>
          <w:rFonts w:cstheme="minorHAnsi"/>
          <w:sz w:val="24"/>
          <w:szCs w:val="24"/>
        </w:rPr>
      </w:pPr>
    </w:p>
    <w:p>
      <w:pPr>
        <w:autoSpaceDE w:val="0"/>
        <w:autoSpaceDN w:val="0"/>
        <w:adjustRightInd w:val="0"/>
        <w:spacing w:after="200" w:line="360" w:lineRule="auto"/>
        <w:jc w:val="both"/>
        <w:rPr>
          <w:rFonts w:cstheme="minorHAnsi"/>
          <w:sz w:val="24"/>
          <w:szCs w:val="24"/>
        </w:rPr>
      </w:pPr>
      <w:r>
        <w:rPr>
          <w:rFonts w:cstheme="minorHAnsi"/>
          <w:sz w:val="24"/>
          <w:szCs w:val="24"/>
        </w:rPr>
        <w:t>Google strives to create a work environment that champions inclusivity and diversity. The firm has rolled out several initiatives aimed at promoting equal opportunities for all its team members. Google's latest diversity figures highlight the progress in enhancing the representation of both women and underrepresented groups within the company (Google, 2023). The company also provides educational programs and resources tailored to foster the career advancement of its varied staff. Moreover, to address implicit biases and promote an environment where everyone is welcome, Google has introduced training sessions to tackle unconscious bias and has set in place fair recruitment policies. These actions are a testament to Google’s commitment to building a work setting that respects and values each individual’s unique background and identity.</w:t>
      </w:r>
    </w:p>
    <w:p>
      <w:pPr>
        <w:pStyle w:val="2"/>
        <w:rPr>
          <w:rFonts w:asciiTheme="minorHAnsi" w:hAnsiTheme="minorHAnsi" w:cstheme="minorHAnsi"/>
          <w:b/>
          <w:bCs/>
          <w:color w:val="auto"/>
          <w:sz w:val="28"/>
          <w:szCs w:val="28"/>
        </w:rPr>
      </w:pPr>
      <w:bookmarkStart w:id="10" w:name="_Toc150192391"/>
      <w:r>
        <w:rPr>
          <w:rFonts w:asciiTheme="minorHAnsi" w:hAnsiTheme="minorHAnsi" w:cstheme="minorHAnsi"/>
          <w:b/>
          <w:bCs/>
          <w:color w:val="auto"/>
          <w:sz w:val="28"/>
          <w:szCs w:val="28"/>
        </w:rPr>
        <w:t>Empowering Women</w:t>
      </w:r>
      <w:bookmarkEnd w:id="10"/>
      <w:r>
        <w:rPr>
          <w:rFonts w:asciiTheme="minorHAnsi" w:hAnsiTheme="minorHAnsi" w:cstheme="minorHAnsi"/>
          <w:b/>
          <w:bCs/>
          <w:color w:val="auto"/>
          <w:sz w:val="28"/>
          <w:szCs w:val="28"/>
        </w:rPr>
        <w:t>:</w:t>
      </w:r>
    </w:p>
    <w:p>
      <w:pPr>
        <w:rPr>
          <w:rFonts w:cstheme="minorHAnsi"/>
          <w:sz w:val="24"/>
          <w:szCs w:val="24"/>
        </w:rPr>
      </w:pPr>
    </w:p>
    <w:p>
      <w:pPr>
        <w:autoSpaceDE w:val="0"/>
        <w:autoSpaceDN w:val="0"/>
        <w:adjustRightInd w:val="0"/>
        <w:spacing w:after="200" w:line="360" w:lineRule="auto"/>
        <w:jc w:val="both"/>
        <w:rPr>
          <w:rFonts w:cstheme="minorHAnsi"/>
          <w:sz w:val="24"/>
          <w:szCs w:val="24"/>
        </w:rPr>
      </w:pPr>
      <w:r>
        <w:rPr>
          <w:rFonts w:cstheme="minorHAnsi"/>
          <w:sz w:val="24"/>
          <w:szCs w:val="24"/>
        </w:rPr>
        <w:t>Google is earnest in its efforts to advance gender balance and champion the progression of women in its workforce. To enhance gender diversity and ensure women have equal access to professional growth opportunities, the company has launched several initiatives. Among these is the Women Techmakers program, which is designed to increase the visibility of women in technology, foster a sense of community, and provide valuable resources to support women's success in the tech sector (Google Developers, n.d.). Additionally, the annual diversity reports published by Google cast light on the strides the company is making to bolster the presence of women within its team. By nurturing a welcoming and supportive workspace and providing the necessary support for women, Google not only stands as an advocate for gender equality but also gains from the unique insights and skills that women contribute to the tech realm.</w:t>
      </w:r>
    </w:p>
    <w:p>
      <w:pPr>
        <w:pStyle w:val="2"/>
        <w:rPr>
          <w:rFonts w:asciiTheme="minorHAnsi" w:hAnsiTheme="minorHAnsi" w:eastAsiaTheme="minorHAnsi" w:cstheme="minorHAnsi"/>
          <w:color w:val="auto"/>
          <w:sz w:val="28"/>
          <w:szCs w:val="28"/>
        </w:rPr>
      </w:pPr>
      <w:bookmarkStart w:id="11" w:name="_Toc150192392"/>
      <w:r>
        <w:rPr>
          <w:rFonts w:asciiTheme="minorHAnsi" w:hAnsiTheme="minorHAnsi" w:cstheme="minorHAnsi"/>
          <w:b/>
          <w:bCs/>
          <w:color w:val="auto"/>
          <w:sz w:val="28"/>
          <w:szCs w:val="28"/>
        </w:rPr>
        <w:t>Interactive System to Promote Motivation</w:t>
      </w:r>
      <w:bookmarkEnd w:id="11"/>
      <w:r>
        <w:rPr>
          <w:rFonts w:asciiTheme="minorHAnsi" w:hAnsiTheme="minorHAnsi" w:eastAsiaTheme="minorHAnsi" w:cstheme="minorHAnsi"/>
          <w:color w:val="auto"/>
          <w:sz w:val="28"/>
          <w:szCs w:val="28"/>
        </w:rPr>
        <w:t xml:space="preserve">: </w:t>
      </w:r>
    </w:p>
    <w:p/>
    <w:p>
      <w:pPr>
        <w:autoSpaceDE w:val="0"/>
        <w:autoSpaceDN w:val="0"/>
        <w:adjustRightInd w:val="0"/>
        <w:spacing w:after="200" w:line="360" w:lineRule="auto"/>
        <w:jc w:val="both"/>
        <w:rPr>
          <w:rFonts w:cstheme="minorHAnsi"/>
          <w:sz w:val="24"/>
          <w:szCs w:val="24"/>
        </w:rPr>
      </w:pPr>
      <w:r>
        <w:rPr>
          <w:rFonts w:cstheme="minorHAnsi"/>
          <w:sz w:val="24"/>
          <w:szCs w:val="24"/>
        </w:rPr>
        <w:t>Google has been a leader in integrating interactive technologies to boost engagement and drive motivation. The incorporation of Artificial Intelligence (AI) in developing user interfaces for Intelligent Tutoring Systems (ITS) has significantly improved student participation and motivation. For example, AI-powered interfaces in ITS that offer comprehensive feedback on students’ problem-solving methods have led to a marked increase by roughly a quarter in student involvement (Kim et al., 2020). Moreover, Google Classroom, which blends online and face-to-face learning, has proven effective in encouraging student-teacher interaction, leading to heightened motivation and better academic performance (Bondarenko et al., 2019). These instances highlight the importance and effectiveness of interactive systems in enhancing engagement and motivation, playing a crucial role in fostering a more fulfilling educational and professional environment.</w:t>
      </w:r>
    </w:p>
    <w:p>
      <w:pPr>
        <w:pStyle w:val="2"/>
        <w:rPr>
          <w:rFonts w:asciiTheme="minorHAnsi" w:hAnsiTheme="minorHAnsi" w:cstheme="minorHAnsi"/>
          <w:b/>
          <w:bCs/>
          <w:color w:val="auto"/>
          <w:sz w:val="28"/>
          <w:szCs w:val="28"/>
        </w:rPr>
      </w:pPr>
      <w:bookmarkStart w:id="12" w:name="_Toc150192393"/>
      <w:r>
        <w:rPr>
          <w:rFonts w:asciiTheme="minorHAnsi" w:hAnsiTheme="minorHAnsi" w:cstheme="minorHAnsi"/>
          <w:b/>
          <w:bCs/>
          <w:color w:val="auto"/>
          <w:sz w:val="28"/>
          <w:szCs w:val="28"/>
        </w:rPr>
        <w:t>Leadership Capacity Development</w:t>
      </w:r>
      <w:bookmarkEnd w:id="12"/>
      <w:r>
        <w:rPr>
          <w:rFonts w:asciiTheme="minorHAnsi" w:hAnsiTheme="minorHAnsi" w:cstheme="minorHAnsi"/>
          <w:b/>
          <w:bCs/>
          <w:color w:val="auto"/>
          <w:sz w:val="28"/>
          <w:szCs w:val="28"/>
        </w:rPr>
        <w:t>:</w:t>
      </w:r>
    </w:p>
    <w:p/>
    <w:p>
      <w:pPr>
        <w:autoSpaceDE w:val="0"/>
        <w:autoSpaceDN w:val="0"/>
        <w:adjustRightInd w:val="0"/>
        <w:spacing w:after="200" w:line="360" w:lineRule="auto"/>
        <w:jc w:val="both"/>
        <w:rPr>
          <w:rFonts w:cstheme="minorHAnsi"/>
          <w:sz w:val="24"/>
          <w:szCs w:val="24"/>
        </w:rPr>
      </w:pPr>
      <w:r>
        <w:rPr>
          <w:rFonts w:cstheme="minorHAnsi"/>
          <w:sz w:val="24"/>
          <w:szCs w:val="24"/>
        </w:rPr>
        <w:t>Google stands out for its trailblazing contributions to technology, ingenuity, and company culture. The organisation has cultivated a formidable capacity for leadership, demonstrating an exceptional command of innovation and keeping its competitive spirit sharp in the dynamic world of technology. The initiatives for developing leaders at Google are thoughtfully designed to cultivate the essential capabilities and understanding needed for sound leadership in today's intricate business landscape. These programs are tailored to sharpen strategic foresight, enhance decision-making abilities, and improve interpersonal skills, all while promoting a spirit of innovation and collaborative teamwork. Google's investment in the advancement of its leaders lays down a strong framework for its enduring growth and success. This dedication to fostering leadership skills mirrors Google's recognition of the vital part that capable leaders play in realizing company objectives and creating a constructive work atmosphere.</w:t>
      </w:r>
      <w:bookmarkStart w:id="13" w:name="_Toc150192394"/>
    </w:p>
    <w:p>
      <w:pPr>
        <w:autoSpaceDE w:val="0"/>
        <w:autoSpaceDN w:val="0"/>
        <w:adjustRightInd w:val="0"/>
        <w:spacing w:after="200" w:line="360" w:lineRule="auto"/>
        <w:jc w:val="both"/>
        <w:rPr>
          <w:rFonts w:cstheme="minorHAnsi"/>
          <w:sz w:val="24"/>
          <w:szCs w:val="24"/>
        </w:rPr>
      </w:pPr>
    </w:p>
    <w:p>
      <w:pPr>
        <w:autoSpaceDE w:val="0"/>
        <w:autoSpaceDN w:val="0"/>
        <w:adjustRightInd w:val="0"/>
        <w:spacing w:after="200" w:line="360" w:lineRule="auto"/>
        <w:jc w:val="both"/>
        <w:rPr>
          <w:rFonts w:cstheme="minorHAnsi"/>
          <w:sz w:val="24"/>
          <w:szCs w:val="24"/>
        </w:rPr>
      </w:pPr>
    </w:p>
    <w:p>
      <w:pPr>
        <w:autoSpaceDE w:val="0"/>
        <w:autoSpaceDN w:val="0"/>
        <w:adjustRightInd w:val="0"/>
        <w:spacing w:after="200" w:line="360" w:lineRule="auto"/>
        <w:jc w:val="both"/>
        <w:rPr>
          <w:rFonts w:cstheme="minorHAnsi"/>
          <w:sz w:val="24"/>
          <w:szCs w:val="24"/>
        </w:rPr>
      </w:pPr>
    </w:p>
    <w:p>
      <w:pPr>
        <w:autoSpaceDE w:val="0"/>
        <w:autoSpaceDN w:val="0"/>
        <w:adjustRightInd w:val="0"/>
        <w:spacing w:after="200" w:line="360" w:lineRule="auto"/>
        <w:jc w:val="both"/>
        <w:rPr>
          <w:rFonts w:cstheme="minorHAnsi"/>
          <w:sz w:val="24"/>
          <w:szCs w:val="24"/>
        </w:rPr>
      </w:pPr>
    </w:p>
    <w:p>
      <w:pPr>
        <w:autoSpaceDE w:val="0"/>
        <w:autoSpaceDN w:val="0"/>
        <w:adjustRightInd w:val="0"/>
        <w:spacing w:after="200" w:line="360" w:lineRule="auto"/>
        <w:jc w:val="both"/>
        <w:rPr>
          <w:rFonts w:cstheme="minorHAnsi"/>
          <w:sz w:val="24"/>
          <w:szCs w:val="24"/>
        </w:rPr>
      </w:pPr>
    </w:p>
    <w:p>
      <w:pPr>
        <w:autoSpaceDE w:val="0"/>
        <w:autoSpaceDN w:val="0"/>
        <w:adjustRightInd w:val="0"/>
        <w:spacing w:after="200" w:line="360" w:lineRule="auto"/>
        <w:jc w:val="both"/>
        <w:rPr>
          <w:rFonts w:cstheme="minorHAnsi"/>
          <w:sz w:val="24"/>
          <w:szCs w:val="24"/>
        </w:rPr>
      </w:pPr>
    </w:p>
    <w:p>
      <w:pPr>
        <w:autoSpaceDE w:val="0"/>
        <w:autoSpaceDN w:val="0"/>
        <w:adjustRightInd w:val="0"/>
        <w:spacing w:after="200" w:line="360" w:lineRule="auto"/>
        <w:jc w:val="both"/>
        <w:rPr>
          <w:rFonts w:cstheme="minorHAnsi"/>
          <w:sz w:val="24"/>
          <w:szCs w:val="24"/>
        </w:rPr>
      </w:pPr>
    </w:p>
    <w:p>
      <w:pPr>
        <w:pStyle w:val="2"/>
        <w:rPr>
          <w:rFonts w:asciiTheme="minorHAnsi" w:hAnsiTheme="minorHAnsi" w:cstheme="minorHAnsi"/>
          <w:b/>
          <w:bCs/>
          <w:color w:val="auto"/>
          <w:sz w:val="28"/>
          <w:szCs w:val="28"/>
        </w:rPr>
      </w:pPr>
    </w:p>
    <w:p>
      <w:pPr>
        <w:pStyle w:val="2"/>
        <w:rPr>
          <w:rFonts w:asciiTheme="minorHAnsi" w:hAnsiTheme="minorHAnsi" w:cstheme="minorHAnsi"/>
          <w:b/>
          <w:bCs/>
          <w:color w:val="auto"/>
          <w:sz w:val="28"/>
          <w:szCs w:val="28"/>
        </w:rPr>
      </w:pPr>
      <w:r>
        <w:rPr>
          <w:rFonts w:asciiTheme="minorHAnsi" w:hAnsiTheme="minorHAnsi" w:cstheme="minorHAnsi"/>
          <w:b/>
          <w:bCs/>
          <w:color w:val="auto"/>
          <w:sz w:val="28"/>
          <w:szCs w:val="28"/>
        </w:rPr>
        <w:t>Conclusion</w:t>
      </w:r>
      <w:bookmarkEnd w:id="13"/>
      <w:r>
        <w:rPr>
          <w:rFonts w:asciiTheme="minorHAnsi" w:hAnsiTheme="minorHAnsi" w:cstheme="minorHAnsi"/>
          <w:b/>
          <w:bCs/>
          <w:color w:val="auto"/>
          <w:sz w:val="28"/>
          <w:szCs w:val="28"/>
        </w:rPr>
        <w:t xml:space="preserve">: </w:t>
      </w:r>
    </w:p>
    <w:p/>
    <w:p>
      <w:pPr>
        <w:autoSpaceDE w:val="0"/>
        <w:autoSpaceDN w:val="0"/>
        <w:adjustRightInd w:val="0"/>
        <w:spacing w:after="200" w:line="360" w:lineRule="auto"/>
        <w:jc w:val="both"/>
        <w:rPr>
          <w:rFonts w:cstheme="minorHAnsi"/>
          <w:sz w:val="24"/>
          <w:szCs w:val="24"/>
        </w:rPr>
      </w:pPr>
      <w:r>
        <w:rPr>
          <w:rFonts w:cstheme="minorHAnsi"/>
          <w:sz w:val="24"/>
          <w:szCs w:val="24"/>
        </w:rPr>
        <w:t>In conclusion, Google's corporate ethos mirrors its unwavering commitment to pioneering, employee welfare, and inclusivity. The firm's unique ethos, which champions innovative working practices, long-term staff investment, and prioritizing employee contentment, sets it apart in the competitive tech arena. Facilities that promote relaxation, the liberty to explore entrepreneurial ideas, and a drive for equal opportunities underscore Google's pledge to a welcoming and affirmative work setting. Google also leads by example with its focus on ecological and societal responsibilities, highlighted by efforts to cut down its ecological impact, invest in green energy, and engage in social initiatives. These actions reflect a deep-seated desire to be a force for societal good. Google's advocacy for women and gender parity stands as a testament to its commitment to creating a more inclusive and just workplace.</w:t>
      </w:r>
    </w:p>
    <w:p>
      <w:pPr>
        <w:autoSpaceDE w:val="0"/>
        <w:autoSpaceDN w:val="0"/>
        <w:adjustRightInd w:val="0"/>
        <w:spacing w:after="200" w:line="360" w:lineRule="auto"/>
        <w:jc w:val="both"/>
        <w:rPr>
          <w:rFonts w:cstheme="minorHAnsi"/>
          <w:sz w:val="24"/>
          <w:szCs w:val="24"/>
        </w:rPr>
      </w:pPr>
      <w:r>
        <w:rPr>
          <w:rFonts w:cstheme="minorHAnsi"/>
          <w:sz w:val="24"/>
          <w:szCs w:val="24"/>
        </w:rPr>
        <w:t>Yet, room for growth remains. Google must stay vigilant in its diversity and inclusion initiatives, aligning its practices with its fundamental principles. Additionally, the company must persist in enriching its leadership development schemes, nurturing the vital competencies and insight essential for adept leadership in today's multifaceted commercial scene. In essence, Google's organisational culture is a cornerstone of its industry stature and sets a standard for others to follow. Its focus on innovation, the welfare of its team, and inclusiveness is commendable, matched by its dedication to sustainable and social stewardship. Nonetheless, there is always scope for enhancement, and Google should continue to refine its organisational culture to secure a prosperous future.</w:t>
      </w:r>
    </w:p>
    <w:p>
      <w:pPr>
        <w:autoSpaceDE w:val="0"/>
        <w:autoSpaceDN w:val="0"/>
        <w:adjustRightInd w:val="0"/>
        <w:spacing w:after="200" w:line="276" w:lineRule="auto"/>
        <w:rPr>
          <w:rFonts w:ascii="Calibri" w:hAnsi="Calibri" w:cs="Calibri"/>
          <w:b/>
          <w:bCs/>
          <w:sz w:val="36"/>
          <w:szCs w:val="36"/>
        </w:rPr>
      </w:pPr>
    </w:p>
    <w:p>
      <w:pPr>
        <w:autoSpaceDE w:val="0"/>
        <w:autoSpaceDN w:val="0"/>
        <w:adjustRightInd w:val="0"/>
        <w:spacing w:after="200" w:line="276" w:lineRule="auto"/>
        <w:rPr>
          <w:rFonts w:ascii="Calibri" w:hAnsi="Calibri" w:cs="Calibri"/>
          <w:b/>
          <w:bCs/>
          <w:sz w:val="36"/>
          <w:szCs w:val="36"/>
        </w:rPr>
      </w:pPr>
    </w:p>
    <w:p>
      <w:pPr>
        <w:autoSpaceDE w:val="0"/>
        <w:autoSpaceDN w:val="0"/>
        <w:adjustRightInd w:val="0"/>
        <w:spacing w:after="200" w:line="276" w:lineRule="auto"/>
        <w:rPr>
          <w:rFonts w:ascii="Calibri" w:hAnsi="Calibri" w:cs="Calibri"/>
          <w:b/>
          <w:bCs/>
          <w:sz w:val="36"/>
          <w:szCs w:val="36"/>
        </w:rPr>
      </w:pPr>
    </w:p>
    <w:p>
      <w:pPr>
        <w:autoSpaceDE w:val="0"/>
        <w:autoSpaceDN w:val="0"/>
        <w:adjustRightInd w:val="0"/>
        <w:spacing w:after="200" w:line="276" w:lineRule="auto"/>
        <w:rPr>
          <w:rFonts w:ascii="Calibri" w:hAnsi="Calibri" w:cs="Calibri"/>
          <w:b/>
          <w:bCs/>
          <w:sz w:val="36"/>
          <w:szCs w:val="36"/>
        </w:rPr>
      </w:pPr>
    </w:p>
    <w:sdt>
      <w:sdtPr>
        <w:rPr>
          <w:rFonts w:asciiTheme="minorHAnsi" w:hAnsiTheme="minorHAnsi" w:eastAsiaTheme="minorHAnsi" w:cstheme="minorBidi"/>
          <w:color w:val="auto"/>
          <w:sz w:val="22"/>
          <w:szCs w:val="22"/>
        </w:rPr>
        <w:id w:val="-1218964508"/>
        <w:docPartObj>
          <w:docPartGallery w:val="AutoText"/>
        </w:docPartObj>
      </w:sdtPr>
      <w:sdtEndPr>
        <w:rPr>
          <w:rFonts w:asciiTheme="minorHAnsi" w:hAnsiTheme="minorHAnsi" w:eastAsiaTheme="minorHAnsi" w:cstheme="minorHAnsi"/>
          <w:color w:val="auto"/>
          <w:sz w:val="24"/>
          <w:szCs w:val="24"/>
        </w:rPr>
      </w:sdtEndPr>
      <w:sdtContent>
        <w:p>
          <w:pPr>
            <w:pStyle w:val="2"/>
            <w:rPr>
              <w:b/>
              <w:bCs/>
              <w:color w:val="auto"/>
            </w:rPr>
          </w:pPr>
          <w:bookmarkStart w:id="14" w:name="_Toc150192395"/>
          <w:bookmarkStart w:id="15" w:name="_Hlk122380350"/>
          <w:r>
            <w:rPr>
              <w:b/>
              <w:bCs/>
              <w:color w:val="auto"/>
            </w:rPr>
            <w:t>References</w:t>
          </w:r>
          <w:bookmarkEnd w:id="14"/>
          <w:r>
            <w:rPr>
              <w:b/>
              <w:bCs/>
              <w:color w:val="auto"/>
            </w:rPr>
            <w:t>:</w:t>
          </w:r>
        </w:p>
        <w:p>
          <w:pPr>
            <w:rPr>
              <w:rFonts w:ascii="Arial" w:hAnsi="Arial" w:cs="Arial"/>
            </w:rPr>
          </w:pPr>
        </w:p>
        <w:p>
          <w:pPr>
            <w:pStyle w:val="10"/>
            <w:numPr>
              <w:ilvl w:val="0"/>
              <w:numId w:val="2"/>
            </w:numPr>
            <w:spacing w:after="200" w:line="276" w:lineRule="auto"/>
            <w:rPr>
              <w:rFonts w:ascii="Arial" w:hAnsi="Arial" w:cs="Arial"/>
            </w:rPr>
          </w:pPr>
          <w:r>
            <w:rPr>
              <w:rFonts w:ascii="Arial" w:hAnsi="Arial" w:cs="Arial"/>
            </w:rPr>
            <w:t>D'Onfro, J. (2015). Here's what happened to Google's 20% time. Business Insider.</w:t>
          </w:r>
        </w:p>
        <w:p>
          <w:pPr>
            <w:pStyle w:val="10"/>
            <w:numPr>
              <w:ilvl w:val="0"/>
              <w:numId w:val="2"/>
            </w:numPr>
            <w:autoSpaceDE w:val="0"/>
            <w:autoSpaceDN w:val="0"/>
            <w:adjustRightInd w:val="0"/>
            <w:spacing w:after="200" w:line="276" w:lineRule="auto"/>
            <w:jc w:val="both"/>
            <w:rPr>
              <w:rFonts w:ascii="Arial" w:hAnsi="Arial" w:cs="Arial"/>
            </w:rPr>
          </w:pPr>
          <w:r>
            <w:rPr>
              <w:rFonts w:ascii="Arial" w:hAnsi="Arial" w:cs="Arial"/>
            </w:rPr>
            <w:t>Zulfan, G., Kee, D.M.H., Khor, T.W., Lee, S.Y., Ali, H.J., Hanan, A. and Akansha, V. (2020). The Influence of Organisational Culture on Employee Retention: A Case of Google. Journal of The Community Development in Asia, 3(1), pp.25–32. doi:https://doi.org/10.32535/jcda.v3i1.705.</w:t>
          </w:r>
        </w:p>
        <w:p>
          <w:pPr>
            <w:pStyle w:val="10"/>
            <w:numPr>
              <w:ilvl w:val="0"/>
              <w:numId w:val="2"/>
            </w:numPr>
            <w:autoSpaceDE w:val="0"/>
            <w:autoSpaceDN w:val="0"/>
            <w:adjustRightInd w:val="0"/>
            <w:spacing w:after="200" w:line="276" w:lineRule="auto"/>
            <w:rPr>
              <w:rFonts w:ascii="Arial" w:hAnsi="Arial" w:cs="Arial"/>
            </w:rPr>
          </w:pPr>
          <w:r>
            <w:rPr>
              <w:rFonts w:ascii="Arial" w:hAnsi="Arial" w:cs="Arial"/>
            </w:rPr>
            <w:t>Baker, A., Perreault, D., Reid, A. and Blanchard, C.M. (2013). Feedback and organisations: Feedback is good, feedback-friendly culture is better. Canadian Psychology, 54(4), pp.260–268. doi:https://doi.org/10.1037/a0034691.</w:t>
          </w:r>
        </w:p>
        <w:p>
          <w:pPr>
            <w:pStyle w:val="10"/>
            <w:numPr>
              <w:ilvl w:val="0"/>
              <w:numId w:val="2"/>
            </w:numPr>
            <w:autoSpaceDE w:val="0"/>
            <w:autoSpaceDN w:val="0"/>
            <w:adjustRightInd w:val="0"/>
            <w:spacing w:after="200" w:line="276" w:lineRule="auto"/>
            <w:rPr>
              <w:rFonts w:ascii="Arial" w:hAnsi="Arial" w:cs="Arial"/>
            </w:rPr>
          </w:pPr>
          <w:r>
            <w:rPr>
              <w:rFonts w:ascii="Arial" w:hAnsi="Arial" w:cs="Arial"/>
            </w:rPr>
            <w:t>Davidaviciene, V. and Al Majzoub, K. (2022). The Effect of Cultural Intelligence, Conflict, and Transformational Leadership on Decision-Making Processes in Virtual Teams. Social Sciences, [online] 11(2), p.64. doi:https://doi.org/10.3390/socsci11020064.</w:t>
          </w:r>
        </w:p>
        <w:p>
          <w:pPr>
            <w:pStyle w:val="10"/>
            <w:numPr>
              <w:ilvl w:val="0"/>
              <w:numId w:val="2"/>
            </w:numPr>
            <w:autoSpaceDE w:val="0"/>
            <w:autoSpaceDN w:val="0"/>
            <w:adjustRightInd w:val="0"/>
            <w:spacing w:after="200" w:line="276" w:lineRule="auto"/>
            <w:rPr>
              <w:rFonts w:ascii="Arial" w:hAnsi="Arial" w:cs="Arial"/>
            </w:rPr>
          </w:pPr>
          <w:r>
            <w:rPr>
              <w:rFonts w:ascii="Arial" w:hAnsi="Arial" w:cs="Arial"/>
            </w:rPr>
            <w:t>Ortiz Pizarro, A., Stein, G. and Cuadrado, M. (2016). Business Culture in the Incorporation of a New Executive. SSRN Electronic Journal. doi:https://doi.org/10.2139/ssrn.2747297.</w:t>
          </w:r>
        </w:p>
        <w:p>
          <w:pPr>
            <w:pStyle w:val="10"/>
            <w:numPr>
              <w:ilvl w:val="0"/>
              <w:numId w:val="2"/>
            </w:numPr>
            <w:autoSpaceDE w:val="0"/>
            <w:autoSpaceDN w:val="0"/>
            <w:adjustRightInd w:val="0"/>
            <w:spacing w:after="200" w:line="276" w:lineRule="auto"/>
            <w:rPr>
              <w:rFonts w:ascii="Arial" w:hAnsi="Arial" w:cs="Arial"/>
            </w:rPr>
          </w:pPr>
          <w:r>
            <w:rPr>
              <w:rFonts w:ascii="Arial" w:hAnsi="Arial" w:cs="Arial"/>
            </w:rPr>
            <w:t xml:space="preserve">Caros, N. S., Guo, X., Zheng, Y., &amp; Zhao, J. (2023). The impacts of remote work on travel: insights from nearly three years of monthly surveys. </w:t>
          </w:r>
        </w:p>
        <w:p>
          <w:pPr>
            <w:pStyle w:val="10"/>
            <w:numPr>
              <w:ilvl w:val="0"/>
              <w:numId w:val="2"/>
            </w:numPr>
            <w:autoSpaceDE w:val="0"/>
            <w:autoSpaceDN w:val="0"/>
            <w:adjustRightInd w:val="0"/>
            <w:spacing w:after="200" w:line="276" w:lineRule="auto"/>
            <w:rPr>
              <w:rFonts w:ascii="Arial" w:hAnsi="Arial" w:cs="Arial"/>
            </w:rPr>
          </w:pPr>
          <w:r>
            <w:rPr>
              <w:rFonts w:ascii="Arial" w:hAnsi="Arial" w:cs="Arial"/>
            </w:rPr>
            <w:t>Martelaro, N. (2022). Exploring the Future of Remote User Research. Retrieved from Link</w:t>
          </w:r>
        </w:p>
        <w:p>
          <w:pPr>
            <w:pStyle w:val="10"/>
            <w:numPr>
              <w:ilvl w:val="0"/>
              <w:numId w:val="2"/>
            </w:numPr>
            <w:autoSpaceDE w:val="0"/>
            <w:autoSpaceDN w:val="0"/>
            <w:adjustRightInd w:val="0"/>
            <w:spacing w:after="200" w:line="276" w:lineRule="auto"/>
            <w:rPr>
              <w:rFonts w:ascii="Arial" w:hAnsi="Arial" w:cs="Arial"/>
            </w:rPr>
          </w:pPr>
          <w:r>
            <w:rPr>
              <w:rFonts w:ascii="Arial" w:hAnsi="Arial" w:cs="Arial"/>
            </w:rPr>
            <w:t>Silva, J.O., Wiese, I., German, D.M., Treude, C., Gerosa, M.A. and Steinmacher, I. (2020). Google summer of code: Student motivations and contributions. Journal of Systems and Software, 162, p.110487. doi:https://doi.org/10.1016/j.jss.2019.110487.</w:t>
          </w:r>
        </w:p>
        <w:p>
          <w:pPr>
            <w:pStyle w:val="10"/>
            <w:numPr>
              <w:ilvl w:val="0"/>
              <w:numId w:val="2"/>
            </w:numPr>
            <w:autoSpaceDE w:val="0"/>
            <w:autoSpaceDN w:val="0"/>
            <w:adjustRightInd w:val="0"/>
            <w:spacing w:after="200" w:line="276" w:lineRule="auto"/>
            <w:rPr>
              <w:rFonts w:ascii="Arial" w:hAnsi="Arial" w:cs="Arial"/>
            </w:rPr>
          </w:pPr>
          <w:r>
            <w:rPr>
              <w:rFonts w:ascii="Arial" w:hAnsi="Arial" w:cs="Arial"/>
            </w:rPr>
            <w:t xml:space="preserve">Bradic, A. (2012). The Role of Social Feedback in Financing of Technology Ventures. </w:t>
          </w:r>
        </w:p>
        <w:p>
          <w:pPr>
            <w:pStyle w:val="10"/>
            <w:numPr>
              <w:ilvl w:val="0"/>
              <w:numId w:val="2"/>
            </w:numPr>
            <w:autoSpaceDE w:val="0"/>
            <w:autoSpaceDN w:val="0"/>
            <w:adjustRightInd w:val="0"/>
            <w:spacing w:after="200" w:line="276" w:lineRule="auto"/>
            <w:rPr>
              <w:rFonts w:ascii="Arial" w:hAnsi="Arial" w:cs="Arial"/>
            </w:rPr>
          </w:pPr>
          <w:r>
            <w:rPr>
              <w:rFonts w:ascii="Arial" w:hAnsi="Arial" w:cs="Arial"/>
            </w:rPr>
            <w:t xml:space="preserve">Google (2023). Diversity Annual Report - Google Diversity Equity &amp; Inclusion. [online] about.google. Available at: </w:t>
          </w:r>
          <w:r>
            <w:fldChar w:fldCharType="begin"/>
          </w:r>
          <w:r>
            <w:instrText xml:space="preserve"> HYPERLINK "https://about.google/belonging/diversity-annual-report/2023/" </w:instrText>
          </w:r>
          <w:r>
            <w:fldChar w:fldCharType="separate"/>
          </w:r>
          <w:r>
            <w:rPr>
              <w:rFonts w:ascii="Arial" w:hAnsi="Arial" w:cs="Arial"/>
            </w:rPr>
            <w:t>https://about.google/belonging/diversity-annual-report/2023/</w:t>
          </w:r>
          <w:r>
            <w:rPr>
              <w:rFonts w:ascii="Arial" w:hAnsi="Arial" w:cs="Arial"/>
            </w:rPr>
            <w:fldChar w:fldCharType="end"/>
          </w:r>
          <w:r>
            <w:rPr>
              <w:rFonts w:ascii="Arial" w:hAnsi="Arial" w:cs="Arial"/>
            </w:rPr>
            <w:t>.</w:t>
          </w:r>
        </w:p>
        <w:p>
          <w:pPr>
            <w:pStyle w:val="10"/>
            <w:numPr>
              <w:ilvl w:val="0"/>
              <w:numId w:val="2"/>
            </w:numPr>
            <w:autoSpaceDE w:val="0"/>
            <w:autoSpaceDN w:val="0"/>
            <w:adjustRightInd w:val="0"/>
            <w:spacing w:after="200" w:line="276" w:lineRule="auto"/>
            <w:rPr>
              <w:rFonts w:ascii="Arial" w:hAnsi="Arial" w:cs="Arial"/>
            </w:rPr>
          </w:pPr>
          <w:r>
            <w:rPr>
              <w:rFonts w:ascii="Arial" w:hAnsi="Arial" w:cs="Arial"/>
            </w:rPr>
            <w:t xml:space="preserve">Google Developers. (n.d.). Women Techmakers. [online] Available at: </w:t>
          </w:r>
          <w:r>
            <w:fldChar w:fldCharType="begin"/>
          </w:r>
          <w:r>
            <w:instrText xml:space="preserve"> HYPERLINK "https://developers.google.com/womentechmakers" </w:instrText>
          </w:r>
          <w:r>
            <w:fldChar w:fldCharType="separate"/>
          </w:r>
          <w:r>
            <w:rPr>
              <w:rFonts w:ascii="Arial" w:hAnsi="Arial" w:cs="Arial"/>
            </w:rPr>
            <w:t>https://developers.google.com/womentechmakers</w:t>
          </w:r>
          <w:r>
            <w:rPr>
              <w:rFonts w:ascii="Arial" w:hAnsi="Arial" w:cs="Arial"/>
            </w:rPr>
            <w:fldChar w:fldCharType="end"/>
          </w:r>
          <w:r>
            <w:rPr>
              <w:rFonts w:ascii="Arial" w:hAnsi="Arial" w:cs="Arial"/>
            </w:rPr>
            <w:t xml:space="preserve"> [Accessed 25 Oct. 2022].</w:t>
          </w:r>
        </w:p>
        <w:p>
          <w:pPr>
            <w:pStyle w:val="10"/>
            <w:numPr>
              <w:ilvl w:val="0"/>
              <w:numId w:val="2"/>
            </w:numPr>
            <w:autoSpaceDE w:val="0"/>
            <w:autoSpaceDN w:val="0"/>
            <w:adjustRightInd w:val="0"/>
            <w:spacing w:after="200" w:line="276" w:lineRule="auto"/>
            <w:rPr>
              <w:rFonts w:ascii="Arial" w:hAnsi="Arial" w:cs="Arial"/>
            </w:rPr>
          </w:pPr>
          <w:r>
            <w:rPr>
              <w:rFonts w:ascii="Arial" w:hAnsi="Arial" w:cs="Arial"/>
            </w:rPr>
            <w:t xml:space="preserve">Kim, B., Suh, H., Heo, J., &amp; Choi, Y. (2020). AI-Driven Interface Design for Intelligent Tutoring System Improves Student Engagement. </w:t>
          </w:r>
        </w:p>
        <w:p>
          <w:pPr>
            <w:pStyle w:val="10"/>
            <w:numPr>
              <w:ilvl w:val="0"/>
              <w:numId w:val="2"/>
            </w:numPr>
            <w:autoSpaceDE w:val="0"/>
            <w:autoSpaceDN w:val="0"/>
            <w:adjustRightInd w:val="0"/>
            <w:spacing w:after="200" w:line="276" w:lineRule="auto"/>
            <w:rPr>
              <w:rFonts w:ascii="Arial" w:hAnsi="Arial" w:cs="Arial"/>
            </w:rPr>
          </w:pPr>
          <w:r>
            <w:rPr>
              <w:rFonts w:ascii="Arial" w:hAnsi="Arial" w:cs="Arial"/>
            </w:rPr>
            <w:t xml:space="preserve">Bondarenko, O., Mantulenko, S., &amp; Pikilnyak, A. (2019). Google Classroom as a Tool of Support of Blended Learning for Geography Students. </w:t>
          </w:r>
        </w:p>
        <w:p>
          <w:pPr>
            <w:pStyle w:val="10"/>
            <w:numPr>
              <w:ilvl w:val="0"/>
              <w:numId w:val="2"/>
            </w:numPr>
            <w:autoSpaceDE w:val="0"/>
            <w:autoSpaceDN w:val="0"/>
            <w:adjustRightInd w:val="0"/>
            <w:spacing w:after="200" w:line="276" w:lineRule="auto"/>
            <w:rPr>
              <w:rFonts w:ascii="Arial" w:hAnsi="Arial" w:cs="Arial"/>
              <w:lang w:val="en"/>
            </w:rPr>
          </w:pPr>
          <w:r>
            <w:rPr>
              <w:rFonts w:ascii="Arial" w:hAnsi="Arial" w:cs="Arial"/>
              <w:lang w:val="en"/>
            </w:rPr>
            <w:t>Okatan, K. and Alankuş, O.B., 2017. Effect of Organizational Culture on Internal Innovation Capacity. Journal of Organisational Studies &amp; Innovation, 4(3).</w:t>
          </w:r>
        </w:p>
        <w:p>
          <w:pPr>
            <w:pStyle w:val="10"/>
            <w:numPr>
              <w:ilvl w:val="0"/>
              <w:numId w:val="2"/>
            </w:numPr>
            <w:autoSpaceDE w:val="0"/>
            <w:autoSpaceDN w:val="0"/>
            <w:adjustRightInd w:val="0"/>
            <w:spacing w:after="200" w:line="276" w:lineRule="auto"/>
            <w:rPr>
              <w:rFonts w:ascii="Arial" w:hAnsi="Arial" w:cs="Arial"/>
              <w:lang w:val="en"/>
            </w:rPr>
          </w:pPr>
          <w:r>
            <w:rPr>
              <w:rFonts w:ascii="Arial" w:hAnsi="Arial" w:cs="Arial"/>
              <w:lang w:val="en"/>
            </w:rPr>
            <w:t>Lampel, J. and Germain, O., 2016. Creative industries as hubs of new organizational and business practices. Journal of Business Research, 69(7), pp.2327-2333.</w:t>
          </w:r>
        </w:p>
        <w:p>
          <w:pPr>
            <w:pStyle w:val="10"/>
            <w:numPr>
              <w:ilvl w:val="0"/>
              <w:numId w:val="2"/>
            </w:numPr>
            <w:autoSpaceDE w:val="0"/>
            <w:autoSpaceDN w:val="0"/>
            <w:adjustRightInd w:val="0"/>
            <w:spacing w:after="200" w:line="276" w:lineRule="auto"/>
            <w:rPr>
              <w:rFonts w:ascii="Arial" w:hAnsi="Arial" w:cs="Arial"/>
            </w:rPr>
          </w:pPr>
          <w:r>
            <w:rPr>
              <w:rFonts w:ascii="Arial" w:hAnsi="Arial" w:cs="Arial"/>
              <w:lang w:val="en"/>
            </w:rPr>
            <w:t>Niemandt, C.J., 2013. A network society, social media, migration and mission. Missionalia: Southern African Journal of Mission Studies, 41(1), pp.22-39</w:t>
          </w:r>
          <w:bookmarkStart w:id="16" w:name="_GoBack"/>
          <w:bookmarkEnd w:id="16"/>
        </w:p>
        <w:p>
          <w:pPr>
            <w:pStyle w:val="10"/>
            <w:autoSpaceDE w:val="0"/>
            <w:autoSpaceDN w:val="0"/>
            <w:adjustRightInd w:val="0"/>
            <w:spacing w:after="200" w:line="276" w:lineRule="auto"/>
            <w:rPr>
              <w:rFonts w:ascii="Calibri" w:hAnsi="Calibri" w:cs="Calibri"/>
            </w:rPr>
          </w:pPr>
        </w:p>
      </w:sdtContent>
    </w:sdt>
    <w:bookmarkEnd w:id="15"/>
    <w:p/>
    <w:sectPr>
      <w:footerReference r:id="rId5" w:type="default"/>
      <w:pgSz w:w="12240" w:h="15840"/>
      <w:pgMar w:top="1440" w:right="1440" w:bottom="1440" w:left="1440" w:header="720" w:footer="720" w:gutter="0"/>
      <w:pgNumType w:start="0"/>
      <w:cols w:space="720"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73901080"/>
      <w:docPartObj>
        <w:docPartGallery w:val="AutoText"/>
      </w:docPartObj>
    </w:sdtPr>
    <w:sdtContent>
      <w:p>
        <w:pPr>
          <w:pStyle w:val="5"/>
          <w:jc w:val="center"/>
        </w:pPr>
        <w:r>
          <w:fldChar w:fldCharType="begin"/>
        </w:r>
        <w:r>
          <w:instrText xml:space="preserve"> PAGE   \* MERGEFORMAT </w:instrText>
        </w:r>
        <w:r>
          <w:fldChar w:fldCharType="separate"/>
        </w:r>
        <w:r>
          <w:t>2</w:t>
        </w:r>
        <w:r>
          <w:fldChar w:fldCharType="end"/>
        </w:r>
      </w:p>
    </w:sdtContent>
  </w:sdt>
  <w:p>
    <w:pPr>
      <w:pStyle w:val="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24A2DEF"/>
    <w:multiLevelType w:val="multilevel"/>
    <w:tmpl w:val="224A2DEF"/>
    <w:lvl w:ilvl="0" w:tentative="0">
      <w:start w:val="1"/>
      <w:numFmt w:val="decimal"/>
      <w:lvlText w:val="%1."/>
      <w:lvlJc w:val="left"/>
      <w:pPr>
        <w:ind w:left="720" w:hanging="360"/>
      </w:pPr>
      <w:rPr>
        <w:rFonts w:hint="default"/>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4F083B65"/>
    <w:multiLevelType w:val="multilevel"/>
    <w:tmpl w:val="4F083B6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7"/>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1DA9"/>
    <w:rsid w:val="000F3F98"/>
    <w:rsid w:val="001D3C61"/>
    <w:rsid w:val="001F606F"/>
    <w:rsid w:val="00227790"/>
    <w:rsid w:val="002A3CC5"/>
    <w:rsid w:val="002C6152"/>
    <w:rsid w:val="00323EE0"/>
    <w:rsid w:val="00330D26"/>
    <w:rsid w:val="00337078"/>
    <w:rsid w:val="00401F48"/>
    <w:rsid w:val="004F54B6"/>
    <w:rsid w:val="005B3EB8"/>
    <w:rsid w:val="005E1DA9"/>
    <w:rsid w:val="00715CE6"/>
    <w:rsid w:val="00724272"/>
    <w:rsid w:val="00762CF2"/>
    <w:rsid w:val="007C61B2"/>
    <w:rsid w:val="007E3DCD"/>
    <w:rsid w:val="007F2C90"/>
    <w:rsid w:val="008105BE"/>
    <w:rsid w:val="00854E7E"/>
    <w:rsid w:val="00875B3D"/>
    <w:rsid w:val="00906B6B"/>
    <w:rsid w:val="0094153C"/>
    <w:rsid w:val="0099305C"/>
    <w:rsid w:val="00A67BFF"/>
    <w:rsid w:val="00B05445"/>
    <w:rsid w:val="00BD3E6C"/>
    <w:rsid w:val="00CB562A"/>
    <w:rsid w:val="00D620A0"/>
    <w:rsid w:val="00D64465"/>
    <w:rsid w:val="00DB315E"/>
    <w:rsid w:val="00DB4531"/>
    <w:rsid w:val="00E52D32"/>
    <w:rsid w:val="00ED73FF"/>
    <w:rsid w:val="00F955B8"/>
    <w:rsid w:val="79A50DD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9"/>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character" w:default="1" w:styleId="3">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footer"/>
    <w:basedOn w:val="1"/>
    <w:link w:val="13"/>
    <w:unhideWhenUsed/>
    <w:uiPriority w:val="99"/>
    <w:pPr>
      <w:tabs>
        <w:tab w:val="center" w:pos="4513"/>
        <w:tab w:val="right" w:pos="9026"/>
      </w:tabs>
      <w:spacing w:after="0" w:line="240" w:lineRule="auto"/>
    </w:pPr>
  </w:style>
  <w:style w:type="paragraph" w:styleId="6">
    <w:name w:val="header"/>
    <w:basedOn w:val="1"/>
    <w:link w:val="12"/>
    <w:unhideWhenUsed/>
    <w:uiPriority w:val="99"/>
    <w:pPr>
      <w:tabs>
        <w:tab w:val="center" w:pos="4513"/>
        <w:tab w:val="right" w:pos="9026"/>
      </w:tabs>
      <w:spacing w:after="0" w:line="240" w:lineRule="auto"/>
    </w:pPr>
  </w:style>
  <w:style w:type="character" w:styleId="7">
    <w:name w:val="Hyperlink"/>
    <w:basedOn w:val="3"/>
    <w:unhideWhenUsed/>
    <w:uiPriority w:val="99"/>
    <w:rPr>
      <w:color w:val="0563C1" w:themeColor="hyperlink"/>
      <w:u w:val="single"/>
      <w14:textFill>
        <w14:solidFill>
          <w14:schemeClr w14:val="hlink"/>
        </w14:solidFill>
      </w14:textFill>
    </w:rPr>
  </w:style>
  <w:style w:type="paragraph" w:styleId="8">
    <w:name w:val="toc 1"/>
    <w:basedOn w:val="1"/>
    <w:next w:val="1"/>
    <w:unhideWhenUsed/>
    <w:uiPriority w:val="39"/>
    <w:pPr>
      <w:spacing w:after="100"/>
    </w:pPr>
  </w:style>
  <w:style w:type="character" w:customStyle="1" w:styleId="9">
    <w:name w:val="Heading 1 Char"/>
    <w:basedOn w:val="3"/>
    <w:link w:val="2"/>
    <w:uiPriority w:val="9"/>
    <w:rPr>
      <w:rFonts w:asciiTheme="majorHAnsi" w:hAnsiTheme="majorHAnsi" w:eastAsiaTheme="majorEastAsia" w:cstheme="majorBidi"/>
      <w:color w:val="2F5597" w:themeColor="accent1" w:themeShade="BF"/>
      <w:sz w:val="32"/>
      <w:szCs w:val="32"/>
    </w:rPr>
  </w:style>
  <w:style w:type="paragraph" w:styleId="10">
    <w:name w:val="List Paragraph"/>
    <w:basedOn w:val="1"/>
    <w:qFormat/>
    <w:uiPriority w:val="34"/>
    <w:pPr>
      <w:ind w:left="720"/>
      <w:contextualSpacing/>
    </w:pPr>
  </w:style>
  <w:style w:type="paragraph" w:customStyle="1" w:styleId="11">
    <w:name w:val="TOC Heading"/>
    <w:basedOn w:val="2"/>
    <w:next w:val="1"/>
    <w:unhideWhenUsed/>
    <w:qFormat/>
    <w:uiPriority w:val="39"/>
    <w:pPr>
      <w:outlineLvl w:val="9"/>
    </w:pPr>
  </w:style>
  <w:style w:type="character" w:customStyle="1" w:styleId="12">
    <w:name w:val="Header Char"/>
    <w:basedOn w:val="3"/>
    <w:link w:val="6"/>
    <w:uiPriority w:val="99"/>
  </w:style>
  <w:style w:type="character" w:customStyle="1" w:styleId="13">
    <w:name w:val="Footer Char"/>
    <w:basedOn w:val="3"/>
    <w:link w:val="5"/>
    <w:uiPriority w:val="99"/>
  </w:style>
  <w:style w:type="paragraph" w:styleId="14">
    <w:name w:val="No Spacing"/>
    <w:link w:val="15"/>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5">
    <w:name w:val="No Spacing Char"/>
    <w:basedOn w:val="3"/>
    <w:link w:val="14"/>
    <w:uiPriority w:val="1"/>
    <w:rPr>
      <w:rFonts w:eastAsiaTheme="minorEastAsia"/>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675058F-DB98-4751-88B0-FFDA17F561F1}">
  <ds:schemaRefs/>
</ds:datastoreItem>
</file>

<file path=docProps/app.xml><?xml version="1.0" encoding="utf-8"?>
<Properties xmlns="http://schemas.openxmlformats.org/officeDocument/2006/extended-properties" xmlns:vt="http://schemas.openxmlformats.org/officeDocument/2006/docPropsVTypes">
  <Template>Normal</Template>
  <Pages>13</Pages>
  <Words>3608</Words>
  <Characters>20570</Characters>
  <Lines>171</Lines>
  <Paragraphs>48</Paragraphs>
  <TotalTime>254</TotalTime>
  <ScaleCrop>false</ScaleCrop>
  <LinksUpToDate>false</LinksUpToDate>
  <CharactersWithSpaces>24130</CharactersWithSpaces>
  <Application>WPS Office_12.2.0.13266_F1E327BC-269C-435d-A152-05C5408002CA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2023-10-27T16:18:00Z</dcterms:created>
  <dc:creator>Dell</dc:creator>
  <cp:lastModifiedBy>Dell</cp:lastModifiedBy>
  <dcterms:modified xsi:type="dcterms:W3CDTF">2023-11-09T18:08:58Z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5F0A29F72DC04D66B8C647613832ED1C_13</vt:lpwstr>
  </property>
</Properties>
</file>