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59D706" w14:textId="34827D32" w:rsidR="00586B28" w:rsidRPr="006C5241" w:rsidRDefault="00586B28" w:rsidP="006C5241">
      <w:pPr>
        <w:rPr>
          <w:b/>
        </w:rPr>
      </w:pPr>
    </w:p>
    <w:p w14:paraId="179AE523" w14:textId="6DE6B391" w:rsidR="00D07156" w:rsidRDefault="00D07156" w:rsidP="00FF314C"/>
    <w:p w14:paraId="30B1F484" w14:textId="4960BEFE" w:rsidR="00D07156" w:rsidRPr="006C5241" w:rsidRDefault="00D07156" w:rsidP="006C5241">
      <w:pPr>
        <w:spacing w:line="259" w:lineRule="auto"/>
        <w:ind w:left="2160" w:firstLine="720"/>
        <w:jc w:val="left"/>
      </w:pPr>
      <w:r w:rsidRPr="00D07156">
        <w:rPr>
          <w:sz w:val="72"/>
          <w:szCs w:val="72"/>
        </w:rPr>
        <w:t>Title Page</w:t>
      </w:r>
    </w:p>
    <w:p w14:paraId="2B722A27" w14:textId="55C7EA7D" w:rsidR="00D07156" w:rsidRPr="00D07156" w:rsidRDefault="00D07156" w:rsidP="00D07156">
      <w:pPr>
        <w:jc w:val="center"/>
        <w:rPr>
          <w:sz w:val="44"/>
          <w:szCs w:val="44"/>
        </w:rPr>
      </w:pPr>
    </w:p>
    <w:p w14:paraId="71B039BD" w14:textId="26014A33" w:rsidR="00D07156" w:rsidRPr="00D07156" w:rsidRDefault="00D07156" w:rsidP="00D07156">
      <w:pPr>
        <w:jc w:val="center"/>
        <w:rPr>
          <w:sz w:val="44"/>
          <w:szCs w:val="44"/>
        </w:rPr>
      </w:pPr>
      <w:r w:rsidRPr="00D07156">
        <w:rPr>
          <w:sz w:val="44"/>
          <w:szCs w:val="44"/>
        </w:rPr>
        <w:t>Working culture and its impact on organisational efficiency</w:t>
      </w:r>
    </w:p>
    <w:p w14:paraId="0BC358D0" w14:textId="79B6D6EB" w:rsidR="00D07156" w:rsidRPr="00D07156" w:rsidRDefault="00D07156" w:rsidP="00D07156">
      <w:pPr>
        <w:jc w:val="center"/>
        <w:rPr>
          <w:sz w:val="44"/>
          <w:szCs w:val="44"/>
        </w:rPr>
      </w:pPr>
      <w:r w:rsidRPr="00D07156">
        <w:rPr>
          <w:sz w:val="44"/>
          <w:szCs w:val="44"/>
        </w:rPr>
        <w:t>BMSW5105</w:t>
      </w:r>
    </w:p>
    <w:p w14:paraId="765FF51F" w14:textId="1A885894" w:rsidR="00D07156" w:rsidRPr="00D07156" w:rsidRDefault="00D07156" w:rsidP="00D07156">
      <w:pPr>
        <w:jc w:val="center"/>
        <w:rPr>
          <w:sz w:val="44"/>
          <w:szCs w:val="44"/>
        </w:rPr>
      </w:pPr>
      <w:r w:rsidRPr="00D07156">
        <w:rPr>
          <w:sz w:val="44"/>
          <w:szCs w:val="44"/>
        </w:rPr>
        <w:t>Shajan Ali</w:t>
      </w:r>
    </w:p>
    <w:p w14:paraId="3AF1C3E3" w14:textId="5FD09DAF" w:rsidR="00D07156" w:rsidRPr="00D07156" w:rsidRDefault="00D07156" w:rsidP="00D07156">
      <w:pPr>
        <w:jc w:val="center"/>
        <w:rPr>
          <w:sz w:val="44"/>
          <w:szCs w:val="44"/>
        </w:rPr>
      </w:pPr>
      <w:r w:rsidRPr="00D07156">
        <w:rPr>
          <w:sz w:val="44"/>
          <w:szCs w:val="44"/>
        </w:rPr>
        <w:t>Student ID- 1814853</w:t>
      </w:r>
    </w:p>
    <w:p w14:paraId="613E1C09" w14:textId="7BBAD544" w:rsidR="00D07156" w:rsidRPr="00D07156" w:rsidRDefault="00D07156" w:rsidP="00D07156">
      <w:pPr>
        <w:jc w:val="center"/>
        <w:rPr>
          <w:sz w:val="44"/>
          <w:szCs w:val="44"/>
        </w:rPr>
      </w:pPr>
      <w:r w:rsidRPr="00D07156">
        <w:rPr>
          <w:sz w:val="44"/>
          <w:szCs w:val="44"/>
        </w:rPr>
        <w:t>Lecturer- Eric Osei</w:t>
      </w:r>
    </w:p>
    <w:p w14:paraId="0E92DC79" w14:textId="6B9F9AC5" w:rsidR="00D07156" w:rsidRPr="00D07156" w:rsidRDefault="00D07156" w:rsidP="00D07156">
      <w:pPr>
        <w:jc w:val="center"/>
        <w:rPr>
          <w:sz w:val="44"/>
          <w:szCs w:val="44"/>
        </w:rPr>
      </w:pPr>
      <w:r w:rsidRPr="00D07156">
        <w:rPr>
          <w:sz w:val="44"/>
          <w:szCs w:val="44"/>
        </w:rPr>
        <w:t>Date- 10/11/2020</w:t>
      </w:r>
    </w:p>
    <w:p w14:paraId="2C552F08" w14:textId="77777777" w:rsidR="00A174DF" w:rsidRDefault="002E5FEE" w:rsidP="00FF314C">
      <w:r>
        <w:br w:type="page"/>
      </w:r>
    </w:p>
    <w:sdt>
      <w:sdtPr>
        <w:rPr>
          <w:rFonts w:ascii="Arial" w:eastAsiaTheme="minorHAnsi" w:hAnsi="Arial" w:cstheme="minorBidi"/>
          <w:color w:val="auto"/>
          <w:sz w:val="22"/>
          <w:szCs w:val="22"/>
          <w:lang w:val="en-GB"/>
        </w:rPr>
        <w:id w:val="1542793563"/>
        <w:docPartObj>
          <w:docPartGallery w:val="Table of Contents"/>
          <w:docPartUnique/>
        </w:docPartObj>
      </w:sdtPr>
      <w:sdtEndPr>
        <w:rPr>
          <w:b/>
          <w:bCs/>
          <w:noProof/>
        </w:rPr>
      </w:sdtEndPr>
      <w:sdtContent>
        <w:p w14:paraId="5AFA0C0A" w14:textId="77777777" w:rsidR="00A174DF" w:rsidRPr="000C3544" w:rsidRDefault="002E5FEE" w:rsidP="00703FD8">
          <w:pPr>
            <w:pStyle w:val="TOCHeading"/>
            <w:rPr>
              <w:rFonts w:ascii="Arial" w:hAnsi="Arial" w:cs="Arial"/>
              <w:b/>
              <w:bCs/>
              <w:color w:val="auto"/>
              <w:sz w:val="28"/>
              <w:szCs w:val="28"/>
            </w:rPr>
          </w:pPr>
          <w:r w:rsidRPr="000C3544">
            <w:rPr>
              <w:rFonts w:ascii="Arial" w:hAnsi="Arial" w:cs="Arial"/>
              <w:b/>
              <w:bCs/>
              <w:color w:val="auto"/>
              <w:sz w:val="28"/>
              <w:szCs w:val="28"/>
            </w:rPr>
            <w:t>Table of Contents</w:t>
          </w:r>
        </w:p>
        <w:p w14:paraId="45ACB612" w14:textId="77777777" w:rsidR="000C3544" w:rsidRDefault="002E5FEE" w:rsidP="000C3544">
          <w:pPr>
            <w:pStyle w:val="TOC1"/>
            <w:tabs>
              <w:tab w:val="right" w:leader="dot" w:pos="9016"/>
            </w:tabs>
            <w:spacing w:after="0"/>
            <w:rPr>
              <w:rFonts w:asciiTheme="minorHAnsi" w:eastAsiaTheme="minorEastAsia" w:hAnsiTheme="minorHAnsi"/>
              <w:noProof/>
              <w:lang w:val="en-US"/>
            </w:rPr>
          </w:pPr>
          <w:r>
            <w:fldChar w:fldCharType="begin"/>
          </w:r>
          <w:r>
            <w:instrText xml:space="preserve"> TOC \o "1-3" \h \z \u </w:instrText>
          </w:r>
          <w:r>
            <w:fldChar w:fldCharType="separate"/>
          </w:r>
          <w:hyperlink w:anchor="_Toc54049498" w:history="1">
            <w:r w:rsidRPr="002E4910">
              <w:rPr>
                <w:rStyle w:val="Hyperlink"/>
                <w:noProof/>
              </w:rPr>
              <w:t>Task 1: Report</w:t>
            </w:r>
            <w:r>
              <w:rPr>
                <w:noProof/>
                <w:webHidden/>
              </w:rPr>
              <w:tab/>
            </w:r>
            <w:r>
              <w:rPr>
                <w:noProof/>
                <w:webHidden/>
              </w:rPr>
              <w:fldChar w:fldCharType="begin"/>
            </w:r>
            <w:r>
              <w:rPr>
                <w:noProof/>
                <w:webHidden/>
              </w:rPr>
              <w:instrText xml:space="preserve"> PAGEREF _Toc54049498 \h </w:instrText>
            </w:r>
            <w:r>
              <w:rPr>
                <w:noProof/>
                <w:webHidden/>
              </w:rPr>
            </w:r>
            <w:r>
              <w:rPr>
                <w:noProof/>
                <w:webHidden/>
              </w:rPr>
              <w:fldChar w:fldCharType="separate"/>
            </w:r>
            <w:r>
              <w:rPr>
                <w:noProof/>
                <w:webHidden/>
              </w:rPr>
              <w:t>1</w:t>
            </w:r>
            <w:r>
              <w:rPr>
                <w:noProof/>
                <w:webHidden/>
              </w:rPr>
              <w:fldChar w:fldCharType="end"/>
            </w:r>
          </w:hyperlink>
        </w:p>
        <w:p w14:paraId="0DD1B399" w14:textId="77777777" w:rsidR="000C3544" w:rsidRDefault="009946ED" w:rsidP="000C3544">
          <w:pPr>
            <w:pStyle w:val="TOC1"/>
            <w:tabs>
              <w:tab w:val="right" w:leader="dot" w:pos="9016"/>
            </w:tabs>
            <w:spacing w:after="0"/>
            <w:rPr>
              <w:rFonts w:asciiTheme="minorHAnsi" w:eastAsiaTheme="minorEastAsia" w:hAnsiTheme="minorHAnsi"/>
              <w:noProof/>
              <w:lang w:val="en-US"/>
            </w:rPr>
          </w:pPr>
          <w:hyperlink w:anchor="_Toc54049499" w:history="1">
            <w:r w:rsidR="002E5FEE" w:rsidRPr="002E4910">
              <w:rPr>
                <w:rStyle w:val="Hyperlink"/>
                <w:noProof/>
              </w:rPr>
              <w:t>Introduction</w:t>
            </w:r>
            <w:r w:rsidR="002E5FEE">
              <w:rPr>
                <w:noProof/>
                <w:webHidden/>
              </w:rPr>
              <w:tab/>
            </w:r>
            <w:r w:rsidR="002E5FEE">
              <w:rPr>
                <w:noProof/>
                <w:webHidden/>
              </w:rPr>
              <w:fldChar w:fldCharType="begin"/>
            </w:r>
            <w:r w:rsidR="002E5FEE">
              <w:rPr>
                <w:noProof/>
                <w:webHidden/>
              </w:rPr>
              <w:instrText xml:space="preserve"> PAGEREF _Toc54049499 \h </w:instrText>
            </w:r>
            <w:r w:rsidR="002E5FEE">
              <w:rPr>
                <w:noProof/>
                <w:webHidden/>
              </w:rPr>
            </w:r>
            <w:r w:rsidR="002E5FEE">
              <w:rPr>
                <w:noProof/>
                <w:webHidden/>
              </w:rPr>
              <w:fldChar w:fldCharType="separate"/>
            </w:r>
            <w:r w:rsidR="002E5FEE">
              <w:rPr>
                <w:noProof/>
                <w:webHidden/>
              </w:rPr>
              <w:t>1</w:t>
            </w:r>
            <w:r w:rsidR="002E5FEE">
              <w:rPr>
                <w:noProof/>
                <w:webHidden/>
              </w:rPr>
              <w:fldChar w:fldCharType="end"/>
            </w:r>
          </w:hyperlink>
        </w:p>
        <w:p w14:paraId="40E3AD01" w14:textId="77777777" w:rsidR="000C3544" w:rsidRDefault="009946ED" w:rsidP="000C3544">
          <w:pPr>
            <w:pStyle w:val="TOC1"/>
            <w:tabs>
              <w:tab w:val="right" w:leader="dot" w:pos="9016"/>
            </w:tabs>
            <w:spacing w:after="0"/>
            <w:rPr>
              <w:rFonts w:asciiTheme="minorHAnsi" w:eastAsiaTheme="minorEastAsia" w:hAnsiTheme="minorHAnsi"/>
              <w:noProof/>
              <w:lang w:val="en-US"/>
            </w:rPr>
          </w:pPr>
          <w:hyperlink w:anchor="_Toc54049500" w:history="1">
            <w:r w:rsidR="002E5FEE" w:rsidRPr="002E4910">
              <w:rPr>
                <w:rStyle w:val="Hyperlink"/>
                <w:noProof/>
              </w:rPr>
              <w:t>Analysis of the macro-environment influencing Culture of Sainsbury's</w:t>
            </w:r>
            <w:r w:rsidR="002E5FEE">
              <w:rPr>
                <w:noProof/>
                <w:webHidden/>
              </w:rPr>
              <w:tab/>
            </w:r>
            <w:r w:rsidR="002E5FEE">
              <w:rPr>
                <w:noProof/>
                <w:webHidden/>
              </w:rPr>
              <w:fldChar w:fldCharType="begin"/>
            </w:r>
            <w:r w:rsidR="002E5FEE">
              <w:rPr>
                <w:noProof/>
                <w:webHidden/>
              </w:rPr>
              <w:instrText xml:space="preserve"> PAGEREF _Toc54049500 \h </w:instrText>
            </w:r>
            <w:r w:rsidR="002E5FEE">
              <w:rPr>
                <w:noProof/>
                <w:webHidden/>
              </w:rPr>
            </w:r>
            <w:r w:rsidR="002E5FEE">
              <w:rPr>
                <w:noProof/>
                <w:webHidden/>
              </w:rPr>
              <w:fldChar w:fldCharType="separate"/>
            </w:r>
            <w:r w:rsidR="002E5FEE">
              <w:rPr>
                <w:noProof/>
                <w:webHidden/>
              </w:rPr>
              <w:t>1</w:t>
            </w:r>
            <w:r w:rsidR="002E5FEE">
              <w:rPr>
                <w:noProof/>
                <w:webHidden/>
              </w:rPr>
              <w:fldChar w:fldCharType="end"/>
            </w:r>
          </w:hyperlink>
        </w:p>
        <w:p w14:paraId="7970D095" w14:textId="77777777" w:rsidR="000C3544" w:rsidRDefault="009946ED" w:rsidP="000C3544">
          <w:pPr>
            <w:pStyle w:val="TOC2"/>
            <w:tabs>
              <w:tab w:val="right" w:leader="dot" w:pos="9016"/>
            </w:tabs>
            <w:spacing w:after="0"/>
            <w:rPr>
              <w:rFonts w:asciiTheme="minorHAnsi" w:eastAsiaTheme="minorEastAsia" w:hAnsiTheme="minorHAnsi"/>
              <w:noProof/>
              <w:lang w:val="en-US"/>
            </w:rPr>
          </w:pPr>
          <w:hyperlink w:anchor="_Toc54049501" w:history="1">
            <w:r w:rsidR="002E5FEE" w:rsidRPr="002E4910">
              <w:rPr>
                <w:rStyle w:val="Hyperlink"/>
                <w:noProof/>
              </w:rPr>
              <w:t>PESTEL Analysis of Sainsbury's</w:t>
            </w:r>
            <w:r w:rsidR="002E5FEE">
              <w:rPr>
                <w:noProof/>
                <w:webHidden/>
              </w:rPr>
              <w:tab/>
            </w:r>
            <w:r w:rsidR="002E5FEE">
              <w:rPr>
                <w:noProof/>
                <w:webHidden/>
              </w:rPr>
              <w:fldChar w:fldCharType="begin"/>
            </w:r>
            <w:r w:rsidR="002E5FEE">
              <w:rPr>
                <w:noProof/>
                <w:webHidden/>
              </w:rPr>
              <w:instrText xml:space="preserve"> PAGEREF _Toc54049501 \h </w:instrText>
            </w:r>
            <w:r w:rsidR="002E5FEE">
              <w:rPr>
                <w:noProof/>
                <w:webHidden/>
              </w:rPr>
            </w:r>
            <w:r w:rsidR="002E5FEE">
              <w:rPr>
                <w:noProof/>
                <w:webHidden/>
              </w:rPr>
              <w:fldChar w:fldCharType="separate"/>
            </w:r>
            <w:r w:rsidR="002E5FEE">
              <w:rPr>
                <w:noProof/>
                <w:webHidden/>
              </w:rPr>
              <w:t>1</w:t>
            </w:r>
            <w:r w:rsidR="002E5FEE">
              <w:rPr>
                <w:noProof/>
                <w:webHidden/>
              </w:rPr>
              <w:fldChar w:fldCharType="end"/>
            </w:r>
          </w:hyperlink>
        </w:p>
        <w:p w14:paraId="77FEE06F" w14:textId="77777777" w:rsidR="000C3544" w:rsidRDefault="009946ED" w:rsidP="000C3544">
          <w:pPr>
            <w:pStyle w:val="TOC2"/>
            <w:tabs>
              <w:tab w:val="right" w:leader="dot" w:pos="9016"/>
            </w:tabs>
            <w:spacing w:after="0"/>
            <w:rPr>
              <w:rFonts w:asciiTheme="minorHAnsi" w:eastAsiaTheme="minorEastAsia" w:hAnsiTheme="minorHAnsi"/>
              <w:noProof/>
              <w:lang w:val="en-US"/>
            </w:rPr>
          </w:pPr>
          <w:hyperlink w:anchor="_Toc54049502" w:history="1">
            <w:r w:rsidR="002E5FEE" w:rsidRPr="002E4910">
              <w:rPr>
                <w:rStyle w:val="Hyperlink"/>
                <w:noProof/>
              </w:rPr>
              <w:t xml:space="preserve">Porter’s 5 Force Analysis of </w:t>
            </w:r>
            <w:r w:rsidR="002E5FEE" w:rsidRPr="002E4910">
              <w:rPr>
                <w:rStyle w:val="Hyperlink"/>
                <w:rFonts w:cs="Arial"/>
                <w:noProof/>
                <w:shd w:val="clear" w:color="auto" w:fill="FFFFFF"/>
              </w:rPr>
              <w:t>Sainsbury's</w:t>
            </w:r>
            <w:r w:rsidR="002E5FEE">
              <w:rPr>
                <w:noProof/>
                <w:webHidden/>
              </w:rPr>
              <w:tab/>
            </w:r>
            <w:r w:rsidR="002E5FEE">
              <w:rPr>
                <w:noProof/>
                <w:webHidden/>
              </w:rPr>
              <w:fldChar w:fldCharType="begin"/>
            </w:r>
            <w:r w:rsidR="002E5FEE">
              <w:rPr>
                <w:noProof/>
                <w:webHidden/>
              </w:rPr>
              <w:instrText xml:space="preserve"> PAGEREF _Toc54049502 \h </w:instrText>
            </w:r>
            <w:r w:rsidR="002E5FEE">
              <w:rPr>
                <w:noProof/>
                <w:webHidden/>
              </w:rPr>
            </w:r>
            <w:r w:rsidR="002E5FEE">
              <w:rPr>
                <w:noProof/>
                <w:webHidden/>
              </w:rPr>
              <w:fldChar w:fldCharType="separate"/>
            </w:r>
            <w:r w:rsidR="002E5FEE">
              <w:rPr>
                <w:noProof/>
                <w:webHidden/>
              </w:rPr>
              <w:t>3</w:t>
            </w:r>
            <w:r w:rsidR="002E5FEE">
              <w:rPr>
                <w:noProof/>
                <w:webHidden/>
              </w:rPr>
              <w:fldChar w:fldCharType="end"/>
            </w:r>
          </w:hyperlink>
        </w:p>
        <w:p w14:paraId="07F4E95B" w14:textId="77777777" w:rsidR="000C3544" w:rsidRDefault="009946ED" w:rsidP="000C3544">
          <w:pPr>
            <w:pStyle w:val="TOC1"/>
            <w:tabs>
              <w:tab w:val="right" w:leader="dot" w:pos="9016"/>
            </w:tabs>
            <w:spacing w:after="0"/>
            <w:rPr>
              <w:rFonts w:asciiTheme="minorHAnsi" w:eastAsiaTheme="minorEastAsia" w:hAnsiTheme="minorHAnsi"/>
              <w:noProof/>
              <w:lang w:val="en-US"/>
            </w:rPr>
          </w:pPr>
          <w:hyperlink w:anchor="_Toc54049503" w:history="1">
            <w:r w:rsidR="002E5FEE" w:rsidRPr="002E4910">
              <w:rPr>
                <w:rStyle w:val="Hyperlink"/>
                <w:noProof/>
              </w:rPr>
              <w:t>Analysis of the culture of Sainsbury's</w:t>
            </w:r>
            <w:r w:rsidR="002E5FEE">
              <w:rPr>
                <w:noProof/>
                <w:webHidden/>
              </w:rPr>
              <w:tab/>
            </w:r>
            <w:r w:rsidR="002E5FEE">
              <w:rPr>
                <w:noProof/>
                <w:webHidden/>
              </w:rPr>
              <w:fldChar w:fldCharType="begin"/>
            </w:r>
            <w:r w:rsidR="002E5FEE">
              <w:rPr>
                <w:noProof/>
                <w:webHidden/>
              </w:rPr>
              <w:instrText xml:space="preserve"> PAGEREF _Toc54049503 \h </w:instrText>
            </w:r>
            <w:r w:rsidR="002E5FEE">
              <w:rPr>
                <w:noProof/>
                <w:webHidden/>
              </w:rPr>
            </w:r>
            <w:r w:rsidR="002E5FEE">
              <w:rPr>
                <w:noProof/>
                <w:webHidden/>
              </w:rPr>
              <w:fldChar w:fldCharType="separate"/>
            </w:r>
            <w:r w:rsidR="002E5FEE">
              <w:rPr>
                <w:noProof/>
                <w:webHidden/>
              </w:rPr>
              <w:t>4</w:t>
            </w:r>
            <w:r w:rsidR="002E5FEE">
              <w:rPr>
                <w:noProof/>
                <w:webHidden/>
              </w:rPr>
              <w:fldChar w:fldCharType="end"/>
            </w:r>
          </w:hyperlink>
        </w:p>
        <w:p w14:paraId="59A8F23E" w14:textId="77777777" w:rsidR="000C3544" w:rsidRDefault="009946ED" w:rsidP="000C3544">
          <w:pPr>
            <w:pStyle w:val="TOC2"/>
            <w:tabs>
              <w:tab w:val="right" w:leader="dot" w:pos="9016"/>
            </w:tabs>
            <w:spacing w:after="0"/>
            <w:rPr>
              <w:rFonts w:asciiTheme="minorHAnsi" w:eastAsiaTheme="minorEastAsia" w:hAnsiTheme="minorHAnsi"/>
              <w:noProof/>
              <w:lang w:val="en-US"/>
            </w:rPr>
          </w:pPr>
          <w:hyperlink w:anchor="_Toc54049504" w:history="1">
            <w:r w:rsidR="002E5FEE" w:rsidRPr="002E4910">
              <w:rPr>
                <w:rStyle w:val="Hyperlink"/>
                <w:noProof/>
              </w:rPr>
              <w:t>McKenzie’s 7S in understanding culture</w:t>
            </w:r>
            <w:r w:rsidR="002E5FEE">
              <w:rPr>
                <w:noProof/>
                <w:webHidden/>
              </w:rPr>
              <w:tab/>
            </w:r>
            <w:r w:rsidR="002E5FEE">
              <w:rPr>
                <w:noProof/>
                <w:webHidden/>
              </w:rPr>
              <w:fldChar w:fldCharType="begin"/>
            </w:r>
            <w:r w:rsidR="002E5FEE">
              <w:rPr>
                <w:noProof/>
                <w:webHidden/>
              </w:rPr>
              <w:instrText xml:space="preserve"> PAGEREF _Toc54049504 \h </w:instrText>
            </w:r>
            <w:r w:rsidR="002E5FEE">
              <w:rPr>
                <w:noProof/>
                <w:webHidden/>
              </w:rPr>
            </w:r>
            <w:r w:rsidR="002E5FEE">
              <w:rPr>
                <w:noProof/>
                <w:webHidden/>
              </w:rPr>
              <w:fldChar w:fldCharType="separate"/>
            </w:r>
            <w:r w:rsidR="002E5FEE">
              <w:rPr>
                <w:noProof/>
                <w:webHidden/>
              </w:rPr>
              <w:t>5</w:t>
            </w:r>
            <w:r w:rsidR="002E5FEE">
              <w:rPr>
                <w:noProof/>
                <w:webHidden/>
              </w:rPr>
              <w:fldChar w:fldCharType="end"/>
            </w:r>
          </w:hyperlink>
        </w:p>
        <w:p w14:paraId="4162187A" w14:textId="77777777" w:rsidR="000C3544" w:rsidRDefault="009946ED" w:rsidP="000C3544">
          <w:pPr>
            <w:pStyle w:val="TOC2"/>
            <w:tabs>
              <w:tab w:val="right" w:leader="dot" w:pos="9016"/>
            </w:tabs>
            <w:spacing w:after="0"/>
            <w:rPr>
              <w:rFonts w:asciiTheme="minorHAnsi" w:eastAsiaTheme="minorEastAsia" w:hAnsiTheme="minorHAnsi"/>
              <w:noProof/>
              <w:lang w:val="en-US"/>
            </w:rPr>
          </w:pPr>
          <w:hyperlink w:anchor="_Toc54049505" w:history="1">
            <w:r w:rsidR="002E5FEE" w:rsidRPr="002E4910">
              <w:rPr>
                <w:rStyle w:val="Hyperlink"/>
                <w:noProof/>
              </w:rPr>
              <w:t>Barriers to the effective functioning of Sainsbury’s culture</w:t>
            </w:r>
            <w:r w:rsidR="002E5FEE">
              <w:rPr>
                <w:noProof/>
                <w:webHidden/>
              </w:rPr>
              <w:tab/>
            </w:r>
            <w:r w:rsidR="002E5FEE">
              <w:rPr>
                <w:noProof/>
                <w:webHidden/>
              </w:rPr>
              <w:fldChar w:fldCharType="begin"/>
            </w:r>
            <w:r w:rsidR="002E5FEE">
              <w:rPr>
                <w:noProof/>
                <w:webHidden/>
              </w:rPr>
              <w:instrText xml:space="preserve"> PAGEREF _Toc54049505 \h </w:instrText>
            </w:r>
            <w:r w:rsidR="002E5FEE">
              <w:rPr>
                <w:noProof/>
                <w:webHidden/>
              </w:rPr>
            </w:r>
            <w:r w:rsidR="002E5FEE">
              <w:rPr>
                <w:noProof/>
                <w:webHidden/>
              </w:rPr>
              <w:fldChar w:fldCharType="separate"/>
            </w:r>
            <w:r w:rsidR="002E5FEE">
              <w:rPr>
                <w:noProof/>
                <w:webHidden/>
              </w:rPr>
              <w:t>6</w:t>
            </w:r>
            <w:r w:rsidR="002E5FEE">
              <w:rPr>
                <w:noProof/>
                <w:webHidden/>
              </w:rPr>
              <w:fldChar w:fldCharType="end"/>
            </w:r>
          </w:hyperlink>
        </w:p>
        <w:p w14:paraId="6B51E5FF" w14:textId="77777777" w:rsidR="000C3544" w:rsidRDefault="009946ED" w:rsidP="000C3544">
          <w:pPr>
            <w:pStyle w:val="TOC1"/>
            <w:tabs>
              <w:tab w:val="right" w:leader="dot" w:pos="9016"/>
            </w:tabs>
            <w:spacing w:after="0"/>
            <w:rPr>
              <w:rFonts w:asciiTheme="minorHAnsi" w:eastAsiaTheme="minorEastAsia" w:hAnsiTheme="minorHAnsi"/>
              <w:noProof/>
              <w:lang w:val="en-US"/>
            </w:rPr>
          </w:pPr>
          <w:hyperlink w:anchor="_Toc54049506" w:history="1">
            <w:r w:rsidR="002E5FEE" w:rsidRPr="002E4910">
              <w:rPr>
                <w:rStyle w:val="Hyperlink"/>
                <w:noProof/>
              </w:rPr>
              <w:t>Effects of globalisation on the culture of Sainsbury's</w:t>
            </w:r>
            <w:r w:rsidR="002E5FEE">
              <w:rPr>
                <w:noProof/>
                <w:webHidden/>
              </w:rPr>
              <w:tab/>
            </w:r>
            <w:r w:rsidR="002E5FEE">
              <w:rPr>
                <w:noProof/>
                <w:webHidden/>
              </w:rPr>
              <w:fldChar w:fldCharType="begin"/>
            </w:r>
            <w:r w:rsidR="002E5FEE">
              <w:rPr>
                <w:noProof/>
                <w:webHidden/>
              </w:rPr>
              <w:instrText xml:space="preserve"> PAGEREF _Toc54049506 \h </w:instrText>
            </w:r>
            <w:r w:rsidR="002E5FEE">
              <w:rPr>
                <w:noProof/>
                <w:webHidden/>
              </w:rPr>
            </w:r>
            <w:r w:rsidR="002E5FEE">
              <w:rPr>
                <w:noProof/>
                <w:webHidden/>
              </w:rPr>
              <w:fldChar w:fldCharType="separate"/>
            </w:r>
            <w:r w:rsidR="002E5FEE">
              <w:rPr>
                <w:noProof/>
                <w:webHidden/>
              </w:rPr>
              <w:t>7</w:t>
            </w:r>
            <w:r w:rsidR="002E5FEE">
              <w:rPr>
                <w:noProof/>
                <w:webHidden/>
              </w:rPr>
              <w:fldChar w:fldCharType="end"/>
            </w:r>
          </w:hyperlink>
        </w:p>
        <w:p w14:paraId="3FF15422" w14:textId="77777777" w:rsidR="000C3544" w:rsidRDefault="009946ED" w:rsidP="000C3544">
          <w:pPr>
            <w:pStyle w:val="TOC1"/>
            <w:tabs>
              <w:tab w:val="right" w:leader="dot" w:pos="9016"/>
            </w:tabs>
            <w:spacing w:after="0"/>
            <w:rPr>
              <w:rFonts w:asciiTheme="minorHAnsi" w:eastAsiaTheme="minorEastAsia" w:hAnsiTheme="minorHAnsi"/>
              <w:noProof/>
              <w:lang w:val="en-US"/>
            </w:rPr>
          </w:pPr>
          <w:hyperlink w:anchor="_Toc54049507" w:history="1">
            <w:r w:rsidR="002E5FEE" w:rsidRPr="002E4910">
              <w:rPr>
                <w:rStyle w:val="Hyperlink"/>
                <w:noProof/>
              </w:rPr>
              <w:t>Recommendations</w:t>
            </w:r>
            <w:r w:rsidR="002E5FEE">
              <w:rPr>
                <w:noProof/>
                <w:webHidden/>
              </w:rPr>
              <w:tab/>
            </w:r>
            <w:r w:rsidR="002E5FEE">
              <w:rPr>
                <w:noProof/>
                <w:webHidden/>
              </w:rPr>
              <w:fldChar w:fldCharType="begin"/>
            </w:r>
            <w:r w:rsidR="002E5FEE">
              <w:rPr>
                <w:noProof/>
                <w:webHidden/>
              </w:rPr>
              <w:instrText xml:space="preserve"> PAGEREF _Toc54049507 \h </w:instrText>
            </w:r>
            <w:r w:rsidR="002E5FEE">
              <w:rPr>
                <w:noProof/>
                <w:webHidden/>
              </w:rPr>
            </w:r>
            <w:r w:rsidR="002E5FEE">
              <w:rPr>
                <w:noProof/>
                <w:webHidden/>
              </w:rPr>
              <w:fldChar w:fldCharType="separate"/>
            </w:r>
            <w:r w:rsidR="002E5FEE">
              <w:rPr>
                <w:noProof/>
                <w:webHidden/>
              </w:rPr>
              <w:t>9</w:t>
            </w:r>
            <w:r w:rsidR="002E5FEE">
              <w:rPr>
                <w:noProof/>
                <w:webHidden/>
              </w:rPr>
              <w:fldChar w:fldCharType="end"/>
            </w:r>
          </w:hyperlink>
        </w:p>
        <w:p w14:paraId="283576CB" w14:textId="77777777" w:rsidR="000C3544" w:rsidRDefault="009946ED" w:rsidP="000C3544">
          <w:pPr>
            <w:pStyle w:val="TOC1"/>
            <w:tabs>
              <w:tab w:val="right" w:leader="dot" w:pos="9016"/>
            </w:tabs>
            <w:spacing w:after="0"/>
            <w:rPr>
              <w:rFonts w:asciiTheme="minorHAnsi" w:eastAsiaTheme="minorEastAsia" w:hAnsiTheme="minorHAnsi"/>
              <w:noProof/>
              <w:lang w:val="en-US"/>
            </w:rPr>
          </w:pPr>
          <w:hyperlink w:anchor="_Toc54049508" w:history="1">
            <w:r w:rsidR="002E5FEE" w:rsidRPr="002E4910">
              <w:rPr>
                <w:rStyle w:val="Hyperlink"/>
                <w:noProof/>
              </w:rPr>
              <w:t>Conclusion</w:t>
            </w:r>
            <w:r w:rsidR="002E5FEE">
              <w:rPr>
                <w:noProof/>
                <w:webHidden/>
              </w:rPr>
              <w:tab/>
            </w:r>
            <w:r w:rsidR="002E5FEE">
              <w:rPr>
                <w:noProof/>
                <w:webHidden/>
              </w:rPr>
              <w:fldChar w:fldCharType="begin"/>
            </w:r>
            <w:r w:rsidR="002E5FEE">
              <w:rPr>
                <w:noProof/>
                <w:webHidden/>
              </w:rPr>
              <w:instrText xml:space="preserve"> PAGEREF _Toc54049508 \h </w:instrText>
            </w:r>
            <w:r w:rsidR="002E5FEE">
              <w:rPr>
                <w:noProof/>
                <w:webHidden/>
              </w:rPr>
            </w:r>
            <w:r w:rsidR="002E5FEE">
              <w:rPr>
                <w:noProof/>
                <w:webHidden/>
              </w:rPr>
              <w:fldChar w:fldCharType="separate"/>
            </w:r>
            <w:r w:rsidR="002E5FEE">
              <w:rPr>
                <w:noProof/>
                <w:webHidden/>
              </w:rPr>
              <w:t>9</w:t>
            </w:r>
            <w:r w:rsidR="002E5FEE">
              <w:rPr>
                <w:noProof/>
                <w:webHidden/>
              </w:rPr>
              <w:fldChar w:fldCharType="end"/>
            </w:r>
          </w:hyperlink>
        </w:p>
        <w:p w14:paraId="261B0671" w14:textId="77777777" w:rsidR="000C3544" w:rsidRDefault="009946ED" w:rsidP="000C3544">
          <w:pPr>
            <w:pStyle w:val="TOC1"/>
            <w:tabs>
              <w:tab w:val="right" w:leader="dot" w:pos="9016"/>
            </w:tabs>
            <w:spacing w:after="0"/>
            <w:rPr>
              <w:rFonts w:asciiTheme="minorHAnsi" w:eastAsiaTheme="minorEastAsia" w:hAnsiTheme="minorHAnsi"/>
              <w:noProof/>
              <w:lang w:val="en-US"/>
            </w:rPr>
          </w:pPr>
          <w:hyperlink w:anchor="_Toc54049509" w:history="1">
            <w:r w:rsidR="002E5FEE" w:rsidRPr="002E4910">
              <w:rPr>
                <w:rStyle w:val="Hyperlink"/>
                <w:noProof/>
              </w:rPr>
              <w:t>References</w:t>
            </w:r>
            <w:r w:rsidR="002E5FEE">
              <w:rPr>
                <w:noProof/>
                <w:webHidden/>
              </w:rPr>
              <w:tab/>
            </w:r>
            <w:r w:rsidR="002E5FEE">
              <w:rPr>
                <w:noProof/>
                <w:webHidden/>
              </w:rPr>
              <w:fldChar w:fldCharType="begin"/>
            </w:r>
            <w:r w:rsidR="002E5FEE">
              <w:rPr>
                <w:noProof/>
                <w:webHidden/>
              </w:rPr>
              <w:instrText xml:space="preserve"> PAGEREF _Toc54049509 \h </w:instrText>
            </w:r>
            <w:r w:rsidR="002E5FEE">
              <w:rPr>
                <w:noProof/>
                <w:webHidden/>
              </w:rPr>
            </w:r>
            <w:r w:rsidR="002E5FEE">
              <w:rPr>
                <w:noProof/>
                <w:webHidden/>
              </w:rPr>
              <w:fldChar w:fldCharType="separate"/>
            </w:r>
            <w:r w:rsidR="002E5FEE">
              <w:rPr>
                <w:noProof/>
                <w:webHidden/>
              </w:rPr>
              <w:t>10</w:t>
            </w:r>
            <w:r w:rsidR="002E5FEE">
              <w:rPr>
                <w:noProof/>
                <w:webHidden/>
              </w:rPr>
              <w:fldChar w:fldCharType="end"/>
            </w:r>
          </w:hyperlink>
        </w:p>
        <w:p w14:paraId="75D2D578" w14:textId="77777777" w:rsidR="00A174DF" w:rsidRDefault="002E5FEE">
          <w:r>
            <w:rPr>
              <w:b/>
              <w:bCs/>
              <w:noProof/>
            </w:rPr>
            <w:fldChar w:fldCharType="end"/>
          </w:r>
        </w:p>
      </w:sdtContent>
    </w:sdt>
    <w:p w14:paraId="3454542E" w14:textId="77777777" w:rsidR="00A174DF" w:rsidRPr="000C3544" w:rsidRDefault="002E5FEE" w:rsidP="000C3544">
      <w:pPr>
        <w:spacing w:after="0"/>
        <w:rPr>
          <w:b/>
          <w:bCs/>
          <w:sz w:val="24"/>
          <w:szCs w:val="24"/>
        </w:rPr>
      </w:pPr>
      <w:r w:rsidRPr="000C3544">
        <w:rPr>
          <w:b/>
          <w:bCs/>
          <w:sz w:val="24"/>
          <w:szCs w:val="24"/>
        </w:rPr>
        <w:t xml:space="preserve">List of Figures </w:t>
      </w:r>
    </w:p>
    <w:p w14:paraId="222E3EA8" w14:textId="77777777" w:rsidR="00420116" w:rsidRDefault="002E5FEE">
      <w:pPr>
        <w:pStyle w:val="TableofFigures"/>
        <w:tabs>
          <w:tab w:val="right" w:leader="dot" w:pos="9016"/>
        </w:tabs>
        <w:rPr>
          <w:rFonts w:asciiTheme="minorHAnsi" w:eastAsiaTheme="minorEastAsia" w:hAnsiTheme="minorHAnsi"/>
          <w:noProof/>
          <w:lang w:val="en-US"/>
        </w:rPr>
      </w:pPr>
      <w:r>
        <w:fldChar w:fldCharType="begin"/>
      </w:r>
      <w:r>
        <w:instrText xml:space="preserve"> TOC \h \z \c "Figure" </w:instrText>
      </w:r>
      <w:r>
        <w:fldChar w:fldCharType="separate"/>
      </w:r>
      <w:hyperlink w:anchor="_Toc54190378" w:history="1">
        <w:r w:rsidR="00420116" w:rsidRPr="007B0A01">
          <w:rPr>
            <w:rStyle w:val="Hyperlink"/>
            <w:noProof/>
          </w:rPr>
          <w:t>Figure 1: PESTEL analysis of Sainsbury's</w:t>
        </w:r>
        <w:r w:rsidR="00420116">
          <w:rPr>
            <w:noProof/>
            <w:webHidden/>
          </w:rPr>
          <w:tab/>
        </w:r>
        <w:r w:rsidR="00420116">
          <w:rPr>
            <w:noProof/>
            <w:webHidden/>
          </w:rPr>
          <w:fldChar w:fldCharType="begin"/>
        </w:r>
        <w:r w:rsidR="00420116">
          <w:rPr>
            <w:noProof/>
            <w:webHidden/>
          </w:rPr>
          <w:instrText xml:space="preserve"> PAGEREF _Toc54190378 \h </w:instrText>
        </w:r>
        <w:r w:rsidR="00420116">
          <w:rPr>
            <w:noProof/>
            <w:webHidden/>
          </w:rPr>
        </w:r>
        <w:r w:rsidR="00420116">
          <w:rPr>
            <w:noProof/>
            <w:webHidden/>
          </w:rPr>
          <w:fldChar w:fldCharType="separate"/>
        </w:r>
        <w:r w:rsidR="00420116">
          <w:rPr>
            <w:noProof/>
            <w:webHidden/>
          </w:rPr>
          <w:t>2</w:t>
        </w:r>
        <w:r w:rsidR="00420116">
          <w:rPr>
            <w:noProof/>
            <w:webHidden/>
          </w:rPr>
          <w:fldChar w:fldCharType="end"/>
        </w:r>
      </w:hyperlink>
    </w:p>
    <w:p w14:paraId="6326739E" w14:textId="77777777" w:rsidR="00420116" w:rsidRDefault="009946ED">
      <w:pPr>
        <w:pStyle w:val="TableofFigures"/>
        <w:tabs>
          <w:tab w:val="right" w:leader="dot" w:pos="9016"/>
        </w:tabs>
        <w:rPr>
          <w:rFonts w:asciiTheme="minorHAnsi" w:eastAsiaTheme="minorEastAsia" w:hAnsiTheme="minorHAnsi"/>
          <w:noProof/>
          <w:lang w:val="en-US"/>
        </w:rPr>
      </w:pPr>
      <w:hyperlink w:anchor="_Toc54190379" w:history="1">
        <w:r w:rsidR="00420116" w:rsidRPr="007B0A01">
          <w:rPr>
            <w:rStyle w:val="Hyperlink"/>
            <w:noProof/>
          </w:rPr>
          <w:t>Figure 2: Porter's Five force</w:t>
        </w:r>
        <w:r w:rsidR="00420116">
          <w:rPr>
            <w:noProof/>
            <w:webHidden/>
          </w:rPr>
          <w:tab/>
        </w:r>
        <w:r w:rsidR="00420116">
          <w:rPr>
            <w:noProof/>
            <w:webHidden/>
          </w:rPr>
          <w:fldChar w:fldCharType="begin"/>
        </w:r>
        <w:r w:rsidR="00420116">
          <w:rPr>
            <w:noProof/>
            <w:webHidden/>
          </w:rPr>
          <w:instrText xml:space="preserve"> PAGEREF _Toc54190379 \h </w:instrText>
        </w:r>
        <w:r w:rsidR="00420116">
          <w:rPr>
            <w:noProof/>
            <w:webHidden/>
          </w:rPr>
        </w:r>
        <w:r w:rsidR="00420116">
          <w:rPr>
            <w:noProof/>
            <w:webHidden/>
          </w:rPr>
          <w:fldChar w:fldCharType="separate"/>
        </w:r>
        <w:r w:rsidR="00420116">
          <w:rPr>
            <w:noProof/>
            <w:webHidden/>
          </w:rPr>
          <w:t>3</w:t>
        </w:r>
        <w:r w:rsidR="00420116">
          <w:rPr>
            <w:noProof/>
            <w:webHidden/>
          </w:rPr>
          <w:fldChar w:fldCharType="end"/>
        </w:r>
      </w:hyperlink>
    </w:p>
    <w:p w14:paraId="552E6444" w14:textId="77777777" w:rsidR="00420116" w:rsidRDefault="009946ED">
      <w:pPr>
        <w:pStyle w:val="TableofFigures"/>
        <w:tabs>
          <w:tab w:val="right" w:leader="dot" w:pos="9016"/>
        </w:tabs>
        <w:rPr>
          <w:rFonts w:asciiTheme="minorHAnsi" w:eastAsiaTheme="minorEastAsia" w:hAnsiTheme="minorHAnsi"/>
          <w:noProof/>
          <w:lang w:val="en-US"/>
        </w:rPr>
      </w:pPr>
      <w:hyperlink w:anchor="_Toc54190380" w:history="1">
        <w:r w:rsidR="00420116" w:rsidRPr="007B0A01">
          <w:rPr>
            <w:rStyle w:val="Hyperlink"/>
            <w:noProof/>
          </w:rPr>
          <w:t xml:space="preserve">Figure 3: </w:t>
        </w:r>
        <w:r w:rsidR="00420116" w:rsidRPr="007B0A01">
          <w:rPr>
            <w:rStyle w:val="Hyperlink"/>
            <w:bCs/>
            <w:noProof/>
            <w:lang w:val="en-US"/>
          </w:rPr>
          <w:t>McKinsey 7-S Model</w:t>
        </w:r>
        <w:r w:rsidR="00420116">
          <w:rPr>
            <w:noProof/>
            <w:webHidden/>
          </w:rPr>
          <w:tab/>
        </w:r>
        <w:r w:rsidR="00420116">
          <w:rPr>
            <w:noProof/>
            <w:webHidden/>
          </w:rPr>
          <w:fldChar w:fldCharType="begin"/>
        </w:r>
        <w:r w:rsidR="00420116">
          <w:rPr>
            <w:noProof/>
            <w:webHidden/>
          </w:rPr>
          <w:instrText xml:space="preserve"> PAGEREF _Toc54190380 \h </w:instrText>
        </w:r>
        <w:r w:rsidR="00420116">
          <w:rPr>
            <w:noProof/>
            <w:webHidden/>
          </w:rPr>
        </w:r>
        <w:r w:rsidR="00420116">
          <w:rPr>
            <w:noProof/>
            <w:webHidden/>
          </w:rPr>
          <w:fldChar w:fldCharType="separate"/>
        </w:r>
        <w:r w:rsidR="00420116">
          <w:rPr>
            <w:noProof/>
            <w:webHidden/>
          </w:rPr>
          <w:t>5</w:t>
        </w:r>
        <w:r w:rsidR="00420116">
          <w:rPr>
            <w:noProof/>
            <w:webHidden/>
          </w:rPr>
          <w:fldChar w:fldCharType="end"/>
        </w:r>
      </w:hyperlink>
    </w:p>
    <w:p w14:paraId="6FC965CF" w14:textId="77777777" w:rsidR="00420116" w:rsidRDefault="009946ED">
      <w:pPr>
        <w:pStyle w:val="TableofFigures"/>
        <w:tabs>
          <w:tab w:val="right" w:leader="dot" w:pos="9016"/>
        </w:tabs>
        <w:rPr>
          <w:rFonts w:asciiTheme="minorHAnsi" w:eastAsiaTheme="minorEastAsia" w:hAnsiTheme="minorHAnsi"/>
          <w:noProof/>
          <w:lang w:val="en-US"/>
        </w:rPr>
      </w:pPr>
      <w:hyperlink w:anchor="_Toc54190381" w:history="1">
        <w:r w:rsidR="00420116" w:rsidRPr="007B0A01">
          <w:rPr>
            <w:rStyle w:val="Hyperlink"/>
            <w:noProof/>
          </w:rPr>
          <w:t>Figure 4: Sainsbury's General Supermarket Structure</w:t>
        </w:r>
        <w:r w:rsidR="00420116">
          <w:rPr>
            <w:noProof/>
            <w:webHidden/>
          </w:rPr>
          <w:tab/>
        </w:r>
        <w:r w:rsidR="00420116">
          <w:rPr>
            <w:noProof/>
            <w:webHidden/>
          </w:rPr>
          <w:fldChar w:fldCharType="begin"/>
        </w:r>
        <w:r w:rsidR="00420116">
          <w:rPr>
            <w:noProof/>
            <w:webHidden/>
          </w:rPr>
          <w:instrText xml:space="preserve"> PAGEREF _Toc54190381 \h </w:instrText>
        </w:r>
        <w:r w:rsidR="00420116">
          <w:rPr>
            <w:noProof/>
            <w:webHidden/>
          </w:rPr>
        </w:r>
        <w:r w:rsidR="00420116">
          <w:rPr>
            <w:noProof/>
            <w:webHidden/>
          </w:rPr>
          <w:fldChar w:fldCharType="separate"/>
        </w:r>
        <w:r w:rsidR="00420116">
          <w:rPr>
            <w:noProof/>
            <w:webHidden/>
          </w:rPr>
          <w:t>6</w:t>
        </w:r>
        <w:r w:rsidR="00420116">
          <w:rPr>
            <w:noProof/>
            <w:webHidden/>
          </w:rPr>
          <w:fldChar w:fldCharType="end"/>
        </w:r>
      </w:hyperlink>
    </w:p>
    <w:p w14:paraId="1C539FA0" w14:textId="77777777" w:rsidR="00420116" w:rsidRDefault="009946ED">
      <w:pPr>
        <w:pStyle w:val="TableofFigures"/>
        <w:tabs>
          <w:tab w:val="right" w:leader="dot" w:pos="9016"/>
        </w:tabs>
        <w:rPr>
          <w:rFonts w:asciiTheme="minorHAnsi" w:eastAsiaTheme="minorEastAsia" w:hAnsiTheme="minorHAnsi"/>
          <w:noProof/>
          <w:lang w:val="en-US"/>
        </w:rPr>
      </w:pPr>
      <w:hyperlink w:anchor="_Toc54190382" w:history="1">
        <w:r w:rsidR="00420116" w:rsidRPr="007B0A01">
          <w:rPr>
            <w:rStyle w:val="Hyperlink"/>
            <w:noProof/>
          </w:rPr>
          <w:t>Figure 5: Barriers to effective functioning</w:t>
        </w:r>
        <w:r w:rsidR="00420116">
          <w:rPr>
            <w:noProof/>
            <w:webHidden/>
          </w:rPr>
          <w:tab/>
        </w:r>
        <w:r w:rsidR="00420116">
          <w:rPr>
            <w:noProof/>
            <w:webHidden/>
          </w:rPr>
          <w:fldChar w:fldCharType="begin"/>
        </w:r>
        <w:r w:rsidR="00420116">
          <w:rPr>
            <w:noProof/>
            <w:webHidden/>
          </w:rPr>
          <w:instrText xml:space="preserve"> PAGEREF _Toc54190382 \h </w:instrText>
        </w:r>
        <w:r w:rsidR="00420116">
          <w:rPr>
            <w:noProof/>
            <w:webHidden/>
          </w:rPr>
        </w:r>
        <w:r w:rsidR="00420116">
          <w:rPr>
            <w:noProof/>
            <w:webHidden/>
          </w:rPr>
          <w:fldChar w:fldCharType="separate"/>
        </w:r>
        <w:r w:rsidR="00420116">
          <w:rPr>
            <w:noProof/>
            <w:webHidden/>
          </w:rPr>
          <w:t>7</w:t>
        </w:r>
        <w:r w:rsidR="00420116">
          <w:rPr>
            <w:noProof/>
            <w:webHidden/>
          </w:rPr>
          <w:fldChar w:fldCharType="end"/>
        </w:r>
      </w:hyperlink>
    </w:p>
    <w:p w14:paraId="4F1F867B" w14:textId="77777777" w:rsidR="00420116" w:rsidRDefault="009946ED">
      <w:pPr>
        <w:pStyle w:val="TableofFigures"/>
        <w:tabs>
          <w:tab w:val="right" w:leader="dot" w:pos="9016"/>
        </w:tabs>
        <w:rPr>
          <w:rFonts w:asciiTheme="minorHAnsi" w:eastAsiaTheme="minorEastAsia" w:hAnsiTheme="minorHAnsi"/>
          <w:noProof/>
          <w:lang w:val="en-US"/>
        </w:rPr>
      </w:pPr>
      <w:hyperlink w:anchor="_Toc54190383" w:history="1">
        <w:r w:rsidR="00420116" w:rsidRPr="007B0A01">
          <w:rPr>
            <w:rStyle w:val="Hyperlink"/>
            <w:noProof/>
          </w:rPr>
          <w:t>Figure 6: Effects on external parties</w:t>
        </w:r>
        <w:r w:rsidR="00420116">
          <w:rPr>
            <w:noProof/>
            <w:webHidden/>
          </w:rPr>
          <w:tab/>
        </w:r>
        <w:r w:rsidR="00420116">
          <w:rPr>
            <w:noProof/>
            <w:webHidden/>
          </w:rPr>
          <w:fldChar w:fldCharType="begin"/>
        </w:r>
        <w:r w:rsidR="00420116">
          <w:rPr>
            <w:noProof/>
            <w:webHidden/>
          </w:rPr>
          <w:instrText xml:space="preserve"> PAGEREF _Toc54190383 \h </w:instrText>
        </w:r>
        <w:r w:rsidR="00420116">
          <w:rPr>
            <w:noProof/>
            <w:webHidden/>
          </w:rPr>
        </w:r>
        <w:r w:rsidR="00420116">
          <w:rPr>
            <w:noProof/>
            <w:webHidden/>
          </w:rPr>
          <w:fldChar w:fldCharType="separate"/>
        </w:r>
        <w:r w:rsidR="00420116">
          <w:rPr>
            <w:noProof/>
            <w:webHidden/>
          </w:rPr>
          <w:t>8</w:t>
        </w:r>
        <w:r w:rsidR="00420116">
          <w:rPr>
            <w:noProof/>
            <w:webHidden/>
          </w:rPr>
          <w:fldChar w:fldCharType="end"/>
        </w:r>
      </w:hyperlink>
    </w:p>
    <w:p w14:paraId="0776EFDC" w14:textId="77777777" w:rsidR="00420116" w:rsidRDefault="009946ED">
      <w:pPr>
        <w:pStyle w:val="TableofFigures"/>
        <w:tabs>
          <w:tab w:val="right" w:leader="dot" w:pos="9016"/>
        </w:tabs>
        <w:rPr>
          <w:rFonts w:asciiTheme="minorHAnsi" w:eastAsiaTheme="minorEastAsia" w:hAnsiTheme="minorHAnsi"/>
          <w:noProof/>
          <w:lang w:val="en-US"/>
        </w:rPr>
      </w:pPr>
      <w:hyperlink w:anchor="_Toc54190384" w:history="1">
        <w:r w:rsidR="00420116" w:rsidRPr="007B0A01">
          <w:rPr>
            <w:rStyle w:val="Hyperlink"/>
            <w:noProof/>
          </w:rPr>
          <w:t>Figure 7: Effects of Globalisation on employees</w:t>
        </w:r>
        <w:r w:rsidR="00420116">
          <w:rPr>
            <w:noProof/>
            <w:webHidden/>
          </w:rPr>
          <w:tab/>
        </w:r>
        <w:r w:rsidR="00420116">
          <w:rPr>
            <w:noProof/>
            <w:webHidden/>
          </w:rPr>
          <w:fldChar w:fldCharType="begin"/>
        </w:r>
        <w:r w:rsidR="00420116">
          <w:rPr>
            <w:noProof/>
            <w:webHidden/>
          </w:rPr>
          <w:instrText xml:space="preserve"> PAGEREF _Toc54190384 \h </w:instrText>
        </w:r>
        <w:r w:rsidR="00420116">
          <w:rPr>
            <w:noProof/>
            <w:webHidden/>
          </w:rPr>
        </w:r>
        <w:r w:rsidR="00420116">
          <w:rPr>
            <w:noProof/>
            <w:webHidden/>
          </w:rPr>
          <w:fldChar w:fldCharType="separate"/>
        </w:r>
        <w:r w:rsidR="00420116">
          <w:rPr>
            <w:noProof/>
            <w:webHidden/>
          </w:rPr>
          <w:t>9</w:t>
        </w:r>
        <w:r w:rsidR="00420116">
          <w:rPr>
            <w:noProof/>
            <w:webHidden/>
          </w:rPr>
          <w:fldChar w:fldCharType="end"/>
        </w:r>
      </w:hyperlink>
    </w:p>
    <w:p w14:paraId="78DC6FDC" w14:textId="77777777" w:rsidR="00586B28" w:rsidRPr="000C3544" w:rsidRDefault="002E5FEE" w:rsidP="00B0641E">
      <w:pPr>
        <w:spacing w:before="240" w:after="0"/>
      </w:pPr>
      <w:r>
        <w:fldChar w:fldCharType="end"/>
      </w:r>
      <w:r w:rsidRPr="000C3544">
        <w:rPr>
          <w:b/>
          <w:bCs/>
          <w:sz w:val="24"/>
          <w:szCs w:val="24"/>
        </w:rPr>
        <w:t xml:space="preserve">List of Tables </w:t>
      </w:r>
    </w:p>
    <w:p w14:paraId="3BBC39D1" w14:textId="77777777" w:rsidR="000C3544" w:rsidRDefault="002E5FEE">
      <w:pPr>
        <w:pStyle w:val="TableofFigures"/>
        <w:tabs>
          <w:tab w:val="right" w:leader="dot" w:pos="9016"/>
        </w:tabs>
        <w:rPr>
          <w:rFonts w:asciiTheme="minorHAnsi" w:eastAsiaTheme="minorEastAsia" w:hAnsiTheme="minorHAnsi"/>
          <w:noProof/>
          <w:lang w:val="en-US"/>
        </w:rPr>
      </w:pPr>
      <w:r>
        <w:fldChar w:fldCharType="begin"/>
      </w:r>
      <w:r>
        <w:instrText xml:space="preserve"> TOC \h \z \c "Table" </w:instrText>
      </w:r>
      <w:r>
        <w:fldChar w:fldCharType="separate"/>
      </w:r>
      <w:hyperlink w:anchor="_Toc54049543" w:history="1">
        <w:r w:rsidRPr="00CD67FB">
          <w:rPr>
            <w:rStyle w:val="Hyperlink"/>
            <w:noProof/>
          </w:rPr>
          <w:t>Table 1: Positive and negative impacts of globalisation on Sainsbury’s culture</w:t>
        </w:r>
        <w:r>
          <w:rPr>
            <w:noProof/>
            <w:webHidden/>
          </w:rPr>
          <w:tab/>
        </w:r>
        <w:r>
          <w:rPr>
            <w:noProof/>
            <w:webHidden/>
          </w:rPr>
          <w:fldChar w:fldCharType="begin"/>
        </w:r>
        <w:r>
          <w:rPr>
            <w:noProof/>
            <w:webHidden/>
          </w:rPr>
          <w:instrText xml:space="preserve"> PAGEREF _Toc54049543 \h </w:instrText>
        </w:r>
        <w:r>
          <w:rPr>
            <w:noProof/>
            <w:webHidden/>
          </w:rPr>
        </w:r>
        <w:r>
          <w:rPr>
            <w:noProof/>
            <w:webHidden/>
          </w:rPr>
          <w:fldChar w:fldCharType="separate"/>
        </w:r>
        <w:r>
          <w:rPr>
            <w:noProof/>
            <w:webHidden/>
          </w:rPr>
          <w:t>7</w:t>
        </w:r>
        <w:r>
          <w:rPr>
            <w:noProof/>
            <w:webHidden/>
          </w:rPr>
          <w:fldChar w:fldCharType="end"/>
        </w:r>
      </w:hyperlink>
    </w:p>
    <w:p w14:paraId="3F02DA2C" w14:textId="77777777" w:rsidR="00586B28" w:rsidRDefault="002E5FEE" w:rsidP="00FF314C">
      <w:r>
        <w:fldChar w:fldCharType="end"/>
      </w:r>
    </w:p>
    <w:p w14:paraId="6B789C41" w14:textId="77777777" w:rsidR="00586B28" w:rsidRDefault="00586B28" w:rsidP="00FF314C"/>
    <w:p w14:paraId="0D0F5464" w14:textId="77777777" w:rsidR="00586B28" w:rsidRDefault="00586B28" w:rsidP="00FF314C"/>
    <w:p w14:paraId="20252DA9" w14:textId="77777777" w:rsidR="00A174DF" w:rsidRDefault="00A174DF" w:rsidP="00FF314C"/>
    <w:p w14:paraId="4D55821D" w14:textId="77777777" w:rsidR="00A174DF" w:rsidRDefault="00A174DF" w:rsidP="00FF314C">
      <w:pPr>
        <w:sectPr w:rsidR="00A174DF" w:rsidSect="00A174DF">
          <w:footerReference w:type="default" r:id="rId8"/>
          <w:pgSz w:w="11906" w:h="16838" w:code="9"/>
          <w:pgMar w:top="1440" w:right="1440" w:bottom="1440" w:left="1440" w:header="720" w:footer="720" w:gutter="0"/>
          <w:pgNumType w:fmt="lowerRoman"/>
          <w:cols w:space="720"/>
          <w:docGrid w:linePitch="360"/>
        </w:sectPr>
      </w:pPr>
    </w:p>
    <w:p w14:paraId="646D6494" w14:textId="77777777" w:rsidR="00994A4E" w:rsidRDefault="002E5FEE" w:rsidP="00703FD8">
      <w:pPr>
        <w:pStyle w:val="Heading1"/>
      </w:pPr>
      <w:bookmarkStart w:id="0" w:name="_Toc54049499"/>
      <w:r>
        <w:lastRenderedPageBreak/>
        <w:t>Introduction</w:t>
      </w:r>
      <w:bookmarkEnd w:id="0"/>
      <w:r>
        <w:t xml:space="preserve"> </w:t>
      </w:r>
    </w:p>
    <w:p w14:paraId="53B87DFF" w14:textId="77777777" w:rsidR="00994A4E" w:rsidRDefault="002E5FEE" w:rsidP="00703FD8">
      <w:pPr>
        <w:spacing w:after="0"/>
      </w:pPr>
      <w:r w:rsidRPr="00A174DF">
        <w:rPr>
          <w:b/>
          <w:bCs/>
        </w:rPr>
        <w:t>Workplace culture</w:t>
      </w:r>
      <w:r>
        <w:t xml:space="preserve"> is the basic attributes of the workplace which is applied regularly in </w:t>
      </w:r>
      <w:r w:rsidR="008D17F9">
        <w:t xml:space="preserve">business settings. The developed culture has </w:t>
      </w:r>
      <w:r w:rsidR="00A174DF">
        <w:t xml:space="preserve">a </w:t>
      </w:r>
      <w:r w:rsidR="008D17F9">
        <w:t xml:space="preserve">higher impact on the efficiency of organisational activities. </w:t>
      </w:r>
      <w:r w:rsidR="00B0641E">
        <w:t>For</w:t>
      </w:r>
      <w:r w:rsidR="008D17F9">
        <w:t xml:space="preserve"> understanding workplace culture, macro environmental analysis is common which influences and changes organisational culture</w:t>
      </w:r>
      <w:r w:rsidR="002B4264" w:rsidRPr="002B4264">
        <w:rPr>
          <w:rFonts w:cs="Arial"/>
          <w:color w:val="000000"/>
          <w:sz w:val="20"/>
          <w:szCs w:val="20"/>
          <w:shd w:val="clear" w:color="auto" w:fill="FFFFFF"/>
        </w:rPr>
        <w:t xml:space="preserve"> </w:t>
      </w:r>
      <w:r w:rsidR="002B4264" w:rsidRPr="002B4264">
        <w:t>(Booth and Melling, 2017)</w:t>
      </w:r>
      <w:r w:rsidR="008D17F9">
        <w:t xml:space="preserve">. Besides, in effective functioning in the organisation, different factors act as barriers. Globalisation is also playing an influential role </w:t>
      </w:r>
      <w:r w:rsidR="00A174DF">
        <w:t>in</w:t>
      </w:r>
      <w:r w:rsidR="008D17F9">
        <w:t xml:space="preserve"> the workplace culture and impacting </w:t>
      </w:r>
      <w:r w:rsidR="00A174DF">
        <w:t xml:space="preserve">the </w:t>
      </w:r>
      <w:r w:rsidR="008D17F9">
        <w:t xml:space="preserve">efficiency of functions. </w:t>
      </w:r>
      <w:r w:rsidR="00241058">
        <w:t xml:space="preserve">For understanding </w:t>
      </w:r>
      <w:r w:rsidR="00A85BFC">
        <w:t xml:space="preserve">the </w:t>
      </w:r>
      <w:r w:rsidR="00241058">
        <w:t xml:space="preserve">industrial </w:t>
      </w:r>
      <w:r w:rsidR="00A85BFC">
        <w:t xml:space="preserve">cultural macro-environment, PESTEL and Porter’s 5 forces are used largely. These factors affect the cultural environment of the workplace. The organisational culture of Sainsbury’s will be analysed using 7S of McKenzie. Besides, the influence of globalisation from different perspectives will be focused. </w:t>
      </w:r>
    </w:p>
    <w:p w14:paraId="67C67F9E" w14:textId="77777777" w:rsidR="00994A4E" w:rsidRDefault="00241058" w:rsidP="00703FD8">
      <w:pPr>
        <w:pStyle w:val="Heading1"/>
      </w:pPr>
      <w:bookmarkStart w:id="1" w:name="_Toc54049500"/>
      <w:r>
        <w:t xml:space="preserve">Task 1: </w:t>
      </w:r>
      <w:r w:rsidR="002E5FEE">
        <w:t>Analysis of the macro</w:t>
      </w:r>
      <w:r w:rsidR="00A174DF">
        <w:t>-</w:t>
      </w:r>
      <w:r w:rsidR="002E5FEE">
        <w:t>environment influencing</w:t>
      </w:r>
      <w:r w:rsidR="00C76E23">
        <w:t xml:space="preserve"> </w:t>
      </w:r>
      <w:r w:rsidR="00651409">
        <w:t xml:space="preserve">Culture of </w:t>
      </w:r>
      <w:r w:rsidR="00C76E23" w:rsidRPr="00C76E23">
        <w:t>Sainsbury</w:t>
      </w:r>
      <w:r w:rsidR="00A174DF">
        <w:t>'</w:t>
      </w:r>
      <w:r w:rsidR="00C76E23" w:rsidRPr="00C76E23">
        <w:t>s</w:t>
      </w:r>
      <w:bookmarkEnd w:id="1"/>
      <w:r w:rsidR="00C76E23">
        <w:t xml:space="preserve"> </w:t>
      </w:r>
    </w:p>
    <w:p w14:paraId="451AC463" w14:textId="77777777" w:rsidR="00C76E23" w:rsidRDefault="002E5FEE" w:rsidP="00703FD8">
      <w:pPr>
        <w:spacing w:after="0"/>
      </w:pPr>
      <w:r w:rsidRPr="00A174DF">
        <w:rPr>
          <w:b/>
          <w:bCs/>
        </w:rPr>
        <w:t>Sainsbury</w:t>
      </w:r>
      <w:r w:rsidR="00A174DF">
        <w:rPr>
          <w:b/>
          <w:bCs/>
        </w:rPr>
        <w:t>'</w:t>
      </w:r>
      <w:r w:rsidRPr="00A174DF">
        <w:rPr>
          <w:b/>
          <w:bCs/>
        </w:rPr>
        <w:t xml:space="preserve">s </w:t>
      </w:r>
      <w:r w:rsidRPr="00A174DF">
        <w:t>i</w:t>
      </w:r>
      <w:r>
        <w:t xml:space="preserve">s one of the biggest supermarket chains in the UK competing with a huge number of businesses. 1500 supermarket stores </w:t>
      </w:r>
      <w:r w:rsidR="00B70AC8">
        <w:t xml:space="preserve">of the company have led the company </w:t>
      </w:r>
      <w:r w:rsidR="00A174DF">
        <w:t xml:space="preserve">to </w:t>
      </w:r>
      <w:r w:rsidR="00B70AC8">
        <w:t xml:space="preserve">become </w:t>
      </w:r>
      <w:r w:rsidR="00A174DF">
        <w:t xml:space="preserve">the </w:t>
      </w:r>
      <w:r w:rsidR="00B70AC8">
        <w:t>largest retail stores. The company has been operating from 1869 which is nearly more than 151 years old</w:t>
      </w:r>
      <w:r w:rsidR="002B4264" w:rsidRPr="002B4264">
        <w:rPr>
          <w:rFonts w:cs="Arial"/>
          <w:color w:val="000000"/>
          <w:sz w:val="20"/>
          <w:szCs w:val="20"/>
          <w:shd w:val="clear" w:color="auto" w:fill="FFFFFF"/>
        </w:rPr>
        <w:t xml:space="preserve"> </w:t>
      </w:r>
      <w:r w:rsidR="002B4264" w:rsidRPr="002B4264">
        <w:t>(Sainsburys.co.uk, 2020)</w:t>
      </w:r>
      <w:r w:rsidR="00B70AC8">
        <w:t xml:space="preserve">. Different types of products and services are offered by the company such as groceries, supermarket items, fuel, café, banking and so on. The company have </w:t>
      </w:r>
      <w:r w:rsidR="00A174DF">
        <w:t xml:space="preserve">a </w:t>
      </w:r>
      <w:r w:rsidR="00B70AC8">
        <w:t xml:space="preserve">higher net income in 2019 </w:t>
      </w:r>
      <w:r w:rsidR="00B70AC8" w:rsidRPr="005133C7">
        <w:t xml:space="preserve">which is </w:t>
      </w:r>
      <w:r w:rsidR="00B70AC8" w:rsidRPr="005133C7">
        <w:rPr>
          <w:rFonts w:cs="Arial"/>
          <w:color w:val="000000"/>
        </w:rPr>
        <w:t>£219 million with around 120000 employee bases</w:t>
      </w:r>
      <w:r w:rsidR="005133C7">
        <w:rPr>
          <w:rFonts w:cs="Arial"/>
          <w:color w:val="000000"/>
        </w:rPr>
        <w:t xml:space="preserve">. The company have developed their own culture of business which has affected the </w:t>
      </w:r>
      <w:r w:rsidR="00B43712">
        <w:rPr>
          <w:rFonts w:cs="Arial"/>
          <w:color w:val="000000"/>
        </w:rPr>
        <w:t xml:space="preserve">operation of </w:t>
      </w:r>
      <w:r w:rsidR="00A174DF">
        <w:rPr>
          <w:rFonts w:cs="Arial"/>
          <w:color w:val="000000"/>
        </w:rPr>
        <w:t xml:space="preserve">the </w:t>
      </w:r>
      <w:r w:rsidR="00B43712">
        <w:rPr>
          <w:rFonts w:cs="Arial"/>
          <w:color w:val="000000"/>
        </w:rPr>
        <w:t xml:space="preserve">business. For understanding the macro environment </w:t>
      </w:r>
      <w:r w:rsidR="00651409">
        <w:rPr>
          <w:rFonts w:cs="Arial"/>
          <w:color w:val="000000"/>
        </w:rPr>
        <w:t xml:space="preserve">which </w:t>
      </w:r>
      <w:r w:rsidR="00A174DF">
        <w:rPr>
          <w:rFonts w:cs="Arial"/>
          <w:color w:val="000000"/>
        </w:rPr>
        <w:t>influences</w:t>
      </w:r>
      <w:r w:rsidR="00651409">
        <w:rPr>
          <w:rFonts w:cs="Arial"/>
          <w:color w:val="000000"/>
        </w:rPr>
        <w:t xml:space="preserve"> the culture and operations, can use PESTEL analysis and Porter’s 5 Forces. </w:t>
      </w:r>
    </w:p>
    <w:p w14:paraId="2EECEAB3" w14:textId="77777777" w:rsidR="007002A5" w:rsidRDefault="00241058" w:rsidP="00703FD8">
      <w:pPr>
        <w:pStyle w:val="Heading2"/>
      </w:pPr>
      <w:bookmarkStart w:id="2" w:name="_Toc54049501"/>
      <w:r>
        <w:t xml:space="preserve">1.1 </w:t>
      </w:r>
      <w:r w:rsidR="002E5FEE">
        <w:t xml:space="preserve">PESTEL </w:t>
      </w:r>
      <w:r w:rsidR="003923AC">
        <w:t>Analysis of Sainsbury</w:t>
      </w:r>
      <w:r w:rsidR="00A174DF">
        <w:t>'</w:t>
      </w:r>
      <w:r w:rsidR="003923AC">
        <w:t>s</w:t>
      </w:r>
      <w:bookmarkEnd w:id="2"/>
      <w:r w:rsidR="003923AC">
        <w:t xml:space="preserve"> </w:t>
      </w:r>
    </w:p>
    <w:p w14:paraId="51F49B9C" w14:textId="77777777" w:rsidR="003923AC" w:rsidRDefault="002E5FEE" w:rsidP="00703FD8">
      <w:pPr>
        <w:spacing w:after="0"/>
      </w:pPr>
      <w:r>
        <w:t>PESTEL analysis of Sainsbury</w:t>
      </w:r>
      <w:r w:rsidR="00A174DF">
        <w:t>'</w:t>
      </w:r>
      <w:r>
        <w:t xml:space="preserve">s can help in understanding </w:t>
      </w:r>
      <w:r w:rsidR="00976EAE">
        <w:t>their macro</w:t>
      </w:r>
      <w:r w:rsidR="00A174DF">
        <w:t>-</w:t>
      </w:r>
      <w:r w:rsidR="00976EAE">
        <w:t>environmental culture based on six specific factors. These factors are-</w:t>
      </w:r>
    </w:p>
    <w:p w14:paraId="30028D8F" w14:textId="77777777" w:rsidR="00976EAE" w:rsidRDefault="002E5FEE" w:rsidP="00703FD8">
      <w:pPr>
        <w:spacing w:after="0"/>
        <w:jc w:val="center"/>
      </w:pPr>
      <w:r>
        <w:rPr>
          <w:noProof/>
          <w:lang w:val="en-US"/>
        </w:rPr>
        <w:drawing>
          <wp:inline distT="0" distB="0" distL="0" distR="0" wp14:anchorId="0CF45098" wp14:editId="13C486A7">
            <wp:extent cx="4221118" cy="2238375"/>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675592" name="PESTEL.jp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53460" cy="2255525"/>
                    </a:xfrm>
                    <a:prstGeom prst="rect">
                      <a:avLst/>
                    </a:prstGeom>
                    <a:ln>
                      <a:noFill/>
                    </a:ln>
                    <a:extLst>
                      <a:ext uri="{53640926-AAD7-44D8-BBD7-CCE9431645EC}">
                        <a14:shadowObscured xmlns:a14="http://schemas.microsoft.com/office/drawing/2010/main"/>
                      </a:ext>
                    </a:extLst>
                  </pic:spPr>
                </pic:pic>
              </a:graphicData>
            </a:graphic>
          </wp:inline>
        </w:drawing>
      </w:r>
    </w:p>
    <w:p w14:paraId="6CFD7147" w14:textId="77777777" w:rsidR="00976EAE" w:rsidRDefault="002E5FEE" w:rsidP="00B0641E">
      <w:pPr>
        <w:pStyle w:val="Caption"/>
        <w:spacing w:after="0"/>
      </w:pPr>
      <w:bookmarkStart w:id="3" w:name="_Toc54190378"/>
      <w:r>
        <w:t xml:space="preserve">Figure </w:t>
      </w:r>
      <w:r>
        <w:fldChar w:fldCharType="begin"/>
      </w:r>
      <w:r>
        <w:instrText xml:space="preserve"> SEQ Figure \* ARABIC </w:instrText>
      </w:r>
      <w:r>
        <w:fldChar w:fldCharType="separate"/>
      </w:r>
      <w:r w:rsidR="00420116">
        <w:rPr>
          <w:noProof/>
        </w:rPr>
        <w:t>1</w:t>
      </w:r>
      <w:r>
        <w:fldChar w:fldCharType="end"/>
      </w:r>
      <w:r>
        <w:t>: PESTEL analysis of Sainsbury</w:t>
      </w:r>
      <w:r w:rsidR="00A174DF">
        <w:t>'</w:t>
      </w:r>
      <w:r>
        <w:t>s</w:t>
      </w:r>
      <w:bookmarkEnd w:id="3"/>
      <w:r>
        <w:t xml:space="preserve"> </w:t>
      </w:r>
    </w:p>
    <w:p w14:paraId="51EF91D3" w14:textId="77777777" w:rsidR="00976EAE" w:rsidRDefault="002E5FEE" w:rsidP="00B0641E">
      <w:pPr>
        <w:pStyle w:val="Caption"/>
        <w:spacing w:after="0"/>
      </w:pPr>
      <w:r>
        <w:t>Source:</w:t>
      </w:r>
      <w:r w:rsidR="002B4264" w:rsidRPr="002B4264">
        <w:rPr>
          <w:rFonts w:cs="Arial"/>
          <w:color w:val="000000"/>
          <w:sz w:val="20"/>
          <w:szCs w:val="20"/>
          <w:shd w:val="clear" w:color="auto" w:fill="FFFFFF"/>
        </w:rPr>
        <w:t xml:space="preserve"> </w:t>
      </w:r>
      <w:r w:rsidR="002B4264" w:rsidRPr="002B4264">
        <w:t>(Griffin et al., 2018)</w:t>
      </w:r>
    </w:p>
    <w:p w14:paraId="6EBA2E2E" w14:textId="77777777" w:rsidR="00976EAE" w:rsidRDefault="002E5FEE" w:rsidP="00703FD8">
      <w:pPr>
        <w:spacing w:after="0"/>
      </w:pPr>
      <w:r w:rsidRPr="00976EAE">
        <w:rPr>
          <w:b/>
          <w:bCs/>
        </w:rPr>
        <w:lastRenderedPageBreak/>
        <w:t>Political Factors</w:t>
      </w:r>
      <w:r>
        <w:t>: Sainsbury’s culture and operation ha</w:t>
      </w:r>
      <w:r w:rsidR="00A174DF">
        <w:t>ve</w:t>
      </w:r>
      <w:r>
        <w:t xml:space="preserve"> </w:t>
      </w:r>
      <w:r w:rsidR="00A174DF">
        <w:t xml:space="preserve">a </w:t>
      </w:r>
      <w:r>
        <w:t xml:space="preserve">greater impact on different political factors. </w:t>
      </w:r>
      <w:r w:rsidR="00EA066E">
        <w:t xml:space="preserve">The governmental policies such as </w:t>
      </w:r>
      <w:r w:rsidR="005C5BF7" w:rsidRPr="00A174DF">
        <w:rPr>
          <w:b/>
          <w:bCs/>
        </w:rPr>
        <w:t>Brexit issue</w:t>
      </w:r>
      <w:r w:rsidR="005C5BF7">
        <w:t xml:space="preserve"> have </w:t>
      </w:r>
      <w:r w:rsidR="00A174DF">
        <w:t xml:space="preserve">a </w:t>
      </w:r>
      <w:r w:rsidR="005C5BF7">
        <w:t>greater effect on the business operation of the company. The changes in tax pattern, business policies, restrictions from Brexit and benefits from such policies of government affects the business culture and operational efficiency of the company</w:t>
      </w:r>
      <w:r w:rsidR="002B4264" w:rsidRPr="002B4264">
        <w:rPr>
          <w:rFonts w:cs="Arial"/>
          <w:color w:val="000000"/>
          <w:sz w:val="20"/>
          <w:szCs w:val="20"/>
          <w:shd w:val="clear" w:color="auto" w:fill="FFFFFF"/>
        </w:rPr>
        <w:t xml:space="preserve"> </w:t>
      </w:r>
      <w:r w:rsidR="002B4264" w:rsidRPr="002B4264">
        <w:t>(Martin, 2019)</w:t>
      </w:r>
      <w:r w:rsidR="005C5BF7">
        <w:t xml:space="preserve">. </w:t>
      </w:r>
      <w:r w:rsidR="005C5BF7" w:rsidRPr="00A174DF">
        <w:rPr>
          <w:b/>
          <w:bCs/>
        </w:rPr>
        <w:t>The political stability</w:t>
      </w:r>
      <w:r w:rsidR="005C5BF7">
        <w:t xml:space="preserve"> of </w:t>
      </w:r>
      <w:r w:rsidR="00A174DF">
        <w:t xml:space="preserve">the </w:t>
      </w:r>
      <w:r w:rsidR="00192DDD">
        <w:t xml:space="preserve">UK government which is very stable positively affected the business of Sainsbury’s. Lower level </w:t>
      </w:r>
      <w:r w:rsidR="00192DDD" w:rsidRPr="00A174DF">
        <w:rPr>
          <w:b/>
          <w:bCs/>
        </w:rPr>
        <w:t>corruption</w:t>
      </w:r>
      <w:r w:rsidR="00192DDD">
        <w:t xml:space="preserve"> in the UK business environment has create</w:t>
      </w:r>
      <w:r w:rsidR="00A174DF">
        <w:t>d</w:t>
      </w:r>
      <w:r w:rsidR="00192DDD">
        <w:t xml:space="preserve"> the scope of business growth in the country which help</w:t>
      </w:r>
      <w:r w:rsidR="00A174DF">
        <w:t>s</w:t>
      </w:r>
      <w:r w:rsidR="00192DDD">
        <w:t xml:space="preserve"> the company in increasing the business base. </w:t>
      </w:r>
      <w:r w:rsidR="00192DDD" w:rsidRPr="00A174DF">
        <w:rPr>
          <w:b/>
          <w:bCs/>
        </w:rPr>
        <w:t>Positive foreign trade policy</w:t>
      </w:r>
      <w:r w:rsidR="00192DDD">
        <w:t xml:space="preserve"> and labour law ha</w:t>
      </w:r>
      <w:r w:rsidR="00A174DF">
        <w:t>ve</w:t>
      </w:r>
      <w:r w:rsidR="00192DDD">
        <w:t xml:space="preserve"> created the scope of business of Sainsbury’s. As a result, the political factors in the culture and operation of Sainsbury’s have </w:t>
      </w:r>
      <w:r w:rsidR="00A174DF">
        <w:t xml:space="preserve">a </w:t>
      </w:r>
      <w:r w:rsidR="00192DDD">
        <w:t xml:space="preserve">greater </w:t>
      </w:r>
      <w:r w:rsidR="00A174DF">
        <w:t>e</w:t>
      </w:r>
      <w:r w:rsidR="00192DDD">
        <w:t xml:space="preserve">ffect on the current culture and business operational efficiency of the company. </w:t>
      </w:r>
    </w:p>
    <w:p w14:paraId="778A9571" w14:textId="77777777" w:rsidR="00976EAE" w:rsidRDefault="002E5FEE" w:rsidP="00703FD8">
      <w:pPr>
        <w:spacing w:after="0"/>
      </w:pPr>
      <w:r w:rsidRPr="00976EAE">
        <w:rPr>
          <w:b/>
          <w:bCs/>
        </w:rPr>
        <w:t>Economic Factors</w:t>
      </w:r>
      <w:r>
        <w:t xml:space="preserve">: </w:t>
      </w:r>
      <w:r w:rsidR="009C39C6">
        <w:t xml:space="preserve">The economic growth of the UK has </w:t>
      </w:r>
      <w:r w:rsidR="00A174DF">
        <w:t xml:space="preserve">a </w:t>
      </w:r>
      <w:r w:rsidR="009C39C6">
        <w:t>positive impact on the business culture of Sainsbury</w:t>
      </w:r>
      <w:r w:rsidR="00A174DF">
        <w:t>'</w:t>
      </w:r>
      <w:r w:rsidR="009C39C6">
        <w:t xml:space="preserve">s. </w:t>
      </w:r>
      <w:r w:rsidR="00BC38BB">
        <w:t xml:space="preserve">UK has </w:t>
      </w:r>
      <w:r w:rsidR="00BC38BB" w:rsidRPr="00A174DF">
        <w:rPr>
          <w:b/>
          <w:bCs/>
        </w:rPr>
        <w:t>1.3% annual GDP growth</w:t>
      </w:r>
      <w:r w:rsidR="00BC38BB">
        <w:t xml:space="preserve"> and as a developed country the economic activities are strong enough to spread business operation. The exchange rate of Pound Sterling compares to other currencies have </w:t>
      </w:r>
      <w:r w:rsidR="00A174DF">
        <w:t xml:space="preserve">a </w:t>
      </w:r>
      <w:r w:rsidR="00BC38BB">
        <w:t>positive vibe on internal business. As a result, being a supermarket chain gets the benefit of positive exchange rate policies. Currently, the country has 1</w:t>
      </w:r>
      <w:r w:rsidR="00BC38BB" w:rsidRPr="00A174DF">
        <w:rPr>
          <w:b/>
          <w:bCs/>
        </w:rPr>
        <w:t xml:space="preserve">.2% inflation rate </w:t>
      </w:r>
      <w:r w:rsidR="00BC38BB">
        <w:t>with 3.9% unemployment rate</w:t>
      </w:r>
      <w:r w:rsidR="002B4264" w:rsidRPr="002B4264">
        <w:rPr>
          <w:rFonts w:cs="Arial"/>
          <w:color w:val="000000"/>
          <w:sz w:val="20"/>
          <w:szCs w:val="20"/>
          <w:shd w:val="clear" w:color="auto" w:fill="FFFFFF"/>
        </w:rPr>
        <w:t xml:space="preserve"> </w:t>
      </w:r>
      <w:r w:rsidR="002B4264" w:rsidRPr="002B4264">
        <w:t>(</w:t>
      </w:r>
      <w:proofErr w:type="spellStart"/>
      <w:r w:rsidR="002B4264" w:rsidRPr="002B4264">
        <w:t>Satryo</w:t>
      </w:r>
      <w:proofErr w:type="spellEnd"/>
      <w:r w:rsidR="002B4264" w:rsidRPr="002B4264">
        <w:t>, 2019)</w:t>
      </w:r>
      <w:r w:rsidR="00BC38BB">
        <w:t xml:space="preserve">. Overall, </w:t>
      </w:r>
      <w:r w:rsidR="00A174DF">
        <w:t xml:space="preserve">the </w:t>
      </w:r>
      <w:r w:rsidR="00BC38BB">
        <w:t>economic factors of the UK have helped to develop a positive business culture for Sainsbury</w:t>
      </w:r>
      <w:r w:rsidR="00A174DF">
        <w:t>'</w:t>
      </w:r>
      <w:r w:rsidR="00BC38BB">
        <w:t xml:space="preserve">s. </w:t>
      </w:r>
    </w:p>
    <w:p w14:paraId="1A93FE46" w14:textId="77777777" w:rsidR="00976EAE" w:rsidRDefault="002E5FEE" w:rsidP="00703FD8">
      <w:pPr>
        <w:spacing w:after="0"/>
      </w:pPr>
      <w:r w:rsidRPr="00976EAE">
        <w:rPr>
          <w:b/>
          <w:bCs/>
        </w:rPr>
        <w:t>Social Factors</w:t>
      </w:r>
      <w:r>
        <w:t xml:space="preserve">: </w:t>
      </w:r>
      <w:r w:rsidR="00BC38BB">
        <w:t xml:space="preserve">The social factors of the UK have helped </w:t>
      </w:r>
      <w:r w:rsidR="00A174DF">
        <w:t>to develop</w:t>
      </w:r>
      <w:r w:rsidR="00BC38BB">
        <w:t xml:space="preserve"> a good business culture which leads to </w:t>
      </w:r>
      <w:r w:rsidR="00A174DF">
        <w:t xml:space="preserve">the </w:t>
      </w:r>
      <w:r w:rsidR="00BC38BB">
        <w:t xml:space="preserve">operational efficiency of Sainsbury’s. </w:t>
      </w:r>
      <w:r w:rsidR="00957614">
        <w:t xml:space="preserve">The </w:t>
      </w:r>
      <w:r w:rsidR="00957614" w:rsidRPr="00A174DF">
        <w:rPr>
          <w:b/>
          <w:bCs/>
        </w:rPr>
        <w:t>average population growth rate</w:t>
      </w:r>
      <w:r w:rsidR="00957614">
        <w:t xml:space="preserve"> in the developed country and </w:t>
      </w:r>
      <w:r w:rsidR="00A174DF">
        <w:t xml:space="preserve">the </w:t>
      </w:r>
      <w:r w:rsidR="00957614">
        <w:t xml:space="preserve">average age of people which is </w:t>
      </w:r>
      <w:r w:rsidR="00A174DF">
        <w:t xml:space="preserve">the </w:t>
      </w:r>
      <w:r w:rsidR="00957614">
        <w:t xml:space="preserve">young generation has created an environment for higher demand </w:t>
      </w:r>
      <w:r w:rsidR="00A174DF">
        <w:t>for</w:t>
      </w:r>
      <w:r w:rsidR="00957614">
        <w:t xml:space="preserve"> innovative and new types of business. Supermarkets of the company are ensuring these social factors to maintain the business demand. The </w:t>
      </w:r>
      <w:r w:rsidR="00957614" w:rsidRPr="00A174DF">
        <w:rPr>
          <w:b/>
          <w:bCs/>
        </w:rPr>
        <w:t>career attitudes</w:t>
      </w:r>
      <w:r w:rsidR="00957614">
        <w:t xml:space="preserve"> of people are very professional where it helps </w:t>
      </w:r>
      <w:r w:rsidR="00A174DF">
        <w:t>to improve</w:t>
      </w:r>
      <w:r w:rsidR="00957614">
        <w:t xml:space="preserve"> business growth in the country. The emphasis on safety and </w:t>
      </w:r>
      <w:r w:rsidR="00957614" w:rsidRPr="00A174DF">
        <w:rPr>
          <w:b/>
          <w:bCs/>
        </w:rPr>
        <w:t>health consciousness</w:t>
      </w:r>
      <w:r w:rsidR="00957614">
        <w:t xml:space="preserve"> </w:t>
      </w:r>
      <w:r w:rsidR="004E5D9A">
        <w:t xml:space="preserve">of the people seeks products and services which are healthy for them. Ensuring those products and services in the supermarkets of Sainsbury’s, have developed a strong culture. Besides, the life-style attitudes of people living in the country helped develop acceptance of supermarket-based retail business of Sainsbury’s. </w:t>
      </w:r>
    </w:p>
    <w:p w14:paraId="3A8E7E66" w14:textId="77777777" w:rsidR="00976EAE" w:rsidRDefault="002E5FEE" w:rsidP="00703FD8">
      <w:pPr>
        <w:spacing w:after="0"/>
      </w:pPr>
      <w:r w:rsidRPr="00976EAE">
        <w:rPr>
          <w:b/>
          <w:bCs/>
        </w:rPr>
        <w:t>Technological Factors</w:t>
      </w:r>
      <w:r>
        <w:t xml:space="preserve">: </w:t>
      </w:r>
      <w:r w:rsidR="00D76C22">
        <w:t xml:space="preserve">The technological factors of </w:t>
      </w:r>
      <w:r w:rsidR="00371CC0">
        <w:t xml:space="preserve">UK business industry have effects on the </w:t>
      </w:r>
      <w:r w:rsidR="00371CC0" w:rsidRPr="00A174DF">
        <w:rPr>
          <w:b/>
          <w:bCs/>
        </w:rPr>
        <w:t>operational culture</w:t>
      </w:r>
      <w:r w:rsidR="00371CC0">
        <w:t xml:space="preserve"> and efficiency of Sainsbury’s. The technological incentives and scope of using developed technologies in the supermarkets of Sainsbury ha</w:t>
      </w:r>
      <w:r w:rsidR="00A174DF">
        <w:t>ve</w:t>
      </w:r>
      <w:r w:rsidR="00371CC0">
        <w:t xml:space="preserve"> established a strong culture. Besides, </w:t>
      </w:r>
      <w:r w:rsidR="00A174DF">
        <w:t xml:space="preserve">the </w:t>
      </w:r>
      <w:r w:rsidR="00371CC0">
        <w:t xml:space="preserve">level of </w:t>
      </w:r>
      <w:r w:rsidR="00371CC0" w:rsidRPr="00A174DF">
        <w:rPr>
          <w:b/>
          <w:bCs/>
        </w:rPr>
        <w:t>innovation and automation</w:t>
      </w:r>
      <w:r w:rsidR="00371CC0">
        <w:t xml:space="preserve"> in the business sector has helped Sainsbury’s to develop their business operational efficiency and establish a strong technology-based business culture</w:t>
      </w:r>
      <w:r w:rsidR="002B4264" w:rsidRPr="002B4264">
        <w:rPr>
          <w:rFonts w:cs="Arial"/>
          <w:color w:val="000000"/>
          <w:sz w:val="20"/>
          <w:szCs w:val="20"/>
          <w:shd w:val="clear" w:color="auto" w:fill="FFFFFF"/>
        </w:rPr>
        <w:t xml:space="preserve"> </w:t>
      </w:r>
      <w:r w:rsidR="002B4264" w:rsidRPr="002B4264">
        <w:t xml:space="preserve">(Beattie, </w:t>
      </w:r>
      <w:proofErr w:type="spellStart"/>
      <w:r w:rsidR="002B4264" w:rsidRPr="002B4264">
        <w:t>Fearnley</w:t>
      </w:r>
      <w:proofErr w:type="spellEnd"/>
      <w:r w:rsidR="002B4264" w:rsidRPr="002B4264">
        <w:t xml:space="preserve"> and Hines, 2019)</w:t>
      </w:r>
      <w:r w:rsidR="00371CC0">
        <w:t xml:space="preserve">. The company has research and development activities which help to increase more technological factors in the business </w:t>
      </w:r>
      <w:r w:rsidR="00371CC0">
        <w:lastRenderedPageBreak/>
        <w:t xml:space="preserve">operations. The </w:t>
      </w:r>
      <w:r w:rsidR="00371CC0" w:rsidRPr="00A174DF">
        <w:rPr>
          <w:b/>
          <w:bCs/>
        </w:rPr>
        <w:t xml:space="preserve">changes in technology </w:t>
      </w:r>
      <w:r w:rsidR="00462785">
        <w:t xml:space="preserve">and applying those changes in the supermarkets of the company have positive impacts on the business culture. </w:t>
      </w:r>
    </w:p>
    <w:p w14:paraId="0793E706" w14:textId="77777777" w:rsidR="00976EAE" w:rsidRDefault="002E5FEE" w:rsidP="00703FD8">
      <w:pPr>
        <w:spacing w:after="0"/>
      </w:pPr>
      <w:r w:rsidRPr="00976EAE">
        <w:rPr>
          <w:b/>
          <w:bCs/>
        </w:rPr>
        <w:t>Environmental Factors</w:t>
      </w:r>
      <w:r>
        <w:t xml:space="preserve">: </w:t>
      </w:r>
      <w:r w:rsidR="00462785">
        <w:t xml:space="preserve">The UK has a very stable environment for business based on the country’s </w:t>
      </w:r>
      <w:r w:rsidR="00462785" w:rsidRPr="00A174DF">
        <w:rPr>
          <w:b/>
          <w:bCs/>
        </w:rPr>
        <w:t>weather and climate</w:t>
      </w:r>
      <w:r w:rsidR="00462785">
        <w:t xml:space="preserve">. Besides, the retail business has less restriction based on environmental policies enforced in the UK. However, </w:t>
      </w:r>
      <w:r w:rsidR="00A174DF">
        <w:t xml:space="preserve">the </w:t>
      </w:r>
      <w:r w:rsidR="00462785">
        <w:t xml:space="preserve">concern of the company towards the environment has developed a strong culture which has positive impacts on their customers also. </w:t>
      </w:r>
    </w:p>
    <w:p w14:paraId="50128E19" w14:textId="77777777" w:rsidR="00976EAE" w:rsidRDefault="002E5FEE" w:rsidP="00703FD8">
      <w:pPr>
        <w:spacing w:after="0"/>
      </w:pPr>
      <w:r w:rsidRPr="00976EAE">
        <w:rPr>
          <w:b/>
          <w:bCs/>
        </w:rPr>
        <w:t>Legal Factors</w:t>
      </w:r>
      <w:r>
        <w:t xml:space="preserve">: </w:t>
      </w:r>
      <w:r w:rsidR="00462785">
        <w:t xml:space="preserve">Legal factors is the most important factors affects in business culture and operational activities. </w:t>
      </w:r>
      <w:r w:rsidR="001356B4">
        <w:t xml:space="preserve">The enforced legal restrictions by the UK government </w:t>
      </w:r>
      <w:proofErr w:type="gramStart"/>
      <w:r w:rsidR="001356B4">
        <w:t>have to</w:t>
      </w:r>
      <w:proofErr w:type="gramEnd"/>
      <w:r w:rsidR="001356B4">
        <w:t xml:space="preserve"> strictly maintain by Sainsbury for operating their business. Besides, the </w:t>
      </w:r>
      <w:r w:rsidR="001356B4" w:rsidRPr="00A174DF">
        <w:rPr>
          <w:b/>
          <w:bCs/>
        </w:rPr>
        <w:t>consumer protection laws,</w:t>
      </w:r>
      <w:r w:rsidR="001356B4">
        <w:t xml:space="preserve"> health and safety</w:t>
      </w:r>
      <w:r w:rsidR="00A174DF">
        <w:t>-</w:t>
      </w:r>
      <w:r w:rsidR="001356B4">
        <w:t xml:space="preserve">related laws need to implement properly in </w:t>
      </w:r>
      <w:r w:rsidR="00A174DF">
        <w:t xml:space="preserve">the </w:t>
      </w:r>
      <w:r w:rsidR="001356B4">
        <w:t xml:space="preserve">daily business of Sainsbury’s. </w:t>
      </w:r>
    </w:p>
    <w:p w14:paraId="72E22268" w14:textId="77777777" w:rsidR="001356B4" w:rsidRPr="00976EAE" w:rsidRDefault="002E5FEE" w:rsidP="00703FD8">
      <w:pPr>
        <w:spacing w:after="0"/>
      </w:pPr>
      <w:r>
        <w:t xml:space="preserve">In this manner, different factors of </w:t>
      </w:r>
      <w:r w:rsidR="00A174DF">
        <w:t xml:space="preserve">the </w:t>
      </w:r>
      <w:r>
        <w:t>macro</w:t>
      </w:r>
      <w:r w:rsidR="00A174DF">
        <w:t>-</w:t>
      </w:r>
      <w:r>
        <w:t xml:space="preserve">environment influence the culture of the company.  </w:t>
      </w:r>
    </w:p>
    <w:p w14:paraId="684EDB00" w14:textId="77777777" w:rsidR="003923AC" w:rsidRPr="003923AC" w:rsidRDefault="00241058" w:rsidP="00703FD8">
      <w:pPr>
        <w:pStyle w:val="Heading2"/>
      </w:pPr>
      <w:bookmarkStart w:id="4" w:name="_Toc54049502"/>
      <w:r>
        <w:t xml:space="preserve">1.2 </w:t>
      </w:r>
      <w:r w:rsidR="002E5FEE">
        <w:t xml:space="preserve">Porter’s 5 Force Analysis of </w:t>
      </w:r>
      <w:r w:rsidR="002E5FEE">
        <w:rPr>
          <w:rFonts w:cs="Arial"/>
          <w:color w:val="222222"/>
          <w:shd w:val="clear" w:color="auto" w:fill="FFFFFF"/>
        </w:rPr>
        <w:t>Sainsbury</w:t>
      </w:r>
      <w:r w:rsidR="00A174DF">
        <w:rPr>
          <w:rFonts w:cs="Arial"/>
          <w:color w:val="222222"/>
          <w:shd w:val="clear" w:color="auto" w:fill="FFFFFF"/>
        </w:rPr>
        <w:t>'</w:t>
      </w:r>
      <w:r w:rsidR="002E5FEE">
        <w:rPr>
          <w:rFonts w:cs="Arial"/>
          <w:color w:val="222222"/>
          <w:shd w:val="clear" w:color="auto" w:fill="FFFFFF"/>
        </w:rPr>
        <w:t>s</w:t>
      </w:r>
      <w:bookmarkEnd w:id="4"/>
    </w:p>
    <w:p w14:paraId="34348C82" w14:textId="586164AB" w:rsidR="007002A5" w:rsidRDefault="002E5FEE" w:rsidP="00703FD8">
      <w:pPr>
        <w:spacing w:after="0"/>
      </w:pPr>
      <w:r>
        <w:t>The culture of Sainsbury’s has been affected by another type of m</w:t>
      </w:r>
      <w:r w:rsidR="00C562E4">
        <w:t>i</w:t>
      </w:r>
      <w:r>
        <w:t>cro</w:t>
      </w:r>
      <w:r w:rsidR="00A174DF">
        <w:t>-</w:t>
      </w:r>
      <w:r>
        <w:t>environmental factors which is their level of business competition. For analysing the competitive business environment of Sainsbury’s, Porter’s Five Force Model</w:t>
      </w:r>
      <w:r w:rsidR="008F5FE4">
        <w:t xml:space="preserve"> has been used in this section. </w:t>
      </w:r>
    </w:p>
    <w:p w14:paraId="5EFF1437" w14:textId="77777777" w:rsidR="001356B4" w:rsidRDefault="002E5FEE" w:rsidP="00703FD8">
      <w:pPr>
        <w:spacing w:after="0"/>
        <w:jc w:val="center"/>
      </w:pPr>
      <w:r>
        <w:rPr>
          <w:noProof/>
          <w:lang w:val="en-US"/>
        </w:rPr>
        <w:drawing>
          <wp:inline distT="0" distB="0" distL="0" distR="0" wp14:anchorId="756E72D1" wp14:editId="2937C2B0">
            <wp:extent cx="4626559" cy="2600325"/>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67529" name="Five-Forces-Model-Porter.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45370" cy="2610898"/>
                    </a:xfrm>
                    <a:prstGeom prst="rect">
                      <a:avLst/>
                    </a:prstGeom>
                  </pic:spPr>
                </pic:pic>
              </a:graphicData>
            </a:graphic>
          </wp:inline>
        </w:drawing>
      </w:r>
    </w:p>
    <w:p w14:paraId="7AB77CA3" w14:textId="77777777" w:rsidR="008F5FE4" w:rsidRDefault="002E5FEE" w:rsidP="00B0641E">
      <w:pPr>
        <w:pStyle w:val="Caption"/>
        <w:spacing w:after="0"/>
      </w:pPr>
      <w:bookmarkStart w:id="5" w:name="_Toc54190379"/>
      <w:r>
        <w:t xml:space="preserve">Figure </w:t>
      </w:r>
      <w:r>
        <w:fldChar w:fldCharType="begin"/>
      </w:r>
      <w:r>
        <w:instrText xml:space="preserve"> SEQ Figure \* ARABIC </w:instrText>
      </w:r>
      <w:r>
        <w:fldChar w:fldCharType="separate"/>
      </w:r>
      <w:r w:rsidR="00420116">
        <w:rPr>
          <w:noProof/>
        </w:rPr>
        <w:t>2</w:t>
      </w:r>
      <w:r>
        <w:fldChar w:fldCharType="end"/>
      </w:r>
      <w:r>
        <w:t xml:space="preserve">: Porter's </w:t>
      </w:r>
      <w:r w:rsidR="00B0641E">
        <w:t>five</w:t>
      </w:r>
      <w:r>
        <w:t xml:space="preserve"> force</w:t>
      </w:r>
      <w:bookmarkEnd w:id="5"/>
      <w:r>
        <w:t xml:space="preserve"> </w:t>
      </w:r>
    </w:p>
    <w:p w14:paraId="6C356050" w14:textId="77777777" w:rsidR="001356B4" w:rsidRDefault="002E5FEE" w:rsidP="00B0641E">
      <w:pPr>
        <w:pStyle w:val="Caption"/>
        <w:spacing w:after="0"/>
      </w:pPr>
      <w:r>
        <w:t>Source:</w:t>
      </w:r>
      <w:r w:rsidR="002B4264" w:rsidRPr="002B4264">
        <w:rPr>
          <w:rFonts w:cs="Arial"/>
          <w:color w:val="000000"/>
          <w:sz w:val="20"/>
          <w:szCs w:val="20"/>
          <w:shd w:val="clear" w:color="auto" w:fill="FFFFFF"/>
        </w:rPr>
        <w:t xml:space="preserve"> </w:t>
      </w:r>
      <w:r w:rsidR="002B4264" w:rsidRPr="002B4264">
        <w:t xml:space="preserve">(Ball, </w:t>
      </w:r>
      <w:proofErr w:type="spellStart"/>
      <w:r w:rsidR="002B4264" w:rsidRPr="002B4264">
        <w:t>Geringer</w:t>
      </w:r>
      <w:proofErr w:type="spellEnd"/>
      <w:r w:rsidR="002B4264" w:rsidRPr="002B4264">
        <w:t xml:space="preserve">, </w:t>
      </w:r>
      <w:proofErr w:type="spellStart"/>
      <w:r w:rsidR="002B4264" w:rsidRPr="002B4264">
        <w:t>McNett</w:t>
      </w:r>
      <w:proofErr w:type="spellEnd"/>
      <w:r w:rsidR="002B4264" w:rsidRPr="002B4264">
        <w:t xml:space="preserve"> and Minor, 2018)</w:t>
      </w:r>
    </w:p>
    <w:p w14:paraId="56BCDADE" w14:textId="77777777" w:rsidR="008F5FE4" w:rsidRDefault="002E5FEE" w:rsidP="00703FD8">
      <w:pPr>
        <w:spacing w:after="0"/>
      </w:pPr>
      <w:r>
        <w:t xml:space="preserve">The competitive environment of Sainsbury’s depends on five specific forces which decide how competitive the business environment or culture is in the industry. Besides, it also helps to shows the effectiveness of business culture and its operational efficiency. </w:t>
      </w:r>
    </w:p>
    <w:p w14:paraId="26254F97" w14:textId="77777777" w:rsidR="008F5FE4" w:rsidRDefault="002E5FEE" w:rsidP="00703FD8">
      <w:pPr>
        <w:spacing w:after="0"/>
      </w:pPr>
      <w:r w:rsidRPr="008F5FE4">
        <w:rPr>
          <w:b/>
          <w:bCs/>
        </w:rPr>
        <w:t>Threats of New Entrants</w:t>
      </w:r>
      <w:r>
        <w:t xml:space="preserve">: Sainsbury’s is operating in </w:t>
      </w:r>
      <w:r w:rsidR="00A174DF">
        <w:t xml:space="preserve">the </w:t>
      </w:r>
      <w:r>
        <w:t xml:space="preserve">retail industry of the UK where there are </w:t>
      </w:r>
      <w:proofErr w:type="gramStart"/>
      <w:r w:rsidR="00A174DF">
        <w:t xml:space="preserve">a </w:t>
      </w:r>
      <w:r w:rsidRPr="00A174DF">
        <w:rPr>
          <w:b/>
          <w:bCs/>
        </w:rPr>
        <w:t>large number of</w:t>
      </w:r>
      <w:proofErr w:type="gramEnd"/>
      <w:r w:rsidRPr="00A174DF">
        <w:rPr>
          <w:b/>
          <w:bCs/>
        </w:rPr>
        <w:t xml:space="preserve"> new entrants</w:t>
      </w:r>
      <w:r>
        <w:t xml:space="preserve"> and existing competition among the businesses. However, there </w:t>
      </w:r>
      <w:r w:rsidR="00A174DF">
        <w:t>are</w:t>
      </w:r>
      <w:r>
        <w:t xml:space="preserve"> </w:t>
      </w:r>
      <w:r w:rsidR="00A174DF">
        <w:t>fewer</w:t>
      </w:r>
      <w:r>
        <w:t xml:space="preserve"> barriers to entry as a developed and free economy. Considering the fact, </w:t>
      </w:r>
      <w:r w:rsidR="00DB57EA">
        <w:t xml:space="preserve">Sainsbury’s have </w:t>
      </w:r>
      <w:r w:rsidR="00DB57EA" w:rsidRPr="00A174DF">
        <w:rPr>
          <w:b/>
          <w:bCs/>
        </w:rPr>
        <w:t>economic of scale</w:t>
      </w:r>
      <w:r w:rsidR="00DB57EA">
        <w:t xml:space="preserve"> benefit where the business has been able to spread </w:t>
      </w:r>
      <w:r w:rsidR="00DB57EA">
        <w:lastRenderedPageBreak/>
        <w:t xml:space="preserve">their business more. Besides, higher </w:t>
      </w:r>
      <w:r w:rsidR="00DB57EA" w:rsidRPr="00A174DF">
        <w:rPr>
          <w:b/>
          <w:bCs/>
        </w:rPr>
        <w:t>brand loyalty</w:t>
      </w:r>
      <w:r w:rsidR="00DB57EA">
        <w:t xml:space="preserve"> of Sainsbury’s decreased the threats of new entrants in the industry. Lower capital requirements and positive governmental policies ha</w:t>
      </w:r>
      <w:r w:rsidR="00A174DF">
        <w:t>ve</w:t>
      </w:r>
      <w:r w:rsidR="00DB57EA">
        <w:t xml:space="preserve"> increased the number of new entrants which increases the threats of new entrants for Sainsbury’s. </w:t>
      </w:r>
    </w:p>
    <w:p w14:paraId="006B1EA3" w14:textId="77777777" w:rsidR="008F5FE4" w:rsidRDefault="002E5FEE" w:rsidP="00400D8D">
      <w:pPr>
        <w:spacing w:after="0"/>
      </w:pPr>
      <w:r w:rsidRPr="008F5FE4">
        <w:rPr>
          <w:b/>
          <w:bCs/>
        </w:rPr>
        <w:t>Threats of Substitute Products</w:t>
      </w:r>
      <w:r>
        <w:t xml:space="preserve">: </w:t>
      </w:r>
      <w:r w:rsidR="00DB57EA">
        <w:t xml:space="preserve">The </w:t>
      </w:r>
      <w:r w:rsidR="00DB57EA" w:rsidRPr="00A174DF">
        <w:rPr>
          <w:b/>
          <w:bCs/>
        </w:rPr>
        <w:t>higher alternatives</w:t>
      </w:r>
      <w:r w:rsidR="00DB57EA">
        <w:t xml:space="preserve"> of substitute products in the retail industry of the UK increased the threats of Sainsbury’s. However, the company is increasing and diversifying the product portfolio</w:t>
      </w:r>
      <w:r w:rsidR="004B0172">
        <w:t xml:space="preserve"> to reduce such threats. The </w:t>
      </w:r>
      <w:r w:rsidR="004B0172" w:rsidRPr="00A174DF">
        <w:rPr>
          <w:b/>
          <w:bCs/>
        </w:rPr>
        <w:t xml:space="preserve">buyer’s propensity </w:t>
      </w:r>
      <w:r w:rsidR="004B0172">
        <w:t xml:space="preserve">to the substitute products has </w:t>
      </w:r>
      <w:r w:rsidR="00A174DF">
        <w:t xml:space="preserve">a </w:t>
      </w:r>
      <w:r w:rsidR="004B0172">
        <w:t>greater impact on Sainsbury's business activities</w:t>
      </w:r>
      <w:r w:rsidR="00EB0320">
        <w:t xml:space="preserve">. The number of substitute products in the industry and price of the substitute products has </w:t>
      </w:r>
      <w:r w:rsidR="00A174DF">
        <w:t xml:space="preserve">a </w:t>
      </w:r>
      <w:r w:rsidR="00EB0320">
        <w:t>closer relation</w:t>
      </w:r>
      <w:r w:rsidR="00A174DF">
        <w:t>ship</w:t>
      </w:r>
      <w:r w:rsidR="00EB0320">
        <w:t xml:space="preserve"> with the Sainsbury’s business demand</w:t>
      </w:r>
      <w:r w:rsidR="00895416" w:rsidRPr="00895416">
        <w:rPr>
          <w:rFonts w:cs="Arial"/>
          <w:color w:val="000000"/>
          <w:sz w:val="20"/>
          <w:szCs w:val="20"/>
          <w:shd w:val="clear" w:color="auto" w:fill="FFFFFF"/>
        </w:rPr>
        <w:t xml:space="preserve"> </w:t>
      </w:r>
      <w:r w:rsidR="00895416" w:rsidRPr="00895416">
        <w:t>(Graham, 2017)</w:t>
      </w:r>
      <w:r w:rsidR="00EB0320">
        <w:t xml:space="preserve">. Besides, if the </w:t>
      </w:r>
      <w:r w:rsidR="00EB0320" w:rsidRPr="00A174DF">
        <w:rPr>
          <w:b/>
          <w:bCs/>
        </w:rPr>
        <w:t>switching costs</w:t>
      </w:r>
      <w:r w:rsidR="00EB0320">
        <w:t xml:space="preserve"> </w:t>
      </w:r>
      <w:r w:rsidR="00A174DF">
        <w:t>are</w:t>
      </w:r>
      <w:r w:rsidR="00EB0320">
        <w:t xml:space="preserve"> higher, the business ha</w:t>
      </w:r>
      <w:r w:rsidR="00A174DF">
        <w:t>s</w:t>
      </w:r>
      <w:r w:rsidR="00EB0320">
        <w:t xml:space="preserve"> fewer threats of substitute products.  </w:t>
      </w:r>
    </w:p>
    <w:p w14:paraId="28831155" w14:textId="77777777" w:rsidR="008F5FE4" w:rsidRDefault="002E5FEE" w:rsidP="00400D8D">
      <w:pPr>
        <w:spacing w:after="0"/>
      </w:pPr>
      <w:r w:rsidRPr="008F5FE4">
        <w:rPr>
          <w:b/>
          <w:bCs/>
        </w:rPr>
        <w:t>Bargaining Power of Buyers</w:t>
      </w:r>
      <w:r>
        <w:t xml:space="preserve">: </w:t>
      </w:r>
      <w:r w:rsidR="00247806">
        <w:t xml:space="preserve">The bargaining power of buyers </w:t>
      </w:r>
      <w:r w:rsidR="006E25BD">
        <w:t xml:space="preserve">in the retail industry of </w:t>
      </w:r>
      <w:r w:rsidR="00A174DF">
        <w:t xml:space="preserve">the </w:t>
      </w:r>
      <w:r w:rsidR="006E25BD">
        <w:t xml:space="preserve">UK is very lower. Through the number of </w:t>
      </w:r>
      <w:r w:rsidR="008B39DE">
        <w:t>customers</w:t>
      </w:r>
      <w:r w:rsidR="006E25BD">
        <w:t xml:space="preserve"> of Sainsbury’s is higher i</w:t>
      </w:r>
      <w:r w:rsidR="00A174DF">
        <w:t>n</w:t>
      </w:r>
      <w:r w:rsidR="006E25BD">
        <w:t xml:space="preserve"> number but the organisation is selling fixed price products. </w:t>
      </w:r>
      <w:r w:rsidR="008B39DE">
        <w:t xml:space="preserve">The differences </w:t>
      </w:r>
      <w:r w:rsidR="00A174DF">
        <w:t>in</w:t>
      </w:r>
      <w:r w:rsidR="008B39DE">
        <w:t xml:space="preserve"> price between competitors is very lower where the </w:t>
      </w:r>
      <w:r w:rsidR="008B39DE" w:rsidRPr="00A174DF">
        <w:rPr>
          <w:b/>
          <w:bCs/>
        </w:rPr>
        <w:t>power of buyer</w:t>
      </w:r>
      <w:r w:rsidR="008B39DE">
        <w:t xml:space="preserve"> is lower. Besides, </w:t>
      </w:r>
      <w:r w:rsidR="00A174DF">
        <w:t xml:space="preserve">the </w:t>
      </w:r>
      <w:r w:rsidR="008B39DE">
        <w:t>buyer ha</w:t>
      </w:r>
      <w:r w:rsidR="00A174DF">
        <w:t>s</w:t>
      </w:r>
      <w:r w:rsidR="008B39DE">
        <w:t xml:space="preserve"> </w:t>
      </w:r>
      <w:r w:rsidR="00A174DF">
        <w:t xml:space="preserve">a </w:t>
      </w:r>
      <w:r w:rsidR="008B39DE">
        <w:t xml:space="preserve">lower </w:t>
      </w:r>
      <w:r w:rsidR="008B39DE" w:rsidRPr="00A174DF">
        <w:rPr>
          <w:b/>
          <w:bCs/>
        </w:rPr>
        <w:t xml:space="preserve">ability to substitute </w:t>
      </w:r>
      <w:r w:rsidR="008B39DE">
        <w:t xml:space="preserve">and that cause lower power of buyers. </w:t>
      </w:r>
    </w:p>
    <w:p w14:paraId="473CB39C" w14:textId="77777777" w:rsidR="008F5FE4" w:rsidRDefault="002E5FEE" w:rsidP="00400D8D">
      <w:pPr>
        <w:spacing w:after="0"/>
      </w:pPr>
      <w:r w:rsidRPr="008F5FE4">
        <w:rPr>
          <w:b/>
          <w:bCs/>
        </w:rPr>
        <w:t>Bargaining Power of Suppliers</w:t>
      </w:r>
      <w:r>
        <w:t xml:space="preserve">: </w:t>
      </w:r>
      <w:r w:rsidR="00063519">
        <w:t xml:space="preserve">The higher number of suppliers in the retail industry and </w:t>
      </w:r>
      <w:r w:rsidR="00A174DF">
        <w:t xml:space="preserve">the </w:t>
      </w:r>
      <w:r w:rsidR="00063519">
        <w:t xml:space="preserve">big </w:t>
      </w:r>
      <w:r w:rsidR="004E5C75">
        <w:t xml:space="preserve">size of suppliers lead to </w:t>
      </w:r>
      <w:r w:rsidR="00A174DF">
        <w:t xml:space="preserve">the </w:t>
      </w:r>
      <w:r w:rsidR="004E5C75">
        <w:t xml:space="preserve">lower bargaining power of suppliers. </w:t>
      </w:r>
      <w:r w:rsidR="003B6617">
        <w:t xml:space="preserve">However, </w:t>
      </w:r>
      <w:r w:rsidR="00A174DF">
        <w:t xml:space="preserve">the </w:t>
      </w:r>
      <w:r w:rsidR="003B6617" w:rsidRPr="00A174DF">
        <w:rPr>
          <w:b/>
          <w:bCs/>
        </w:rPr>
        <w:t>uniqueness of the suppliers</w:t>
      </w:r>
      <w:r w:rsidR="003B6617">
        <w:t xml:space="preserve"> sometimes </w:t>
      </w:r>
      <w:r w:rsidR="00995FDF">
        <w:t>increases</w:t>
      </w:r>
      <w:r w:rsidR="003B6617">
        <w:t xml:space="preserve"> the bargaining power </w:t>
      </w:r>
      <w:r w:rsidR="00995FDF">
        <w:t xml:space="preserve">of suppliers. Besides, the company have </w:t>
      </w:r>
      <w:r w:rsidR="00A174DF">
        <w:t xml:space="preserve">a </w:t>
      </w:r>
      <w:r w:rsidR="00995FDF">
        <w:t xml:space="preserve">higher ability to substitute the supplier’s products. </w:t>
      </w:r>
      <w:r w:rsidR="000329C1">
        <w:t xml:space="preserve">Sainsbury’s has effectiveness with </w:t>
      </w:r>
      <w:r w:rsidR="00A174DF">
        <w:t xml:space="preserve">the </w:t>
      </w:r>
      <w:r w:rsidR="000329C1">
        <w:t xml:space="preserve">bargaining power of suppliers. </w:t>
      </w:r>
    </w:p>
    <w:p w14:paraId="7EC342D2" w14:textId="77777777" w:rsidR="008F5FE4" w:rsidRDefault="002E5FEE" w:rsidP="000B1580">
      <w:pPr>
        <w:spacing w:after="0"/>
      </w:pPr>
      <w:r w:rsidRPr="008F5FE4">
        <w:rPr>
          <w:b/>
          <w:bCs/>
        </w:rPr>
        <w:t xml:space="preserve">Rivalry </w:t>
      </w:r>
      <w:r w:rsidR="00B0641E" w:rsidRPr="008F5FE4">
        <w:rPr>
          <w:b/>
          <w:bCs/>
        </w:rPr>
        <w:t>among</w:t>
      </w:r>
      <w:r w:rsidRPr="008F5FE4">
        <w:rPr>
          <w:b/>
          <w:bCs/>
        </w:rPr>
        <w:t xml:space="preserve"> Existing Competitors</w:t>
      </w:r>
      <w:r>
        <w:t xml:space="preserve">: </w:t>
      </w:r>
      <w:r w:rsidR="000329C1">
        <w:t>The existing competitor</w:t>
      </w:r>
      <w:r w:rsidR="00A174DF">
        <w:t>'</w:t>
      </w:r>
      <w:r w:rsidR="000329C1">
        <w:t>s rivalry</w:t>
      </w:r>
      <w:r w:rsidR="00BF6A2C">
        <w:t xml:space="preserve"> ha</w:t>
      </w:r>
      <w:r w:rsidR="00A174DF">
        <w:t>s</w:t>
      </w:r>
      <w:r w:rsidR="00BF6A2C">
        <w:t xml:space="preserve"> </w:t>
      </w:r>
      <w:r w:rsidR="00A174DF">
        <w:t xml:space="preserve">a </w:t>
      </w:r>
      <w:r w:rsidR="00BF6A2C">
        <w:t xml:space="preserve">greater </w:t>
      </w:r>
      <w:r w:rsidR="00A174DF">
        <w:t>e</w:t>
      </w:r>
      <w:r w:rsidR="00BF6A2C">
        <w:t xml:space="preserve">ffect on the Sainsbury’s business culture. The higher number of competitors in the </w:t>
      </w:r>
      <w:r w:rsidR="00D00E98">
        <w:t xml:space="preserve">retail industry with Sainsbury’s have </w:t>
      </w:r>
      <w:r w:rsidR="00A174DF">
        <w:t xml:space="preserve">an </w:t>
      </w:r>
      <w:r w:rsidR="00D00E98">
        <w:t xml:space="preserve">impact on the level of competition. Besides, </w:t>
      </w:r>
      <w:r w:rsidR="00A174DF">
        <w:t xml:space="preserve">the </w:t>
      </w:r>
      <w:r w:rsidR="00D00E98">
        <w:t xml:space="preserve">lower diversity of the competitors compare to Sainsbury’s is reducing the existing culture. </w:t>
      </w:r>
      <w:r w:rsidR="00A9747D">
        <w:t>The increased growth of industry and quality differences impacts on the existing competition</w:t>
      </w:r>
      <w:r w:rsidR="00895416" w:rsidRPr="00895416">
        <w:rPr>
          <w:rFonts w:cs="Arial"/>
          <w:color w:val="000000"/>
          <w:sz w:val="20"/>
          <w:szCs w:val="20"/>
          <w:shd w:val="clear" w:color="auto" w:fill="FFFFFF"/>
        </w:rPr>
        <w:t xml:space="preserve"> </w:t>
      </w:r>
      <w:r w:rsidR="00895416" w:rsidRPr="00895416">
        <w:t>(Bower, 2020)</w:t>
      </w:r>
      <w:r w:rsidR="00A9747D">
        <w:t xml:space="preserve">. However, Sainsbury has developed a loyal customer base within a strong culture. </w:t>
      </w:r>
    </w:p>
    <w:p w14:paraId="23E75E0A" w14:textId="77777777" w:rsidR="00A9747D" w:rsidRDefault="002E5FEE" w:rsidP="000B1580">
      <w:pPr>
        <w:spacing w:after="0"/>
      </w:pPr>
      <w:r>
        <w:t xml:space="preserve">In this manner, the culture of Sainsbury has affected their business operational efficiency. </w:t>
      </w:r>
    </w:p>
    <w:p w14:paraId="7E0F60E6" w14:textId="77777777" w:rsidR="00B0641E" w:rsidRDefault="00B0641E" w:rsidP="000B1580">
      <w:pPr>
        <w:spacing w:after="0"/>
      </w:pPr>
    </w:p>
    <w:p w14:paraId="2F054B65" w14:textId="77777777" w:rsidR="00B0641E" w:rsidRDefault="00B0641E" w:rsidP="000B1580">
      <w:pPr>
        <w:spacing w:after="0"/>
      </w:pPr>
    </w:p>
    <w:p w14:paraId="792A34A2" w14:textId="77777777" w:rsidR="00B0641E" w:rsidRDefault="00B0641E" w:rsidP="000B1580">
      <w:pPr>
        <w:spacing w:after="0"/>
      </w:pPr>
    </w:p>
    <w:p w14:paraId="63322DF9" w14:textId="77777777" w:rsidR="00B0641E" w:rsidRDefault="00B0641E" w:rsidP="000B1580">
      <w:pPr>
        <w:spacing w:after="0"/>
      </w:pPr>
    </w:p>
    <w:p w14:paraId="171AA4DE" w14:textId="77777777" w:rsidR="00B0641E" w:rsidRPr="008F5FE4" w:rsidRDefault="00B0641E" w:rsidP="000B1580">
      <w:pPr>
        <w:spacing w:after="0"/>
      </w:pPr>
    </w:p>
    <w:p w14:paraId="74339257" w14:textId="77777777" w:rsidR="00C76E23" w:rsidRDefault="00241058" w:rsidP="00703FD8">
      <w:pPr>
        <w:pStyle w:val="Heading1"/>
      </w:pPr>
      <w:bookmarkStart w:id="6" w:name="_Toc54049503"/>
      <w:r>
        <w:t xml:space="preserve">Task 2: </w:t>
      </w:r>
      <w:r w:rsidR="002E5FEE">
        <w:t xml:space="preserve">Analysis of the culture of </w:t>
      </w:r>
      <w:r w:rsidR="002E5FEE" w:rsidRPr="00C76E23">
        <w:t>Sainsbury</w:t>
      </w:r>
      <w:r w:rsidR="00A174DF">
        <w:t>'</w:t>
      </w:r>
      <w:r w:rsidR="002E5FEE" w:rsidRPr="00C76E23">
        <w:t>s</w:t>
      </w:r>
      <w:bookmarkEnd w:id="6"/>
      <w:r w:rsidR="002E5FEE">
        <w:t xml:space="preserve"> </w:t>
      </w:r>
    </w:p>
    <w:p w14:paraId="79820E8F" w14:textId="77777777" w:rsidR="00C76E23" w:rsidRDefault="002E5FEE" w:rsidP="00B0641E">
      <w:pPr>
        <w:spacing w:after="0"/>
      </w:pPr>
      <w:r>
        <w:t xml:space="preserve">The culture of Sainsbury’s has impacts on daily functioning. As culture leads to the way of operating business, analysis of the culture of the organisation will provide a </w:t>
      </w:r>
      <w:r w:rsidR="004E612E">
        <w:t>basic insight</w:t>
      </w:r>
      <w:r>
        <w:t xml:space="preserve"> </w:t>
      </w:r>
      <w:r w:rsidR="00A174DF">
        <w:t>into</w:t>
      </w:r>
      <w:r>
        <w:t xml:space="preserve"> </w:t>
      </w:r>
      <w:r>
        <w:lastRenderedPageBreak/>
        <w:t xml:space="preserve">the functioning of culture. </w:t>
      </w:r>
      <w:r w:rsidR="004E612E">
        <w:t xml:space="preserve">For </w:t>
      </w:r>
      <w:r w:rsidR="00A174DF">
        <w:t xml:space="preserve">the </w:t>
      </w:r>
      <w:r w:rsidR="004E612E">
        <w:t xml:space="preserve">understanding of the culture, McKenzie’s 7 S model has been applied in the analysis. </w:t>
      </w:r>
    </w:p>
    <w:p w14:paraId="0D758701" w14:textId="77777777" w:rsidR="003923AC" w:rsidRDefault="00241058" w:rsidP="00703FD8">
      <w:pPr>
        <w:pStyle w:val="Heading2"/>
      </w:pPr>
      <w:bookmarkStart w:id="7" w:name="_Toc54049504"/>
      <w:r>
        <w:t xml:space="preserve">2.1 </w:t>
      </w:r>
      <w:r w:rsidR="002E5FEE">
        <w:t xml:space="preserve">McKenzie’s 7S </w:t>
      </w:r>
      <w:r w:rsidR="00652A88">
        <w:t>in understanding culture</w:t>
      </w:r>
      <w:bookmarkEnd w:id="7"/>
    </w:p>
    <w:p w14:paraId="70C8D8FF" w14:textId="77777777" w:rsidR="00DD014C" w:rsidRDefault="002E5FEE" w:rsidP="00FC40B4">
      <w:pPr>
        <w:spacing w:after="0"/>
      </w:pPr>
      <w:r>
        <w:t xml:space="preserve">According to </w:t>
      </w:r>
      <w:r w:rsidR="00094F2A">
        <w:t xml:space="preserve">McKenzie’s 7S, business organisations can be divided into 7 specified areas. The areas can be hard and soft which help to understand the importance of the areas in </w:t>
      </w:r>
      <w:r w:rsidR="00A174DF">
        <w:t xml:space="preserve">the </w:t>
      </w:r>
      <w:r w:rsidR="00094F2A">
        <w:t xml:space="preserve">analysis of the culture. </w:t>
      </w:r>
    </w:p>
    <w:p w14:paraId="6439B235" w14:textId="77777777" w:rsidR="004C3445" w:rsidRDefault="002E5FEE" w:rsidP="00FC40B4">
      <w:pPr>
        <w:spacing w:after="0"/>
        <w:jc w:val="center"/>
      </w:pPr>
      <w:r>
        <w:rPr>
          <w:noProof/>
          <w:lang w:val="en-US"/>
        </w:rPr>
        <w:drawing>
          <wp:inline distT="0" distB="0" distL="0" distR="0" wp14:anchorId="5B349475" wp14:editId="0B302107">
            <wp:extent cx="3721894" cy="27717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414019" name="mckinsey-7s-model.png"/>
                    <pic:cNvPicPr/>
                  </pic:nvPicPr>
                  <pic:blipFill>
                    <a:blip r:embed="rId11">
                      <a:extLst>
                        <a:ext uri="{28A0092B-C50C-407E-A947-70E740481C1C}">
                          <a14:useLocalDpi xmlns:a14="http://schemas.microsoft.com/office/drawing/2010/main" val="0"/>
                        </a:ext>
                      </a:extLst>
                    </a:blip>
                    <a:stretch>
                      <a:fillRect/>
                    </a:stretch>
                  </pic:blipFill>
                  <pic:spPr>
                    <a:xfrm>
                      <a:off x="0" y="0"/>
                      <a:ext cx="3737502" cy="2783398"/>
                    </a:xfrm>
                    <a:prstGeom prst="rect">
                      <a:avLst/>
                    </a:prstGeom>
                  </pic:spPr>
                </pic:pic>
              </a:graphicData>
            </a:graphic>
          </wp:inline>
        </w:drawing>
      </w:r>
    </w:p>
    <w:p w14:paraId="147699F6" w14:textId="77777777" w:rsidR="00CA7AB0" w:rsidRDefault="002E5FEE" w:rsidP="00B0641E">
      <w:pPr>
        <w:pStyle w:val="Caption"/>
        <w:spacing w:after="0"/>
        <w:rPr>
          <w:bCs/>
          <w:lang w:val="en-US"/>
        </w:rPr>
      </w:pPr>
      <w:bookmarkStart w:id="8" w:name="_Toc54190380"/>
      <w:r>
        <w:t xml:space="preserve">Figure </w:t>
      </w:r>
      <w:r>
        <w:fldChar w:fldCharType="begin"/>
      </w:r>
      <w:r>
        <w:instrText xml:space="preserve"> SEQ Figure \* ARABIC </w:instrText>
      </w:r>
      <w:r>
        <w:fldChar w:fldCharType="separate"/>
      </w:r>
      <w:r w:rsidR="00420116">
        <w:rPr>
          <w:noProof/>
        </w:rPr>
        <w:t>3</w:t>
      </w:r>
      <w:r>
        <w:fldChar w:fldCharType="end"/>
      </w:r>
      <w:r>
        <w:t xml:space="preserve">: </w:t>
      </w:r>
      <w:r w:rsidRPr="00CA7AB0">
        <w:rPr>
          <w:bCs/>
          <w:lang w:val="en-US"/>
        </w:rPr>
        <w:t>McKinsey 7-S Model</w:t>
      </w:r>
      <w:bookmarkEnd w:id="8"/>
      <w:r>
        <w:rPr>
          <w:bCs/>
          <w:lang w:val="en-US"/>
        </w:rPr>
        <w:t xml:space="preserve"> </w:t>
      </w:r>
    </w:p>
    <w:p w14:paraId="24FD2BC4" w14:textId="77777777" w:rsidR="004C3445" w:rsidRDefault="002E5FEE" w:rsidP="00B0641E">
      <w:pPr>
        <w:pStyle w:val="Caption"/>
        <w:spacing w:after="0"/>
        <w:rPr>
          <w:lang w:val="en-US"/>
        </w:rPr>
      </w:pPr>
      <w:r>
        <w:rPr>
          <w:lang w:val="en-US"/>
        </w:rPr>
        <w:t>Source:</w:t>
      </w:r>
      <w:r w:rsidR="00895416" w:rsidRPr="00895416">
        <w:rPr>
          <w:rFonts w:cs="Arial"/>
          <w:color w:val="000000"/>
          <w:sz w:val="20"/>
          <w:szCs w:val="20"/>
          <w:shd w:val="clear" w:color="auto" w:fill="FFFFFF"/>
        </w:rPr>
        <w:t xml:space="preserve"> </w:t>
      </w:r>
      <w:r w:rsidR="00895416" w:rsidRPr="00895416">
        <w:t>(Trompenaars and Hampden-Turner, 2019)</w:t>
      </w:r>
    </w:p>
    <w:p w14:paraId="1F84B6ED" w14:textId="77777777" w:rsidR="00420116" w:rsidRDefault="002E5FEE" w:rsidP="00FC40B4">
      <w:pPr>
        <w:spacing w:after="0"/>
        <w:rPr>
          <w:lang w:val="en-US"/>
        </w:rPr>
      </w:pPr>
      <w:r w:rsidRPr="003F6862">
        <w:rPr>
          <w:b/>
          <w:bCs/>
          <w:lang w:val="en-US"/>
        </w:rPr>
        <w:t>Hard Ss:</w:t>
      </w:r>
      <w:r>
        <w:rPr>
          <w:lang w:val="en-US"/>
        </w:rPr>
        <w:t xml:space="preserve"> </w:t>
      </w:r>
      <w:r w:rsidR="00640C38">
        <w:rPr>
          <w:lang w:val="en-US"/>
        </w:rPr>
        <w:t xml:space="preserve">Sainsbury’s culture can be effectively </w:t>
      </w:r>
      <w:proofErr w:type="spellStart"/>
      <w:r w:rsidR="00640C38">
        <w:rPr>
          <w:lang w:val="en-US"/>
        </w:rPr>
        <w:t>analysed</w:t>
      </w:r>
      <w:proofErr w:type="spellEnd"/>
      <w:r w:rsidR="00640C38">
        <w:rPr>
          <w:lang w:val="en-US"/>
        </w:rPr>
        <w:t xml:space="preserve"> based on the areas of the model. </w:t>
      </w:r>
      <w:r w:rsidR="00DF5B1B">
        <w:rPr>
          <w:lang w:val="en-US"/>
        </w:rPr>
        <w:t xml:space="preserve">In </w:t>
      </w:r>
      <w:r w:rsidR="00A174DF">
        <w:rPr>
          <w:lang w:val="en-US"/>
        </w:rPr>
        <w:t xml:space="preserve">the </w:t>
      </w:r>
      <w:r w:rsidR="00DF5B1B">
        <w:rPr>
          <w:lang w:val="en-US"/>
        </w:rPr>
        <w:t xml:space="preserve">case of hard S of the model, </w:t>
      </w:r>
      <w:r w:rsidR="00A174DF">
        <w:rPr>
          <w:lang w:val="en-US"/>
        </w:rPr>
        <w:t xml:space="preserve">the </w:t>
      </w:r>
      <w:r w:rsidR="00DF5B1B">
        <w:rPr>
          <w:lang w:val="en-US"/>
        </w:rPr>
        <w:t xml:space="preserve">strategy of Sainsbury’s </w:t>
      </w:r>
      <w:r w:rsidR="0048088D">
        <w:rPr>
          <w:lang w:val="en-US"/>
        </w:rPr>
        <w:t>is the first area. Sainsbury</w:t>
      </w:r>
      <w:r w:rsidR="00A174DF">
        <w:rPr>
          <w:lang w:val="en-US"/>
        </w:rPr>
        <w:t>'</w:t>
      </w:r>
      <w:r w:rsidR="0048088D">
        <w:rPr>
          <w:lang w:val="en-US"/>
        </w:rPr>
        <w:t>s have</w:t>
      </w:r>
      <w:r w:rsidR="00061395">
        <w:rPr>
          <w:lang w:val="en-US"/>
        </w:rPr>
        <w:t xml:space="preserve"> </w:t>
      </w:r>
      <w:r w:rsidR="00A174DF">
        <w:rPr>
          <w:lang w:val="en-US"/>
        </w:rPr>
        <w:t xml:space="preserve">a </w:t>
      </w:r>
      <w:r w:rsidR="00061395">
        <w:rPr>
          <w:lang w:val="en-US"/>
        </w:rPr>
        <w:t xml:space="preserve">very good business </w:t>
      </w:r>
      <w:r w:rsidR="00061395" w:rsidRPr="00746D03">
        <w:rPr>
          <w:b/>
          <w:bCs/>
          <w:lang w:val="en-US"/>
        </w:rPr>
        <w:t>strategy</w:t>
      </w:r>
      <w:r w:rsidR="00061395">
        <w:rPr>
          <w:lang w:val="en-US"/>
        </w:rPr>
        <w:t xml:space="preserve"> to grasp the UK retail market. </w:t>
      </w:r>
      <w:r w:rsidR="006A1D51">
        <w:rPr>
          <w:lang w:val="en-US"/>
        </w:rPr>
        <w:t xml:space="preserve">The first position in the retail market </w:t>
      </w:r>
      <w:proofErr w:type="gramStart"/>
      <w:r w:rsidR="006A1D51">
        <w:rPr>
          <w:lang w:val="en-US"/>
        </w:rPr>
        <w:t>ha</w:t>
      </w:r>
      <w:r w:rsidR="00A174DF">
        <w:rPr>
          <w:lang w:val="en-US"/>
        </w:rPr>
        <w:t>s</w:t>
      </w:r>
      <w:r w:rsidR="006A1D51">
        <w:rPr>
          <w:lang w:val="en-US"/>
        </w:rPr>
        <w:t xml:space="preserve"> to</w:t>
      </w:r>
      <w:proofErr w:type="gramEnd"/>
      <w:r w:rsidR="006A1D51">
        <w:rPr>
          <w:lang w:val="en-US"/>
        </w:rPr>
        <w:t xml:space="preserve"> attain by the company </w:t>
      </w:r>
      <w:r w:rsidR="009649DC">
        <w:rPr>
          <w:lang w:val="en-US"/>
        </w:rPr>
        <w:t xml:space="preserve">for which has developed a strong business strategy. </w:t>
      </w:r>
      <w:r w:rsidR="00A174DF">
        <w:rPr>
          <w:lang w:val="en-US"/>
        </w:rPr>
        <w:t xml:space="preserve">The </w:t>
      </w:r>
      <w:proofErr w:type="spellStart"/>
      <w:r w:rsidR="00A174DF">
        <w:rPr>
          <w:lang w:val="en-US"/>
        </w:rPr>
        <w:t>o</w:t>
      </w:r>
      <w:r w:rsidR="00754677">
        <w:rPr>
          <w:lang w:val="en-US"/>
        </w:rPr>
        <w:t>rganisation</w:t>
      </w:r>
      <w:proofErr w:type="spellEnd"/>
      <w:r w:rsidR="00754677">
        <w:rPr>
          <w:lang w:val="en-US"/>
        </w:rPr>
        <w:t xml:space="preserve"> have been set goals to increase their number of supermarkets and </w:t>
      </w:r>
      <w:r w:rsidR="008976B1">
        <w:rPr>
          <w:lang w:val="en-US"/>
        </w:rPr>
        <w:t xml:space="preserve">business portfolio. </w:t>
      </w:r>
      <w:r w:rsidR="00746D03">
        <w:rPr>
          <w:lang w:val="en-US"/>
        </w:rPr>
        <w:t xml:space="preserve">The growth of </w:t>
      </w:r>
      <w:r w:rsidR="00A174DF">
        <w:rPr>
          <w:lang w:val="en-US"/>
        </w:rPr>
        <w:t xml:space="preserve">the </w:t>
      </w:r>
      <w:r w:rsidR="00746D03">
        <w:rPr>
          <w:lang w:val="en-US"/>
        </w:rPr>
        <w:t xml:space="preserve">company has been promoted in the strategy. Based on the culture, the company has developed </w:t>
      </w:r>
      <w:r w:rsidR="00A174DF">
        <w:rPr>
          <w:lang w:val="en-US"/>
        </w:rPr>
        <w:t xml:space="preserve">a </w:t>
      </w:r>
      <w:r w:rsidR="00746D03">
        <w:rPr>
          <w:lang w:val="en-US"/>
        </w:rPr>
        <w:t xml:space="preserve">strategy to ensure stable growth of </w:t>
      </w:r>
      <w:r w:rsidR="00A174DF">
        <w:rPr>
          <w:lang w:val="en-US"/>
        </w:rPr>
        <w:t xml:space="preserve">the </w:t>
      </w:r>
      <w:r w:rsidR="00746D03">
        <w:rPr>
          <w:lang w:val="en-US"/>
        </w:rPr>
        <w:t xml:space="preserve">business. Another hard S is </w:t>
      </w:r>
      <w:r w:rsidR="00A174DF">
        <w:rPr>
          <w:lang w:val="en-US"/>
        </w:rPr>
        <w:t xml:space="preserve">the </w:t>
      </w:r>
      <w:r w:rsidR="00746D03">
        <w:rPr>
          <w:lang w:val="en-US"/>
        </w:rPr>
        <w:t xml:space="preserve">structure of the company. </w:t>
      </w:r>
      <w:r>
        <w:rPr>
          <w:lang w:val="en-US"/>
        </w:rPr>
        <w:t xml:space="preserve">The supermarket chain uses a simple </w:t>
      </w:r>
      <w:proofErr w:type="spellStart"/>
      <w:r w:rsidRPr="003F6862">
        <w:rPr>
          <w:b/>
          <w:bCs/>
          <w:lang w:val="en-US"/>
        </w:rPr>
        <w:t>organisational</w:t>
      </w:r>
      <w:proofErr w:type="spellEnd"/>
      <w:r w:rsidRPr="003F6862">
        <w:rPr>
          <w:b/>
          <w:bCs/>
          <w:lang w:val="en-US"/>
        </w:rPr>
        <w:t xml:space="preserve"> structure</w:t>
      </w:r>
      <w:r>
        <w:rPr>
          <w:lang w:val="en-US"/>
        </w:rPr>
        <w:t xml:space="preserve"> which has been their culture from </w:t>
      </w:r>
      <w:r w:rsidR="00A174DF">
        <w:rPr>
          <w:lang w:val="en-US"/>
        </w:rPr>
        <w:t xml:space="preserve">the </w:t>
      </w:r>
      <w:r>
        <w:rPr>
          <w:lang w:val="en-US"/>
        </w:rPr>
        <w:t xml:space="preserve">beginning. Departments and teams are structured and </w:t>
      </w:r>
      <w:proofErr w:type="spellStart"/>
      <w:r>
        <w:rPr>
          <w:lang w:val="en-US"/>
        </w:rPr>
        <w:t>organised</w:t>
      </w:r>
      <w:proofErr w:type="spellEnd"/>
      <w:r>
        <w:rPr>
          <w:lang w:val="en-US"/>
        </w:rPr>
        <w:t xml:space="preserve"> properly with every necessary skill. </w:t>
      </w:r>
    </w:p>
    <w:p w14:paraId="416A68D5" w14:textId="77777777" w:rsidR="00420116" w:rsidRDefault="00420116" w:rsidP="00420116">
      <w:pPr>
        <w:spacing w:after="0"/>
        <w:jc w:val="center"/>
        <w:rPr>
          <w:lang w:val="en-US"/>
        </w:rPr>
      </w:pPr>
      <w:r>
        <w:rPr>
          <w:noProof/>
          <w:lang w:val="en-US"/>
        </w:rPr>
        <w:drawing>
          <wp:inline distT="0" distB="0" distL="0" distR="0" wp14:anchorId="506FB8D2" wp14:editId="691241BA">
            <wp:extent cx="3810000" cy="1752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ainsburysStructure.png"/>
                    <pic:cNvPicPr/>
                  </pic:nvPicPr>
                  <pic:blipFill>
                    <a:blip r:embed="rId12">
                      <a:extLst>
                        <a:ext uri="{28A0092B-C50C-407E-A947-70E740481C1C}">
                          <a14:useLocalDpi xmlns:a14="http://schemas.microsoft.com/office/drawing/2010/main" val="0"/>
                        </a:ext>
                      </a:extLst>
                    </a:blip>
                    <a:stretch>
                      <a:fillRect/>
                    </a:stretch>
                  </pic:blipFill>
                  <pic:spPr>
                    <a:xfrm>
                      <a:off x="0" y="0"/>
                      <a:ext cx="3810000" cy="1752600"/>
                    </a:xfrm>
                    <a:prstGeom prst="rect">
                      <a:avLst/>
                    </a:prstGeom>
                  </pic:spPr>
                </pic:pic>
              </a:graphicData>
            </a:graphic>
          </wp:inline>
        </w:drawing>
      </w:r>
    </w:p>
    <w:p w14:paraId="2A4478D7" w14:textId="77777777" w:rsidR="00420116" w:rsidRDefault="00420116" w:rsidP="00B0641E">
      <w:pPr>
        <w:pStyle w:val="Caption"/>
        <w:spacing w:after="0"/>
      </w:pPr>
      <w:bookmarkStart w:id="9" w:name="_Toc54190381"/>
      <w:r>
        <w:lastRenderedPageBreak/>
        <w:t xml:space="preserve">Figure </w:t>
      </w:r>
      <w:r>
        <w:fldChar w:fldCharType="begin"/>
      </w:r>
      <w:r>
        <w:instrText xml:space="preserve"> SEQ Figure \* ARABIC </w:instrText>
      </w:r>
      <w:r>
        <w:fldChar w:fldCharType="separate"/>
      </w:r>
      <w:r>
        <w:rPr>
          <w:noProof/>
        </w:rPr>
        <w:t>4</w:t>
      </w:r>
      <w:r>
        <w:fldChar w:fldCharType="end"/>
      </w:r>
      <w:r>
        <w:t>: Sainsbury's General Supermarket Structure</w:t>
      </w:r>
      <w:bookmarkEnd w:id="9"/>
      <w:r>
        <w:t xml:space="preserve"> </w:t>
      </w:r>
    </w:p>
    <w:p w14:paraId="1FDC9232" w14:textId="77777777" w:rsidR="00420116" w:rsidRDefault="00420116" w:rsidP="00B0641E">
      <w:pPr>
        <w:pStyle w:val="Caption"/>
        <w:spacing w:after="0"/>
        <w:rPr>
          <w:lang w:val="en-US"/>
        </w:rPr>
      </w:pPr>
      <w:r>
        <w:t>Source:</w:t>
      </w:r>
      <w:r w:rsidRPr="00420116">
        <w:rPr>
          <w:b w:val="0"/>
          <w:iCs w:val="0"/>
          <w:sz w:val="22"/>
          <w:szCs w:val="22"/>
        </w:rPr>
        <w:t xml:space="preserve"> </w:t>
      </w:r>
      <w:r w:rsidRPr="00420116">
        <w:t>(</w:t>
      </w:r>
      <w:proofErr w:type="spellStart"/>
      <w:r w:rsidRPr="00420116">
        <w:t>Dinçer</w:t>
      </w:r>
      <w:proofErr w:type="spellEnd"/>
      <w:r w:rsidRPr="00420116">
        <w:t xml:space="preserve">, </w:t>
      </w:r>
      <w:proofErr w:type="spellStart"/>
      <w:r w:rsidRPr="00420116">
        <w:t>Hacioğlu</w:t>
      </w:r>
      <w:proofErr w:type="spellEnd"/>
      <w:r w:rsidRPr="00420116">
        <w:t xml:space="preserve"> and </w:t>
      </w:r>
      <w:proofErr w:type="spellStart"/>
      <w:r w:rsidRPr="00420116">
        <w:t>Yuksel</w:t>
      </w:r>
      <w:proofErr w:type="spellEnd"/>
      <w:r w:rsidRPr="00420116">
        <w:t>, 2018)</w:t>
      </w:r>
    </w:p>
    <w:p w14:paraId="6BE14394" w14:textId="77777777" w:rsidR="00CA7AB0" w:rsidRDefault="002E5FEE" w:rsidP="00FC40B4">
      <w:pPr>
        <w:spacing w:after="0"/>
        <w:rPr>
          <w:lang w:val="en-US"/>
        </w:rPr>
      </w:pPr>
      <w:r>
        <w:rPr>
          <w:lang w:val="en-US"/>
        </w:rPr>
        <w:t xml:space="preserve">In the supermarkets, </w:t>
      </w:r>
      <w:r w:rsidR="00420116">
        <w:rPr>
          <w:lang w:val="en-US"/>
        </w:rPr>
        <w:t>at</w:t>
      </w:r>
      <w:r>
        <w:rPr>
          <w:lang w:val="en-US"/>
        </w:rPr>
        <w:t xml:space="preserve"> least 10 teams work collaborat</w:t>
      </w:r>
      <w:r w:rsidR="00A174DF">
        <w:rPr>
          <w:lang w:val="en-US"/>
        </w:rPr>
        <w:t>iv</w:t>
      </w:r>
      <w:r>
        <w:rPr>
          <w:lang w:val="en-US"/>
        </w:rPr>
        <w:t xml:space="preserve">ely according to the hierarchy structure of the company. The </w:t>
      </w:r>
      <w:r w:rsidRPr="003F6862">
        <w:rPr>
          <w:b/>
          <w:bCs/>
          <w:lang w:val="en-US"/>
        </w:rPr>
        <w:t xml:space="preserve">system </w:t>
      </w:r>
      <w:r>
        <w:rPr>
          <w:lang w:val="en-US"/>
        </w:rPr>
        <w:t xml:space="preserve">of Sainsbury is another hard S area where the </w:t>
      </w:r>
      <w:proofErr w:type="spellStart"/>
      <w:r>
        <w:rPr>
          <w:lang w:val="en-US"/>
        </w:rPr>
        <w:t>organisation</w:t>
      </w:r>
      <w:proofErr w:type="spellEnd"/>
      <w:r>
        <w:rPr>
          <w:lang w:val="en-US"/>
        </w:rPr>
        <w:t xml:space="preserve"> applies simple procedures in their daily activities. In the system, the supermarket has </w:t>
      </w:r>
      <w:r w:rsidR="00A174DF">
        <w:rPr>
          <w:lang w:val="en-US"/>
        </w:rPr>
        <w:t xml:space="preserve">an </w:t>
      </w:r>
      <w:r>
        <w:rPr>
          <w:lang w:val="en-US"/>
        </w:rPr>
        <w:t xml:space="preserve">automated information system with </w:t>
      </w:r>
      <w:r w:rsidR="00A174DF">
        <w:rPr>
          <w:lang w:val="en-US"/>
        </w:rPr>
        <w:t xml:space="preserve">the </w:t>
      </w:r>
      <w:r>
        <w:rPr>
          <w:lang w:val="en-US"/>
        </w:rPr>
        <w:t xml:space="preserve">scheduling of works. These increased the effectiveness of the culture and increase efficiency. Based on the hard S of the company, can understand the culture of Sainsbury where structure, system and strategy of the company </w:t>
      </w:r>
      <w:r w:rsidR="00A174DF">
        <w:rPr>
          <w:lang w:val="en-US"/>
        </w:rPr>
        <w:t>are</w:t>
      </w:r>
      <w:r>
        <w:rPr>
          <w:lang w:val="en-US"/>
        </w:rPr>
        <w:t xml:space="preserve"> enforcing operational efficiency. </w:t>
      </w:r>
    </w:p>
    <w:p w14:paraId="3BEA868B" w14:textId="77777777" w:rsidR="003F6862" w:rsidRPr="00CA7AB0" w:rsidRDefault="002E5FEE" w:rsidP="00FC40B4">
      <w:pPr>
        <w:spacing w:after="0"/>
        <w:rPr>
          <w:lang w:val="en-US"/>
        </w:rPr>
      </w:pPr>
      <w:r w:rsidRPr="003F6862">
        <w:rPr>
          <w:b/>
          <w:bCs/>
          <w:lang w:val="en-US"/>
        </w:rPr>
        <w:t>Soft Ss</w:t>
      </w:r>
      <w:r>
        <w:rPr>
          <w:lang w:val="en-US"/>
        </w:rPr>
        <w:t xml:space="preserve">: </w:t>
      </w:r>
      <w:r w:rsidRPr="0031766D">
        <w:rPr>
          <w:b/>
          <w:bCs/>
          <w:lang w:val="en-US"/>
        </w:rPr>
        <w:t>Shared value</w:t>
      </w:r>
      <w:r>
        <w:rPr>
          <w:lang w:val="en-US"/>
        </w:rPr>
        <w:t xml:space="preserve"> is the soft areas</w:t>
      </w:r>
      <w:r w:rsidR="0031766D">
        <w:rPr>
          <w:lang w:val="en-US"/>
        </w:rPr>
        <w:t xml:space="preserve"> which is the core value of </w:t>
      </w:r>
      <w:r w:rsidR="00A174DF">
        <w:rPr>
          <w:lang w:val="en-US"/>
        </w:rPr>
        <w:t xml:space="preserve">the </w:t>
      </w:r>
      <w:r w:rsidR="0031766D">
        <w:rPr>
          <w:lang w:val="en-US"/>
        </w:rPr>
        <w:t xml:space="preserve">company. Sainsbury’s have culture where they have focused on valuing humans of every religions, </w:t>
      </w:r>
      <w:proofErr w:type="gramStart"/>
      <w:r w:rsidR="0031766D">
        <w:rPr>
          <w:lang w:val="en-US"/>
        </w:rPr>
        <w:t>culture</w:t>
      </w:r>
      <w:proofErr w:type="gramEnd"/>
      <w:r w:rsidR="0031766D">
        <w:rPr>
          <w:lang w:val="en-US"/>
        </w:rPr>
        <w:t xml:space="preserve"> and race. Theses non-discriminatory practices in the value of the company’s culture with ethical practices increase work motivation for staffs. Besides, the cultural emancipation based on the shared positive values increases the effectiveness of corporate culture. Besides, the adopted participative </w:t>
      </w:r>
      <w:r w:rsidR="0031766D" w:rsidRPr="0031766D">
        <w:rPr>
          <w:b/>
          <w:bCs/>
          <w:lang w:val="en-US"/>
        </w:rPr>
        <w:t>leadership style</w:t>
      </w:r>
      <w:r w:rsidR="0031766D">
        <w:rPr>
          <w:lang w:val="en-US"/>
        </w:rPr>
        <w:t xml:space="preserve"> in every supermarket of the company increased the success of the company. Sainsbury’s has been able to develop a strong culture and effective leadership helps to get its operation more efficient. In general, Sainsbury’s have recognition for </w:t>
      </w:r>
      <w:r w:rsidR="0031766D" w:rsidRPr="005A48BE">
        <w:rPr>
          <w:b/>
          <w:bCs/>
          <w:lang w:val="en-US"/>
        </w:rPr>
        <w:t xml:space="preserve">staffing </w:t>
      </w:r>
      <w:r w:rsidR="0031766D">
        <w:rPr>
          <w:lang w:val="en-US"/>
        </w:rPr>
        <w:t xml:space="preserve">in the industry. The company have higher retention ration of their employees and they </w:t>
      </w:r>
      <w:proofErr w:type="spellStart"/>
      <w:r w:rsidR="0031766D">
        <w:rPr>
          <w:lang w:val="en-US"/>
        </w:rPr>
        <w:t>recognised</w:t>
      </w:r>
      <w:proofErr w:type="spellEnd"/>
      <w:r w:rsidR="0031766D">
        <w:rPr>
          <w:lang w:val="en-US"/>
        </w:rPr>
        <w:t xml:space="preserve"> the capabilities of staffs and employees. </w:t>
      </w:r>
      <w:r w:rsidR="005A48BE">
        <w:rPr>
          <w:lang w:val="en-US"/>
        </w:rPr>
        <w:t xml:space="preserve">Besides, the supermarket giant has </w:t>
      </w:r>
      <w:r w:rsidR="00A174DF">
        <w:rPr>
          <w:lang w:val="en-US"/>
        </w:rPr>
        <w:t xml:space="preserve">a </w:t>
      </w:r>
      <w:r w:rsidR="005A48BE">
        <w:rPr>
          <w:lang w:val="en-US"/>
        </w:rPr>
        <w:t>dependence on the skills of their employees</w:t>
      </w:r>
      <w:r w:rsidR="00036DA6">
        <w:rPr>
          <w:lang w:val="en-US"/>
        </w:rPr>
        <w:t xml:space="preserve">. </w:t>
      </w:r>
      <w:r w:rsidR="003E6F85">
        <w:rPr>
          <w:lang w:val="en-US"/>
        </w:rPr>
        <w:t xml:space="preserve">Overall, the culture of the company is very strong in the perspective of business success and satisfaction of employees. </w:t>
      </w:r>
      <w:r w:rsidR="00170862">
        <w:rPr>
          <w:lang w:val="en-US"/>
        </w:rPr>
        <w:t xml:space="preserve">Based on the culture, the business has higher effectiveness on its operational activities. </w:t>
      </w:r>
    </w:p>
    <w:p w14:paraId="2F384D0D" w14:textId="77777777" w:rsidR="00DD014C" w:rsidRPr="00DD014C" w:rsidRDefault="00241058" w:rsidP="00FC40B4">
      <w:pPr>
        <w:pStyle w:val="Heading2"/>
      </w:pPr>
      <w:bookmarkStart w:id="10" w:name="_Toc54049505"/>
      <w:r>
        <w:t xml:space="preserve">2.2 </w:t>
      </w:r>
      <w:r w:rsidR="002E5FEE">
        <w:t xml:space="preserve">Barriers to </w:t>
      </w:r>
      <w:r w:rsidR="00A174DF">
        <w:t xml:space="preserve">the </w:t>
      </w:r>
      <w:r w:rsidR="002E5FEE">
        <w:t>effective functioning of Sainsbury’s culture</w:t>
      </w:r>
      <w:bookmarkEnd w:id="10"/>
    </w:p>
    <w:p w14:paraId="1DF0BB4D" w14:textId="77777777" w:rsidR="003923AC" w:rsidRDefault="002E5FEE" w:rsidP="00FC40B4">
      <w:pPr>
        <w:spacing w:after="0"/>
      </w:pPr>
      <w:r>
        <w:t xml:space="preserve">Analysis of the culture of Sainsbury’s has found that different factors act as barriers to </w:t>
      </w:r>
      <w:r w:rsidR="00A174DF">
        <w:t xml:space="preserve">the </w:t>
      </w:r>
      <w:r>
        <w:t xml:space="preserve">effective functioning of the organisation. Effective functioning depends largely on the culture of </w:t>
      </w:r>
      <w:r w:rsidR="00A174DF">
        <w:t xml:space="preserve">the </w:t>
      </w:r>
      <w:r>
        <w:t xml:space="preserve">organisation. </w:t>
      </w:r>
      <w:r w:rsidR="00704C80">
        <w:t xml:space="preserve">The cultural effectiveness promotes the organisational activities to successfully </w:t>
      </w:r>
      <w:r w:rsidR="00B0641E">
        <w:t>manage</w:t>
      </w:r>
      <w:r w:rsidR="00704C80">
        <w:t>. The barriers which affect the functioning of Sainsbury’s culture is shown in the following-</w:t>
      </w:r>
    </w:p>
    <w:p w14:paraId="374E28B4" w14:textId="77777777" w:rsidR="00170862" w:rsidRPr="00FC40B4" w:rsidRDefault="002E5FEE" w:rsidP="00FC40B4">
      <w:pPr>
        <w:spacing w:after="0"/>
        <w:jc w:val="center"/>
        <w:rPr>
          <w:sz w:val="20"/>
          <w:szCs w:val="20"/>
        </w:rPr>
      </w:pPr>
      <w:r w:rsidRPr="00FC40B4">
        <w:rPr>
          <w:noProof/>
          <w:sz w:val="20"/>
          <w:szCs w:val="20"/>
          <w:lang w:val="en-US"/>
        </w:rPr>
        <w:lastRenderedPageBreak/>
        <w:drawing>
          <wp:inline distT="0" distB="0" distL="0" distR="0" wp14:anchorId="7C707CEB" wp14:editId="02754959">
            <wp:extent cx="2400300" cy="2724150"/>
            <wp:effectExtent l="0" t="57150" r="0" b="571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C7C4FEA" w14:textId="77777777" w:rsidR="00704C80" w:rsidRDefault="002E5FEE" w:rsidP="00B0641E">
      <w:pPr>
        <w:pStyle w:val="Caption"/>
        <w:spacing w:after="0"/>
      </w:pPr>
      <w:bookmarkStart w:id="11" w:name="_Toc54190382"/>
      <w:r>
        <w:t xml:space="preserve">Figure </w:t>
      </w:r>
      <w:r>
        <w:fldChar w:fldCharType="begin"/>
      </w:r>
      <w:r>
        <w:instrText xml:space="preserve"> SEQ Figure \* ARABIC </w:instrText>
      </w:r>
      <w:r>
        <w:fldChar w:fldCharType="separate"/>
      </w:r>
      <w:r w:rsidR="00420116">
        <w:rPr>
          <w:noProof/>
        </w:rPr>
        <w:t>5</w:t>
      </w:r>
      <w:r>
        <w:fldChar w:fldCharType="end"/>
      </w:r>
      <w:r>
        <w:t xml:space="preserve">: Barriers </w:t>
      </w:r>
      <w:r w:rsidR="00A174DF">
        <w:t>to</w:t>
      </w:r>
      <w:r>
        <w:t xml:space="preserve"> effective functioning</w:t>
      </w:r>
      <w:bookmarkEnd w:id="11"/>
      <w:r>
        <w:t xml:space="preserve"> </w:t>
      </w:r>
    </w:p>
    <w:p w14:paraId="5812ABA2" w14:textId="77777777" w:rsidR="00170862" w:rsidRDefault="002E5FEE" w:rsidP="00B0641E">
      <w:pPr>
        <w:pStyle w:val="Caption"/>
        <w:spacing w:after="0"/>
      </w:pPr>
      <w:r>
        <w:t>Source:</w:t>
      </w:r>
      <w:r w:rsidR="00895416" w:rsidRPr="00895416">
        <w:rPr>
          <w:rFonts w:cs="Arial"/>
          <w:color w:val="000000"/>
          <w:sz w:val="20"/>
          <w:szCs w:val="20"/>
          <w:shd w:val="clear" w:color="auto" w:fill="FFFFFF"/>
        </w:rPr>
        <w:t xml:space="preserve"> </w:t>
      </w:r>
      <w:r w:rsidR="00895416" w:rsidRPr="00895416">
        <w:t>(Fleenor and Raven, 2019)</w:t>
      </w:r>
    </w:p>
    <w:p w14:paraId="5F4F47B5" w14:textId="77777777" w:rsidR="00704C80" w:rsidRDefault="002E5FEE" w:rsidP="00FC40B4">
      <w:pPr>
        <w:spacing w:after="0"/>
      </w:pPr>
      <w:r>
        <w:t xml:space="preserve">In effective function, the </w:t>
      </w:r>
      <w:r w:rsidRPr="008D66C4">
        <w:rPr>
          <w:b/>
          <w:bCs/>
        </w:rPr>
        <w:t>structural problem</w:t>
      </w:r>
      <w:r>
        <w:t xml:space="preserve"> of the company which is based on the culture affects a lot. The structure of the company has </w:t>
      </w:r>
      <w:r w:rsidR="008D66C4">
        <w:t xml:space="preserve">problems in different situations such as supermarket structure are same in every place wherein someplace, the structures require to modify for effective functioning. The use of </w:t>
      </w:r>
      <w:r w:rsidR="008D66C4" w:rsidRPr="000C3148">
        <w:rPr>
          <w:b/>
          <w:bCs/>
        </w:rPr>
        <w:t>participative leadership</w:t>
      </w:r>
      <w:r w:rsidR="008D66C4">
        <w:t xml:space="preserve"> in the supermarket chain </w:t>
      </w:r>
      <w:r w:rsidR="000C3148">
        <w:t xml:space="preserve">increases the time of decision making which affects the effective functioning or business activities. However, the higher number of employees in participative leadership and management increases the </w:t>
      </w:r>
      <w:r w:rsidR="000C3148" w:rsidRPr="000C3148">
        <w:rPr>
          <w:b/>
          <w:bCs/>
        </w:rPr>
        <w:t>conflicts</w:t>
      </w:r>
      <w:r w:rsidR="000C3148">
        <w:t xml:space="preserve"> among the employees. Thus, results in </w:t>
      </w:r>
      <w:r w:rsidR="00A174DF">
        <w:t>a</w:t>
      </w:r>
      <w:r w:rsidR="000C3148">
        <w:t xml:space="preserve"> reduced level of functioning in the company. </w:t>
      </w:r>
      <w:r w:rsidR="000C3148" w:rsidRPr="000C3148">
        <w:rPr>
          <w:b/>
          <w:bCs/>
        </w:rPr>
        <w:t>Lack of skills</w:t>
      </w:r>
      <w:r w:rsidR="000C3148">
        <w:t xml:space="preserve"> of employees or staffs in different activities and necessary for training and development affects the overall level functioning in the company. Sainsbury’s have some problems related to </w:t>
      </w:r>
      <w:r w:rsidR="000C3148" w:rsidRPr="000C3148">
        <w:rPr>
          <w:b/>
          <w:bCs/>
        </w:rPr>
        <w:t>power and control</w:t>
      </w:r>
      <w:r w:rsidR="000C3148">
        <w:t xml:space="preserve"> where every supermarket store is controlled from one place. This leads to affect the functions of the company. Besides, the </w:t>
      </w:r>
      <w:r w:rsidR="000C3148" w:rsidRPr="000C3148">
        <w:rPr>
          <w:b/>
          <w:bCs/>
        </w:rPr>
        <w:t>management</w:t>
      </w:r>
      <w:r w:rsidR="000C3148">
        <w:t xml:space="preserve"> of </w:t>
      </w:r>
      <w:r w:rsidR="00A174DF">
        <w:t xml:space="preserve">the </w:t>
      </w:r>
      <w:r w:rsidR="000C3148">
        <w:t xml:space="preserve">company has </w:t>
      </w:r>
      <w:r w:rsidR="00A174DF">
        <w:t xml:space="preserve">a </w:t>
      </w:r>
      <w:r w:rsidR="000C3148">
        <w:t xml:space="preserve">gap as supermarkets are numerous and managing all in </w:t>
      </w:r>
      <w:r w:rsidR="00A174DF">
        <w:t xml:space="preserve">the </w:t>
      </w:r>
      <w:r w:rsidR="000C3148">
        <w:t>same line is not possible</w:t>
      </w:r>
      <w:r w:rsidR="00895416" w:rsidRPr="00895416">
        <w:rPr>
          <w:rFonts w:cs="Arial"/>
          <w:color w:val="000000"/>
          <w:sz w:val="20"/>
          <w:szCs w:val="20"/>
          <w:shd w:val="clear" w:color="auto" w:fill="FFFFFF"/>
        </w:rPr>
        <w:t xml:space="preserve"> </w:t>
      </w:r>
      <w:r w:rsidR="00895416" w:rsidRPr="00895416">
        <w:t>(Martin, 2018)</w:t>
      </w:r>
      <w:r w:rsidR="000C3148">
        <w:t xml:space="preserve">. Using supermarket-based management for every store differs their functional abilities. Another most important barriers are the shared goals </w:t>
      </w:r>
      <w:r w:rsidR="00E04D62">
        <w:t xml:space="preserve">which cannot properly enable and affects the functioning of Sainsbury’s culture. </w:t>
      </w:r>
    </w:p>
    <w:p w14:paraId="7F7ECD22" w14:textId="77777777" w:rsidR="00B0641E" w:rsidRDefault="00B0641E" w:rsidP="00FC40B4">
      <w:pPr>
        <w:spacing w:after="0"/>
      </w:pPr>
    </w:p>
    <w:p w14:paraId="3E907E26" w14:textId="77777777" w:rsidR="00B0641E" w:rsidRDefault="00B0641E" w:rsidP="00FC40B4">
      <w:pPr>
        <w:spacing w:after="0"/>
      </w:pPr>
    </w:p>
    <w:p w14:paraId="484447C1" w14:textId="77777777" w:rsidR="00B0641E" w:rsidRDefault="00B0641E" w:rsidP="00FC40B4">
      <w:pPr>
        <w:spacing w:after="0"/>
      </w:pPr>
    </w:p>
    <w:p w14:paraId="7E8189AE" w14:textId="77777777" w:rsidR="00B0641E" w:rsidRDefault="00B0641E" w:rsidP="00FC40B4">
      <w:pPr>
        <w:spacing w:after="0"/>
      </w:pPr>
    </w:p>
    <w:p w14:paraId="4A8BDEDB" w14:textId="77777777" w:rsidR="00B0641E" w:rsidRDefault="00B0641E" w:rsidP="00FC40B4">
      <w:pPr>
        <w:spacing w:after="0"/>
      </w:pPr>
    </w:p>
    <w:p w14:paraId="72F16121" w14:textId="77777777" w:rsidR="00B0641E" w:rsidRPr="00704C80" w:rsidRDefault="00B0641E" w:rsidP="00FC40B4">
      <w:pPr>
        <w:spacing w:after="0"/>
      </w:pPr>
    </w:p>
    <w:p w14:paraId="31282C92" w14:textId="77777777" w:rsidR="00C76E23" w:rsidRDefault="00241058" w:rsidP="00FC40B4">
      <w:pPr>
        <w:pStyle w:val="Heading1"/>
      </w:pPr>
      <w:bookmarkStart w:id="12" w:name="_Toc54049506"/>
      <w:r>
        <w:lastRenderedPageBreak/>
        <w:t xml:space="preserve">Task 3: </w:t>
      </w:r>
      <w:r w:rsidR="002E5FEE">
        <w:t xml:space="preserve">Effects of globalisation on the culture of </w:t>
      </w:r>
      <w:r w:rsidR="002E5FEE" w:rsidRPr="007002A5">
        <w:t>Sainsbury</w:t>
      </w:r>
      <w:r w:rsidR="00A174DF">
        <w:t>'</w:t>
      </w:r>
      <w:r w:rsidR="002E5FEE" w:rsidRPr="007002A5">
        <w:t>s</w:t>
      </w:r>
      <w:bookmarkEnd w:id="12"/>
    </w:p>
    <w:p w14:paraId="6D42A0FF" w14:textId="77777777" w:rsidR="00652A88" w:rsidRDefault="002E5FEE" w:rsidP="00FC40B4">
      <w:pPr>
        <w:spacing w:after="0"/>
      </w:pPr>
      <w:r>
        <w:t xml:space="preserve">Globalisation has affected every business sector in the world and Sainsbury’s is not except the list in the UK retail sector. It has both positive and negative </w:t>
      </w:r>
      <w:r w:rsidR="00FB30FD">
        <w:t>impacts on the culture of Sainsbury’s. Beside</w:t>
      </w:r>
      <w:r w:rsidR="00A174DF">
        <w:t>s</w:t>
      </w:r>
      <w:r w:rsidR="00FB30FD">
        <w:t xml:space="preserve"> the company, external parties of the company and employees are affected by increased globalisation. Effect of globalisation on the Sainsbury’s culture </w:t>
      </w:r>
      <w:r w:rsidR="00A174DF">
        <w:t>is</w:t>
      </w:r>
      <w:r w:rsidR="00FB30FD">
        <w:t>-</w:t>
      </w:r>
    </w:p>
    <w:p w14:paraId="30274D2D" w14:textId="77777777" w:rsidR="00FB30FD" w:rsidRDefault="002E5FEE" w:rsidP="00FC40B4">
      <w:pPr>
        <w:pStyle w:val="Caption"/>
      </w:pPr>
      <w:bookmarkStart w:id="13" w:name="_Toc54049543"/>
      <w:r>
        <w:t xml:space="preserve">Table </w:t>
      </w:r>
      <w:r>
        <w:fldChar w:fldCharType="begin"/>
      </w:r>
      <w:r>
        <w:instrText xml:space="preserve"> SEQ Table \* ARABIC </w:instrText>
      </w:r>
      <w:r>
        <w:fldChar w:fldCharType="separate"/>
      </w:r>
      <w:r>
        <w:rPr>
          <w:noProof/>
        </w:rPr>
        <w:t>1</w:t>
      </w:r>
      <w:r>
        <w:fldChar w:fldCharType="end"/>
      </w:r>
      <w:r>
        <w:t>: Positive and negative impacts of globalisation on Sainsbury’s culture</w:t>
      </w:r>
      <w:bookmarkEnd w:id="13"/>
    </w:p>
    <w:tbl>
      <w:tblPr>
        <w:tblStyle w:val="PlainTable1"/>
        <w:tblW w:w="0" w:type="auto"/>
        <w:tblLook w:val="04A0" w:firstRow="1" w:lastRow="0" w:firstColumn="1" w:lastColumn="0" w:noHBand="0" w:noVBand="1"/>
      </w:tblPr>
      <w:tblGrid>
        <w:gridCol w:w="4307"/>
        <w:gridCol w:w="4709"/>
      </w:tblGrid>
      <w:tr w:rsidR="00F55ABB" w14:paraId="5D174F92" w14:textId="77777777" w:rsidTr="00F55A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EC8789C" w14:textId="77777777" w:rsidR="00FB30FD" w:rsidRDefault="002E5FEE" w:rsidP="00C76E23">
            <w:r>
              <w:t>Positive Effect of Globalisation in Sainsbury’s culture</w:t>
            </w:r>
          </w:p>
        </w:tc>
        <w:tc>
          <w:tcPr>
            <w:tcW w:w="0" w:type="auto"/>
          </w:tcPr>
          <w:p w14:paraId="1BC7DA88" w14:textId="77777777" w:rsidR="00FB30FD" w:rsidRDefault="002E5FEE" w:rsidP="00C76E23">
            <w:pPr>
              <w:cnfStyle w:val="100000000000" w:firstRow="1" w:lastRow="0" w:firstColumn="0" w:lastColumn="0" w:oddVBand="0" w:evenVBand="0" w:oddHBand="0" w:evenHBand="0" w:firstRowFirstColumn="0" w:firstRowLastColumn="0" w:lastRowFirstColumn="0" w:lastRowLastColumn="0"/>
            </w:pPr>
            <w:r>
              <w:t>Negative Effect of Globalisation in Sainsbury’s culture</w:t>
            </w:r>
          </w:p>
        </w:tc>
      </w:tr>
      <w:tr w:rsidR="00F55ABB" w14:paraId="59DC8589" w14:textId="77777777" w:rsidTr="00F55A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2548EC5" w14:textId="77777777" w:rsidR="00FB30FD" w:rsidRPr="00FB30FD" w:rsidRDefault="002E5FEE" w:rsidP="00C76E23">
            <w:r w:rsidRPr="00FB30FD">
              <w:rPr>
                <w:b w:val="0"/>
                <w:bCs w:val="0"/>
              </w:rPr>
              <w:t>Sainsbury’s</w:t>
            </w:r>
            <w:r>
              <w:rPr>
                <w:b w:val="0"/>
                <w:bCs w:val="0"/>
              </w:rPr>
              <w:t xml:space="preserve"> has been able to grasp the free trade facility </w:t>
            </w:r>
            <w:proofErr w:type="gramStart"/>
            <w:r>
              <w:rPr>
                <w:b w:val="0"/>
                <w:bCs w:val="0"/>
              </w:rPr>
              <w:t>as a result of</w:t>
            </w:r>
            <w:proofErr w:type="gramEnd"/>
            <w:r>
              <w:rPr>
                <w:b w:val="0"/>
                <w:bCs w:val="0"/>
              </w:rPr>
              <w:t xml:space="preserve"> Globalisation. </w:t>
            </w:r>
          </w:p>
        </w:tc>
        <w:tc>
          <w:tcPr>
            <w:tcW w:w="0" w:type="auto"/>
          </w:tcPr>
          <w:p w14:paraId="60F609A2" w14:textId="77777777" w:rsidR="00FB30FD" w:rsidRDefault="002E5FEE" w:rsidP="00C76E23">
            <w:pPr>
              <w:cnfStyle w:val="000000100000" w:firstRow="0" w:lastRow="0" w:firstColumn="0" w:lastColumn="0" w:oddVBand="0" w:evenVBand="0" w:oddHBand="1" w:evenHBand="0" w:firstRowFirstColumn="0" w:firstRowLastColumn="0" w:lastRowFirstColumn="0" w:lastRowLastColumn="0"/>
            </w:pPr>
            <w:r>
              <w:t xml:space="preserve">Increase in the competitive business environment due to globalisation increase the internal business competition of Sainsbury’s. </w:t>
            </w:r>
          </w:p>
        </w:tc>
      </w:tr>
      <w:tr w:rsidR="00F55ABB" w14:paraId="5D81A662" w14:textId="77777777" w:rsidTr="00F55ABB">
        <w:tc>
          <w:tcPr>
            <w:cnfStyle w:val="001000000000" w:firstRow="0" w:lastRow="0" w:firstColumn="1" w:lastColumn="0" w:oddVBand="0" w:evenVBand="0" w:oddHBand="0" w:evenHBand="0" w:firstRowFirstColumn="0" w:firstRowLastColumn="0" w:lastRowFirstColumn="0" w:lastRowLastColumn="0"/>
            <w:tcW w:w="0" w:type="auto"/>
          </w:tcPr>
          <w:p w14:paraId="7BFBB201" w14:textId="77777777" w:rsidR="00FB30FD" w:rsidRPr="00FB30FD" w:rsidRDefault="002E5FEE" w:rsidP="00C76E23">
            <w:r>
              <w:rPr>
                <w:b w:val="0"/>
                <w:bCs w:val="0"/>
              </w:rPr>
              <w:t xml:space="preserve">Globalisation increases the business facility which represents the growth of the company. </w:t>
            </w:r>
          </w:p>
        </w:tc>
        <w:tc>
          <w:tcPr>
            <w:tcW w:w="0" w:type="auto"/>
          </w:tcPr>
          <w:p w14:paraId="01E8DD62" w14:textId="77777777" w:rsidR="00FB30FD" w:rsidRDefault="002E5FEE" w:rsidP="00C76E23">
            <w:pPr>
              <w:cnfStyle w:val="000000000000" w:firstRow="0" w:lastRow="0" w:firstColumn="0" w:lastColumn="0" w:oddVBand="0" w:evenVBand="0" w:oddHBand="0" w:evenHBand="0" w:firstRowFirstColumn="0" w:firstRowLastColumn="0" w:lastRowFirstColumn="0" w:lastRowLastColumn="0"/>
            </w:pPr>
            <w:r>
              <w:t xml:space="preserve">Business loss due to higher competition in </w:t>
            </w:r>
            <w:r w:rsidR="00A174DF">
              <w:t xml:space="preserve">the </w:t>
            </w:r>
            <w:r>
              <w:t xml:space="preserve">international business environment. </w:t>
            </w:r>
          </w:p>
        </w:tc>
      </w:tr>
      <w:tr w:rsidR="00F55ABB" w14:paraId="456BE0E1" w14:textId="77777777" w:rsidTr="00F55A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1D8D6C5" w14:textId="77777777" w:rsidR="00FB30FD" w:rsidRPr="00FB30FD" w:rsidRDefault="002E5FEE" w:rsidP="00C76E23">
            <w:r>
              <w:rPr>
                <w:b w:val="0"/>
                <w:bCs w:val="0"/>
              </w:rPr>
              <w:t xml:space="preserve">Sainsbury’s can get access to economical and quality products from different countries. </w:t>
            </w:r>
          </w:p>
        </w:tc>
        <w:tc>
          <w:tcPr>
            <w:tcW w:w="0" w:type="auto"/>
          </w:tcPr>
          <w:p w14:paraId="06B413E5" w14:textId="77777777" w:rsidR="00FB30FD" w:rsidRDefault="002E5FEE" w:rsidP="00C76E23">
            <w:pPr>
              <w:cnfStyle w:val="000000100000" w:firstRow="0" w:lastRow="0" w:firstColumn="0" w:lastColumn="0" w:oddVBand="0" w:evenVBand="0" w:oddHBand="1" w:evenHBand="0" w:firstRowFirstColumn="0" w:firstRowLastColumn="0" w:lastRowFirstColumn="0" w:lastRowLastColumn="0"/>
            </w:pPr>
            <w:r>
              <w:t>Globalisation ha</w:t>
            </w:r>
            <w:r w:rsidR="00A174DF">
              <w:t>s</w:t>
            </w:r>
            <w:r>
              <w:t xml:space="preserve"> negative impacts on the supply chain management of the business. </w:t>
            </w:r>
          </w:p>
        </w:tc>
      </w:tr>
      <w:tr w:rsidR="00F55ABB" w14:paraId="686A50BD" w14:textId="77777777" w:rsidTr="00F55ABB">
        <w:tc>
          <w:tcPr>
            <w:cnfStyle w:val="001000000000" w:firstRow="0" w:lastRow="0" w:firstColumn="1" w:lastColumn="0" w:oddVBand="0" w:evenVBand="0" w:oddHBand="0" w:evenHBand="0" w:firstRowFirstColumn="0" w:firstRowLastColumn="0" w:lastRowFirstColumn="0" w:lastRowLastColumn="0"/>
            <w:tcW w:w="0" w:type="auto"/>
          </w:tcPr>
          <w:p w14:paraId="569EE36A" w14:textId="77777777" w:rsidR="00FB30FD" w:rsidRPr="00FB30FD" w:rsidRDefault="002E5FEE" w:rsidP="00C76E23">
            <w:r>
              <w:rPr>
                <w:b w:val="0"/>
                <w:bCs w:val="0"/>
              </w:rPr>
              <w:t xml:space="preserve">The company are accessing skilled and developed talents </w:t>
            </w:r>
            <w:r w:rsidR="009148D0">
              <w:rPr>
                <w:b w:val="0"/>
                <w:bCs w:val="0"/>
              </w:rPr>
              <w:t xml:space="preserve">from outside countries. </w:t>
            </w:r>
          </w:p>
        </w:tc>
        <w:tc>
          <w:tcPr>
            <w:tcW w:w="0" w:type="auto"/>
          </w:tcPr>
          <w:p w14:paraId="288744E2" w14:textId="77777777" w:rsidR="00FB30FD" w:rsidRDefault="002E5FEE" w:rsidP="00C76E23">
            <w:pPr>
              <w:cnfStyle w:val="000000000000" w:firstRow="0" w:lastRow="0" w:firstColumn="0" w:lastColumn="0" w:oddVBand="0" w:evenVBand="0" w:oddHBand="0" w:evenHBand="0" w:firstRowFirstColumn="0" w:firstRowLastColumn="0" w:lastRowFirstColumn="0" w:lastRowLastColumn="0"/>
            </w:pPr>
            <w:r>
              <w:t xml:space="preserve">Globalisation is forcing change to the culture of business which is changing rapidly due to technological adaptation in the supermarket. </w:t>
            </w:r>
          </w:p>
        </w:tc>
      </w:tr>
      <w:tr w:rsidR="00F55ABB" w14:paraId="1B02E5B5" w14:textId="77777777" w:rsidTr="00F55A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1A85D2B" w14:textId="77777777" w:rsidR="00E40657" w:rsidRPr="00FB30FD" w:rsidRDefault="002E5FEE" w:rsidP="00C76E23">
            <w:r>
              <w:rPr>
                <w:b w:val="0"/>
                <w:bCs w:val="0"/>
              </w:rPr>
              <w:t xml:space="preserve">The company can gain access to greater knowledge </w:t>
            </w:r>
            <w:r w:rsidR="00A174DF">
              <w:rPr>
                <w:b w:val="0"/>
                <w:bCs w:val="0"/>
              </w:rPr>
              <w:t>of</w:t>
            </w:r>
            <w:r>
              <w:rPr>
                <w:b w:val="0"/>
                <w:bCs w:val="0"/>
              </w:rPr>
              <w:t xml:space="preserve"> business activities due to globalisation</w:t>
            </w:r>
            <w:r w:rsidR="00CD2D6F" w:rsidRPr="00CD2D6F">
              <w:rPr>
                <w:rFonts w:cs="Arial"/>
                <w:b w:val="0"/>
                <w:bCs w:val="0"/>
                <w:color w:val="000000"/>
                <w:sz w:val="20"/>
                <w:szCs w:val="20"/>
                <w:shd w:val="clear" w:color="auto" w:fill="FFFFFF"/>
              </w:rPr>
              <w:t xml:space="preserve"> </w:t>
            </w:r>
            <w:r w:rsidR="00CD2D6F" w:rsidRPr="00CD2D6F">
              <w:rPr>
                <w:b w:val="0"/>
                <w:bCs w:val="0"/>
              </w:rPr>
              <w:t>(</w:t>
            </w:r>
            <w:proofErr w:type="spellStart"/>
            <w:r w:rsidR="00CD2D6F" w:rsidRPr="00CD2D6F">
              <w:rPr>
                <w:b w:val="0"/>
                <w:bCs w:val="0"/>
              </w:rPr>
              <w:t>Hassi</w:t>
            </w:r>
            <w:proofErr w:type="spellEnd"/>
            <w:r w:rsidR="00CD2D6F" w:rsidRPr="00CD2D6F">
              <w:rPr>
                <w:b w:val="0"/>
                <w:bCs w:val="0"/>
              </w:rPr>
              <w:t xml:space="preserve"> and </w:t>
            </w:r>
            <w:proofErr w:type="spellStart"/>
            <w:r w:rsidR="00CD2D6F" w:rsidRPr="00CD2D6F">
              <w:rPr>
                <w:b w:val="0"/>
                <w:bCs w:val="0"/>
              </w:rPr>
              <w:t>Storti</w:t>
            </w:r>
            <w:proofErr w:type="spellEnd"/>
            <w:r w:rsidR="00CD2D6F" w:rsidRPr="00CD2D6F">
              <w:rPr>
                <w:b w:val="0"/>
                <w:bCs w:val="0"/>
              </w:rPr>
              <w:t>, 2019)</w:t>
            </w:r>
            <w:r>
              <w:rPr>
                <w:b w:val="0"/>
                <w:bCs w:val="0"/>
              </w:rPr>
              <w:t xml:space="preserve">. </w:t>
            </w:r>
          </w:p>
        </w:tc>
        <w:tc>
          <w:tcPr>
            <w:tcW w:w="0" w:type="auto"/>
            <w:vMerge w:val="restart"/>
          </w:tcPr>
          <w:p w14:paraId="430B13C9" w14:textId="77777777" w:rsidR="00E40657" w:rsidRDefault="002E5FEE" w:rsidP="00C76E23">
            <w:pPr>
              <w:cnfStyle w:val="000000100000" w:firstRow="0" w:lastRow="0" w:firstColumn="0" w:lastColumn="0" w:oddVBand="0" w:evenVBand="0" w:oddHBand="1" w:evenHBand="0" w:firstRowFirstColumn="0" w:firstRowLastColumn="0" w:lastRowFirstColumn="0" w:lastRowLastColumn="0"/>
            </w:pPr>
            <w:r>
              <w:t xml:space="preserve">The company is getting the barriers in trade such as VAT in some countries. </w:t>
            </w:r>
          </w:p>
        </w:tc>
      </w:tr>
      <w:tr w:rsidR="00F55ABB" w14:paraId="6FB3EAB6" w14:textId="77777777" w:rsidTr="00F55ABB">
        <w:tc>
          <w:tcPr>
            <w:cnfStyle w:val="001000000000" w:firstRow="0" w:lastRow="0" w:firstColumn="1" w:lastColumn="0" w:oddVBand="0" w:evenVBand="0" w:oddHBand="0" w:evenHBand="0" w:firstRowFirstColumn="0" w:firstRowLastColumn="0" w:lastRowFirstColumn="0" w:lastRowLastColumn="0"/>
            <w:tcW w:w="0" w:type="auto"/>
          </w:tcPr>
          <w:p w14:paraId="59330281" w14:textId="77777777" w:rsidR="00E40657" w:rsidRPr="00FB30FD" w:rsidRDefault="002E5FEE" w:rsidP="00C76E23">
            <w:r>
              <w:rPr>
                <w:b w:val="0"/>
                <w:bCs w:val="0"/>
              </w:rPr>
              <w:t xml:space="preserve">The use of technologies and improved devices increases the efficiency of business activities. </w:t>
            </w:r>
          </w:p>
        </w:tc>
        <w:tc>
          <w:tcPr>
            <w:tcW w:w="0" w:type="auto"/>
            <w:vMerge/>
          </w:tcPr>
          <w:p w14:paraId="14F40015" w14:textId="77777777" w:rsidR="00E40657" w:rsidRDefault="00E40657" w:rsidP="00C76E23">
            <w:pPr>
              <w:cnfStyle w:val="000000000000" w:firstRow="0" w:lastRow="0" w:firstColumn="0" w:lastColumn="0" w:oddVBand="0" w:evenVBand="0" w:oddHBand="0" w:evenHBand="0" w:firstRowFirstColumn="0" w:firstRowLastColumn="0" w:lastRowFirstColumn="0" w:lastRowLastColumn="0"/>
            </w:pPr>
          </w:p>
        </w:tc>
      </w:tr>
      <w:tr w:rsidR="00F55ABB" w14:paraId="429F10A6" w14:textId="77777777" w:rsidTr="00F55A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4403416" w14:textId="77777777" w:rsidR="00E40657" w:rsidRDefault="002E5FEE" w:rsidP="00C76E23">
            <w:r>
              <w:rPr>
                <w:b w:val="0"/>
                <w:bCs w:val="0"/>
              </w:rPr>
              <w:t xml:space="preserve">Increasing cultural diversity impacts the internal working condition of the company.  </w:t>
            </w:r>
          </w:p>
        </w:tc>
        <w:tc>
          <w:tcPr>
            <w:tcW w:w="0" w:type="auto"/>
            <w:vMerge/>
          </w:tcPr>
          <w:p w14:paraId="0E1B2675" w14:textId="77777777" w:rsidR="00E40657" w:rsidRDefault="00E40657" w:rsidP="00C76E23">
            <w:pPr>
              <w:cnfStyle w:val="000000100000" w:firstRow="0" w:lastRow="0" w:firstColumn="0" w:lastColumn="0" w:oddVBand="0" w:evenVBand="0" w:oddHBand="1" w:evenHBand="0" w:firstRowFirstColumn="0" w:firstRowLastColumn="0" w:lastRowFirstColumn="0" w:lastRowLastColumn="0"/>
            </w:pPr>
          </w:p>
        </w:tc>
      </w:tr>
    </w:tbl>
    <w:p w14:paraId="6B4E8858" w14:textId="77777777" w:rsidR="00E04D62" w:rsidRDefault="002E5FEE" w:rsidP="00FC40B4">
      <w:pPr>
        <w:spacing w:before="240" w:after="0"/>
      </w:pPr>
      <w:r>
        <w:t>Besides the effect on Sainsbury’s, globalisation affect</w:t>
      </w:r>
      <w:r w:rsidR="00A174DF">
        <w:t>s</w:t>
      </w:r>
      <w:r>
        <w:t xml:space="preserve"> the external parties of the company. The effect on the external </w:t>
      </w:r>
      <w:proofErr w:type="gramStart"/>
      <w:r w:rsidR="00B0641E">
        <w:t>parties’</w:t>
      </w:r>
      <w:proofErr w:type="gramEnd"/>
      <w:r>
        <w:t xml:space="preserve"> are-</w:t>
      </w:r>
    </w:p>
    <w:p w14:paraId="3ED18238" w14:textId="77777777" w:rsidR="00E40657" w:rsidRDefault="002E5FEE" w:rsidP="00FC40B4">
      <w:pPr>
        <w:spacing w:after="0"/>
        <w:jc w:val="center"/>
      </w:pPr>
      <w:r>
        <w:rPr>
          <w:noProof/>
          <w:lang w:val="en-US"/>
        </w:rPr>
        <w:lastRenderedPageBreak/>
        <w:drawing>
          <wp:inline distT="0" distB="0" distL="0" distR="0" wp14:anchorId="688B861D" wp14:editId="4BA4FBE0">
            <wp:extent cx="4810125" cy="1895475"/>
            <wp:effectExtent l="0" t="57150" r="0" b="4762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067D67B4" w14:textId="77777777" w:rsidR="00C41AFC" w:rsidRDefault="002E5FEE" w:rsidP="00FC40B4">
      <w:pPr>
        <w:pStyle w:val="Caption"/>
        <w:spacing w:after="0"/>
      </w:pPr>
      <w:bookmarkStart w:id="14" w:name="_Toc54190383"/>
      <w:r>
        <w:t xml:space="preserve">Figure </w:t>
      </w:r>
      <w:r>
        <w:fldChar w:fldCharType="begin"/>
      </w:r>
      <w:r>
        <w:instrText xml:space="preserve"> SEQ Figure \* ARABIC </w:instrText>
      </w:r>
      <w:r>
        <w:fldChar w:fldCharType="separate"/>
      </w:r>
      <w:r w:rsidR="00420116">
        <w:rPr>
          <w:noProof/>
        </w:rPr>
        <w:t>6</w:t>
      </w:r>
      <w:r>
        <w:fldChar w:fldCharType="end"/>
      </w:r>
      <w:r>
        <w:t xml:space="preserve">: Effects </w:t>
      </w:r>
      <w:r w:rsidR="00A174DF">
        <w:t>on</w:t>
      </w:r>
      <w:r>
        <w:t xml:space="preserve"> external parties</w:t>
      </w:r>
      <w:bookmarkEnd w:id="14"/>
      <w:r>
        <w:t xml:space="preserve"> </w:t>
      </w:r>
    </w:p>
    <w:p w14:paraId="14001133" w14:textId="77777777" w:rsidR="00E40657" w:rsidRDefault="002E5FEE" w:rsidP="00FC40B4">
      <w:pPr>
        <w:pStyle w:val="Caption"/>
        <w:spacing w:after="0"/>
      </w:pPr>
      <w:r>
        <w:t>Source:</w:t>
      </w:r>
      <w:r w:rsidR="00CD2D6F" w:rsidRPr="00CD2D6F">
        <w:rPr>
          <w:rFonts w:cs="Arial"/>
          <w:color w:val="000000"/>
          <w:sz w:val="20"/>
          <w:szCs w:val="20"/>
          <w:shd w:val="clear" w:color="auto" w:fill="FFFFFF"/>
        </w:rPr>
        <w:t xml:space="preserve"> </w:t>
      </w:r>
      <w:r w:rsidR="00CD2D6F" w:rsidRPr="00CD2D6F">
        <w:t>(Hill, 2018)</w:t>
      </w:r>
    </w:p>
    <w:p w14:paraId="61A09CD4" w14:textId="77777777" w:rsidR="00C41AFC" w:rsidRDefault="002E5FEE" w:rsidP="0027667D">
      <w:pPr>
        <w:spacing w:after="0"/>
      </w:pPr>
      <w:r>
        <w:t xml:space="preserve">The external parties such as customers, general people and suppliers of the company have </w:t>
      </w:r>
      <w:r w:rsidR="00B96D07">
        <w:t xml:space="preserve">effects due to globalisation. It has increased </w:t>
      </w:r>
      <w:r w:rsidR="00B96D07" w:rsidRPr="00A174DF">
        <w:rPr>
          <w:b/>
          <w:bCs/>
        </w:rPr>
        <w:t>economic activities</w:t>
      </w:r>
      <w:r w:rsidR="00B96D07">
        <w:t xml:space="preserve"> by increasing the business growth of Sainsbury’s. However, it has impacted the overall economic activities. The customer of the company has access to several alternatives due to increased globalisation. Besides, international demand for the products increases the overall </w:t>
      </w:r>
      <w:r w:rsidR="00B96D07" w:rsidRPr="00A174DF">
        <w:rPr>
          <w:b/>
          <w:bCs/>
        </w:rPr>
        <w:t>customer demand</w:t>
      </w:r>
      <w:r w:rsidR="00B96D07">
        <w:t xml:space="preserve">. The relationship with the customers also can be positively influenced </w:t>
      </w:r>
      <w:r w:rsidR="00A174DF">
        <w:t>by</w:t>
      </w:r>
      <w:r w:rsidR="00B96D07">
        <w:t xml:space="preserve"> improved services by the supermarket chain. The higher availability of the suppliers </w:t>
      </w:r>
      <w:r w:rsidR="00381757">
        <w:t xml:space="preserve">impacts the relationship with the suppliers. Besides, the increased globalisation </w:t>
      </w:r>
      <w:r w:rsidR="00A174DF">
        <w:t>affects</w:t>
      </w:r>
      <w:r w:rsidR="00381757">
        <w:t xml:space="preserve"> the </w:t>
      </w:r>
      <w:r w:rsidR="00381757" w:rsidRPr="00A174DF">
        <w:rPr>
          <w:b/>
          <w:bCs/>
        </w:rPr>
        <w:t>employees</w:t>
      </w:r>
      <w:r w:rsidR="00381757">
        <w:t xml:space="preserve"> of the company. These effects on the employees of the company </w:t>
      </w:r>
      <w:r w:rsidR="00A174DF">
        <w:t>are</w:t>
      </w:r>
      <w:r w:rsidR="00381757">
        <w:t xml:space="preserve"> shown in the following-</w:t>
      </w:r>
    </w:p>
    <w:p w14:paraId="69AD5FE8" w14:textId="77777777" w:rsidR="00381757" w:rsidRDefault="002E5FEE" w:rsidP="0027667D">
      <w:pPr>
        <w:spacing w:after="0"/>
      </w:pPr>
      <w:r>
        <w:rPr>
          <w:noProof/>
          <w:lang w:val="en-US"/>
        </w:rPr>
        <w:drawing>
          <wp:inline distT="0" distB="0" distL="0" distR="0" wp14:anchorId="135F9C17" wp14:editId="55F3DE6B">
            <wp:extent cx="5486400" cy="1066800"/>
            <wp:effectExtent l="57150" t="0" r="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3B4540E4" w14:textId="77777777" w:rsidR="00381757" w:rsidRDefault="002E5FEE" w:rsidP="0027667D">
      <w:pPr>
        <w:pStyle w:val="Caption"/>
        <w:spacing w:after="0"/>
      </w:pPr>
      <w:bookmarkStart w:id="15" w:name="_Toc54190384"/>
      <w:r>
        <w:t xml:space="preserve">Figure </w:t>
      </w:r>
      <w:r>
        <w:fldChar w:fldCharType="begin"/>
      </w:r>
      <w:r>
        <w:instrText xml:space="preserve"> SEQ Figure \* ARABIC </w:instrText>
      </w:r>
      <w:r>
        <w:fldChar w:fldCharType="separate"/>
      </w:r>
      <w:r w:rsidR="00420116">
        <w:rPr>
          <w:noProof/>
        </w:rPr>
        <w:t>7</w:t>
      </w:r>
      <w:r>
        <w:fldChar w:fldCharType="end"/>
      </w:r>
      <w:r>
        <w:t>: Effects of Globalisation on employees</w:t>
      </w:r>
      <w:bookmarkEnd w:id="15"/>
      <w:r>
        <w:t xml:space="preserve"> </w:t>
      </w:r>
    </w:p>
    <w:p w14:paraId="6AD73D19" w14:textId="77777777" w:rsidR="00381757" w:rsidRDefault="002E5FEE" w:rsidP="0027667D">
      <w:pPr>
        <w:pStyle w:val="Caption"/>
        <w:spacing w:after="0"/>
      </w:pPr>
      <w:r>
        <w:t xml:space="preserve">Source: </w:t>
      </w:r>
      <w:r w:rsidR="00CD2D6F" w:rsidRPr="00CD2D6F">
        <w:t>(Beam and McFadden, 2019)</w:t>
      </w:r>
    </w:p>
    <w:p w14:paraId="5E4FD2DA" w14:textId="77777777" w:rsidR="00381757" w:rsidRPr="00381757" w:rsidRDefault="002E5FEE" w:rsidP="0027667D">
      <w:pPr>
        <w:spacing w:after="0"/>
      </w:pPr>
      <w:r>
        <w:t xml:space="preserve">Globalisation affects the </w:t>
      </w:r>
      <w:r w:rsidRPr="00A174DF">
        <w:rPr>
          <w:b/>
          <w:bCs/>
        </w:rPr>
        <w:t>income level</w:t>
      </w:r>
      <w:r>
        <w:t xml:space="preserve"> of employees which increases the satisfaction of employees. Based on globalisation, employees have </w:t>
      </w:r>
      <w:r w:rsidR="00A174DF">
        <w:t xml:space="preserve">a </w:t>
      </w:r>
      <w:r>
        <w:t xml:space="preserve">higher scope of getting </w:t>
      </w:r>
      <w:r w:rsidR="00A174DF">
        <w:t xml:space="preserve">a </w:t>
      </w:r>
      <w:r>
        <w:t xml:space="preserve">variety of jobs. The </w:t>
      </w:r>
      <w:r w:rsidRPr="00A174DF">
        <w:rPr>
          <w:b/>
          <w:bCs/>
        </w:rPr>
        <w:t>working conditions</w:t>
      </w:r>
      <w:r>
        <w:t xml:space="preserve"> for the employees </w:t>
      </w:r>
      <w:proofErr w:type="gramStart"/>
      <w:r>
        <w:t>has</w:t>
      </w:r>
      <w:proofErr w:type="gramEnd"/>
      <w:r>
        <w:t xml:space="preserve"> been improving due to globalisation. The earnings have </w:t>
      </w:r>
      <w:r w:rsidR="00A174DF">
        <w:t xml:space="preserve">an </w:t>
      </w:r>
      <w:r>
        <w:t xml:space="preserve">impact on the </w:t>
      </w:r>
      <w:r w:rsidRPr="00A174DF">
        <w:rPr>
          <w:b/>
          <w:bCs/>
        </w:rPr>
        <w:t>living standards</w:t>
      </w:r>
      <w:r>
        <w:t xml:space="preserve"> of the employees. However, the employees of Sainsbury’s have these effects which are increasing </w:t>
      </w:r>
      <w:r w:rsidR="00772354">
        <w:t xml:space="preserve">and enriching the culture of the company. </w:t>
      </w:r>
    </w:p>
    <w:p w14:paraId="3758EF41" w14:textId="77777777" w:rsidR="007002A5" w:rsidRDefault="002E5FEE" w:rsidP="00703FD8">
      <w:pPr>
        <w:pStyle w:val="Heading1"/>
      </w:pPr>
      <w:bookmarkStart w:id="16" w:name="_Toc54049507"/>
      <w:r>
        <w:t>Recommendations</w:t>
      </w:r>
      <w:bookmarkEnd w:id="16"/>
      <w:r>
        <w:t xml:space="preserve"> </w:t>
      </w:r>
    </w:p>
    <w:p w14:paraId="69DF6654" w14:textId="77777777" w:rsidR="007002A5" w:rsidRDefault="002E5FEE" w:rsidP="0027667D">
      <w:pPr>
        <w:spacing w:after="0"/>
      </w:pPr>
      <w:r>
        <w:t xml:space="preserve">Based on the analysis of Sainsbury’s culture on its operational activities, found the organisational effectiveness in some </w:t>
      </w:r>
      <w:proofErr w:type="gramStart"/>
      <w:r>
        <w:t>aspects</w:t>
      </w:r>
      <w:proofErr w:type="gramEnd"/>
      <w:r>
        <w:t xml:space="preserve"> and loopholes in other areas. Some recommendation would reduce the loophole of the culture as given in the following-</w:t>
      </w:r>
    </w:p>
    <w:p w14:paraId="3A659CED" w14:textId="77777777" w:rsidR="00772354" w:rsidRDefault="002E5FEE" w:rsidP="0027667D">
      <w:pPr>
        <w:pStyle w:val="ListParagraph"/>
        <w:numPr>
          <w:ilvl w:val="0"/>
          <w:numId w:val="5"/>
        </w:numPr>
        <w:spacing w:after="0"/>
      </w:pPr>
      <w:r>
        <w:t xml:space="preserve">Sainsbury’s should focus on developing an integrated culture for all the stores and apply modifications based on the suitability in different places. </w:t>
      </w:r>
    </w:p>
    <w:p w14:paraId="6AEBB4B6" w14:textId="77777777" w:rsidR="00772354" w:rsidRDefault="002E5FEE" w:rsidP="00772354">
      <w:pPr>
        <w:pStyle w:val="ListParagraph"/>
        <w:numPr>
          <w:ilvl w:val="0"/>
          <w:numId w:val="5"/>
        </w:numPr>
      </w:pPr>
      <w:r>
        <w:lastRenderedPageBreak/>
        <w:t xml:space="preserve">The company must implement actions to reduce their current level of competitions such as diversifying </w:t>
      </w:r>
      <w:r w:rsidR="00A174DF">
        <w:t>its</w:t>
      </w:r>
      <w:r>
        <w:t xml:space="preserve"> products portfolio. </w:t>
      </w:r>
    </w:p>
    <w:p w14:paraId="6F809E1B" w14:textId="77777777" w:rsidR="00772354" w:rsidRDefault="002E5FEE" w:rsidP="00772354">
      <w:pPr>
        <w:pStyle w:val="ListParagraph"/>
        <w:numPr>
          <w:ilvl w:val="0"/>
          <w:numId w:val="5"/>
        </w:numPr>
      </w:pPr>
      <w:r>
        <w:t xml:space="preserve">Improved and technologically developed methods should be applied in the supermarkets so that increase the effectiveness in functioning. </w:t>
      </w:r>
    </w:p>
    <w:p w14:paraId="343E528B" w14:textId="0B735A0F" w:rsidR="00772354" w:rsidRDefault="002E5FEE" w:rsidP="0027667D">
      <w:pPr>
        <w:pStyle w:val="ListParagraph"/>
        <w:numPr>
          <w:ilvl w:val="0"/>
          <w:numId w:val="5"/>
        </w:numPr>
        <w:spacing w:after="0"/>
      </w:pPr>
      <w:r>
        <w:t xml:space="preserve">The company should retain </w:t>
      </w:r>
      <w:r w:rsidR="00A174DF">
        <w:t>its</w:t>
      </w:r>
      <w:r>
        <w:t xml:space="preserve"> culture </w:t>
      </w:r>
      <w:r w:rsidR="00B4371D">
        <w:t xml:space="preserve">so that the culture leads to </w:t>
      </w:r>
      <w:r w:rsidR="00A174DF">
        <w:t xml:space="preserve">the </w:t>
      </w:r>
      <w:r w:rsidR="00B4371D">
        <w:t xml:space="preserve">growth of the business. </w:t>
      </w:r>
    </w:p>
    <w:p w14:paraId="6352B735" w14:textId="1EB3727E" w:rsidR="00146DC9" w:rsidRDefault="00146DC9" w:rsidP="0027667D">
      <w:pPr>
        <w:pStyle w:val="ListParagraph"/>
        <w:numPr>
          <w:ilvl w:val="0"/>
          <w:numId w:val="5"/>
        </w:numPr>
        <w:spacing w:after="0"/>
      </w:pPr>
      <w:r>
        <w:t>Supply products in line with the needs of the specific geographical community.</w:t>
      </w:r>
    </w:p>
    <w:p w14:paraId="55F16527" w14:textId="77777777" w:rsidR="007002A5" w:rsidRDefault="002E5FEE" w:rsidP="00703FD8">
      <w:pPr>
        <w:pStyle w:val="Heading1"/>
      </w:pPr>
      <w:bookmarkStart w:id="17" w:name="_Toc54049508"/>
      <w:r>
        <w:t>Conclusion</w:t>
      </w:r>
      <w:bookmarkEnd w:id="17"/>
      <w:r>
        <w:t xml:space="preserve"> </w:t>
      </w:r>
    </w:p>
    <w:p w14:paraId="28C26E06" w14:textId="7584522B" w:rsidR="007002A5" w:rsidRDefault="002E5FEE" w:rsidP="00C76E23">
      <w:r>
        <w:t xml:space="preserve">Sainsbury’s has an effective workplace culture which has effects on organisational efficiency. The analysis of the culture using 7S shows that the business is </w:t>
      </w:r>
      <w:r w:rsidR="00A174DF">
        <w:t>a long-term</w:t>
      </w:r>
      <w:r>
        <w:t xml:space="preserve"> strategy with </w:t>
      </w:r>
      <w:r w:rsidR="00A174DF">
        <w:t xml:space="preserve">an </w:t>
      </w:r>
      <w:r>
        <w:t xml:space="preserve">effective structure and many other aspects which affects the functioning of the organisation. </w:t>
      </w:r>
      <w:r w:rsidR="00146DC9">
        <w:t xml:space="preserve">According to my research of an employee at a Coventry branch, it suggests that employees are following the core principles of Sainsburys strategy. </w:t>
      </w:r>
      <w:r w:rsidR="003E54CD">
        <w:t xml:space="preserve">The employees are motivated by the style of management which is based on friendly interactions with colleagues, regular feedback, </w:t>
      </w:r>
      <w:proofErr w:type="gramStart"/>
      <w:r w:rsidR="003E54CD">
        <w:t>rewards</w:t>
      </w:r>
      <w:proofErr w:type="gramEnd"/>
      <w:r w:rsidR="003E54CD">
        <w:t xml:space="preserve"> and praises. Sainsburys unique core value is that they value humans of every religion, culture and race.</w:t>
      </w:r>
      <w:r w:rsidR="00146DC9">
        <w:t>T</w:t>
      </w:r>
      <w:r>
        <w:t xml:space="preserve">he business has greater effects of globalisation which are beneficial for the company. The workplace culture has also positive </w:t>
      </w:r>
      <w:r w:rsidR="00A174DF">
        <w:t>e</w:t>
      </w:r>
      <w:r>
        <w:t xml:space="preserve">ffects on the external parties and employees of the business. </w:t>
      </w:r>
    </w:p>
    <w:p w14:paraId="4603A263" w14:textId="77777777" w:rsidR="007002A5" w:rsidRDefault="002E5FEE" w:rsidP="00C76E23">
      <w:r>
        <w:br w:type="page"/>
      </w:r>
    </w:p>
    <w:p w14:paraId="14799160" w14:textId="77777777" w:rsidR="007002A5" w:rsidRDefault="002E5FEE" w:rsidP="00703FD8">
      <w:pPr>
        <w:pStyle w:val="Heading1"/>
      </w:pPr>
      <w:bookmarkStart w:id="18" w:name="_Toc54049509"/>
      <w:r>
        <w:lastRenderedPageBreak/>
        <w:t>References</w:t>
      </w:r>
      <w:bookmarkEnd w:id="18"/>
      <w:r>
        <w:t xml:space="preserve"> </w:t>
      </w:r>
    </w:p>
    <w:p w14:paraId="16CAC873" w14:textId="77777777" w:rsidR="00902C53" w:rsidRPr="00902C53" w:rsidRDefault="002E5FEE" w:rsidP="0027667D">
      <w:pPr>
        <w:spacing w:after="0"/>
        <w:rPr>
          <w:lang w:val="en-US"/>
        </w:rPr>
      </w:pPr>
      <w:r w:rsidRPr="00902C53">
        <w:rPr>
          <w:lang w:val="en-US"/>
        </w:rPr>
        <w:t xml:space="preserve">Ball, D., </w:t>
      </w:r>
      <w:proofErr w:type="spellStart"/>
      <w:r w:rsidRPr="00902C53">
        <w:rPr>
          <w:lang w:val="en-US"/>
        </w:rPr>
        <w:t>Geringer</w:t>
      </w:r>
      <w:proofErr w:type="spellEnd"/>
      <w:r w:rsidRPr="00902C53">
        <w:rPr>
          <w:lang w:val="en-US"/>
        </w:rPr>
        <w:t xml:space="preserve">, J., </w:t>
      </w:r>
      <w:proofErr w:type="spellStart"/>
      <w:r w:rsidRPr="00902C53">
        <w:rPr>
          <w:lang w:val="en-US"/>
        </w:rPr>
        <w:t>McNett</w:t>
      </w:r>
      <w:proofErr w:type="spellEnd"/>
      <w:r w:rsidRPr="00902C53">
        <w:rPr>
          <w:lang w:val="en-US"/>
        </w:rPr>
        <w:t>, J. and Minor, M., 2018. International Business. New York, NY: McGraw-Hill/Irwin.</w:t>
      </w:r>
    </w:p>
    <w:p w14:paraId="7C789C92" w14:textId="77777777" w:rsidR="00902C53" w:rsidRPr="00902C53" w:rsidRDefault="002E5FEE" w:rsidP="0027667D">
      <w:pPr>
        <w:spacing w:after="0"/>
        <w:rPr>
          <w:lang w:val="en-US"/>
        </w:rPr>
      </w:pPr>
      <w:r w:rsidRPr="00902C53">
        <w:t>Beam, B. and McFadden, J., 2019. Employee Benefits. La Crosse, WI: Dearborn.</w:t>
      </w:r>
    </w:p>
    <w:p w14:paraId="3A1B811B" w14:textId="77777777" w:rsidR="00902C53" w:rsidRPr="00902C53" w:rsidRDefault="002E5FEE" w:rsidP="0027667D">
      <w:pPr>
        <w:spacing w:after="0"/>
        <w:rPr>
          <w:lang w:val="en-US"/>
        </w:rPr>
      </w:pPr>
      <w:r w:rsidRPr="00902C53">
        <w:rPr>
          <w:lang w:val="en-US"/>
        </w:rPr>
        <w:t xml:space="preserve">Beattie, V., </w:t>
      </w:r>
      <w:proofErr w:type="spellStart"/>
      <w:r w:rsidRPr="00902C53">
        <w:rPr>
          <w:lang w:val="en-US"/>
        </w:rPr>
        <w:t>Fearnley</w:t>
      </w:r>
      <w:proofErr w:type="spellEnd"/>
      <w:r w:rsidRPr="00902C53">
        <w:rPr>
          <w:lang w:val="en-US"/>
        </w:rPr>
        <w:t>, S. and Hines, T., 2019. Perceptions of factors affecting audit quality in the post-SOX UK regulatory environment. Accounting and Business Research, 43(1), pp.56-81.</w:t>
      </w:r>
    </w:p>
    <w:p w14:paraId="4C34AA38" w14:textId="77777777" w:rsidR="00902C53" w:rsidRPr="00902C53" w:rsidRDefault="002E5FEE" w:rsidP="0027667D">
      <w:pPr>
        <w:spacing w:after="0"/>
        <w:rPr>
          <w:lang w:val="en-US"/>
        </w:rPr>
      </w:pPr>
      <w:r w:rsidRPr="00902C53">
        <w:rPr>
          <w:lang w:val="en-US"/>
        </w:rPr>
        <w:t>Booth, A. and Melling, J., 2017. Managing the Modern Workplace. Florence: Taylor and Francis.</w:t>
      </w:r>
    </w:p>
    <w:p w14:paraId="1B731624" w14:textId="77777777" w:rsidR="00902C53" w:rsidRPr="00902C53" w:rsidRDefault="002E5FEE" w:rsidP="0027667D">
      <w:pPr>
        <w:spacing w:after="0"/>
        <w:rPr>
          <w:lang w:val="en-US"/>
        </w:rPr>
      </w:pPr>
      <w:r w:rsidRPr="00902C53">
        <w:rPr>
          <w:lang w:val="en-US"/>
        </w:rPr>
        <w:t>Bower, J., 2020. Varieties of capitalism, competition policy and the UK alcoholic beverages industry. Business History, pp.1-20.</w:t>
      </w:r>
    </w:p>
    <w:p w14:paraId="292516DB" w14:textId="77777777" w:rsidR="00902C53" w:rsidRPr="00902C53" w:rsidRDefault="002E5FEE" w:rsidP="0027667D">
      <w:pPr>
        <w:spacing w:after="0"/>
        <w:rPr>
          <w:lang w:val="en-US"/>
        </w:rPr>
      </w:pPr>
      <w:proofErr w:type="spellStart"/>
      <w:r w:rsidRPr="00902C53">
        <w:rPr>
          <w:lang w:val="en-US"/>
        </w:rPr>
        <w:t>Dinçer</w:t>
      </w:r>
      <w:proofErr w:type="spellEnd"/>
      <w:r w:rsidRPr="00902C53">
        <w:rPr>
          <w:lang w:val="en-US"/>
        </w:rPr>
        <w:t xml:space="preserve">, H., </w:t>
      </w:r>
      <w:proofErr w:type="spellStart"/>
      <w:r w:rsidRPr="00902C53">
        <w:rPr>
          <w:lang w:val="en-US"/>
        </w:rPr>
        <w:t>Hacioğlu</w:t>
      </w:r>
      <w:proofErr w:type="spellEnd"/>
      <w:r w:rsidRPr="00902C53">
        <w:rPr>
          <w:lang w:val="en-US"/>
        </w:rPr>
        <w:t xml:space="preserve">, U. and </w:t>
      </w:r>
      <w:proofErr w:type="spellStart"/>
      <w:r w:rsidRPr="00902C53">
        <w:rPr>
          <w:lang w:val="en-US"/>
        </w:rPr>
        <w:t>Yuksel</w:t>
      </w:r>
      <w:proofErr w:type="spellEnd"/>
      <w:r w:rsidRPr="00902C53">
        <w:rPr>
          <w:lang w:val="en-US"/>
        </w:rPr>
        <w:t xml:space="preserve">, S., 2018. Strategic Design and Innovative Thinking </w:t>
      </w:r>
      <w:proofErr w:type="gramStart"/>
      <w:r w:rsidRPr="00902C53">
        <w:rPr>
          <w:lang w:val="en-US"/>
        </w:rPr>
        <w:t>In</w:t>
      </w:r>
      <w:proofErr w:type="gramEnd"/>
      <w:r w:rsidRPr="00902C53">
        <w:rPr>
          <w:lang w:val="en-US"/>
        </w:rPr>
        <w:t xml:space="preserve"> Business Operations. Cham, Switzerland: Springer.</w:t>
      </w:r>
    </w:p>
    <w:p w14:paraId="0EEA96BE" w14:textId="77777777" w:rsidR="00902C53" w:rsidRPr="00902C53" w:rsidRDefault="002E5FEE" w:rsidP="0027667D">
      <w:pPr>
        <w:spacing w:after="0"/>
        <w:rPr>
          <w:lang w:val="en-US"/>
        </w:rPr>
      </w:pPr>
      <w:r w:rsidRPr="00902C53">
        <w:rPr>
          <w:lang w:val="en-US"/>
        </w:rPr>
        <w:t>Fleenor, C. and Raven, P., 2019. Barriers to Effective E-Business in Developing Countries. International Business &amp; Economics Research Journal (IBER), 1(4).</w:t>
      </w:r>
    </w:p>
    <w:p w14:paraId="58A5BFED" w14:textId="77777777" w:rsidR="00902C53" w:rsidRPr="00902C53" w:rsidRDefault="002E5FEE" w:rsidP="0027667D">
      <w:pPr>
        <w:spacing w:after="0"/>
        <w:rPr>
          <w:lang w:val="en-US"/>
        </w:rPr>
      </w:pPr>
      <w:r w:rsidRPr="00902C53">
        <w:rPr>
          <w:lang w:val="en-US"/>
        </w:rPr>
        <w:t>Graham, C., 2017. Competition Law and UK Retail Banking. SSRN Electronic Journal,</w:t>
      </w:r>
    </w:p>
    <w:p w14:paraId="69C0DD2F" w14:textId="77777777" w:rsidR="00902C53" w:rsidRPr="00902C53" w:rsidRDefault="002E5FEE" w:rsidP="0027667D">
      <w:pPr>
        <w:spacing w:after="0"/>
        <w:rPr>
          <w:lang w:val="en-US"/>
        </w:rPr>
      </w:pPr>
      <w:r w:rsidRPr="00902C53">
        <w:rPr>
          <w:lang w:val="en-US"/>
        </w:rPr>
        <w:t xml:space="preserve">Griffin, R., Ebert, R., Starke, F., </w:t>
      </w:r>
      <w:proofErr w:type="spellStart"/>
      <w:r w:rsidRPr="00902C53">
        <w:rPr>
          <w:lang w:val="en-US"/>
        </w:rPr>
        <w:t>Dracopoulos</w:t>
      </w:r>
      <w:proofErr w:type="spellEnd"/>
      <w:r w:rsidRPr="00902C53">
        <w:rPr>
          <w:lang w:val="en-US"/>
        </w:rPr>
        <w:t>, G. and Lang, M., 2018. Business. Toronto: Pearson Canada.</w:t>
      </w:r>
    </w:p>
    <w:p w14:paraId="26F2381B" w14:textId="77777777" w:rsidR="00902C53" w:rsidRPr="00902C53" w:rsidRDefault="002E5FEE" w:rsidP="0027667D">
      <w:pPr>
        <w:spacing w:after="0"/>
        <w:rPr>
          <w:lang w:val="en-US"/>
        </w:rPr>
      </w:pPr>
      <w:proofErr w:type="spellStart"/>
      <w:r w:rsidRPr="00902C53">
        <w:rPr>
          <w:lang w:val="en-US"/>
        </w:rPr>
        <w:t>Hassi</w:t>
      </w:r>
      <w:proofErr w:type="spellEnd"/>
      <w:r w:rsidRPr="00902C53">
        <w:rPr>
          <w:lang w:val="en-US"/>
        </w:rPr>
        <w:t xml:space="preserve">, A. and </w:t>
      </w:r>
      <w:proofErr w:type="spellStart"/>
      <w:r w:rsidRPr="00902C53">
        <w:rPr>
          <w:lang w:val="en-US"/>
        </w:rPr>
        <w:t>Storti</w:t>
      </w:r>
      <w:proofErr w:type="spellEnd"/>
      <w:r w:rsidRPr="00902C53">
        <w:rPr>
          <w:lang w:val="en-US"/>
        </w:rPr>
        <w:t xml:space="preserve">, G., 2019. The interplay between the convoluting forces of culture and </w:t>
      </w:r>
      <w:proofErr w:type="spellStart"/>
      <w:r w:rsidRPr="00902C53">
        <w:rPr>
          <w:lang w:val="en-US"/>
        </w:rPr>
        <w:t>globalisation</w:t>
      </w:r>
      <w:proofErr w:type="spellEnd"/>
      <w:r w:rsidRPr="00902C53">
        <w:rPr>
          <w:lang w:val="en-US"/>
        </w:rPr>
        <w:t>. J. for Global Business Advancement, 10(3), p.261.</w:t>
      </w:r>
    </w:p>
    <w:p w14:paraId="355F2A18" w14:textId="77777777" w:rsidR="00902C53" w:rsidRPr="00902C53" w:rsidRDefault="002E5FEE" w:rsidP="0027667D">
      <w:pPr>
        <w:spacing w:after="0"/>
        <w:rPr>
          <w:lang w:val="en-US"/>
        </w:rPr>
      </w:pPr>
      <w:r w:rsidRPr="00902C53">
        <w:rPr>
          <w:lang w:val="en-US"/>
        </w:rPr>
        <w:t>Hill, J., 2018. International Business. Los Angeles: SAGE.</w:t>
      </w:r>
    </w:p>
    <w:p w14:paraId="1EDE9CBC" w14:textId="77777777" w:rsidR="00902C53" w:rsidRPr="00902C53" w:rsidRDefault="002E5FEE" w:rsidP="0027667D">
      <w:pPr>
        <w:spacing w:after="0"/>
        <w:rPr>
          <w:lang w:val="en-US"/>
        </w:rPr>
      </w:pPr>
      <w:r w:rsidRPr="00902C53">
        <w:rPr>
          <w:lang w:val="en-US"/>
        </w:rPr>
        <w:t>Martin, M., 2018. Business Efficiency for Dummies. Hoboken, NJ: Wiley.</w:t>
      </w:r>
    </w:p>
    <w:p w14:paraId="5D2F8CBF" w14:textId="77777777" w:rsidR="00902C53" w:rsidRPr="00902C53" w:rsidRDefault="002E5FEE" w:rsidP="0027667D">
      <w:pPr>
        <w:spacing w:after="0"/>
        <w:rPr>
          <w:lang w:val="en-US"/>
        </w:rPr>
      </w:pPr>
      <w:r w:rsidRPr="00902C53">
        <w:rPr>
          <w:lang w:val="en-US"/>
        </w:rPr>
        <w:t>Martin, S., 2019. Culture and Brexit: A Catastrophic Partnership. Journal of Intercultural Management and Ethics, 2(3), pp.19-24.</w:t>
      </w:r>
    </w:p>
    <w:p w14:paraId="04375AED" w14:textId="77777777" w:rsidR="00902C53" w:rsidRPr="00902C53" w:rsidRDefault="002E5FEE" w:rsidP="0027667D">
      <w:pPr>
        <w:spacing w:after="0"/>
        <w:rPr>
          <w:lang w:val="en-US"/>
        </w:rPr>
      </w:pPr>
      <w:r w:rsidRPr="00902C53">
        <w:rPr>
          <w:lang w:val="en-US"/>
        </w:rPr>
        <w:t>Sainsburys.co.uk, 2020. [online] Sainsburys.co.uk. Available at: &lt;https://www.sainsburys.co.uk/&gt; [Accessed 19 October 2020].</w:t>
      </w:r>
    </w:p>
    <w:p w14:paraId="5AA7D9E9" w14:textId="77777777" w:rsidR="00902C53" w:rsidRPr="00902C53" w:rsidRDefault="002E5FEE" w:rsidP="0027667D">
      <w:pPr>
        <w:spacing w:after="0"/>
        <w:rPr>
          <w:lang w:val="en-US"/>
        </w:rPr>
      </w:pPr>
      <w:proofErr w:type="spellStart"/>
      <w:r w:rsidRPr="00902C53">
        <w:rPr>
          <w:lang w:val="en-US"/>
        </w:rPr>
        <w:t>Satryo</w:t>
      </w:r>
      <w:proofErr w:type="spellEnd"/>
      <w:r w:rsidRPr="00902C53">
        <w:rPr>
          <w:lang w:val="en-US"/>
        </w:rPr>
        <w:t>, C., 2019. Free Trade Intervention: Political-Economic Intervention on Global Business Environment. Asia Pacific Management and Business Application, 007(01), pp.31-44.</w:t>
      </w:r>
    </w:p>
    <w:p w14:paraId="745FB91A" w14:textId="0D64A9F1" w:rsidR="00902C53" w:rsidRDefault="002E5FEE" w:rsidP="00CB6DB7">
      <w:pPr>
        <w:spacing w:after="0"/>
        <w:rPr>
          <w:lang w:val="en-US"/>
        </w:rPr>
      </w:pPr>
      <w:r w:rsidRPr="00902C53">
        <w:rPr>
          <w:lang w:val="en-US"/>
        </w:rPr>
        <w:t>Trompenaars, F. and Hampden-Turner, C., 2019. Riding the Waves of Culture. London: Nicholas Brealey Publishing.</w:t>
      </w:r>
    </w:p>
    <w:p w14:paraId="69D83340" w14:textId="26332100" w:rsidR="002702E7" w:rsidRDefault="002702E7" w:rsidP="00CB6DB7">
      <w:pPr>
        <w:spacing w:after="0"/>
        <w:rPr>
          <w:lang w:val="en-US"/>
        </w:rPr>
      </w:pPr>
    </w:p>
    <w:p w14:paraId="1285D56B" w14:textId="2B2D71F3" w:rsidR="002702E7" w:rsidRDefault="002702E7" w:rsidP="00CB6DB7">
      <w:pPr>
        <w:spacing w:after="0"/>
        <w:rPr>
          <w:lang w:val="en-US"/>
        </w:rPr>
      </w:pPr>
    </w:p>
    <w:p w14:paraId="0979394B" w14:textId="0A97A6B3" w:rsidR="002702E7" w:rsidRDefault="002702E7" w:rsidP="00CB6DB7">
      <w:pPr>
        <w:spacing w:after="0"/>
        <w:rPr>
          <w:lang w:val="en-US"/>
        </w:rPr>
      </w:pPr>
    </w:p>
    <w:p w14:paraId="76E2DA32" w14:textId="0BA0B95A" w:rsidR="002702E7" w:rsidRDefault="002702E7" w:rsidP="00CB6DB7">
      <w:pPr>
        <w:spacing w:after="0"/>
        <w:rPr>
          <w:lang w:val="en-US"/>
        </w:rPr>
      </w:pPr>
    </w:p>
    <w:p w14:paraId="2FF356C9" w14:textId="77777777" w:rsidR="002702E7" w:rsidRDefault="002702E7">
      <w:pPr>
        <w:spacing w:line="259" w:lineRule="auto"/>
        <w:jc w:val="left"/>
        <w:rPr>
          <w:lang w:val="en-US"/>
        </w:rPr>
      </w:pPr>
      <w:r>
        <w:rPr>
          <w:lang w:val="en-US"/>
        </w:rPr>
        <w:br w:type="page"/>
      </w:r>
    </w:p>
    <w:p w14:paraId="72F712FF" w14:textId="3C04563C" w:rsidR="002702E7" w:rsidRDefault="002702E7" w:rsidP="00CB6DB7">
      <w:pPr>
        <w:spacing w:after="0"/>
        <w:rPr>
          <w:sz w:val="44"/>
          <w:szCs w:val="44"/>
          <w:lang w:val="en-US"/>
        </w:rPr>
      </w:pPr>
      <w:r>
        <w:rPr>
          <w:noProof/>
        </w:rPr>
        <w:lastRenderedPageBreak/>
        <w:drawing>
          <wp:anchor distT="0" distB="0" distL="114300" distR="114300" simplePos="0" relativeHeight="251659264" behindDoc="1" locked="0" layoutInCell="1" allowOverlap="1" wp14:anchorId="6E52CDAC" wp14:editId="432BCB00">
            <wp:simplePos x="0" y="0"/>
            <wp:positionH relativeFrom="margin">
              <wp:align>center</wp:align>
            </wp:positionH>
            <wp:positionV relativeFrom="paragraph">
              <wp:posOffset>633730</wp:posOffset>
            </wp:positionV>
            <wp:extent cx="6818630" cy="7581900"/>
            <wp:effectExtent l="0" t="0" r="1270" b="0"/>
            <wp:wrapTight wrapText="bothSides">
              <wp:wrapPolygon edited="0">
                <wp:start x="0" y="0"/>
                <wp:lineTo x="0" y="21546"/>
                <wp:lineTo x="21544" y="21546"/>
                <wp:lineTo x="2154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29083" t="14778" r="30867" b="6011"/>
                    <a:stretch/>
                  </pic:blipFill>
                  <pic:spPr bwMode="auto">
                    <a:xfrm>
                      <a:off x="0" y="0"/>
                      <a:ext cx="6818630" cy="7581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702E7">
        <w:rPr>
          <w:sz w:val="44"/>
          <w:szCs w:val="44"/>
          <w:lang w:val="en-US"/>
        </w:rPr>
        <w:t>Appendix</w:t>
      </w:r>
    </w:p>
    <w:p w14:paraId="6F0B4358" w14:textId="64C03028" w:rsidR="002702E7" w:rsidRPr="002702E7" w:rsidRDefault="002702E7" w:rsidP="00CB6DB7">
      <w:pPr>
        <w:spacing w:after="0"/>
        <w:rPr>
          <w:sz w:val="44"/>
          <w:szCs w:val="44"/>
          <w:lang w:val="en-US"/>
        </w:rPr>
      </w:pPr>
    </w:p>
    <w:p w14:paraId="301DCCB5" w14:textId="4A4F119B" w:rsidR="002702E7" w:rsidRDefault="002702E7" w:rsidP="00CB6DB7">
      <w:pPr>
        <w:spacing w:after="0"/>
        <w:rPr>
          <w:lang w:val="en-US"/>
        </w:rPr>
      </w:pPr>
      <w:r>
        <w:rPr>
          <w:noProof/>
        </w:rPr>
        <w:lastRenderedPageBreak/>
        <w:drawing>
          <wp:anchor distT="0" distB="0" distL="114300" distR="114300" simplePos="0" relativeHeight="251661312" behindDoc="1" locked="0" layoutInCell="1" allowOverlap="1" wp14:anchorId="64168C59" wp14:editId="56634651">
            <wp:simplePos x="0" y="0"/>
            <wp:positionH relativeFrom="margin">
              <wp:align>center</wp:align>
            </wp:positionH>
            <wp:positionV relativeFrom="paragraph">
              <wp:posOffset>0</wp:posOffset>
            </wp:positionV>
            <wp:extent cx="6597463" cy="7477125"/>
            <wp:effectExtent l="0" t="0" r="0" b="0"/>
            <wp:wrapTight wrapText="bothSides">
              <wp:wrapPolygon edited="0">
                <wp:start x="0" y="0"/>
                <wp:lineTo x="0" y="21517"/>
                <wp:lineTo x="21519" y="21517"/>
                <wp:lineTo x="2151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29353" t="14779" r="30846" b="4828"/>
                    <a:stretch/>
                  </pic:blipFill>
                  <pic:spPr bwMode="auto">
                    <a:xfrm>
                      <a:off x="0" y="0"/>
                      <a:ext cx="6597463" cy="7477125"/>
                    </a:xfrm>
                    <a:prstGeom prst="rect">
                      <a:avLst/>
                    </a:prstGeom>
                    <a:ln>
                      <a:noFill/>
                    </a:ln>
                    <a:extLst>
                      <a:ext uri="{53640926-AAD7-44D8-BBD7-CCE9431645EC}">
                        <a14:shadowObscured xmlns:a14="http://schemas.microsoft.com/office/drawing/2010/main"/>
                      </a:ext>
                    </a:extLst>
                  </pic:spPr>
                </pic:pic>
              </a:graphicData>
            </a:graphic>
          </wp:anchor>
        </w:drawing>
      </w:r>
    </w:p>
    <w:p w14:paraId="5E75C9DE" w14:textId="66F118BE" w:rsidR="002702E7" w:rsidRPr="00902C53" w:rsidRDefault="002702E7" w:rsidP="00CB6DB7">
      <w:pPr>
        <w:spacing w:after="0"/>
        <w:rPr>
          <w:lang w:val="en-US"/>
        </w:rPr>
      </w:pPr>
    </w:p>
    <w:sectPr w:rsidR="002702E7" w:rsidRPr="00902C53" w:rsidSect="00A174DF">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92ACD6" w14:textId="77777777" w:rsidR="009946ED" w:rsidRDefault="009946ED">
      <w:pPr>
        <w:spacing w:after="0" w:line="240" w:lineRule="auto"/>
      </w:pPr>
      <w:r>
        <w:separator/>
      </w:r>
    </w:p>
  </w:endnote>
  <w:endnote w:type="continuationSeparator" w:id="0">
    <w:p w14:paraId="39E000D7" w14:textId="77777777" w:rsidR="009946ED" w:rsidRDefault="009946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66231555"/>
      <w:docPartObj>
        <w:docPartGallery w:val="Page Numbers (Bottom of Page)"/>
        <w:docPartUnique/>
      </w:docPartObj>
    </w:sdtPr>
    <w:sdtEndPr>
      <w:rPr>
        <w:noProof/>
      </w:rPr>
    </w:sdtEndPr>
    <w:sdtContent>
      <w:p w14:paraId="43E771A0" w14:textId="77777777" w:rsidR="002B4264" w:rsidRDefault="002E5FEE">
        <w:pPr>
          <w:pStyle w:val="Footer"/>
          <w:jc w:val="right"/>
        </w:pPr>
        <w:r>
          <w:fldChar w:fldCharType="begin"/>
        </w:r>
        <w:r>
          <w:instrText xml:space="preserve"> PAGE   \* MERGEFORMAT </w:instrText>
        </w:r>
        <w:r>
          <w:fldChar w:fldCharType="separate"/>
        </w:r>
        <w:r w:rsidR="00B0641E">
          <w:rPr>
            <w:noProof/>
          </w:rPr>
          <w:t>10</w:t>
        </w:r>
        <w:r>
          <w:rPr>
            <w:noProof/>
          </w:rPr>
          <w:fldChar w:fldCharType="end"/>
        </w:r>
      </w:p>
    </w:sdtContent>
  </w:sdt>
  <w:p w14:paraId="20FED32E" w14:textId="77777777" w:rsidR="002B4264" w:rsidRDefault="002B42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DB0ABD" w14:textId="77777777" w:rsidR="009946ED" w:rsidRDefault="009946ED">
      <w:pPr>
        <w:spacing w:after="0" w:line="240" w:lineRule="auto"/>
      </w:pPr>
      <w:r>
        <w:separator/>
      </w:r>
    </w:p>
  </w:footnote>
  <w:footnote w:type="continuationSeparator" w:id="0">
    <w:p w14:paraId="19CF0F22" w14:textId="77777777" w:rsidR="009946ED" w:rsidRDefault="009946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1134AF"/>
    <w:multiLevelType w:val="hybridMultilevel"/>
    <w:tmpl w:val="B92EBF4E"/>
    <w:lvl w:ilvl="0" w:tplc="DD2C9F08">
      <w:start w:val="1"/>
      <w:numFmt w:val="bullet"/>
      <w:lvlText w:val=""/>
      <w:lvlJc w:val="left"/>
      <w:pPr>
        <w:ind w:left="720" w:hanging="360"/>
      </w:pPr>
      <w:rPr>
        <w:rFonts w:ascii="Symbol" w:hAnsi="Symbol" w:hint="default"/>
      </w:rPr>
    </w:lvl>
    <w:lvl w:ilvl="1" w:tplc="79E247DC" w:tentative="1">
      <w:start w:val="1"/>
      <w:numFmt w:val="bullet"/>
      <w:lvlText w:val="o"/>
      <w:lvlJc w:val="left"/>
      <w:pPr>
        <w:ind w:left="1440" w:hanging="360"/>
      </w:pPr>
      <w:rPr>
        <w:rFonts w:ascii="Courier New" w:hAnsi="Courier New" w:cs="Courier New" w:hint="default"/>
      </w:rPr>
    </w:lvl>
    <w:lvl w:ilvl="2" w:tplc="445CDE88" w:tentative="1">
      <w:start w:val="1"/>
      <w:numFmt w:val="bullet"/>
      <w:lvlText w:val=""/>
      <w:lvlJc w:val="left"/>
      <w:pPr>
        <w:ind w:left="2160" w:hanging="360"/>
      </w:pPr>
      <w:rPr>
        <w:rFonts w:ascii="Wingdings" w:hAnsi="Wingdings" w:hint="default"/>
      </w:rPr>
    </w:lvl>
    <w:lvl w:ilvl="3" w:tplc="939E931C" w:tentative="1">
      <w:start w:val="1"/>
      <w:numFmt w:val="bullet"/>
      <w:lvlText w:val=""/>
      <w:lvlJc w:val="left"/>
      <w:pPr>
        <w:ind w:left="2880" w:hanging="360"/>
      </w:pPr>
      <w:rPr>
        <w:rFonts w:ascii="Symbol" w:hAnsi="Symbol" w:hint="default"/>
      </w:rPr>
    </w:lvl>
    <w:lvl w:ilvl="4" w:tplc="208AC810" w:tentative="1">
      <w:start w:val="1"/>
      <w:numFmt w:val="bullet"/>
      <w:lvlText w:val="o"/>
      <w:lvlJc w:val="left"/>
      <w:pPr>
        <w:ind w:left="3600" w:hanging="360"/>
      </w:pPr>
      <w:rPr>
        <w:rFonts w:ascii="Courier New" w:hAnsi="Courier New" w:cs="Courier New" w:hint="default"/>
      </w:rPr>
    </w:lvl>
    <w:lvl w:ilvl="5" w:tplc="AFFAA6C2" w:tentative="1">
      <w:start w:val="1"/>
      <w:numFmt w:val="bullet"/>
      <w:lvlText w:val=""/>
      <w:lvlJc w:val="left"/>
      <w:pPr>
        <w:ind w:left="4320" w:hanging="360"/>
      </w:pPr>
      <w:rPr>
        <w:rFonts w:ascii="Wingdings" w:hAnsi="Wingdings" w:hint="default"/>
      </w:rPr>
    </w:lvl>
    <w:lvl w:ilvl="6" w:tplc="F3300EAE" w:tentative="1">
      <w:start w:val="1"/>
      <w:numFmt w:val="bullet"/>
      <w:lvlText w:val=""/>
      <w:lvlJc w:val="left"/>
      <w:pPr>
        <w:ind w:left="5040" w:hanging="360"/>
      </w:pPr>
      <w:rPr>
        <w:rFonts w:ascii="Symbol" w:hAnsi="Symbol" w:hint="default"/>
      </w:rPr>
    </w:lvl>
    <w:lvl w:ilvl="7" w:tplc="6906918C" w:tentative="1">
      <w:start w:val="1"/>
      <w:numFmt w:val="bullet"/>
      <w:lvlText w:val="o"/>
      <w:lvlJc w:val="left"/>
      <w:pPr>
        <w:ind w:left="5760" w:hanging="360"/>
      </w:pPr>
      <w:rPr>
        <w:rFonts w:ascii="Courier New" w:hAnsi="Courier New" w:cs="Courier New" w:hint="default"/>
      </w:rPr>
    </w:lvl>
    <w:lvl w:ilvl="8" w:tplc="0F72E4C6" w:tentative="1">
      <w:start w:val="1"/>
      <w:numFmt w:val="bullet"/>
      <w:lvlText w:val=""/>
      <w:lvlJc w:val="left"/>
      <w:pPr>
        <w:ind w:left="6480" w:hanging="360"/>
      </w:pPr>
      <w:rPr>
        <w:rFonts w:ascii="Wingdings" w:hAnsi="Wingdings" w:hint="default"/>
      </w:rPr>
    </w:lvl>
  </w:abstractNum>
  <w:abstractNum w:abstractNumId="1" w15:restartNumberingAfterBreak="0">
    <w:nsid w:val="10AA7D09"/>
    <w:multiLevelType w:val="multilevel"/>
    <w:tmpl w:val="CC8ED8A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E782738"/>
    <w:multiLevelType w:val="multilevel"/>
    <w:tmpl w:val="89C4BDE2"/>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505348AE"/>
    <w:multiLevelType w:val="multilevel"/>
    <w:tmpl w:val="F5765D9C"/>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78EB1A27"/>
    <w:multiLevelType w:val="multilevel"/>
    <w:tmpl w:val="0ED0BBCC"/>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U0MjQ2NzSzsDA3tTRS0lEKTi0uzszPAykwNK4FAOOPIactAAAA"/>
  </w:docVars>
  <w:rsids>
    <w:rsidRoot w:val="0042373D"/>
    <w:rsid w:val="00030D70"/>
    <w:rsid w:val="000329C1"/>
    <w:rsid w:val="00036DA6"/>
    <w:rsid w:val="000538D7"/>
    <w:rsid w:val="00061395"/>
    <w:rsid w:val="00063519"/>
    <w:rsid w:val="000667C5"/>
    <w:rsid w:val="00073658"/>
    <w:rsid w:val="00076D23"/>
    <w:rsid w:val="0008697B"/>
    <w:rsid w:val="00094F2A"/>
    <w:rsid w:val="000A1B21"/>
    <w:rsid w:val="000A64D2"/>
    <w:rsid w:val="000B1580"/>
    <w:rsid w:val="000C3148"/>
    <w:rsid w:val="000C3544"/>
    <w:rsid w:val="000D0029"/>
    <w:rsid w:val="000F7DCC"/>
    <w:rsid w:val="00132DF6"/>
    <w:rsid w:val="00134CC5"/>
    <w:rsid w:val="001356B4"/>
    <w:rsid w:val="00146DC9"/>
    <w:rsid w:val="001470F0"/>
    <w:rsid w:val="00170862"/>
    <w:rsid w:val="00192DDD"/>
    <w:rsid w:val="00195E8E"/>
    <w:rsid w:val="00241058"/>
    <w:rsid w:val="00247806"/>
    <w:rsid w:val="002702E7"/>
    <w:rsid w:val="0027238B"/>
    <w:rsid w:val="0027667D"/>
    <w:rsid w:val="002B4264"/>
    <w:rsid w:val="002E4910"/>
    <w:rsid w:val="002E537D"/>
    <w:rsid w:val="002E5FEE"/>
    <w:rsid w:val="002F0A36"/>
    <w:rsid w:val="0031766D"/>
    <w:rsid w:val="0034005A"/>
    <w:rsid w:val="00371CC0"/>
    <w:rsid w:val="003800FF"/>
    <w:rsid w:val="00381757"/>
    <w:rsid w:val="003923AC"/>
    <w:rsid w:val="003926BE"/>
    <w:rsid w:val="003B6617"/>
    <w:rsid w:val="003C26B5"/>
    <w:rsid w:val="003E54CD"/>
    <w:rsid w:val="003E6F85"/>
    <w:rsid w:val="003F0538"/>
    <w:rsid w:val="003F6862"/>
    <w:rsid w:val="00400D8D"/>
    <w:rsid w:val="00404A05"/>
    <w:rsid w:val="00414560"/>
    <w:rsid w:val="00420116"/>
    <w:rsid w:val="00420478"/>
    <w:rsid w:val="0042373D"/>
    <w:rsid w:val="00462785"/>
    <w:rsid w:val="0048088D"/>
    <w:rsid w:val="0049294E"/>
    <w:rsid w:val="004B0172"/>
    <w:rsid w:val="004C3445"/>
    <w:rsid w:val="004E5C75"/>
    <w:rsid w:val="004E5D9A"/>
    <w:rsid w:val="004E612E"/>
    <w:rsid w:val="0050128B"/>
    <w:rsid w:val="005133C7"/>
    <w:rsid w:val="0051456A"/>
    <w:rsid w:val="005160AC"/>
    <w:rsid w:val="00516789"/>
    <w:rsid w:val="005445E3"/>
    <w:rsid w:val="0058611F"/>
    <w:rsid w:val="00586B28"/>
    <w:rsid w:val="005A48BE"/>
    <w:rsid w:val="005B50D4"/>
    <w:rsid w:val="005C2362"/>
    <w:rsid w:val="005C3981"/>
    <w:rsid w:val="005C5BF7"/>
    <w:rsid w:val="005C7CED"/>
    <w:rsid w:val="005E5173"/>
    <w:rsid w:val="005E583E"/>
    <w:rsid w:val="00611BC9"/>
    <w:rsid w:val="00611BEF"/>
    <w:rsid w:val="00630386"/>
    <w:rsid w:val="00640C38"/>
    <w:rsid w:val="00651409"/>
    <w:rsid w:val="00652A88"/>
    <w:rsid w:val="006A1D51"/>
    <w:rsid w:val="006A5146"/>
    <w:rsid w:val="006B3589"/>
    <w:rsid w:val="006C279B"/>
    <w:rsid w:val="006C5241"/>
    <w:rsid w:val="006E25BD"/>
    <w:rsid w:val="006E3651"/>
    <w:rsid w:val="006E60E9"/>
    <w:rsid w:val="007002A5"/>
    <w:rsid w:val="00703659"/>
    <w:rsid w:val="00703FD8"/>
    <w:rsid w:val="00704C80"/>
    <w:rsid w:val="007169D8"/>
    <w:rsid w:val="00720377"/>
    <w:rsid w:val="007348A6"/>
    <w:rsid w:val="00746D03"/>
    <w:rsid w:val="007477B2"/>
    <w:rsid w:val="007537B0"/>
    <w:rsid w:val="00754677"/>
    <w:rsid w:val="00772354"/>
    <w:rsid w:val="007A6821"/>
    <w:rsid w:val="007B108A"/>
    <w:rsid w:val="007C684D"/>
    <w:rsid w:val="007D462D"/>
    <w:rsid w:val="007F6949"/>
    <w:rsid w:val="00813170"/>
    <w:rsid w:val="00821844"/>
    <w:rsid w:val="0083101C"/>
    <w:rsid w:val="00832731"/>
    <w:rsid w:val="00856E91"/>
    <w:rsid w:val="00895416"/>
    <w:rsid w:val="008976B1"/>
    <w:rsid w:val="008A0C25"/>
    <w:rsid w:val="008A1693"/>
    <w:rsid w:val="008B39DE"/>
    <w:rsid w:val="008D033A"/>
    <w:rsid w:val="008D17F9"/>
    <w:rsid w:val="008D66C4"/>
    <w:rsid w:val="008F5FE4"/>
    <w:rsid w:val="00902C53"/>
    <w:rsid w:val="00905590"/>
    <w:rsid w:val="00913201"/>
    <w:rsid w:val="009148D0"/>
    <w:rsid w:val="00922395"/>
    <w:rsid w:val="00924B57"/>
    <w:rsid w:val="00945647"/>
    <w:rsid w:val="00957614"/>
    <w:rsid w:val="009649DC"/>
    <w:rsid w:val="00965B80"/>
    <w:rsid w:val="00971B61"/>
    <w:rsid w:val="00976EAE"/>
    <w:rsid w:val="009946ED"/>
    <w:rsid w:val="00994A4E"/>
    <w:rsid w:val="00995FDF"/>
    <w:rsid w:val="009C32EA"/>
    <w:rsid w:val="009C39C6"/>
    <w:rsid w:val="009D26FD"/>
    <w:rsid w:val="009D44EB"/>
    <w:rsid w:val="00A13740"/>
    <w:rsid w:val="00A137C5"/>
    <w:rsid w:val="00A174DF"/>
    <w:rsid w:val="00A2562C"/>
    <w:rsid w:val="00A8007F"/>
    <w:rsid w:val="00A85BFC"/>
    <w:rsid w:val="00A9747D"/>
    <w:rsid w:val="00AB423E"/>
    <w:rsid w:val="00B0641E"/>
    <w:rsid w:val="00B11126"/>
    <w:rsid w:val="00B17341"/>
    <w:rsid w:val="00B21E36"/>
    <w:rsid w:val="00B41DE1"/>
    <w:rsid w:val="00B43712"/>
    <w:rsid w:val="00B4371D"/>
    <w:rsid w:val="00B44530"/>
    <w:rsid w:val="00B659CF"/>
    <w:rsid w:val="00B70AC8"/>
    <w:rsid w:val="00B77EB4"/>
    <w:rsid w:val="00B86195"/>
    <w:rsid w:val="00B96D07"/>
    <w:rsid w:val="00BA647E"/>
    <w:rsid w:val="00BB4AD3"/>
    <w:rsid w:val="00BC38BB"/>
    <w:rsid w:val="00BE6025"/>
    <w:rsid w:val="00BF6A2C"/>
    <w:rsid w:val="00BF6FB2"/>
    <w:rsid w:val="00C15A1B"/>
    <w:rsid w:val="00C23457"/>
    <w:rsid w:val="00C330A7"/>
    <w:rsid w:val="00C41AFC"/>
    <w:rsid w:val="00C562E4"/>
    <w:rsid w:val="00C676BC"/>
    <w:rsid w:val="00C7325D"/>
    <w:rsid w:val="00C76E23"/>
    <w:rsid w:val="00C9398E"/>
    <w:rsid w:val="00CA7AB0"/>
    <w:rsid w:val="00CB6DB7"/>
    <w:rsid w:val="00CD2D6F"/>
    <w:rsid w:val="00CD67FB"/>
    <w:rsid w:val="00D00E98"/>
    <w:rsid w:val="00D03EBC"/>
    <w:rsid w:val="00D07156"/>
    <w:rsid w:val="00D1778D"/>
    <w:rsid w:val="00D6137D"/>
    <w:rsid w:val="00D76C22"/>
    <w:rsid w:val="00D8109B"/>
    <w:rsid w:val="00D943F1"/>
    <w:rsid w:val="00DA4D55"/>
    <w:rsid w:val="00DB57EA"/>
    <w:rsid w:val="00DD014C"/>
    <w:rsid w:val="00DD103C"/>
    <w:rsid w:val="00DE1540"/>
    <w:rsid w:val="00DF5B1B"/>
    <w:rsid w:val="00E04D62"/>
    <w:rsid w:val="00E11286"/>
    <w:rsid w:val="00E204CB"/>
    <w:rsid w:val="00E30EE9"/>
    <w:rsid w:val="00E32EFB"/>
    <w:rsid w:val="00E40657"/>
    <w:rsid w:val="00E44D87"/>
    <w:rsid w:val="00EA066E"/>
    <w:rsid w:val="00EA33CF"/>
    <w:rsid w:val="00EB0320"/>
    <w:rsid w:val="00EB3F1F"/>
    <w:rsid w:val="00EC7BA7"/>
    <w:rsid w:val="00EC7E6D"/>
    <w:rsid w:val="00F177EE"/>
    <w:rsid w:val="00F55ABB"/>
    <w:rsid w:val="00F6513E"/>
    <w:rsid w:val="00FB30FD"/>
    <w:rsid w:val="00FC40B4"/>
    <w:rsid w:val="00FD312A"/>
    <w:rsid w:val="00FD4BFB"/>
    <w:rsid w:val="00FF31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F28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E23"/>
    <w:pPr>
      <w:spacing w:line="360" w:lineRule="auto"/>
      <w:jc w:val="both"/>
    </w:pPr>
    <w:rPr>
      <w:rFonts w:ascii="Arial" w:hAnsi="Arial"/>
      <w:lang w:val="en-GB"/>
    </w:rPr>
  </w:style>
  <w:style w:type="paragraph" w:styleId="Heading1">
    <w:name w:val="heading 1"/>
    <w:basedOn w:val="Normal"/>
    <w:next w:val="Normal"/>
    <w:link w:val="Heading1Char"/>
    <w:autoRedefine/>
    <w:uiPriority w:val="9"/>
    <w:qFormat/>
    <w:rsid w:val="00703FD8"/>
    <w:pPr>
      <w:keepNext/>
      <w:keepLines/>
      <w:spacing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703FD8"/>
    <w:pPr>
      <w:keepNext/>
      <w:keepLines/>
      <w:spacing w:after="0"/>
      <w:outlineLvl w:val="1"/>
    </w:pPr>
    <w:rPr>
      <w:rFonts w:eastAsiaTheme="majorEastAsia" w:cstheme="majorBidi"/>
      <w:b/>
      <w:sz w:val="26"/>
      <w:szCs w:val="26"/>
    </w:rPr>
  </w:style>
  <w:style w:type="paragraph" w:styleId="Heading3">
    <w:name w:val="heading 3"/>
    <w:basedOn w:val="Normal"/>
    <w:next w:val="Normal"/>
    <w:link w:val="Heading3Char"/>
    <w:autoRedefine/>
    <w:uiPriority w:val="9"/>
    <w:unhideWhenUsed/>
    <w:qFormat/>
    <w:rsid w:val="00703659"/>
    <w:pPr>
      <w:keepNext/>
      <w:keepLines/>
      <w:spacing w:before="40" w:after="0" w:line="240" w:lineRule="auto"/>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unhideWhenUsed/>
    <w:qFormat/>
    <w:rsid w:val="00813170"/>
    <w:pPr>
      <w:keepNext/>
      <w:keepLines/>
      <w:spacing w:before="40" w:after="0"/>
      <w:outlineLvl w:val="3"/>
    </w:pPr>
    <w:rPr>
      <w:rFonts w:eastAsiaTheme="majorEastAsia" w:cstheme="majorBidi"/>
      <w:b/>
      <w:i/>
      <w:iCs/>
      <w:color w:val="2E74B5" w:themeColor="accent1" w:themeShade="BF"/>
    </w:rPr>
  </w:style>
  <w:style w:type="paragraph" w:styleId="Heading5">
    <w:name w:val="heading 5"/>
    <w:basedOn w:val="Normal"/>
    <w:next w:val="Normal"/>
    <w:link w:val="Heading5Char"/>
    <w:uiPriority w:val="9"/>
    <w:unhideWhenUsed/>
    <w:qFormat/>
    <w:rsid w:val="00813170"/>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3FD8"/>
    <w:rPr>
      <w:rFonts w:ascii="Arial" w:eastAsiaTheme="majorEastAsia" w:hAnsi="Arial" w:cstheme="majorBidi"/>
      <w:b/>
      <w:color w:val="000000" w:themeColor="text1"/>
      <w:sz w:val="28"/>
      <w:szCs w:val="32"/>
      <w:lang w:val="en-GB"/>
    </w:rPr>
  </w:style>
  <w:style w:type="character" w:customStyle="1" w:styleId="Heading2Char">
    <w:name w:val="Heading 2 Char"/>
    <w:basedOn w:val="DefaultParagraphFont"/>
    <w:link w:val="Heading2"/>
    <w:uiPriority w:val="9"/>
    <w:rsid w:val="00703FD8"/>
    <w:rPr>
      <w:rFonts w:ascii="Arial" w:eastAsiaTheme="majorEastAsia" w:hAnsi="Arial" w:cstheme="majorBidi"/>
      <w:b/>
      <w:sz w:val="26"/>
      <w:szCs w:val="26"/>
      <w:lang w:val="en-GB"/>
    </w:rPr>
  </w:style>
  <w:style w:type="character" w:customStyle="1" w:styleId="Heading3Char">
    <w:name w:val="Heading 3 Char"/>
    <w:basedOn w:val="DefaultParagraphFont"/>
    <w:link w:val="Heading3"/>
    <w:uiPriority w:val="9"/>
    <w:rsid w:val="00703659"/>
    <w:rPr>
      <w:rFonts w:ascii="Times New Roman" w:eastAsiaTheme="majorEastAsia" w:hAnsi="Times New Roman" w:cstheme="majorBidi"/>
      <w:b/>
      <w:color w:val="000000" w:themeColor="text1"/>
      <w:sz w:val="24"/>
      <w:szCs w:val="24"/>
      <w:lang w:val="en-GB"/>
    </w:rPr>
  </w:style>
  <w:style w:type="paragraph" w:styleId="Header">
    <w:name w:val="header"/>
    <w:basedOn w:val="Normal"/>
    <w:link w:val="HeaderChar"/>
    <w:uiPriority w:val="99"/>
    <w:unhideWhenUsed/>
    <w:rsid w:val="00E112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1286"/>
    <w:rPr>
      <w:rFonts w:ascii="Times New Roman" w:hAnsi="Times New Roman"/>
      <w:sz w:val="24"/>
    </w:rPr>
  </w:style>
  <w:style w:type="paragraph" w:styleId="Footer">
    <w:name w:val="footer"/>
    <w:basedOn w:val="Normal"/>
    <w:link w:val="FooterChar"/>
    <w:uiPriority w:val="99"/>
    <w:unhideWhenUsed/>
    <w:rsid w:val="00E112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1286"/>
    <w:rPr>
      <w:rFonts w:ascii="Times New Roman" w:hAnsi="Times New Roman"/>
      <w:sz w:val="24"/>
    </w:rPr>
  </w:style>
  <w:style w:type="paragraph" w:customStyle="1" w:styleId="Default">
    <w:name w:val="Default"/>
    <w:rsid w:val="008A1693"/>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945647"/>
    <w:pPr>
      <w:ind w:left="720"/>
      <w:contextualSpacing/>
    </w:pPr>
  </w:style>
  <w:style w:type="table" w:styleId="TableGrid">
    <w:name w:val="Table Grid"/>
    <w:basedOn w:val="TableNormal"/>
    <w:uiPriority w:val="39"/>
    <w:rsid w:val="00076D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4">
    <w:name w:val="List Table 3 Accent 4"/>
    <w:basedOn w:val="TableNormal"/>
    <w:uiPriority w:val="48"/>
    <w:rsid w:val="00076D23"/>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GridTable4">
    <w:name w:val="Grid Table 4"/>
    <w:basedOn w:val="TableNormal"/>
    <w:uiPriority w:val="49"/>
    <w:rsid w:val="0083101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4Char">
    <w:name w:val="Heading 4 Char"/>
    <w:basedOn w:val="DefaultParagraphFont"/>
    <w:link w:val="Heading4"/>
    <w:uiPriority w:val="9"/>
    <w:rsid w:val="00813170"/>
    <w:rPr>
      <w:rFonts w:ascii="Times New Roman" w:eastAsiaTheme="majorEastAsia" w:hAnsi="Times New Roman" w:cstheme="majorBidi"/>
      <w:b/>
      <w:i/>
      <w:iCs/>
      <w:color w:val="2E74B5" w:themeColor="accent1" w:themeShade="BF"/>
      <w:sz w:val="24"/>
      <w:lang w:val="en-GB"/>
    </w:rPr>
  </w:style>
  <w:style w:type="character" w:customStyle="1" w:styleId="Heading5Char">
    <w:name w:val="Heading 5 Char"/>
    <w:basedOn w:val="DefaultParagraphFont"/>
    <w:link w:val="Heading5"/>
    <w:uiPriority w:val="9"/>
    <w:rsid w:val="00813170"/>
    <w:rPr>
      <w:rFonts w:asciiTheme="majorHAnsi" w:eastAsiaTheme="majorEastAsia" w:hAnsiTheme="majorHAnsi" w:cstheme="majorBidi"/>
      <w:color w:val="2E74B5" w:themeColor="accent1" w:themeShade="BF"/>
      <w:sz w:val="24"/>
      <w:lang w:val="en-GB"/>
    </w:rPr>
  </w:style>
  <w:style w:type="paragraph" w:styleId="Caption">
    <w:name w:val="caption"/>
    <w:basedOn w:val="Normal"/>
    <w:next w:val="Normal"/>
    <w:autoRedefine/>
    <w:uiPriority w:val="35"/>
    <w:unhideWhenUsed/>
    <w:qFormat/>
    <w:rsid w:val="00FC40B4"/>
    <w:pPr>
      <w:spacing w:after="240" w:line="240" w:lineRule="auto"/>
      <w:jc w:val="center"/>
    </w:pPr>
    <w:rPr>
      <w:b/>
      <w:iCs/>
      <w:sz w:val="18"/>
      <w:szCs w:val="18"/>
    </w:rPr>
  </w:style>
  <w:style w:type="table" w:styleId="PlainTable1">
    <w:name w:val="Plain Table 1"/>
    <w:basedOn w:val="TableNormal"/>
    <w:uiPriority w:val="41"/>
    <w:rsid w:val="00FB30F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A174DF"/>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A174DF"/>
    <w:pPr>
      <w:spacing w:after="100"/>
    </w:pPr>
  </w:style>
  <w:style w:type="paragraph" w:styleId="TOC2">
    <w:name w:val="toc 2"/>
    <w:basedOn w:val="Normal"/>
    <w:next w:val="Normal"/>
    <w:autoRedefine/>
    <w:uiPriority w:val="39"/>
    <w:unhideWhenUsed/>
    <w:rsid w:val="00A174DF"/>
    <w:pPr>
      <w:spacing w:after="100"/>
      <w:ind w:left="220"/>
    </w:pPr>
  </w:style>
  <w:style w:type="character" w:styleId="Hyperlink">
    <w:name w:val="Hyperlink"/>
    <w:basedOn w:val="DefaultParagraphFont"/>
    <w:uiPriority w:val="99"/>
    <w:unhideWhenUsed/>
    <w:rsid w:val="00A174DF"/>
    <w:rPr>
      <w:color w:val="0563C1" w:themeColor="hyperlink"/>
      <w:u w:val="single"/>
    </w:rPr>
  </w:style>
  <w:style w:type="paragraph" w:styleId="TableofFigures">
    <w:name w:val="table of figures"/>
    <w:basedOn w:val="Normal"/>
    <w:next w:val="Normal"/>
    <w:uiPriority w:val="99"/>
    <w:unhideWhenUsed/>
    <w:rsid w:val="00A174DF"/>
    <w:pPr>
      <w:spacing w:after="0"/>
    </w:pPr>
  </w:style>
  <w:style w:type="table" w:styleId="GridTable4-Accent3">
    <w:name w:val="Grid Table 4 Accent 3"/>
    <w:basedOn w:val="TableNormal"/>
    <w:uiPriority w:val="49"/>
    <w:rsid w:val="00586B2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diagramColors" Target="diagrams/colors3.xml"/><Relationship Id="rId3" Type="http://schemas.openxmlformats.org/officeDocument/2006/relationships/styles" Target="styles.xml"/><Relationship Id="rId21" Type="http://schemas.openxmlformats.org/officeDocument/2006/relationships/diagramColors" Target="diagrams/colors2.xml"/><Relationship Id="rId7" Type="http://schemas.openxmlformats.org/officeDocument/2006/relationships/endnotes" Target="endnotes.xml"/><Relationship Id="rId12" Type="http://schemas.openxmlformats.org/officeDocument/2006/relationships/image" Target="media/image4.png"/><Relationship Id="rId17" Type="http://schemas.microsoft.com/office/2007/relationships/diagramDrawing" Target="diagrams/drawing1.xml"/><Relationship Id="rId25" Type="http://schemas.openxmlformats.org/officeDocument/2006/relationships/diagramQuickStyle" Target="diagrams/quickStyle3.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diagramQuickStyle" Target="diagrams/quickStyle2.xm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diagramLayout" Target="diagrams/layout3.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diagramData" Target="diagrams/data3.xml"/><Relationship Id="rId28" Type="http://schemas.openxmlformats.org/officeDocument/2006/relationships/image" Target="media/image5.png"/><Relationship Id="rId10" Type="http://schemas.openxmlformats.org/officeDocument/2006/relationships/image" Target="media/image2.png"/><Relationship Id="rId19" Type="http://schemas.openxmlformats.org/officeDocument/2006/relationships/diagramLayout" Target="diagrams/layout2.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diagramLayout" Target="diagrams/layout1.xml"/><Relationship Id="rId22" Type="http://schemas.microsoft.com/office/2007/relationships/diagramDrawing" Target="diagrams/drawing2.xml"/><Relationship Id="rId27" Type="http://schemas.microsoft.com/office/2007/relationships/diagramDrawing" Target="diagrams/drawing3.xm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ADF43F6-15F0-4CBB-9BD3-20C9D53BA978}" type="doc">
      <dgm:prSet loTypeId="urn:microsoft.com/office/officeart/2008/layout/VerticalCircleList#1" loCatId="list" qsTypeId="urn:microsoft.com/office/officeart/2005/8/quickstyle/3d3#1" qsCatId="3D" csTypeId="urn:microsoft.com/office/officeart/2005/8/colors/colorful5" csCatId="colorful" phldr="1"/>
      <dgm:spPr/>
      <dgm:t>
        <a:bodyPr/>
        <a:lstStyle/>
        <a:p>
          <a:endParaRPr lang="en-US"/>
        </a:p>
      </dgm:t>
    </dgm:pt>
    <dgm:pt modelId="{C79C0499-00D3-4A05-9DEF-8F243689F79F}">
      <dgm:prSet phldrT="[Text]" custT="1"/>
      <dgm:spPr/>
      <dgm:t>
        <a:bodyPr/>
        <a:lstStyle/>
        <a:p>
          <a:pPr algn="just"/>
          <a:r>
            <a:rPr lang="en-US" sz="1200" b="1">
              <a:latin typeface="Arial" panose="020B0604020202020204" pitchFamily="34" charset="0"/>
              <a:cs typeface="Arial" panose="020B0604020202020204" pitchFamily="34" charset="0"/>
            </a:rPr>
            <a:t>Structural Problems</a:t>
          </a:r>
        </a:p>
      </dgm:t>
    </dgm:pt>
    <dgm:pt modelId="{CC930159-D448-4B45-B199-D1B63441F686}" type="parTrans" cxnId="{49023321-7A76-488A-A138-724C28A240F3}">
      <dgm:prSet/>
      <dgm:spPr/>
      <dgm:t>
        <a:bodyPr/>
        <a:lstStyle/>
        <a:p>
          <a:pPr algn="just"/>
          <a:endParaRPr lang="en-US" sz="1200" b="1">
            <a:latin typeface="Arial" panose="020B0604020202020204" pitchFamily="34" charset="0"/>
            <a:cs typeface="Arial" panose="020B0604020202020204" pitchFamily="34" charset="0"/>
          </a:endParaRPr>
        </a:p>
      </dgm:t>
    </dgm:pt>
    <dgm:pt modelId="{8ECF6C03-B4D8-4CD3-B9FE-BC1B6A09600B}" type="sibTrans" cxnId="{49023321-7A76-488A-A138-724C28A240F3}">
      <dgm:prSet/>
      <dgm:spPr/>
      <dgm:t>
        <a:bodyPr/>
        <a:lstStyle/>
        <a:p>
          <a:pPr algn="just"/>
          <a:endParaRPr lang="en-US" sz="1200" b="1">
            <a:latin typeface="Arial" panose="020B0604020202020204" pitchFamily="34" charset="0"/>
            <a:cs typeface="Arial" panose="020B0604020202020204" pitchFamily="34" charset="0"/>
          </a:endParaRPr>
        </a:p>
      </dgm:t>
    </dgm:pt>
    <dgm:pt modelId="{0288DDFD-C90B-4AD7-9E4E-1818B7C5AE94}">
      <dgm:prSet phldrT="[Text]" custT="1"/>
      <dgm:spPr/>
      <dgm:t>
        <a:bodyPr/>
        <a:lstStyle/>
        <a:p>
          <a:pPr algn="just"/>
          <a:r>
            <a:rPr lang="en-US" sz="1200" b="1">
              <a:latin typeface="Arial" panose="020B0604020202020204" pitchFamily="34" charset="0"/>
              <a:cs typeface="Arial" panose="020B0604020202020204" pitchFamily="34" charset="0"/>
            </a:rPr>
            <a:t>Leadership ineffectiveness</a:t>
          </a:r>
        </a:p>
      </dgm:t>
    </dgm:pt>
    <dgm:pt modelId="{0E5F9AE3-70F2-4152-8520-BB376FFA4469}" type="parTrans" cxnId="{DE02BFB3-5C6A-4809-9E26-8D25698847E7}">
      <dgm:prSet/>
      <dgm:spPr/>
      <dgm:t>
        <a:bodyPr/>
        <a:lstStyle/>
        <a:p>
          <a:pPr algn="just"/>
          <a:endParaRPr lang="en-US" sz="1200" b="1">
            <a:latin typeface="Arial" panose="020B0604020202020204" pitchFamily="34" charset="0"/>
            <a:cs typeface="Arial" panose="020B0604020202020204" pitchFamily="34" charset="0"/>
          </a:endParaRPr>
        </a:p>
      </dgm:t>
    </dgm:pt>
    <dgm:pt modelId="{522DEA65-66A6-4558-A3C6-9DF4D8A33C57}" type="sibTrans" cxnId="{DE02BFB3-5C6A-4809-9E26-8D25698847E7}">
      <dgm:prSet/>
      <dgm:spPr/>
      <dgm:t>
        <a:bodyPr/>
        <a:lstStyle/>
        <a:p>
          <a:pPr algn="just"/>
          <a:endParaRPr lang="en-US" sz="1200" b="1">
            <a:latin typeface="Arial" panose="020B0604020202020204" pitchFamily="34" charset="0"/>
            <a:cs typeface="Arial" panose="020B0604020202020204" pitchFamily="34" charset="0"/>
          </a:endParaRPr>
        </a:p>
      </dgm:t>
    </dgm:pt>
    <dgm:pt modelId="{B57E3382-EE92-4C84-9611-8716C537E2B8}">
      <dgm:prSet phldrT="[Text]" custT="1"/>
      <dgm:spPr/>
      <dgm:t>
        <a:bodyPr/>
        <a:lstStyle/>
        <a:p>
          <a:pPr algn="just"/>
          <a:r>
            <a:rPr lang="en-US" sz="1200" b="1">
              <a:latin typeface="Arial" panose="020B0604020202020204" pitchFamily="34" charset="0"/>
              <a:cs typeface="Arial" panose="020B0604020202020204" pitchFamily="34" charset="0"/>
            </a:rPr>
            <a:t>Conflicts</a:t>
          </a:r>
        </a:p>
      </dgm:t>
    </dgm:pt>
    <dgm:pt modelId="{4DA27F78-2DCD-475B-9239-3A8959EF1145}" type="parTrans" cxnId="{7FCB99F1-907E-455E-894D-40B7AE9506E0}">
      <dgm:prSet/>
      <dgm:spPr/>
      <dgm:t>
        <a:bodyPr/>
        <a:lstStyle/>
        <a:p>
          <a:pPr algn="just"/>
          <a:endParaRPr lang="en-US" sz="1200" b="1">
            <a:latin typeface="Arial" panose="020B0604020202020204" pitchFamily="34" charset="0"/>
            <a:cs typeface="Arial" panose="020B0604020202020204" pitchFamily="34" charset="0"/>
          </a:endParaRPr>
        </a:p>
      </dgm:t>
    </dgm:pt>
    <dgm:pt modelId="{277D78CB-9870-4D87-A72B-F59D0DC8EBB9}" type="sibTrans" cxnId="{7FCB99F1-907E-455E-894D-40B7AE9506E0}">
      <dgm:prSet/>
      <dgm:spPr/>
      <dgm:t>
        <a:bodyPr/>
        <a:lstStyle/>
        <a:p>
          <a:pPr algn="just"/>
          <a:endParaRPr lang="en-US" sz="1200" b="1">
            <a:latin typeface="Arial" panose="020B0604020202020204" pitchFamily="34" charset="0"/>
            <a:cs typeface="Arial" panose="020B0604020202020204" pitchFamily="34" charset="0"/>
          </a:endParaRPr>
        </a:p>
      </dgm:t>
    </dgm:pt>
    <dgm:pt modelId="{1A9D924C-0F83-433C-B36D-CE2E25ABFC1D}">
      <dgm:prSet custT="1"/>
      <dgm:spPr/>
      <dgm:t>
        <a:bodyPr/>
        <a:lstStyle/>
        <a:p>
          <a:pPr algn="just"/>
          <a:r>
            <a:rPr lang="en-US" sz="1200" b="1">
              <a:latin typeface="Arial" panose="020B0604020202020204" pitchFamily="34" charset="0"/>
              <a:cs typeface="Arial" panose="020B0604020202020204" pitchFamily="34" charset="0"/>
            </a:rPr>
            <a:t>Lack of Skills</a:t>
          </a:r>
        </a:p>
      </dgm:t>
    </dgm:pt>
    <dgm:pt modelId="{8D1C0776-AB32-4199-A166-58EC979DD4E2}" type="parTrans" cxnId="{F805C41D-209C-488D-BEF0-C62DF4003458}">
      <dgm:prSet/>
      <dgm:spPr/>
      <dgm:t>
        <a:bodyPr/>
        <a:lstStyle/>
        <a:p>
          <a:pPr algn="just"/>
          <a:endParaRPr lang="en-US" sz="1200" b="1">
            <a:latin typeface="Arial" panose="020B0604020202020204" pitchFamily="34" charset="0"/>
            <a:cs typeface="Arial" panose="020B0604020202020204" pitchFamily="34" charset="0"/>
          </a:endParaRPr>
        </a:p>
      </dgm:t>
    </dgm:pt>
    <dgm:pt modelId="{92EEBF6D-2BC3-4A1B-AA19-7CEC5A46847D}" type="sibTrans" cxnId="{F805C41D-209C-488D-BEF0-C62DF4003458}">
      <dgm:prSet/>
      <dgm:spPr/>
      <dgm:t>
        <a:bodyPr/>
        <a:lstStyle/>
        <a:p>
          <a:pPr algn="just"/>
          <a:endParaRPr lang="en-US" sz="1200" b="1">
            <a:latin typeface="Arial" panose="020B0604020202020204" pitchFamily="34" charset="0"/>
            <a:cs typeface="Arial" panose="020B0604020202020204" pitchFamily="34" charset="0"/>
          </a:endParaRPr>
        </a:p>
      </dgm:t>
    </dgm:pt>
    <dgm:pt modelId="{FF030296-2400-4B30-9F0B-C6E6C7A004DE}">
      <dgm:prSet custT="1"/>
      <dgm:spPr/>
      <dgm:t>
        <a:bodyPr/>
        <a:lstStyle/>
        <a:p>
          <a:pPr algn="just"/>
          <a:r>
            <a:rPr lang="en-US" sz="1200" b="1">
              <a:latin typeface="Arial" panose="020B0604020202020204" pitchFamily="34" charset="0"/>
              <a:cs typeface="Arial" panose="020B0604020202020204" pitchFamily="34" charset="0"/>
            </a:rPr>
            <a:t>Power and Control</a:t>
          </a:r>
        </a:p>
      </dgm:t>
    </dgm:pt>
    <dgm:pt modelId="{DC43D25E-85A7-4D08-937E-E7CC3334A7F5}" type="parTrans" cxnId="{0043F113-6E53-4B2F-92D9-561AC11D445B}">
      <dgm:prSet/>
      <dgm:spPr/>
      <dgm:t>
        <a:bodyPr/>
        <a:lstStyle/>
        <a:p>
          <a:pPr algn="just"/>
          <a:endParaRPr lang="en-US" sz="1200" b="1">
            <a:latin typeface="Arial" panose="020B0604020202020204" pitchFamily="34" charset="0"/>
            <a:cs typeface="Arial" panose="020B0604020202020204" pitchFamily="34" charset="0"/>
          </a:endParaRPr>
        </a:p>
      </dgm:t>
    </dgm:pt>
    <dgm:pt modelId="{2818C982-3335-47DE-A704-E7BD1D71A440}" type="sibTrans" cxnId="{0043F113-6E53-4B2F-92D9-561AC11D445B}">
      <dgm:prSet/>
      <dgm:spPr/>
      <dgm:t>
        <a:bodyPr/>
        <a:lstStyle/>
        <a:p>
          <a:pPr algn="just"/>
          <a:endParaRPr lang="en-US" sz="1200" b="1">
            <a:latin typeface="Arial" panose="020B0604020202020204" pitchFamily="34" charset="0"/>
            <a:cs typeface="Arial" panose="020B0604020202020204" pitchFamily="34" charset="0"/>
          </a:endParaRPr>
        </a:p>
      </dgm:t>
    </dgm:pt>
    <dgm:pt modelId="{9C1339E7-0D13-4637-992F-5FF60BEC9FA3}">
      <dgm:prSet custT="1"/>
      <dgm:spPr/>
      <dgm:t>
        <a:bodyPr/>
        <a:lstStyle/>
        <a:p>
          <a:pPr algn="just"/>
          <a:r>
            <a:rPr lang="en-US" sz="1200" b="1">
              <a:latin typeface="Arial" panose="020B0604020202020204" pitchFamily="34" charset="0"/>
              <a:cs typeface="Arial" panose="020B0604020202020204" pitchFamily="34" charset="0"/>
            </a:rPr>
            <a:t>Management Gap</a:t>
          </a:r>
        </a:p>
      </dgm:t>
    </dgm:pt>
    <dgm:pt modelId="{5BDBD363-5FFA-4900-856B-5140DC9CD0C5}" type="parTrans" cxnId="{35C62921-F207-447C-AD27-ED4E8E283F1E}">
      <dgm:prSet/>
      <dgm:spPr/>
      <dgm:t>
        <a:bodyPr/>
        <a:lstStyle/>
        <a:p>
          <a:pPr algn="just"/>
          <a:endParaRPr lang="en-US" sz="1200" b="1">
            <a:latin typeface="Arial" panose="020B0604020202020204" pitchFamily="34" charset="0"/>
            <a:cs typeface="Arial" panose="020B0604020202020204" pitchFamily="34" charset="0"/>
          </a:endParaRPr>
        </a:p>
      </dgm:t>
    </dgm:pt>
    <dgm:pt modelId="{79A207DD-D775-4BE9-8E18-F853EF030E9F}" type="sibTrans" cxnId="{35C62921-F207-447C-AD27-ED4E8E283F1E}">
      <dgm:prSet/>
      <dgm:spPr/>
      <dgm:t>
        <a:bodyPr/>
        <a:lstStyle/>
        <a:p>
          <a:pPr algn="just"/>
          <a:endParaRPr lang="en-US" sz="1200" b="1">
            <a:latin typeface="Arial" panose="020B0604020202020204" pitchFamily="34" charset="0"/>
            <a:cs typeface="Arial" panose="020B0604020202020204" pitchFamily="34" charset="0"/>
          </a:endParaRPr>
        </a:p>
      </dgm:t>
    </dgm:pt>
    <dgm:pt modelId="{CC5B6CD1-252D-40C5-95E7-A7946D2DFD28}">
      <dgm:prSet custT="1"/>
      <dgm:spPr/>
      <dgm:t>
        <a:bodyPr/>
        <a:lstStyle/>
        <a:p>
          <a:pPr algn="just"/>
          <a:r>
            <a:rPr lang="en-US" sz="1200" b="1">
              <a:latin typeface="Arial" panose="020B0604020202020204" pitchFamily="34" charset="0"/>
              <a:cs typeface="Arial" panose="020B0604020202020204" pitchFamily="34" charset="0"/>
            </a:rPr>
            <a:t>Interaction for Shared Goals</a:t>
          </a:r>
        </a:p>
      </dgm:t>
    </dgm:pt>
    <dgm:pt modelId="{B5871E26-65CB-4CAA-AA6F-2A24F71850BB}" type="parTrans" cxnId="{288EF080-BEEC-441C-B0DF-887DCC4E5489}">
      <dgm:prSet/>
      <dgm:spPr/>
      <dgm:t>
        <a:bodyPr/>
        <a:lstStyle/>
        <a:p>
          <a:pPr algn="just"/>
          <a:endParaRPr lang="en-US" sz="1200" b="1">
            <a:latin typeface="Arial" panose="020B0604020202020204" pitchFamily="34" charset="0"/>
            <a:cs typeface="Arial" panose="020B0604020202020204" pitchFamily="34" charset="0"/>
          </a:endParaRPr>
        </a:p>
      </dgm:t>
    </dgm:pt>
    <dgm:pt modelId="{BBC1B200-ECF4-414E-BE10-D7D00DEF8736}" type="sibTrans" cxnId="{288EF080-BEEC-441C-B0DF-887DCC4E5489}">
      <dgm:prSet/>
      <dgm:spPr/>
      <dgm:t>
        <a:bodyPr/>
        <a:lstStyle/>
        <a:p>
          <a:pPr algn="just"/>
          <a:endParaRPr lang="en-US" sz="1200" b="1">
            <a:latin typeface="Arial" panose="020B0604020202020204" pitchFamily="34" charset="0"/>
            <a:cs typeface="Arial" panose="020B0604020202020204" pitchFamily="34" charset="0"/>
          </a:endParaRPr>
        </a:p>
      </dgm:t>
    </dgm:pt>
    <dgm:pt modelId="{647C0598-45B7-49D4-915C-667719D60B04}" type="pres">
      <dgm:prSet presAssocID="{DADF43F6-15F0-4CBB-9BD3-20C9D53BA978}" presName="Name0" presStyleCnt="0">
        <dgm:presLayoutVars>
          <dgm:dir/>
        </dgm:presLayoutVars>
      </dgm:prSet>
      <dgm:spPr/>
    </dgm:pt>
    <dgm:pt modelId="{879FFFFC-E16D-414E-80D3-4A87933218C3}" type="pres">
      <dgm:prSet presAssocID="{C79C0499-00D3-4A05-9DEF-8F243689F79F}" presName="noChildren" presStyleCnt="0"/>
      <dgm:spPr/>
    </dgm:pt>
    <dgm:pt modelId="{18ABC2DE-3D13-43E0-9829-164EE1CAA6CA}" type="pres">
      <dgm:prSet presAssocID="{C79C0499-00D3-4A05-9DEF-8F243689F79F}" presName="gap" presStyleCnt="0"/>
      <dgm:spPr/>
    </dgm:pt>
    <dgm:pt modelId="{6D890559-E2BF-4931-8D05-51FAB4A177A1}" type="pres">
      <dgm:prSet presAssocID="{C79C0499-00D3-4A05-9DEF-8F243689F79F}" presName="medCircle2" presStyleLbl="vennNode1" presStyleIdx="0" presStyleCnt="7"/>
      <dgm:spPr/>
    </dgm:pt>
    <dgm:pt modelId="{2A46DFF5-7E26-49FB-B859-1C31AE4E6BEE}" type="pres">
      <dgm:prSet presAssocID="{C79C0499-00D3-4A05-9DEF-8F243689F79F}" presName="txLvlOnly1" presStyleLbl="revTx" presStyleIdx="0" presStyleCnt="7"/>
      <dgm:spPr/>
    </dgm:pt>
    <dgm:pt modelId="{68777FCE-5729-420E-9515-0600831B84D3}" type="pres">
      <dgm:prSet presAssocID="{0288DDFD-C90B-4AD7-9E4E-1818B7C5AE94}" presName="noChildren" presStyleCnt="0"/>
      <dgm:spPr/>
    </dgm:pt>
    <dgm:pt modelId="{88D3A065-E05F-4547-928D-CCF835E2B085}" type="pres">
      <dgm:prSet presAssocID="{0288DDFD-C90B-4AD7-9E4E-1818B7C5AE94}" presName="gap" presStyleCnt="0"/>
      <dgm:spPr/>
    </dgm:pt>
    <dgm:pt modelId="{97874FFE-DA20-4B97-8C8A-654BBB205FC2}" type="pres">
      <dgm:prSet presAssocID="{0288DDFD-C90B-4AD7-9E4E-1818B7C5AE94}" presName="medCircle2" presStyleLbl="vennNode1" presStyleIdx="1" presStyleCnt="7"/>
      <dgm:spPr/>
    </dgm:pt>
    <dgm:pt modelId="{4573A5B0-2E1E-4886-8681-C5E2BA768419}" type="pres">
      <dgm:prSet presAssocID="{0288DDFD-C90B-4AD7-9E4E-1818B7C5AE94}" presName="txLvlOnly1" presStyleLbl="revTx" presStyleIdx="1" presStyleCnt="7"/>
      <dgm:spPr/>
    </dgm:pt>
    <dgm:pt modelId="{2E559A90-B3B2-4C33-862B-A7BD81DBF757}" type="pres">
      <dgm:prSet presAssocID="{B57E3382-EE92-4C84-9611-8716C537E2B8}" presName="noChildren" presStyleCnt="0"/>
      <dgm:spPr/>
    </dgm:pt>
    <dgm:pt modelId="{A4003837-4AF0-4E73-BFAA-D2ED78A7AE16}" type="pres">
      <dgm:prSet presAssocID="{B57E3382-EE92-4C84-9611-8716C537E2B8}" presName="gap" presStyleCnt="0"/>
      <dgm:spPr/>
    </dgm:pt>
    <dgm:pt modelId="{A1BACE3C-AA14-4867-946C-C1BCD5F918CC}" type="pres">
      <dgm:prSet presAssocID="{B57E3382-EE92-4C84-9611-8716C537E2B8}" presName="medCircle2" presStyleLbl="vennNode1" presStyleIdx="2" presStyleCnt="7"/>
      <dgm:spPr/>
    </dgm:pt>
    <dgm:pt modelId="{5E1E5953-59C5-4DD3-BB62-2206FCEE48A8}" type="pres">
      <dgm:prSet presAssocID="{B57E3382-EE92-4C84-9611-8716C537E2B8}" presName="txLvlOnly1" presStyleLbl="revTx" presStyleIdx="2" presStyleCnt="7"/>
      <dgm:spPr/>
    </dgm:pt>
    <dgm:pt modelId="{CEFA1798-2306-43BE-A16E-ABF22F63AD4F}" type="pres">
      <dgm:prSet presAssocID="{1A9D924C-0F83-433C-B36D-CE2E25ABFC1D}" presName="noChildren" presStyleCnt="0"/>
      <dgm:spPr/>
    </dgm:pt>
    <dgm:pt modelId="{438F418D-10E1-46D3-90C5-2C7FF8C93F91}" type="pres">
      <dgm:prSet presAssocID="{1A9D924C-0F83-433C-B36D-CE2E25ABFC1D}" presName="gap" presStyleCnt="0"/>
      <dgm:spPr/>
    </dgm:pt>
    <dgm:pt modelId="{0A12356A-8A50-4B04-A935-B1E40E72EC68}" type="pres">
      <dgm:prSet presAssocID="{1A9D924C-0F83-433C-B36D-CE2E25ABFC1D}" presName="medCircle2" presStyleLbl="vennNode1" presStyleIdx="3" presStyleCnt="7"/>
      <dgm:spPr/>
    </dgm:pt>
    <dgm:pt modelId="{94EF4AF9-BC48-4D05-A9E4-9AE37DF2617E}" type="pres">
      <dgm:prSet presAssocID="{1A9D924C-0F83-433C-B36D-CE2E25ABFC1D}" presName="txLvlOnly1" presStyleLbl="revTx" presStyleIdx="3" presStyleCnt="7"/>
      <dgm:spPr/>
    </dgm:pt>
    <dgm:pt modelId="{C7D4DEDB-05E2-44D6-A383-38D95FDBEAD7}" type="pres">
      <dgm:prSet presAssocID="{FF030296-2400-4B30-9F0B-C6E6C7A004DE}" presName="noChildren" presStyleCnt="0"/>
      <dgm:spPr/>
    </dgm:pt>
    <dgm:pt modelId="{8497B788-32A9-46B2-89F1-E7A02244DAC5}" type="pres">
      <dgm:prSet presAssocID="{FF030296-2400-4B30-9F0B-C6E6C7A004DE}" presName="gap" presStyleCnt="0"/>
      <dgm:spPr/>
    </dgm:pt>
    <dgm:pt modelId="{9C7E8335-AB58-4D37-A3A4-5AC6AD3DA168}" type="pres">
      <dgm:prSet presAssocID="{FF030296-2400-4B30-9F0B-C6E6C7A004DE}" presName="medCircle2" presStyleLbl="vennNode1" presStyleIdx="4" presStyleCnt="7"/>
      <dgm:spPr/>
    </dgm:pt>
    <dgm:pt modelId="{B7B6DA75-2ECA-4D8E-875D-40E6600DDE4C}" type="pres">
      <dgm:prSet presAssocID="{FF030296-2400-4B30-9F0B-C6E6C7A004DE}" presName="txLvlOnly1" presStyleLbl="revTx" presStyleIdx="4" presStyleCnt="7"/>
      <dgm:spPr/>
    </dgm:pt>
    <dgm:pt modelId="{68CA4873-D0B4-4DF9-9323-3DDBDA79CF2B}" type="pres">
      <dgm:prSet presAssocID="{9C1339E7-0D13-4637-992F-5FF60BEC9FA3}" presName="noChildren" presStyleCnt="0"/>
      <dgm:spPr/>
    </dgm:pt>
    <dgm:pt modelId="{F53B950B-F86F-4D5B-975F-F58FED5320A5}" type="pres">
      <dgm:prSet presAssocID="{9C1339E7-0D13-4637-992F-5FF60BEC9FA3}" presName="gap" presStyleCnt="0"/>
      <dgm:spPr/>
    </dgm:pt>
    <dgm:pt modelId="{F6A474E3-F83D-4BCA-8480-760F61B214A5}" type="pres">
      <dgm:prSet presAssocID="{9C1339E7-0D13-4637-992F-5FF60BEC9FA3}" presName="medCircle2" presStyleLbl="vennNode1" presStyleIdx="5" presStyleCnt="7"/>
      <dgm:spPr/>
    </dgm:pt>
    <dgm:pt modelId="{67BA5C20-DBD7-4C06-AA5C-9962A083E79B}" type="pres">
      <dgm:prSet presAssocID="{9C1339E7-0D13-4637-992F-5FF60BEC9FA3}" presName="txLvlOnly1" presStyleLbl="revTx" presStyleIdx="5" presStyleCnt="7"/>
      <dgm:spPr/>
    </dgm:pt>
    <dgm:pt modelId="{D7931DCD-2E4F-4C52-B108-37E8BA3BA9B6}" type="pres">
      <dgm:prSet presAssocID="{CC5B6CD1-252D-40C5-95E7-A7946D2DFD28}" presName="noChildren" presStyleCnt="0"/>
      <dgm:spPr/>
    </dgm:pt>
    <dgm:pt modelId="{0DA5D6B6-A3A7-4808-A3B1-1EC98BCD51B0}" type="pres">
      <dgm:prSet presAssocID="{CC5B6CD1-252D-40C5-95E7-A7946D2DFD28}" presName="gap" presStyleCnt="0"/>
      <dgm:spPr/>
    </dgm:pt>
    <dgm:pt modelId="{A8590EA8-0D89-4D6F-A6CE-9CF8E2656208}" type="pres">
      <dgm:prSet presAssocID="{CC5B6CD1-252D-40C5-95E7-A7946D2DFD28}" presName="medCircle2" presStyleLbl="vennNode1" presStyleIdx="6" presStyleCnt="7"/>
      <dgm:spPr/>
    </dgm:pt>
    <dgm:pt modelId="{D4FBD686-3E59-4A74-A7C8-D55EF6AA0684}" type="pres">
      <dgm:prSet presAssocID="{CC5B6CD1-252D-40C5-95E7-A7946D2DFD28}" presName="txLvlOnly1" presStyleLbl="revTx" presStyleIdx="6" presStyleCnt="7"/>
      <dgm:spPr/>
    </dgm:pt>
  </dgm:ptLst>
  <dgm:cxnLst>
    <dgm:cxn modelId="{A1A6B108-2E1F-4A39-ADFE-28BEE9E1A57D}" type="presOf" srcId="{0288DDFD-C90B-4AD7-9E4E-1818B7C5AE94}" destId="{4573A5B0-2E1E-4886-8681-C5E2BA768419}" srcOrd="0" destOrd="0" presId="urn:microsoft.com/office/officeart/2008/layout/VerticalCircleList#1"/>
    <dgm:cxn modelId="{0043F113-6E53-4B2F-92D9-561AC11D445B}" srcId="{DADF43F6-15F0-4CBB-9BD3-20C9D53BA978}" destId="{FF030296-2400-4B30-9F0B-C6E6C7A004DE}" srcOrd="4" destOrd="0" parTransId="{DC43D25E-85A7-4D08-937E-E7CC3334A7F5}" sibTransId="{2818C982-3335-47DE-A704-E7BD1D71A440}"/>
    <dgm:cxn modelId="{F805C41D-209C-488D-BEF0-C62DF4003458}" srcId="{DADF43F6-15F0-4CBB-9BD3-20C9D53BA978}" destId="{1A9D924C-0F83-433C-B36D-CE2E25ABFC1D}" srcOrd="3" destOrd="0" parTransId="{8D1C0776-AB32-4199-A166-58EC979DD4E2}" sibTransId="{92EEBF6D-2BC3-4A1B-AA19-7CEC5A46847D}"/>
    <dgm:cxn modelId="{35C62921-F207-447C-AD27-ED4E8E283F1E}" srcId="{DADF43F6-15F0-4CBB-9BD3-20C9D53BA978}" destId="{9C1339E7-0D13-4637-992F-5FF60BEC9FA3}" srcOrd="5" destOrd="0" parTransId="{5BDBD363-5FFA-4900-856B-5140DC9CD0C5}" sibTransId="{79A207DD-D775-4BE9-8E18-F853EF030E9F}"/>
    <dgm:cxn modelId="{49023321-7A76-488A-A138-724C28A240F3}" srcId="{DADF43F6-15F0-4CBB-9BD3-20C9D53BA978}" destId="{C79C0499-00D3-4A05-9DEF-8F243689F79F}" srcOrd="0" destOrd="0" parTransId="{CC930159-D448-4B45-B199-D1B63441F686}" sibTransId="{8ECF6C03-B4D8-4CD3-B9FE-BC1B6A09600B}"/>
    <dgm:cxn modelId="{D76A3353-2BED-40BB-8C59-BF4D3E52F2BD}" type="presOf" srcId="{B57E3382-EE92-4C84-9611-8716C537E2B8}" destId="{5E1E5953-59C5-4DD3-BB62-2206FCEE48A8}" srcOrd="0" destOrd="0" presId="urn:microsoft.com/office/officeart/2008/layout/VerticalCircleList#1"/>
    <dgm:cxn modelId="{A9F55677-4093-471F-B95B-AA1CEDFBE238}" type="presOf" srcId="{1A9D924C-0F83-433C-B36D-CE2E25ABFC1D}" destId="{94EF4AF9-BC48-4D05-A9E4-9AE37DF2617E}" srcOrd="0" destOrd="0" presId="urn:microsoft.com/office/officeart/2008/layout/VerticalCircleList#1"/>
    <dgm:cxn modelId="{288EF080-BEEC-441C-B0DF-887DCC4E5489}" srcId="{DADF43F6-15F0-4CBB-9BD3-20C9D53BA978}" destId="{CC5B6CD1-252D-40C5-95E7-A7946D2DFD28}" srcOrd="6" destOrd="0" parTransId="{B5871E26-65CB-4CAA-AA6F-2A24F71850BB}" sibTransId="{BBC1B200-ECF4-414E-BE10-D7D00DEF8736}"/>
    <dgm:cxn modelId="{D7C9D082-FCE9-4AFA-BB35-34AC28BCF9AB}" type="presOf" srcId="{DADF43F6-15F0-4CBB-9BD3-20C9D53BA978}" destId="{647C0598-45B7-49D4-915C-667719D60B04}" srcOrd="0" destOrd="0" presId="urn:microsoft.com/office/officeart/2008/layout/VerticalCircleList#1"/>
    <dgm:cxn modelId="{6BDEA8B3-8473-4D9E-92C7-FF79A0FACB38}" type="presOf" srcId="{FF030296-2400-4B30-9F0B-C6E6C7A004DE}" destId="{B7B6DA75-2ECA-4D8E-875D-40E6600DDE4C}" srcOrd="0" destOrd="0" presId="urn:microsoft.com/office/officeart/2008/layout/VerticalCircleList#1"/>
    <dgm:cxn modelId="{DE02BFB3-5C6A-4809-9E26-8D25698847E7}" srcId="{DADF43F6-15F0-4CBB-9BD3-20C9D53BA978}" destId="{0288DDFD-C90B-4AD7-9E4E-1818B7C5AE94}" srcOrd="1" destOrd="0" parTransId="{0E5F9AE3-70F2-4152-8520-BB376FFA4469}" sibTransId="{522DEA65-66A6-4558-A3C6-9DF4D8A33C57}"/>
    <dgm:cxn modelId="{F27FC0E9-8751-4EF7-B2D7-D4A3DFD94E9E}" type="presOf" srcId="{9C1339E7-0D13-4637-992F-5FF60BEC9FA3}" destId="{67BA5C20-DBD7-4C06-AA5C-9962A083E79B}" srcOrd="0" destOrd="0" presId="urn:microsoft.com/office/officeart/2008/layout/VerticalCircleList#1"/>
    <dgm:cxn modelId="{D164DBEF-B7A1-46B9-87A9-55A402D5C77E}" type="presOf" srcId="{CC5B6CD1-252D-40C5-95E7-A7946D2DFD28}" destId="{D4FBD686-3E59-4A74-A7C8-D55EF6AA0684}" srcOrd="0" destOrd="0" presId="urn:microsoft.com/office/officeart/2008/layout/VerticalCircleList#1"/>
    <dgm:cxn modelId="{FF98FCEF-48CB-48F3-94CA-FA20B23807EF}" type="presOf" srcId="{C79C0499-00D3-4A05-9DEF-8F243689F79F}" destId="{2A46DFF5-7E26-49FB-B859-1C31AE4E6BEE}" srcOrd="0" destOrd="0" presId="urn:microsoft.com/office/officeart/2008/layout/VerticalCircleList#1"/>
    <dgm:cxn modelId="{7FCB99F1-907E-455E-894D-40B7AE9506E0}" srcId="{DADF43F6-15F0-4CBB-9BD3-20C9D53BA978}" destId="{B57E3382-EE92-4C84-9611-8716C537E2B8}" srcOrd="2" destOrd="0" parTransId="{4DA27F78-2DCD-475B-9239-3A8959EF1145}" sibTransId="{277D78CB-9870-4D87-A72B-F59D0DC8EBB9}"/>
    <dgm:cxn modelId="{EB8F251A-81B5-4F7D-903F-26F57C9FF960}" type="presParOf" srcId="{647C0598-45B7-49D4-915C-667719D60B04}" destId="{879FFFFC-E16D-414E-80D3-4A87933218C3}" srcOrd="0" destOrd="0" presId="urn:microsoft.com/office/officeart/2008/layout/VerticalCircleList#1"/>
    <dgm:cxn modelId="{BF8043F1-0BAA-468B-A1EC-CCA78C6916F5}" type="presParOf" srcId="{879FFFFC-E16D-414E-80D3-4A87933218C3}" destId="{18ABC2DE-3D13-43E0-9829-164EE1CAA6CA}" srcOrd="0" destOrd="0" presId="urn:microsoft.com/office/officeart/2008/layout/VerticalCircleList#1"/>
    <dgm:cxn modelId="{229C0F93-AEE6-45F1-9216-2D8AD7605227}" type="presParOf" srcId="{879FFFFC-E16D-414E-80D3-4A87933218C3}" destId="{6D890559-E2BF-4931-8D05-51FAB4A177A1}" srcOrd="1" destOrd="0" presId="urn:microsoft.com/office/officeart/2008/layout/VerticalCircleList#1"/>
    <dgm:cxn modelId="{BB9FA96F-C9E0-4873-B87D-853E39C54224}" type="presParOf" srcId="{879FFFFC-E16D-414E-80D3-4A87933218C3}" destId="{2A46DFF5-7E26-49FB-B859-1C31AE4E6BEE}" srcOrd="2" destOrd="0" presId="urn:microsoft.com/office/officeart/2008/layout/VerticalCircleList#1"/>
    <dgm:cxn modelId="{29227871-4472-4189-B804-B7D0FEFF132B}" type="presParOf" srcId="{647C0598-45B7-49D4-915C-667719D60B04}" destId="{68777FCE-5729-420E-9515-0600831B84D3}" srcOrd="1" destOrd="0" presId="urn:microsoft.com/office/officeart/2008/layout/VerticalCircleList#1"/>
    <dgm:cxn modelId="{F651AD43-6FF9-4493-9A55-40E51AA93360}" type="presParOf" srcId="{68777FCE-5729-420E-9515-0600831B84D3}" destId="{88D3A065-E05F-4547-928D-CCF835E2B085}" srcOrd="0" destOrd="0" presId="urn:microsoft.com/office/officeart/2008/layout/VerticalCircleList#1"/>
    <dgm:cxn modelId="{78E0A78E-2BEB-44D4-A7C0-F956C516CB25}" type="presParOf" srcId="{68777FCE-5729-420E-9515-0600831B84D3}" destId="{97874FFE-DA20-4B97-8C8A-654BBB205FC2}" srcOrd="1" destOrd="0" presId="urn:microsoft.com/office/officeart/2008/layout/VerticalCircleList#1"/>
    <dgm:cxn modelId="{362C01D5-9341-449D-A389-9E19E2001DEC}" type="presParOf" srcId="{68777FCE-5729-420E-9515-0600831B84D3}" destId="{4573A5B0-2E1E-4886-8681-C5E2BA768419}" srcOrd="2" destOrd="0" presId="urn:microsoft.com/office/officeart/2008/layout/VerticalCircleList#1"/>
    <dgm:cxn modelId="{5A841F7B-0D4D-4696-B8C9-2FAA55A02AA9}" type="presParOf" srcId="{647C0598-45B7-49D4-915C-667719D60B04}" destId="{2E559A90-B3B2-4C33-862B-A7BD81DBF757}" srcOrd="2" destOrd="0" presId="urn:microsoft.com/office/officeart/2008/layout/VerticalCircleList#1"/>
    <dgm:cxn modelId="{A0F60BD2-5248-44CC-9E7F-410822EEBB99}" type="presParOf" srcId="{2E559A90-B3B2-4C33-862B-A7BD81DBF757}" destId="{A4003837-4AF0-4E73-BFAA-D2ED78A7AE16}" srcOrd="0" destOrd="0" presId="urn:microsoft.com/office/officeart/2008/layout/VerticalCircleList#1"/>
    <dgm:cxn modelId="{3D2197C4-548A-44D5-A000-E9C72AB1471F}" type="presParOf" srcId="{2E559A90-B3B2-4C33-862B-A7BD81DBF757}" destId="{A1BACE3C-AA14-4867-946C-C1BCD5F918CC}" srcOrd="1" destOrd="0" presId="urn:microsoft.com/office/officeart/2008/layout/VerticalCircleList#1"/>
    <dgm:cxn modelId="{B51BB5C3-804D-400F-90E5-0AB38D5F87EF}" type="presParOf" srcId="{2E559A90-B3B2-4C33-862B-A7BD81DBF757}" destId="{5E1E5953-59C5-4DD3-BB62-2206FCEE48A8}" srcOrd="2" destOrd="0" presId="urn:microsoft.com/office/officeart/2008/layout/VerticalCircleList#1"/>
    <dgm:cxn modelId="{6DF82D59-6E7B-4024-BF59-AC0EAB0D8815}" type="presParOf" srcId="{647C0598-45B7-49D4-915C-667719D60B04}" destId="{CEFA1798-2306-43BE-A16E-ABF22F63AD4F}" srcOrd="3" destOrd="0" presId="urn:microsoft.com/office/officeart/2008/layout/VerticalCircleList#1"/>
    <dgm:cxn modelId="{A364049F-9FE9-4879-B1A5-706B3B1FC8A6}" type="presParOf" srcId="{CEFA1798-2306-43BE-A16E-ABF22F63AD4F}" destId="{438F418D-10E1-46D3-90C5-2C7FF8C93F91}" srcOrd="0" destOrd="0" presId="urn:microsoft.com/office/officeart/2008/layout/VerticalCircleList#1"/>
    <dgm:cxn modelId="{E4CC22AE-D6DE-425D-B25D-7B5B4C2341DD}" type="presParOf" srcId="{CEFA1798-2306-43BE-A16E-ABF22F63AD4F}" destId="{0A12356A-8A50-4B04-A935-B1E40E72EC68}" srcOrd="1" destOrd="0" presId="urn:microsoft.com/office/officeart/2008/layout/VerticalCircleList#1"/>
    <dgm:cxn modelId="{4FBDF743-6427-49E4-8851-DEE1919AAAFD}" type="presParOf" srcId="{CEFA1798-2306-43BE-A16E-ABF22F63AD4F}" destId="{94EF4AF9-BC48-4D05-A9E4-9AE37DF2617E}" srcOrd="2" destOrd="0" presId="urn:microsoft.com/office/officeart/2008/layout/VerticalCircleList#1"/>
    <dgm:cxn modelId="{EB595E0A-DA60-44A3-909F-B4FBEE633AA9}" type="presParOf" srcId="{647C0598-45B7-49D4-915C-667719D60B04}" destId="{C7D4DEDB-05E2-44D6-A383-38D95FDBEAD7}" srcOrd="4" destOrd="0" presId="urn:microsoft.com/office/officeart/2008/layout/VerticalCircleList#1"/>
    <dgm:cxn modelId="{DD6875E3-EAAB-4943-A4FE-6A2A7AD230E1}" type="presParOf" srcId="{C7D4DEDB-05E2-44D6-A383-38D95FDBEAD7}" destId="{8497B788-32A9-46B2-89F1-E7A02244DAC5}" srcOrd="0" destOrd="0" presId="urn:microsoft.com/office/officeart/2008/layout/VerticalCircleList#1"/>
    <dgm:cxn modelId="{7ED0FE3F-5F99-46F7-9EE9-6029434710B4}" type="presParOf" srcId="{C7D4DEDB-05E2-44D6-A383-38D95FDBEAD7}" destId="{9C7E8335-AB58-4D37-A3A4-5AC6AD3DA168}" srcOrd="1" destOrd="0" presId="urn:microsoft.com/office/officeart/2008/layout/VerticalCircleList#1"/>
    <dgm:cxn modelId="{75115C18-EC30-4050-829E-AE333805FDA3}" type="presParOf" srcId="{C7D4DEDB-05E2-44D6-A383-38D95FDBEAD7}" destId="{B7B6DA75-2ECA-4D8E-875D-40E6600DDE4C}" srcOrd="2" destOrd="0" presId="urn:microsoft.com/office/officeart/2008/layout/VerticalCircleList#1"/>
    <dgm:cxn modelId="{C65FE781-114C-4092-841A-00BE68DC9D06}" type="presParOf" srcId="{647C0598-45B7-49D4-915C-667719D60B04}" destId="{68CA4873-D0B4-4DF9-9323-3DDBDA79CF2B}" srcOrd="5" destOrd="0" presId="urn:microsoft.com/office/officeart/2008/layout/VerticalCircleList#1"/>
    <dgm:cxn modelId="{B04762FE-6254-45B4-9CCA-F83809F4FE6A}" type="presParOf" srcId="{68CA4873-D0B4-4DF9-9323-3DDBDA79CF2B}" destId="{F53B950B-F86F-4D5B-975F-F58FED5320A5}" srcOrd="0" destOrd="0" presId="urn:microsoft.com/office/officeart/2008/layout/VerticalCircleList#1"/>
    <dgm:cxn modelId="{F7B3750E-B416-4E78-A6E5-3A92FD70D0FE}" type="presParOf" srcId="{68CA4873-D0B4-4DF9-9323-3DDBDA79CF2B}" destId="{F6A474E3-F83D-4BCA-8480-760F61B214A5}" srcOrd="1" destOrd="0" presId="urn:microsoft.com/office/officeart/2008/layout/VerticalCircleList#1"/>
    <dgm:cxn modelId="{4E971755-4F2B-4128-B813-CEE30D29A57C}" type="presParOf" srcId="{68CA4873-D0B4-4DF9-9323-3DDBDA79CF2B}" destId="{67BA5C20-DBD7-4C06-AA5C-9962A083E79B}" srcOrd="2" destOrd="0" presId="urn:microsoft.com/office/officeart/2008/layout/VerticalCircleList#1"/>
    <dgm:cxn modelId="{920A2DA4-012E-44BD-AE48-A20C2B03DF77}" type="presParOf" srcId="{647C0598-45B7-49D4-915C-667719D60B04}" destId="{D7931DCD-2E4F-4C52-B108-37E8BA3BA9B6}" srcOrd="6" destOrd="0" presId="urn:microsoft.com/office/officeart/2008/layout/VerticalCircleList#1"/>
    <dgm:cxn modelId="{EAC1B2BD-49C5-4922-BDE6-2915D9FD6BA8}" type="presParOf" srcId="{D7931DCD-2E4F-4C52-B108-37E8BA3BA9B6}" destId="{0DA5D6B6-A3A7-4808-A3B1-1EC98BCD51B0}" srcOrd="0" destOrd="0" presId="urn:microsoft.com/office/officeart/2008/layout/VerticalCircleList#1"/>
    <dgm:cxn modelId="{3B978E5D-2636-43A4-8A43-5D9B457B670A}" type="presParOf" srcId="{D7931DCD-2E4F-4C52-B108-37E8BA3BA9B6}" destId="{A8590EA8-0D89-4D6F-A6CE-9CF8E2656208}" srcOrd="1" destOrd="0" presId="urn:microsoft.com/office/officeart/2008/layout/VerticalCircleList#1"/>
    <dgm:cxn modelId="{8FD2101C-4244-4B11-9428-AC962ED0A7E7}" type="presParOf" srcId="{D7931DCD-2E4F-4C52-B108-37E8BA3BA9B6}" destId="{D4FBD686-3E59-4A74-A7C8-D55EF6AA0684}" srcOrd="2" destOrd="0" presId="urn:microsoft.com/office/officeart/2008/layout/VerticalCircleLis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E3E01EE-E5FF-471B-A99A-C0EE71F42EC8}" type="doc">
      <dgm:prSet loTypeId="urn:microsoft.com/office/officeart/2005/8/layout/bProcess4#1" loCatId="process" qsTypeId="urn:microsoft.com/office/officeart/2005/8/quickstyle/3d3#2" qsCatId="3D" csTypeId="urn:microsoft.com/office/officeart/2005/8/colors/accent0_3" csCatId="mainScheme" phldr="1"/>
      <dgm:spPr/>
      <dgm:t>
        <a:bodyPr/>
        <a:lstStyle/>
        <a:p>
          <a:endParaRPr lang="en-US"/>
        </a:p>
      </dgm:t>
    </dgm:pt>
    <dgm:pt modelId="{8961C7BC-46B0-4903-B414-EFFA5153CDAE}">
      <dgm:prSet phldrT="[Text]"/>
      <dgm:spPr/>
      <dgm:t>
        <a:bodyPr/>
        <a:lstStyle/>
        <a:p>
          <a:r>
            <a:rPr lang="en-US" b="1">
              <a:latin typeface="Arial" panose="020B0604020202020204" pitchFamily="34" charset="0"/>
              <a:cs typeface="Arial" panose="020B0604020202020204" pitchFamily="34" charset="0"/>
            </a:rPr>
            <a:t>Raise in Economic Activities </a:t>
          </a:r>
        </a:p>
      </dgm:t>
    </dgm:pt>
    <dgm:pt modelId="{D48776DA-38E9-4D12-B853-8BA9F105899A}" type="parTrans" cxnId="{30676FB6-293F-4A46-92FD-476D8A041325}">
      <dgm:prSet/>
      <dgm:spPr/>
      <dgm:t>
        <a:bodyPr/>
        <a:lstStyle/>
        <a:p>
          <a:endParaRPr lang="en-US" b="1">
            <a:latin typeface="Arial" panose="020B0604020202020204" pitchFamily="34" charset="0"/>
            <a:cs typeface="Arial" panose="020B0604020202020204" pitchFamily="34" charset="0"/>
          </a:endParaRPr>
        </a:p>
      </dgm:t>
    </dgm:pt>
    <dgm:pt modelId="{866DDB86-9591-43DC-8F3D-D3AE665CA8B4}" type="sibTrans" cxnId="{30676FB6-293F-4A46-92FD-476D8A041325}">
      <dgm:prSet/>
      <dgm:spPr/>
      <dgm:t>
        <a:bodyPr/>
        <a:lstStyle/>
        <a:p>
          <a:endParaRPr lang="en-US" b="1">
            <a:latin typeface="Arial" panose="020B0604020202020204" pitchFamily="34" charset="0"/>
            <a:cs typeface="Arial" panose="020B0604020202020204" pitchFamily="34" charset="0"/>
          </a:endParaRPr>
        </a:p>
      </dgm:t>
    </dgm:pt>
    <dgm:pt modelId="{630C4CFD-C180-494F-99E4-2FF85ADF72FF}">
      <dgm:prSet phldrT="[Text]"/>
      <dgm:spPr/>
      <dgm:t>
        <a:bodyPr/>
        <a:lstStyle/>
        <a:p>
          <a:r>
            <a:rPr lang="en-US" b="1">
              <a:latin typeface="Arial" panose="020B0604020202020204" pitchFamily="34" charset="0"/>
              <a:cs typeface="Arial" panose="020B0604020202020204" pitchFamily="34" charset="0"/>
            </a:rPr>
            <a:t>Increase in Customer Demand</a:t>
          </a:r>
        </a:p>
      </dgm:t>
    </dgm:pt>
    <dgm:pt modelId="{9664CF2D-DF53-499B-9D4E-0C974D0D7206}" type="parTrans" cxnId="{89684593-E8FE-4CFF-B7C5-F244F8462F5B}">
      <dgm:prSet/>
      <dgm:spPr/>
      <dgm:t>
        <a:bodyPr/>
        <a:lstStyle/>
        <a:p>
          <a:endParaRPr lang="en-US" b="1">
            <a:latin typeface="Arial" panose="020B0604020202020204" pitchFamily="34" charset="0"/>
            <a:cs typeface="Arial" panose="020B0604020202020204" pitchFamily="34" charset="0"/>
          </a:endParaRPr>
        </a:p>
      </dgm:t>
    </dgm:pt>
    <dgm:pt modelId="{3AD16498-6A96-48AD-AE25-29490E74B5A3}" type="sibTrans" cxnId="{89684593-E8FE-4CFF-B7C5-F244F8462F5B}">
      <dgm:prSet/>
      <dgm:spPr/>
      <dgm:t>
        <a:bodyPr/>
        <a:lstStyle/>
        <a:p>
          <a:endParaRPr lang="en-US" b="1">
            <a:latin typeface="Arial" panose="020B0604020202020204" pitchFamily="34" charset="0"/>
            <a:cs typeface="Arial" panose="020B0604020202020204" pitchFamily="34" charset="0"/>
          </a:endParaRPr>
        </a:p>
      </dgm:t>
    </dgm:pt>
    <dgm:pt modelId="{925ADD61-36A5-4B7E-961C-6FD50F5613DD}">
      <dgm:prSet phldrT="[Text]"/>
      <dgm:spPr/>
      <dgm:t>
        <a:bodyPr/>
        <a:lstStyle/>
        <a:p>
          <a:r>
            <a:rPr lang="en-US" b="1">
              <a:latin typeface="Arial" panose="020B0604020202020204" pitchFamily="34" charset="0"/>
              <a:cs typeface="Arial" panose="020B0604020202020204" pitchFamily="34" charset="0"/>
            </a:rPr>
            <a:t>Relationship with Suppliers</a:t>
          </a:r>
        </a:p>
      </dgm:t>
    </dgm:pt>
    <dgm:pt modelId="{1C4D5F00-F971-41D1-9DAA-634955341C1A}" type="parTrans" cxnId="{303F3DE3-3003-4843-BF74-336EB24D90E3}">
      <dgm:prSet/>
      <dgm:spPr/>
      <dgm:t>
        <a:bodyPr/>
        <a:lstStyle/>
        <a:p>
          <a:endParaRPr lang="en-US" b="1">
            <a:latin typeface="Arial" panose="020B0604020202020204" pitchFamily="34" charset="0"/>
            <a:cs typeface="Arial" panose="020B0604020202020204" pitchFamily="34" charset="0"/>
          </a:endParaRPr>
        </a:p>
      </dgm:t>
    </dgm:pt>
    <dgm:pt modelId="{56E1B439-0DB4-4EA0-9D54-2D0D582824D5}" type="sibTrans" cxnId="{303F3DE3-3003-4843-BF74-336EB24D90E3}">
      <dgm:prSet/>
      <dgm:spPr/>
      <dgm:t>
        <a:bodyPr/>
        <a:lstStyle/>
        <a:p>
          <a:endParaRPr lang="en-US" b="1">
            <a:latin typeface="Arial" panose="020B0604020202020204" pitchFamily="34" charset="0"/>
            <a:cs typeface="Arial" panose="020B0604020202020204" pitchFamily="34" charset="0"/>
          </a:endParaRPr>
        </a:p>
      </dgm:t>
    </dgm:pt>
    <dgm:pt modelId="{0AF7BC6E-D70A-4BF0-B85F-CC0F7564402A}">
      <dgm:prSet phldrT="[Text]"/>
      <dgm:spPr/>
      <dgm:t>
        <a:bodyPr/>
        <a:lstStyle/>
        <a:p>
          <a:r>
            <a:rPr lang="en-US" b="1">
              <a:latin typeface="Arial" panose="020B0604020202020204" pitchFamily="34" charset="0"/>
              <a:cs typeface="Arial" panose="020B0604020202020204" pitchFamily="34" charset="0"/>
            </a:rPr>
            <a:t>Relationship with Customers</a:t>
          </a:r>
        </a:p>
      </dgm:t>
    </dgm:pt>
    <dgm:pt modelId="{10FF8BFD-60A5-4665-B844-462638CBCA87}" type="parTrans" cxnId="{C12B65E3-727F-4466-BA8C-9FB34CB2A97D}">
      <dgm:prSet/>
      <dgm:spPr/>
      <dgm:t>
        <a:bodyPr/>
        <a:lstStyle/>
        <a:p>
          <a:endParaRPr lang="en-US" b="1">
            <a:latin typeface="Arial" panose="020B0604020202020204" pitchFamily="34" charset="0"/>
            <a:cs typeface="Arial" panose="020B0604020202020204" pitchFamily="34" charset="0"/>
          </a:endParaRPr>
        </a:p>
      </dgm:t>
    </dgm:pt>
    <dgm:pt modelId="{10E459C2-57E8-4CFF-8D20-54E6D8CFB5F6}" type="sibTrans" cxnId="{C12B65E3-727F-4466-BA8C-9FB34CB2A97D}">
      <dgm:prSet/>
      <dgm:spPr/>
      <dgm:t>
        <a:bodyPr/>
        <a:lstStyle/>
        <a:p>
          <a:endParaRPr lang="en-US" b="1">
            <a:latin typeface="Arial" panose="020B0604020202020204" pitchFamily="34" charset="0"/>
            <a:cs typeface="Arial" panose="020B0604020202020204" pitchFamily="34" charset="0"/>
          </a:endParaRPr>
        </a:p>
      </dgm:t>
    </dgm:pt>
    <dgm:pt modelId="{070CB6DD-1890-4F5C-ACF2-FEDB158DCAC3}" type="pres">
      <dgm:prSet presAssocID="{EE3E01EE-E5FF-471B-A99A-C0EE71F42EC8}" presName="Name0" presStyleCnt="0">
        <dgm:presLayoutVars>
          <dgm:dir/>
          <dgm:resizeHandles/>
        </dgm:presLayoutVars>
      </dgm:prSet>
      <dgm:spPr/>
    </dgm:pt>
    <dgm:pt modelId="{E9E2BD01-8860-41F4-A3CE-FD438F22A035}" type="pres">
      <dgm:prSet presAssocID="{8961C7BC-46B0-4903-B414-EFFA5153CDAE}" presName="compNode" presStyleCnt="0"/>
      <dgm:spPr/>
    </dgm:pt>
    <dgm:pt modelId="{390531F2-CF71-4E20-B229-3AA1B959D65B}" type="pres">
      <dgm:prSet presAssocID="{8961C7BC-46B0-4903-B414-EFFA5153CDAE}" presName="dummyConnPt" presStyleCnt="0"/>
      <dgm:spPr/>
    </dgm:pt>
    <dgm:pt modelId="{E2998A9A-C5C1-4A62-8DEB-4A0059976CF8}" type="pres">
      <dgm:prSet presAssocID="{8961C7BC-46B0-4903-B414-EFFA5153CDAE}" presName="node" presStyleLbl="node1" presStyleIdx="0" presStyleCnt="4">
        <dgm:presLayoutVars>
          <dgm:bulletEnabled val="1"/>
        </dgm:presLayoutVars>
      </dgm:prSet>
      <dgm:spPr/>
    </dgm:pt>
    <dgm:pt modelId="{D38D6860-F117-419D-95FC-EE57F0E9E887}" type="pres">
      <dgm:prSet presAssocID="{866DDB86-9591-43DC-8F3D-D3AE665CA8B4}" presName="sibTrans" presStyleLbl="bgSibTrans2D1" presStyleIdx="0" presStyleCnt="3"/>
      <dgm:spPr/>
    </dgm:pt>
    <dgm:pt modelId="{B3B0A6B2-E597-4B36-A83A-A45CEB071A63}" type="pres">
      <dgm:prSet presAssocID="{630C4CFD-C180-494F-99E4-2FF85ADF72FF}" presName="compNode" presStyleCnt="0"/>
      <dgm:spPr/>
    </dgm:pt>
    <dgm:pt modelId="{B509193A-E78B-45A5-B694-DC93299B4DCA}" type="pres">
      <dgm:prSet presAssocID="{630C4CFD-C180-494F-99E4-2FF85ADF72FF}" presName="dummyConnPt" presStyleCnt="0"/>
      <dgm:spPr/>
    </dgm:pt>
    <dgm:pt modelId="{27725DE9-08B5-4465-9E7E-3DE4A79D526C}" type="pres">
      <dgm:prSet presAssocID="{630C4CFD-C180-494F-99E4-2FF85ADF72FF}" presName="node" presStyleLbl="node1" presStyleIdx="1" presStyleCnt="4">
        <dgm:presLayoutVars>
          <dgm:bulletEnabled val="1"/>
        </dgm:presLayoutVars>
      </dgm:prSet>
      <dgm:spPr/>
    </dgm:pt>
    <dgm:pt modelId="{D30804B8-898A-4F7C-9B85-44FE8D4AAF31}" type="pres">
      <dgm:prSet presAssocID="{3AD16498-6A96-48AD-AE25-29490E74B5A3}" presName="sibTrans" presStyleLbl="bgSibTrans2D1" presStyleIdx="1" presStyleCnt="3"/>
      <dgm:spPr/>
    </dgm:pt>
    <dgm:pt modelId="{66EA8149-D4F0-474A-AE8A-E71F0570D032}" type="pres">
      <dgm:prSet presAssocID="{925ADD61-36A5-4B7E-961C-6FD50F5613DD}" presName="compNode" presStyleCnt="0"/>
      <dgm:spPr/>
    </dgm:pt>
    <dgm:pt modelId="{C86F74D0-ACEE-4588-84C4-58B3368902C0}" type="pres">
      <dgm:prSet presAssocID="{925ADD61-36A5-4B7E-961C-6FD50F5613DD}" presName="dummyConnPt" presStyleCnt="0"/>
      <dgm:spPr/>
    </dgm:pt>
    <dgm:pt modelId="{065D9785-9814-443B-BB72-54BC9A647B34}" type="pres">
      <dgm:prSet presAssocID="{925ADD61-36A5-4B7E-961C-6FD50F5613DD}" presName="node" presStyleLbl="node1" presStyleIdx="2" presStyleCnt="4">
        <dgm:presLayoutVars>
          <dgm:bulletEnabled val="1"/>
        </dgm:presLayoutVars>
      </dgm:prSet>
      <dgm:spPr/>
    </dgm:pt>
    <dgm:pt modelId="{6BD18C3A-DD9F-4B75-8ABE-535E42B84CD7}" type="pres">
      <dgm:prSet presAssocID="{56E1B439-0DB4-4EA0-9D54-2D0D582824D5}" presName="sibTrans" presStyleLbl="bgSibTrans2D1" presStyleIdx="2" presStyleCnt="3"/>
      <dgm:spPr/>
    </dgm:pt>
    <dgm:pt modelId="{FC21A145-F3DE-4FA2-9C15-02057D2122C8}" type="pres">
      <dgm:prSet presAssocID="{0AF7BC6E-D70A-4BF0-B85F-CC0F7564402A}" presName="compNode" presStyleCnt="0"/>
      <dgm:spPr/>
    </dgm:pt>
    <dgm:pt modelId="{78D19E1F-72EA-4BD9-9534-0536C9031739}" type="pres">
      <dgm:prSet presAssocID="{0AF7BC6E-D70A-4BF0-B85F-CC0F7564402A}" presName="dummyConnPt" presStyleCnt="0"/>
      <dgm:spPr/>
    </dgm:pt>
    <dgm:pt modelId="{B337CB89-567B-4D8A-84DC-06DE6FFB5EFD}" type="pres">
      <dgm:prSet presAssocID="{0AF7BC6E-D70A-4BF0-B85F-CC0F7564402A}" presName="node" presStyleLbl="node1" presStyleIdx="3" presStyleCnt="4">
        <dgm:presLayoutVars>
          <dgm:bulletEnabled val="1"/>
        </dgm:presLayoutVars>
      </dgm:prSet>
      <dgm:spPr/>
    </dgm:pt>
  </dgm:ptLst>
  <dgm:cxnLst>
    <dgm:cxn modelId="{D991080F-9051-4646-9B99-476CCB37975B}" type="presOf" srcId="{925ADD61-36A5-4B7E-961C-6FD50F5613DD}" destId="{065D9785-9814-443B-BB72-54BC9A647B34}" srcOrd="0" destOrd="0" presId="urn:microsoft.com/office/officeart/2005/8/layout/bProcess4#1"/>
    <dgm:cxn modelId="{E351295C-E3C4-4940-B95C-C79A47B7D4D2}" type="presOf" srcId="{630C4CFD-C180-494F-99E4-2FF85ADF72FF}" destId="{27725DE9-08B5-4465-9E7E-3DE4A79D526C}" srcOrd="0" destOrd="0" presId="urn:microsoft.com/office/officeart/2005/8/layout/bProcess4#1"/>
    <dgm:cxn modelId="{B4697263-ECEC-405C-9B15-386D65AC41E9}" type="presOf" srcId="{866DDB86-9591-43DC-8F3D-D3AE665CA8B4}" destId="{D38D6860-F117-419D-95FC-EE57F0E9E887}" srcOrd="0" destOrd="0" presId="urn:microsoft.com/office/officeart/2005/8/layout/bProcess4#1"/>
    <dgm:cxn modelId="{C5E87347-3711-4B5F-88B7-F604CB95C9FC}" type="presOf" srcId="{3AD16498-6A96-48AD-AE25-29490E74B5A3}" destId="{D30804B8-898A-4F7C-9B85-44FE8D4AAF31}" srcOrd="0" destOrd="0" presId="urn:microsoft.com/office/officeart/2005/8/layout/bProcess4#1"/>
    <dgm:cxn modelId="{84F55E80-BA4C-4287-83BF-567F626EFA54}" type="presOf" srcId="{EE3E01EE-E5FF-471B-A99A-C0EE71F42EC8}" destId="{070CB6DD-1890-4F5C-ACF2-FEDB158DCAC3}" srcOrd="0" destOrd="0" presId="urn:microsoft.com/office/officeart/2005/8/layout/bProcess4#1"/>
    <dgm:cxn modelId="{89684593-E8FE-4CFF-B7C5-F244F8462F5B}" srcId="{EE3E01EE-E5FF-471B-A99A-C0EE71F42EC8}" destId="{630C4CFD-C180-494F-99E4-2FF85ADF72FF}" srcOrd="1" destOrd="0" parTransId="{9664CF2D-DF53-499B-9D4E-0C974D0D7206}" sibTransId="{3AD16498-6A96-48AD-AE25-29490E74B5A3}"/>
    <dgm:cxn modelId="{30676FB6-293F-4A46-92FD-476D8A041325}" srcId="{EE3E01EE-E5FF-471B-A99A-C0EE71F42EC8}" destId="{8961C7BC-46B0-4903-B414-EFFA5153CDAE}" srcOrd="0" destOrd="0" parTransId="{D48776DA-38E9-4D12-B853-8BA9F105899A}" sibTransId="{866DDB86-9591-43DC-8F3D-D3AE665CA8B4}"/>
    <dgm:cxn modelId="{91E3AAD6-C257-42C4-9B95-D609443D9E5D}" type="presOf" srcId="{8961C7BC-46B0-4903-B414-EFFA5153CDAE}" destId="{E2998A9A-C5C1-4A62-8DEB-4A0059976CF8}" srcOrd="0" destOrd="0" presId="urn:microsoft.com/office/officeart/2005/8/layout/bProcess4#1"/>
    <dgm:cxn modelId="{A3D62DD9-A9B9-4486-9494-2E389B278E4A}" type="presOf" srcId="{0AF7BC6E-D70A-4BF0-B85F-CC0F7564402A}" destId="{B337CB89-567B-4D8A-84DC-06DE6FFB5EFD}" srcOrd="0" destOrd="0" presId="urn:microsoft.com/office/officeart/2005/8/layout/bProcess4#1"/>
    <dgm:cxn modelId="{303F3DE3-3003-4843-BF74-336EB24D90E3}" srcId="{EE3E01EE-E5FF-471B-A99A-C0EE71F42EC8}" destId="{925ADD61-36A5-4B7E-961C-6FD50F5613DD}" srcOrd="2" destOrd="0" parTransId="{1C4D5F00-F971-41D1-9DAA-634955341C1A}" sibTransId="{56E1B439-0DB4-4EA0-9D54-2D0D582824D5}"/>
    <dgm:cxn modelId="{C12B65E3-727F-4466-BA8C-9FB34CB2A97D}" srcId="{EE3E01EE-E5FF-471B-A99A-C0EE71F42EC8}" destId="{0AF7BC6E-D70A-4BF0-B85F-CC0F7564402A}" srcOrd="3" destOrd="0" parTransId="{10FF8BFD-60A5-4665-B844-462638CBCA87}" sibTransId="{10E459C2-57E8-4CFF-8D20-54E6D8CFB5F6}"/>
    <dgm:cxn modelId="{C4C8DAF0-B385-4D89-AF2E-8D6BBB984178}" type="presOf" srcId="{56E1B439-0DB4-4EA0-9D54-2D0D582824D5}" destId="{6BD18C3A-DD9F-4B75-8ABE-535E42B84CD7}" srcOrd="0" destOrd="0" presId="urn:microsoft.com/office/officeart/2005/8/layout/bProcess4#1"/>
    <dgm:cxn modelId="{CE24F14D-4C79-42FA-BA46-2FAFF95EACDD}" type="presParOf" srcId="{070CB6DD-1890-4F5C-ACF2-FEDB158DCAC3}" destId="{E9E2BD01-8860-41F4-A3CE-FD438F22A035}" srcOrd="0" destOrd="0" presId="urn:microsoft.com/office/officeart/2005/8/layout/bProcess4#1"/>
    <dgm:cxn modelId="{F720D73A-7263-4148-8C47-70BEC25964AC}" type="presParOf" srcId="{E9E2BD01-8860-41F4-A3CE-FD438F22A035}" destId="{390531F2-CF71-4E20-B229-3AA1B959D65B}" srcOrd="0" destOrd="0" presId="urn:microsoft.com/office/officeart/2005/8/layout/bProcess4#1"/>
    <dgm:cxn modelId="{40257243-C8A7-4AD2-8975-399F9B86E964}" type="presParOf" srcId="{E9E2BD01-8860-41F4-A3CE-FD438F22A035}" destId="{E2998A9A-C5C1-4A62-8DEB-4A0059976CF8}" srcOrd="1" destOrd="0" presId="urn:microsoft.com/office/officeart/2005/8/layout/bProcess4#1"/>
    <dgm:cxn modelId="{F5723255-4CB6-4EEF-BE8A-59A2956400E3}" type="presParOf" srcId="{070CB6DD-1890-4F5C-ACF2-FEDB158DCAC3}" destId="{D38D6860-F117-419D-95FC-EE57F0E9E887}" srcOrd="1" destOrd="0" presId="urn:microsoft.com/office/officeart/2005/8/layout/bProcess4#1"/>
    <dgm:cxn modelId="{1AFB2367-45C4-4B2B-9327-99638F10C790}" type="presParOf" srcId="{070CB6DD-1890-4F5C-ACF2-FEDB158DCAC3}" destId="{B3B0A6B2-E597-4B36-A83A-A45CEB071A63}" srcOrd="2" destOrd="0" presId="urn:microsoft.com/office/officeart/2005/8/layout/bProcess4#1"/>
    <dgm:cxn modelId="{4D98C0A6-8F6B-40D8-84AA-0EFAD5F18EBA}" type="presParOf" srcId="{B3B0A6B2-E597-4B36-A83A-A45CEB071A63}" destId="{B509193A-E78B-45A5-B694-DC93299B4DCA}" srcOrd="0" destOrd="0" presId="urn:microsoft.com/office/officeart/2005/8/layout/bProcess4#1"/>
    <dgm:cxn modelId="{CC6B3701-F796-4E86-B138-6A450DC6934D}" type="presParOf" srcId="{B3B0A6B2-E597-4B36-A83A-A45CEB071A63}" destId="{27725DE9-08B5-4465-9E7E-3DE4A79D526C}" srcOrd="1" destOrd="0" presId="urn:microsoft.com/office/officeart/2005/8/layout/bProcess4#1"/>
    <dgm:cxn modelId="{7FE4D4CD-DAB3-4418-889F-4F832E4972A2}" type="presParOf" srcId="{070CB6DD-1890-4F5C-ACF2-FEDB158DCAC3}" destId="{D30804B8-898A-4F7C-9B85-44FE8D4AAF31}" srcOrd="3" destOrd="0" presId="urn:microsoft.com/office/officeart/2005/8/layout/bProcess4#1"/>
    <dgm:cxn modelId="{9E5807B5-8F2D-44CC-9F74-8BC107DAE40E}" type="presParOf" srcId="{070CB6DD-1890-4F5C-ACF2-FEDB158DCAC3}" destId="{66EA8149-D4F0-474A-AE8A-E71F0570D032}" srcOrd="4" destOrd="0" presId="urn:microsoft.com/office/officeart/2005/8/layout/bProcess4#1"/>
    <dgm:cxn modelId="{0A137A39-44D7-4194-8005-BAB6D746CF4A}" type="presParOf" srcId="{66EA8149-D4F0-474A-AE8A-E71F0570D032}" destId="{C86F74D0-ACEE-4588-84C4-58B3368902C0}" srcOrd="0" destOrd="0" presId="urn:microsoft.com/office/officeart/2005/8/layout/bProcess4#1"/>
    <dgm:cxn modelId="{DF8B6661-957B-4147-856A-1FD758D5A2CB}" type="presParOf" srcId="{66EA8149-D4F0-474A-AE8A-E71F0570D032}" destId="{065D9785-9814-443B-BB72-54BC9A647B34}" srcOrd="1" destOrd="0" presId="urn:microsoft.com/office/officeart/2005/8/layout/bProcess4#1"/>
    <dgm:cxn modelId="{C9B8A5CD-88B0-4861-88A9-FF85A15C7D45}" type="presParOf" srcId="{070CB6DD-1890-4F5C-ACF2-FEDB158DCAC3}" destId="{6BD18C3A-DD9F-4B75-8ABE-535E42B84CD7}" srcOrd="5" destOrd="0" presId="urn:microsoft.com/office/officeart/2005/8/layout/bProcess4#1"/>
    <dgm:cxn modelId="{4D5AD165-3B70-4E0F-B641-6F7CBDC861B7}" type="presParOf" srcId="{070CB6DD-1890-4F5C-ACF2-FEDB158DCAC3}" destId="{FC21A145-F3DE-4FA2-9C15-02057D2122C8}" srcOrd="6" destOrd="0" presId="urn:microsoft.com/office/officeart/2005/8/layout/bProcess4#1"/>
    <dgm:cxn modelId="{FE4958DB-3650-4517-86F5-981DB42761D3}" type="presParOf" srcId="{FC21A145-F3DE-4FA2-9C15-02057D2122C8}" destId="{78D19E1F-72EA-4BD9-9534-0536C9031739}" srcOrd="0" destOrd="0" presId="urn:microsoft.com/office/officeart/2005/8/layout/bProcess4#1"/>
    <dgm:cxn modelId="{34025555-C1EF-40D3-9774-ABBE542A4743}" type="presParOf" srcId="{FC21A145-F3DE-4FA2-9C15-02057D2122C8}" destId="{B337CB89-567B-4D8A-84DC-06DE6FFB5EFD}" srcOrd="1" destOrd="0" presId="urn:microsoft.com/office/officeart/2005/8/layout/bProcess4#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80AEC6E8-16CA-4694-A4C8-B9DD3AAF84D6}" type="doc">
      <dgm:prSet loTypeId="urn:microsoft.com/office/officeart/2005/8/layout/hProcess11#1" loCatId="process" qsTypeId="urn:microsoft.com/office/officeart/2005/8/quickstyle/3d3#3" qsCatId="3D" csTypeId="urn:microsoft.com/office/officeart/2005/8/colors/accent0_3" csCatId="mainScheme" phldr="1"/>
      <dgm:spPr/>
      <dgm:t>
        <a:bodyPr/>
        <a:lstStyle/>
        <a:p>
          <a:endParaRPr lang="en-US"/>
        </a:p>
      </dgm:t>
    </dgm:pt>
    <dgm:pt modelId="{CEF8DF71-805F-488D-9B95-D9CAD60ECC9A}">
      <dgm:prSet phldrT="[Text]" custT="1"/>
      <dgm:spPr/>
      <dgm:t>
        <a:bodyPr/>
        <a:lstStyle/>
        <a:p>
          <a:r>
            <a:rPr lang="en-US" sz="1100" b="1">
              <a:latin typeface="Arial" panose="020B0604020202020204" pitchFamily="34" charset="0"/>
              <a:cs typeface="Arial" panose="020B0604020202020204" pitchFamily="34" charset="0"/>
            </a:rPr>
            <a:t>Level of Income</a:t>
          </a:r>
        </a:p>
      </dgm:t>
    </dgm:pt>
    <dgm:pt modelId="{1C0E4228-D231-49BA-81E6-7160EDE620C7}" type="parTrans" cxnId="{4A02B5C0-373E-4464-859D-DE63192F0EB9}">
      <dgm:prSet/>
      <dgm:spPr/>
      <dgm:t>
        <a:bodyPr/>
        <a:lstStyle/>
        <a:p>
          <a:endParaRPr lang="en-US" sz="1100" b="1">
            <a:latin typeface="Arial" panose="020B0604020202020204" pitchFamily="34" charset="0"/>
            <a:cs typeface="Arial" panose="020B0604020202020204" pitchFamily="34" charset="0"/>
          </a:endParaRPr>
        </a:p>
      </dgm:t>
    </dgm:pt>
    <dgm:pt modelId="{F7BE2636-99C9-4759-9A54-A949CDC4DF9B}" type="sibTrans" cxnId="{4A02B5C0-373E-4464-859D-DE63192F0EB9}">
      <dgm:prSet/>
      <dgm:spPr/>
      <dgm:t>
        <a:bodyPr/>
        <a:lstStyle/>
        <a:p>
          <a:endParaRPr lang="en-US" sz="1100" b="1">
            <a:latin typeface="Arial" panose="020B0604020202020204" pitchFamily="34" charset="0"/>
            <a:cs typeface="Arial" panose="020B0604020202020204" pitchFamily="34" charset="0"/>
          </a:endParaRPr>
        </a:p>
      </dgm:t>
    </dgm:pt>
    <dgm:pt modelId="{8242CD46-BCDF-46B7-974E-D7F412C46E62}">
      <dgm:prSet phldrT="[Text]" custT="1"/>
      <dgm:spPr/>
      <dgm:t>
        <a:bodyPr/>
        <a:lstStyle/>
        <a:p>
          <a:r>
            <a:rPr lang="en-US" sz="1100" b="1">
              <a:latin typeface="Arial" panose="020B0604020202020204" pitchFamily="34" charset="0"/>
              <a:cs typeface="Arial" panose="020B0604020202020204" pitchFamily="34" charset="0"/>
            </a:rPr>
            <a:t>Job</a:t>
          </a:r>
        </a:p>
      </dgm:t>
    </dgm:pt>
    <dgm:pt modelId="{61D3CC35-593F-4092-ABFC-9A9939969E91}" type="parTrans" cxnId="{EC7ADEA5-60E9-46AE-8374-F2E738614F9D}">
      <dgm:prSet/>
      <dgm:spPr/>
      <dgm:t>
        <a:bodyPr/>
        <a:lstStyle/>
        <a:p>
          <a:endParaRPr lang="en-US" sz="1100" b="1">
            <a:latin typeface="Arial" panose="020B0604020202020204" pitchFamily="34" charset="0"/>
            <a:cs typeface="Arial" panose="020B0604020202020204" pitchFamily="34" charset="0"/>
          </a:endParaRPr>
        </a:p>
      </dgm:t>
    </dgm:pt>
    <dgm:pt modelId="{22FDD93A-8593-464F-A2CB-74D7B31852F6}" type="sibTrans" cxnId="{EC7ADEA5-60E9-46AE-8374-F2E738614F9D}">
      <dgm:prSet/>
      <dgm:spPr/>
      <dgm:t>
        <a:bodyPr/>
        <a:lstStyle/>
        <a:p>
          <a:endParaRPr lang="en-US" sz="1100" b="1">
            <a:latin typeface="Arial" panose="020B0604020202020204" pitchFamily="34" charset="0"/>
            <a:cs typeface="Arial" panose="020B0604020202020204" pitchFamily="34" charset="0"/>
          </a:endParaRPr>
        </a:p>
      </dgm:t>
    </dgm:pt>
    <dgm:pt modelId="{BEE8F0A2-5274-42A3-95D6-CF4D66D540FF}">
      <dgm:prSet phldrT="[Text]" custT="1"/>
      <dgm:spPr/>
      <dgm:t>
        <a:bodyPr/>
        <a:lstStyle/>
        <a:p>
          <a:r>
            <a:rPr lang="en-US" sz="1100" b="1">
              <a:latin typeface="Arial" panose="020B0604020202020204" pitchFamily="34" charset="0"/>
              <a:cs typeface="Arial" panose="020B0604020202020204" pitchFamily="34" charset="0"/>
            </a:rPr>
            <a:t>Living Standards</a:t>
          </a:r>
        </a:p>
      </dgm:t>
    </dgm:pt>
    <dgm:pt modelId="{A2AD3D96-0D56-46F4-B777-B9BC2BE739D7}" type="parTrans" cxnId="{2DE4F45C-4037-4604-825D-5617C094C65C}">
      <dgm:prSet/>
      <dgm:spPr/>
      <dgm:t>
        <a:bodyPr/>
        <a:lstStyle/>
        <a:p>
          <a:endParaRPr lang="en-US" sz="1100" b="1">
            <a:latin typeface="Arial" panose="020B0604020202020204" pitchFamily="34" charset="0"/>
            <a:cs typeface="Arial" panose="020B0604020202020204" pitchFamily="34" charset="0"/>
          </a:endParaRPr>
        </a:p>
      </dgm:t>
    </dgm:pt>
    <dgm:pt modelId="{9CCFDE30-70EB-4C9D-9E9C-98F751D9FCE9}" type="sibTrans" cxnId="{2DE4F45C-4037-4604-825D-5617C094C65C}">
      <dgm:prSet/>
      <dgm:spPr/>
      <dgm:t>
        <a:bodyPr/>
        <a:lstStyle/>
        <a:p>
          <a:endParaRPr lang="en-US" sz="1100" b="1">
            <a:latin typeface="Arial" panose="020B0604020202020204" pitchFamily="34" charset="0"/>
            <a:cs typeface="Arial" panose="020B0604020202020204" pitchFamily="34" charset="0"/>
          </a:endParaRPr>
        </a:p>
      </dgm:t>
    </dgm:pt>
    <dgm:pt modelId="{9DE14343-01F5-426C-AC39-F6DE576C54C8}">
      <dgm:prSet custT="1"/>
      <dgm:spPr/>
      <dgm:t>
        <a:bodyPr/>
        <a:lstStyle/>
        <a:p>
          <a:r>
            <a:rPr lang="en-US" sz="1100" b="1">
              <a:latin typeface="Arial" panose="020B0604020202020204" pitchFamily="34" charset="0"/>
              <a:cs typeface="Arial" panose="020B0604020202020204" pitchFamily="34" charset="0"/>
            </a:rPr>
            <a:t>Workplace Conditions</a:t>
          </a:r>
        </a:p>
      </dgm:t>
    </dgm:pt>
    <dgm:pt modelId="{3A54F8AC-5366-426E-ADCF-2D725E827F5E}" type="parTrans" cxnId="{A24BC4F9-5B13-43E9-8944-B15BD391FB3D}">
      <dgm:prSet/>
      <dgm:spPr/>
      <dgm:t>
        <a:bodyPr/>
        <a:lstStyle/>
        <a:p>
          <a:endParaRPr lang="en-US" sz="1100" b="1">
            <a:latin typeface="Arial" panose="020B0604020202020204" pitchFamily="34" charset="0"/>
            <a:cs typeface="Arial" panose="020B0604020202020204" pitchFamily="34" charset="0"/>
          </a:endParaRPr>
        </a:p>
      </dgm:t>
    </dgm:pt>
    <dgm:pt modelId="{7FDFDC40-B029-4CA2-8026-5F58879D7C41}" type="sibTrans" cxnId="{A24BC4F9-5B13-43E9-8944-B15BD391FB3D}">
      <dgm:prSet/>
      <dgm:spPr/>
      <dgm:t>
        <a:bodyPr/>
        <a:lstStyle/>
        <a:p>
          <a:endParaRPr lang="en-US" sz="1100" b="1">
            <a:latin typeface="Arial" panose="020B0604020202020204" pitchFamily="34" charset="0"/>
            <a:cs typeface="Arial" panose="020B0604020202020204" pitchFamily="34" charset="0"/>
          </a:endParaRPr>
        </a:p>
      </dgm:t>
    </dgm:pt>
    <dgm:pt modelId="{5C59FEC4-F896-41C6-A778-61D343033CAF}" type="pres">
      <dgm:prSet presAssocID="{80AEC6E8-16CA-4694-A4C8-B9DD3AAF84D6}" presName="Name0" presStyleCnt="0">
        <dgm:presLayoutVars>
          <dgm:dir/>
          <dgm:resizeHandles val="exact"/>
        </dgm:presLayoutVars>
      </dgm:prSet>
      <dgm:spPr/>
    </dgm:pt>
    <dgm:pt modelId="{C336A341-D55A-441F-B676-DBAA33668BAE}" type="pres">
      <dgm:prSet presAssocID="{80AEC6E8-16CA-4694-A4C8-B9DD3AAF84D6}" presName="arrow" presStyleLbl="bgShp" presStyleIdx="0" presStyleCnt="1"/>
      <dgm:spPr/>
    </dgm:pt>
    <dgm:pt modelId="{2EBC59F9-AAD0-484E-86D8-170B606AECB4}" type="pres">
      <dgm:prSet presAssocID="{80AEC6E8-16CA-4694-A4C8-B9DD3AAF84D6}" presName="points" presStyleCnt="0"/>
      <dgm:spPr/>
    </dgm:pt>
    <dgm:pt modelId="{6BDD9238-728F-4DAB-81C1-9B081FF67E72}" type="pres">
      <dgm:prSet presAssocID="{CEF8DF71-805F-488D-9B95-D9CAD60ECC9A}" presName="compositeA" presStyleCnt="0"/>
      <dgm:spPr/>
    </dgm:pt>
    <dgm:pt modelId="{A180B4DC-9E4D-4F0D-A3E5-0ABFE0AD1412}" type="pres">
      <dgm:prSet presAssocID="{CEF8DF71-805F-488D-9B95-D9CAD60ECC9A}" presName="textA" presStyleLbl="revTx" presStyleIdx="0" presStyleCnt="4">
        <dgm:presLayoutVars>
          <dgm:bulletEnabled val="1"/>
        </dgm:presLayoutVars>
      </dgm:prSet>
      <dgm:spPr/>
    </dgm:pt>
    <dgm:pt modelId="{A270B198-B769-4BCF-8FEE-1B9709270FF9}" type="pres">
      <dgm:prSet presAssocID="{CEF8DF71-805F-488D-9B95-D9CAD60ECC9A}" presName="circleA" presStyleLbl="node1" presStyleIdx="0" presStyleCnt="4"/>
      <dgm:spPr/>
    </dgm:pt>
    <dgm:pt modelId="{F6273984-2ACA-4E09-9DBF-30FB39D29869}" type="pres">
      <dgm:prSet presAssocID="{CEF8DF71-805F-488D-9B95-D9CAD60ECC9A}" presName="spaceA" presStyleCnt="0"/>
      <dgm:spPr/>
    </dgm:pt>
    <dgm:pt modelId="{11D38875-9AC4-484B-ADF0-2C20174FF360}" type="pres">
      <dgm:prSet presAssocID="{F7BE2636-99C9-4759-9A54-A949CDC4DF9B}" presName="space" presStyleCnt="0"/>
      <dgm:spPr/>
    </dgm:pt>
    <dgm:pt modelId="{F549649B-00ED-4913-8B97-332A0DD60754}" type="pres">
      <dgm:prSet presAssocID="{8242CD46-BCDF-46B7-974E-D7F412C46E62}" presName="compositeB" presStyleCnt="0"/>
      <dgm:spPr/>
    </dgm:pt>
    <dgm:pt modelId="{ED60208D-FB89-45D5-B959-89C22A780C85}" type="pres">
      <dgm:prSet presAssocID="{8242CD46-BCDF-46B7-974E-D7F412C46E62}" presName="textB" presStyleLbl="revTx" presStyleIdx="1" presStyleCnt="4">
        <dgm:presLayoutVars>
          <dgm:bulletEnabled val="1"/>
        </dgm:presLayoutVars>
      </dgm:prSet>
      <dgm:spPr/>
    </dgm:pt>
    <dgm:pt modelId="{2FB855F1-D0CC-418E-BAF5-FF78517C9F0A}" type="pres">
      <dgm:prSet presAssocID="{8242CD46-BCDF-46B7-974E-D7F412C46E62}" presName="circleB" presStyleLbl="node1" presStyleIdx="1" presStyleCnt="4"/>
      <dgm:spPr/>
    </dgm:pt>
    <dgm:pt modelId="{F4F62574-1286-4E1F-9F54-0CBAC84B5E7C}" type="pres">
      <dgm:prSet presAssocID="{8242CD46-BCDF-46B7-974E-D7F412C46E62}" presName="spaceB" presStyleCnt="0"/>
      <dgm:spPr/>
    </dgm:pt>
    <dgm:pt modelId="{6DB2D1E5-F89F-465E-9323-323A4116AA65}" type="pres">
      <dgm:prSet presAssocID="{22FDD93A-8593-464F-A2CB-74D7B31852F6}" presName="space" presStyleCnt="0"/>
      <dgm:spPr/>
    </dgm:pt>
    <dgm:pt modelId="{B88A18A7-516D-448D-A31E-36C829217583}" type="pres">
      <dgm:prSet presAssocID="{9DE14343-01F5-426C-AC39-F6DE576C54C8}" presName="compositeA" presStyleCnt="0"/>
      <dgm:spPr/>
    </dgm:pt>
    <dgm:pt modelId="{805DF163-16E0-4EE0-A71D-64946F837A52}" type="pres">
      <dgm:prSet presAssocID="{9DE14343-01F5-426C-AC39-F6DE576C54C8}" presName="textA" presStyleLbl="revTx" presStyleIdx="2" presStyleCnt="4">
        <dgm:presLayoutVars>
          <dgm:bulletEnabled val="1"/>
        </dgm:presLayoutVars>
      </dgm:prSet>
      <dgm:spPr/>
    </dgm:pt>
    <dgm:pt modelId="{C13B3236-4A4A-4B1B-8DD3-B3607FAA92D0}" type="pres">
      <dgm:prSet presAssocID="{9DE14343-01F5-426C-AC39-F6DE576C54C8}" presName="circleA" presStyleLbl="node1" presStyleIdx="2" presStyleCnt="4"/>
      <dgm:spPr/>
    </dgm:pt>
    <dgm:pt modelId="{8B504B71-BD64-4C85-96FD-B0A824C26E9C}" type="pres">
      <dgm:prSet presAssocID="{9DE14343-01F5-426C-AC39-F6DE576C54C8}" presName="spaceA" presStyleCnt="0"/>
      <dgm:spPr/>
    </dgm:pt>
    <dgm:pt modelId="{31C7C48A-19F2-4BB3-BB31-434C3FFFE51B}" type="pres">
      <dgm:prSet presAssocID="{7FDFDC40-B029-4CA2-8026-5F58879D7C41}" presName="space" presStyleCnt="0"/>
      <dgm:spPr/>
    </dgm:pt>
    <dgm:pt modelId="{D225D04F-53A6-4BDC-B55C-4489F74A603D}" type="pres">
      <dgm:prSet presAssocID="{BEE8F0A2-5274-42A3-95D6-CF4D66D540FF}" presName="compositeB" presStyleCnt="0"/>
      <dgm:spPr/>
    </dgm:pt>
    <dgm:pt modelId="{E7BD23D7-C6BD-4CFE-813F-9F0801D585B8}" type="pres">
      <dgm:prSet presAssocID="{BEE8F0A2-5274-42A3-95D6-CF4D66D540FF}" presName="textB" presStyleLbl="revTx" presStyleIdx="3" presStyleCnt="4">
        <dgm:presLayoutVars>
          <dgm:bulletEnabled val="1"/>
        </dgm:presLayoutVars>
      </dgm:prSet>
      <dgm:spPr/>
    </dgm:pt>
    <dgm:pt modelId="{43C2A337-64B3-433B-B631-C6DF63C78309}" type="pres">
      <dgm:prSet presAssocID="{BEE8F0A2-5274-42A3-95D6-CF4D66D540FF}" presName="circleB" presStyleLbl="node1" presStyleIdx="3" presStyleCnt="4"/>
      <dgm:spPr/>
    </dgm:pt>
    <dgm:pt modelId="{D2149896-4B57-42AF-A6D4-CEB2B83EB4E7}" type="pres">
      <dgm:prSet presAssocID="{BEE8F0A2-5274-42A3-95D6-CF4D66D540FF}" presName="spaceB" presStyleCnt="0"/>
      <dgm:spPr/>
    </dgm:pt>
  </dgm:ptLst>
  <dgm:cxnLst>
    <dgm:cxn modelId="{7081FC12-A0BB-4067-A6AE-A2C78B7DF20C}" type="presOf" srcId="{80AEC6E8-16CA-4694-A4C8-B9DD3AAF84D6}" destId="{5C59FEC4-F896-41C6-A778-61D343033CAF}" srcOrd="0" destOrd="0" presId="urn:microsoft.com/office/officeart/2005/8/layout/hProcess11#1"/>
    <dgm:cxn modelId="{2DE4F45C-4037-4604-825D-5617C094C65C}" srcId="{80AEC6E8-16CA-4694-A4C8-B9DD3AAF84D6}" destId="{BEE8F0A2-5274-42A3-95D6-CF4D66D540FF}" srcOrd="3" destOrd="0" parTransId="{A2AD3D96-0D56-46F4-B777-B9BC2BE739D7}" sibTransId="{9CCFDE30-70EB-4C9D-9E9C-98F751D9FCE9}"/>
    <dgm:cxn modelId="{A72E4142-9C49-410F-A0B2-6FC251404EEA}" type="presOf" srcId="{9DE14343-01F5-426C-AC39-F6DE576C54C8}" destId="{805DF163-16E0-4EE0-A71D-64946F837A52}" srcOrd="0" destOrd="0" presId="urn:microsoft.com/office/officeart/2005/8/layout/hProcess11#1"/>
    <dgm:cxn modelId="{614DF5A2-E622-4F4E-BD0D-35C3D24B2861}" type="presOf" srcId="{BEE8F0A2-5274-42A3-95D6-CF4D66D540FF}" destId="{E7BD23D7-C6BD-4CFE-813F-9F0801D585B8}" srcOrd="0" destOrd="0" presId="urn:microsoft.com/office/officeart/2005/8/layout/hProcess11#1"/>
    <dgm:cxn modelId="{EC7ADEA5-60E9-46AE-8374-F2E738614F9D}" srcId="{80AEC6E8-16CA-4694-A4C8-B9DD3AAF84D6}" destId="{8242CD46-BCDF-46B7-974E-D7F412C46E62}" srcOrd="1" destOrd="0" parTransId="{61D3CC35-593F-4092-ABFC-9A9939969E91}" sibTransId="{22FDD93A-8593-464F-A2CB-74D7B31852F6}"/>
    <dgm:cxn modelId="{4A02B5C0-373E-4464-859D-DE63192F0EB9}" srcId="{80AEC6E8-16CA-4694-A4C8-B9DD3AAF84D6}" destId="{CEF8DF71-805F-488D-9B95-D9CAD60ECC9A}" srcOrd="0" destOrd="0" parTransId="{1C0E4228-D231-49BA-81E6-7160EDE620C7}" sibTransId="{F7BE2636-99C9-4759-9A54-A949CDC4DF9B}"/>
    <dgm:cxn modelId="{1E7AD1C1-637E-42A7-8052-3E5D4F1AF5D3}" type="presOf" srcId="{CEF8DF71-805F-488D-9B95-D9CAD60ECC9A}" destId="{A180B4DC-9E4D-4F0D-A3E5-0ABFE0AD1412}" srcOrd="0" destOrd="0" presId="urn:microsoft.com/office/officeart/2005/8/layout/hProcess11#1"/>
    <dgm:cxn modelId="{7B45B3D7-BD58-4FA6-866E-FAA5D7E4B3FC}" type="presOf" srcId="{8242CD46-BCDF-46B7-974E-D7F412C46E62}" destId="{ED60208D-FB89-45D5-B959-89C22A780C85}" srcOrd="0" destOrd="0" presId="urn:microsoft.com/office/officeart/2005/8/layout/hProcess11#1"/>
    <dgm:cxn modelId="{A24BC4F9-5B13-43E9-8944-B15BD391FB3D}" srcId="{80AEC6E8-16CA-4694-A4C8-B9DD3AAF84D6}" destId="{9DE14343-01F5-426C-AC39-F6DE576C54C8}" srcOrd="2" destOrd="0" parTransId="{3A54F8AC-5366-426E-ADCF-2D725E827F5E}" sibTransId="{7FDFDC40-B029-4CA2-8026-5F58879D7C41}"/>
    <dgm:cxn modelId="{49FE6CAE-CA6E-40A0-86E1-D29DB1F9C227}" type="presParOf" srcId="{5C59FEC4-F896-41C6-A778-61D343033CAF}" destId="{C336A341-D55A-441F-B676-DBAA33668BAE}" srcOrd="0" destOrd="0" presId="urn:microsoft.com/office/officeart/2005/8/layout/hProcess11#1"/>
    <dgm:cxn modelId="{2560CF68-7DBF-451F-BEA9-64C22B85AA0F}" type="presParOf" srcId="{5C59FEC4-F896-41C6-A778-61D343033CAF}" destId="{2EBC59F9-AAD0-484E-86D8-170B606AECB4}" srcOrd="1" destOrd="0" presId="urn:microsoft.com/office/officeart/2005/8/layout/hProcess11#1"/>
    <dgm:cxn modelId="{80400DD1-3EBD-4FB3-BCFA-08C4D87DE645}" type="presParOf" srcId="{2EBC59F9-AAD0-484E-86D8-170B606AECB4}" destId="{6BDD9238-728F-4DAB-81C1-9B081FF67E72}" srcOrd="0" destOrd="0" presId="urn:microsoft.com/office/officeart/2005/8/layout/hProcess11#1"/>
    <dgm:cxn modelId="{85B6FDA7-9FE1-401A-99A7-BC8B36032D43}" type="presParOf" srcId="{6BDD9238-728F-4DAB-81C1-9B081FF67E72}" destId="{A180B4DC-9E4D-4F0D-A3E5-0ABFE0AD1412}" srcOrd="0" destOrd="0" presId="urn:microsoft.com/office/officeart/2005/8/layout/hProcess11#1"/>
    <dgm:cxn modelId="{9522C14C-3714-481B-AC42-FB7E6B89494E}" type="presParOf" srcId="{6BDD9238-728F-4DAB-81C1-9B081FF67E72}" destId="{A270B198-B769-4BCF-8FEE-1B9709270FF9}" srcOrd="1" destOrd="0" presId="urn:microsoft.com/office/officeart/2005/8/layout/hProcess11#1"/>
    <dgm:cxn modelId="{216EFF9E-128E-4C43-A0F6-C6A4136011BD}" type="presParOf" srcId="{6BDD9238-728F-4DAB-81C1-9B081FF67E72}" destId="{F6273984-2ACA-4E09-9DBF-30FB39D29869}" srcOrd="2" destOrd="0" presId="urn:microsoft.com/office/officeart/2005/8/layout/hProcess11#1"/>
    <dgm:cxn modelId="{E75E0499-A245-4A9E-B2E1-4144FFF5BD88}" type="presParOf" srcId="{2EBC59F9-AAD0-484E-86D8-170B606AECB4}" destId="{11D38875-9AC4-484B-ADF0-2C20174FF360}" srcOrd="1" destOrd="0" presId="urn:microsoft.com/office/officeart/2005/8/layout/hProcess11#1"/>
    <dgm:cxn modelId="{C2A561C0-9C83-4176-BF84-60AEDF54F139}" type="presParOf" srcId="{2EBC59F9-AAD0-484E-86D8-170B606AECB4}" destId="{F549649B-00ED-4913-8B97-332A0DD60754}" srcOrd="2" destOrd="0" presId="urn:microsoft.com/office/officeart/2005/8/layout/hProcess11#1"/>
    <dgm:cxn modelId="{FDB24FDE-D8B2-4CC8-B9FF-E1489C531983}" type="presParOf" srcId="{F549649B-00ED-4913-8B97-332A0DD60754}" destId="{ED60208D-FB89-45D5-B959-89C22A780C85}" srcOrd="0" destOrd="0" presId="urn:microsoft.com/office/officeart/2005/8/layout/hProcess11#1"/>
    <dgm:cxn modelId="{F9EC1FF7-0CF2-4C91-BF2B-FF0CF0287234}" type="presParOf" srcId="{F549649B-00ED-4913-8B97-332A0DD60754}" destId="{2FB855F1-D0CC-418E-BAF5-FF78517C9F0A}" srcOrd="1" destOrd="0" presId="urn:microsoft.com/office/officeart/2005/8/layout/hProcess11#1"/>
    <dgm:cxn modelId="{3CAEB490-71AB-4814-81A3-D988411E690C}" type="presParOf" srcId="{F549649B-00ED-4913-8B97-332A0DD60754}" destId="{F4F62574-1286-4E1F-9F54-0CBAC84B5E7C}" srcOrd="2" destOrd="0" presId="urn:microsoft.com/office/officeart/2005/8/layout/hProcess11#1"/>
    <dgm:cxn modelId="{053E6FF4-34CA-4AA6-AB69-F9CD5A22D70A}" type="presParOf" srcId="{2EBC59F9-AAD0-484E-86D8-170B606AECB4}" destId="{6DB2D1E5-F89F-465E-9323-323A4116AA65}" srcOrd="3" destOrd="0" presId="urn:microsoft.com/office/officeart/2005/8/layout/hProcess11#1"/>
    <dgm:cxn modelId="{76E7B136-B5C8-4245-9CB3-2C3D5FDAB893}" type="presParOf" srcId="{2EBC59F9-AAD0-484E-86D8-170B606AECB4}" destId="{B88A18A7-516D-448D-A31E-36C829217583}" srcOrd="4" destOrd="0" presId="urn:microsoft.com/office/officeart/2005/8/layout/hProcess11#1"/>
    <dgm:cxn modelId="{8679C45E-B4B0-4358-BADD-6A43B44B7369}" type="presParOf" srcId="{B88A18A7-516D-448D-A31E-36C829217583}" destId="{805DF163-16E0-4EE0-A71D-64946F837A52}" srcOrd="0" destOrd="0" presId="urn:microsoft.com/office/officeart/2005/8/layout/hProcess11#1"/>
    <dgm:cxn modelId="{359F4E4A-B7D4-4FC0-B058-2BE532519216}" type="presParOf" srcId="{B88A18A7-516D-448D-A31E-36C829217583}" destId="{C13B3236-4A4A-4B1B-8DD3-B3607FAA92D0}" srcOrd="1" destOrd="0" presId="urn:microsoft.com/office/officeart/2005/8/layout/hProcess11#1"/>
    <dgm:cxn modelId="{D568EA79-316A-4474-9267-5FCF31F67E98}" type="presParOf" srcId="{B88A18A7-516D-448D-A31E-36C829217583}" destId="{8B504B71-BD64-4C85-96FD-B0A824C26E9C}" srcOrd="2" destOrd="0" presId="urn:microsoft.com/office/officeart/2005/8/layout/hProcess11#1"/>
    <dgm:cxn modelId="{46B8A90C-9D68-4C65-8267-0656EA16512F}" type="presParOf" srcId="{2EBC59F9-AAD0-484E-86D8-170B606AECB4}" destId="{31C7C48A-19F2-4BB3-BB31-434C3FFFE51B}" srcOrd="5" destOrd="0" presId="urn:microsoft.com/office/officeart/2005/8/layout/hProcess11#1"/>
    <dgm:cxn modelId="{2475FC52-D310-4DA6-825A-6F260761D7EA}" type="presParOf" srcId="{2EBC59F9-AAD0-484E-86D8-170B606AECB4}" destId="{D225D04F-53A6-4BDC-B55C-4489F74A603D}" srcOrd="6" destOrd="0" presId="urn:microsoft.com/office/officeart/2005/8/layout/hProcess11#1"/>
    <dgm:cxn modelId="{C68754FB-E8C2-4C0D-99B1-E39E7C287B3B}" type="presParOf" srcId="{D225D04F-53A6-4BDC-B55C-4489F74A603D}" destId="{E7BD23D7-C6BD-4CFE-813F-9F0801D585B8}" srcOrd="0" destOrd="0" presId="urn:microsoft.com/office/officeart/2005/8/layout/hProcess11#1"/>
    <dgm:cxn modelId="{363C066A-AB93-4803-B98A-8966E491941F}" type="presParOf" srcId="{D225D04F-53A6-4BDC-B55C-4489F74A603D}" destId="{43C2A337-64B3-433B-B631-C6DF63C78309}" srcOrd="1" destOrd="0" presId="urn:microsoft.com/office/officeart/2005/8/layout/hProcess11#1"/>
    <dgm:cxn modelId="{C7C6C1A3-F52A-4666-9571-6E71F9612493}" type="presParOf" srcId="{D225D04F-53A6-4BDC-B55C-4489F74A603D}" destId="{D2149896-4B57-42AF-A6D4-CEB2B83EB4E7}" srcOrd="2" destOrd="0" presId="urn:microsoft.com/office/officeart/2005/8/layout/hProcess11#1"/>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890559-E2BF-4931-8D05-51FAB4A177A1}">
      <dsp:nvSpPr>
        <dsp:cNvPr id="0" name=""/>
        <dsp:cNvSpPr/>
      </dsp:nvSpPr>
      <dsp:spPr>
        <a:xfrm>
          <a:off x="116067" y="448"/>
          <a:ext cx="389036" cy="389036"/>
        </a:xfrm>
        <a:prstGeom prst="ellipse">
          <a:avLst/>
        </a:prstGeom>
        <a:solidFill>
          <a:schemeClr val="accent5">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dsp:spPr>
      <dsp:style>
        <a:lnRef idx="0">
          <a:scrgbClr r="0" g="0" b="0"/>
        </a:lnRef>
        <a:fillRef idx="1">
          <a:scrgbClr r="0" g="0" b="0"/>
        </a:fillRef>
        <a:effectRef idx="0">
          <a:scrgbClr r="0" g="0" b="0"/>
        </a:effectRef>
        <a:fontRef idx="minor">
          <a:schemeClr val="tx1"/>
        </a:fontRef>
      </dsp:style>
    </dsp:sp>
    <dsp:sp modelId="{2A46DFF5-7E26-49FB-B859-1C31AE4E6BEE}">
      <dsp:nvSpPr>
        <dsp:cNvPr id="0" name=""/>
        <dsp:cNvSpPr/>
      </dsp:nvSpPr>
      <dsp:spPr>
        <a:xfrm>
          <a:off x="310585" y="448"/>
          <a:ext cx="2075650" cy="389036"/>
        </a:xfrm>
        <a:prstGeom prst="rect">
          <a:avLst/>
        </a:prstGeom>
        <a:noFill/>
        <a:ln w="6350" cap="flat" cmpd="sng" algn="ctr">
          <a:solidFill>
            <a:schemeClr val="dk1">
              <a:alpha val="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0" tIns="15240" rIns="0" bIns="15240" numCol="1" spcCol="1270" anchor="ctr" anchorCtr="0">
          <a:noAutofit/>
        </a:bodyPr>
        <a:lstStyle/>
        <a:p>
          <a:pPr marL="0" lvl="0" indent="0" algn="just"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Structural Problems</a:t>
          </a:r>
        </a:p>
      </dsp:txBody>
      <dsp:txXfrm>
        <a:off x="310585" y="448"/>
        <a:ext cx="2075650" cy="389036"/>
      </dsp:txXfrm>
    </dsp:sp>
    <dsp:sp modelId="{97874FFE-DA20-4B97-8C8A-654BBB205FC2}">
      <dsp:nvSpPr>
        <dsp:cNvPr id="0" name=""/>
        <dsp:cNvSpPr/>
      </dsp:nvSpPr>
      <dsp:spPr>
        <a:xfrm>
          <a:off x="116067" y="389484"/>
          <a:ext cx="389036" cy="389036"/>
        </a:xfrm>
        <a:prstGeom prst="ellipse">
          <a:avLst/>
        </a:prstGeom>
        <a:solidFill>
          <a:schemeClr val="accent5">
            <a:alpha val="50000"/>
            <a:hueOff val="-1225557"/>
            <a:satOff val="-1705"/>
            <a:lumOff val="-654"/>
            <a:alphaOff val="0"/>
          </a:schemeClr>
        </a:solidFill>
        <a:ln>
          <a:noFill/>
        </a:ln>
        <a:effectLst/>
        <a:scene3d>
          <a:camera prst="orthographicFront">
            <a:rot lat="0" lon="0" rev="0"/>
          </a:camera>
          <a:lightRig rig="contrasting" dir="t">
            <a:rot lat="0" lon="0" rev="1200000"/>
          </a:lightRig>
        </a:scene3d>
        <a:sp3d contourW="12700" prstMaterial="clear"/>
      </dsp:spPr>
      <dsp:style>
        <a:lnRef idx="0">
          <a:scrgbClr r="0" g="0" b="0"/>
        </a:lnRef>
        <a:fillRef idx="1">
          <a:scrgbClr r="0" g="0" b="0"/>
        </a:fillRef>
        <a:effectRef idx="0">
          <a:scrgbClr r="0" g="0" b="0"/>
        </a:effectRef>
        <a:fontRef idx="minor">
          <a:schemeClr val="tx1"/>
        </a:fontRef>
      </dsp:style>
    </dsp:sp>
    <dsp:sp modelId="{4573A5B0-2E1E-4886-8681-C5E2BA768419}">
      <dsp:nvSpPr>
        <dsp:cNvPr id="0" name=""/>
        <dsp:cNvSpPr/>
      </dsp:nvSpPr>
      <dsp:spPr>
        <a:xfrm>
          <a:off x="310585" y="389484"/>
          <a:ext cx="2075650" cy="389036"/>
        </a:xfrm>
        <a:prstGeom prst="rect">
          <a:avLst/>
        </a:prstGeom>
        <a:noFill/>
        <a:ln w="6350" cap="flat" cmpd="sng" algn="ctr">
          <a:solidFill>
            <a:schemeClr val="dk1">
              <a:alpha val="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0" tIns="15240" rIns="0" bIns="15240" numCol="1" spcCol="1270" anchor="ctr" anchorCtr="0">
          <a:noAutofit/>
        </a:bodyPr>
        <a:lstStyle/>
        <a:p>
          <a:pPr marL="0" lvl="0" indent="0" algn="just"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Leadership ineffectiveness</a:t>
          </a:r>
        </a:p>
      </dsp:txBody>
      <dsp:txXfrm>
        <a:off x="310585" y="389484"/>
        <a:ext cx="2075650" cy="389036"/>
      </dsp:txXfrm>
    </dsp:sp>
    <dsp:sp modelId="{A1BACE3C-AA14-4867-946C-C1BCD5F918CC}">
      <dsp:nvSpPr>
        <dsp:cNvPr id="0" name=""/>
        <dsp:cNvSpPr/>
      </dsp:nvSpPr>
      <dsp:spPr>
        <a:xfrm>
          <a:off x="116067" y="778520"/>
          <a:ext cx="389036" cy="389036"/>
        </a:xfrm>
        <a:prstGeom prst="ellipse">
          <a:avLst/>
        </a:prstGeom>
        <a:solidFill>
          <a:schemeClr val="accent5">
            <a:alpha val="50000"/>
            <a:hueOff val="-2451115"/>
            <a:satOff val="-3409"/>
            <a:lumOff val="-1307"/>
            <a:alphaOff val="0"/>
          </a:schemeClr>
        </a:solidFill>
        <a:ln>
          <a:noFill/>
        </a:ln>
        <a:effectLst/>
        <a:scene3d>
          <a:camera prst="orthographicFront">
            <a:rot lat="0" lon="0" rev="0"/>
          </a:camera>
          <a:lightRig rig="contrasting" dir="t">
            <a:rot lat="0" lon="0" rev="1200000"/>
          </a:lightRig>
        </a:scene3d>
        <a:sp3d contourW="12700" prstMaterial="clear"/>
      </dsp:spPr>
      <dsp:style>
        <a:lnRef idx="0">
          <a:scrgbClr r="0" g="0" b="0"/>
        </a:lnRef>
        <a:fillRef idx="1">
          <a:scrgbClr r="0" g="0" b="0"/>
        </a:fillRef>
        <a:effectRef idx="0">
          <a:scrgbClr r="0" g="0" b="0"/>
        </a:effectRef>
        <a:fontRef idx="minor">
          <a:schemeClr val="tx1"/>
        </a:fontRef>
      </dsp:style>
    </dsp:sp>
    <dsp:sp modelId="{5E1E5953-59C5-4DD3-BB62-2206FCEE48A8}">
      <dsp:nvSpPr>
        <dsp:cNvPr id="0" name=""/>
        <dsp:cNvSpPr/>
      </dsp:nvSpPr>
      <dsp:spPr>
        <a:xfrm>
          <a:off x="310585" y="778520"/>
          <a:ext cx="2075650" cy="389036"/>
        </a:xfrm>
        <a:prstGeom prst="rect">
          <a:avLst/>
        </a:prstGeom>
        <a:noFill/>
        <a:ln w="6350" cap="flat" cmpd="sng" algn="ctr">
          <a:solidFill>
            <a:schemeClr val="dk1">
              <a:alpha val="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0" tIns="15240" rIns="0" bIns="15240" numCol="1" spcCol="1270" anchor="ctr" anchorCtr="0">
          <a:noAutofit/>
        </a:bodyPr>
        <a:lstStyle/>
        <a:p>
          <a:pPr marL="0" lvl="0" indent="0" algn="just"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Conflicts</a:t>
          </a:r>
        </a:p>
      </dsp:txBody>
      <dsp:txXfrm>
        <a:off x="310585" y="778520"/>
        <a:ext cx="2075650" cy="389036"/>
      </dsp:txXfrm>
    </dsp:sp>
    <dsp:sp modelId="{0A12356A-8A50-4B04-A935-B1E40E72EC68}">
      <dsp:nvSpPr>
        <dsp:cNvPr id="0" name=""/>
        <dsp:cNvSpPr/>
      </dsp:nvSpPr>
      <dsp:spPr>
        <a:xfrm>
          <a:off x="116067" y="1167556"/>
          <a:ext cx="389036" cy="389036"/>
        </a:xfrm>
        <a:prstGeom prst="ellipse">
          <a:avLst/>
        </a:prstGeom>
        <a:solidFill>
          <a:schemeClr val="accent5">
            <a:alpha val="50000"/>
            <a:hueOff val="-3676672"/>
            <a:satOff val="-5114"/>
            <a:lumOff val="-1961"/>
            <a:alphaOff val="0"/>
          </a:schemeClr>
        </a:solidFill>
        <a:ln>
          <a:noFill/>
        </a:ln>
        <a:effectLst/>
        <a:scene3d>
          <a:camera prst="orthographicFront">
            <a:rot lat="0" lon="0" rev="0"/>
          </a:camera>
          <a:lightRig rig="contrasting" dir="t">
            <a:rot lat="0" lon="0" rev="1200000"/>
          </a:lightRig>
        </a:scene3d>
        <a:sp3d contourW="12700" prstMaterial="clear"/>
      </dsp:spPr>
      <dsp:style>
        <a:lnRef idx="0">
          <a:scrgbClr r="0" g="0" b="0"/>
        </a:lnRef>
        <a:fillRef idx="1">
          <a:scrgbClr r="0" g="0" b="0"/>
        </a:fillRef>
        <a:effectRef idx="0">
          <a:scrgbClr r="0" g="0" b="0"/>
        </a:effectRef>
        <a:fontRef idx="minor">
          <a:schemeClr val="tx1"/>
        </a:fontRef>
      </dsp:style>
    </dsp:sp>
    <dsp:sp modelId="{94EF4AF9-BC48-4D05-A9E4-9AE37DF2617E}">
      <dsp:nvSpPr>
        <dsp:cNvPr id="0" name=""/>
        <dsp:cNvSpPr/>
      </dsp:nvSpPr>
      <dsp:spPr>
        <a:xfrm>
          <a:off x="310585" y="1167556"/>
          <a:ext cx="2075650" cy="389036"/>
        </a:xfrm>
        <a:prstGeom prst="rect">
          <a:avLst/>
        </a:prstGeom>
        <a:noFill/>
        <a:ln w="6350" cap="flat" cmpd="sng" algn="ctr">
          <a:solidFill>
            <a:schemeClr val="dk1">
              <a:alpha val="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0" tIns="15240" rIns="0" bIns="15240" numCol="1" spcCol="1270" anchor="ctr" anchorCtr="0">
          <a:noAutofit/>
        </a:bodyPr>
        <a:lstStyle/>
        <a:p>
          <a:pPr marL="0" lvl="0" indent="0" algn="just"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Lack of Skills</a:t>
          </a:r>
        </a:p>
      </dsp:txBody>
      <dsp:txXfrm>
        <a:off x="310585" y="1167556"/>
        <a:ext cx="2075650" cy="389036"/>
      </dsp:txXfrm>
    </dsp:sp>
    <dsp:sp modelId="{9C7E8335-AB58-4D37-A3A4-5AC6AD3DA168}">
      <dsp:nvSpPr>
        <dsp:cNvPr id="0" name=""/>
        <dsp:cNvSpPr/>
      </dsp:nvSpPr>
      <dsp:spPr>
        <a:xfrm>
          <a:off x="116067" y="1556593"/>
          <a:ext cx="389036" cy="389036"/>
        </a:xfrm>
        <a:prstGeom prst="ellipse">
          <a:avLst/>
        </a:prstGeom>
        <a:solidFill>
          <a:schemeClr val="accent5">
            <a:alpha val="50000"/>
            <a:hueOff val="-4902230"/>
            <a:satOff val="-6819"/>
            <a:lumOff val="-2615"/>
            <a:alphaOff val="0"/>
          </a:schemeClr>
        </a:solidFill>
        <a:ln>
          <a:noFill/>
        </a:ln>
        <a:effectLst/>
        <a:scene3d>
          <a:camera prst="orthographicFront">
            <a:rot lat="0" lon="0" rev="0"/>
          </a:camera>
          <a:lightRig rig="contrasting" dir="t">
            <a:rot lat="0" lon="0" rev="1200000"/>
          </a:lightRig>
        </a:scene3d>
        <a:sp3d contourW="12700" prstMaterial="clear"/>
      </dsp:spPr>
      <dsp:style>
        <a:lnRef idx="0">
          <a:scrgbClr r="0" g="0" b="0"/>
        </a:lnRef>
        <a:fillRef idx="1">
          <a:scrgbClr r="0" g="0" b="0"/>
        </a:fillRef>
        <a:effectRef idx="0">
          <a:scrgbClr r="0" g="0" b="0"/>
        </a:effectRef>
        <a:fontRef idx="minor">
          <a:schemeClr val="tx1"/>
        </a:fontRef>
      </dsp:style>
    </dsp:sp>
    <dsp:sp modelId="{B7B6DA75-2ECA-4D8E-875D-40E6600DDE4C}">
      <dsp:nvSpPr>
        <dsp:cNvPr id="0" name=""/>
        <dsp:cNvSpPr/>
      </dsp:nvSpPr>
      <dsp:spPr>
        <a:xfrm>
          <a:off x="310585" y="1556593"/>
          <a:ext cx="2075650" cy="389036"/>
        </a:xfrm>
        <a:prstGeom prst="rect">
          <a:avLst/>
        </a:prstGeom>
        <a:noFill/>
        <a:ln w="6350" cap="flat" cmpd="sng" algn="ctr">
          <a:solidFill>
            <a:schemeClr val="dk1">
              <a:alpha val="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0" tIns="15240" rIns="0" bIns="15240" numCol="1" spcCol="1270" anchor="ctr" anchorCtr="0">
          <a:noAutofit/>
        </a:bodyPr>
        <a:lstStyle/>
        <a:p>
          <a:pPr marL="0" lvl="0" indent="0" algn="just"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Power and Control</a:t>
          </a:r>
        </a:p>
      </dsp:txBody>
      <dsp:txXfrm>
        <a:off x="310585" y="1556593"/>
        <a:ext cx="2075650" cy="389036"/>
      </dsp:txXfrm>
    </dsp:sp>
    <dsp:sp modelId="{F6A474E3-F83D-4BCA-8480-760F61B214A5}">
      <dsp:nvSpPr>
        <dsp:cNvPr id="0" name=""/>
        <dsp:cNvSpPr/>
      </dsp:nvSpPr>
      <dsp:spPr>
        <a:xfrm>
          <a:off x="116067" y="1945629"/>
          <a:ext cx="389036" cy="389036"/>
        </a:xfrm>
        <a:prstGeom prst="ellipse">
          <a:avLst/>
        </a:prstGeom>
        <a:solidFill>
          <a:schemeClr val="accent5">
            <a:alpha val="50000"/>
            <a:hueOff val="-6127787"/>
            <a:satOff val="-8523"/>
            <a:lumOff val="-3268"/>
            <a:alphaOff val="0"/>
          </a:schemeClr>
        </a:solidFill>
        <a:ln>
          <a:noFill/>
        </a:ln>
        <a:effectLst/>
        <a:scene3d>
          <a:camera prst="orthographicFront">
            <a:rot lat="0" lon="0" rev="0"/>
          </a:camera>
          <a:lightRig rig="contrasting" dir="t">
            <a:rot lat="0" lon="0" rev="1200000"/>
          </a:lightRig>
        </a:scene3d>
        <a:sp3d contourW="12700" prstMaterial="clear"/>
      </dsp:spPr>
      <dsp:style>
        <a:lnRef idx="0">
          <a:scrgbClr r="0" g="0" b="0"/>
        </a:lnRef>
        <a:fillRef idx="1">
          <a:scrgbClr r="0" g="0" b="0"/>
        </a:fillRef>
        <a:effectRef idx="0">
          <a:scrgbClr r="0" g="0" b="0"/>
        </a:effectRef>
        <a:fontRef idx="minor">
          <a:schemeClr val="tx1"/>
        </a:fontRef>
      </dsp:style>
    </dsp:sp>
    <dsp:sp modelId="{67BA5C20-DBD7-4C06-AA5C-9962A083E79B}">
      <dsp:nvSpPr>
        <dsp:cNvPr id="0" name=""/>
        <dsp:cNvSpPr/>
      </dsp:nvSpPr>
      <dsp:spPr>
        <a:xfrm>
          <a:off x="310585" y="1945629"/>
          <a:ext cx="2075650" cy="389036"/>
        </a:xfrm>
        <a:prstGeom prst="rect">
          <a:avLst/>
        </a:prstGeom>
        <a:noFill/>
        <a:ln w="6350" cap="flat" cmpd="sng" algn="ctr">
          <a:solidFill>
            <a:schemeClr val="dk1">
              <a:alpha val="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0" tIns="15240" rIns="0" bIns="15240" numCol="1" spcCol="1270" anchor="ctr" anchorCtr="0">
          <a:noAutofit/>
        </a:bodyPr>
        <a:lstStyle/>
        <a:p>
          <a:pPr marL="0" lvl="0" indent="0" algn="just"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Management Gap</a:t>
          </a:r>
        </a:p>
      </dsp:txBody>
      <dsp:txXfrm>
        <a:off x="310585" y="1945629"/>
        <a:ext cx="2075650" cy="389036"/>
      </dsp:txXfrm>
    </dsp:sp>
    <dsp:sp modelId="{A8590EA8-0D89-4D6F-A6CE-9CF8E2656208}">
      <dsp:nvSpPr>
        <dsp:cNvPr id="0" name=""/>
        <dsp:cNvSpPr/>
      </dsp:nvSpPr>
      <dsp:spPr>
        <a:xfrm>
          <a:off x="116067" y="2334665"/>
          <a:ext cx="389036" cy="389036"/>
        </a:xfrm>
        <a:prstGeom prst="ellipse">
          <a:avLst/>
        </a:prstGeom>
        <a:solidFill>
          <a:schemeClr val="accent5">
            <a:alpha val="50000"/>
            <a:hueOff val="-7353344"/>
            <a:satOff val="-10228"/>
            <a:lumOff val="-3922"/>
            <a:alphaOff val="0"/>
          </a:schemeClr>
        </a:solidFill>
        <a:ln>
          <a:noFill/>
        </a:ln>
        <a:effectLst/>
        <a:scene3d>
          <a:camera prst="orthographicFront">
            <a:rot lat="0" lon="0" rev="0"/>
          </a:camera>
          <a:lightRig rig="contrasting" dir="t">
            <a:rot lat="0" lon="0" rev="1200000"/>
          </a:lightRig>
        </a:scene3d>
        <a:sp3d contourW="12700" prstMaterial="clear"/>
      </dsp:spPr>
      <dsp:style>
        <a:lnRef idx="0">
          <a:scrgbClr r="0" g="0" b="0"/>
        </a:lnRef>
        <a:fillRef idx="1">
          <a:scrgbClr r="0" g="0" b="0"/>
        </a:fillRef>
        <a:effectRef idx="0">
          <a:scrgbClr r="0" g="0" b="0"/>
        </a:effectRef>
        <a:fontRef idx="minor">
          <a:schemeClr val="tx1"/>
        </a:fontRef>
      </dsp:style>
    </dsp:sp>
    <dsp:sp modelId="{D4FBD686-3E59-4A74-A7C8-D55EF6AA0684}">
      <dsp:nvSpPr>
        <dsp:cNvPr id="0" name=""/>
        <dsp:cNvSpPr/>
      </dsp:nvSpPr>
      <dsp:spPr>
        <a:xfrm>
          <a:off x="310585" y="2334665"/>
          <a:ext cx="2075650" cy="389036"/>
        </a:xfrm>
        <a:prstGeom prst="rect">
          <a:avLst/>
        </a:prstGeom>
        <a:noFill/>
        <a:ln w="6350" cap="flat" cmpd="sng" algn="ctr">
          <a:solidFill>
            <a:schemeClr val="dk1">
              <a:alpha val="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0" tIns="15240" rIns="0" bIns="15240" numCol="1" spcCol="1270" anchor="ctr" anchorCtr="0">
          <a:noAutofit/>
        </a:bodyPr>
        <a:lstStyle/>
        <a:p>
          <a:pPr marL="0" lvl="0" indent="0" algn="just"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Interaction for Shared Goals</a:t>
          </a:r>
        </a:p>
      </dsp:txBody>
      <dsp:txXfrm>
        <a:off x="310585" y="2334665"/>
        <a:ext cx="2075650" cy="38903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38D6860-F117-419D-95FC-EE57F0E9E887}">
      <dsp:nvSpPr>
        <dsp:cNvPr id="0" name=""/>
        <dsp:cNvSpPr/>
      </dsp:nvSpPr>
      <dsp:spPr>
        <a:xfrm rot="5400000">
          <a:off x="536648" y="672550"/>
          <a:ext cx="1041133" cy="126195"/>
        </a:xfrm>
        <a:prstGeom prst="rect">
          <a:avLst/>
        </a:prstGeom>
        <a:solidFill>
          <a:schemeClr val="dk2">
            <a:tint val="6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dsp:spPr>
      <dsp:style>
        <a:lnRef idx="0">
          <a:scrgbClr r="0" g="0" b="0"/>
        </a:lnRef>
        <a:fillRef idx="1">
          <a:scrgbClr r="0" g="0" b="0"/>
        </a:fillRef>
        <a:effectRef idx="0">
          <a:scrgbClr r="0" g="0" b="0"/>
        </a:effectRef>
        <a:fontRef idx="minor"/>
      </dsp:style>
    </dsp:sp>
    <dsp:sp modelId="{E2998A9A-C5C1-4A62-8DEB-4A0059976CF8}">
      <dsp:nvSpPr>
        <dsp:cNvPr id="0" name=""/>
        <dsp:cNvSpPr/>
      </dsp:nvSpPr>
      <dsp:spPr>
        <a:xfrm>
          <a:off x="771534" y="1272"/>
          <a:ext cx="1402170" cy="841302"/>
        </a:xfrm>
        <a:prstGeom prst="roundRect">
          <a:avLst>
            <a:gd name="adj" fmla="val 10000"/>
          </a:avLst>
        </a:prstGeom>
        <a:solidFill>
          <a:schemeClr val="dk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b="1" kern="1200">
              <a:latin typeface="Arial" panose="020B0604020202020204" pitchFamily="34" charset="0"/>
              <a:cs typeface="Arial" panose="020B0604020202020204" pitchFamily="34" charset="0"/>
            </a:rPr>
            <a:t>Raise in Economic Activities </a:t>
          </a:r>
        </a:p>
      </dsp:txBody>
      <dsp:txXfrm>
        <a:off x="796175" y="25913"/>
        <a:ext cx="1352888" cy="792020"/>
      </dsp:txXfrm>
    </dsp:sp>
    <dsp:sp modelId="{D30804B8-898A-4F7C-9B85-44FE8D4AAF31}">
      <dsp:nvSpPr>
        <dsp:cNvPr id="0" name=""/>
        <dsp:cNvSpPr/>
      </dsp:nvSpPr>
      <dsp:spPr>
        <a:xfrm>
          <a:off x="1062462" y="1198364"/>
          <a:ext cx="1854392" cy="126195"/>
        </a:xfrm>
        <a:prstGeom prst="rect">
          <a:avLst/>
        </a:prstGeom>
        <a:solidFill>
          <a:schemeClr val="dk2">
            <a:tint val="6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dsp:spPr>
      <dsp:style>
        <a:lnRef idx="0">
          <a:scrgbClr r="0" g="0" b="0"/>
        </a:lnRef>
        <a:fillRef idx="1">
          <a:scrgbClr r="0" g="0" b="0"/>
        </a:fillRef>
        <a:effectRef idx="0">
          <a:scrgbClr r="0" g="0" b="0"/>
        </a:effectRef>
        <a:fontRef idx="minor"/>
      </dsp:style>
    </dsp:sp>
    <dsp:sp modelId="{27725DE9-08B5-4465-9E7E-3DE4A79D526C}">
      <dsp:nvSpPr>
        <dsp:cNvPr id="0" name=""/>
        <dsp:cNvSpPr/>
      </dsp:nvSpPr>
      <dsp:spPr>
        <a:xfrm>
          <a:off x="771534" y="1052900"/>
          <a:ext cx="1402170" cy="841302"/>
        </a:xfrm>
        <a:prstGeom prst="roundRect">
          <a:avLst>
            <a:gd name="adj" fmla="val 10000"/>
          </a:avLst>
        </a:prstGeom>
        <a:solidFill>
          <a:schemeClr val="dk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b="1" kern="1200">
              <a:latin typeface="Arial" panose="020B0604020202020204" pitchFamily="34" charset="0"/>
              <a:cs typeface="Arial" panose="020B0604020202020204" pitchFamily="34" charset="0"/>
            </a:rPr>
            <a:t>Increase in Customer Demand</a:t>
          </a:r>
        </a:p>
      </dsp:txBody>
      <dsp:txXfrm>
        <a:off x="796175" y="1077541"/>
        <a:ext cx="1352888" cy="792020"/>
      </dsp:txXfrm>
    </dsp:sp>
    <dsp:sp modelId="{6BD18C3A-DD9F-4B75-8ABE-535E42B84CD7}">
      <dsp:nvSpPr>
        <dsp:cNvPr id="0" name=""/>
        <dsp:cNvSpPr/>
      </dsp:nvSpPr>
      <dsp:spPr>
        <a:xfrm rot="16200000">
          <a:off x="2401534" y="672550"/>
          <a:ext cx="1041133" cy="126195"/>
        </a:xfrm>
        <a:prstGeom prst="rect">
          <a:avLst/>
        </a:prstGeom>
        <a:solidFill>
          <a:schemeClr val="dk2">
            <a:tint val="6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dsp:spPr>
      <dsp:style>
        <a:lnRef idx="0">
          <a:scrgbClr r="0" g="0" b="0"/>
        </a:lnRef>
        <a:fillRef idx="1">
          <a:scrgbClr r="0" g="0" b="0"/>
        </a:fillRef>
        <a:effectRef idx="0">
          <a:scrgbClr r="0" g="0" b="0"/>
        </a:effectRef>
        <a:fontRef idx="minor"/>
      </dsp:style>
    </dsp:sp>
    <dsp:sp modelId="{065D9785-9814-443B-BB72-54BC9A647B34}">
      <dsp:nvSpPr>
        <dsp:cNvPr id="0" name=""/>
        <dsp:cNvSpPr/>
      </dsp:nvSpPr>
      <dsp:spPr>
        <a:xfrm>
          <a:off x="2636420" y="1052900"/>
          <a:ext cx="1402170" cy="841302"/>
        </a:xfrm>
        <a:prstGeom prst="roundRect">
          <a:avLst>
            <a:gd name="adj" fmla="val 10000"/>
          </a:avLst>
        </a:prstGeom>
        <a:solidFill>
          <a:schemeClr val="dk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b="1" kern="1200">
              <a:latin typeface="Arial" panose="020B0604020202020204" pitchFamily="34" charset="0"/>
              <a:cs typeface="Arial" panose="020B0604020202020204" pitchFamily="34" charset="0"/>
            </a:rPr>
            <a:t>Relationship with Suppliers</a:t>
          </a:r>
        </a:p>
      </dsp:txBody>
      <dsp:txXfrm>
        <a:off x="2661061" y="1077541"/>
        <a:ext cx="1352888" cy="792020"/>
      </dsp:txXfrm>
    </dsp:sp>
    <dsp:sp modelId="{B337CB89-567B-4D8A-84DC-06DE6FFB5EFD}">
      <dsp:nvSpPr>
        <dsp:cNvPr id="0" name=""/>
        <dsp:cNvSpPr/>
      </dsp:nvSpPr>
      <dsp:spPr>
        <a:xfrm>
          <a:off x="2636420" y="1272"/>
          <a:ext cx="1402170" cy="841302"/>
        </a:xfrm>
        <a:prstGeom prst="roundRect">
          <a:avLst>
            <a:gd name="adj" fmla="val 10000"/>
          </a:avLst>
        </a:prstGeom>
        <a:solidFill>
          <a:schemeClr val="dk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b="1" kern="1200">
              <a:latin typeface="Arial" panose="020B0604020202020204" pitchFamily="34" charset="0"/>
              <a:cs typeface="Arial" panose="020B0604020202020204" pitchFamily="34" charset="0"/>
            </a:rPr>
            <a:t>Relationship with Customers</a:t>
          </a:r>
        </a:p>
      </dsp:txBody>
      <dsp:txXfrm>
        <a:off x="2661061" y="25913"/>
        <a:ext cx="1352888" cy="79202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336A341-D55A-441F-B676-DBAA33668BAE}">
      <dsp:nvSpPr>
        <dsp:cNvPr id="0" name=""/>
        <dsp:cNvSpPr/>
      </dsp:nvSpPr>
      <dsp:spPr>
        <a:xfrm>
          <a:off x="0" y="320040"/>
          <a:ext cx="5486400" cy="426720"/>
        </a:xfrm>
        <a:prstGeom prst="notchedRightArrow">
          <a:avLst/>
        </a:prstGeom>
        <a:solidFill>
          <a:schemeClr val="dk2">
            <a:tint val="40000"/>
            <a:hueOff val="0"/>
            <a:satOff val="0"/>
            <a:lumOff val="0"/>
            <a:alphaOff val="0"/>
          </a:schemeClr>
        </a:solidFill>
        <a:ln w="6350" cap="flat" cmpd="sng" algn="ctr">
          <a:solidFill>
            <a:schemeClr val="dk2">
              <a:hueOff val="0"/>
              <a:satOff val="0"/>
              <a:lumOff val="0"/>
              <a:alphaOff val="0"/>
            </a:schemeClr>
          </a:solidFill>
          <a:prstDash val="solid"/>
          <a:miter lim="800000"/>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A180B4DC-9E4D-4F0D-A3E5-0ABFE0AD1412}">
      <dsp:nvSpPr>
        <dsp:cNvPr id="0" name=""/>
        <dsp:cNvSpPr/>
      </dsp:nvSpPr>
      <dsp:spPr>
        <a:xfrm>
          <a:off x="2471" y="0"/>
          <a:ext cx="1188630" cy="426720"/>
        </a:xfrm>
        <a:prstGeom prst="rect">
          <a:avLst/>
        </a:prstGeom>
        <a:noFill/>
        <a:ln w="6350" cap="flat" cmpd="sng" algn="ctr">
          <a:solidFill>
            <a:schemeClr val="dk1">
              <a:alpha val="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78232" tIns="78232" rIns="78232" bIns="78232" numCol="1" spcCol="1270" anchor="b" anchorCtr="0">
          <a:noAutofit/>
        </a:bodyPr>
        <a:lstStyle/>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Level of Income</a:t>
          </a:r>
        </a:p>
      </dsp:txBody>
      <dsp:txXfrm>
        <a:off x="2471" y="0"/>
        <a:ext cx="1188630" cy="426720"/>
      </dsp:txXfrm>
    </dsp:sp>
    <dsp:sp modelId="{A270B198-B769-4BCF-8FEE-1B9709270FF9}">
      <dsp:nvSpPr>
        <dsp:cNvPr id="0" name=""/>
        <dsp:cNvSpPr/>
      </dsp:nvSpPr>
      <dsp:spPr>
        <a:xfrm>
          <a:off x="543446" y="480060"/>
          <a:ext cx="106680" cy="106680"/>
        </a:xfrm>
        <a:prstGeom prst="ellipse">
          <a:avLst/>
        </a:prstGeom>
        <a:solidFill>
          <a:schemeClr val="dk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sp>
    <dsp:sp modelId="{ED60208D-FB89-45D5-B959-89C22A780C85}">
      <dsp:nvSpPr>
        <dsp:cNvPr id="0" name=""/>
        <dsp:cNvSpPr/>
      </dsp:nvSpPr>
      <dsp:spPr>
        <a:xfrm>
          <a:off x="1250533" y="640080"/>
          <a:ext cx="1188630" cy="426720"/>
        </a:xfrm>
        <a:prstGeom prst="rect">
          <a:avLst/>
        </a:prstGeom>
        <a:noFill/>
        <a:ln w="6350" cap="flat" cmpd="sng" algn="ctr">
          <a:solidFill>
            <a:schemeClr val="dk1">
              <a:alpha val="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78232" tIns="78232" rIns="78232" bIns="78232" numCol="1" spcCol="1270" anchor="t" anchorCtr="0">
          <a:noAutofit/>
        </a:bodyPr>
        <a:lstStyle/>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Job</a:t>
          </a:r>
        </a:p>
      </dsp:txBody>
      <dsp:txXfrm>
        <a:off x="1250533" y="640080"/>
        <a:ext cx="1188630" cy="426720"/>
      </dsp:txXfrm>
    </dsp:sp>
    <dsp:sp modelId="{2FB855F1-D0CC-418E-BAF5-FF78517C9F0A}">
      <dsp:nvSpPr>
        <dsp:cNvPr id="0" name=""/>
        <dsp:cNvSpPr/>
      </dsp:nvSpPr>
      <dsp:spPr>
        <a:xfrm>
          <a:off x="1791508" y="480060"/>
          <a:ext cx="106680" cy="106680"/>
        </a:xfrm>
        <a:prstGeom prst="ellipse">
          <a:avLst/>
        </a:prstGeom>
        <a:solidFill>
          <a:schemeClr val="dk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sp>
    <dsp:sp modelId="{805DF163-16E0-4EE0-A71D-64946F837A52}">
      <dsp:nvSpPr>
        <dsp:cNvPr id="0" name=""/>
        <dsp:cNvSpPr/>
      </dsp:nvSpPr>
      <dsp:spPr>
        <a:xfrm>
          <a:off x="2498595" y="0"/>
          <a:ext cx="1188630" cy="426720"/>
        </a:xfrm>
        <a:prstGeom prst="rect">
          <a:avLst/>
        </a:prstGeom>
        <a:noFill/>
        <a:ln w="6350" cap="flat" cmpd="sng" algn="ctr">
          <a:solidFill>
            <a:schemeClr val="dk1">
              <a:alpha val="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78232" tIns="78232" rIns="78232" bIns="78232" numCol="1" spcCol="1270" anchor="b" anchorCtr="0">
          <a:noAutofit/>
        </a:bodyPr>
        <a:lstStyle/>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Workplace Conditions</a:t>
          </a:r>
        </a:p>
      </dsp:txBody>
      <dsp:txXfrm>
        <a:off x="2498595" y="0"/>
        <a:ext cx="1188630" cy="426720"/>
      </dsp:txXfrm>
    </dsp:sp>
    <dsp:sp modelId="{C13B3236-4A4A-4B1B-8DD3-B3607FAA92D0}">
      <dsp:nvSpPr>
        <dsp:cNvPr id="0" name=""/>
        <dsp:cNvSpPr/>
      </dsp:nvSpPr>
      <dsp:spPr>
        <a:xfrm>
          <a:off x="3039571" y="480060"/>
          <a:ext cx="106680" cy="106680"/>
        </a:xfrm>
        <a:prstGeom prst="ellipse">
          <a:avLst/>
        </a:prstGeom>
        <a:solidFill>
          <a:schemeClr val="dk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sp>
    <dsp:sp modelId="{E7BD23D7-C6BD-4CFE-813F-9F0801D585B8}">
      <dsp:nvSpPr>
        <dsp:cNvPr id="0" name=""/>
        <dsp:cNvSpPr/>
      </dsp:nvSpPr>
      <dsp:spPr>
        <a:xfrm>
          <a:off x="3746658" y="640080"/>
          <a:ext cx="1188630" cy="426720"/>
        </a:xfrm>
        <a:prstGeom prst="rect">
          <a:avLst/>
        </a:prstGeom>
        <a:noFill/>
        <a:ln w="6350" cap="flat" cmpd="sng" algn="ctr">
          <a:solidFill>
            <a:schemeClr val="dk1">
              <a:alpha val="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78232" tIns="78232" rIns="78232" bIns="78232" numCol="1" spcCol="1270" anchor="t" anchorCtr="0">
          <a:noAutofit/>
        </a:bodyPr>
        <a:lstStyle/>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Living Standards</a:t>
          </a:r>
        </a:p>
      </dsp:txBody>
      <dsp:txXfrm>
        <a:off x="3746658" y="640080"/>
        <a:ext cx="1188630" cy="426720"/>
      </dsp:txXfrm>
    </dsp:sp>
    <dsp:sp modelId="{43C2A337-64B3-433B-B631-C6DF63C78309}">
      <dsp:nvSpPr>
        <dsp:cNvPr id="0" name=""/>
        <dsp:cNvSpPr/>
      </dsp:nvSpPr>
      <dsp:spPr>
        <a:xfrm>
          <a:off x="4287633" y="480060"/>
          <a:ext cx="106680" cy="106680"/>
        </a:xfrm>
        <a:prstGeom prst="ellipse">
          <a:avLst/>
        </a:prstGeom>
        <a:solidFill>
          <a:schemeClr val="dk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dsp:spPr>
      <dsp:style>
        <a:lnRef idx="0">
          <a:scrgbClr r="0" g="0" b="0"/>
        </a:lnRef>
        <a:fillRef idx="1">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8/layout/VerticalCircleList#1">
  <dgm:title val=""/>
  <dgm:desc val=""/>
  <dgm:catLst>
    <dgm:cat type="list" pri="235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41" srcId="1" destId="11" srcOrd="0" destOrd="0"/>
        <dgm:cxn modelId="42" srcId="1" destId="12" srcOrd="1" destOrd="0"/>
        <dgm:cxn modelId="5" srcId="0" destId="2" srcOrd="0" destOrd="0"/>
        <dgm:cxn modelId="51" srcId="2" destId="21" srcOrd="0" destOrd="0"/>
        <dgm:cxn modelId="52" srcId="2" destId="22" srcOrd="1" destOrd="0"/>
      </dgm:cxnLst>
      <dgm:bg/>
      <dgm:whole/>
    </dgm:dataModel>
  </dgm:sampData>
  <dgm:styleData useDef="1">
    <dgm:dataModel>
      <dgm:ptLst/>
      <dgm:bg/>
      <dgm:whole/>
    </dgm:dataModel>
  </dgm:styleData>
  <dgm:clrData useDef="1">
    <dgm:dataModel>
      <dgm:ptLst/>
      <dgm:bg/>
      <dgm:whole/>
    </dgm:dataModel>
  </dgm:clrData>
  <dgm:layoutNode name="Name0">
    <dgm:varLst>
      <dgm:dir/>
    </dgm:varLst>
    <dgm:alg type="lin">
      <dgm:param type="fallback" val="2D"/>
      <dgm:param type="linDir" val="fromT"/>
    </dgm:alg>
    <dgm:shape xmlns:r="http://schemas.openxmlformats.org/officeDocument/2006/relationships" r:blip="">
      <dgm:adjLst/>
    </dgm:shape>
    <dgm:presOf/>
    <dgm:constrLst>
      <dgm:constr type="w" for="ch" forName="withChildren" refType="w"/>
      <dgm:constr type="h" for="ch" forName="withChildren" refType="w" fact="0.909"/>
      <dgm:constr type="w" for="ch" forName="noChildren" refType="w"/>
      <dgm:constr type="h" for="ch" forName="noChildren" refType="w" fact="0.164"/>
      <dgm:constr type="w" for="ch" forName="overlap" val="1"/>
      <dgm:constr type="h" for="ch" forName="overlap" refType="w" refFor="ch" refForName="withChildren" fact="-0.089"/>
      <dgm:constr type="primFontSz" for="des" forName="txLvl1" op="equ" val="65"/>
      <dgm:constr type="primFontSz" for="des" forName="txLvlOnly1" refType="primFontSz" refFor="des" refForName="txLvl1" op="equ"/>
      <dgm:constr type="primFontSz" for="des" forName="txLvl2" refType="primFontSz" refFor="des" refForName="txLvl1" op="equ" fact="0.78"/>
      <dgm:constr type="primFontSz" for="des" forName="txLvl3" refType="primFontSz" refFor="des" refForName="txLvl1" op="equ" fact="0.78"/>
      <dgm:constr type="userF" for="des" forName="lin" refType="primFontSz" refFor="des" refForName="txLvl2" op="equ"/>
    </dgm:constrLst>
    <dgm:forEach name="Name1" axis="ch" ptType="node">
      <dgm:choose name="Name2">
        <dgm:if name="Name3" axis="ch" ptType="node" func="cnt" op="gte" val="1">
          <dgm:layoutNode name="withChildren">
            <dgm:alg type="composite"/>
            <dgm:choose name="Name4">
              <dgm:if name="Name5" func="var" arg="dir" op="equ" val="norm">
                <dgm:constrLst>
                  <dgm:constr type="l" for="ch" forName="bigCircle"/>
                  <dgm:constr type="w" for="ch" forName="bigCircle" refType="h" refFor="ch" refForName="bigCircle"/>
                  <dgm:constr type="t" for="ch" forName="bigCircle"/>
                  <dgm:constr type="h" for="ch" forName="bigCircle" refType="h"/>
                  <dgm:constr type="l" for="ch" forName="medCircle" refType="w" fact="0.043"/>
                  <dgm:constr type="w" for="ch" forName="medCircle" refType="h" refFor="ch" refForName="medCircle"/>
                  <dgm:constr type="t" for="ch" forName="medCircle" refType="h" fact="0.042"/>
                  <dgm:constr type="h" for="ch" forName="medCircle" refType="h" fact="0.18"/>
                  <dgm:constr type="l" for="ch" forName="txLvl1" refType="ctrX" refFor="ch" refForName="medCircle"/>
                  <dgm:constr type="r" for="ch" forName="txLvl1" refType="w"/>
                  <dgm:constr type="h" for="ch" forName="txLvl1" refType="h" refFor="ch" refForName="medCircle"/>
                  <dgm:constr type="t" for="ch" forName="txLvl1" refType="t" refFor="ch" refForName="medCircle"/>
                  <dgm:constr type="l" for="ch" forName="lin" refType="ctrX" refFor="ch" refForName="medCircle"/>
                  <dgm:constr type="r" for="ch" forName="lin" refType="w"/>
                  <dgm:constr type="t" for="ch" forName="lin" refType="h" fact="0.222"/>
                  <dgm:constr type="h" for="ch" forName="lin" refType="h" fact="0.68"/>
                </dgm:constrLst>
              </dgm:if>
              <dgm:else name="Name6">
                <dgm:constrLst>
                  <dgm:constr type="r" for="ch" forName="bigCircle" refType="w"/>
                  <dgm:constr type="w" for="ch" forName="bigCircle" refType="h" refFor="ch" refForName="bigCircle"/>
                  <dgm:constr type="t" for="ch" forName="bigCircle"/>
                  <dgm:constr type="h" for="ch" forName="bigCircle" refType="h"/>
                  <dgm:constr type="r" for="ch" forName="medCircle" refType="w" fact="0.957"/>
                  <dgm:constr type="w" for="ch" forName="medCircle" refType="h" refFor="ch" refForName="medCircle"/>
                  <dgm:constr type="t" for="ch" forName="medCircle" refType="h" fact="0.042"/>
                  <dgm:constr type="h" for="ch" forName="medCircle" refType="h" fact="0.18"/>
                  <dgm:constr type="l" for="ch" forName="txLvl1"/>
                  <dgm:constr type="r" for="ch" forName="txLvl1" refType="ctrX" refFor="ch" refForName="medCircle"/>
                  <dgm:constr type="h" for="ch" forName="txLvl1" refType="h" refFor="ch" refForName="medCircle"/>
                  <dgm:constr type="t" for="ch" forName="txLvl1" refType="t" refFor="ch" refForName="medCircle"/>
                  <dgm:constr type="l" for="ch" forName="lin"/>
                  <dgm:constr type="r" for="ch" forName="lin" refType="ctrX" refFor="ch" refForName="medCircle"/>
                  <dgm:constr type="t" for="ch" forName="lin" refType="h" fact="0.222"/>
                  <dgm:constr type="h" for="ch" forName="lin" refType="h" fact="0.68"/>
                </dgm:constrLst>
              </dgm:else>
            </dgm:choose>
            <dgm:layoutNode name="bigCircle" styleLbl="vennNode1">
              <dgm:alg type="sp"/>
              <dgm:shape xmlns:r="http://schemas.openxmlformats.org/officeDocument/2006/relationships" type="ellipse" r:blip="">
                <dgm:adjLst/>
              </dgm:shape>
              <dgm:presOf/>
              <dgm:constrLst>
                <dgm:constr type="w" refType="h"/>
              </dgm:constrLst>
            </dgm:layoutNode>
            <dgm:layoutNode name="medCircle" styleLbl="vennNode1">
              <dgm:alg type="sp"/>
              <dgm:shape xmlns:r="http://schemas.openxmlformats.org/officeDocument/2006/relationships" type="ellipse" r:blip="">
                <dgm:adjLst/>
              </dgm:shape>
              <dgm:presOf/>
              <dgm:constrLst>
                <dgm:constr type="w" refType="h"/>
              </dgm:constrLst>
            </dgm:layoutNode>
            <dgm:layoutNode name="txLvl1" styleLbl="revTx">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ect" r:blip="">
                <dgm:adjLst/>
              </dgm:shape>
              <dgm:presOf axis="self" ptType="node"/>
              <dgm:constrLst>
                <dgm:constr type="lMarg"/>
                <dgm:constr type="rMarg"/>
                <dgm:constr type="tMarg" refType="primFontSz" fact="0.1"/>
                <dgm:constr type="bMarg" refType="primFontSz" fact="0.1"/>
              </dgm:constrLst>
              <dgm:ruleLst>
                <dgm:rule type="primFontSz" val="5" fact="NaN" max="NaN"/>
              </dgm:ruleLst>
            </dgm:layoutNode>
            <dgm:layoutNode name="lin">
              <dgm:choose name="Name10">
                <dgm:if name="Name11" func="var" arg="dir" op="equ" val="norm">
                  <dgm:alg type="lin">
                    <dgm:param type="linDir" val="fromT"/>
                    <dgm:param type="nodeHorzAlign" val="l"/>
                    <dgm:param type="vertAlign" val="t"/>
                  </dgm:alg>
                </dgm:if>
                <dgm:else name="Name12">
                  <dgm:alg type="lin">
                    <dgm:param type="linDir" val="fromT"/>
                    <dgm:param type="nodeHorzAlign" val="r"/>
                    <dgm:param type="vertAlign" val="t"/>
                  </dgm:alg>
                </dgm:else>
              </dgm:choose>
              <dgm:shape xmlns:r="http://schemas.openxmlformats.org/officeDocument/2006/relationships" r:blip="">
                <dgm:adjLst/>
              </dgm:shape>
              <dgm:presOf/>
              <dgm:constrLst>
                <dgm:constr type="userF"/>
                <dgm:constr type="primFontSz" for="ch" forName="txLvl2" refType="userF"/>
                <dgm:constr type="w" for="ch" forName="txLvl2" refType="w"/>
                <dgm:constr type="h" for="ch" forName="txLvl2" refType="primFontSz" refFor="ch" refForName="txLvl2" fact="0.39"/>
                <dgm:constr type="w" for="ch" forName="txLvl3" refType="w"/>
                <dgm:constr type="h" for="ch" forName="txLvl3" refType="primFontSz" refFor="ch" refForName="txLvl2" fact="0.39"/>
                <dgm:constr type="h" for="ch" forName="smCircle" refType="primFontSz" refFor="ch" refForName="txLvl2" fact="0.14"/>
                <dgm:constr type="h" for="ch" forName="indentDot1" refType="primFontSz" refFor="ch" refForName="txLvl2" fact="0.14"/>
                <dgm:constr type="h" for="ch" forName="indentDot2" refType="primFontSz" refFor="ch" refForName="txLvl2" fact="0.14"/>
                <dgm:constr type="h" for="ch" forName="indentDot3" refType="primFontSz" refFor="ch" refForName="txLvl2" fact="0.14"/>
                <dgm:constr type="w" for="ch" forName="indentDot1" refType="w"/>
                <dgm:constr type="w" for="ch" forName="indentDot2" refType="w"/>
                <dgm:constr type="w" for="ch" forName="indentDot3" refType="w"/>
                <dgm:constr type="userI" for="ch" forName="txLvl3" refType="primFontSz" refFor="ch" refForName="txLvl2" fact="0.14"/>
                <dgm:constr type="userI" for="ch" forName="indentDot1" refType="primFontSz" refFor="ch" refForName="txLvl2" fact="0.14"/>
                <dgm:constr type="userI" for="ch" forName="indentDot2" refType="primFontSz" refFor="ch" refForName="txLvl2" fact="0.14"/>
                <dgm:constr type="userI" for="ch" forName="indentDot3" refType="primFontSz" refFor="ch" refForName="txLvl2" fact="0.14"/>
              </dgm:constrLst>
              <dgm:ruleLst>
                <dgm:rule type="primFontSz" for="ch" forName="txLvl2" val="5" fact="NaN" max="NaN"/>
              </dgm:ruleLst>
              <dgm:forEach name="Name13" axis="ch" ptType="node">
                <dgm:layoutNode name="txLvl2" styleLbl="revTx">
                  <dgm:choose name="Name14">
                    <dgm:if name="Name15" func="var" arg="dir" op="equ" val="norm">
                      <dgm:alg type="tx">
                        <dgm:param type="parTxLTRAlign" val="l"/>
                        <dgm:param type="parTxRTLAlign" val="l"/>
                      </dgm:alg>
                    </dgm:if>
                    <dgm:else name="Name16">
                      <dgm:alg type="tx">
                        <dgm:param type="parTxLTRAlign" val="r"/>
                        <dgm:param type="parTxRTLAlign" val="r"/>
                      </dgm:alg>
                    </dgm:else>
                  </dgm:choose>
                  <dgm:shape xmlns:r="http://schemas.openxmlformats.org/officeDocument/2006/relationships" type="rect" r:blip="">
                    <dgm:adjLst/>
                  </dgm:shape>
                  <dgm:presOf axis="self" ptType="node"/>
                  <dgm:constrLst>
                    <dgm:constr type="lMarg"/>
                    <dgm:constr type="rMarg"/>
                    <dgm:constr type="tMarg" refType="primFontSz" fact="0.1"/>
                    <dgm:constr type="bMarg" refType="primFontSz" fact="0.1"/>
                  </dgm:constrLst>
                  <dgm:ruleLst>
                    <dgm:rule type="h" val="INF" fact="NaN" max="NaN"/>
                  </dgm:ruleLst>
                </dgm:layoutNode>
                <dgm:forEach name="Name17" axis="ch" ptType="node" cnt="1">
                  <dgm:layoutNode name="indentDot1">
                    <dgm:alg type="composite"/>
                    <dgm:shape xmlns:r="http://schemas.openxmlformats.org/officeDocument/2006/relationships" r:blip="">
                      <dgm:adjLst/>
                    </dgm:shape>
                    <dgm:presOf/>
                    <dgm:choose name="Name18">
                      <dgm:if name="Name19" func="var" arg="dir" op="equ" val="norm">
                        <dgm:constrLst>
                          <dgm:constr type="userI"/>
                          <dgm:constr type="w" for="ch" forName="gap1" refType="userI" fact="3"/>
                          <dgm:constr type="w" for="ch" forName="smCircle1" refType="h"/>
                          <dgm:constr type="l" for="ch" forName="smCircle1" refType="r" refFor="ch" refForName="gap1"/>
                        </dgm:constrLst>
                      </dgm:if>
                      <dgm:else name="Name20">
                        <dgm:constrLst>
                          <dgm:constr type="userI"/>
                          <dgm:constr type="w" for="ch" forName="gap1" refType="userI" fact="3"/>
                          <dgm:constr type="w" for="ch" forName="smCircle1" refType="h"/>
                          <dgm:constr type="r" for="ch" forName="smCircle1" refType="l" refFor="ch" refForName="gap1"/>
                        </dgm:constrLst>
                      </dgm:else>
                    </dgm:choose>
                    <dgm:layoutNode name="gap1">
                      <dgm:alg type="sp"/>
                      <dgm:shape xmlns:r="http://schemas.openxmlformats.org/officeDocument/2006/relationships" type="rect" r:blip="" hideGeom="1">
                        <dgm:adjLst/>
                      </dgm:shape>
                      <dgm:presOf/>
                    </dgm:layoutNode>
                    <dgm:layoutNode name="smCircle1" styleLbl="vennNode1">
                      <dgm:alg type="sp"/>
                      <dgm:shape xmlns:r="http://schemas.openxmlformats.org/officeDocument/2006/relationships" type="ellipse" r:blip="">
                        <dgm:adjLst/>
                      </dgm:shape>
                      <dgm:presOf/>
                      <dgm:constrLst>
                        <dgm:constr type="w" refType="h"/>
                      </dgm:constrLst>
                    </dgm:layoutNode>
                  </dgm:layoutNode>
                </dgm:forEach>
                <dgm:forEach name="Name21" axis="ch" ptType="node">
                  <dgm:layoutNode name="txLvl3" styleLbl="revTx">
                    <dgm:varLst>
                      <dgm:bulletEnabled val="1"/>
                    </dgm:varLst>
                    <dgm:choose name="Name22">
                      <dgm:if name="Name23" func="var" arg="dir" op="equ" val="norm">
                        <dgm:alg type="tx">
                          <dgm:param type="parTxLTRAlign" val="l"/>
                          <dgm:param type="parTxRTLAlign" val="l"/>
                          <dgm:param type="shpTxLTRAlignCh" val="l"/>
                          <dgm:param type="shpTxRTLAlignCh" val="l"/>
                        </dgm:alg>
                      </dgm:if>
                      <dgm:else name="Name24">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hoose name="Name25">
                      <dgm:if name="Name26" func="var" arg="dir" op="equ" val="norm">
                        <dgm:constrLst>
                          <dgm:constr type="userI"/>
                          <dgm:constr type="lMarg" refType="userI" fact="8.504"/>
                          <dgm:constr type="rMarg"/>
                          <dgm:constr type="tMarg" refType="primFontSz" fact="0.1"/>
                          <dgm:constr type="bMarg" refType="primFontSz" fact="0.1"/>
                        </dgm:constrLst>
                      </dgm:if>
                      <dgm:else name="Name27">
                        <dgm:constrLst>
                          <dgm:constr type="userI"/>
                          <dgm:constr type="lMarg"/>
                          <dgm:constr type="rMarg" refType="userI" fact="8.504"/>
                          <dgm:constr type="tMarg" refType="primFontSz" fact="0.1"/>
                          <dgm:constr type="bMarg" refType="primFontSz" fact="0.1"/>
                        </dgm:constrLst>
                      </dgm:else>
                    </dgm:choose>
                    <dgm:ruleLst>
                      <dgm:rule type="h" val="INF" fact="NaN" max="NaN"/>
                    </dgm:ruleLst>
                  </dgm:layoutNode>
                  <dgm:forEach name="Name28" axis="followSib" ptType="sibTrans" cnt="1">
                    <dgm:layoutNode name="indentDot2">
                      <dgm:alg type="composite"/>
                      <dgm:shape xmlns:r="http://schemas.openxmlformats.org/officeDocument/2006/relationships" r:blip="">
                        <dgm:adjLst/>
                      </dgm:shape>
                      <dgm:presOf/>
                      <dgm:choose name="Name29">
                        <dgm:if name="Name30" func="var" arg="dir" op="equ" val="norm">
                          <dgm:constrLst>
                            <dgm:constr type="userI"/>
                            <dgm:constr type="w" for="ch" forName="gap2" refType="userI" fact="3"/>
                            <dgm:constr type="w" for="ch" forName="smCircle2" refType="h"/>
                            <dgm:constr type="l" for="ch" forName="smCircle2" refType="r" refFor="ch" refForName="gap2"/>
                          </dgm:constrLst>
                        </dgm:if>
                        <dgm:else name="Name31">
                          <dgm:constrLst>
                            <dgm:constr type="userI"/>
                            <dgm:constr type="w" for="ch" forName="gap2" refType="userI" fact="3"/>
                            <dgm:constr type="w" for="ch" forName="smCircle2" refType="h"/>
                            <dgm:constr type="r" for="ch" forName="smCircle2" refType="l" refFor="ch" refForName="gap2"/>
                          </dgm:constrLst>
                        </dgm:else>
                      </dgm:choose>
                      <dgm:layoutNode name="gap2">
                        <dgm:alg type="sp"/>
                        <dgm:shape xmlns:r="http://schemas.openxmlformats.org/officeDocument/2006/relationships" type="rect" r:blip="" hideGeom="1">
                          <dgm:adjLst/>
                        </dgm:shape>
                        <dgm:presOf/>
                      </dgm:layoutNode>
                      <dgm:layoutNode name="smCircle2" styleLbl="vennNode1">
                        <dgm:alg type="sp"/>
                        <dgm:shape xmlns:r="http://schemas.openxmlformats.org/officeDocument/2006/relationships" type="ellipse" r:blip="">
                          <dgm:adjLst/>
                        </dgm:shape>
                        <dgm:presOf/>
                        <dgm:constrLst>
                          <dgm:constr type="w" refType="h"/>
                        </dgm:constrLst>
                      </dgm:layoutNode>
                    </dgm:layoutNode>
                  </dgm:forEach>
                </dgm:forEach>
                <dgm:choose name="Name32">
                  <dgm:if name="Name33" axis="ch" ptType="node" func="cnt" op="gte" val="1">
                    <dgm:forEach name="Name34" axis="followSib" ptType="sibTrans" cnt="1">
                      <dgm:layoutNode name="indentDot3">
                        <dgm:alg type="composite"/>
                        <dgm:shape xmlns:r="http://schemas.openxmlformats.org/officeDocument/2006/relationships" r:blip="">
                          <dgm:adjLst/>
                        </dgm:shape>
                        <dgm:presOf/>
                        <dgm:choose name="Name35">
                          <dgm:if name="Name36" func="var" arg="dir" op="equ" val="norm">
                            <dgm:constrLst>
                              <dgm:constr type="userI"/>
                              <dgm:constr type="w" for="ch" forName="gap3" refType="userI" fact="3"/>
                              <dgm:constr type="w" for="ch" forName="smCircle3" refType="h"/>
                              <dgm:constr type="l" for="ch" forName="smCircle3" refType="r" refFor="ch" refForName="gap3"/>
                            </dgm:constrLst>
                          </dgm:if>
                          <dgm:else name="Name37">
                            <dgm:constrLst>
                              <dgm:constr type="userI"/>
                              <dgm:constr type="w" for="ch" forName="gap3" refType="userI" fact="3"/>
                              <dgm:constr type="w" for="ch" forName="smCircle3" refType="h"/>
                              <dgm:constr type="r" for="ch" forName="smCircle3" refType="l" refFor="ch" refForName="gap3"/>
                            </dgm:constrLst>
                          </dgm:else>
                        </dgm:choose>
                        <dgm:layoutNode name="gap3">
                          <dgm:alg type="sp"/>
                          <dgm:shape xmlns:r="http://schemas.openxmlformats.org/officeDocument/2006/relationships" type="rect" r:blip="" hideGeom="1">
                            <dgm:adjLst/>
                          </dgm:shape>
                          <dgm:presOf/>
                        </dgm:layoutNode>
                        <dgm:layoutNode name="smCircle3" styleLbl="vennNode1">
                          <dgm:alg type="sp"/>
                          <dgm:shape xmlns:r="http://schemas.openxmlformats.org/officeDocument/2006/relationships" type="ellipse" r:blip="">
                            <dgm:adjLst/>
                          </dgm:shape>
                          <dgm:presOf/>
                          <dgm:constrLst>
                            <dgm:constr type="w" refType="h"/>
                          </dgm:constrLst>
                        </dgm:layoutNode>
                      </dgm:layoutNode>
                    </dgm:forEach>
                  </dgm:if>
                  <dgm:else name="Name38">
                    <dgm:forEach name="Name39" axis="followSib" ptType="sibTrans" cnt="1">
                      <dgm:layoutNode name="smCircle" styleLbl="vennNode1">
                        <dgm:alg type="sp"/>
                        <dgm:shape xmlns:r="http://schemas.openxmlformats.org/officeDocument/2006/relationships" type="ellipse" r:blip="">
                          <dgm:adjLst/>
                        </dgm:shape>
                        <dgm:presOf/>
                        <dgm:constrLst>
                          <dgm:constr type="w" refType="h"/>
                        </dgm:constrLst>
                      </dgm:layoutNode>
                    </dgm:forEach>
                  </dgm:else>
                </dgm:choose>
              </dgm:forEach>
            </dgm:layoutNode>
          </dgm:layoutNode>
          <dgm:choose name="Name40">
            <dgm:if name="Name41" axis="followSib ch" ptType="node node" cnt="1 0" func="cnt" op="gte" val="1">
              <dgm:layoutNode name="overlap">
                <dgm:alg type="sp"/>
                <dgm:shape xmlns:r="http://schemas.openxmlformats.org/officeDocument/2006/relationships" r:blip="">
                  <dgm:adjLst/>
                </dgm:shape>
                <dgm:presOf/>
              </dgm:layoutNode>
            </dgm:if>
            <dgm:else name="Name42"/>
          </dgm:choose>
        </dgm:if>
        <dgm:else name="Name43">
          <dgm:layoutNode name="noChildren">
            <dgm:alg type="composite"/>
            <dgm:choose name="Name44">
              <dgm:if name="Name45" func="var" arg="dir" op="equ" val="norm">
                <dgm:constrLst>
                  <dgm:constr type="l" for="ch" forName="gap"/>
                  <dgm:constr type="w" for="ch" forName="gap" refType="w" fact="0.043"/>
                  <dgm:constr type="h" for="ch" forName="gap" refType="h"/>
                  <dgm:constr type="t" for="ch" forName="gap"/>
                  <dgm:constr type="l" for="ch" forName="medCircle2" refType="r" refFor="ch" refForName="gap"/>
                  <dgm:constr type="w" for="ch" forName="medCircle2" refType="h" refFor="ch" refForName="medCircle2"/>
                  <dgm:constr type="t" for="ch" forName="medCircle2"/>
                  <dgm:constr type="h" for="ch" forName="medCircle2" refType="h"/>
                  <dgm:constr type="l" for="ch" forName="txLvlOnly1" refType="ctrX" refFor="ch" refForName="medCircle2"/>
                  <dgm:constr type="r" for="ch" forName="txLvlOnly1" refType="w"/>
                  <dgm:constr type="h" for="ch" forName="txLvlOnly1" refType="h"/>
                  <dgm:constr type="t" for="ch" forName="txLvlOnly1"/>
                </dgm:constrLst>
              </dgm:if>
              <dgm:else name="Name46">
                <dgm:constrLst>
                  <dgm:constr type="r" for="ch" forName="gap" refType="w"/>
                  <dgm:constr type="w" for="ch" forName="gap" refType="w" fact="0.043"/>
                  <dgm:constr type="h" for="ch" forName="gap" refType="h"/>
                  <dgm:constr type="t" for="ch" forName="gap"/>
                  <dgm:constr type="r" for="ch" forName="medCircle2" refType="l" refFor="ch" refForName="gap"/>
                  <dgm:constr type="w" for="ch" forName="medCircle2" refType="h" refFor="ch" refForName="medCircle2"/>
                  <dgm:constr type="t" for="ch" forName="medCircle2"/>
                  <dgm:constr type="h" for="ch" forName="medCircle2" refType="h"/>
                  <dgm:constr type="l" for="ch" forName="txLvlOnly1"/>
                  <dgm:constr type="r" for="ch" forName="txLvlOnly1" refType="ctrX" refFor="ch" refForName="medCircle2"/>
                  <dgm:constr type="h" for="ch" forName="txLvlOnly1" refType="h"/>
                  <dgm:constr type="t" for="ch" forName="txLvlOnly1"/>
                </dgm:constrLst>
              </dgm:else>
            </dgm:choose>
            <dgm:layoutNode name="gap">
              <dgm:alg type="sp"/>
              <dgm:shape xmlns:r="http://schemas.openxmlformats.org/officeDocument/2006/relationships" r:blip="">
                <dgm:adjLst/>
              </dgm:shape>
              <dgm:presOf/>
            </dgm:layoutNode>
            <dgm:layoutNode name="medCircle2" styleLbl="vennNode1">
              <dgm:alg type="sp"/>
              <dgm:shape xmlns:r="http://schemas.openxmlformats.org/officeDocument/2006/relationships" type="ellipse" r:blip="">
                <dgm:adjLst/>
              </dgm:shape>
              <dgm:presOf/>
              <dgm:constrLst>
                <dgm:constr type="w" refType="h"/>
              </dgm:constrLst>
            </dgm:layoutNode>
            <dgm:layoutNode name="txLvlOnly1" styleLbl="revTx">
              <dgm:choose name="Name47">
                <dgm:if name="Name48" func="var" arg="dir" op="equ" val="norm">
                  <dgm:alg type="tx">
                    <dgm:param type="parTxLTRAlign" val="l"/>
                    <dgm:param type="parTxRTLAlign" val="l"/>
                  </dgm:alg>
                </dgm:if>
                <dgm:else name="Name49">
                  <dgm:alg type="tx">
                    <dgm:param type="parTxLTRAlign" val="r"/>
                    <dgm:param type="parTxRTLAlign" val="r"/>
                  </dgm:alg>
                </dgm:else>
              </dgm:choose>
              <dgm:shape xmlns:r="http://schemas.openxmlformats.org/officeDocument/2006/relationships" type="rect" r:blip="">
                <dgm:adjLst/>
              </dgm:shape>
              <dgm:presOf axis="self" ptType="node"/>
              <dgm:constrLst>
                <dgm:constr type="lMarg"/>
                <dgm:constr type="rMarg"/>
                <dgm:constr type="tMarg" refType="primFontSz" fact="0.1"/>
                <dgm:constr type="bMarg" refType="primFontSz" fact="0.1"/>
              </dgm:constrLst>
              <dgm:ruleLst>
                <dgm:rule type="primFontSz" val="5" fact="NaN" max="NaN"/>
              </dgm:ruleLst>
            </dgm:layoutNode>
          </dgm:layoutNod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bProcess4#1">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bkpt" val="bal"/>
          <dgm:param type="contDir" val="revDir"/>
          <dgm:param type="flowDir" val="col"/>
          <dgm:param type="grDir" val="tL"/>
        </dgm:alg>
      </dgm:if>
      <dgm:else name="Name3">
        <dgm:alg type="snake">
          <dgm:param type="bkpt" val="bal"/>
          <dgm:param type="contDir" val="revDir"/>
          <dgm:param type="flowDir" val="col"/>
          <dgm:param type="grDir" val="tR"/>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begPts" val="bCtr, midR, tCtr"/>
                <dgm:param type="begSty" val="noArr"/>
                <dgm:param type="dstNode" val="dummyConnPt"/>
                <dgm:param type="endPts" val="tCtr, midL, bCtr"/>
                <dgm:param type="endSty" val="noArr"/>
                <dgm:param type="srcNode" val="dummyConnPt"/>
              </dgm:alg>
            </dgm:if>
            <dgm:else name="Name9">
              <dgm:alg type="conn">
                <dgm:param type="begPts" val="bCtr, midL, tCtr"/>
                <dgm:param type="begSty" val="noArr"/>
                <dgm:param type="dstNode" val="dummyConnPt"/>
                <dgm:param type="endPts" val="tCtr, midR, bCtr"/>
                <dgm:param type="endSty" val="noArr"/>
                <dgm:param type="srcNode" val="dummyConnPt"/>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Process11#1">
  <dgm:title val=""/>
  <dgm:desc val=""/>
  <dgm:catLst>
    <dgm:cat type="process" pri="8000"/>
    <dgm:cat type="convert" pri="14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hoose name="Name1">
      <dgm:if name="Name2" func="var" arg="dir" op="equ" val="norm">
        <dgm:constrLst>
          <dgm:constr type="w" for="ch" forName="arrow" refType="w"/>
          <dgm:constr type="h" for="ch" forName="arrow" refType="h" fact="0.4"/>
          <dgm:constr type="ctrY" for="ch" forName="arrow" refType="h" fact="0.5"/>
          <dgm:constr type="l" for="ch" forName="arrow"/>
          <dgm:constr type="w" for="ch" forName="points" refType="w" fact="0.9"/>
          <dgm:constr type="h" for="ch" forName="points" refType="h"/>
          <dgm:constr type="t" for="ch" forName="points"/>
          <dgm:constr type="l" for="ch" forName="points"/>
        </dgm:constrLst>
      </dgm:if>
      <dgm:else name="Name3">
        <dgm:constrLst>
          <dgm:constr type="w" for="ch" forName="arrow" refType="w"/>
          <dgm:constr type="h" for="ch" forName="arrow" refType="h" fact="0.4"/>
          <dgm:constr type="ctrY" for="ch" forName="arrow" refType="h" fact="0.5"/>
          <dgm:constr type="r" for="ch" forName="arrow" refType="w"/>
          <dgm:constr type="w" for="ch" forName="points" refType="w" fact="0.9"/>
          <dgm:constr type="h" for="ch" forName="points" refType="h"/>
          <dgm:constr type="t" for="ch" forName="points"/>
          <dgm:constr type="r" for="ch" forName="points" refType="w"/>
        </dgm:constrLst>
      </dgm:else>
    </dgm:choose>
    <dgm:ruleLst/>
    <dgm:layoutNode name="arrow" styleLbl="bgShp">
      <dgm:alg type="sp"/>
      <dgm:choose name="Name4">
        <dgm:if name="Name5" func="var" arg="dir" op="equ" val="norm">
          <dgm:shape xmlns:r="http://schemas.openxmlformats.org/officeDocument/2006/relationships" type="notchedRightArrow" r:blip="">
            <dgm:adjLst/>
          </dgm:shape>
        </dgm:if>
        <dgm:else name="Name6">
          <dgm:shape xmlns:r="http://schemas.openxmlformats.org/officeDocument/2006/relationships" rot="180" type="notchedRightArrow" r:blip="">
            <dgm:adjLst/>
          </dgm:shape>
        </dgm:else>
      </dgm:choose>
      <dgm:presOf/>
      <dgm:constrLst/>
      <dgm:ruleLst/>
    </dgm:layoutNode>
    <dgm:layoutNode name="points">
      <dgm:choose name="Name7">
        <dgm:if name="Name8" func="var" arg="dir" op="equ" val="norm">
          <dgm:alg type="lin">
            <dgm:param type="linDir" val="fromL"/>
          </dgm:alg>
        </dgm:if>
        <dgm:else name="Name9">
          <dgm:alg type="lin">
            <dgm:param type="linDir" val="fromR"/>
          </dgm:alg>
        </dgm:else>
      </dgm:choose>
      <dgm:shape xmlns:r="http://schemas.openxmlformats.org/officeDocument/2006/relationships" r:blip="">
        <dgm:adjLst/>
      </dgm:shape>
      <dgm:presOf/>
      <dgm:constrLst>
        <dgm:constr type="w" for="ch" forName="compositeA" refType="w"/>
        <dgm:constr type="h" for="ch" forName="compositeA" refType="h"/>
        <dgm:constr type="w" for="ch" forName="compositeB" refType="w" refFor="ch" refForName="compositeA" op="equ"/>
        <dgm:constr type="h" for="ch" forName="compositeB" refType="h" refFor="ch" refForName="compositeA" op="equ"/>
        <dgm:constr type="primFontSz" for="des" ptType="node" op="equ" val="65"/>
        <dgm:constr type="w" for="ch" forName="space" refType="w" refFor="ch" refForName="compositeA" op="equ" fact="0.05"/>
      </dgm:constrLst>
      <dgm:ruleLst/>
      <dgm:forEach name="Name10" axis="ch" ptType="node">
        <dgm:choose name="Name11">
          <dgm:if name="Name12" axis="self" ptType="node" func="posOdd" op="equ" val="1">
            <dgm:layoutNode name="compositeA">
              <dgm:alg type="composite"/>
              <dgm:shape xmlns:r="http://schemas.openxmlformats.org/officeDocument/2006/relationships" r:blip="">
                <dgm:adjLst/>
              </dgm:shape>
              <dgm:presOf/>
              <dgm:constrLst>
                <dgm:constr type="w" for="ch" forName="textA" refType="w"/>
                <dgm:constr type="h" for="ch" forName="textA" refType="h" fact="0.4"/>
                <dgm:constr type="t" for="ch" forName="textA"/>
                <dgm:constr type="l" for="ch" forName="textA"/>
                <dgm:constr type="h" for="ch" forName="circleA" refType="h" fact="0.1"/>
                <dgm:constr type="h" for="ch" forName="circleA" refType="w" op="lte"/>
                <dgm:constr type="w" for="ch" forName="circleA" refType="h" refFor="ch" refForName="circleA" op="equ"/>
                <dgm:constr type="ctrY" for="ch" forName="circleA" refType="h" fact="0.5"/>
                <dgm:constr type="ctrX" for="ch" forName="circleA" refType="w" refFor="ch" refForName="textA" fact="0.5"/>
                <dgm:constr type="w" for="ch" forName="spaceA" refType="w"/>
                <dgm:constr type="h" for="ch" forName="spaceA" refType="h" fact="0.4"/>
                <dgm:constr type="b" for="ch" forName="spaceA" refType="h"/>
                <dgm:constr type="l" for="ch" forName="spaceA"/>
              </dgm:constrLst>
              <dgm:ruleLst/>
              <dgm:layoutNode name="textA" styleLbl="revTx">
                <dgm:varLst>
                  <dgm:bulletEnabled val="1"/>
                </dgm:varLst>
                <dgm:alg type="tx">
                  <dgm:param type="txAnchorHorzCh" val="ctr"/>
                  <dgm:param type="txAnchorVert" val="b"/>
                  <dgm:param type="txAnchorVertCh" val="b"/>
                </dgm:alg>
                <dgm:shape xmlns:r="http://schemas.openxmlformats.org/officeDocument/2006/relationships" type="rect" r:blip="">
                  <dgm:adjLst/>
                </dgm:shape>
                <dgm:presOf axis="desOrSelf" ptType="node"/>
                <dgm:constrLst/>
                <dgm:ruleLst>
                  <dgm:rule type="primFontSz" val="5" fact="NaN" max="NaN"/>
                </dgm:ruleLst>
              </dgm:layoutNode>
              <dgm:layoutNode name="circleA">
                <dgm:alg type="sp"/>
                <dgm:shape xmlns:r="http://schemas.openxmlformats.org/officeDocument/2006/relationships" type="ellipse" r:blip="">
                  <dgm:adjLst/>
                </dgm:shape>
                <dgm:presOf/>
                <dgm:constrLst/>
                <dgm:ruleLst/>
              </dgm:layoutNode>
              <dgm:layoutNode name="spaceA">
                <dgm:alg type="sp"/>
                <dgm:shape xmlns:r="http://schemas.openxmlformats.org/officeDocument/2006/relationships" r:blip="">
                  <dgm:adjLst/>
                </dgm:shape>
                <dgm:presOf/>
                <dgm:constrLst/>
                <dgm:ruleLst/>
              </dgm:layoutNode>
            </dgm:layoutNode>
          </dgm:if>
          <dgm:else name="Name13">
            <dgm:layoutNode name="compositeB">
              <dgm:alg type="composite"/>
              <dgm:shape xmlns:r="http://schemas.openxmlformats.org/officeDocument/2006/relationships" r:blip="">
                <dgm:adjLst/>
              </dgm:shape>
              <dgm:presOf/>
              <dgm:constrLst>
                <dgm:constr type="w" for="ch" forName="textB" refType="w"/>
                <dgm:constr type="h" for="ch" forName="textB" refType="h" fact="0.4"/>
                <dgm:constr type="b" for="ch" forName="textB" refType="h"/>
                <dgm:constr type="l" for="ch" forName="textB"/>
                <dgm:constr type="h" for="ch" forName="circleB" refType="h" fact="0.1"/>
                <dgm:constr type="w" for="ch" forName="circleB" refType="h" refFor="ch" refForName="circleB" op="equ"/>
                <dgm:constr type="h" for="ch" forName="circleB" refType="w" op="lte"/>
                <dgm:constr type="ctrY" for="ch" forName="circleB" refType="h" fact="0.5"/>
                <dgm:constr type="ctrX" for="ch" forName="circleB" refType="w" refFor="ch" refForName="textB" fact="0.5"/>
                <dgm:constr type="w" for="ch" forName="spaceB" refType="w"/>
                <dgm:constr type="h" for="ch" forName="spaceB" refType="h" fact="0.4"/>
                <dgm:constr type="t" for="ch" forName="spaceB"/>
                <dgm:constr type="l" for="ch" forName="spaceB"/>
              </dgm:constrLst>
              <dgm:ruleLst/>
              <dgm:layoutNode name="textB" styleLbl="revTx">
                <dgm:varLst>
                  <dgm:bulletEnabled val="1"/>
                </dgm:varLst>
                <dgm:alg type="tx">
                  <dgm:param type="txAnchorHorzCh" val="ctr"/>
                  <dgm:param type="txAnchorVert" val="t"/>
                  <dgm:param type="txAnchorVertCh" val="t"/>
                </dgm:alg>
                <dgm:shape xmlns:r="http://schemas.openxmlformats.org/officeDocument/2006/relationships" type="rect" r:blip="">
                  <dgm:adjLst/>
                </dgm:shape>
                <dgm:presOf axis="desOrSelf" ptType="node"/>
                <dgm:constrLst/>
                <dgm:ruleLst>
                  <dgm:rule type="primFontSz" val="5" fact="NaN" max="NaN"/>
                </dgm:ruleLst>
              </dgm:layoutNode>
              <dgm:layoutNode name="circleB">
                <dgm:alg type="sp"/>
                <dgm:shape xmlns:r="http://schemas.openxmlformats.org/officeDocument/2006/relationships" type="ellipse" r:blip="">
                  <dgm:adjLst/>
                </dgm:shape>
                <dgm:presOf/>
                <dgm:constrLst/>
                <dgm:ruleLst/>
              </dgm:layoutNode>
              <dgm:layoutNode name="spaceB">
                <dgm:alg type="sp"/>
                <dgm:shape xmlns:r="http://schemas.openxmlformats.org/officeDocument/2006/relationships" r:blip="">
                  <dgm:adjLst/>
                </dgm:shape>
                <dgm:presOf/>
                <dgm:constrLst/>
                <dgm:ruleLst/>
              </dgm:layoutNode>
            </dgm:layoutNode>
          </dgm:else>
        </dgm:choos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3#1">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2">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file>

<file path=customXml/itemProps1.xml><?xml version="1.0" encoding="utf-8"?>
<ds:datastoreItem xmlns:ds="http://schemas.openxmlformats.org/officeDocument/2006/customXml" ds:itemID="{ED6A1D75-BBB2-4879-B133-203A1FA5D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3647</Words>
  <Characters>20793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2020-11-10T20:36:00Z</dcterms:created>
  <dcterms:modified xsi:type="dcterms:W3CDTF">2020-11-11T00:19:00Z</dcterms:modified>
</cp:coreProperties>
</file>