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42468712" w:rsidR="00114199" w:rsidRPr="008C0FF3" w:rsidRDefault="00114199" w:rsidP="009154FD">
      <w:pPr>
        <w:spacing w:line="360" w:lineRule="auto"/>
        <w:jc w:val="center"/>
        <w:rPr>
          <w:rFonts w:ascii="Arial" w:hAnsi="Arial" w:cs="Arial"/>
          <w:b/>
          <w:bCs/>
          <w:sz w:val="22"/>
          <w:szCs w:val="22"/>
        </w:rPr>
      </w:pPr>
      <w:r w:rsidRPr="008C0FF3">
        <w:rPr>
          <w:rFonts w:ascii="Arial" w:hAnsi="Arial" w:cs="Arial"/>
          <w:b/>
          <w:bCs/>
          <w:sz w:val="22"/>
          <w:szCs w:val="22"/>
        </w:rPr>
        <w:t>Questions and Guidelines for Assessment Component 1</w:t>
      </w:r>
    </w:p>
    <w:p w14:paraId="161E19F8" w14:textId="77777777" w:rsidR="00D46920" w:rsidRPr="008C0FF3" w:rsidRDefault="00D46920" w:rsidP="009154FD">
      <w:pPr>
        <w:spacing w:line="360" w:lineRule="auto"/>
        <w:jc w:val="center"/>
        <w:rPr>
          <w:rFonts w:ascii="Arial" w:hAnsi="Arial" w:cs="Arial"/>
          <w:sz w:val="22"/>
          <w:szCs w:val="22"/>
        </w:rPr>
      </w:pPr>
      <w:r w:rsidRPr="008C0FF3">
        <w:rPr>
          <w:rFonts w:ascii="Arial" w:hAnsi="Arial" w:cs="Arial"/>
          <w:noProof/>
          <w:sz w:val="22"/>
          <w:szCs w:val="22"/>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Pr="008C0FF3" w:rsidRDefault="00D46920" w:rsidP="009154FD">
      <w:pPr>
        <w:spacing w:line="360" w:lineRule="auto"/>
        <w:jc w:val="center"/>
        <w:rPr>
          <w:rStyle w:val="Strong"/>
          <w:rFonts w:ascii="Arial" w:hAnsi="Arial" w:cs="Arial"/>
          <w:color w:val="1D2125"/>
          <w:sz w:val="22"/>
          <w:szCs w:val="22"/>
        </w:rPr>
      </w:pPr>
    </w:p>
    <w:p w14:paraId="20C87557" w14:textId="77777777" w:rsidR="00D46920" w:rsidRPr="008C0FF3" w:rsidRDefault="00D46920" w:rsidP="009154FD">
      <w:pPr>
        <w:spacing w:line="360" w:lineRule="auto"/>
        <w:jc w:val="center"/>
        <w:rPr>
          <w:rStyle w:val="Strong"/>
          <w:rFonts w:ascii="Arial" w:hAnsi="Arial" w:cs="Arial"/>
          <w:color w:val="1D2125"/>
          <w:sz w:val="22"/>
          <w:szCs w:val="22"/>
        </w:rPr>
      </w:pPr>
    </w:p>
    <w:p w14:paraId="454A5F46" w14:textId="77777777" w:rsidR="00D46920" w:rsidRPr="00DF4692" w:rsidRDefault="00D46920" w:rsidP="00C55E80">
      <w:pPr>
        <w:spacing w:line="360" w:lineRule="auto"/>
        <w:jc w:val="both"/>
        <w:rPr>
          <w:rStyle w:val="Strong"/>
          <w:rFonts w:ascii="Arial" w:hAnsi="Arial" w:cs="Arial"/>
          <w:color w:val="1D2125"/>
          <w:sz w:val="32"/>
          <w:szCs w:val="32"/>
        </w:rPr>
      </w:pPr>
      <w:r w:rsidRPr="00DF4692">
        <w:rPr>
          <w:rStyle w:val="Strong"/>
          <w:rFonts w:ascii="Arial" w:hAnsi="Arial" w:cs="Arial"/>
          <w:color w:val="1D2125"/>
          <w:sz w:val="32"/>
          <w:szCs w:val="32"/>
          <w:shd w:val="clear" w:color="auto" w:fill="FFFFFF"/>
        </w:rPr>
        <w:t>Changemakers: Creativity and Value Creation</w:t>
      </w:r>
    </w:p>
    <w:p w14:paraId="5135E402" w14:textId="77777777" w:rsidR="00D46920" w:rsidRPr="00DF4692" w:rsidRDefault="00D46920" w:rsidP="00C55E80">
      <w:pPr>
        <w:spacing w:line="360" w:lineRule="auto"/>
        <w:jc w:val="both"/>
        <w:rPr>
          <w:rStyle w:val="Strong"/>
          <w:rFonts w:ascii="Arial" w:hAnsi="Arial" w:cs="Arial"/>
          <w:color w:val="1D2125"/>
          <w:sz w:val="32"/>
          <w:szCs w:val="32"/>
        </w:rPr>
      </w:pPr>
      <w:r w:rsidRPr="00DF4692">
        <w:rPr>
          <w:rStyle w:val="Strong"/>
          <w:rFonts w:ascii="Arial" w:hAnsi="Arial" w:cs="Arial"/>
          <w:color w:val="1D2125"/>
          <w:sz w:val="32"/>
          <w:szCs w:val="32"/>
        </w:rPr>
        <w:t>Professions (BMHP5014)</w:t>
      </w:r>
    </w:p>
    <w:p w14:paraId="1B7909EE" w14:textId="77777777" w:rsidR="00D46920" w:rsidRPr="00DF4692" w:rsidRDefault="00D46920" w:rsidP="00C55E80">
      <w:pPr>
        <w:spacing w:line="360" w:lineRule="auto"/>
        <w:jc w:val="both"/>
        <w:rPr>
          <w:rStyle w:val="Strong"/>
          <w:rFonts w:ascii="Arial" w:hAnsi="Arial" w:cs="Arial"/>
          <w:color w:val="1D2125"/>
          <w:sz w:val="32"/>
          <w:szCs w:val="32"/>
        </w:rPr>
      </w:pPr>
    </w:p>
    <w:p w14:paraId="0D7EA3D7" w14:textId="77777777" w:rsidR="00D46920" w:rsidRPr="00DF4692" w:rsidRDefault="00D46920" w:rsidP="00C55E80">
      <w:pPr>
        <w:spacing w:line="360" w:lineRule="auto"/>
        <w:jc w:val="both"/>
        <w:rPr>
          <w:rStyle w:val="Strong"/>
          <w:rFonts w:ascii="Arial" w:hAnsi="Arial" w:cs="Arial"/>
          <w:color w:val="1D2125"/>
          <w:sz w:val="32"/>
          <w:szCs w:val="32"/>
        </w:rPr>
      </w:pPr>
    </w:p>
    <w:p w14:paraId="4E60214F" w14:textId="77777777" w:rsidR="00D46920" w:rsidRPr="00DF4692" w:rsidRDefault="00D46920" w:rsidP="00C55E80">
      <w:pPr>
        <w:spacing w:line="360" w:lineRule="auto"/>
        <w:jc w:val="both"/>
        <w:rPr>
          <w:rStyle w:val="Strong"/>
          <w:rFonts w:ascii="Arial" w:hAnsi="Arial" w:cs="Arial"/>
          <w:b w:val="0"/>
          <w:bCs w:val="0"/>
          <w:color w:val="1D2125"/>
          <w:sz w:val="32"/>
          <w:szCs w:val="32"/>
        </w:rPr>
      </w:pPr>
      <w:r w:rsidRPr="00DF4692">
        <w:rPr>
          <w:rFonts w:ascii="Arial" w:hAnsi="Arial" w:cs="Arial"/>
          <w:b/>
          <w:bCs/>
          <w:color w:val="000000"/>
          <w:sz w:val="32"/>
          <w:szCs w:val="32"/>
        </w:rPr>
        <w:t>Component 1:</w:t>
      </w:r>
      <w:r w:rsidRPr="00DF4692">
        <w:rPr>
          <w:rFonts w:ascii="Arial" w:hAnsi="Arial" w:cs="Arial"/>
          <w:sz w:val="32"/>
          <w:szCs w:val="32"/>
        </w:rPr>
        <w:t xml:space="preserve"> </w:t>
      </w:r>
      <w:r w:rsidRPr="00DF4692">
        <w:rPr>
          <w:rFonts w:ascii="Arial" w:hAnsi="Arial" w:cs="Arial"/>
          <w:b/>
          <w:bCs/>
          <w:color w:val="000000"/>
          <w:sz w:val="32"/>
          <w:szCs w:val="32"/>
        </w:rPr>
        <w:t>Online portfolio of set exercises</w:t>
      </w:r>
    </w:p>
    <w:p w14:paraId="58EAA200" w14:textId="77777777" w:rsidR="00D46920" w:rsidRPr="00DF4692" w:rsidRDefault="00D46920" w:rsidP="00C55E80">
      <w:pPr>
        <w:spacing w:line="360" w:lineRule="auto"/>
        <w:jc w:val="both"/>
        <w:rPr>
          <w:rStyle w:val="Strong"/>
          <w:rFonts w:ascii="Arial" w:hAnsi="Arial" w:cs="Arial"/>
          <w:color w:val="1D2125"/>
          <w:sz w:val="32"/>
          <w:szCs w:val="32"/>
        </w:rPr>
      </w:pPr>
    </w:p>
    <w:p w14:paraId="3C55ACB9" w14:textId="36BA046A" w:rsidR="00D46920" w:rsidRPr="00DF4692" w:rsidRDefault="00D46920" w:rsidP="00C55E80">
      <w:pPr>
        <w:spacing w:line="360" w:lineRule="auto"/>
        <w:jc w:val="both"/>
        <w:rPr>
          <w:rStyle w:val="Strong"/>
          <w:rFonts w:ascii="Arial" w:hAnsi="Arial" w:cs="Arial"/>
          <w:color w:val="1D2125"/>
          <w:sz w:val="32"/>
          <w:szCs w:val="32"/>
        </w:rPr>
      </w:pPr>
      <w:r w:rsidRPr="00DF4692">
        <w:rPr>
          <w:rStyle w:val="Strong"/>
          <w:rFonts w:ascii="Arial" w:hAnsi="Arial" w:cs="Arial"/>
          <w:color w:val="1D2125"/>
          <w:sz w:val="32"/>
          <w:szCs w:val="32"/>
        </w:rPr>
        <w:t>Student name:</w:t>
      </w:r>
      <w:r w:rsidR="00486D53" w:rsidRPr="00DF4692">
        <w:rPr>
          <w:rStyle w:val="Strong"/>
          <w:rFonts w:ascii="Arial" w:hAnsi="Arial" w:cs="Arial"/>
          <w:color w:val="1D2125"/>
          <w:sz w:val="32"/>
          <w:szCs w:val="32"/>
        </w:rPr>
        <w:t xml:space="preserve"> Adriana Rodrigues Bissoli</w:t>
      </w:r>
    </w:p>
    <w:p w14:paraId="3DCFFD10" w14:textId="17FDE01A" w:rsidR="00D46920" w:rsidRPr="00DF4692" w:rsidRDefault="00D46920" w:rsidP="00C55E80">
      <w:pPr>
        <w:spacing w:line="360" w:lineRule="auto"/>
        <w:jc w:val="both"/>
        <w:rPr>
          <w:rStyle w:val="Strong"/>
          <w:rFonts w:ascii="Arial" w:hAnsi="Arial" w:cs="Arial"/>
          <w:color w:val="1D2125"/>
          <w:sz w:val="32"/>
          <w:szCs w:val="32"/>
        </w:rPr>
      </w:pPr>
      <w:r w:rsidRPr="00DF4692">
        <w:rPr>
          <w:rStyle w:val="Strong"/>
          <w:rFonts w:ascii="Arial" w:hAnsi="Arial" w:cs="Arial"/>
          <w:color w:val="1D2125"/>
          <w:sz w:val="32"/>
          <w:szCs w:val="32"/>
        </w:rPr>
        <w:t>Student number:</w:t>
      </w:r>
      <w:r w:rsidR="00486D53" w:rsidRPr="00DF4692">
        <w:rPr>
          <w:rStyle w:val="Strong"/>
          <w:rFonts w:ascii="Arial" w:hAnsi="Arial" w:cs="Arial"/>
          <w:color w:val="1D2125"/>
          <w:sz w:val="32"/>
          <w:szCs w:val="32"/>
        </w:rPr>
        <w:t xml:space="preserve"> 2337158</w:t>
      </w:r>
    </w:p>
    <w:p w14:paraId="6F2C3011" w14:textId="26973E7B" w:rsidR="00D46920" w:rsidRDefault="00D46920" w:rsidP="00C55E80">
      <w:pPr>
        <w:spacing w:line="360" w:lineRule="auto"/>
        <w:jc w:val="both"/>
        <w:rPr>
          <w:rStyle w:val="Strong"/>
          <w:rFonts w:ascii="Arial" w:hAnsi="Arial" w:cs="Arial"/>
          <w:color w:val="1D2125"/>
          <w:sz w:val="32"/>
          <w:szCs w:val="32"/>
        </w:rPr>
      </w:pPr>
      <w:r w:rsidRPr="00DF4692">
        <w:rPr>
          <w:rStyle w:val="Strong"/>
          <w:rFonts w:ascii="Arial" w:hAnsi="Arial" w:cs="Arial"/>
          <w:color w:val="1D2125"/>
          <w:sz w:val="32"/>
          <w:szCs w:val="32"/>
        </w:rPr>
        <w:t>Lecturer’s name:</w:t>
      </w:r>
      <w:r w:rsidR="00486D53" w:rsidRPr="00DF4692">
        <w:rPr>
          <w:rStyle w:val="Strong"/>
          <w:rFonts w:ascii="Arial" w:hAnsi="Arial" w:cs="Arial"/>
          <w:color w:val="1D2125"/>
          <w:sz w:val="32"/>
          <w:szCs w:val="32"/>
        </w:rPr>
        <w:t xml:space="preserve"> Laila </w:t>
      </w:r>
      <w:r w:rsidR="0098724F" w:rsidRPr="00DF4692">
        <w:rPr>
          <w:rStyle w:val="Strong"/>
          <w:rFonts w:ascii="Arial" w:hAnsi="Arial" w:cs="Arial"/>
          <w:color w:val="1D2125"/>
          <w:sz w:val="32"/>
          <w:szCs w:val="32"/>
        </w:rPr>
        <w:t>Sura</w:t>
      </w:r>
      <w:r w:rsidR="00FF1A7F" w:rsidRPr="00DF4692">
        <w:rPr>
          <w:rStyle w:val="Strong"/>
          <w:rFonts w:ascii="Arial" w:hAnsi="Arial" w:cs="Arial"/>
          <w:color w:val="1D2125"/>
          <w:sz w:val="32"/>
          <w:szCs w:val="32"/>
        </w:rPr>
        <w:t>ni</w:t>
      </w:r>
    </w:p>
    <w:p w14:paraId="2FC25BC0" w14:textId="299CF286" w:rsidR="00966581" w:rsidRDefault="00966581" w:rsidP="00C55E80">
      <w:pPr>
        <w:spacing w:line="360" w:lineRule="auto"/>
        <w:jc w:val="both"/>
        <w:rPr>
          <w:rStyle w:val="Strong"/>
          <w:rFonts w:ascii="Arial" w:hAnsi="Arial" w:cs="Arial"/>
          <w:color w:val="1D2125"/>
          <w:sz w:val="32"/>
          <w:szCs w:val="32"/>
        </w:rPr>
      </w:pPr>
      <w:r>
        <w:rPr>
          <w:rStyle w:val="Strong"/>
          <w:rFonts w:ascii="Arial" w:hAnsi="Arial" w:cs="Arial"/>
          <w:color w:val="1D2125"/>
          <w:sz w:val="32"/>
          <w:szCs w:val="32"/>
        </w:rPr>
        <w:t>Date: 15</w:t>
      </w:r>
      <w:r w:rsidR="00EB4FE3" w:rsidRPr="00966581">
        <w:rPr>
          <w:rStyle w:val="Strong"/>
          <w:rFonts w:ascii="Arial" w:hAnsi="Arial" w:cs="Arial"/>
          <w:color w:val="1D2125"/>
          <w:sz w:val="32"/>
          <w:szCs w:val="32"/>
          <w:vertAlign w:val="superscript"/>
        </w:rPr>
        <w:t>th</w:t>
      </w:r>
      <w:r w:rsidR="00EB4FE3">
        <w:rPr>
          <w:rStyle w:val="Strong"/>
          <w:rFonts w:ascii="Arial" w:hAnsi="Arial" w:cs="Arial"/>
          <w:color w:val="1D2125"/>
          <w:sz w:val="32"/>
          <w:szCs w:val="32"/>
        </w:rPr>
        <w:t xml:space="preserve"> April</w:t>
      </w:r>
      <w:r>
        <w:rPr>
          <w:rStyle w:val="Strong"/>
          <w:rFonts w:ascii="Arial" w:hAnsi="Arial" w:cs="Arial"/>
          <w:color w:val="1D2125"/>
          <w:sz w:val="32"/>
          <w:szCs w:val="32"/>
        </w:rPr>
        <w:t xml:space="preserve"> 2026</w:t>
      </w:r>
    </w:p>
    <w:p w14:paraId="52FEBA75" w14:textId="77777777" w:rsidR="00597A70" w:rsidRDefault="00597A70" w:rsidP="009154FD">
      <w:pPr>
        <w:spacing w:line="360" w:lineRule="auto"/>
        <w:jc w:val="center"/>
        <w:rPr>
          <w:rStyle w:val="Strong"/>
          <w:rFonts w:ascii="Arial" w:hAnsi="Arial" w:cs="Arial"/>
          <w:color w:val="1D2125"/>
          <w:sz w:val="32"/>
          <w:szCs w:val="32"/>
        </w:rPr>
      </w:pPr>
    </w:p>
    <w:p w14:paraId="7743C2AA" w14:textId="77777777" w:rsidR="00597A70" w:rsidRDefault="00597A70" w:rsidP="009154FD">
      <w:pPr>
        <w:spacing w:line="360" w:lineRule="auto"/>
        <w:jc w:val="center"/>
        <w:rPr>
          <w:rStyle w:val="Strong"/>
          <w:rFonts w:ascii="Arial" w:hAnsi="Arial" w:cs="Arial"/>
          <w:color w:val="1D2125"/>
          <w:sz w:val="32"/>
          <w:szCs w:val="32"/>
        </w:rPr>
      </w:pPr>
    </w:p>
    <w:p w14:paraId="13C8F5FC" w14:textId="77777777" w:rsidR="00597A70" w:rsidRDefault="00597A70" w:rsidP="009154FD">
      <w:pPr>
        <w:spacing w:line="360" w:lineRule="auto"/>
        <w:jc w:val="center"/>
        <w:rPr>
          <w:rStyle w:val="Strong"/>
          <w:rFonts w:ascii="Arial" w:hAnsi="Arial" w:cs="Arial"/>
          <w:color w:val="1D2125"/>
          <w:sz w:val="32"/>
          <w:szCs w:val="32"/>
        </w:rPr>
      </w:pPr>
    </w:p>
    <w:p w14:paraId="2DB8AD32" w14:textId="77777777" w:rsidR="00597A70" w:rsidRDefault="00597A70" w:rsidP="009154FD">
      <w:pPr>
        <w:spacing w:line="360" w:lineRule="auto"/>
        <w:jc w:val="center"/>
        <w:rPr>
          <w:rStyle w:val="Strong"/>
          <w:rFonts w:ascii="Arial" w:hAnsi="Arial" w:cs="Arial"/>
          <w:color w:val="1D2125"/>
          <w:sz w:val="32"/>
          <w:szCs w:val="32"/>
        </w:rPr>
      </w:pPr>
    </w:p>
    <w:p w14:paraId="429F3A0F" w14:textId="77777777" w:rsidR="00597A70" w:rsidRDefault="00597A70" w:rsidP="009154FD">
      <w:pPr>
        <w:spacing w:line="360" w:lineRule="auto"/>
        <w:jc w:val="center"/>
        <w:rPr>
          <w:rStyle w:val="Strong"/>
          <w:rFonts w:ascii="Arial" w:hAnsi="Arial" w:cs="Arial"/>
          <w:color w:val="1D2125"/>
          <w:sz w:val="32"/>
          <w:szCs w:val="32"/>
        </w:rPr>
      </w:pPr>
    </w:p>
    <w:p w14:paraId="504E857C" w14:textId="77777777" w:rsidR="00597A70" w:rsidRDefault="00597A70" w:rsidP="009154FD">
      <w:pPr>
        <w:spacing w:line="360" w:lineRule="auto"/>
        <w:jc w:val="center"/>
        <w:rPr>
          <w:rStyle w:val="Strong"/>
          <w:rFonts w:ascii="Arial" w:hAnsi="Arial" w:cs="Arial"/>
          <w:color w:val="1D2125"/>
          <w:sz w:val="32"/>
          <w:szCs w:val="32"/>
        </w:rPr>
      </w:pPr>
    </w:p>
    <w:p w14:paraId="6257A708" w14:textId="77777777" w:rsidR="00597A70" w:rsidRDefault="00597A70" w:rsidP="009154FD">
      <w:pPr>
        <w:spacing w:line="360" w:lineRule="auto"/>
        <w:jc w:val="center"/>
        <w:rPr>
          <w:rStyle w:val="Strong"/>
          <w:rFonts w:ascii="Arial" w:hAnsi="Arial" w:cs="Arial"/>
          <w:color w:val="1D2125"/>
          <w:sz w:val="32"/>
          <w:szCs w:val="32"/>
        </w:rPr>
      </w:pPr>
    </w:p>
    <w:p w14:paraId="0AE3EF2A" w14:textId="77777777" w:rsidR="00597A70" w:rsidRPr="00DF4692" w:rsidRDefault="00597A70" w:rsidP="009154FD">
      <w:pPr>
        <w:spacing w:line="360" w:lineRule="auto"/>
        <w:jc w:val="center"/>
        <w:rPr>
          <w:rStyle w:val="Strong"/>
          <w:rFonts w:ascii="Arial" w:hAnsi="Arial" w:cs="Arial"/>
          <w:color w:val="1D2125"/>
          <w:sz w:val="32"/>
          <w:szCs w:val="32"/>
        </w:rPr>
      </w:pPr>
    </w:p>
    <w:p w14:paraId="0D3CF38A" w14:textId="77777777" w:rsidR="00D46920" w:rsidRPr="00DF4692" w:rsidRDefault="00D46920" w:rsidP="009154FD">
      <w:pPr>
        <w:spacing w:line="360" w:lineRule="auto"/>
        <w:jc w:val="center"/>
        <w:rPr>
          <w:rFonts w:ascii="Arial" w:hAnsi="Arial" w:cs="Arial"/>
          <w:sz w:val="32"/>
          <w:szCs w:val="32"/>
        </w:rPr>
      </w:pPr>
    </w:p>
    <w:p w14:paraId="7657B63E" w14:textId="77777777" w:rsidR="00D46920" w:rsidRPr="008C0FF3" w:rsidRDefault="00D46920" w:rsidP="009154FD">
      <w:pPr>
        <w:spacing w:line="360" w:lineRule="auto"/>
        <w:jc w:val="center"/>
        <w:rPr>
          <w:rFonts w:ascii="Arial" w:hAnsi="Arial" w:cs="Arial"/>
          <w:sz w:val="22"/>
          <w:szCs w:val="22"/>
        </w:rPr>
      </w:pPr>
    </w:p>
    <w:p w14:paraId="1DF762CF" w14:textId="77777777" w:rsidR="00D46920" w:rsidRPr="008C0FF3" w:rsidRDefault="00D46920" w:rsidP="009154FD">
      <w:pPr>
        <w:spacing w:line="360" w:lineRule="auto"/>
        <w:jc w:val="center"/>
        <w:rPr>
          <w:rFonts w:ascii="Arial" w:hAnsi="Arial" w:cs="Arial"/>
          <w:sz w:val="22"/>
          <w:szCs w:val="22"/>
        </w:rPr>
      </w:pPr>
    </w:p>
    <w:p w14:paraId="36966376" w14:textId="77777777" w:rsidR="00D46920" w:rsidRPr="008C0FF3" w:rsidRDefault="00D46920" w:rsidP="009154FD">
      <w:pPr>
        <w:spacing w:line="360" w:lineRule="auto"/>
        <w:jc w:val="center"/>
        <w:rPr>
          <w:rFonts w:ascii="Arial" w:hAnsi="Arial" w:cs="Arial"/>
          <w:sz w:val="22"/>
          <w:szCs w:val="22"/>
        </w:rPr>
      </w:pPr>
    </w:p>
    <w:p w14:paraId="29A6122E" w14:textId="77777777" w:rsidR="00F57B10" w:rsidRDefault="00F57B10" w:rsidP="009154FD">
      <w:pPr>
        <w:pStyle w:val="NormalWeb"/>
        <w:spacing w:line="360" w:lineRule="auto"/>
        <w:jc w:val="center"/>
        <w:rPr>
          <w:rFonts w:ascii="Arial" w:hAnsi="Arial" w:cs="Arial"/>
          <w:b/>
          <w:bCs/>
          <w:color w:val="000000"/>
          <w:sz w:val="22"/>
          <w:szCs w:val="22"/>
        </w:rPr>
      </w:pPr>
    </w:p>
    <w:p w14:paraId="1C529958" w14:textId="77777777" w:rsidR="00F57B10" w:rsidRDefault="00F57B10" w:rsidP="009154FD">
      <w:pPr>
        <w:pStyle w:val="NormalWeb"/>
        <w:spacing w:line="360" w:lineRule="auto"/>
        <w:jc w:val="center"/>
        <w:rPr>
          <w:rFonts w:ascii="Arial" w:hAnsi="Arial" w:cs="Arial"/>
          <w:b/>
          <w:bCs/>
          <w:color w:val="000000"/>
          <w:sz w:val="22"/>
          <w:szCs w:val="22"/>
        </w:rPr>
      </w:pPr>
    </w:p>
    <w:p w14:paraId="42726B8D" w14:textId="78D53A95" w:rsidR="00D46920" w:rsidRPr="008C0FF3" w:rsidRDefault="00D46920" w:rsidP="009154FD">
      <w:pPr>
        <w:pStyle w:val="NormalWeb"/>
        <w:spacing w:line="360" w:lineRule="auto"/>
        <w:jc w:val="center"/>
        <w:rPr>
          <w:rFonts w:ascii="Arial" w:hAnsi="Arial" w:cs="Arial"/>
          <w:b/>
          <w:bCs/>
          <w:color w:val="000000"/>
          <w:sz w:val="22"/>
          <w:szCs w:val="22"/>
        </w:rPr>
      </w:pPr>
    </w:p>
    <w:sdt>
      <w:sdtPr>
        <w:rPr>
          <w:rFonts w:ascii="Aptos" w:eastAsia="Aptos" w:hAnsi="Aptos" w:cs="Times New Roman"/>
          <w:b/>
          <w:bCs/>
          <w:color w:val="auto"/>
          <w:kern w:val="2"/>
          <w:sz w:val="24"/>
          <w:szCs w:val="24"/>
          <w:lang w:val="en-GB"/>
        </w:rPr>
        <w:id w:val="-1277400997"/>
        <w:docPartObj>
          <w:docPartGallery w:val="Table of Contents"/>
          <w:docPartUnique/>
        </w:docPartObj>
      </w:sdtPr>
      <w:sdtEndPr>
        <w:rPr>
          <w:noProof/>
        </w:rPr>
      </w:sdtEndPr>
      <w:sdtContent>
        <w:p w14:paraId="5246151F" w14:textId="5D1DDFEF" w:rsidR="00BA0922" w:rsidRPr="005968BD" w:rsidRDefault="00597A70" w:rsidP="009154FD">
          <w:pPr>
            <w:pStyle w:val="TOCHeading"/>
            <w:jc w:val="center"/>
            <w:rPr>
              <w:rFonts w:ascii="Arial" w:eastAsia="Aptos" w:hAnsi="Arial" w:cs="Arial"/>
              <w:b/>
              <w:bCs/>
              <w:color w:val="000000" w:themeColor="text1"/>
              <w:kern w:val="2"/>
              <w:sz w:val="24"/>
              <w:szCs w:val="24"/>
              <w:lang w:val="en-GB"/>
            </w:rPr>
          </w:pPr>
          <w:r w:rsidRPr="005968BD">
            <w:rPr>
              <w:rFonts w:ascii="Arial" w:eastAsia="Aptos" w:hAnsi="Arial" w:cs="Arial"/>
              <w:b/>
              <w:bCs/>
              <w:color w:val="000000" w:themeColor="text1"/>
              <w:kern w:val="2"/>
              <w:sz w:val="24"/>
              <w:szCs w:val="24"/>
              <w:lang w:val="en-GB"/>
            </w:rPr>
            <w:t xml:space="preserve">Table of </w:t>
          </w:r>
          <w:r w:rsidR="00BA0922" w:rsidRPr="005968BD">
            <w:rPr>
              <w:rFonts w:ascii="Arial" w:hAnsi="Arial" w:cs="Arial"/>
              <w:b/>
              <w:bCs/>
              <w:color w:val="000000" w:themeColor="text1"/>
              <w:sz w:val="24"/>
              <w:szCs w:val="24"/>
            </w:rPr>
            <w:t>Contents</w:t>
          </w:r>
        </w:p>
        <w:p w14:paraId="3A775F1B" w14:textId="7DA09FAB" w:rsidR="000158CF" w:rsidRPr="005968BD" w:rsidRDefault="00BA0922" w:rsidP="000158CF">
          <w:pPr>
            <w:pStyle w:val="TOC1"/>
            <w:jc w:val="both"/>
            <w:rPr>
              <w:rFonts w:ascii="Arial" w:eastAsiaTheme="minorEastAsia" w:hAnsi="Arial" w:cs="Arial"/>
              <w:b/>
              <w:bCs/>
              <w:noProof/>
              <w:sz w:val="22"/>
              <w:szCs w:val="22"/>
              <w:lang w:eastAsia="en-GB"/>
              <w14:ligatures w14:val="standardContextual"/>
            </w:rPr>
          </w:pPr>
          <w:r w:rsidRPr="005968BD">
            <w:rPr>
              <w:rFonts w:ascii="Arial" w:hAnsi="Arial" w:cs="Arial"/>
              <w:b/>
              <w:bCs/>
            </w:rPr>
            <w:fldChar w:fldCharType="begin"/>
          </w:r>
          <w:r w:rsidRPr="005968BD">
            <w:rPr>
              <w:rFonts w:ascii="Arial" w:hAnsi="Arial" w:cs="Arial"/>
              <w:b/>
              <w:bCs/>
            </w:rPr>
            <w:instrText xml:space="preserve"> TOC \o "1-3" \h \z \u </w:instrText>
          </w:r>
          <w:r w:rsidRPr="005968BD">
            <w:rPr>
              <w:rFonts w:ascii="Arial" w:hAnsi="Arial" w:cs="Arial"/>
              <w:b/>
              <w:bCs/>
            </w:rPr>
            <w:fldChar w:fldCharType="separate"/>
          </w:r>
          <w:hyperlink w:anchor="_Toc226740482" w:history="1">
            <w:r w:rsidR="000158CF" w:rsidRPr="005968BD">
              <w:rPr>
                <w:rStyle w:val="Hyperlink"/>
                <w:rFonts w:ascii="Arial" w:hAnsi="Arial" w:cs="Arial"/>
                <w:b/>
                <w:bCs/>
                <w:noProof/>
                <w:sz w:val="22"/>
                <w:szCs w:val="22"/>
                <w:lang w:eastAsia="en-GB"/>
              </w:rPr>
              <w:t>Introduction</w:t>
            </w:r>
            <w:r w:rsidR="000158CF" w:rsidRPr="005968BD">
              <w:rPr>
                <w:rFonts w:ascii="Arial" w:hAnsi="Arial" w:cs="Arial"/>
                <w:b/>
                <w:bCs/>
                <w:noProof/>
                <w:webHidden/>
                <w:sz w:val="22"/>
                <w:szCs w:val="22"/>
              </w:rPr>
              <w:tab/>
            </w:r>
            <w:r w:rsidR="000158CF" w:rsidRPr="005968BD">
              <w:rPr>
                <w:rFonts w:ascii="Arial" w:hAnsi="Arial" w:cs="Arial"/>
                <w:b/>
                <w:bCs/>
                <w:noProof/>
                <w:webHidden/>
                <w:sz w:val="22"/>
                <w:szCs w:val="22"/>
              </w:rPr>
              <w:fldChar w:fldCharType="begin"/>
            </w:r>
            <w:r w:rsidR="000158CF" w:rsidRPr="005968BD">
              <w:rPr>
                <w:rFonts w:ascii="Arial" w:hAnsi="Arial" w:cs="Arial"/>
                <w:b/>
                <w:bCs/>
                <w:noProof/>
                <w:webHidden/>
                <w:sz w:val="22"/>
                <w:szCs w:val="22"/>
              </w:rPr>
              <w:instrText xml:space="preserve"> PAGEREF _Toc226740482 \h </w:instrText>
            </w:r>
            <w:r w:rsidR="000158CF" w:rsidRPr="005968BD">
              <w:rPr>
                <w:rFonts w:ascii="Arial" w:hAnsi="Arial" w:cs="Arial"/>
                <w:b/>
                <w:bCs/>
                <w:noProof/>
                <w:webHidden/>
                <w:sz w:val="22"/>
                <w:szCs w:val="22"/>
              </w:rPr>
            </w:r>
            <w:r w:rsidR="000158CF" w:rsidRPr="005968BD">
              <w:rPr>
                <w:rFonts w:ascii="Arial" w:hAnsi="Arial" w:cs="Arial"/>
                <w:b/>
                <w:bCs/>
                <w:noProof/>
                <w:webHidden/>
                <w:sz w:val="22"/>
                <w:szCs w:val="22"/>
              </w:rPr>
              <w:fldChar w:fldCharType="separate"/>
            </w:r>
            <w:r w:rsidR="000158CF" w:rsidRPr="005968BD">
              <w:rPr>
                <w:rFonts w:ascii="Arial" w:hAnsi="Arial" w:cs="Arial"/>
                <w:b/>
                <w:bCs/>
                <w:noProof/>
                <w:webHidden/>
                <w:sz w:val="22"/>
                <w:szCs w:val="22"/>
              </w:rPr>
              <w:t>3</w:t>
            </w:r>
            <w:r w:rsidR="000158CF" w:rsidRPr="005968BD">
              <w:rPr>
                <w:rFonts w:ascii="Arial" w:hAnsi="Arial" w:cs="Arial"/>
                <w:b/>
                <w:bCs/>
                <w:noProof/>
                <w:webHidden/>
                <w:sz w:val="22"/>
                <w:szCs w:val="22"/>
              </w:rPr>
              <w:fldChar w:fldCharType="end"/>
            </w:r>
          </w:hyperlink>
        </w:p>
        <w:p w14:paraId="10886FC5" w14:textId="505E4972" w:rsidR="000158CF" w:rsidRPr="005968BD" w:rsidRDefault="000158CF" w:rsidP="000158CF">
          <w:pPr>
            <w:pStyle w:val="TOC1"/>
            <w:jc w:val="both"/>
            <w:rPr>
              <w:rFonts w:ascii="Arial" w:eastAsiaTheme="minorEastAsia" w:hAnsi="Arial" w:cs="Arial"/>
              <w:b/>
              <w:bCs/>
              <w:noProof/>
              <w:sz w:val="22"/>
              <w:szCs w:val="22"/>
              <w:lang w:eastAsia="en-GB"/>
              <w14:ligatures w14:val="standardContextual"/>
            </w:rPr>
          </w:pPr>
          <w:hyperlink w:anchor="_Toc226740484" w:history="1">
            <w:r w:rsidRPr="005968BD">
              <w:rPr>
                <w:rStyle w:val="Hyperlink"/>
                <w:rFonts w:ascii="Arial" w:hAnsi="Arial" w:cs="Arial"/>
                <w:b/>
                <w:bCs/>
                <w:noProof/>
                <w:sz w:val="22"/>
                <w:szCs w:val="22"/>
                <w:lang w:eastAsia="en-GB"/>
              </w:rPr>
              <w:t>Task 1 – Defining Key Concepts in Practice.</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_Toc226740484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4</w:t>
            </w:r>
            <w:r w:rsidRPr="005968BD">
              <w:rPr>
                <w:rFonts w:ascii="Arial" w:hAnsi="Arial" w:cs="Arial"/>
                <w:b/>
                <w:bCs/>
                <w:noProof/>
                <w:webHidden/>
                <w:sz w:val="22"/>
                <w:szCs w:val="22"/>
              </w:rPr>
              <w:fldChar w:fldCharType="end"/>
            </w:r>
          </w:hyperlink>
        </w:p>
        <w:p w14:paraId="5D348DB0" w14:textId="15CF5718" w:rsidR="000158CF" w:rsidRPr="005968BD" w:rsidRDefault="000158CF" w:rsidP="000158CF">
          <w:pPr>
            <w:pStyle w:val="TOC2"/>
            <w:tabs>
              <w:tab w:val="right" w:leader="dot" w:pos="13948"/>
            </w:tabs>
            <w:jc w:val="both"/>
            <w:rPr>
              <w:rFonts w:ascii="Arial" w:eastAsiaTheme="minorEastAsia" w:hAnsi="Arial" w:cs="Arial"/>
              <w:b/>
              <w:bCs/>
              <w:noProof/>
              <w:sz w:val="22"/>
              <w:szCs w:val="22"/>
              <w:lang w:eastAsia="en-GB"/>
              <w14:ligatures w14:val="standardContextual"/>
            </w:rPr>
          </w:pPr>
          <w:hyperlink w:anchor="_Toc226740485" w:history="1">
            <w:r w:rsidRPr="005968BD">
              <w:rPr>
                <w:rStyle w:val="Hyperlink"/>
                <w:rFonts w:ascii="Arial" w:hAnsi="Arial" w:cs="Arial"/>
                <w:b/>
                <w:bCs/>
                <w:noProof/>
                <w:sz w:val="22"/>
                <w:szCs w:val="22"/>
                <w:lang w:eastAsia="en-GB"/>
              </w:rPr>
              <w:t>1- Innovation</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_Toc226740485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4</w:t>
            </w:r>
            <w:r w:rsidRPr="005968BD">
              <w:rPr>
                <w:rFonts w:ascii="Arial" w:hAnsi="Arial" w:cs="Arial"/>
                <w:b/>
                <w:bCs/>
                <w:noProof/>
                <w:webHidden/>
                <w:sz w:val="22"/>
                <w:szCs w:val="22"/>
              </w:rPr>
              <w:fldChar w:fldCharType="end"/>
            </w:r>
          </w:hyperlink>
        </w:p>
        <w:p w14:paraId="442C90D3" w14:textId="7A959512" w:rsidR="000158CF" w:rsidRPr="005968BD" w:rsidRDefault="000158CF" w:rsidP="000158CF">
          <w:pPr>
            <w:pStyle w:val="TOC2"/>
            <w:tabs>
              <w:tab w:val="right" w:leader="dot" w:pos="13948"/>
            </w:tabs>
            <w:jc w:val="both"/>
            <w:rPr>
              <w:rFonts w:ascii="Arial" w:eastAsiaTheme="minorEastAsia" w:hAnsi="Arial" w:cs="Arial"/>
              <w:b/>
              <w:bCs/>
              <w:noProof/>
              <w:sz w:val="22"/>
              <w:szCs w:val="22"/>
              <w:lang w:eastAsia="en-GB"/>
              <w14:ligatures w14:val="standardContextual"/>
            </w:rPr>
          </w:pPr>
          <w:hyperlink w:anchor="_Toc226740486" w:history="1">
            <w:r w:rsidRPr="005968BD">
              <w:rPr>
                <w:rStyle w:val="Hyperlink"/>
                <w:rFonts w:ascii="Arial" w:hAnsi="Arial" w:cs="Arial"/>
                <w:b/>
                <w:bCs/>
                <w:noProof/>
                <w:sz w:val="22"/>
                <w:szCs w:val="22"/>
                <w:lang w:eastAsia="en-GB"/>
              </w:rPr>
              <w:t>2- Creativity</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_Toc226740486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4</w:t>
            </w:r>
            <w:r w:rsidRPr="005968BD">
              <w:rPr>
                <w:rFonts w:ascii="Arial" w:hAnsi="Arial" w:cs="Arial"/>
                <w:b/>
                <w:bCs/>
                <w:noProof/>
                <w:webHidden/>
                <w:sz w:val="22"/>
                <w:szCs w:val="22"/>
              </w:rPr>
              <w:fldChar w:fldCharType="end"/>
            </w:r>
          </w:hyperlink>
        </w:p>
        <w:p w14:paraId="7CBCBA1A" w14:textId="1B8E4ADD" w:rsidR="000158CF" w:rsidRPr="005968BD" w:rsidRDefault="000158CF" w:rsidP="000158CF">
          <w:pPr>
            <w:pStyle w:val="TOC2"/>
            <w:tabs>
              <w:tab w:val="right" w:leader="dot" w:pos="13948"/>
            </w:tabs>
            <w:jc w:val="both"/>
            <w:rPr>
              <w:rFonts w:ascii="Arial" w:eastAsiaTheme="minorEastAsia" w:hAnsi="Arial" w:cs="Arial"/>
              <w:b/>
              <w:bCs/>
              <w:noProof/>
              <w:sz w:val="22"/>
              <w:szCs w:val="22"/>
              <w:lang w:eastAsia="en-GB"/>
              <w14:ligatures w14:val="standardContextual"/>
            </w:rPr>
          </w:pPr>
          <w:hyperlink w:anchor="_Toc226740487" w:history="1">
            <w:r w:rsidRPr="005968BD">
              <w:rPr>
                <w:rStyle w:val="Hyperlink"/>
                <w:rFonts w:ascii="Arial" w:hAnsi="Arial" w:cs="Arial"/>
                <w:b/>
                <w:bCs/>
                <w:noProof/>
                <w:sz w:val="22"/>
                <w:szCs w:val="22"/>
                <w:lang w:eastAsia="en-GB"/>
              </w:rPr>
              <w:t>3- Value Creation</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_Toc226740487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4</w:t>
            </w:r>
            <w:r w:rsidRPr="005968BD">
              <w:rPr>
                <w:rFonts w:ascii="Arial" w:hAnsi="Arial" w:cs="Arial"/>
                <w:b/>
                <w:bCs/>
                <w:noProof/>
                <w:webHidden/>
                <w:sz w:val="22"/>
                <w:szCs w:val="22"/>
              </w:rPr>
              <w:fldChar w:fldCharType="end"/>
            </w:r>
          </w:hyperlink>
        </w:p>
        <w:p w14:paraId="6F3C7446" w14:textId="2D3D70DE" w:rsidR="000158CF" w:rsidRPr="005968BD" w:rsidRDefault="000158CF" w:rsidP="000158CF">
          <w:pPr>
            <w:pStyle w:val="TOC2"/>
            <w:tabs>
              <w:tab w:val="right" w:leader="dot" w:pos="13948"/>
            </w:tabs>
            <w:jc w:val="both"/>
            <w:rPr>
              <w:rFonts w:ascii="Arial" w:eastAsiaTheme="minorEastAsia" w:hAnsi="Arial" w:cs="Arial"/>
              <w:b/>
              <w:bCs/>
              <w:noProof/>
              <w:sz w:val="22"/>
              <w:szCs w:val="22"/>
              <w:lang w:eastAsia="en-GB"/>
              <w14:ligatures w14:val="standardContextual"/>
            </w:rPr>
          </w:pPr>
          <w:hyperlink w:anchor="_Toc226740488" w:history="1">
            <w:r w:rsidRPr="005968BD">
              <w:rPr>
                <w:rStyle w:val="Hyperlink"/>
                <w:rFonts w:ascii="Arial" w:hAnsi="Arial" w:cs="Arial"/>
                <w:b/>
                <w:bCs/>
                <w:noProof/>
                <w:sz w:val="22"/>
                <w:szCs w:val="22"/>
                <w:lang w:eastAsia="en-GB"/>
              </w:rPr>
              <w:t>4- Change</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_Toc226740488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4</w:t>
            </w:r>
            <w:r w:rsidRPr="005968BD">
              <w:rPr>
                <w:rFonts w:ascii="Arial" w:hAnsi="Arial" w:cs="Arial"/>
                <w:b/>
                <w:bCs/>
                <w:noProof/>
                <w:webHidden/>
                <w:sz w:val="22"/>
                <w:szCs w:val="22"/>
              </w:rPr>
              <w:fldChar w:fldCharType="end"/>
            </w:r>
          </w:hyperlink>
        </w:p>
        <w:p w14:paraId="7D4592F1" w14:textId="4119A76C" w:rsidR="000158CF" w:rsidRPr="005968BD" w:rsidRDefault="000158CF" w:rsidP="000158CF">
          <w:pPr>
            <w:pStyle w:val="TOC1"/>
            <w:jc w:val="both"/>
            <w:rPr>
              <w:rFonts w:ascii="Arial" w:eastAsiaTheme="minorEastAsia" w:hAnsi="Arial" w:cs="Arial"/>
              <w:b/>
              <w:bCs/>
              <w:noProof/>
              <w:sz w:val="22"/>
              <w:szCs w:val="22"/>
              <w:lang w:eastAsia="en-GB"/>
              <w14:ligatures w14:val="standardContextual"/>
            </w:rPr>
          </w:pPr>
          <w:hyperlink w:anchor="_Toc226740489" w:history="1">
            <w:r w:rsidRPr="005968BD">
              <w:rPr>
                <w:rStyle w:val="Hyperlink"/>
                <w:rFonts w:ascii="Arial" w:hAnsi="Arial" w:cs="Arial"/>
                <w:b/>
                <w:bCs/>
                <w:noProof/>
                <w:sz w:val="22"/>
                <w:szCs w:val="22"/>
                <w:lang w:val="en-US" w:eastAsia="en-GB"/>
              </w:rPr>
              <w:t>Task 2 - Mind Map.</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_Toc226740489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5</w:t>
            </w:r>
            <w:r w:rsidRPr="005968BD">
              <w:rPr>
                <w:rFonts w:ascii="Arial" w:hAnsi="Arial" w:cs="Arial"/>
                <w:b/>
                <w:bCs/>
                <w:noProof/>
                <w:webHidden/>
                <w:sz w:val="22"/>
                <w:szCs w:val="22"/>
              </w:rPr>
              <w:fldChar w:fldCharType="end"/>
            </w:r>
          </w:hyperlink>
        </w:p>
        <w:p w14:paraId="71232EF2" w14:textId="6B60E310" w:rsidR="000158CF" w:rsidRPr="005968BD" w:rsidRDefault="000158CF" w:rsidP="000158CF">
          <w:pPr>
            <w:pStyle w:val="TOC2"/>
            <w:tabs>
              <w:tab w:val="right" w:leader="dot" w:pos="13948"/>
            </w:tabs>
            <w:jc w:val="both"/>
            <w:rPr>
              <w:rFonts w:ascii="Arial" w:eastAsiaTheme="minorEastAsia" w:hAnsi="Arial" w:cs="Arial"/>
              <w:b/>
              <w:bCs/>
              <w:noProof/>
              <w:sz w:val="22"/>
              <w:szCs w:val="22"/>
              <w:lang w:eastAsia="en-GB"/>
              <w14:ligatures w14:val="standardContextual"/>
            </w:rPr>
          </w:pPr>
          <w:hyperlink w:anchor="_Toc226740490" w:history="1">
            <w:r w:rsidRPr="005968BD">
              <w:rPr>
                <w:rStyle w:val="Hyperlink"/>
                <w:rFonts w:ascii="Arial" w:hAnsi="Arial" w:cs="Arial"/>
                <w:b/>
                <w:bCs/>
                <w:noProof/>
                <w:sz w:val="22"/>
                <w:szCs w:val="22"/>
                <w:lang w:eastAsia="en-GB"/>
              </w:rPr>
              <w:t>Explanation.</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_Toc226740490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5</w:t>
            </w:r>
            <w:r w:rsidRPr="005968BD">
              <w:rPr>
                <w:rFonts w:ascii="Arial" w:hAnsi="Arial" w:cs="Arial"/>
                <w:b/>
                <w:bCs/>
                <w:noProof/>
                <w:webHidden/>
                <w:sz w:val="22"/>
                <w:szCs w:val="22"/>
              </w:rPr>
              <w:fldChar w:fldCharType="end"/>
            </w:r>
          </w:hyperlink>
        </w:p>
        <w:p w14:paraId="6DCCDC71" w14:textId="69287A2A" w:rsidR="000158CF" w:rsidRPr="005968BD" w:rsidRDefault="000158CF" w:rsidP="000158CF">
          <w:pPr>
            <w:pStyle w:val="TOC1"/>
            <w:jc w:val="both"/>
            <w:rPr>
              <w:rFonts w:ascii="Arial" w:eastAsiaTheme="minorEastAsia" w:hAnsi="Arial" w:cs="Arial"/>
              <w:b/>
              <w:bCs/>
              <w:noProof/>
              <w:sz w:val="22"/>
              <w:szCs w:val="22"/>
              <w:lang w:eastAsia="en-GB"/>
              <w14:ligatures w14:val="standardContextual"/>
            </w:rPr>
          </w:pPr>
          <w:hyperlink w:anchor="_Toc226740491" w:history="1">
            <w:r w:rsidRPr="005968BD">
              <w:rPr>
                <w:rStyle w:val="Hyperlink"/>
                <w:rFonts w:ascii="Arial" w:hAnsi="Arial" w:cs="Arial"/>
                <w:b/>
                <w:bCs/>
                <w:noProof/>
                <w:sz w:val="22"/>
                <w:szCs w:val="22"/>
                <w:lang w:val="en-US" w:eastAsia="en-GB"/>
              </w:rPr>
              <w:t>Task 3 - Self-Reflection of Group Activity.</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_Toc226740491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6</w:t>
            </w:r>
            <w:r w:rsidRPr="005968BD">
              <w:rPr>
                <w:rFonts w:ascii="Arial" w:hAnsi="Arial" w:cs="Arial"/>
                <w:b/>
                <w:bCs/>
                <w:noProof/>
                <w:webHidden/>
                <w:sz w:val="22"/>
                <w:szCs w:val="22"/>
              </w:rPr>
              <w:fldChar w:fldCharType="end"/>
            </w:r>
          </w:hyperlink>
        </w:p>
        <w:p w14:paraId="6731D5DB" w14:textId="461F94EB" w:rsidR="000158CF" w:rsidRPr="005968BD" w:rsidRDefault="000158CF" w:rsidP="000158CF">
          <w:pPr>
            <w:pStyle w:val="TOC2"/>
            <w:tabs>
              <w:tab w:val="right" w:leader="dot" w:pos="13948"/>
            </w:tabs>
            <w:jc w:val="both"/>
            <w:rPr>
              <w:rFonts w:ascii="Arial" w:eastAsiaTheme="minorEastAsia" w:hAnsi="Arial" w:cs="Arial"/>
              <w:b/>
              <w:bCs/>
              <w:noProof/>
              <w:sz w:val="22"/>
              <w:szCs w:val="22"/>
              <w:lang w:eastAsia="en-GB"/>
              <w14:ligatures w14:val="standardContextual"/>
            </w:rPr>
          </w:pPr>
          <w:hyperlink w:anchor="_Toc226740492" w:history="1">
            <w:r w:rsidRPr="005968BD">
              <w:rPr>
                <w:rStyle w:val="Hyperlink"/>
                <w:rFonts w:ascii="Arial" w:hAnsi="Arial" w:cs="Arial"/>
                <w:b/>
                <w:bCs/>
                <w:noProof/>
                <w:sz w:val="22"/>
                <w:szCs w:val="22"/>
              </w:rPr>
              <w:t>Description and Feelings</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_Toc226740492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6</w:t>
            </w:r>
            <w:r w:rsidRPr="005968BD">
              <w:rPr>
                <w:rFonts w:ascii="Arial" w:hAnsi="Arial" w:cs="Arial"/>
                <w:b/>
                <w:bCs/>
                <w:noProof/>
                <w:webHidden/>
                <w:sz w:val="22"/>
                <w:szCs w:val="22"/>
              </w:rPr>
              <w:fldChar w:fldCharType="end"/>
            </w:r>
          </w:hyperlink>
        </w:p>
        <w:p w14:paraId="7DE627AB" w14:textId="6BA9ED0F" w:rsidR="000158CF" w:rsidRPr="005968BD" w:rsidRDefault="000158CF" w:rsidP="000158CF">
          <w:pPr>
            <w:pStyle w:val="TOC2"/>
            <w:tabs>
              <w:tab w:val="right" w:leader="dot" w:pos="13948"/>
            </w:tabs>
            <w:jc w:val="both"/>
            <w:rPr>
              <w:rFonts w:ascii="Arial" w:eastAsiaTheme="minorEastAsia" w:hAnsi="Arial" w:cs="Arial"/>
              <w:b/>
              <w:bCs/>
              <w:noProof/>
              <w:sz w:val="22"/>
              <w:szCs w:val="22"/>
              <w:lang w:eastAsia="en-GB"/>
              <w14:ligatures w14:val="standardContextual"/>
            </w:rPr>
          </w:pPr>
          <w:hyperlink w:anchor="_Toc226740493" w:history="1">
            <w:r w:rsidRPr="005968BD">
              <w:rPr>
                <w:rStyle w:val="Hyperlink"/>
                <w:rFonts w:ascii="Arial" w:hAnsi="Arial" w:cs="Arial"/>
                <w:b/>
                <w:bCs/>
                <w:noProof/>
                <w:sz w:val="22"/>
                <w:szCs w:val="22"/>
              </w:rPr>
              <w:t>Evaluation and Analysis</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_Toc226740493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6</w:t>
            </w:r>
            <w:r w:rsidRPr="005968BD">
              <w:rPr>
                <w:rFonts w:ascii="Arial" w:hAnsi="Arial" w:cs="Arial"/>
                <w:b/>
                <w:bCs/>
                <w:noProof/>
                <w:webHidden/>
                <w:sz w:val="22"/>
                <w:szCs w:val="22"/>
              </w:rPr>
              <w:fldChar w:fldCharType="end"/>
            </w:r>
          </w:hyperlink>
        </w:p>
        <w:p w14:paraId="018CC7A8" w14:textId="00C4638F" w:rsidR="000158CF" w:rsidRPr="005968BD" w:rsidRDefault="000158CF" w:rsidP="000158CF">
          <w:pPr>
            <w:pStyle w:val="TOC2"/>
            <w:tabs>
              <w:tab w:val="right" w:leader="dot" w:pos="13948"/>
            </w:tabs>
            <w:jc w:val="both"/>
            <w:rPr>
              <w:rFonts w:ascii="Arial" w:eastAsiaTheme="minorEastAsia" w:hAnsi="Arial" w:cs="Arial"/>
              <w:b/>
              <w:bCs/>
              <w:noProof/>
              <w:sz w:val="22"/>
              <w:szCs w:val="22"/>
              <w:lang w:eastAsia="en-GB"/>
              <w14:ligatures w14:val="standardContextual"/>
            </w:rPr>
          </w:pPr>
          <w:hyperlink w:anchor="_Toc226740494" w:history="1">
            <w:r w:rsidRPr="005968BD">
              <w:rPr>
                <w:rStyle w:val="Hyperlink"/>
                <w:rFonts w:ascii="Arial" w:hAnsi="Arial" w:cs="Arial"/>
                <w:b/>
                <w:bCs/>
                <w:noProof/>
                <w:sz w:val="22"/>
                <w:szCs w:val="22"/>
              </w:rPr>
              <w:t>Conclusion and Action Plan</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_Toc226740494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6</w:t>
            </w:r>
            <w:r w:rsidRPr="005968BD">
              <w:rPr>
                <w:rFonts w:ascii="Arial" w:hAnsi="Arial" w:cs="Arial"/>
                <w:b/>
                <w:bCs/>
                <w:noProof/>
                <w:webHidden/>
                <w:sz w:val="22"/>
                <w:szCs w:val="22"/>
              </w:rPr>
              <w:fldChar w:fldCharType="end"/>
            </w:r>
          </w:hyperlink>
        </w:p>
        <w:p w14:paraId="10D42750" w14:textId="7C195A9D" w:rsidR="000158CF" w:rsidRPr="005968BD" w:rsidRDefault="000158CF" w:rsidP="000158CF">
          <w:pPr>
            <w:pStyle w:val="TOC1"/>
            <w:jc w:val="both"/>
            <w:rPr>
              <w:rFonts w:ascii="Arial" w:eastAsiaTheme="minorEastAsia" w:hAnsi="Arial" w:cs="Arial"/>
              <w:b/>
              <w:bCs/>
              <w:noProof/>
              <w:sz w:val="22"/>
              <w:szCs w:val="22"/>
              <w:lang w:eastAsia="en-GB"/>
              <w14:ligatures w14:val="standardContextual"/>
            </w:rPr>
          </w:pPr>
          <w:hyperlink w:anchor="_Toc226740495" w:history="1">
            <w:r w:rsidRPr="005968BD">
              <w:rPr>
                <w:rStyle w:val="Hyperlink"/>
                <w:rFonts w:ascii="Arial" w:hAnsi="Arial" w:cs="Arial"/>
                <w:b/>
                <w:bCs/>
                <w:noProof/>
                <w:sz w:val="22"/>
                <w:szCs w:val="22"/>
                <w:lang w:val="en-US" w:eastAsia="en-GB"/>
              </w:rPr>
              <w:t>Task 5 - Research Task to Staff Stress.</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_Toc226740495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8</w:t>
            </w:r>
            <w:r w:rsidRPr="005968BD">
              <w:rPr>
                <w:rFonts w:ascii="Arial" w:hAnsi="Arial" w:cs="Arial"/>
                <w:b/>
                <w:bCs/>
                <w:noProof/>
                <w:webHidden/>
                <w:sz w:val="22"/>
                <w:szCs w:val="22"/>
              </w:rPr>
              <w:fldChar w:fldCharType="end"/>
            </w:r>
          </w:hyperlink>
        </w:p>
        <w:p w14:paraId="35F4F325" w14:textId="2D6A614A" w:rsidR="000158CF" w:rsidRPr="005968BD" w:rsidRDefault="000158CF" w:rsidP="000158CF">
          <w:pPr>
            <w:pStyle w:val="TOC1"/>
            <w:jc w:val="both"/>
            <w:rPr>
              <w:rFonts w:ascii="Arial" w:eastAsiaTheme="minorEastAsia" w:hAnsi="Arial" w:cs="Arial"/>
              <w:b/>
              <w:bCs/>
              <w:noProof/>
              <w:sz w:val="22"/>
              <w:szCs w:val="22"/>
              <w:lang w:eastAsia="en-GB"/>
              <w14:ligatures w14:val="standardContextual"/>
            </w:rPr>
          </w:pPr>
          <w:hyperlink w:anchor="_Toc226740496" w:history="1">
            <w:r w:rsidRPr="005968BD">
              <w:rPr>
                <w:rStyle w:val="Hyperlink"/>
                <w:rFonts w:ascii="Arial" w:hAnsi="Arial" w:cs="Arial"/>
                <w:b/>
                <w:bCs/>
                <w:noProof/>
                <w:sz w:val="22"/>
                <w:szCs w:val="22"/>
                <w:lang w:val="en-US" w:eastAsia="en-GB"/>
              </w:rPr>
              <w:t>Task 6 - Exploring Digital Innovation in Health and Social Care.</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_Toc226740496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9</w:t>
            </w:r>
            <w:r w:rsidRPr="005968BD">
              <w:rPr>
                <w:rFonts w:ascii="Arial" w:hAnsi="Arial" w:cs="Arial"/>
                <w:b/>
                <w:bCs/>
                <w:noProof/>
                <w:webHidden/>
                <w:sz w:val="22"/>
                <w:szCs w:val="22"/>
              </w:rPr>
              <w:fldChar w:fldCharType="end"/>
            </w:r>
          </w:hyperlink>
        </w:p>
        <w:p w14:paraId="11209192" w14:textId="12449C62" w:rsidR="000158CF" w:rsidRPr="005968BD" w:rsidRDefault="000158CF" w:rsidP="000158CF">
          <w:pPr>
            <w:pStyle w:val="TOC2"/>
            <w:tabs>
              <w:tab w:val="right" w:leader="dot" w:pos="13948"/>
            </w:tabs>
            <w:jc w:val="both"/>
            <w:rPr>
              <w:rFonts w:ascii="Arial" w:eastAsiaTheme="minorEastAsia" w:hAnsi="Arial" w:cs="Arial"/>
              <w:b/>
              <w:bCs/>
              <w:noProof/>
              <w:sz w:val="22"/>
              <w:szCs w:val="22"/>
              <w:lang w:eastAsia="en-GB"/>
              <w14:ligatures w14:val="standardContextual"/>
            </w:rPr>
          </w:pPr>
          <w:hyperlink w:anchor="_Toc226740497" w:history="1">
            <w:r w:rsidRPr="005968BD">
              <w:rPr>
                <w:rStyle w:val="Hyperlink"/>
                <w:rFonts w:ascii="Arial" w:hAnsi="Arial" w:cs="Arial"/>
                <w:b/>
                <w:bCs/>
                <w:noProof/>
                <w:sz w:val="22"/>
                <w:szCs w:val="22"/>
                <w:lang w:eastAsia="en-GB"/>
              </w:rPr>
              <w:t>1. Benefit</w:t>
            </w:r>
            <w:r w:rsidRPr="005968BD">
              <w:rPr>
                <w:rStyle w:val="Hyperlink"/>
                <w:rFonts w:ascii="Arial" w:hAnsi="Arial" w:cs="Arial"/>
                <w:b/>
                <w:bCs/>
                <w:noProof/>
                <w:sz w:val="22"/>
                <w:szCs w:val="22"/>
              </w:rPr>
              <w:t xml:space="preserve"> </w:t>
            </w:r>
            <w:r w:rsidRPr="005968BD">
              <w:rPr>
                <w:rStyle w:val="Hyperlink"/>
                <w:rFonts w:ascii="Arial" w:hAnsi="Arial" w:cs="Arial"/>
                <w:b/>
                <w:bCs/>
                <w:noProof/>
                <w:sz w:val="22"/>
                <w:szCs w:val="22"/>
                <w:lang w:eastAsia="en-GB"/>
              </w:rPr>
              <w:t>of Wearable Health Technologies</w:t>
            </w:r>
            <w:r w:rsidRPr="005968BD">
              <w:rPr>
                <w:rStyle w:val="Hyperlink"/>
                <w:rFonts w:ascii="Arial" w:hAnsi="Arial" w:cs="Arial"/>
                <w:b/>
                <w:bCs/>
                <w:noProof/>
                <w:sz w:val="22"/>
                <w:szCs w:val="22"/>
              </w:rPr>
              <w:t>.</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_Toc226740497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9</w:t>
            </w:r>
            <w:r w:rsidRPr="005968BD">
              <w:rPr>
                <w:rFonts w:ascii="Arial" w:hAnsi="Arial" w:cs="Arial"/>
                <w:b/>
                <w:bCs/>
                <w:noProof/>
                <w:webHidden/>
                <w:sz w:val="22"/>
                <w:szCs w:val="22"/>
              </w:rPr>
              <w:fldChar w:fldCharType="end"/>
            </w:r>
          </w:hyperlink>
        </w:p>
        <w:p w14:paraId="297D55F9" w14:textId="665AD3F9" w:rsidR="000158CF" w:rsidRPr="005968BD" w:rsidRDefault="000158CF" w:rsidP="000158CF">
          <w:pPr>
            <w:pStyle w:val="TOC2"/>
            <w:tabs>
              <w:tab w:val="right" w:leader="dot" w:pos="13948"/>
            </w:tabs>
            <w:jc w:val="both"/>
            <w:rPr>
              <w:rFonts w:ascii="Arial" w:eastAsiaTheme="minorEastAsia" w:hAnsi="Arial" w:cs="Arial"/>
              <w:b/>
              <w:bCs/>
              <w:noProof/>
              <w:sz w:val="22"/>
              <w:szCs w:val="22"/>
              <w:lang w:eastAsia="en-GB"/>
              <w14:ligatures w14:val="standardContextual"/>
            </w:rPr>
          </w:pPr>
          <w:hyperlink w:anchor="_Toc226740498" w:history="1">
            <w:r w:rsidRPr="005968BD">
              <w:rPr>
                <w:rStyle w:val="Hyperlink"/>
                <w:rFonts w:ascii="Arial" w:hAnsi="Arial" w:cs="Arial"/>
                <w:b/>
                <w:bCs/>
                <w:noProof/>
                <w:sz w:val="22"/>
                <w:szCs w:val="22"/>
                <w:lang w:eastAsia="en-GB"/>
              </w:rPr>
              <w:t>2. Electronic Health Records (EHRs) Improving Communication</w:t>
            </w:r>
            <w:r w:rsidRPr="005968BD">
              <w:rPr>
                <w:rStyle w:val="Hyperlink"/>
                <w:rFonts w:ascii="Arial" w:hAnsi="Arial" w:cs="Arial"/>
                <w:b/>
                <w:bCs/>
                <w:noProof/>
                <w:sz w:val="22"/>
                <w:szCs w:val="22"/>
              </w:rPr>
              <w:t>.</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_Toc226740498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9</w:t>
            </w:r>
            <w:r w:rsidRPr="005968BD">
              <w:rPr>
                <w:rFonts w:ascii="Arial" w:hAnsi="Arial" w:cs="Arial"/>
                <w:b/>
                <w:bCs/>
                <w:noProof/>
                <w:webHidden/>
                <w:sz w:val="22"/>
                <w:szCs w:val="22"/>
              </w:rPr>
              <w:fldChar w:fldCharType="end"/>
            </w:r>
          </w:hyperlink>
        </w:p>
        <w:p w14:paraId="4857F352" w14:textId="48700D97" w:rsidR="000158CF" w:rsidRPr="005968BD" w:rsidRDefault="000158CF" w:rsidP="000158CF">
          <w:pPr>
            <w:pStyle w:val="TOC2"/>
            <w:tabs>
              <w:tab w:val="right" w:leader="dot" w:pos="13948"/>
            </w:tabs>
            <w:jc w:val="both"/>
            <w:rPr>
              <w:rFonts w:ascii="Arial" w:eastAsiaTheme="minorEastAsia" w:hAnsi="Arial" w:cs="Arial"/>
              <w:b/>
              <w:bCs/>
              <w:noProof/>
              <w:sz w:val="22"/>
              <w:szCs w:val="22"/>
              <w:lang w:eastAsia="en-GB"/>
              <w14:ligatures w14:val="standardContextual"/>
            </w:rPr>
          </w:pPr>
          <w:hyperlink w:anchor="_Toc226740499" w:history="1">
            <w:r w:rsidRPr="005968BD">
              <w:rPr>
                <w:rStyle w:val="Hyperlink"/>
                <w:rFonts w:ascii="Arial" w:hAnsi="Arial" w:cs="Arial"/>
                <w:b/>
                <w:bCs/>
                <w:noProof/>
                <w:sz w:val="22"/>
                <w:szCs w:val="22"/>
                <w:lang w:eastAsia="en-GB"/>
              </w:rPr>
              <w:t>3. Digital Technology Supporting Preventative Care</w:t>
            </w:r>
            <w:r w:rsidRPr="005968BD">
              <w:rPr>
                <w:rStyle w:val="Hyperlink"/>
                <w:rFonts w:ascii="Arial" w:hAnsi="Arial" w:cs="Arial"/>
                <w:b/>
                <w:bCs/>
                <w:noProof/>
                <w:sz w:val="22"/>
                <w:szCs w:val="22"/>
              </w:rPr>
              <w:t>.</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_Toc226740499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9</w:t>
            </w:r>
            <w:r w:rsidRPr="005968BD">
              <w:rPr>
                <w:rFonts w:ascii="Arial" w:hAnsi="Arial" w:cs="Arial"/>
                <w:b/>
                <w:bCs/>
                <w:noProof/>
                <w:webHidden/>
                <w:sz w:val="22"/>
                <w:szCs w:val="22"/>
              </w:rPr>
              <w:fldChar w:fldCharType="end"/>
            </w:r>
          </w:hyperlink>
        </w:p>
        <w:p w14:paraId="711E5DAA" w14:textId="0694D288" w:rsidR="000158CF" w:rsidRPr="005968BD" w:rsidRDefault="000158CF" w:rsidP="000158CF">
          <w:pPr>
            <w:pStyle w:val="TOC1"/>
            <w:jc w:val="both"/>
            <w:rPr>
              <w:rFonts w:ascii="Arial" w:eastAsiaTheme="minorEastAsia" w:hAnsi="Arial" w:cs="Arial"/>
              <w:b/>
              <w:bCs/>
              <w:noProof/>
              <w:sz w:val="22"/>
              <w:szCs w:val="22"/>
              <w:lang w:eastAsia="en-GB"/>
              <w14:ligatures w14:val="standardContextual"/>
            </w:rPr>
          </w:pPr>
          <w:hyperlink w:anchor="_Toc226740500" w:history="1">
            <w:r w:rsidRPr="005968BD">
              <w:rPr>
                <w:rStyle w:val="Hyperlink"/>
                <w:rFonts w:ascii="Arial" w:hAnsi="Arial" w:cs="Arial"/>
                <w:b/>
                <w:bCs/>
                <w:noProof/>
                <w:sz w:val="22"/>
                <w:szCs w:val="22"/>
                <w:lang w:val="en-US" w:eastAsia="en-GB"/>
              </w:rPr>
              <w:t>Task 7 - Understanding the NHS Leadership Framework.</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_Toc226740500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10</w:t>
            </w:r>
            <w:r w:rsidRPr="005968BD">
              <w:rPr>
                <w:rFonts w:ascii="Arial" w:hAnsi="Arial" w:cs="Arial"/>
                <w:b/>
                <w:bCs/>
                <w:noProof/>
                <w:webHidden/>
                <w:sz w:val="22"/>
                <w:szCs w:val="22"/>
              </w:rPr>
              <w:fldChar w:fldCharType="end"/>
            </w:r>
          </w:hyperlink>
        </w:p>
        <w:p w14:paraId="34FC2A89" w14:textId="16BD5966" w:rsidR="000158CF" w:rsidRPr="005968BD" w:rsidRDefault="000158CF" w:rsidP="000158CF">
          <w:pPr>
            <w:pStyle w:val="TOC1"/>
            <w:jc w:val="both"/>
            <w:rPr>
              <w:rFonts w:ascii="Arial" w:eastAsiaTheme="minorEastAsia" w:hAnsi="Arial" w:cs="Arial"/>
              <w:b/>
              <w:bCs/>
              <w:noProof/>
              <w:sz w:val="22"/>
              <w:szCs w:val="22"/>
              <w:lang w:eastAsia="en-GB"/>
              <w14:ligatures w14:val="standardContextual"/>
            </w:rPr>
          </w:pPr>
          <w:hyperlink w:anchor="_Toc226740501" w:history="1">
            <w:r w:rsidRPr="005968BD">
              <w:rPr>
                <w:rStyle w:val="Hyperlink"/>
                <w:rFonts w:ascii="Arial" w:hAnsi="Arial" w:cs="Arial"/>
                <w:b/>
                <w:bCs/>
                <w:noProof/>
                <w:sz w:val="22"/>
                <w:szCs w:val="22"/>
                <w:lang w:eastAsia="en-GB"/>
              </w:rPr>
              <w:t>(NHS Leadership Framework Analysis and Reflection)</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_Toc226740501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10</w:t>
            </w:r>
            <w:r w:rsidRPr="005968BD">
              <w:rPr>
                <w:rFonts w:ascii="Arial" w:hAnsi="Arial" w:cs="Arial"/>
                <w:b/>
                <w:bCs/>
                <w:noProof/>
                <w:webHidden/>
                <w:sz w:val="22"/>
                <w:szCs w:val="22"/>
              </w:rPr>
              <w:fldChar w:fldCharType="end"/>
            </w:r>
          </w:hyperlink>
        </w:p>
        <w:p w14:paraId="48F89346" w14:textId="280DE057" w:rsidR="000158CF" w:rsidRPr="005968BD" w:rsidRDefault="000158CF" w:rsidP="000158CF">
          <w:pPr>
            <w:pStyle w:val="TOC1"/>
            <w:jc w:val="both"/>
            <w:rPr>
              <w:rFonts w:ascii="Arial" w:eastAsiaTheme="minorEastAsia" w:hAnsi="Arial" w:cs="Arial"/>
              <w:b/>
              <w:bCs/>
              <w:noProof/>
              <w:sz w:val="22"/>
              <w:szCs w:val="22"/>
              <w:lang w:eastAsia="en-GB"/>
              <w14:ligatures w14:val="standardContextual"/>
            </w:rPr>
          </w:pPr>
          <w:hyperlink w:anchor="_Toc226740502" w:history="1">
            <w:r w:rsidRPr="005968BD">
              <w:rPr>
                <w:rStyle w:val="Hyperlink"/>
                <w:rFonts w:ascii="Arial" w:hAnsi="Arial" w:cs="Arial"/>
                <w:b/>
                <w:bCs/>
                <w:noProof/>
                <w:sz w:val="22"/>
                <w:szCs w:val="22"/>
              </w:rPr>
              <w:t>Task 8 – Self-Reflection Journal Entry.</w:t>
            </w:r>
            <w:r w:rsidRPr="005968BD">
              <w:rPr>
                <w:rFonts w:ascii="Arial" w:hAnsi="Arial" w:cs="Arial"/>
                <w:b/>
                <w:bCs/>
                <w:noProof/>
                <w:webHidden/>
                <w:sz w:val="22"/>
                <w:szCs w:val="22"/>
              </w:rPr>
              <w:tab/>
            </w:r>
            <w:r w:rsidRPr="005968BD">
              <w:rPr>
                <w:rFonts w:ascii="Arial" w:hAnsi="Arial" w:cs="Arial"/>
                <w:b/>
                <w:bCs/>
                <w:noProof/>
                <w:webHidden/>
                <w:sz w:val="22"/>
                <w:szCs w:val="22"/>
              </w:rPr>
              <w:fldChar w:fldCharType="begin"/>
            </w:r>
            <w:r w:rsidRPr="005968BD">
              <w:rPr>
                <w:rFonts w:ascii="Arial" w:hAnsi="Arial" w:cs="Arial"/>
                <w:b/>
                <w:bCs/>
                <w:noProof/>
                <w:webHidden/>
                <w:sz w:val="22"/>
                <w:szCs w:val="22"/>
              </w:rPr>
              <w:instrText xml:space="preserve"> PAGEREF _Toc226740502 \h </w:instrText>
            </w:r>
            <w:r w:rsidRPr="005968BD">
              <w:rPr>
                <w:rFonts w:ascii="Arial" w:hAnsi="Arial" w:cs="Arial"/>
                <w:b/>
                <w:bCs/>
                <w:noProof/>
                <w:webHidden/>
                <w:sz w:val="22"/>
                <w:szCs w:val="22"/>
              </w:rPr>
            </w:r>
            <w:r w:rsidRPr="005968BD">
              <w:rPr>
                <w:rFonts w:ascii="Arial" w:hAnsi="Arial" w:cs="Arial"/>
                <w:b/>
                <w:bCs/>
                <w:noProof/>
                <w:webHidden/>
                <w:sz w:val="22"/>
                <w:szCs w:val="22"/>
              </w:rPr>
              <w:fldChar w:fldCharType="separate"/>
            </w:r>
            <w:r w:rsidRPr="005968BD">
              <w:rPr>
                <w:rFonts w:ascii="Arial" w:hAnsi="Arial" w:cs="Arial"/>
                <w:b/>
                <w:bCs/>
                <w:noProof/>
                <w:webHidden/>
                <w:sz w:val="22"/>
                <w:szCs w:val="22"/>
              </w:rPr>
              <w:t>11</w:t>
            </w:r>
            <w:r w:rsidRPr="005968BD">
              <w:rPr>
                <w:rFonts w:ascii="Arial" w:hAnsi="Arial" w:cs="Arial"/>
                <w:b/>
                <w:bCs/>
                <w:noProof/>
                <w:webHidden/>
                <w:sz w:val="22"/>
                <w:szCs w:val="22"/>
              </w:rPr>
              <w:fldChar w:fldCharType="end"/>
            </w:r>
          </w:hyperlink>
        </w:p>
        <w:p w14:paraId="65A52232" w14:textId="0AABF8A6" w:rsidR="00BA0922" w:rsidRPr="005968BD" w:rsidRDefault="00BA0922" w:rsidP="005968BD">
          <w:pPr>
            <w:rPr>
              <w:b/>
              <w:bCs/>
            </w:rPr>
          </w:pPr>
          <w:r w:rsidRPr="005968BD">
            <w:rPr>
              <w:rFonts w:ascii="Arial" w:hAnsi="Arial" w:cs="Arial"/>
              <w:b/>
              <w:bCs/>
              <w:noProof/>
            </w:rPr>
            <w:fldChar w:fldCharType="end"/>
          </w:r>
          <w:r w:rsidR="005968BD" w:rsidRPr="005968BD">
            <w:rPr>
              <w:rFonts w:ascii="Arial" w:hAnsi="Arial" w:cs="Arial"/>
              <w:b/>
              <w:bCs/>
              <w:noProof/>
            </w:rPr>
            <w:t>References………………………………………………………………………………………………………………………………………12</w:t>
          </w:r>
        </w:p>
      </w:sdtContent>
    </w:sdt>
    <w:p w14:paraId="3A94D737" w14:textId="77777777" w:rsidR="00D46920" w:rsidRPr="008C0FF3" w:rsidRDefault="00D46920" w:rsidP="009154FD">
      <w:pPr>
        <w:pStyle w:val="NormalWeb"/>
        <w:spacing w:line="360" w:lineRule="auto"/>
        <w:jc w:val="center"/>
        <w:rPr>
          <w:rFonts w:ascii="Arial" w:hAnsi="Arial" w:cs="Arial"/>
          <w:b/>
          <w:bCs/>
          <w:color w:val="000000"/>
          <w:sz w:val="22"/>
          <w:szCs w:val="22"/>
        </w:rPr>
      </w:pPr>
    </w:p>
    <w:p w14:paraId="23E97EEA" w14:textId="77777777" w:rsidR="00D46920" w:rsidRPr="008C0FF3" w:rsidRDefault="00D46920" w:rsidP="009154FD">
      <w:pPr>
        <w:spacing w:line="360" w:lineRule="auto"/>
        <w:jc w:val="center"/>
        <w:rPr>
          <w:rFonts w:ascii="Arial" w:hAnsi="Arial" w:cs="Arial"/>
          <w:b/>
          <w:bCs/>
          <w:sz w:val="22"/>
          <w:szCs w:val="22"/>
        </w:rPr>
      </w:pPr>
    </w:p>
    <w:p w14:paraId="2BB188C7" w14:textId="77777777" w:rsidR="00D46920" w:rsidRPr="008C0FF3" w:rsidRDefault="00D46920" w:rsidP="009154FD">
      <w:pPr>
        <w:spacing w:line="360" w:lineRule="auto"/>
        <w:jc w:val="center"/>
        <w:rPr>
          <w:rFonts w:ascii="Arial" w:hAnsi="Arial" w:cs="Arial"/>
          <w:b/>
          <w:bCs/>
          <w:sz w:val="22"/>
          <w:szCs w:val="22"/>
        </w:rPr>
      </w:pPr>
    </w:p>
    <w:p w14:paraId="23C4321B" w14:textId="77777777" w:rsidR="00D46920" w:rsidRPr="008C0FF3" w:rsidRDefault="00D46920" w:rsidP="009154FD">
      <w:pPr>
        <w:spacing w:line="360" w:lineRule="auto"/>
        <w:jc w:val="center"/>
        <w:rPr>
          <w:rFonts w:ascii="Arial" w:hAnsi="Arial" w:cs="Arial"/>
          <w:b/>
          <w:bCs/>
          <w:sz w:val="22"/>
          <w:szCs w:val="22"/>
        </w:rPr>
      </w:pPr>
    </w:p>
    <w:p w14:paraId="2DFFC7B2" w14:textId="77777777" w:rsidR="00D46920" w:rsidRPr="008C0FF3" w:rsidRDefault="00D46920" w:rsidP="009154FD">
      <w:pPr>
        <w:spacing w:line="360" w:lineRule="auto"/>
        <w:jc w:val="center"/>
        <w:rPr>
          <w:rFonts w:ascii="Arial" w:hAnsi="Arial" w:cs="Arial"/>
          <w:b/>
          <w:bCs/>
          <w:sz w:val="22"/>
          <w:szCs w:val="22"/>
        </w:rPr>
      </w:pPr>
    </w:p>
    <w:p w14:paraId="3EC5A596" w14:textId="77777777" w:rsidR="00D46920" w:rsidRPr="008C0FF3" w:rsidRDefault="00D46920" w:rsidP="009154FD">
      <w:pPr>
        <w:spacing w:line="360" w:lineRule="auto"/>
        <w:jc w:val="center"/>
        <w:rPr>
          <w:rFonts w:ascii="Arial" w:hAnsi="Arial" w:cs="Arial"/>
          <w:b/>
          <w:bCs/>
          <w:sz w:val="22"/>
          <w:szCs w:val="22"/>
        </w:rPr>
      </w:pPr>
    </w:p>
    <w:p w14:paraId="01DFDCA7" w14:textId="77777777" w:rsidR="00D46920" w:rsidRPr="008C0FF3" w:rsidRDefault="00D46920" w:rsidP="009154FD">
      <w:pPr>
        <w:spacing w:line="360" w:lineRule="auto"/>
        <w:jc w:val="center"/>
        <w:rPr>
          <w:rFonts w:ascii="Arial" w:hAnsi="Arial" w:cs="Arial"/>
          <w:b/>
          <w:bCs/>
          <w:sz w:val="22"/>
          <w:szCs w:val="22"/>
        </w:rPr>
      </w:pPr>
    </w:p>
    <w:p w14:paraId="747B80A3" w14:textId="77777777" w:rsidR="00D46920" w:rsidRPr="008C0FF3" w:rsidRDefault="00D46920" w:rsidP="009154FD">
      <w:pPr>
        <w:spacing w:line="360" w:lineRule="auto"/>
        <w:jc w:val="center"/>
        <w:rPr>
          <w:rFonts w:ascii="Arial" w:hAnsi="Arial" w:cs="Arial"/>
          <w:b/>
          <w:bCs/>
          <w:sz w:val="22"/>
          <w:szCs w:val="22"/>
        </w:rPr>
      </w:pPr>
    </w:p>
    <w:p w14:paraId="27B40D1D" w14:textId="77777777" w:rsidR="00D46920" w:rsidRPr="008C0FF3" w:rsidRDefault="00D46920" w:rsidP="009154FD">
      <w:pPr>
        <w:spacing w:line="360" w:lineRule="auto"/>
        <w:jc w:val="center"/>
        <w:rPr>
          <w:rFonts w:ascii="Arial" w:hAnsi="Arial" w:cs="Arial"/>
          <w:b/>
          <w:bCs/>
          <w:sz w:val="22"/>
          <w:szCs w:val="22"/>
        </w:rPr>
      </w:pPr>
    </w:p>
    <w:p w14:paraId="4A02BBF4" w14:textId="77777777" w:rsidR="00D46920" w:rsidRPr="008C0FF3" w:rsidRDefault="00D46920" w:rsidP="009154FD">
      <w:pPr>
        <w:spacing w:line="360" w:lineRule="auto"/>
        <w:jc w:val="center"/>
        <w:rPr>
          <w:rFonts w:ascii="Arial" w:hAnsi="Arial" w:cs="Arial"/>
          <w:b/>
          <w:bCs/>
          <w:sz w:val="22"/>
          <w:szCs w:val="22"/>
        </w:rPr>
      </w:pPr>
    </w:p>
    <w:p w14:paraId="76D7774B" w14:textId="77777777" w:rsidR="00D46920" w:rsidRPr="008C0FF3" w:rsidRDefault="00D46920" w:rsidP="009154FD">
      <w:pPr>
        <w:spacing w:line="360" w:lineRule="auto"/>
        <w:jc w:val="center"/>
        <w:rPr>
          <w:rFonts w:ascii="Arial" w:hAnsi="Arial" w:cs="Arial"/>
          <w:b/>
          <w:bCs/>
          <w:sz w:val="22"/>
          <w:szCs w:val="22"/>
        </w:rPr>
      </w:pPr>
    </w:p>
    <w:p w14:paraId="34B45FF6" w14:textId="77777777" w:rsidR="00D46920" w:rsidRPr="008C0FF3" w:rsidRDefault="00D46920" w:rsidP="009154FD">
      <w:pPr>
        <w:spacing w:line="360" w:lineRule="auto"/>
        <w:jc w:val="center"/>
        <w:rPr>
          <w:rFonts w:ascii="Arial" w:hAnsi="Arial" w:cs="Arial"/>
          <w:b/>
          <w:bCs/>
          <w:sz w:val="22"/>
          <w:szCs w:val="22"/>
        </w:rPr>
      </w:pPr>
    </w:p>
    <w:p w14:paraId="4A1E3447" w14:textId="77777777" w:rsidR="00D46920" w:rsidRPr="008C0FF3" w:rsidRDefault="00D46920" w:rsidP="009154FD">
      <w:pPr>
        <w:spacing w:line="360" w:lineRule="auto"/>
        <w:jc w:val="center"/>
        <w:rPr>
          <w:rFonts w:ascii="Arial" w:hAnsi="Arial" w:cs="Arial"/>
          <w:b/>
          <w:bCs/>
          <w:sz w:val="22"/>
          <w:szCs w:val="22"/>
        </w:rPr>
      </w:pPr>
    </w:p>
    <w:p w14:paraId="3BEE57A6" w14:textId="77777777" w:rsidR="00D46920" w:rsidRPr="008C0FF3" w:rsidRDefault="00D46920" w:rsidP="009154FD">
      <w:pPr>
        <w:spacing w:line="360" w:lineRule="auto"/>
        <w:jc w:val="center"/>
        <w:rPr>
          <w:rFonts w:ascii="Arial" w:hAnsi="Arial" w:cs="Arial"/>
          <w:b/>
          <w:bCs/>
          <w:sz w:val="22"/>
          <w:szCs w:val="22"/>
        </w:rPr>
      </w:pPr>
    </w:p>
    <w:p w14:paraId="7FC0129A" w14:textId="77777777" w:rsidR="00D46920" w:rsidRPr="008C0FF3" w:rsidRDefault="00D46920" w:rsidP="009154FD">
      <w:pPr>
        <w:spacing w:line="360" w:lineRule="auto"/>
        <w:jc w:val="center"/>
        <w:rPr>
          <w:rFonts w:ascii="Arial" w:hAnsi="Arial" w:cs="Arial"/>
          <w:b/>
          <w:bCs/>
          <w:sz w:val="22"/>
          <w:szCs w:val="22"/>
        </w:rPr>
      </w:pPr>
    </w:p>
    <w:p w14:paraId="57F3AF5E" w14:textId="77777777" w:rsidR="00D46920" w:rsidRPr="008C0FF3" w:rsidRDefault="00D46920" w:rsidP="009154FD">
      <w:pPr>
        <w:spacing w:line="360" w:lineRule="auto"/>
        <w:jc w:val="center"/>
        <w:rPr>
          <w:rFonts w:ascii="Arial" w:hAnsi="Arial" w:cs="Arial"/>
          <w:b/>
          <w:bCs/>
          <w:sz w:val="22"/>
          <w:szCs w:val="22"/>
        </w:rPr>
      </w:pPr>
    </w:p>
    <w:p w14:paraId="08169C61" w14:textId="77777777" w:rsidR="00D46920" w:rsidRPr="008C0FF3" w:rsidRDefault="00D46920" w:rsidP="009154FD">
      <w:pPr>
        <w:spacing w:line="360" w:lineRule="auto"/>
        <w:jc w:val="center"/>
        <w:rPr>
          <w:rFonts w:ascii="Arial" w:hAnsi="Arial" w:cs="Arial"/>
          <w:b/>
          <w:bCs/>
          <w:sz w:val="22"/>
          <w:szCs w:val="22"/>
        </w:rPr>
      </w:pPr>
    </w:p>
    <w:p w14:paraId="1D39BF20" w14:textId="77777777" w:rsidR="00F57B10" w:rsidRDefault="00F57B10" w:rsidP="009154FD">
      <w:pPr>
        <w:spacing w:line="360" w:lineRule="auto"/>
        <w:jc w:val="center"/>
        <w:rPr>
          <w:rFonts w:ascii="Arial" w:hAnsi="Arial" w:cs="Arial"/>
          <w:b/>
          <w:bCs/>
          <w:sz w:val="22"/>
          <w:szCs w:val="22"/>
        </w:rPr>
      </w:pPr>
    </w:p>
    <w:p w14:paraId="237C791F" w14:textId="77777777" w:rsidR="00F57B10" w:rsidRDefault="00F57B10" w:rsidP="009154FD">
      <w:pPr>
        <w:spacing w:line="360" w:lineRule="auto"/>
        <w:jc w:val="center"/>
        <w:rPr>
          <w:rFonts w:ascii="Arial" w:hAnsi="Arial" w:cs="Arial"/>
          <w:b/>
          <w:bCs/>
          <w:sz w:val="22"/>
          <w:szCs w:val="22"/>
        </w:rPr>
      </w:pPr>
    </w:p>
    <w:p w14:paraId="0F509DE9" w14:textId="77777777" w:rsidR="00F57B10" w:rsidRDefault="00F57B10" w:rsidP="009154FD">
      <w:pPr>
        <w:spacing w:line="360" w:lineRule="auto"/>
        <w:jc w:val="center"/>
        <w:rPr>
          <w:rFonts w:ascii="Arial" w:hAnsi="Arial" w:cs="Arial"/>
          <w:b/>
          <w:bCs/>
          <w:sz w:val="22"/>
          <w:szCs w:val="22"/>
        </w:rPr>
      </w:pPr>
    </w:p>
    <w:p w14:paraId="395F696F" w14:textId="77777777" w:rsidR="00F57B10" w:rsidRDefault="00F57B10" w:rsidP="009154FD">
      <w:pPr>
        <w:spacing w:line="360" w:lineRule="auto"/>
        <w:jc w:val="center"/>
        <w:rPr>
          <w:rFonts w:ascii="Arial" w:hAnsi="Arial" w:cs="Arial"/>
          <w:b/>
          <w:bCs/>
          <w:sz w:val="22"/>
          <w:szCs w:val="22"/>
        </w:rPr>
      </w:pPr>
    </w:p>
    <w:p w14:paraId="29E18B72" w14:textId="77777777" w:rsidR="00F57B10" w:rsidRDefault="00F57B10" w:rsidP="009154FD">
      <w:pPr>
        <w:spacing w:line="360" w:lineRule="auto"/>
        <w:jc w:val="center"/>
        <w:rPr>
          <w:rFonts w:ascii="Arial" w:hAnsi="Arial" w:cs="Arial"/>
          <w:b/>
          <w:bCs/>
          <w:sz w:val="22"/>
          <w:szCs w:val="22"/>
        </w:rPr>
      </w:pPr>
    </w:p>
    <w:p w14:paraId="00E64822" w14:textId="77777777" w:rsidR="00F57B10" w:rsidRDefault="00F57B10" w:rsidP="009154FD">
      <w:pPr>
        <w:spacing w:line="360" w:lineRule="auto"/>
        <w:jc w:val="center"/>
        <w:rPr>
          <w:rFonts w:ascii="Arial" w:hAnsi="Arial" w:cs="Arial"/>
          <w:b/>
          <w:bCs/>
          <w:sz w:val="22"/>
          <w:szCs w:val="22"/>
        </w:rPr>
      </w:pPr>
    </w:p>
    <w:p w14:paraId="179C6923" w14:textId="576931FB" w:rsidR="000158CF" w:rsidRDefault="001E617A" w:rsidP="001E617A">
      <w:pPr>
        <w:pStyle w:val="Heading1"/>
        <w:rPr>
          <w:rFonts w:ascii="Arial" w:hAnsi="Arial" w:cs="Arial"/>
          <w:b/>
          <w:bCs/>
          <w:color w:val="000000" w:themeColor="text1"/>
          <w:sz w:val="24"/>
          <w:szCs w:val="24"/>
          <w:lang w:eastAsia="en-GB"/>
        </w:rPr>
      </w:pPr>
      <w:bookmarkStart w:id="0" w:name="_Toc226740482"/>
      <w:r>
        <w:rPr>
          <w:rFonts w:ascii="Arial" w:hAnsi="Arial" w:cs="Arial"/>
          <w:b/>
          <w:bCs/>
          <w:color w:val="000000" w:themeColor="text1"/>
          <w:sz w:val="24"/>
          <w:szCs w:val="24"/>
          <w:lang w:eastAsia="en-GB"/>
        </w:rPr>
        <w:t xml:space="preserve">                                                                                 </w:t>
      </w:r>
      <w:r w:rsidR="000158CF" w:rsidRPr="007940C6">
        <w:rPr>
          <w:rFonts w:ascii="Arial" w:hAnsi="Arial" w:cs="Arial"/>
          <w:b/>
          <w:bCs/>
          <w:color w:val="000000" w:themeColor="text1"/>
          <w:sz w:val="24"/>
          <w:szCs w:val="24"/>
          <w:lang w:eastAsia="en-GB"/>
        </w:rPr>
        <w:t>Introduction</w:t>
      </w:r>
      <w:bookmarkEnd w:id="0"/>
    </w:p>
    <w:p w14:paraId="74208CBF" w14:textId="106370E8" w:rsidR="000158CF" w:rsidRPr="00362E67" w:rsidRDefault="000158CF" w:rsidP="00362E67">
      <w:pPr>
        <w:pStyle w:val="Heading1"/>
        <w:spacing w:line="360" w:lineRule="auto"/>
        <w:jc w:val="both"/>
        <w:rPr>
          <w:rFonts w:ascii="Arial" w:hAnsi="Arial" w:cs="Arial"/>
          <w:b/>
          <w:bCs/>
          <w:color w:val="000000" w:themeColor="text1"/>
          <w:lang w:eastAsia="en-GB"/>
        </w:rPr>
      </w:pPr>
      <w:bookmarkStart w:id="1" w:name="_Toc226740462"/>
      <w:bookmarkStart w:id="2" w:name="_Toc226740483"/>
      <w:r w:rsidRPr="00B75B30">
        <w:rPr>
          <w:rFonts w:ascii="Arial" w:hAnsi="Arial" w:cs="Arial"/>
          <w:color w:val="000000" w:themeColor="text1"/>
          <w:sz w:val="22"/>
          <w:szCs w:val="22"/>
          <w:lang w:eastAsia="en-GB"/>
        </w:rPr>
        <w:t>This assignment examines the key concepts of innovation, creativity, value creation, and change within health and social care. It defines each concept and connects them to relevant theories and frameworks to show their importance in enhancing service delivery, improving patient outcomes, and increasing organisational efficiency.</w:t>
      </w:r>
      <w:bookmarkEnd w:id="1"/>
      <w:bookmarkEnd w:id="2"/>
    </w:p>
    <w:p w14:paraId="4F6FEAA4" w14:textId="77777777" w:rsidR="00362E67" w:rsidRPr="00362E67" w:rsidRDefault="00362E67" w:rsidP="00362E67">
      <w:pPr>
        <w:pStyle w:val="NoSpacing"/>
        <w:spacing w:line="360" w:lineRule="auto"/>
        <w:jc w:val="both"/>
        <w:rPr>
          <w:rFonts w:ascii="Arial" w:hAnsi="Arial" w:cs="Arial"/>
          <w:color w:val="000000" w:themeColor="text1"/>
          <w:sz w:val="22"/>
          <w:szCs w:val="22"/>
          <w:lang w:eastAsia="en-GB"/>
        </w:rPr>
      </w:pPr>
      <w:r w:rsidRPr="00362E67">
        <w:rPr>
          <w:rFonts w:ascii="Arial" w:hAnsi="Arial" w:cs="Arial"/>
          <w:color w:val="000000" w:themeColor="text1"/>
          <w:sz w:val="22"/>
          <w:szCs w:val="22"/>
          <w:lang w:eastAsia="en-GB"/>
        </w:rPr>
        <w:t>Examples from the real world are given to show how these concepts are put into practice and how they lead to significant advancements and system transformation.</w:t>
      </w:r>
    </w:p>
    <w:p w14:paraId="508E32F9" w14:textId="77777777" w:rsidR="00362E67" w:rsidRPr="00B75B30" w:rsidRDefault="00362E67" w:rsidP="000158CF">
      <w:pPr>
        <w:pStyle w:val="NoSpacing"/>
        <w:spacing w:line="360" w:lineRule="auto"/>
        <w:jc w:val="both"/>
        <w:rPr>
          <w:rFonts w:ascii="Arial" w:hAnsi="Arial" w:cs="Arial"/>
          <w:color w:val="000000" w:themeColor="text1"/>
          <w:sz w:val="22"/>
          <w:szCs w:val="22"/>
          <w:lang w:eastAsia="en-GB"/>
        </w:rPr>
      </w:pPr>
    </w:p>
    <w:p w14:paraId="06C1466A" w14:textId="77777777" w:rsidR="00F57B10" w:rsidRDefault="00F57B10" w:rsidP="009154FD">
      <w:pPr>
        <w:spacing w:line="360" w:lineRule="auto"/>
        <w:jc w:val="center"/>
        <w:rPr>
          <w:rFonts w:ascii="Arial" w:hAnsi="Arial" w:cs="Arial"/>
          <w:b/>
          <w:bCs/>
          <w:sz w:val="22"/>
          <w:szCs w:val="22"/>
        </w:rPr>
      </w:pPr>
    </w:p>
    <w:tbl>
      <w:tblPr>
        <w:tblStyle w:val="TableGrid"/>
        <w:tblpPr w:leftFromText="180" w:rightFromText="180" w:horzAnchor="margin" w:tblpX="-1428" w:tblpY="-1440"/>
        <w:tblW w:w="15588" w:type="dxa"/>
        <w:tblLook w:val="04A0" w:firstRow="1" w:lastRow="0" w:firstColumn="1" w:lastColumn="0" w:noHBand="0" w:noVBand="1"/>
      </w:tblPr>
      <w:tblGrid>
        <w:gridCol w:w="15588"/>
      </w:tblGrid>
      <w:tr w:rsidR="00931B8A" w:rsidRPr="00AC74EC" w14:paraId="2A86D8D5" w14:textId="77777777" w:rsidTr="00C37A03">
        <w:tc>
          <w:tcPr>
            <w:tcW w:w="15588" w:type="dxa"/>
          </w:tcPr>
          <w:p w14:paraId="5ED77212" w14:textId="7EDFD7F5" w:rsidR="00E14B00" w:rsidRPr="000158CF" w:rsidRDefault="00E14B00" w:rsidP="000158CF">
            <w:pPr>
              <w:pStyle w:val="Heading1"/>
              <w:rPr>
                <w:rFonts w:ascii="Arial" w:hAnsi="Arial" w:cs="Arial"/>
                <w:b/>
                <w:bCs/>
                <w:color w:val="000000" w:themeColor="text1"/>
                <w:sz w:val="24"/>
                <w:szCs w:val="24"/>
                <w:lang w:eastAsia="en-GB"/>
              </w:rPr>
            </w:pPr>
          </w:p>
          <w:p w14:paraId="62CC9E08" w14:textId="77777777" w:rsidR="00E14B00" w:rsidRPr="00DF4692" w:rsidRDefault="00E14B00" w:rsidP="009154FD">
            <w:pPr>
              <w:pStyle w:val="NoSpacing"/>
              <w:spacing w:line="360" w:lineRule="auto"/>
              <w:jc w:val="center"/>
              <w:rPr>
                <w:rFonts w:ascii="Arial" w:hAnsi="Arial" w:cs="Arial"/>
                <w:b/>
                <w:bCs/>
                <w:sz w:val="22"/>
                <w:szCs w:val="22"/>
                <w:lang w:eastAsia="en-GB"/>
              </w:rPr>
            </w:pPr>
          </w:p>
          <w:p w14:paraId="57DBE902" w14:textId="7C089471" w:rsidR="00B44499" w:rsidRPr="00DF4692" w:rsidRDefault="00B44499" w:rsidP="009154FD">
            <w:pPr>
              <w:pStyle w:val="NoSpacing"/>
              <w:spacing w:line="360" w:lineRule="auto"/>
              <w:jc w:val="center"/>
              <w:rPr>
                <w:rFonts w:ascii="Arial" w:hAnsi="Arial" w:cs="Arial"/>
                <w:b/>
                <w:bCs/>
                <w:sz w:val="22"/>
                <w:szCs w:val="22"/>
                <w:lang w:eastAsia="en-GB"/>
              </w:rPr>
            </w:pPr>
          </w:p>
        </w:tc>
      </w:tr>
      <w:tr w:rsidR="00931B8A" w:rsidRPr="00AC74EC" w14:paraId="4941CB47" w14:textId="77777777" w:rsidTr="00C37A03">
        <w:tc>
          <w:tcPr>
            <w:tcW w:w="15588" w:type="dxa"/>
          </w:tcPr>
          <w:p w14:paraId="0EA7FAF3" w14:textId="7F4EDA60" w:rsidR="00E14B00" w:rsidRDefault="002212F6" w:rsidP="009154FD">
            <w:pPr>
              <w:pStyle w:val="Heading1"/>
              <w:jc w:val="center"/>
              <w:rPr>
                <w:rFonts w:ascii="Arial" w:hAnsi="Arial" w:cs="Arial"/>
                <w:b/>
                <w:bCs/>
                <w:color w:val="000000" w:themeColor="text1"/>
                <w:sz w:val="24"/>
                <w:szCs w:val="24"/>
                <w:lang w:eastAsia="en-GB"/>
              </w:rPr>
            </w:pPr>
            <w:bookmarkStart w:id="3" w:name="_Toc226740484"/>
            <w:r w:rsidRPr="007940C6">
              <w:rPr>
                <w:rFonts w:ascii="Arial" w:hAnsi="Arial" w:cs="Arial"/>
                <w:b/>
                <w:bCs/>
                <w:color w:val="000000" w:themeColor="text1"/>
                <w:sz w:val="24"/>
                <w:szCs w:val="24"/>
                <w:lang w:eastAsia="en-GB"/>
              </w:rPr>
              <w:t>Task 1 – Defining Key Concepts in Practice</w:t>
            </w:r>
            <w:r w:rsidR="00500343" w:rsidRPr="007940C6">
              <w:rPr>
                <w:rFonts w:ascii="Arial" w:hAnsi="Arial" w:cs="Arial"/>
                <w:b/>
                <w:bCs/>
                <w:color w:val="000000" w:themeColor="text1"/>
                <w:sz w:val="24"/>
                <w:szCs w:val="24"/>
                <w:lang w:eastAsia="en-GB"/>
              </w:rPr>
              <w:t>.</w:t>
            </w:r>
            <w:bookmarkEnd w:id="3"/>
          </w:p>
          <w:p w14:paraId="32054913" w14:textId="77777777" w:rsidR="007940C6" w:rsidRPr="007940C6" w:rsidRDefault="007940C6" w:rsidP="009154FD">
            <w:pPr>
              <w:jc w:val="center"/>
              <w:rPr>
                <w:lang w:eastAsia="en-GB"/>
              </w:rPr>
            </w:pPr>
          </w:p>
          <w:p w14:paraId="38893A8E" w14:textId="500B2FD8" w:rsidR="005436BB" w:rsidRPr="007940C6" w:rsidRDefault="002212F6" w:rsidP="009154FD">
            <w:pPr>
              <w:pStyle w:val="Heading2"/>
              <w:jc w:val="center"/>
              <w:rPr>
                <w:rFonts w:ascii="Arial" w:hAnsi="Arial" w:cs="Arial"/>
                <w:b/>
                <w:bCs/>
                <w:color w:val="000000" w:themeColor="text1"/>
                <w:sz w:val="24"/>
                <w:szCs w:val="24"/>
                <w:lang w:eastAsia="en-GB"/>
              </w:rPr>
            </w:pPr>
            <w:bookmarkStart w:id="4" w:name="_Toc226740485"/>
            <w:r w:rsidRPr="007940C6">
              <w:rPr>
                <w:rFonts w:ascii="Arial" w:hAnsi="Arial" w:cs="Arial"/>
                <w:b/>
                <w:bCs/>
                <w:color w:val="000000" w:themeColor="text1"/>
                <w:sz w:val="24"/>
                <w:szCs w:val="24"/>
                <w:lang w:eastAsia="en-GB"/>
              </w:rPr>
              <w:t xml:space="preserve">1- </w:t>
            </w:r>
            <w:r w:rsidR="00E14B00" w:rsidRPr="007940C6">
              <w:rPr>
                <w:rFonts w:ascii="Arial" w:hAnsi="Arial" w:cs="Arial"/>
                <w:b/>
                <w:bCs/>
                <w:color w:val="000000" w:themeColor="text1"/>
                <w:sz w:val="24"/>
                <w:szCs w:val="24"/>
                <w:lang w:eastAsia="en-GB"/>
              </w:rPr>
              <w:t>Innovation</w:t>
            </w:r>
            <w:bookmarkEnd w:id="4"/>
          </w:p>
          <w:p w14:paraId="2A6E412F" w14:textId="36218BCE" w:rsidR="00597A70" w:rsidRDefault="00597A70" w:rsidP="0090797A">
            <w:pPr>
              <w:spacing w:line="360" w:lineRule="auto"/>
              <w:jc w:val="both"/>
              <w:rPr>
                <w:rFonts w:ascii="Arial" w:hAnsi="Arial" w:cs="Arial"/>
                <w:sz w:val="22"/>
                <w:szCs w:val="22"/>
                <w:lang w:eastAsia="en-GB"/>
              </w:rPr>
            </w:pPr>
          </w:p>
          <w:p w14:paraId="5B40A306" w14:textId="7C05EBA4" w:rsidR="005F6F18" w:rsidRPr="00C04A9E" w:rsidRDefault="005F6F18" w:rsidP="0090797A">
            <w:pPr>
              <w:spacing w:line="360" w:lineRule="auto"/>
              <w:jc w:val="both"/>
              <w:rPr>
                <w:rFonts w:ascii="Arial" w:hAnsi="Arial" w:cs="Arial"/>
                <w:sz w:val="22"/>
                <w:szCs w:val="22"/>
                <w:lang w:eastAsia="en-GB"/>
              </w:rPr>
            </w:pPr>
            <w:r w:rsidRPr="005F6F18">
              <w:rPr>
                <w:rFonts w:ascii="Arial" w:hAnsi="Arial" w:cs="Arial"/>
                <w:sz w:val="22"/>
                <w:szCs w:val="22"/>
                <w:lang w:eastAsia="en-GB"/>
              </w:rPr>
              <w:t>Involves developing and using new ideas, processes, or technologies to improve outcomes. In healthcare, it is essential for tackling ongoing issues like limited resources and growing patient demand. Everett Rogers’ Diffusion of Innovation Theory explains how new ideas spread within organizations and are gradually accepted over time (Rogers, 2003).</w:t>
            </w:r>
          </w:p>
          <w:p w14:paraId="5D52EC4E" w14:textId="662B6929" w:rsidR="00E14B00" w:rsidRPr="00C04A9E" w:rsidRDefault="00E14B00" w:rsidP="0090797A">
            <w:pPr>
              <w:spacing w:line="360" w:lineRule="auto"/>
              <w:jc w:val="both"/>
              <w:rPr>
                <w:rFonts w:ascii="Arial" w:hAnsi="Arial" w:cs="Arial"/>
                <w:sz w:val="22"/>
                <w:szCs w:val="22"/>
                <w:lang w:eastAsia="en-GB"/>
              </w:rPr>
            </w:pPr>
            <w:r w:rsidRPr="00C04A9E">
              <w:rPr>
                <w:rFonts w:ascii="Arial" w:hAnsi="Arial" w:cs="Arial"/>
                <w:sz w:val="22"/>
                <w:szCs w:val="22"/>
                <w:lang w:eastAsia="en-GB"/>
              </w:rPr>
              <w:t>A clear example is the introduction of virtual wards during the COVID-19 pandemic, which enabled patients to receive hospital-level care at home. This approach helped reduce pressure on hospital beds while improving access to care.</w:t>
            </w:r>
          </w:p>
          <w:p w14:paraId="42DE2EF9" w14:textId="3A1C859E" w:rsidR="001F6FB2" w:rsidRPr="001F6FB2" w:rsidRDefault="002212F6" w:rsidP="001F6FB2">
            <w:pPr>
              <w:pStyle w:val="Heading2"/>
              <w:jc w:val="center"/>
              <w:rPr>
                <w:rFonts w:ascii="Arial" w:hAnsi="Arial" w:cs="Arial"/>
                <w:b/>
                <w:bCs/>
                <w:color w:val="000000" w:themeColor="text1"/>
                <w:sz w:val="24"/>
                <w:szCs w:val="24"/>
                <w:lang w:eastAsia="en-GB"/>
              </w:rPr>
            </w:pPr>
            <w:bookmarkStart w:id="5" w:name="_Toc226740486"/>
            <w:r w:rsidRPr="007940C6">
              <w:rPr>
                <w:rFonts w:ascii="Arial" w:hAnsi="Arial" w:cs="Arial"/>
                <w:b/>
                <w:bCs/>
                <w:color w:val="000000" w:themeColor="text1"/>
                <w:sz w:val="24"/>
                <w:szCs w:val="24"/>
                <w:lang w:eastAsia="en-GB"/>
              </w:rPr>
              <w:t xml:space="preserve">2- </w:t>
            </w:r>
            <w:r w:rsidR="00E14B00" w:rsidRPr="007940C6">
              <w:rPr>
                <w:rFonts w:ascii="Arial" w:hAnsi="Arial" w:cs="Arial"/>
                <w:b/>
                <w:bCs/>
                <w:color w:val="000000" w:themeColor="text1"/>
                <w:sz w:val="24"/>
                <w:szCs w:val="24"/>
                <w:lang w:eastAsia="en-GB"/>
              </w:rPr>
              <w:t>Creativity</w:t>
            </w:r>
            <w:bookmarkEnd w:id="5"/>
          </w:p>
          <w:p w14:paraId="05F4200A" w14:textId="77777777" w:rsidR="001F6FB2" w:rsidRPr="001F6FB2" w:rsidRDefault="001F6FB2" w:rsidP="001F6FB2">
            <w:pPr>
              <w:rPr>
                <w:lang w:eastAsia="en-GB"/>
              </w:rPr>
            </w:pPr>
          </w:p>
          <w:p w14:paraId="168685BC" w14:textId="023AE143" w:rsidR="001E617A" w:rsidRPr="0090797A" w:rsidRDefault="001E617A" w:rsidP="001E617A">
            <w:pPr>
              <w:pStyle w:val="NoSpacing"/>
              <w:spacing w:line="360" w:lineRule="auto"/>
              <w:jc w:val="both"/>
              <w:rPr>
                <w:rFonts w:ascii="Arial" w:hAnsi="Arial" w:cs="Arial"/>
                <w:sz w:val="22"/>
                <w:szCs w:val="22"/>
              </w:rPr>
            </w:pPr>
            <w:r w:rsidRPr="0090797A">
              <w:rPr>
                <w:rFonts w:ascii="Arial" w:hAnsi="Arial" w:cs="Arial"/>
                <w:sz w:val="22"/>
                <w:szCs w:val="22"/>
              </w:rPr>
              <w:t xml:space="preserve">Refers to the ability to </w:t>
            </w:r>
            <w:r w:rsidR="001F6FB2">
              <w:rPr>
                <w:rFonts w:ascii="Arial" w:hAnsi="Arial" w:cs="Arial"/>
                <w:sz w:val="22"/>
                <w:szCs w:val="22"/>
              </w:rPr>
              <w:t xml:space="preserve">innovation </w:t>
            </w:r>
            <w:r w:rsidRPr="0090797A">
              <w:rPr>
                <w:rFonts w:ascii="Arial" w:hAnsi="Arial" w:cs="Arial"/>
                <w:sz w:val="22"/>
                <w:szCs w:val="22"/>
              </w:rPr>
              <w:t>and</w:t>
            </w:r>
            <w:r w:rsidR="001F6FB2">
              <w:rPr>
                <w:rFonts w:ascii="Arial" w:hAnsi="Arial" w:cs="Arial"/>
                <w:sz w:val="22"/>
                <w:szCs w:val="22"/>
              </w:rPr>
              <w:t xml:space="preserve"> helpful</w:t>
            </w:r>
            <w:r w:rsidRPr="0090797A">
              <w:rPr>
                <w:rFonts w:ascii="Arial" w:hAnsi="Arial" w:cs="Arial"/>
                <w:sz w:val="22"/>
                <w:szCs w:val="22"/>
              </w:rPr>
              <w:t xml:space="preserve"> ideas to solve problems or improve existing practices. Teresa Amabile’s Componential Theory of Creativity suggests that creativity emerges when individuals combine their knowledge, skills, and motivation effectively (Amabile, 1996). In health and social care, creativity is particularly important for addressing complex and unpredictable challenges.</w:t>
            </w:r>
          </w:p>
          <w:p w14:paraId="2BA26521" w14:textId="40E118F0" w:rsidR="00123419" w:rsidRPr="0090797A" w:rsidRDefault="00E14B00" w:rsidP="0090797A">
            <w:pPr>
              <w:pStyle w:val="NoSpacing"/>
              <w:spacing w:line="360" w:lineRule="auto"/>
              <w:jc w:val="both"/>
              <w:rPr>
                <w:rFonts w:ascii="Arial" w:hAnsi="Arial" w:cs="Arial"/>
                <w:sz w:val="22"/>
                <w:szCs w:val="22"/>
              </w:rPr>
            </w:pPr>
            <w:r w:rsidRPr="0090797A">
              <w:rPr>
                <w:rFonts w:ascii="Arial" w:hAnsi="Arial" w:cs="Arial"/>
                <w:sz w:val="22"/>
                <w:szCs w:val="22"/>
              </w:rPr>
              <w:t>existing practices. Teresa Amabile’s Componential Theory of Creativity suggests that creativity emerges when individuals combine their knowledge, skills, and motivation effectively (Amabile, 1996). In health and social care, creativity is particularly important for addressing complex and unpredictable challenges.</w:t>
            </w:r>
          </w:p>
          <w:p w14:paraId="514056BC" w14:textId="26051279" w:rsidR="00E14B00" w:rsidRPr="0090797A" w:rsidRDefault="00E14B00" w:rsidP="0090797A">
            <w:pPr>
              <w:pStyle w:val="NoSpacing"/>
              <w:spacing w:line="360" w:lineRule="auto"/>
              <w:jc w:val="both"/>
              <w:rPr>
                <w:rFonts w:ascii="Arial" w:hAnsi="Arial" w:cs="Arial"/>
                <w:sz w:val="22"/>
                <w:szCs w:val="22"/>
              </w:rPr>
            </w:pPr>
            <w:r w:rsidRPr="0090797A">
              <w:rPr>
                <w:rFonts w:ascii="Arial" w:hAnsi="Arial" w:cs="Arial"/>
                <w:sz w:val="22"/>
                <w:szCs w:val="22"/>
              </w:rPr>
              <w:t>For example, peer support networks for individuals with mental health conditions have been developed as a creative way to improve patient engagement and recovery outcomes.</w:t>
            </w:r>
          </w:p>
          <w:p w14:paraId="44B52577" w14:textId="59EFC20F" w:rsidR="005436BB" w:rsidRPr="007940C6" w:rsidRDefault="002212F6" w:rsidP="009154FD">
            <w:pPr>
              <w:pStyle w:val="Heading2"/>
              <w:jc w:val="center"/>
              <w:rPr>
                <w:rFonts w:ascii="Arial" w:hAnsi="Arial" w:cs="Arial"/>
                <w:b/>
                <w:bCs/>
                <w:color w:val="000000" w:themeColor="text1"/>
                <w:sz w:val="24"/>
                <w:szCs w:val="24"/>
                <w:lang w:eastAsia="en-GB"/>
              </w:rPr>
            </w:pPr>
            <w:bookmarkStart w:id="6" w:name="_Toc226740487"/>
            <w:r w:rsidRPr="007940C6">
              <w:rPr>
                <w:rFonts w:ascii="Arial" w:hAnsi="Arial" w:cs="Arial"/>
                <w:b/>
                <w:bCs/>
                <w:color w:val="000000" w:themeColor="text1"/>
                <w:sz w:val="24"/>
                <w:szCs w:val="24"/>
                <w:lang w:eastAsia="en-GB"/>
              </w:rPr>
              <w:t>3- Value Creation</w:t>
            </w:r>
            <w:bookmarkEnd w:id="6"/>
          </w:p>
          <w:p w14:paraId="50DC98AB" w14:textId="5DF4916A" w:rsidR="00123419" w:rsidRDefault="005436BB" w:rsidP="0090797A">
            <w:pPr>
              <w:pStyle w:val="NoSpacing"/>
              <w:spacing w:line="360" w:lineRule="auto"/>
              <w:jc w:val="both"/>
              <w:rPr>
                <w:rFonts w:ascii="Arial" w:hAnsi="Arial" w:cs="Arial"/>
                <w:sz w:val="22"/>
                <w:szCs w:val="22"/>
                <w:lang w:eastAsia="en-GB"/>
              </w:rPr>
            </w:pPr>
            <w:r>
              <w:rPr>
                <w:rFonts w:ascii="Arial" w:hAnsi="Arial" w:cs="Arial"/>
                <w:sz w:val="22"/>
                <w:szCs w:val="22"/>
                <w:lang w:eastAsia="en-GB"/>
              </w:rPr>
              <w:t>I</w:t>
            </w:r>
            <w:r w:rsidR="00E14B00" w:rsidRPr="00E14B00">
              <w:rPr>
                <w:rFonts w:ascii="Arial" w:hAnsi="Arial" w:cs="Arial"/>
                <w:sz w:val="22"/>
                <w:szCs w:val="22"/>
                <w:lang w:eastAsia="en-GB"/>
              </w:rPr>
              <w:t>n healthcare focuses on achieving better patient outcomes while making efficient use of available resources. Michael Porter explains that value is created when improvements in patient outcomes are achieved relative to the cost of delivering care (Porter, 2010).</w:t>
            </w:r>
          </w:p>
          <w:p w14:paraId="2C4C4171" w14:textId="6F0C95D2" w:rsidR="00E14B00" w:rsidRDefault="00E14B00" w:rsidP="0090797A">
            <w:pPr>
              <w:pStyle w:val="NoSpacing"/>
              <w:spacing w:line="360" w:lineRule="auto"/>
              <w:jc w:val="both"/>
              <w:rPr>
                <w:rFonts w:ascii="Arial" w:hAnsi="Arial" w:cs="Arial"/>
                <w:sz w:val="22"/>
                <w:szCs w:val="22"/>
                <w:lang w:eastAsia="en-GB"/>
              </w:rPr>
            </w:pPr>
            <w:r w:rsidRPr="00E14B00">
              <w:rPr>
                <w:rFonts w:ascii="Arial" w:hAnsi="Arial" w:cs="Arial"/>
                <w:sz w:val="22"/>
                <w:szCs w:val="22"/>
                <w:lang w:eastAsia="en-GB"/>
              </w:rPr>
              <w:t>One example is the use of telehealth services, which allow patients with long-term conditions to receive care remotely, reducing unnecessary hospital visits while maintaining quality and continuity of care.</w:t>
            </w:r>
          </w:p>
          <w:p w14:paraId="4F49A12C" w14:textId="77777777" w:rsidR="005436BB" w:rsidRPr="00E14B00" w:rsidRDefault="005436BB" w:rsidP="009154FD">
            <w:pPr>
              <w:pStyle w:val="NoSpacing"/>
              <w:spacing w:line="360" w:lineRule="auto"/>
              <w:jc w:val="center"/>
              <w:rPr>
                <w:rFonts w:ascii="Arial" w:hAnsi="Arial" w:cs="Arial"/>
                <w:sz w:val="22"/>
                <w:szCs w:val="22"/>
                <w:lang w:eastAsia="en-GB"/>
              </w:rPr>
            </w:pPr>
          </w:p>
          <w:p w14:paraId="52E00F92" w14:textId="746B1248" w:rsidR="005436BB" w:rsidRDefault="002212F6" w:rsidP="009154FD">
            <w:pPr>
              <w:pStyle w:val="Heading2"/>
              <w:jc w:val="center"/>
              <w:rPr>
                <w:rFonts w:ascii="Arial" w:hAnsi="Arial" w:cs="Arial"/>
                <w:b/>
                <w:bCs/>
                <w:color w:val="000000" w:themeColor="text1"/>
                <w:sz w:val="24"/>
                <w:szCs w:val="24"/>
                <w:lang w:eastAsia="en-GB"/>
              </w:rPr>
            </w:pPr>
            <w:bookmarkStart w:id="7" w:name="_Toc226740488"/>
            <w:r w:rsidRPr="007940C6">
              <w:rPr>
                <w:rFonts w:ascii="Arial" w:hAnsi="Arial" w:cs="Arial"/>
                <w:b/>
                <w:bCs/>
                <w:color w:val="000000" w:themeColor="text1"/>
                <w:sz w:val="24"/>
                <w:szCs w:val="24"/>
                <w:lang w:eastAsia="en-GB"/>
              </w:rPr>
              <w:t xml:space="preserve">4- </w:t>
            </w:r>
            <w:r w:rsidR="00E14B00" w:rsidRPr="007940C6">
              <w:rPr>
                <w:rFonts w:ascii="Arial" w:hAnsi="Arial" w:cs="Arial"/>
                <w:b/>
                <w:bCs/>
                <w:color w:val="000000" w:themeColor="text1"/>
                <w:sz w:val="24"/>
                <w:szCs w:val="24"/>
                <w:lang w:eastAsia="en-GB"/>
              </w:rPr>
              <w:t>Change</w:t>
            </w:r>
            <w:bookmarkEnd w:id="7"/>
          </w:p>
          <w:p w14:paraId="0179C42B" w14:textId="02B7B944" w:rsidR="00292CA0" w:rsidRPr="00292CA0" w:rsidRDefault="00292CA0" w:rsidP="00292CA0">
            <w:pPr>
              <w:rPr>
                <w:lang w:eastAsia="en-GB"/>
              </w:rPr>
            </w:pPr>
          </w:p>
          <w:p w14:paraId="08F938D6" w14:textId="4A3B9204" w:rsidR="00123419" w:rsidRDefault="005436BB" w:rsidP="0090797A">
            <w:pPr>
              <w:pStyle w:val="NoSpacing"/>
              <w:spacing w:line="360" w:lineRule="auto"/>
              <w:jc w:val="both"/>
              <w:rPr>
                <w:rFonts w:ascii="Arial" w:hAnsi="Arial" w:cs="Arial"/>
                <w:sz w:val="22"/>
                <w:szCs w:val="22"/>
                <w:lang w:eastAsia="en-GB"/>
              </w:rPr>
            </w:pPr>
            <w:r>
              <w:rPr>
                <w:rFonts w:ascii="Arial" w:hAnsi="Arial" w:cs="Arial"/>
                <w:sz w:val="22"/>
                <w:szCs w:val="22"/>
                <w:lang w:eastAsia="en-GB"/>
              </w:rPr>
              <w:t>R</w:t>
            </w:r>
            <w:r w:rsidR="00E14B00" w:rsidRPr="00E14B00">
              <w:rPr>
                <w:rFonts w:ascii="Arial" w:hAnsi="Arial" w:cs="Arial"/>
                <w:sz w:val="22"/>
                <w:szCs w:val="22"/>
                <w:lang w:eastAsia="en-GB"/>
              </w:rPr>
              <w:t>efers to the process of</w:t>
            </w:r>
            <w:r w:rsidR="00292CA0">
              <w:rPr>
                <w:rFonts w:ascii="Arial" w:hAnsi="Arial" w:cs="Arial"/>
                <w:sz w:val="22"/>
                <w:szCs w:val="22"/>
                <w:lang w:eastAsia="en-GB"/>
              </w:rPr>
              <w:t xml:space="preserve"> leaving behind </w:t>
            </w:r>
            <w:r w:rsidR="00292CA0" w:rsidRPr="00E14B00">
              <w:rPr>
                <w:rFonts w:ascii="Arial" w:hAnsi="Arial" w:cs="Arial"/>
                <w:sz w:val="22"/>
                <w:szCs w:val="22"/>
                <w:lang w:eastAsia="en-GB"/>
              </w:rPr>
              <w:t>ways</w:t>
            </w:r>
            <w:r w:rsidR="00E14B00" w:rsidRPr="00E14B00">
              <w:rPr>
                <w:rFonts w:ascii="Arial" w:hAnsi="Arial" w:cs="Arial"/>
                <w:sz w:val="22"/>
                <w:szCs w:val="22"/>
                <w:lang w:eastAsia="en-GB"/>
              </w:rPr>
              <w:t xml:space="preserve"> of working to improved methods or practices. Kurt Lewin’s Change Management Model outlines three key stages</w:t>
            </w:r>
            <w:r>
              <w:rPr>
                <w:rFonts w:ascii="Arial" w:hAnsi="Arial" w:cs="Arial"/>
                <w:sz w:val="22"/>
                <w:szCs w:val="22"/>
                <w:lang w:eastAsia="en-GB"/>
              </w:rPr>
              <w:t xml:space="preserve"> </w:t>
            </w:r>
            <w:r w:rsidR="00E14B00" w:rsidRPr="00E14B00">
              <w:rPr>
                <w:rFonts w:ascii="Arial" w:hAnsi="Arial" w:cs="Arial"/>
                <w:sz w:val="22"/>
                <w:szCs w:val="22"/>
                <w:lang w:eastAsia="en-GB"/>
              </w:rPr>
              <w:t>unfreezing current practices, implementing change, and refreezing to ensure the changes are sustained (Burnes, 2017).</w:t>
            </w:r>
          </w:p>
          <w:p w14:paraId="0477490C" w14:textId="6E568A01" w:rsidR="00E14B00" w:rsidRPr="00E14B00" w:rsidRDefault="00E14B00" w:rsidP="0090797A">
            <w:pPr>
              <w:pStyle w:val="NoSpacing"/>
              <w:spacing w:line="360" w:lineRule="auto"/>
              <w:jc w:val="both"/>
              <w:rPr>
                <w:rFonts w:ascii="Arial" w:hAnsi="Arial" w:cs="Arial"/>
                <w:sz w:val="22"/>
                <w:szCs w:val="22"/>
                <w:lang w:eastAsia="en-GB"/>
              </w:rPr>
            </w:pPr>
            <w:r w:rsidRPr="00E14B00">
              <w:rPr>
                <w:rFonts w:ascii="Arial" w:hAnsi="Arial" w:cs="Arial"/>
                <w:sz w:val="22"/>
                <w:szCs w:val="22"/>
                <w:lang w:eastAsia="en-GB"/>
              </w:rPr>
              <w:t>A good example is the implementation of electronic health records in hospitals, which required careful planning and support to help staff adapt and use the system effectively.</w:t>
            </w:r>
          </w:p>
          <w:p w14:paraId="1F03A0FD" w14:textId="2960CB1C" w:rsidR="00E14B00" w:rsidRDefault="005436BB" w:rsidP="0090797A">
            <w:pPr>
              <w:pStyle w:val="NoSpacing"/>
              <w:spacing w:line="360" w:lineRule="auto"/>
              <w:jc w:val="both"/>
              <w:rPr>
                <w:rFonts w:ascii="Arial" w:hAnsi="Arial" w:cs="Arial"/>
                <w:sz w:val="22"/>
                <w:szCs w:val="22"/>
                <w:lang w:eastAsia="en-GB"/>
              </w:rPr>
            </w:pPr>
            <w:r>
              <w:rPr>
                <w:rFonts w:ascii="Arial" w:hAnsi="Arial" w:cs="Arial"/>
                <w:sz w:val="22"/>
                <w:szCs w:val="22"/>
                <w:lang w:eastAsia="en-GB"/>
              </w:rPr>
              <w:t>I think in t</w:t>
            </w:r>
            <w:r w:rsidR="00E14B00" w:rsidRPr="00E14B00">
              <w:rPr>
                <w:rFonts w:ascii="Arial" w:hAnsi="Arial" w:cs="Arial"/>
                <w:sz w:val="22"/>
                <w:szCs w:val="22"/>
                <w:lang w:eastAsia="en-GB"/>
              </w:rPr>
              <w:t>hese concepts are essential in health and social care because they support continuous improvement in service delivery, patient outcomes, and organisational performance.</w:t>
            </w:r>
            <w:r w:rsidR="00500343">
              <w:rPr>
                <w:rFonts w:ascii="Arial" w:hAnsi="Arial" w:cs="Arial"/>
                <w:sz w:val="22"/>
                <w:szCs w:val="22"/>
                <w:lang w:eastAsia="en-GB"/>
              </w:rPr>
              <w:t xml:space="preserve"> Understanding</w:t>
            </w:r>
            <w:r w:rsidR="00E14B00" w:rsidRPr="00E14B00">
              <w:rPr>
                <w:rFonts w:ascii="Arial" w:hAnsi="Arial" w:cs="Arial"/>
                <w:sz w:val="22"/>
                <w:szCs w:val="22"/>
                <w:lang w:eastAsia="en-GB"/>
              </w:rPr>
              <w:t xml:space="preserve"> and applying them enables healthcare professionals to encourage innovation, think creatively, and deliver greater value within the system.</w:t>
            </w:r>
          </w:p>
          <w:p w14:paraId="002AD80F" w14:textId="670C31D7" w:rsidR="008A74B7" w:rsidRDefault="008A74B7" w:rsidP="009154FD">
            <w:pPr>
              <w:pStyle w:val="NoSpacing"/>
              <w:spacing w:line="360" w:lineRule="auto"/>
              <w:jc w:val="center"/>
              <w:rPr>
                <w:rFonts w:ascii="Arial" w:hAnsi="Arial" w:cs="Arial"/>
                <w:sz w:val="22"/>
                <w:szCs w:val="22"/>
                <w:lang w:eastAsia="en-GB"/>
              </w:rPr>
            </w:pPr>
          </w:p>
          <w:p w14:paraId="40133603" w14:textId="6F1B87CB" w:rsidR="008A74B7" w:rsidRPr="00E14B00" w:rsidRDefault="008A74B7" w:rsidP="009154FD">
            <w:pPr>
              <w:pStyle w:val="NoSpacing"/>
              <w:spacing w:line="360" w:lineRule="auto"/>
              <w:jc w:val="center"/>
              <w:rPr>
                <w:rFonts w:ascii="Arial" w:hAnsi="Arial" w:cs="Arial"/>
                <w:sz w:val="22"/>
                <w:szCs w:val="22"/>
                <w:lang w:eastAsia="en-GB"/>
              </w:rPr>
            </w:pPr>
          </w:p>
          <w:p w14:paraId="1DB1945B" w14:textId="77777777" w:rsidR="00B75B30" w:rsidRDefault="00B75B30" w:rsidP="00B75B30">
            <w:pPr>
              <w:pStyle w:val="NoSpacing"/>
              <w:spacing w:line="360" w:lineRule="auto"/>
              <w:rPr>
                <w:rFonts w:ascii="Arial" w:hAnsi="Arial" w:cs="Arial"/>
                <w:sz w:val="22"/>
                <w:szCs w:val="22"/>
                <w:lang w:eastAsia="en-GB"/>
              </w:rPr>
            </w:pPr>
          </w:p>
          <w:p w14:paraId="2EDD9F81" w14:textId="729D7580" w:rsidR="00E14B00" w:rsidRPr="002212F6" w:rsidRDefault="00A271D4" w:rsidP="00B75B30">
            <w:pPr>
              <w:pStyle w:val="NoSpacing"/>
              <w:spacing w:line="360" w:lineRule="auto"/>
              <w:rPr>
                <w:rFonts w:ascii="Arial" w:hAnsi="Arial" w:cs="Arial"/>
                <w:sz w:val="22"/>
                <w:szCs w:val="22"/>
                <w:lang w:eastAsia="en-GB"/>
              </w:rPr>
            </w:pPr>
            <w:r>
              <w:rPr>
                <w:rFonts w:ascii="Arial" w:hAnsi="Arial" w:cs="Arial"/>
                <w:noProof/>
                <w:sz w:val="22"/>
                <w:szCs w:val="22"/>
                <w:lang w:eastAsia="en-GB"/>
                <w14:ligatures w14:val="standardContextual"/>
              </w:rPr>
              <w:lastRenderedPageBreak/>
              <w:drawing>
                <wp:inline distT="0" distB="0" distL="0" distR="0" wp14:anchorId="1533C854" wp14:editId="0B7FE1ED">
                  <wp:extent cx="5533390" cy="6103550"/>
                  <wp:effectExtent l="0" t="0" r="0" b="0"/>
                  <wp:docPr id="32190550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05501" name="Picture 321905501"/>
                          <pic:cNvPicPr/>
                        </pic:nvPicPr>
                        <pic:blipFill rotWithShape="1">
                          <a:blip r:embed="rId9">
                            <a:extLst>
                              <a:ext uri="{28A0092B-C50C-407E-A947-70E740481C1C}">
                                <a14:useLocalDpi xmlns:a14="http://schemas.microsoft.com/office/drawing/2010/main" val="0"/>
                              </a:ext>
                            </a:extLst>
                          </a:blip>
                          <a:srcRect r="37819" b="-21996"/>
                          <a:stretch>
                            <a:fillRect/>
                          </a:stretch>
                        </pic:blipFill>
                        <pic:spPr bwMode="auto">
                          <a:xfrm>
                            <a:off x="0" y="0"/>
                            <a:ext cx="5562812" cy="6136004"/>
                          </a:xfrm>
                          <a:prstGeom prst="rect">
                            <a:avLst/>
                          </a:prstGeom>
                          <a:ln>
                            <a:noFill/>
                          </a:ln>
                          <a:extLst>
                            <a:ext uri="{53640926-AAD7-44D8-BBD7-CCE9431645EC}">
                              <a14:shadowObscured xmlns:a14="http://schemas.microsoft.com/office/drawing/2010/main"/>
                            </a:ext>
                          </a:extLst>
                        </pic:spPr>
                      </pic:pic>
                    </a:graphicData>
                  </a:graphic>
                </wp:inline>
              </w:drawing>
            </w:r>
          </w:p>
          <w:p w14:paraId="332E2794" w14:textId="646D0C70" w:rsidR="00E14B00" w:rsidRPr="00CE5CBC" w:rsidRDefault="00E14B00" w:rsidP="009154FD">
            <w:pPr>
              <w:pStyle w:val="NoSpacing"/>
              <w:spacing w:line="360" w:lineRule="auto"/>
              <w:jc w:val="center"/>
              <w:rPr>
                <w:rFonts w:ascii="Arial" w:hAnsi="Arial" w:cs="Arial"/>
                <w:sz w:val="22"/>
                <w:szCs w:val="22"/>
                <w:lang w:eastAsia="en-GB"/>
              </w:rPr>
            </w:pPr>
          </w:p>
          <w:p w14:paraId="087D9C6C" w14:textId="682562FE" w:rsidR="0058784C" w:rsidRPr="002212F6" w:rsidRDefault="0058784C" w:rsidP="009154FD">
            <w:pPr>
              <w:pStyle w:val="NoSpacing"/>
              <w:spacing w:line="360" w:lineRule="auto"/>
              <w:jc w:val="center"/>
              <w:rPr>
                <w:rFonts w:ascii="Arial" w:hAnsi="Arial" w:cs="Arial"/>
                <w:sz w:val="22"/>
                <w:szCs w:val="22"/>
                <w:lang w:eastAsia="en-GB"/>
              </w:rPr>
            </w:pPr>
          </w:p>
          <w:p w14:paraId="3C31BC51" w14:textId="1795356A" w:rsidR="00114199" w:rsidRPr="002212F6" w:rsidRDefault="00114199" w:rsidP="009154FD">
            <w:pPr>
              <w:pStyle w:val="NoSpacing"/>
              <w:spacing w:line="360" w:lineRule="auto"/>
              <w:jc w:val="center"/>
              <w:rPr>
                <w:rFonts w:ascii="Arial" w:hAnsi="Arial" w:cs="Arial"/>
                <w:sz w:val="22"/>
                <w:szCs w:val="22"/>
                <w:lang w:eastAsia="en-GB"/>
              </w:rPr>
            </w:pPr>
          </w:p>
          <w:p w14:paraId="50438493" w14:textId="6AC09BE7" w:rsidR="00114199" w:rsidRPr="002212F6" w:rsidRDefault="00114199" w:rsidP="009154FD">
            <w:pPr>
              <w:pStyle w:val="NoSpacing"/>
              <w:spacing w:line="360" w:lineRule="auto"/>
              <w:jc w:val="center"/>
              <w:rPr>
                <w:rFonts w:ascii="Arial" w:hAnsi="Arial" w:cs="Arial"/>
                <w:sz w:val="22"/>
                <w:szCs w:val="22"/>
              </w:rPr>
            </w:pPr>
          </w:p>
        </w:tc>
      </w:tr>
      <w:tr w:rsidR="00931B8A" w:rsidRPr="008565A5" w14:paraId="79A0BD18" w14:textId="77777777" w:rsidTr="00C37A03">
        <w:tc>
          <w:tcPr>
            <w:tcW w:w="15588" w:type="dxa"/>
          </w:tcPr>
          <w:p w14:paraId="0E59DCFF" w14:textId="317CC4B9" w:rsidR="000B1AFC" w:rsidRDefault="00B75B30" w:rsidP="00B75B30">
            <w:pPr>
              <w:pStyle w:val="Heading1"/>
              <w:ind w:right="-57"/>
              <w:rPr>
                <w:rFonts w:ascii="Arial" w:hAnsi="Arial" w:cs="Arial"/>
                <w:b/>
                <w:bCs/>
                <w:color w:val="000000" w:themeColor="text1"/>
                <w:sz w:val="24"/>
                <w:szCs w:val="24"/>
                <w:lang w:val="en-US" w:eastAsia="en-GB"/>
              </w:rPr>
            </w:pPr>
            <w:r>
              <w:rPr>
                <w:rFonts w:ascii="Arial" w:hAnsi="Arial" w:cs="Arial"/>
                <w:b/>
                <w:bCs/>
                <w:color w:val="000000" w:themeColor="text1"/>
                <w:sz w:val="24"/>
                <w:szCs w:val="24"/>
                <w:lang w:val="en-US" w:eastAsia="en-GB"/>
              </w:rPr>
              <w:lastRenderedPageBreak/>
              <w:t xml:space="preserve">                                                                                                   </w:t>
            </w:r>
            <w:bookmarkStart w:id="8" w:name="_Toc226740489"/>
            <w:r w:rsidR="00114199" w:rsidRPr="00763378">
              <w:rPr>
                <w:rFonts w:ascii="Arial" w:hAnsi="Arial" w:cs="Arial"/>
                <w:b/>
                <w:bCs/>
                <w:color w:val="000000" w:themeColor="text1"/>
                <w:sz w:val="24"/>
                <w:szCs w:val="24"/>
                <w:lang w:val="en-US" w:eastAsia="en-GB"/>
              </w:rPr>
              <w:t>Task 2 - Mind Map</w:t>
            </w:r>
            <w:r w:rsidR="00D95010" w:rsidRPr="00763378">
              <w:rPr>
                <w:rFonts w:ascii="Arial" w:hAnsi="Arial" w:cs="Arial"/>
                <w:b/>
                <w:bCs/>
                <w:color w:val="000000" w:themeColor="text1"/>
                <w:sz w:val="24"/>
                <w:szCs w:val="24"/>
                <w:lang w:val="en-US" w:eastAsia="en-GB"/>
              </w:rPr>
              <w:t>.</w:t>
            </w:r>
            <w:bookmarkEnd w:id="8"/>
          </w:p>
          <w:p w14:paraId="2848E9B2" w14:textId="77777777" w:rsidR="00763378" w:rsidRPr="00763378" w:rsidRDefault="00763378" w:rsidP="009154FD">
            <w:pPr>
              <w:jc w:val="center"/>
              <w:rPr>
                <w:lang w:val="en-US" w:eastAsia="en-GB"/>
              </w:rPr>
            </w:pPr>
          </w:p>
          <w:p w14:paraId="6763C3F7" w14:textId="77777777" w:rsidR="00CC4A44" w:rsidRPr="00AC74EC" w:rsidRDefault="00CC4A44" w:rsidP="008565A5">
            <w:pPr>
              <w:pStyle w:val="NoSpacing"/>
              <w:spacing w:line="360" w:lineRule="auto"/>
              <w:rPr>
                <w:rFonts w:ascii="Arial" w:hAnsi="Arial" w:cs="Arial"/>
                <w:sz w:val="22"/>
                <w:szCs w:val="22"/>
                <w:lang w:eastAsia="en-GB"/>
              </w:rPr>
            </w:pPr>
            <w:r w:rsidRPr="00AC74EC">
              <w:rPr>
                <w:rFonts w:ascii="Arial" w:hAnsi="Arial" w:cs="Arial"/>
                <w:sz w:val="22"/>
                <w:szCs w:val="22"/>
                <w:lang w:eastAsia="en-GB"/>
              </w:rPr>
              <w:t>Mind Map Structure (Systems Thinking View)</w:t>
            </w:r>
          </w:p>
          <w:p w14:paraId="36222226" w14:textId="5CCD8970" w:rsidR="00CC4A44" w:rsidRDefault="00CC4A44" w:rsidP="008565A5">
            <w:pPr>
              <w:pStyle w:val="NoSpacing"/>
              <w:spacing w:line="360" w:lineRule="auto"/>
              <w:rPr>
                <w:rFonts w:ascii="Arial" w:hAnsi="Arial" w:cs="Arial"/>
                <w:sz w:val="22"/>
                <w:szCs w:val="22"/>
                <w:lang w:eastAsia="en-GB"/>
              </w:rPr>
            </w:pPr>
            <w:r w:rsidRPr="00AC74EC">
              <w:rPr>
                <w:rFonts w:ascii="Arial" w:hAnsi="Arial" w:cs="Arial"/>
                <w:sz w:val="22"/>
                <w:szCs w:val="22"/>
                <w:lang w:eastAsia="en-GB"/>
              </w:rPr>
              <w:t>[STAFF BURNOUT]</w:t>
            </w:r>
            <w:r w:rsidRPr="00AC74EC">
              <w:rPr>
                <w:rFonts w:ascii="Arial" w:hAnsi="Arial" w:cs="Arial"/>
                <w:sz w:val="22"/>
                <w:szCs w:val="22"/>
                <w:lang w:eastAsia="en-GB"/>
              </w:rPr>
              <w:br/>
              <w:t xml:space="preserve">                               |</w:t>
            </w:r>
            <w:r w:rsidRPr="00AC74EC">
              <w:rPr>
                <w:rFonts w:ascii="Arial" w:hAnsi="Arial" w:cs="Arial"/>
                <w:sz w:val="22"/>
                <w:szCs w:val="22"/>
                <w:lang w:eastAsia="en-GB"/>
              </w:rPr>
              <w:br/>
              <w:t xml:space="preserve">        -------------------------------------------------</w:t>
            </w:r>
            <w:r w:rsidRPr="00AC74EC">
              <w:rPr>
                <w:rFonts w:ascii="Arial" w:hAnsi="Arial" w:cs="Arial"/>
                <w:sz w:val="22"/>
                <w:szCs w:val="22"/>
                <w:lang w:eastAsia="en-GB"/>
              </w:rPr>
              <w:br/>
              <w:t xml:space="preserve">        |                     |                        |</w:t>
            </w:r>
            <w:r w:rsidRPr="00AC74EC">
              <w:rPr>
                <w:rFonts w:ascii="Arial" w:hAnsi="Arial" w:cs="Arial"/>
                <w:sz w:val="22"/>
                <w:szCs w:val="22"/>
                <w:lang w:eastAsia="en-GB"/>
              </w:rPr>
              <w:br/>
              <w:t xml:space="preserve">     [CAUSES]              [IMPACTS]                [SOLUTIONS]</w:t>
            </w:r>
            <w:r w:rsidRPr="00AC74EC">
              <w:rPr>
                <w:rFonts w:ascii="Arial" w:hAnsi="Arial" w:cs="Arial"/>
                <w:sz w:val="22"/>
                <w:szCs w:val="22"/>
                <w:lang w:eastAsia="en-GB"/>
              </w:rPr>
              <w:br/>
              <w:t xml:space="preserve">        |                     |                        |</w:t>
            </w:r>
            <w:r w:rsidRPr="00AC74EC">
              <w:rPr>
                <w:rFonts w:ascii="Arial" w:hAnsi="Arial" w:cs="Arial"/>
                <w:sz w:val="22"/>
                <w:szCs w:val="22"/>
                <w:lang w:eastAsia="en-GB"/>
              </w:rPr>
              <w:br/>
              <w:t xml:space="preserve"> - Chronic understaffing  - Reduced care quality   - Workload management</w:t>
            </w:r>
            <w:r w:rsidRPr="00AC74EC">
              <w:rPr>
                <w:rFonts w:ascii="Arial" w:hAnsi="Arial" w:cs="Arial"/>
                <w:sz w:val="22"/>
                <w:szCs w:val="22"/>
                <w:lang w:eastAsia="en-GB"/>
              </w:rPr>
              <w:br/>
              <w:t xml:space="preserve"> - Emotional labour       - Increased errors       - WHO Healthy Workplace</w:t>
            </w:r>
            <w:r w:rsidRPr="00AC74EC">
              <w:rPr>
                <w:rFonts w:ascii="Arial" w:hAnsi="Arial" w:cs="Arial"/>
                <w:sz w:val="22"/>
                <w:szCs w:val="22"/>
                <w:lang w:eastAsia="en-GB"/>
              </w:rPr>
              <w:br/>
              <w:t xml:space="preserve"> - Admin burden           - Staff turnover           Framework</w:t>
            </w:r>
            <w:r w:rsidRPr="00AC74EC">
              <w:rPr>
                <w:rFonts w:ascii="Arial" w:hAnsi="Arial" w:cs="Arial"/>
                <w:sz w:val="22"/>
                <w:szCs w:val="22"/>
                <w:lang w:eastAsia="en-GB"/>
              </w:rPr>
              <w:br/>
              <w:t xml:space="preserve"> - Work</w:t>
            </w:r>
            <w:r w:rsidR="00B05601" w:rsidRPr="00AC74EC">
              <w:rPr>
                <w:rFonts w:ascii="Arial" w:hAnsi="Arial" w:cs="Arial"/>
                <w:sz w:val="22"/>
                <w:szCs w:val="22"/>
                <w:lang w:eastAsia="en-GB"/>
              </w:rPr>
              <w:t>-</w:t>
            </w:r>
            <w:r w:rsidRPr="00AC74EC">
              <w:rPr>
                <w:rFonts w:ascii="Arial" w:hAnsi="Arial" w:cs="Arial"/>
                <w:sz w:val="22"/>
                <w:szCs w:val="22"/>
                <w:lang w:eastAsia="en-GB"/>
              </w:rPr>
              <w:t>life imbalance    - Loss of continuity     - Peer support networks</w:t>
            </w:r>
            <w:r w:rsidRPr="00AC74EC">
              <w:rPr>
                <w:rFonts w:ascii="Arial" w:hAnsi="Arial" w:cs="Arial"/>
                <w:sz w:val="22"/>
                <w:szCs w:val="22"/>
                <w:lang w:eastAsia="en-GB"/>
              </w:rPr>
              <w:br/>
              <w:t xml:space="preserve">                          - Patient safety risks    - Wellbeing audits</w:t>
            </w:r>
            <w:r w:rsidRPr="00AC74EC">
              <w:rPr>
                <w:rFonts w:ascii="Arial" w:hAnsi="Arial" w:cs="Arial"/>
                <w:sz w:val="22"/>
                <w:szCs w:val="22"/>
                <w:lang w:eastAsia="en-GB"/>
              </w:rPr>
              <w:br/>
              <w:t xml:space="preserve">                          - Financial </w:t>
            </w:r>
            <w:r w:rsidR="00500343" w:rsidRPr="00AC74EC">
              <w:rPr>
                <w:rFonts w:ascii="Arial" w:hAnsi="Arial" w:cs="Arial"/>
                <w:sz w:val="22"/>
                <w:szCs w:val="22"/>
                <w:lang w:eastAsia="en-GB"/>
              </w:rPr>
              <w:t>strain</w:t>
            </w:r>
            <w:r w:rsidR="00CC020C">
              <w:rPr>
                <w:rFonts w:ascii="Arial" w:hAnsi="Arial" w:cs="Arial"/>
                <w:sz w:val="22"/>
                <w:szCs w:val="22"/>
                <w:lang w:eastAsia="en-GB"/>
              </w:rPr>
              <w:t xml:space="preserve"> </w:t>
            </w:r>
            <w:r w:rsidRPr="00AC74EC">
              <w:rPr>
                <w:rFonts w:ascii="Arial" w:hAnsi="Arial" w:cs="Arial"/>
                <w:sz w:val="22"/>
                <w:szCs w:val="22"/>
                <w:lang w:eastAsia="en-GB"/>
              </w:rPr>
              <w:t xml:space="preserve">Feedback loops connect impacts and </w:t>
            </w:r>
            <w:r w:rsidR="00270AAE" w:rsidRPr="00AC74EC">
              <w:rPr>
                <w:rFonts w:ascii="Arial" w:hAnsi="Arial" w:cs="Arial"/>
                <w:sz w:val="22"/>
                <w:szCs w:val="22"/>
                <w:lang w:eastAsia="en-GB"/>
              </w:rPr>
              <w:t>cause</w:t>
            </w:r>
            <w:r w:rsidRPr="00AC74EC">
              <w:rPr>
                <w:rFonts w:ascii="Arial" w:hAnsi="Arial" w:cs="Arial"/>
                <w:sz w:val="22"/>
                <w:szCs w:val="22"/>
                <w:lang w:eastAsia="en-GB"/>
              </w:rPr>
              <w:t xml:space="preserve"> e.g., turnover intensifies understaffing.</w:t>
            </w:r>
          </w:p>
          <w:p w14:paraId="2DD55373" w14:textId="76DC96C3" w:rsidR="00CC020C" w:rsidRPr="00AC74EC" w:rsidRDefault="00CC020C" w:rsidP="00CC020C">
            <w:pPr>
              <w:pStyle w:val="NoSpacing"/>
              <w:spacing w:line="360" w:lineRule="auto"/>
              <w:jc w:val="center"/>
              <w:rPr>
                <w:rFonts w:ascii="Arial" w:hAnsi="Arial" w:cs="Arial"/>
                <w:sz w:val="22"/>
                <w:szCs w:val="22"/>
                <w:lang w:eastAsia="en-GB"/>
              </w:rPr>
            </w:pPr>
          </w:p>
          <w:p w14:paraId="5684E232" w14:textId="77777777" w:rsidR="00CC4A44" w:rsidRPr="00AC74EC" w:rsidRDefault="00CE03FB" w:rsidP="009154FD">
            <w:pPr>
              <w:pStyle w:val="NoSpacing"/>
              <w:spacing w:line="360" w:lineRule="auto"/>
              <w:jc w:val="center"/>
              <w:rPr>
                <w:rFonts w:ascii="Arial" w:hAnsi="Arial" w:cs="Arial"/>
                <w:sz w:val="22"/>
                <w:szCs w:val="22"/>
                <w:lang w:eastAsia="en-GB"/>
              </w:rPr>
            </w:pPr>
            <w:r>
              <w:rPr>
                <w:rFonts w:ascii="Arial" w:hAnsi="Arial" w:cs="Arial"/>
                <w:sz w:val="22"/>
                <w:szCs w:val="22"/>
                <w:lang w:eastAsia="en-GB"/>
              </w:rPr>
              <w:pict w14:anchorId="0D53EACF">
                <v:rect id="_x0000_i1025" style="width:0;height:1.5pt" o:hrstd="t" o:hr="t" fillcolor="#a0a0a0" stroked="f"/>
              </w:pict>
            </w:r>
          </w:p>
          <w:p w14:paraId="42E68290" w14:textId="3DEEFC91" w:rsidR="00CC4A44" w:rsidRDefault="00CC4A44" w:rsidP="009154FD">
            <w:pPr>
              <w:pStyle w:val="Heading2"/>
              <w:jc w:val="center"/>
              <w:rPr>
                <w:rFonts w:ascii="Arial" w:hAnsi="Arial" w:cs="Arial"/>
                <w:b/>
                <w:bCs/>
                <w:color w:val="000000" w:themeColor="text1"/>
                <w:sz w:val="24"/>
                <w:szCs w:val="24"/>
                <w:lang w:eastAsia="en-GB"/>
              </w:rPr>
            </w:pPr>
            <w:bookmarkStart w:id="9" w:name="_Toc226740490"/>
            <w:r w:rsidRPr="007940C6">
              <w:rPr>
                <w:rFonts w:ascii="Arial" w:hAnsi="Arial" w:cs="Arial"/>
                <w:b/>
                <w:bCs/>
                <w:color w:val="000000" w:themeColor="text1"/>
                <w:sz w:val="24"/>
                <w:szCs w:val="24"/>
                <w:lang w:eastAsia="en-GB"/>
              </w:rPr>
              <w:t>Explanation</w:t>
            </w:r>
            <w:r w:rsidR="00BA0922" w:rsidRPr="007940C6">
              <w:rPr>
                <w:rFonts w:ascii="Arial" w:hAnsi="Arial" w:cs="Arial"/>
                <w:b/>
                <w:bCs/>
                <w:color w:val="000000" w:themeColor="text1"/>
                <w:sz w:val="24"/>
                <w:szCs w:val="24"/>
                <w:lang w:eastAsia="en-GB"/>
              </w:rPr>
              <w:t>.</w:t>
            </w:r>
            <w:bookmarkEnd w:id="9"/>
          </w:p>
          <w:p w14:paraId="2ECFEEBF" w14:textId="77777777" w:rsidR="007940C6" w:rsidRPr="007940C6" w:rsidRDefault="007940C6" w:rsidP="009154FD">
            <w:pPr>
              <w:jc w:val="center"/>
              <w:rPr>
                <w:lang w:eastAsia="en-GB"/>
              </w:rPr>
            </w:pPr>
          </w:p>
          <w:p w14:paraId="62F06F60" w14:textId="77777777" w:rsidR="003268BE" w:rsidRDefault="00CC4A44"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Staff burnout marked by emotional exhaustion, depersonalisation, and reduced professional effectiveness poses a serious threat to both patient outcomes and organisational stability. It often arises from interconnected pressures such as chronic understaffing</w:t>
            </w:r>
            <w:r w:rsidR="00123419">
              <w:rPr>
                <w:rFonts w:ascii="Arial" w:hAnsi="Arial" w:cs="Arial"/>
                <w:sz w:val="22"/>
                <w:szCs w:val="22"/>
                <w:lang w:eastAsia="en-GB"/>
              </w:rPr>
              <w:t xml:space="preserve"> </w:t>
            </w:r>
            <w:r w:rsidRPr="00AC74EC">
              <w:rPr>
                <w:rFonts w:ascii="Arial" w:hAnsi="Arial" w:cs="Arial"/>
                <w:sz w:val="22"/>
                <w:szCs w:val="22"/>
                <w:lang w:eastAsia="en-GB"/>
              </w:rPr>
              <w:t>(NHS England, 2023), sustained emotional labour, and excessive administrative demands. These pressures generate system-wide consequences</w:t>
            </w:r>
            <w:r w:rsidR="00123419">
              <w:rPr>
                <w:rFonts w:ascii="Arial" w:hAnsi="Arial" w:cs="Arial"/>
                <w:sz w:val="22"/>
                <w:szCs w:val="22"/>
                <w:lang w:eastAsia="en-GB"/>
              </w:rPr>
              <w:t>,</w:t>
            </w:r>
            <w:r w:rsidRPr="00AC74EC">
              <w:rPr>
                <w:rFonts w:ascii="Arial" w:hAnsi="Arial" w:cs="Arial"/>
                <w:sz w:val="22"/>
                <w:szCs w:val="22"/>
                <w:lang w:eastAsia="en-GB"/>
              </w:rPr>
              <w:t xml:space="preserve"> diminished care quality contributes to higher clinical error rates (West et al., 2020), while increased staff turnover further worsens workforce shortages.</w:t>
            </w:r>
            <w:r w:rsidR="003268BE">
              <w:rPr>
                <w:rFonts w:ascii="Arial" w:hAnsi="Arial" w:cs="Arial"/>
                <w:sz w:val="22"/>
                <w:szCs w:val="22"/>
                <w:lang w:eastAsia="en-GB"/>
              </w:rPr>
              <w:t xml:space="preserve"> </w:t>
            </w:r>
          </w:p>
          <w:p w14:paraId="202BA575" w14:textId="36407C61" w:rsidR="00CC4A44" w:rsidRPr="00AC74EC" w:rsidRDefault="00CC4A44"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Vulnerable populations, particularly older adults requiring consistent relationships, are disproportionately affected.</w:t>
            </w:r>
          </w:p>
          <w:p w14:paraId="7561B591" w14:textId="77777777" w:rsidR="005325D9" w:rsidRDefault="00CC4A44" w:rsidP="005325D9">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lastRenderedPageBreak/>
              <w:t>Applying a systems thinking perspective (Meadows, 2008)</w:t>
            </w:r>
            <w:r w:rsidR="00123419">
              <w:rPr>
                <w:rFonts w:ascii="Arial" w:hAnsi="Arial" w:cs="Arial"/>
                <w:sz w:val="22"/>
                <w:szCs w:val="22"/>
                <w:lang w:eastAsia="en-GB"/>
              </w:rPr>
              <w:t>,</w:t>
            </w:r>
            <w:r w:rsidRPr="00AC74EC">
              <w:rPr>
                <w:rFonts w:ascii="Arial" w:hAnsi="Arial" w:cs="Arial"/>
                <w:sz w:val="22"/>
                <w:szCs w:val="22"/>
                <w:lang w:eastAsia="en-GB"/>
              </w:rPr>
              <w:t xml:space="preserve"> highlights how these factors interact in reinforcing cycles. Without strategic intervention, burnout can become self-perpetuating. Sustainable solutions must therefore target root causes</w:t>
            </w:r>
            <w:r w:rsidR="00E814B5" w:rsidRPr="00AC74EC">
              <w:rPr>
                <w:rFonts w:ascii="Arial" w:hAnsi="Arial" w:cs="Arial"/>
                <w:sz w:val="22"/>
                <w:szCs w:val="22"/>
                <w:lang w:eastAsia="en-GB"/>
              </w:rPr>
              <w:t xml:space="preserve"> </w:t>
            </w:r>
            <w:r w:rsidRPr="00AC74EC">
              <w:rPr>
                <w:rFonts w:ascii="Arial" w:hAnsi="Arial" w:cs="Arial"/>
                <w:sz w:val="22"/>
                <w:szCs w:val="22"/>
                <w:lang w:eastAsia="en-GB"/>
              </w:rPr>
              <w:t>through structured workload management, peer support initiatives (</w:t>
            </w:r>
            <w:proofErr w:type="spellStart"/>
            <w:r w:rsidRPr="00AC74EC">
              <w:rPr>
                <w:rFonts w:ascii="Arial" w:hAnsi="Arial" w:cs="Arial"/>
                <w:sz w:val="22"/>
                <w:szCs w:val="22"/>
                <w:lang w:eastAsia="en-GB"/>
              </w:rPr>
              <w:t>Perlo</w:t>
            </w:r>
            <w:proofErr w:type="spellEnd"/>
            <w:r w:rsidRPr="00AC74EC">
              <w:rPr>
                <w:rFonts w:ascii="Arial" w:hAnsi="Arial" w:cs="Arial"/>
                <w:sz w:val="22"/>
                <w:szCs w:val="22"/>
                <w:lang w:eastAsia="en-GB"/>
              </w:rPr>
              <w:t xml:space="preserve"> et al., 2017), and implementation of the WHO Healthy Workplace Framework to improve organisational culture and workflow design holistically rather than superficially</w:t>
            </w:r>
            <w:r w:rsidR="005325D9">
              <w:rPr>
                <w:rFonts w:ascii="Arial" w:hAnsi="Arial" w:cs="Arial"/>
                <w:sz w:val="22"/>
                <w:szCs w:val="22"/>
                <w:lang w:eastAsia="en-GB"/>
              </w:rPr>
              <w:t>.</w:t>
            </w:r>
          </w:p>
          <w:p w14:paraId="718D28DA" w14:textId="77777777" w:rsidR="005325D9" w:rsidRDefault="005325D9" w:rsidP="005325D9">
            <w:pPr>
              <w:pStyle w:val="NoSpacing"/>
              <w:spacing w:line="360" w:lineRule="auto"/>
              <w:jc w:val="both"/>
              <w:rPr>
                <w:rFonts w:ascii="Arial" w:hAnsi="Arial" w:cs="Arial"/>
                <w:sz w:val="22"/>
                <w:szCs w:val="22"/>
                <w:lang w:eastAsia="en-GB"/>
              </w:rPr>
            </w:pPr>
          </w:p>
          <w:p w14:paraId="33B03162" w14:textId="3299BD17" w:rsidR="00763378" w:rsidRPr="00AC74EC" w:rsidRDefault="00763378" w:rsidP="005325D9">
            <w:pPr>
              <w:pStyle w:val="NoSpacing"/>
              <w:spacing w:line="360" w:lineRule="auto"/>
              <w:jc w:val="both"/>
              <w:rPr>
                <w:rFonts w:ascii="Arial" w:hAnsi="Arial" w:cs="Arial"/>
                <w:sz w:val="22"/>
                <w:szCs w:val="22"/>
                <w:lang w:eastAsia="en-GB"/>
              </w:rPr>
            </w:pPr>
            <w:r>
              <w:rPr>
                <w:noProof/>
              </w:rPr>
              <mc:AlternateContent>
                <mc:Choice Requires="wps">
                  <w:drawing>
                    <wp:inline distT="0" distB="0" distL="0" distR="0" wp14:anchorId="0C88FB31" wp14:editId="3C0EECA4">
                      <wp:extent cx="304800" cy="304800"/>
                      <wp:effectExtent l="0" t="0" r="0" b="0"/>
                      <wp:docPr id="152234899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ACF597"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C202E64" w14:textId="7CE4D4BB" w:rsidR="00114199" w:rsidRPr="00AC74EC" w:rsidRDefault="00114199" w:rsidP="008F1FF1">
            <w:pPr>
              <w:rPr>
                <w:lang w:eastAsia="en-GB"/>
              </w:rPr>
            </w:pPr>
          </w:p>
        </w:tc>
      </w:tr>
      <w:tr w:rsidR="00931B8A" w:rsidRPr="00AC74EC" w14:paraId="110F7451" w14:textId="77777777" w:rsidTr="00C37A03">
        <w:tc>
          <w:tcPr>
            <w:tcW w:w="15588" w:type="dxa"/>
          </w:tcPr>
          <w:p w14:paraId="5D69D214" w14:textId="0900663C" w:rsidR="00A4612A" w:rsidRDefault="005325D9" w:rsidP="005325D9">
            <w:pPr>
              <w:pStyle w:val="Heading1"/>
              <w:rPr>
                <w:lang w:val="en-US" w:eastAsia="en-GB"/>
              </w:rPr>
            </w:pPr>
            <w:r>
              <w:rPr>
                <w:rFonts w:ascii="Arial" w:hAnsi="Arial" w:cs="Arial"/>
                <w:noProof/>
                <w:sz w:val="22"/>
                <w:szCs w:val="22"/>
                <w:lang w:eastAsia="en-GB"/>
                <w14:ligatures w14:val="standardContextual"/>
              </w:rPr>
              <w:lastRenderedPageBreak/>
              <w:drawing>
                <wp:inline distT="0" distB="0" distL="0" distR="0" wp14:anchorId="6F5EC258" wp14:editId="65F7B5BE">
                  <wp:extent cx="4457700" cy="4107180"/>
                  <wp:effectExtent l="0" t="0" r="0" b="7620"/>
                  <wp:docPr id="84080717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807175" name="Picture 840807175"/>
                          <pic:cNvPicPr/>
                        </pic:nvPicPr>
                        <pic:blipFill rotWithShape="1">
                          <a:blip r:embed="rId10">
                            <a:extLst>
                              <a:ext uri="{28A0092B-C50C-407E-A947-70E740481C1C}">
                                <a14:useLocalDpi xmlns:a14="http://schemas.microsoft.com/office/drawing/2010/main" val="0"/>
                              </a:ext>
                            </a:extLst>
                          </a:blip>
                          <a:srcRect r="64491" b="24868"/>
                          <a:stretch>
                            <a:fillRect/>
                          </a:stretch>
                        </pic:blipFill>
                        <pic:spPr bwMode="auto">
                          <a:xfrm>
                            <a:off x="0" y="0"/>
                            <a:ext cx="4498660" cy="4144919"/>
                          </a:xfrm>
                          <a:prstGeom prst="rect">
                            <a:avLst/>
                          </a:prstGeom>
                          <a:ln>
                            <a:noFill/>
                          </a:ln>
                          <a:extLst>
                            <a:ext uri="{53640926-AAD7-44D8-BBD7-CCE9431645EC}">
                              <a14:shadowObscured xmlns:a14="http://schemas.microsoft.com/office/drawing/2010/main"/>
                            </a:ext>
                          </a:extLst>
                        </pic:spPr>
                      </pic:pic>
                    </a:graphicData>
                  </a:graphic>
                </wp:inline>
              </w:drawing>
            </w:r>
          </w:p>
          <w:p w14:paraId="1C0C96D0" w14:textId="77777777" w:rsidR="005325D9" w:rsidRPr="005325D9" w:rsidRDefault="005325D9" w:rsidP="005325D9">
            <w:pPr>
              <w:rPr>
                <w:lang w:val="en-US" w:eastAsia="en-GB"/>
              </w:rPr>
            </w:pPr>
          </w:p>
          <w:p w14:paraId="5EB8C6BC" w14:textId="7841DDE2" w:rsidR="00FA2C08" w:rsidRPr="00292CA0" w:rsidRDefault="00B44499" w:rsidP="00292CA0">
            <w:pPr>
              <w:pStyle w:val="Heading1"/>
              <w:jc w:val="center"/>
              <w:rPr>
                <w:rFonts w:ascii="Arial" w:hAnsi="Arial" w:cs="Arial"/>
                <w:b/>
                <w:bCs/>
                <w:color w:val="000000" w:themeColor="text1"/>
                <w:sz w:val="24"/>
                <w:szCs w:val="24"/>
                <w:lang w:val="en-US" w:eastAsia="en-GB"/>
              </w:rPr>
            </w:pPr>
            <w:bookmarkStart w:id="10" w:name="_Toc226740491"/>
            <w:r w:rsidRPr="00292CA0">
              <w:rPr>
                <w:rFonts w:ascii="Arial" w:hAnsi="Arial" w:cs="Arial"/>
                <w:b/>
                <w:bCs/>
                <w:color w:val="000000" w:themeColor="text1"/>
                <w:sz w:val="24"/>
                <w:szCs w:val="24"/>
                <w:lang w:val="en-US" w:eastAsia="en-GB"/>
              </w:rPr>
              <w:t xml:space="preserve">Task 3 </w:t>
            </w:r>
            <w:bookmarkEnd w:id="10"/>
            <w:r w:rsidR="00FA2C08" w:rsidRPr="00292CA0">
              <w:rPr>
                <w:rFonts w:ascii="Arial" w:hAnsi="Arial" w:cs="Arial"/>
                <w:b/>
                <w:bCs/>
                <w:color w:val="000000" w:themeColor="text1"/>
                <w:sz w:val="24"/>
                <w:szCs w:val="24"/>
                <w:lang w:eastAsia="en-GB"/>
              </w:rPr>
              <w:t>Self-Reflection: Convergent and Divergent Thinking Activity (Gibbs’ Reflective Cycle)</w:t>
            </w:r>
            <w:r w:rsidR="00292CA0">
              <w:rPr>
                <w:rFonts w:ascii="Arial" w:hAnsi="Arial" w:cs="Arial"/>
                <w:b/>
                <w:bCs/>
                <w:color w:val="000000" w:themeColor="text1"/>
                <w:sz w:val="24"/>
                <w:szCs w:val="24"/>
                <w:lang w:eastAsia="en-GB"/>
              </w:rPr>
              <w:t>.</w:t>
            </w:r>
          </w:p>
          <w:p w14:paraId="4729B795" w14:textId="77777777" w:rsidR="002755A9" w:rsidRPr="007940C6" w:rsidRDefault="002755A9" w:rsidP="009154FD">
            <w:pPr>
              <w:pStyle w:val="NoSpacing"/>
              <w:spacing w:line="360" w:lineRule="auto"/>
              <w:jc w:val="center"/>
              <w:rPr>
                <w:rFonts w:ascii="Arial" w:hAnsi="Arial" w:cs="Arial"/>
                <w:b/>
                <w:bCs/>
                <w:color w:val="000000" w:themeColor="text1"/>
                <w:lang w:eastAsia="en-GB"/>
              </w:rPr>
            </w:pPr>
          </w:p>
          <w:p w14:paraId="31C569AE" w14:textId="77777777" w:rsidR="00EF177A" w:rsidRDefault="00FA2C08" w:rsidP="008565A5">
            <w:pPr>
              <w:pStyle w:val="NoSpacing"/>
              <w:spacing w:line="360" w:lineRule="auto"/>
              <w:jc w:val="both"/>
              <w:rPr>
                <w:rFonts w:ascii="Arial" w:hAnsi="Arial" w:cs="Arial"/>
                <w:sz w:val="22"/>
                <w:szCs w:val="22"/>
                <w:lang w:eastAsia="en-GB"/>
              </w:rPr>
            </w:pPr>
            <w:bookmarkStart w:id="11" w:name="_Toc226740492"/>
            <w:r w:rsidRPr="007940C6">
              <w:rPr>
                <w:rStyle w:val="Heading2Char"/>
                <w:rFonts w:ascii="Arial" w:hAnsi="Arial" w:cs="Arial"/>
                <w:b/>
                <w:bCs/>
                <w:color w:val="000000" w:themeColor="text1"/>
                <w:sz w:val="24"/>
                <w:szCs w:val="24"/>
              </w:rPr>
              <w:t>Description and Feelings</w:t>
            </w:r>
            <w:bookmarkEnd w:id="11"/>
            <w:r w:rsidRPr="00AC74EC">
              <w:rPr>
                <w:rFonts w:ascii="Arial" w:hAnsi="Arial" w:cs="Arial"/>
                <w:sz w:val="22"/>
                <w:szCs w:val="22"/>
                <w:lang w:eastAsia="en-GB"/>
              </w:rPr>
              <w:br/>
              <w:t>During a group activity focused on reducing hospital waiting times, our team used both divergent and convergent thinking to generate and refine ideas. In the early stage, we applied divergent thinking to brainstorm a wide range of possible solutions, including highly creative suggestions such as using AI-supported triage systems.</w:t>
            </w:r>
          </w:p>
          <w:p w14:paraId="3E6DF057" w14:textId="744F43A2" w:rsidR="00FA2C08" w:rsidRPr="00AC74EC" w:rsidRDefault="00FA2C08"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At first, I felt slightly hesitant to contribute because the process was very open-ended and unstructured. However, as the discussion progressed and we moved into the convergent phase where ideas were evaluated and narrowed down based on feasibility</w:t>
            </w:r>
          </w:p>
          <w:p w14:paraId="71AD1447" w14:textId="49421FDA" w:rsidR="00FA2C08" w:rsidRPr="00AC74EC" w:rsidRDefault="00FA2C08"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I felt more confident and comfortable participating in the decision-making process.</w:t>
            </w:r>
          </w:p>
          <w:p w14:paraId="7830ACC1" w14:textId="018A0FC2" w:rsidR="00123419" w:rsidRPr="00C55E80" w:rsidRDefault="00FA2C08" w:rsidP="008565A5">
            <w:pPr>
              <w:pStyle w:val="NoSpacing"/>
              <w:spacing w:line="360" w:lineRule="auto"/>
              <w:jc w:val="both"/>
              <w:rPr>
                <w:rFonts w:ascii="Arial" w:eastAsiaTheme="majorEastAsia" w:hAnsi="Arial" w:cs="Arial"/>
                <w:b/>
                <w:bCs/>
                <w:color w:val="000000" w:themeColor="text1"/>
              </w:rPr>
            </w:pPr>
            <w:bookmarkStart w:id="12" w:name="_Toc226740493"/>
            <w:r w:rsidRPr="007940C6">
              <w:rPr>
                <w:rStyle w:val="Heading2Char"/>
                <w:rFonts w:ascii="Arial" w:hAnsi="Arial" w:cs="Arial"/>
                <w:b/>
                <w:bCs/>
                <w:color w:val="000000" w:themeColor="text1"/>
                <w:sz w:val="24"/>
                <w:szCs w:val="24"/>
              </w:rPr>
              <w:t>Evaluation and Analysis</w:t>
            </w:r>
            <w:bookmarkEnd w:id="12"/>
            <w:r w:rsidRPr="00AC74EC">
              <w:rPr>
                <w:rFonts w:ascii="Arial" w:hAnsi="Arial" w:cs="Arial"/>
                <w:sz w:val="22"/>
                <w:szCs w:val="22"/>
                <w:lang w:eastAsia="en-GB"/>
              </w:rPr>
              <w:br/>
              <w:t>Divergent thinking</w:t>
            </w:r>
            <w:r w:rsidR="00292CA0">
              <w:rPr>
                <w:rFonts w:ascii="Arial" w:hAnsi="Arial" w:cs="Arial"/>
                <w:sz w:val="22"/>
                <w:szCs w:val="22"/>
                <w:lang w:eastAsia="en-GB"/>
              </w:rPr>
              <w:t xml:space="preserve"> is coming up with </w:t>
            </w:r>
            <w:r w:rsidR="00C55E80">
              <w:rPr>
                <w:rFonts w:ascii="Arial" w:hAnsi="Arial" w:cs="Arial"/>
                <w:sz w:val="22"/>
                <w:szCs w:val="22"/>
                <w:lang w:eastAsia="en-GB"/>
              </w:rPr>
              <w:t xml:space="preserve">several concepts and considering multiple choices </w:t>
            </w:r>
            <w:r w:rsidRPr="00AC74EC">
              <w:rPr>
                <w:rFonts w:ascii="Arial" w:hAnsi="Arial" w:cs="Arial"/>
                <w:sz w:val="22"/>
                <w:szCs w:val="22"/>
                <w:lang w:eastAsia="en-GB"/>
              </w:rPr>
              <w:t>encouraging creativity and open discussion.</w:t>
            </w:r>
          </w:p>
          <w:p w14:paraId="6572E199" w14:textId="7AADCA23" w:rsidR="00EF177A" w:rsidRDefault="00FA2C08"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In contrast, convergent thinking focuses on analysing options and selecting the most practical solution</w:t>
            </w:r>
            <w:r w:rsidR="00490EE6" w:rsidRPr="00AC74EC">
              <w:rPr>
                <w:rFonts w:ascii="Arial" w:hAnsi="Arial" w:cs="Arial"/>
                <w:sz w:val="22"/>
                <w:szCs w:val="22"/>
                <w:lang w:eastAsia="en-GB"/>
              </w:rPr>
              <w:t> (Scirp.org, 2024)</w:t>
            </w:r>
            <w:r w:rsidRPr="00AC74EC">
              <w:rPr>
                <w:rFonts w:ascii="Arial" w:hAnsi="Arial" w:cs="Arial"/>
                <w:sz w:val="22"/>
                <w:szCs w:val="22"/>
                <w:lang w:eastAsia="en-GB"/>
              </w:rPr>
              <w:t>. I realised that my natural preference is for convergent thinking, as I found the initial brainstorming stage challenging.</w:t>
            </w:r>
          </w:p>
          <w:p w14:paraId="17EFDCE9" w14:textId="0DC25BFA" w:rsidR="00FA2C08" w:rsidRPr="00AC74EC" w:rsidRDefault="00FA2C08"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When the group struggled to decide between two proposals, I suggested evaluating them using criteria such as cost, time, and potential impact. This structured approach helped the group reach a clearer decision and move forward.</w:t>
            </w:r>
          </w:p>
          <w:p w14:paraId="2D6B2359" w14:textId="32EC3566" w:rsidR="001247D8" w:rsidRDefault="00FA2C08" w:rsidP="008565A5">
            <w:pPr>
              <w:pStyle w:val="NoSpacing"/>
              <w:spacing w:line="360" w:lineRule="auto"/>
              <w:jc w:val="both"/>
              <w:rPr>
                <w:rFonts w:ascii="Arial" w:hAnsi="Arial" w:cs="Arial"/>
                <w:sz w:val="22"/>
                <w:szCs w:val="22"/>
                <w:lang w:eastAsia="en-GB"/>
              </w:rPr>
            </w:pPr>
            <w:bookmarkStart w:id="13" w:name="_Toc226740494"/>
            <w:r w:rsidRPr="007940C6">
              <w:rPr>
                <w:rStyle w:val="Heading2Char"/>
                <w:rFonts w:ascii="Arial" w:hAnsi="Arial" w:cs="Arial"/>
                <w:b/>
                <w:bCs/>
                <w:color w:val="000000" w:themeColor="text1"/>
                <w:sz w:val="24"/>
                <w:szCs w:val="24"/>
              </w:rPr>
              <w:t>Conclusion and Action Plan</w:t>
            </w:r>
            <w:bookmarkEnd w:id="13"/>
            <w:r w:rsidRPr="00BA0EDA">
              <w:rPr>
                <w:rFonts w:ascii="Arial" w:hAnsi="Arial" w:cs="Arial"/>
                <w:lang w:eastAsia="en-GB"/>
              </w:rPr>
              <w:br/>
            </w:r>
            <w:r w:rsidRPr="00AC74EC">
              <w:rPr>
                <w:rFonts w:ascii="Arial" w:hAnsi="Arial" w:cs="Arial"/>
                <w:sz w:val="22"/>
                <w:szCs w:val="22"/>
                <w:lang w:eastAsia="en-GB"/>
              </w:rPr>
              <w:t xml:space="preserve">This experience highlighted that relying too heavily on analytical thinking can limit creativity in the early stages of problem solving. Effective teamwork requires balancing both divergent and convergent thinking, as well as actively listening to </w:t>
            </w:r>
            <w:r w:rsidR="00195B7C" w:rsidRPr="00AC74EC">
              <w:rPr>
                <w:rFonts w:ascii="Arial" w:hAnsi="Arial" w:cs="Arial"/>
                <w:sz w:val="22"/>
                <w:szCs w:val="22"/>
                <w:lang w:eastAsia="en-GB"/>
              </w:rPr>
              <w:t>other</w:t>
            </w:r>
            <w:r w:rsidRPr="00AC74EC">
              <w:rPr>
                <w:rFonts w:ascii="Arial" w:hAnsi="Arial" w:cs="Arial"/>
                <w:sz w:val="22"/>
                <w:szCs w:val="22"/>
                <w:lang w:eastAsia="en-GB"/>
              </w:rPr>
              <w:t xml:space="preserve"> perspectives.</w:t>
            </w:r>
          </w:p>
          <w:p w14:paraId="67FA8686" w14:textId="6C2047B0" w:rsidR="00FA2C08" w:rsidRDefault="00FA2C08"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 xml:space="preserve">In future group activities, I plan to use techniques such as Yes, and to build on </w:t>
            </w:r>
            <w:r w:rsidR="00490EE6" w:rsidRPr="00AC74EC">
              <w:rPr>
                <w:rFonts w:ascii="Arial" w:hAnsi="Arial" w:cs="Arial"/>
                <w:sz w:val="22"/>
                <w:szCs w:val="22"/>
                <w:lang w:eastAsia="en-GB"/>
              </w:rPr>
              <w:t xml:space="preserve">other’s </w:t>
            </w:r>
            <w:r w:rsidRPr="00AC74EC">
              <w:rPr>
                <w:rFonts w:ascii="Arial" w:hAnsi="Arial" w:cs="Arial"/>
                <w:sz w:val="22"/>
                <w:szCs w:val="22"/>
                <w:lang w:eastAsia="en-GB"/>
              </w:rPr>
              <w:t>ideas during brainstorming (Osborn, 1953). I would also recommend introducing simple voting or scoring methods earlier in the convergent stage to help teams evaluate ideas more efficiently.</w:t>
            </w:r>
          </w:p>
          <w:p w14:paraId="0D1741DF" w14:textId="3EC85B39" w:rsidR="001C7855" w:rsidRPr="001C7855" w:rsidRDefault="007B0F95" w:rsidP="002B10D1">
            <w:pPr>
              <w:pStyle w:val="NoSpacing"/>
              <w:spacing w:line="360" w:lineRule="auto"/>
              <w:rPr>
                <w:rFonts w:ascii="Arial" w:hAnsi="Arial" w:cs="Arial"/>
                <w:sz w:val="22"/>
                <w:szCs w:val="22"/>
              </w:rPr>
            </w:pPr>
            <w:r>
              <w:rPr>
                <w:rFonts w:ascii="Arial" w:hAnsi="Arial" w:cs="Arial"/>
                <w:noProof/>
                <w:sz w:val="22"/>
                <w:szCs w:val="22"/>
                <w14:ligatures w14:val="standardContextual"/>
              </w:rPr>
              <w:lastRenderedPageBreak/>
              <w:drawing>
                <wp:inline distT="0" distB="0" distL="0" distR="0" wp14:anchorId="018C5ADD" wp14:editId="0BD2F860">
                  <wp:extent cx="5128260" cy="6583680"/>
                  <wp:effectExtent l="0" t="0" r="0" b="7620"/>
                  <wp:docPr id="198799357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93576" name="Picture 1987993576"/>
                          <pic:cNvPicPr/>
                        </pic:nvPicPr>
                        <pic:blipFill rotWithShape="1">
                          <a:blip r:embed="rId11">
                            <a:extLst>
                              <a:ext uri="{28A0092B-C50C-407E-A947-70E740481C1C}">
                                <a14:useLocalDpi xmlns:a14="http://schemas.microsoft.com/office/drawing/2010/main" val="0"/>
                              </a:ext>
                            </a:extLst>
                          </a:blip>
                          <a:srcRect r="73159"/>
                          <a:stretch>
                            <a:fillRect/>
                          </a:stretch>
                        </pic:blipFill>
                        <pic:spPr bwMode="auto">
                          <a:xfrm>
                            <a:off x="0" y="0"/>
                            <a:ext cx="5132408" cy="6589005"/>
                          </a:xfrm>
                          <a:prstGeom prst="rect">
                            <a:avLst/>
                          </a:prstGeom>
                          <a:ln>
                            <a:noFill/>
                          </a:ln>
                          <a:extLst>
                            <a:ext uri="{53640926-AAD7-44D8-BBD7-CCE9431645EC}">
                              <a14:shadowObscured xmlns:a14="http://schemas.microsoft.com/office/drawing/2010/main"/>
                            </a:ext>
                          </a:extLst>
                        </pic:spPr>
                      </pic:pic>
                    </a:graphicData>
                  </a:graphic>
                </wp:inline>
              </w:drawing>
            </w:r>
          </w:p>
          <w:p w14:paraId="40C9D39A" w14:textId="5046B92A" w:rsidR="00AF0E34" w:rsidRDefault="00AF0E34" w:rsidP="009154FD">
            <w:pPr>
              <w:pStyle w:val="NoSpacing"/>
              <w:spacing w:line="360" w:lineRule="auto"/>
              <w:jc w:val="center"/>
              <w:rPr>
                <w:rFonts w:ascii="Arial" w:hAnsi="Arial" w:cs="Arial"/>
                <w:sz w:val="22"/>
                <w:szCs w:val="22"/>
                <w:lang w:eastAsia="en-GB"/>
              </w:rPr>
            </w:pPr>
          </w:p>
          <w:p w14:paraId="3C4E1AC2" w14:textId="263D5343" w:rsidR="003F1A28" w:rsidRDefault="003F1A28" w:rsidP="009154FD">
            <w:pPr>
              <w:pStyle w:val="NoSpacing"/>
              <w:spacing w:line="360" w:lineRule="auto"/>
              <w:jc w:val="center"/>
              <w:rPr>
                <w:rFonts w:ascii="Arial" w:hAnsi="Arial" w:cs="Arial"/>
                <w:sz w:val="22"/>
                <w:szCs w:val="22"/>
                <w:lang w:eastAsia="en-GB"/>
              </w:rPr>
            </w:pPr>
          </w:p>
          <w:p w14:paraId="1ED0DB24" w14:textId="77777777" w:rsidR="003F1A28" w:rsidRDefault="003F1A28" w:rsidP="009154FD">
            <w:pPr>
              <w:pStyle w:val="NoSpacing"/>
              <w:spacing w:line="360" w:lineRule="auto"/>
              <w:jc w:val="center"/>
              <w:rPr>
                <w:rFonts w:ascii="Arial" w:hAnsi="Arial" w:cs="Arial"/>
                <w:sz w:val="22"/>
                <w:szCs w:val="22"/>
                <w:lang w:eastAsia="en-GB"/>
              </w:rPr>
            </w:pPr>
          </w:p>
          <w:p w14:paraId="1FDA557F" w14:textId="6AB3DFD6" w:rsidR="008A74B7" w:rsidRPr="00AC74EC" w:rsidRDefault="008A74B7" w:rsidP="009154FD">
            <w:pPr>
              <w:pStyle w:val="NoSpacing"/>
              <w:spacing w:line="360" w:lineRule="auto"/>
              <w:jc w:val="center"/>
              <w:rPr>
                <w:rFonts w:ascii="Arial" w:hAnsi="Arial" w:cs="Arial"/>
                <w:sz w:val="22"/>
                <w:szCs w:val="22"/>
                <w:lang w:eastAsia="en-GB"/>
              </w:rPr>
            </w:pPr>
          </w:p>
          <w:p w14:paraId="26832AD8" w14:textId="69419B46" w:rsidR="00114199" w:rsidRPr="00AC74EC" w:rsidRDefault="00114199" w:rsidP="009154FD">
            <w:pPr>
              <w:pStyle w:val="NoSpacing"/>
              <w:spacing w:line="360" w:lineRule="auto"/>
              <w:jc w:val="center"/>
              <w:rPr>
                <w:rFonts w:ascii="Arial" w:hAnsi="Arial" w:cs="Arial"/>
                <w:sz w:val="22"/>
                <w:szCs w:val="22"/>
                <w:lang w:eastAsia="en-GB"/>
              </w:rPr>
            </w:pPr>
          </w:p>
        </w:tc>
      </w:tr>
      <w:tr w:rsidR="00931B8A" w:rsidRPr="00AC74EC" w14:paraId="7E37D0A5" w14:textId="77777777" w:rsidTr="00C37A03">
        <w:tc>
          <w:tcPr>
            <w:tcW w:w="15588" w:type="dxa"/>
          </w:tcPr>
          <w:p w14:paraId="310AE88F" w14:textId="507591AF" w:rsidR="00804E06" w:rsidRPr="003A07FE" w:rsidRDefault="008565A5" w:rsidP="008F1FF1">
            <w:pPr>
              <w:rPr>
                <w:rFonts w:ascii="Arial" w:hAnsi="Arial" w:cs="Arial"/>
                <w:b/>
                <w:bCs/>
              </w:rPr>
            </w:pPr>
            <w:r>
              <w:rPr>
                <w:rFonts w:ascii="Arial" w:hAnsi="Arial" w:cs="Arial"/>
                <w:b/>
                <w:bCs/>
              </w:rPr>
              <w:lastRenderedPageBreak/>
              <w:t xml:space="preserve">                                                                                </w:t>
            </w:r>
            <w:r w:rsidR="00804E06" w:rsidRPr="003A07FE">
              <w:rPr>
                <w:rFonts w:ascii="Arial" w:hAnsi="Arial" w:cs="Arial"/>
                <w:b/>
                <w:bCs/>
              </w:rPr>
              <w:t>Task 4 – Case Study Analysis of a UK Innovation</w:t>
            </w:r>
            <w:r w:rsidR="00D95010" w:rsidRPr="003A07FE">
              <w:rPr>
                <w:rFonts w:ascii="Arial" w:hAnsi="Arial" w:cs="Arial"/>
                <w:b/>
                <w:bCs/>
              </w:rPr>
              <w:t>.</w:t>
            </w:r>
          </w:p>
          <w:p w14:paraId="495FA469" w14:textId="77777777" w:rsidR="00BA0EDA" w:rsidRPr="00BA0EDA" w:rsidRDefault="00BA0EDA" w:rsidP="009154FD">
            <w:pPr>
              <w:jc w:val="center"/>
            </w:pPr>
          </w:p>
          <w:p w14:paraId="3516DB62" w14:textId="0B3537ED" w:rsidR="001247D8" w:rsidRDefault="00346487" w:rsidP="008565A5">
            <w:pPr>
              <w:pStyle w:val="NoSpacing"/>
              <w:spacing w:line="360" w:lineRule="auto"/>
              <w:jc w:val="both"/>
              <w:rPr>
                <w:rFonts w:ascii="Arial" w:hAnsi="Arial" w:cs="Arial"/>
                <w:sz w:val="22"/>
                <w:szCs w:val="22"/>
              </w:rPr>
            </w:pPr>
            <w:r w:rsidRPr="00AC74EC">
              <w:rPr>
                <w:rFonts w:ascii="Arial" w:hAnsi="Arial" w:cs="Arial"/>
                <w:sz w:val="22"/>
                <w:szCs w:val="22"/>
              </w:rPr>
              <w:t>Virtual wards were introduced as a practical response to increasing hospital pressures, extended waiting times, and ongoing bed shortages within the NHS. Rather than admitting patients to hospital, this model enables individuals to receive hospital-level care in their own homes through remote monitoring technology and coordinated multidisciplinary support.</w:t>
            </w:r>
          </w:p>
          <w:p w14:paraId="38092D67" w14:textId="13AF410A" w:rsidR="00346487" w:rsidRPr="00AC74EC" w:rsidRDefault="00346487" w:rsidP="008565A5">
            <w:pPr>
              <w:pStyle w:val="NoSpacing"/>
              <w:spacing w:line="360" w:lineRule="auto"/>
              <w:jc w:val="both"/>
              <w:rPr>
                <w:rFonts w:ascii="Arial" w:hAnsi="Arial" w:cs="Arial"/>
                <w:sz w:val="22"/>
                <w:szCs w:val="22"/>
              </w:rPr>
            </w:pPr>
            <w:r w:rsidRPr="00AC74EC">
              <w:rPr>
                <w:rFonts w:ascii="Arial" w:hAnsi="Arial" w:cs="Arial"/>
                <w:sz w:val="22"/>
                <w:szCs w:val="22"/>
              </w:rPr>
              <w:t>NHS England emphasises that virtual wards can safely deliver acute care in community settings, improving patient experience while reducing hospital admissions and shortening lengths of stay.</w:t>
            </w:r>
          </w:p>
          <w:p w14:paraId="4595E2A3" w14:textId="455ECA1D" w:rsidR="00B53493" w:rsidRPr="00AC74EC" w:rsidRDefault="00346487" w:rsidP="008565A5">
            <w:pPr>
              <w:pStyle w:val="NoSpacing"/>
              <w:spacing w:line="360" w:lineRule="auto"/>
              <w:jc w:val="both"/>
              <w:rPr>
                <w:rFonts w:ascii="Arial" w:hAnsi="Arial" w:cs="Arial"/>
                <w:sz w:val="22"/>
                <w:szCs w:val="22"/>
              </w:rPr>
            </w:pPr>
            <w:r w:rsidRPr="00AC74EC">
              <w:rPr>
                <w:rFonts w:ascii="Arial" w:hAnsi="Arial" w:cs="Arial"/>
                <w:sz w:val="22"/>
                <w:szCs w:val="22"/>
              </w:rPr>
              <w:t>Creativity was fundamental to this development.</w:t>
            </w:r>
          </w:p>
          <w:p w14:paraId="7BA2EBEA" w14:textId="607C9E30" w:rsidR="001247D8" w:rsidRDefault="00346487" w:rsidP="008565A5">
            <w:pPr>
              <w:pStyle w:val="NoSpacing"/>
              <w:spacing w:line="360" w:lineRule="auto"/>
              <w:jc w:val="both"/>
              <w:rPr>
                <w:rFonts w:ascii="Arial" w:hAnsi="Arial" w:cs="Arial"/>
                <w:sz w:val="22"/>
                <w:szCs w:val="22"/>
              </w:rPr>
            </w:pPr>
            <w:r w:rsidRPr="00AC74EC">
              <w:rPr>
                <w:rFonts w:ascii="Arial" w:hAnsi="Arial" w:cs="Arial"/>
                <w:sz w:val="22"/>
                <w:szCs w:val="22"/>
              </w:rPr>
              <w:t>The model thoughtfully integrates digital monitoring devices, in-person home visits, and structured care pathways into a cohesive system. Instead of replacing clinical judgement, technology enhances it by allowing continuous, real-time oversight and earlier intervention when concerns arise.</w:t>
            </w:r>
          </w:p>
          <w:p w14:paraId="531F9E23" w14:textId="48EB081C" w:rsidR="00346487" w:rsidRPr="00AC74EC" w:rsidRDefault="00346487" w:rsidP="008565A5">
            <w:pPr>
              <w:pStyle w:val="NoSpacing"/>
              <w:spacing w:line="360" w:lineRule="auto"/>
              <w:jc w:val="both"/>
              <w:rPr>
                <w:rFonts w:ascii="Arial" w:hAnsi="Arial" w:cs="Arial"/>
                <w:sz w:val="22"/>
                <w:szCs w:val="22"/>
              </w:rPr>
            </w:pPr>
            <w:r w:rsidRPr="00AC74EC">
              <w:rPr>
                <w:rFonts w:ascii="Arial" w:hAnsi="Arial" w:cs="Arial"/>
                <w:sz w:val="22"/>
                <w:szCs w:val="22"/>
              </w:rPr>
              <w:t>This approach reflects Rogers’ Diffusion of Innovation Theory, as uptake increased once healthcare professionals and patients recognised the model’s usefulness, accessibility, and clear benefits.</w:t>
            </w:r>
          </w:p>
          <w:p w14:paraId="41AB2889" w14:textId="27CD879B" w:rsidR="002405D1" w:rsidRPr="00AC74EC" w:rsidRDefault="00346487" w:rsidP="008565A5">
            <w:pPr>
              <w:pStyle w:val="NoSpacing"/>
              <w:spacing w:line="360" w:lineRule="auto"/>
              <w:jc w:val="both"/>
              <w:rPr>
                <w:rFonts w:ascii="Arial" w:hAnsi="Arial" w:cs="Arial"/>
                <w:sz w:val="22"/>
                <w:szCs w:val="22"/>
              </w:rPr>
            </w:pPr>
            <w:r w:rsidRPr="00AC74EC">
              <w:rPr>
                <w:rFonts w:ascii="Arial" w:hAnsi="Arial" w:cs="Arial"/>
                <w:sz w:val="22"/>
                <w:szCs w:val="22"/>
              </w:rPr>
              <w:t>Value has been created at several levels.</w:t>
            </w:r>
          </w:p>
          <w:p w14:paraId="7F0276C2" w14:textId="56EF9EC7" w:rsidR="00346487" w:rsidRPr="00AC74EC" w:rsidRDefault="00346487" w:rsidP="008565A5">
            <w:pPr>
              <w:pStyle w:val="NoSpacing"/>
              <w:spacing w:line="360" w:lineRule="auto"/>
              <w:jc w:val="both"/>
              <w:rPr>
                <w:rFonts w:ascii="Arial" w:hAnsi="Arial" w:cs="Arial"/>
                <w:sz w:val="22"/>
                <w:szCs w:val="22"/>
              </w:rPr>
            </w:pPr>
            <w:r w:rsidRPr="00AC74EC">
              <w:rPr>
                <w:rFonts w:ascii="Arial" w:hAnsi="Arial" w:cs="Arial"/>
                <w:sz w:val="22"/>
                <w:szCs w:val="22"/>
              </w:rPr>
              <w:t>Patients often report feeling more comfortable and independent at home, while unpaid carers benefit from clearer communication and stronger support networks, as highlighted in a recent qualitative evaluation commissioned by NHS England (2025). At a system level, virtual wards help ease pressure on inpatient capacity and enable earlier discharge. Emerging evidence also indicates improvements in clinical outcomes and patient satisfaction, with reduced admissions and shorter hospital stays reported in parliamentary research briefings.</w:t>
            </w:r>
          </w:p>
          <w:p w14:paraId="4FBF6D64" w14:textId="77777777" w:rsidR="00804E06" w:rsidRDefault="00346487" w:rsidP="008565A5">
            <w:pPr>
              <w:pStyle w:val="NoSpacing"/>
              <w:spacing w:line="360" w:lineRule="auto"/>
              <w:jc w:val="both"/>
              <w:rPr>
                <w:rFonts w:ascii="Arial" w:hAnsi="Arial" w:cs="Arial"/>
                <w:sz w:val="22"/>
                <w:szCs w:val="22"/>
              </w:rPr>
            </w:pPr>
            <w:r w:rsidRPr="00AC74EC">
              <w:rPr>
                <w:rFonts w:ascii="Arial" w:hAnsi="Arial" w:cs="Arial"/>
                <w:sz w:val="22"/>
                <w:szCs w:val="22"/>
              </w:rPr>
              <w:t>Looking ahead, virtual wards show strong potential for expansion across conditions such as frailty, respiratory disease, and cardiac care. Exploring how similar home-based, digitally supported models could better support people with long-term or complex social care needs represents a promising next step in integrated care development</w:t>
            </w:r>
            <w:r w:rsidR="00D8656E" w:rsidRPr="00AC74EC">
              <w:rPr>
                <w:rFonts w:ascii="Arial" w:hAnsi="Arial" w:cs="Arial"/>
                <w:sz w:val="22"/>
                <w:szCs w:val="22"/>
              </w:rPr>
              <w:t> (England, 2024)</w:t>
            </w:r>
            <w:r w:rsidR="001247D8">
              <w:rPr>
                <w:rFonts w:ascii="Arial" w:hAnsi="Arial" w:cs="Arial"/>
                <w:sz w:val="22"/>
                <w:szCs w:val="22"/>
              </w:rPr>
              <w:t>.</w:t>
            </w:r>
          </w:p>
          <w:p w14:paraId="5A8E4CB9" w14:textId="77777777" w:rsidR="00E34814" w:rsidRDefault="00E34814" w:rsidP="00E34814">
            <w:pPr>
              <w:pStyle w:val="NoSpacing"/>
              <w:spacing w:line="360" w:lineRule="auto"/>
              <w:jc w:val="both"/>
              <w:rPr>
                <w:rFonts w:ascii="Arial" w:hAnsi="Arial" w:cs="Arial"/>
                <w:sz w:val="22"/>
                <w:szCs w:val="22"/>
              </w:rPr>
            </w:pPr>
          </w:p>
          <w:p w14:paraId="18EE04B8" w14:textId="5AAD2E72" w:rsidR="00E34814" w:rsidRPr="00AC74EC" w:rsidRDefault="00E34814" w:rsidP="00E34814">
            <w:pPr>
              <w:pStyle w:val="NoSpacing"/>
              <w:spacing w:line="360" w:lineRule="auto"/>
              <w:jc w:val="both"/>
              <w:rPr>
                <w:rFonts w:ascii="Arial" w:hAnsi="Arial" w:cs="Arial"/>
                <w:sz w:val="22"/>
                <w:szCs w:val="22"/>
              </w:rPr>
            </w:pPr>
            <w:r>
              <w:rPr>
                <w:rFonts w:ascii="Arial" w:hAnsi="Arial" w:cs="Arial"/>
                <w:noProof/>
                <w:sz w:val="22"/>
                <w:szCs w:val="22"/>
                <w14:ligatures w14:val="standardContextual"/>
              </w:rPr>
              <w:lastRenderedPageBreak/>
              <w:drawing>
                <wp:inline distT="0" distB="0" distL="0" distR="0" wp14:anchorId="40DB9F1C" wp14:editId="0335A9E4">
                  <wp:extent cx="4162096" cy="5044440"/>
                  <wp:effectExtent l="0" t="0" r="0" b="3810"/>
                  <wp:docPr id="105221781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217817" name="Picture 1052217817"/>
                          <pic:cNvPicPr/>
                        </pic:nvPicPr>
                        <pic:blipFill rotWithShape="1">
                          <a:blip r:embed="rId12">
                            <a:extLst>
                              <a:ext uri="{28A0092B-C50C-407E-A947-70E740481C1C}">
                                <a14:useLocalDpi xmlns:a14="http://schemas.microsoft.com/office/drawing/2010/main" val="0"/>
                              </a:ext>
                            </a:extLst>
                          </a:blip>
                          <a:srcRect r="79737" b="24862"/>
                          <a:stretch>
                            <a:fillRect/>
                          </a:stretch>
                        </pic:blipFill>
                        <pic:spPr bwMode="auto">
                          <a:xfrm>
                            <a:off x="0" y="0"/>
                            <a:ext cx="4194078" cy="5083202"/>
                          </a:xfrm>
                          <a:prstGeom prst="rect">
                            <a:avLst/>
                          </a:prstGeom>
                          <a:ln>
                            <a:noFill/>
                          </a:ln>
                          <a:extLst>
                            <a:ext uri="{53640926-AAD7-44D8-BBD7-CCE9431645EC}">
                              <a14:shadowObscured xmlns:a14="http://schemas.microsoft.com/office/drawing/2010/main"/>
                            </a:ext>
                          </a:extLst>
                        </pic:spPr>
                      </pic:pic>
                    </a:graphicData>
                  </a:graphic>
                </wp:inline>
              </w:drawing>
            </w:r>
          </w:p>
        </w:tc>
      </w:tr>
      <w:tr w:rsidR="00931B8A" w:rsidRPr="00AC74EC" w14:paraId="0F49A4AD" w14:textId="77777777" w:rsidTr="00C37A03">
        <w:tc>
          <w:tcPr>
            <w:tcW w:w="15588" w:type="dxa"/>
          </w:tcPr>
          <w:p w14:paraId="046C5A60" w14:textId="77777777" w:rsidR="004050F5" w:rsidRDefault="004050F5" w:rsidP="009154FD">
            <w:pPr>
              <w:pStyle w:val="Heading1"/>
              <w:jc w:val="center"/>
              <w:rPr>
                <w:rFonts w:ascii="Arial" w:hAnsi="Arial" w:cs="Arial"/>
                <w:b/>
                <w:bCs/>
                <w:color w:val="000000" w:themeColor="text1"/>
                <w:sz w:val="24"/>
                <w:szCs w:val="24"/>
                <w:lang w:val="en-US" w:eastAsia="en-GB"/>
              </w:rPr>
            </w:pPr>
          </w:p>
          <w:p w14:paraId="58B2CC10" w14:textId="45469F02" w:rsidR="00804E06" w:rsidRDefault="00804E06" w:rsidP="009154FD">
            <w:pPr>
              <w:pStyle w:val="Heading1"/>
              <w:jc w:val="center"/>
              <w:rPr>
                <w:rFonts w:ascii="Arial" w:hAnsi="Arial" w:cs="Arial"/>
                <w:b/>
                <w:bCs/>
                <w:color w:val="000000" w:themeColor="text1"/>
                <w:sz w:val="24"/>
                <w:szCs w:val="24"/>
                <w:lang w:val="en-US" w:eastAsia="en-GB"/>
              </w:rPr>
            </w:pPr>
            <w:bookmarkStart w:id="14" w:name="_Toc226740495"/>
            <w:r w:rsidRPr="00BA0EDA">
              <w:rPr>
                <w:rFonts w:ascii="Arial" w:hAnsi="Arial" w:cs="Arial"/>
                <w:b/>
                <w:bCs/>
                <w:color w:val="000000" w:themeColor="text1"/>
                <w:sz w:val="24"/>
                <w:szCs w:val="24"/>
                <w:lang w:val="en-US" w:eastAsia="en-GB"/>
              </w:rPr>
              <w:t xml:space="preserve">Task 5 - Research Task </w:t>
            </w:r>
            <w:r w:rsidR="009E2DBE" w:rsidRPr="00BA0EDA">
              <w:rPr>
                <w:rFonts w:ascii="Arial" w:hAnsi="Arial" w:cs="Arial"/>
                <w:b/>
                <w:bCs/>
                <w:color w:val="000000" w:themeColor="text1"/>
                <w:sz w:val="24"/>
                <w:szCs w:val="24"/>
                <w:lang w:val="en-US" w:eastAsia="en-GB"/>
              </w:rPr>
              <w:t>to Staff Stress</w:t>
            </w:r>
            <w:r w:rsidR="00D95010" w:rsidRPr="00BA0EDA">
              <w:rPr>
                <w:rFonts w:ascii="Arial" w:hAnsi="Arial" w:cs="Arial"/>
                <w:b/>
                <w:bCs/>
                <w:color w:val="000000" w:themeColor="text1"/>
                <w:sz w:val="24"/>
                <w:szCs w:val="24"/>
                <w:lang w:val="en-US" w:eastAsia="en-GB"/>
              </w:rPr>
              <w:t>.</w:t>
            </w:r>
            <w:bookmarkEnd w:id="14"/>
          </w:p>
          <w:p w14:paraId="1FD805BD" w14:textId="77777777" w:rsidR="00763378" w:rsidRPr="00763378" w:rsidRDefault="00763378" w:rsidP="008565A5">
            <w:pPr>
              <w:jc w:val="both"/>
              <w:rPr>
                <w:lang w:val="en-US" w:eastAsia="en-GB"/>
              </w:rPr>
            </w:pPr>
          </w:p>
          <w:p w14:paraId="0AC9A37B" w14:textId="12D81BEE" w:rsidR="00B60743" w:rsidRDefault="00681A67" w:rsidP="008565A5">
            <w:pPr>
              <w:pStyle w:val="NoSpacing"/>
              <w:spacing w:line="360" w:lineRule="auto"/>
              <w:jc w:val="both"/>
              <w:rPr>
                <w:rFonts w:ascii="Arial" w:hAnsi="Arial" w:cs="Arial"/>
                <w:color w:val="000000"/>
                <w:sz w:val="22"/>
                <w:szCs w:val="22"/>
              </w:rPr>
            </w:pPr>
            <w:r w:rsidRPr="00681A67">
              <w:rPr>
                <w:rFonts w:ascii="Arial" w:hAnsi="Arial" w:cs="Arial"/>
                <w:color w:val="000000"/>
                <w:sz w:val="22"/>
                <w:szCs w:val="22"/>
              </w:rPr>
              <w:t>The issue explored in this task is staff stress in healthcare, with a focus on its causes and wider impact.</w:t>
            </w:r>
          </w:p>
          <w:p w14:paraId="0669D354" w14:textId="07B42C0B" w:rsidR="00B60743" w:rsidRDefault="00681A67" w:rsidP="008565A5">
            <w:pPr>
              <w:pStyle w:val="NoSpacing"/>
              <w:spacing w:line="360" w:lineRule="auto"/>
              <w:jc w:val="both"/>
              <w:rPr>
                <w:rFonts w:ascii="Arial" w:hAnsi="Arial" w:cs="Arial"/>
                <w:color w:val="000000"/>
                <w:sz w:val="22"/>
                <w:szCs w:val="22"/>
              </w:rPr>
            </w:pPr>
            <w:r w:rsidRPr="00681A67">
              <w:rPr>
                <w:rFonts w:ascii="Arial" w:hAnsi="Arial" w:cs="Arial"/>
                <w:color w:val="000000"/>
                <w:sz w:val="22"/>
                <w:szCs w:val="22"/>
              </w:rPr>
              <w:t>Research by Michael West et al. (2016) identifies high workloads, limited autonomy, and a lack of support as key contributors to stress among healthcare professionals. These pressures often result in burnout, which negatively affects both staff performance and the quality of patient care. The study draws on Christina Maslach’s Burnout Theory, which highlights emotional exhaustion, depersonalisation, and a reduced sense of personal achievement as core features of burnout.</w:t>
            </w:r>
          </w:p>
          <w:p w14:paraId="05840A4E" w14:textId="749154A9" w:rsidR="00681A67" w:rsidRPr="00681A67" w:rsidRDefault="00681A67" w:rsidP="008565A5">
            <w:pPr>
              <w:pStyle w:val="NoSpacing"/>
              <w:spacing w:line="360" w:lineRule="auto"/>
              <w:jc w:val="both"/>
              <w:rPr>
                <w:rFonts w:ascii="Arial" w:hAnsi="Arial" w:cs="Arial"/>
                <w:color w:val="000000"/>
                <w:sz w:val="22"/>
                <w:szCs w:val="22"/>
              </w:rPr>
            </w:pPr>
            <w:r w:rsidRPr="00681A67">
              <w:rPr>
                <w:rFonts w:ascii="Arial" w:hAnsi="Arial" w:cs="Arial"/>
                <w:color w:val="000000"/>
                <w:sz w:val="22"/>
                <w:szCs w:val="22"/>
              </w:rPr>
              <w:t>This helped develop an understanding of how workplace structure and organisational culture influence staff wellbeing.</w:t>
            </w:r>
          </w:p>
          <w:p w14:paraId="4D99F4FA" w14:textId="260A466A" w:rsidR="00B60743" w:rsidRDefault="00681A67" w:rsidP="008565A5">
            <w:pPr>
              <w:pStyle w:val="NoSpacing"/>
              <w:spacing w:line="360" w:lineRule="auto"/>
              <w:jc w:val="both"/>
              <w:rPr>
                <w:rFonts w:ascii="Arial" w:hAnsi="Arial" w:cs="Arial"/>
                <w:color w:val="000000"/>
                <w:sz w:val="22"/>
                <w:szCs w:val="22"/>
              </w:rPr>
            </w:pPr>
            <w:r w:rsidRPr="00681A67">
              <w:rPr>
                <w:rFonts w:ascii="Arial" w:hAnsi="Arial" w:cs="Arial"/>
                <w:color w:val="000000"/>
                <w:sz w:val="22"/>
                <w:szCs w:val="22"/>
              </w:rPr>
              <w:t>Similarly, Tait Shanafelt et al. (2015) highlight factors such as heavy administrative demands and poor work</w:t>
            </w:r>
            <w:r>
              <w:rPr>
                <w:rFonts w:ascii="Arial" w:hAnsi="Arial" w:cs="Arial"/>
                <w:color w:val="000000"/>
                <w:sz w:val="22"/>
                <w:szCs w:val="22"/>
              </w:rPr>
              <w:t xml:space="preserve"> </w:t>
            </w:r>
            <w:r w:rsidRPr="00681A67">
              <w:rPr>
                <w:rFonts w:ascii="Arial" w:hAnsi="Arial" w:cs="Arial"/>
                <w:color w:val="000000"/>
                <w:sz w:val="22"/>
                <w:szCs w:val="22"/>
              </w:rPr>
              <w:t>life balance. However, they also emphasise the impact of limited recognition and weak leadership in increasing stress levels.</w:t>
            </w:r>
          </w:p>
          <w:p w14:paraId="358C06B6" w14:textId="24DD01C7" w:rsidR="00681A67" w:rsidRPr="00681A67" w:rsidRDefault="00681A67" w:rsidP="008565A5">
            <w:pPr>
              <w:pStyle w:val="NoSpacing"/>
              <w:spacing w:line="360" w:lineRule="auto"/>
              <w:jc w:val="both"/>
              <w:rPr>
                <w:rFonts w:ascii="Arial" w:hAnsi="Arial" w:cs="Arial"/>
                <w:color w:val="000000"/>
                <w:sz w:val="22"/>
                <w:szCs w:val="22"/>
              </w:rPr>
            </w:pPr>
            <w:r w:rsidRPr="00681A67">
              <w:rPr>
                <w:rFonts w:ascii="Arial" w:hAnsi="Arial" w:cs="Arial"/>
                <w:color w:val="000000"/>
                <w:sz w:val="22"/>
                <w:szCs w:val="22"/>
              </w:rPr>
              <w:t>This perspective reflects Systems Theory, which suggests that stress arises from the interaction between individual, team, and organisational factors. This article reinforced the idea that stress in healthcare is complex and requires a holistic approach.</w:t>
            </w:r>
          </w:p>
          <w:p w14:paraId="57EA4CAE" w14:textId="77777777" w:rsidR="00681A67" w:rsidRDefault="00681A67" w:rsidP="008565A5">
            <w:pPr>
              <w:pStyle w:val="NoSpacing"/>
              <w:spacing w:line="360" w:lineRule="auto"/>
              <w:jc w:val="both"/>
              <w:rPr>
                <w:rFonts w:ascii="Arial" w:hAnsi="Arial" w:cs="Arial"/>
                <w:color w:val="000000"/>
                <w:sz w:val="22"/>
                <w:szCs w:val="22"/>
              </w:rPr>
            </w:pPr>
            <w:r w:rsidRPr="00681A67">
              <w:rPr>
                <w:rFonts w:ascii="Arial" w:hAnsi="Arial" w:cs="Arial"/>
                <w:color w:val="000000"/>
                <w:sz w:val="22"/>
                <w:szCs w:val="22"/>
              </w:rPr>
              <w:t>Overall, both studies agree on the importance of workload and organisational support, although they differ slightly in their focus on leadership and recognition. In practice, staff stress can lead to absenteeism, increased errors, and lower patient satisfaction, highlighting the importance of effective interventions.</w:t>
            </w:r>
          </w:p>
          <w:p w14:paraId="38D31CC3" w14:textId="61E22543" w:rsidR="00E245E8" w:rsidRPr="00681A67" w:rsidRDefault="00D04811" w:rsidP="005325D9">
            <w:pPr>
              <w:pStyle w:val="NoSpacing"/>
              <w:spacing w:line="360" w:lineRule="auto"/>
              <w:rPr>
                <w:rFonts w:ascii="Arial" w:hAnsi="Arial" w:cs="Arial"/>
                <w:color w:val="000000"/>
                <w:sz w:val="22"/>
                <w:szCs w:val="22"/>
              </w:rPr>
            </w:pPr>
            <w:r>
              <w:rPr>
                <w:rFonts w:ascii="Arial" w:hAnsi="Arial" w:cs="Arial"/>
                <w:noProof/>
                <w:color w:val="000000"/>
                <w:sz w:val="22"/>
                <w:szCs w:val="22"/>
                <w14:ligatures w14:val="standardContextual"/>
              </w:rPr>
              <w:drawing>
                <wp:inline distT="0" distB="0" distL="0" distR="0" wp14:anchorId="3BBC76F9" wp14:editId="671DC980">
                  <wp:extent cx="4579598" cy="3728523"/>
                  <wp:effectExtent l="0" t="0" r="0" b="5715"/>
                  <wp:docPr id="7641496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14965" name="Picture 76414965"/>
                          <pic:cNvPicPr/>
                        </pic:nvPicPr>
                        <pic:blipFill rotWithShape="1">
                          <a:blip r:embed="rId13">
                            <a:extLst>
                              <a:ext uri="{28A0092B-C50C-407E-A947-70E740481C1C}">
                                <a14:useLocalDpi xmlns:a14="http://schemas.microsoft.com/office/drawing/2010/main" val="0"/>
                              </a:ext>
                            </a:extLst>
                          </a:blip>
                          <a:srcRect r="73090" b="22866"/>
                          <a:stretch>
                            <a:fillRect/>
                          </a:stretch>
                        </pic:blipFill>
                        <pic:spPr bwMode="auto">
                          <a:xfrm>
                            <a:off x="0" y="0"/>
                            <a:ext cx="4597563" cy="3743150"/>
                          </a:xfrm>
                          <a:prstGeom prst="rect">
                            <a:avLst/>
                          </a:prstGeom>
                          <a:ln>
                            <a:noFill/>
                          </a:ln>
                          <a:extLst>
                            <a:ext uri="{53640926-AAD7-44D8-BBD7-CCE9431645EC}">
                              <a14:shadowObscured xmlns:a14="http://schemas.microsoft.com/office/drawing/2010/main"/>
                            </a:ext>
                          </a:extLst>
                        </pic:spPr>
                      </pic:pic>
                    </a:graphicData>
                  </a:graphic>
                </wp:inline>
              </w:drawing>
            </w:r>
          </w:p>
          <w:p w14:paraId="181B7A4E" w14:textId="48539AF4" w:rsidR="00C61848" w:rsidRPr="00AC74EC" w:rsidRDefault="00C61848" w:rsidP="009154FD">
            <w:pPr>
              <w:pStyle w:val="NoSpacing"/>
              <w:spacing w:line="360" w:lineRule="auto"/>
              <w:jc w:val="center"/>
              <w:rPr>
                <w:rFonts w:ascii="Arial" w:hAnsi="Arial" w:cs="Arial"/>
                <w:color w:val="000000"/>
                <w:sz w:val="22"/>
                <w:szCs w:val="22"/>
              </w:rPr>
            </w:pPr>
          </w:p>
          <w:p w14:paraId="712FC5C5" w14:textId="252FDFAF" w:rsidR="00C61848" w:rsidRPr="00AC74EC" w:rsidRDefault="00C61848" w:rsidP="009154FD">
            <w:pPr>
              <w:pStyle w:val="NoSpacing"/>
              <w:spacing w:line="360" w:lineRule="auto"/>
              <w:jc w:val="center"/>
              <w:rPr>
                <w:rFonts w:ascii="Arial" w:hAnsi="Arial" w:cs="Arial"/>
                <w:color w:val="000000"/>
                <w:sz w:val="22"/>
                <w:szCs w:val="22"/>
              </w:rPr>
            </w:pPr>
          </w:p>
          <w:p w14:paraId="3E4C46EC" w14:textId="78080D0D" w:rsidR="00804E06" w:rsidRPr="00AC74EC" w:rsidRDefault="00804E06" w:rsidP="009154FD">
            <w:pPr>
              <w:pStyle w:val="NoSpacing"/>
              <w:spacing w:line="360" w:lineRule="auto"/>
              <w:jc w:val="center"/>
              <w:rPr>
                <w:rFonts w:ascii="Arial" w:hAnsi="Arial" w:cs="Arial"/>
                <w:color w:val="000000"/>
                <w:sz w:val="22"/>
                <w:szCs w:val="22"/>
              </w:rPr>
            </w:pPr>
          </w:p>
        </w:tc>
      </w:tr>
      <w:tr w:rsidR="00931B8A" w:rsidRPr="00AC74EC" w14:paraId="72451D9A" w14:textId="77777777" w:rsidTr="00C37A03">
        <w:tc>
          <w:tcPr>
            <w:tcW w:w="15588" w:type="dxa"/>
          </w:tcPr>
          <w:p w14:paraId="40DABE4A" w14:textId="4A7891B0" w:rsidR="00804E06" w:rsidRPr="00BA0EDA" w:rsidRDefault="00804E06" w:rsidP="009154FD">
            <w:pPr>
              <w:pStyle w:val="Heading1"/>
              <w:jc w:val="center"/>
              <w:rPr>
                <w:rFonts w:ascii="Arial" w:hAnsi="Arial" w:cs="Arial"/>
                <w:b/>
                <w:bCs/>
                <w:color w:val="000000" w:themeColor="text1"/>
                <w:sz w:val="24"/>
                <w:szCs w:val="24"/>
                <w:lang w:val="en-US" w:eastAsia="en-GB"/>
              </w:rPr>
            </w:pPr>
            <w:bookmarkStart w:id="15" w:name="_Toc226740496"/>
            <w:r w:rsidRPr="00BA0EDA">
              <w:rPr>
                <w:rFonts w:ascii="Arial" w:hAnsi="Arial" w:cs="Arial"/>
                <w:b/>
                <w:bCs/>
                <w:color w:val="000000" w:themeColor="text1"/>
                <w:sz w:val="24"/>
                <w:szCs w:val="24"/>
                <w:lang w:val="en-US" w:eastAsia="en-GB"/>
              </w:rPr>
              <w:lastRenderedPageBreak/>
              <w:t>Task 6 - Exploring Digital Innovation in Health and Social Care</w:t>
            </w:r>
            <w:r w:rsidR="0063365B" w:rsidRPr="00BA0EDA">
              <w:rPr>
                <w:rFonts w:ascii="Arial" w:hAnsi="Arial" w:cs="Arial"/>
                <w:b/>
                <w:bCs/>
                <w:color w:val="000000" w:themeColor="text1"/>
                <w:sz w:val="24"/>
                <w:szCs w:val="24"/>
                <w:lang w:val="en-US" w:eastAsia="en-GB"/>
              </w:rPr>
              <w:t>.</w:t>
            </w:r>
            <w:bookmarkEnd w:id="15"/>
          </w:p>
          <w:p w14:paraId="47C74FBE" w14:textId="77777777" w:rsidR="00BA0EDA" w:rsidRPr="00BA0EDA" w:rsidRDefault="00BA0EDA" w:rsidP="009154FD">
            <w:pPr>
              <w:jc w:val="center"/>
              <w:rPr>
                <w:b/>
                <w:bCs/>
                <w:color w:val="000000" w:themeColor="text1"/>
                <w:lang w:val="en-US" w:eastAsia="en-GB"/>
              </w:rPr>
            </w:pPr>
          </w:p>
          <w:p w14:paraId="4B07900E" w14:textId="733C0E9F" w:rsidR="00B60743" w:rsidRDefault="007405BA" w:rsidP="008565A5">
            <w:pPr>
              <w:pStyle w:val="NoSpacing"/>
              <w:spacing w:line="360" w:lineRule="auto"/>
              <w:jc w:val="both"/>
              <w:rPr>
                <w:rFonts w:ascii="Arial" w:hAnsi="Arial" w:cs="Arial"/>
                <w:sz w:val="22"/>
                <w:szCs w:val="22"/>
                <w:lang w:eastAsia="en-GB"/>
              </w:rPr>
            </w:pPr>
            <w:bookmarkStart w:id="16" w:name="_Toc226740497"/>
            <w:r w:rsidRPr="00BA0EDA">
              <w:rPr>
                <w:rStyle w:val="Heading2Char"/>
                <w:rFonts w:ascii="Arial" w:hAnsi="Arial" w:cs="Arial"/>
                <w:b/>
                <w:bCs/>
                <w:color w:val="000000" w:themeColor="text1"/>
                <w:sz w:val="24"/>
                <w:szCs w:val="24"/>
                <w:lang w:eastAsia="en-GB"/>
              </w:rPr>
              <w:t>1. Benefit</w:t>
            </w:r>
            <w:r w:rsidRPr="00BA0EDA">
              <w:rPr>
                <w:rStyle w:val="Heading2Char"/>
                <w:rFonts w:ascii="Arial" w:hAnsi="Arial" w:cs="Arial"/>
                <w:b/>
                <w:bCs/>
                <w:color w:val="000000" w:themeColor="text1"/>
                <w:sz w:val="24"/>
                <w:szCs w:val="24"/>
              </w:rPr>
              <w:t xml:space="preserve"> </w:t>
            </w:r>
            <w:r w:rsidRPr="00BA0EDA">
              <w:rPr>
                <w:rStyle w:val="Heading2Char"/>
                <w:rFonts w:ascii="Arial" w:hAnsi="Arial" w:cs="Arial"/>
                <w:b/>
                <w:bCs/>
                <w:color w:val="000000" w:themeColor="text1"/>
                <w:sz w:val="24"/>
                <w:szCs w:val="24"/>
                <w:lang w:eastAsia="en-GB"/>
              </w:rPr>
              <w:t>of Wearable Health Technologies</w:t>
            </w:r>
            <w:r w:rsidRPr="00BA0EDA">
              <w:rPr>
                <w:rStyle w:val="Heading2Char"/>
                <w:rFonts w:ascii="Arial" w:hAnsi="Arial" w:cs="Arial"/>
                <w:b/>
                <w:bCs/>
                <w:color w:val="000000" w:themeColor="text1"/>
                <w:sz w:val="24"/>
                <w:szCs w:val="24"/>
              </w:rPr>
              <w:t>.</w:t>
            </w:r>
            <w:bookmarkEnd w:id="16"/>
            <w:r w:rsidRPr="00BA0EDA">
              <w:rPr>
                <w:rFonts w:ascii="Arial" w:hAnsi="Arial" w:cs="Arial"/>
                <w:b/>
                <w:bCs/>
                <w:color w:val="000000" w:themeColor="text1"/>
                <w:sz w:val="22"/>
                <w:szCs w:val="22"/>
                <w:lang w:eastAsia="en-GB"/>
              </w:rPr>
              <w:t xml:space="preserve"> </w:t>
            </w:r>
            <w:r w:rsidRPr="007405BA">
              <w:rPr>
                <w:rFonts w:ascii="Arial" w:hAnsi="Arial" w:cs="Arial"/>
                <w:sz w:val="22"/>
                <w:szCs w:val="22"/>
                <w:lang w:eastAsia="en-GB"/>
              </w:rPr>
              <w:br/>
              <w:t>Wearable health technologies, such as smartwatches, play an important role in supporting the management of long-term conditions by allowing continuous health monitoring and early intervention.</w:t>
            </w:r>
          </w:p>
          <w:p w14:paraId="1531F6A0" w14:textId="6209D9DA" w:rsidR="00B60743" w:rsidRDefault="007405BA" w:rsidP="008565A5">
            <w:pPr>
              <w:pStyle w:val="NoSpacing"/>
              <w:spacing w:line="360" w:lineRule="auto"/>
              <w:jc w:val="both"/>
              <w:rPr>
                <w:rFonts w:ascii="Arial" w:hAnsi="Arial" w:cs="Arial"/>
                <w:sz w:val="22"/>
                <w:szCs w:val="22"/>
                <w:lang w:eastAsia="en-GB"/>
              </w:rPr>
            </w:pPr>
            <w:r w:rsidRPr="007405BA">
              <w:rPr>
                <w:rFonts w:ascii="Arial" w:hAnsi="Arial" w:cs="Arial"/>
                <w:sz w:val="22"/>
                <w:szCs w:val="22"/>
                <w:lang w:eastAsia="en-GB"/>
              </w:rPr>
              <w:t>Devices like the Apple Watch can measure heart rate, blood oxygen levels, and physical activity, giving both patients and healthcare professionals access to real-time health data. This enables quicker responses and more informed adjustments to treatment plans, helping to reduce the risk of complications.</w:t>
            </w:r>
          </w:p>
          <w:p w14:paraId="3CF65B27" w14:textId="7C2E3EF3" w:rsidR="007405BA" w:rsidRPr="007405BA" w:rsidRDefault="007405BA" w:rsidP="008565A5">
            <w:pPr>
              <w:pStyle w:val="NoSpacing"/>
              <w:spacing w:line="360" w:lineRule="auto"/>
              <w:jc w:val="both"/>
              <w:rPr>
                <w:rFonts w:ascii="Arial" w:hAnsi="Arial" w:cs="Arial"/>
                <w:sz w:val="22"/>
                <w:szCs w:val="22"/>
                <w:lang w:eastAsia="en-GB"/>
              </w:rPr>
            </w:pPr>
            <w:r w:rsidRPr="007405BA">
              <w:rPr>
                <w:rFonts w:ascii="Arial" w:hAnsi="Arial" w:cs="Arial"/>
                <w:sz w:val="22"/>
                <w:szCs w:val="22"/>
                <w:lang w:eastAsia="en-GB"/>
              </w:rPr>
              <w:t>Research by Perez et al. (2019) found that wearable devices were effective in detecting irregular heart rhythms in patients with atrial fibrillation, leading to improved outcomes. The Technology Acceptance Model (Davis, 1989) suggests that patients are more likely to use these devices when they find them useful and easy to operate, which supports their overall effectiveness.</w:t>
            </w:r>
          </w:p>
          <w:p w14:paraId="7DEAF75A" w14:textId="2EF77635" w:rsidR="00B60743" w:rsidRDefault="007405BA" w:rsidP="008565A5">
            <w:pPr>
              <w:pStyle w:val="NoSpacing"/>
              <w:spacing w:line="360" w:lineRule="auto"/>
              <w:jc w:val="both"/>
              <w:rPr>
                <w:rFonts w:ascii="Arial" w:hAnsi="Arial" w:cs="Arial"/>
                <w:sz w:val="22"/>
                <w:szCs w:val="22"/>
                <w:lang w:eastAsia="en-GB"/>
              </w:rPr>
            </w:pPr>
            <w:bookmarkStart w:id="17" w:name="_Toc226740498"/>
            <w:r w:rsidRPr="007940C6">
              <w:rPr>
                <w:rStyle w:val="Heading2Char"/>
                <w:rFonts w:ascii="Arial" w:hAnsi="Arial" w:cs="Arial"/>
                <w:b/>
                <w:bCs/>
                <w:color w:val="000000" w:themeColor="text1"/>
                <w:sz w:val="24"/>
                <w:szCs w:val="24"/>
                <w:lang w:eastAsia="en-GB"/>
              </w:rPr>
              <w:t>2. Electronic Health Records (EHRs) Improving Communication</w:t>
            </w:r>
            <w:r w:rsidRPr="007940C6">
              <w:rPr>
                <w:rStyle w:val="Heading2Char"/>
                <w:rFonts w:ascii="Arial" w:hAnsi="Arial" w:cs="Arial"/>
                <w:b/>
                <w:bCs/>
                <w:color w:val="000000" w:themeColor="text1"/>
                <w:sz w:val="24"/>
                <w:szCs w:val="24"/>
              </w:rPr>
              <w:t>.</w:t>
            </w:r>
            <w:bookmarkEnd w:id="17"/>
            <w:r w:rsidRPr="007405BA">
              <w:rPr>
                <w:rFonts w:ascii="Arial" w:hAnsi="Arial" w:cs="Arial"/>
                <w:sz w:val="22"/>
                <w:szCs w:val="22"/>
                <w:lang w:eastAsia="en-GB"/>
              </w:rPr>
              <w:br/>
              <w:t>Electronic Health Records (EHRs) improve communication and teamwork among healthcare professionals by storing patient information in a single, accessible system.</w:t>
            </w:r>
          </w:p>
          <w:p w14:paraId="7D8C6CA6" w14:textId="667EAC50" w:rsidR="00B60743" w:rsidRDefault="007405BA" w:rsidP="008565A5">
            <w:pPr>
              <w:pStyle w:val="NoSpacing"/>
              <w:spacing w:line="360" w:lineRule="auto"/>
              <w:jc w:val="both"/>
              <w:rPr>
                <w:rFonts w:ascii="Arial" w:hAnsi="Arial" w:cs="Arial"/>
                <w:sz w:val="22"/>
                <w:szCs w:val="22"/>
                <w:lang w:eastAsia="en-GB"/>
              </w:rPr>
            </w:pPr>
            <w:r w:rsidRPr="007405BA">
              <w:rPr>
                <w:rFonts w:ascii="Arial" w:hAnsi="Arial" w:cs="Arial"/>
                <w:sz w:val="22"/>
                <w:szCs w:val="22"/>
                <w:lang w:eastAsia="en-GB"/>
              </w:rPr>
              <w:t>This is particularly beneficial when patients move between different services, such as from primary care to specialist treatment, as it ensures that all providers have access to up-to-date medical histories. As a result, unnecessary duplication of tests can be avoided, and continuity of care is strengthened.</w:t>
            </w:r>
          </w:p>
          <w:p w14:paraId="5213B11F" w14:textId="3A202085" w:rsidR="007405BA" w:rsidRPr="007405BA" w:rsidRDefault="007405BA" w:rsidP="008565A5">
            <w:pPr>
              <w:pStyle w:val="NoSpacing"/>
              <w:spacing w:line="360" w:lineRule="auto"/>
              <w:jc w:val="both"/>
              <w:rPr>
                <w:rFonts w:ascii="Arial" w:hAnsi="Arial" w:cs="Arial"/>
                <w:sz w:val="22"/>
                <w:szCs w:val="22"/>
                <w:lang w:eastAsia="en-GB"/>
              </w:rPr>
            </w:pPr>
            <w:r w:rsidRPr="007405BA">
              <w:rPr>
                <w:rFonts w:ascii="Arial" w:hAnsi="Arial" w:cs="Arial"/>
                <w:sz w:val="22"/>
                <w:szCs w:val="22"/>
                <w:lang w:eastAsia="en-GB"/>
              </w:rPr>
              <w:t>A study by Julia Adler-Milstein et al. (2014) found that EHRs contribute to better care coordination and a reduction in clinical errors. According to the Technology Acceptance Model, healthcare professionals are more likely to adopt EHR systems when they perceive them as useful and easy to integrate into their daily routines, ultimately improving efficiency and collaboration.</w:t>
            </w:r>
          </w:p>
          <w:p w14:paraId="6850ADDE" w14:textId="24A569D5" w:rsidR="00B60743" w:rsidRDefault="007405BA" w:rsidP="008565A5">
            <w:pPr>
              <w:pStyle w:val="NoSpacing"/>
              <w:spacing w:line="360" w:lineRule="auto"/>
              <w:rPr>
                <w:rFonts w:ascii="Arial" w:hAnsi="Arial" w:cs="Arial"/>
                <w:sz w:val="22"/>
                <w:szCs w:val="22"/>
                <w:lang w:eastAsia="en-GB"/>
              </w:rPr>
            </w:pPr>
            <w:bookmarkStart w:id="18" w:name="_Toc226740499"/>
            <w:r w:rsidRPr="007940C6">
              <w:rPr>
                <w:rStyle w:val="Heading2Char"/>
                <w:rFonts w:ascii="Arial" w:hAnsi="Arial" w:cs="Arial"/>
                <w:b/>
                <w:bCs/>
                <w:sz w:val="24"/>
                <w:szCs w:val="24"/>
                <w:lang w:eastAsia="en-GB"/>
              </w:rPr>
              <w:t>3</w:t>
            </w:r>
            <w:r w:rsidRPr="007940C6">
              <w:rPr>
                <w:rStyle w:val="Heading2Char"/>
                <w:rFonts w:ascii="Arial" w:hAnsi="Arial" w:cs="Arial"/>
                <w:b/>
                <w:bCs/>
                <w:color w:val="000000" w:themeColor="text1"/>
                <w:sz w:val="24"/>
                <w:szCs w:val="24"/>
                <w:lang w:eastAsia="en-GB"/>
              </w:rPr>
              <w:t>. Digital Technology Supporting Preventative Care</w:t>
            </w:r>
            <w:r w:rsidRPr="007940C6">
              <w:rPr>
                <w:rStyle w:val="Heading2Char"/>
                <w:rFonts w:ascii="Arial" w:hAnsi="Arial" w:cs="Arial"/>
                <w:b/>
                <w:bCs/>
                <w:color w:val="000000" w:themeColor="text1"/>
                <w:sz w:val="24"/>
                <w:szCs w:val="24"/>
              </w:rPr>
              <w:t>.</w:t>
            </w:r>
            <w:bookmarkEnd w:id="18"/>
            <w:r w:rsidRPr="007405BA">
              <w:rPr>
                <w:rFonts w:ascii="Arial" w:hAnsi="Arial" w:cs="Arial"/>
                <w:sz w:val="22"/>
                <w:szCs w:val="22"/>
                <w:lang w:eastAsia="en-GB"/>
              </w:rPr>
              <w:br/>
              <w:t>Digital technologies are increasingly important in supporting preventative care and promoting healthier lifestyles.</w:t>
            </w:r>
          </w:p>
          <w:p w14:paraId="611CBD46" w14:textId="78D9D203" w:rsidR="00B60743" w:rsidRDefault="007405BA" w:rsidP="008565A5">
            <w:pPr>
              <w:pStyle w:val="NoSpacing"/>
              <w:spacing w:line="360" w:lineRule="auto"/>
              <w:rPr>
                <w:rFonts w:ascii="Arial" w:hAnsi="Arial" w:cs="Arial"/>
                <w:sz w:val="22"/>
                <w:szCs w:val="22"/>
                <w:lang w:eastAsia="en-GB"/>
              </w:rPr>
            </w:pPr>
            <w:r w:rsidRPr="007405BA">
              <w:rPr>
                <w:rFonts w:ascii="Arial" w:hAnsi="Arial" w:cs="Arial"/>
                <w:sz w:val="22"/>
                <w:szCs w:val="22"/>
                <w:lang w:eastAsia="en-GB"/>
              </w:rPr>
              <w:t>Mobile applications such as MyFitnessPal allow users to monitor their diet, physical activity, and weight, offering personalised feedback to encourage positive behaviour changes.</w:t>
            </w:r>
          </w:p>
          <w:p w14:paraId="66134C07" w14:textId="575AC1C9" w:rsidR="00B60743" w:rsidRDefault="007405BA" w:rsidP="008565A5">
            <w:pPr>
              <w:pStyle w:val="NoSpacing"/>
              <w:spacing w:line="360" w:lineRule="auto"/>
              <w:rPr>
                <w:rFonts w:ascii="Arial" w:hAnsi="Arial" w:cs="Arial"/>
                <w:sz w:val="22"/>
                <w:szCs w:val="22"/>
                <w:lang w:eastAsia="en-GB"/>
              </w:rPr>
            </w:pPr>
            <w:r w:rsidRPr="007405BA">
              <w:rPr>
                <w:rFonts w:ascii="Arial" w:hAnsi="Arial" w:cs="Arial"/>
                <w:sz w:val="22"/>
                <w:szCs w:val="22"/>
                <w:lang w:eastAsia="en-GB"/>
              </w:rPr>
              <w:t>For example, these tools could be used in public health initiatives targeting individuals at risk of conditions like diabetes, helping to promote regular exercise and better nutrition.</w:t>
            </w:r>
          </w:p>
          <w:p w14:paraId="587ED6D0" w14:textId="00222666" w:rsidR="007405BA" w:rsidRDefault="007405BA" w:rsidP="008565A5">
            <w:pPr>
              <w:pStyle w:val="NoSpacing"/>
              <w:spacing w:line="360" w:lineRule="auto"/>
              <w:rPr>
                <w:rFonts w:ascii="Arial" w:hAnsi="Arial" w:cs="Arial"/>
                <w:sz w:val="22"/>
                <w:szCs w:val="22"/>
                <w:lang w:eastAsia="en-GB"/>
              </w:rPr>
            </w:pPr>
            <w:r w:rsidRPr="007405BA">
              <w:rPr>
                <w:rFonts w:ascii="Arial" w:hAnsi="Arial" w:cs="Arial"/>
                <w:sz w:val="22"/>
                <w:szCs w:val="22"/>
                <w:lang w:eastAsia="en-GB"/>
              </w:rPr>
              <w:t>Research by Robyn Whittaker et al. (2019) shows that digital interventions can increase engagement in preventative health behaviours. The Technology Acceptance Model further explains that individuals are more likely to use such tools when they find them accessible and beneficial, making digital technology an effective approach to long-term disease prevention</w:t>
            </w:r>
            <w:r w:rsidR="00383D7B" w:rsidRPr="00383D7B">
              <w:rPr>
                <w:rFonts w:ascii="Arial" w:hAnsi="Arial" w:cs="Arial"/>
                <w:sz w:val="22"/>
                <w:szCs w:val="22"/>
                <w:lang w:eastAsia="en-GB"/>
              </w:rPr>
              <w:t> (Department of Health and Social Care, 2022)</w:t>
            </w:r>
            <w:r w:rsidR="00A5795F">
              <w:rPr>
                <w:rFonts w:ascii="Arial" w:hAnsi="Arial" w:cs="Arial"/>
                <w:sz w:val="22"/>
                <w:szCs w:val="22"/>
                <w:lang w:eastAsia="en-GB"/>
              </w:rPr>
              <w:t>.</w:t>
            </w:r>
          </w:p>
          <w:p w14:paraId="4DE60997" w14:textId="175F38AD" w:rsidR="00931B8A" w:rsidRDefault="00931B8A" w:rsidP="009154FD">
            <w:pPr>
              <w:pStyle w:val="NoSpacing"/>
              <w:spacing w:line="360" w:lineRule="auto"/>
              <w:jc w:val="center"/>
              <w:rPr>
                <w:rFonts w:ascii="Arial" w:hAnsi="Arial" w:cs="Arial"/>
                <w:sz w:val="22"/>
                <w:szCs w:val="22"/>
                <w:lang w:eastAsia="en-GB"/>
              </w:rPr>
            </w:pPr>
          </w:p>
          <w:p w14:paraId="4645F587" w14:textId="4497F641" w:rsidR="009B5657" w:rsidRDefault="009B5657" w:rsidP="009154FD">
            <w:pPr>
              <w:pStyle w:val="NoSpacing"/>
              <w:spacing w:line="360" w:lineRule="auto"/>
              <w:jc w:val="center"/>
              <w:rPr>
                <w:rFonts w:ascii="Arial" w:hAnsi="Arial" w:cs="Arial"/>
                <w:sz w:val="22"/>
                <w:szCs w:val="22"/>
                <w:lang w:eastAsia="en-GB"/>
              </w:rPr>
            </w:pPr>
          </w:p>
          <w:p w14:paraId="7B1C263D" w14:textId="77777777" w:rsidR="009B5657" w:rsidRDefault="009B5657" w:rsidP="009154FD">
            <w:pPr>
              <w:pStyle w:val="NoSpacing"/>
              <w:spacing w:line="360" w:lineRule="auto"/>
              <w:jc w:val="center"/>
              <w:rPr>
                <w:rFonts w:ascii="Arial" w:hAnsi="Arial" w:cs="Arial"/>
                <w:sz w:val="22"/>
                <w:szCs w:val="22"/>
                <w:lang w:eastAsia="en-GB"/>
              </w:rPr>
            </w:pPr>
          </w:p>
          <w:p w14:paraId="059D376F" w14:textId="19FA6A2E" w:rsidR="009B5657" w:rsidRPr="007405BA" w:rsidRDefault="00B75B30" w:rsidP="005325D9">
            <w:pPr>
              <w:pStyle w:val="NoSpacing"/>
              <w:spacing w:line="360" w:lineRule="auto"/>
              <w:rPr>
                <w:rFonts w:ascii="Arial" w:hAnsi="Arial" w:cs="Arial"/>
                <w:sz w:val="22"/>
                <w:szCs w:val="22"/>
                <w:lang w:eastAsia="en-GB"/>
              </w:rPr>
            </w:pPr>
            <w:r>
              <w:rPr>
                <w:rFonts w:ascii="Arial" w:hAnsi="Arial" w:cs="Arial"/>
                <w:noProof/>
                <w:sz w:val="22"/>
                <w:szCs w:val="22"/>
                <w:lang w:eastAsia="en-GB"/>
                <w14:ligatures w14:val="standardContextual"/>
              </w:rPr>
              <w:drawing>
                <wp:inline distT="0" distB="0" distL="0" distR="0" wp14:anchorId="36C82A13" wp14:editId="1EEFDE63">
                  <wp:extent cx="4073884" cy="3965027"/>
                  <wp:effectExtent l="0" t="0" r="3175" b="0"/>
                  <wp:docPr id="95579343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793430" name="Picture 955793430"/>
                          <pic:cNvPicPr/>
                        </pic:nvPicPr>
                        <pic:blipFill rotWithShape="1">
                          <a:blip r:embed="rId14">
                            <a:extLst>
                              <a:ext uri="{28A0092B-C50C-407E-A947-70E740481C1C}">
                                <a14:useLocalDpi xmlns:a14="http://schemas.microsoft.com/office/drawing/2010/main" val="0"/>
                              </a:ext>
                            </a:extLst>
                          </a:blip>
                          <a:srcRect r="69507" b="24868"/>
                          <a:stretch>
                            <a:fillRect/>
                          </a:stretch>
                        </pic:blipFill>
                        <pic:spPr bwMode="auto">
                          <a:xfrm>
                            <a:off x="0" y="0"/>
                            <a:ext cx="4092547" cy="3983191"/>
                          </a:xfrm>
                          <a:prstGeom prst="rect">
                            <a:avLst/>
                          </a:prstGeom>
                          <a:ln>
                            <a:noFill/>
                          </a:ln>
                          <a:extLst>
                            <a:ext uri="{53640926-AAD7-44D8-BBD7-CCE9431645EC}">
                              <a14:shadowObscured xmlns:a14="http://schemas.microsoft.com/office/drawing/2010/main"/>
                            </a:ext>
                          </a:extLst>
                        </pic:spPr>
                      </pic:pic>
                    </a:graphicData>
                  </a:graphic>
                </wp:inline>
              </w:drawing>
            </w:r>
          </w:p>
          <w:p w14:paraId="121A99AC" w14:textId="4000CB65" w:rsidR="00C62401" w:rsidRPr="00AC74EC" w:rsidRDefault="00C62401" w:rsidP="009154FD">
            <w:pPr>
              <w:pStyle w:val="NoSpacing"/>
              <w:spacing w:line="360" w:lineRule="auto"/>
              <w:jc w:val="center"/>
              <w:rPr>
                <w:rFonts w:ascii="Arial" w:hAnsi="Arial" w:cs="Arial"/>
                <w:sz w:val="22"/>
                <w:szCs w:val="22"/>
                <w:lang w:eastAsia="en-GB"/>
              </w:rPr>
            </w:pPr>
          </w:p>
          <w:p w14:paraId="0D6A5974" w14:textId="462CF5DB" w:rsidR="00804E06" w:rsidRPr="00AC74EC" w:rsidRDefault="00804E06" w:rsidP="009154FD">
            <w:pPr>
              <w:pStyle w:val="NoSpacing"/>
              <w:spacing w:line="360" w:lineRule="auto"/>
              <w:jc w:val="center"/>
              <w:rPr>
                <w:rFonts w:ascii="Arial" w:hAnsi="Arial" w:cs="Arial"/>
                <w:sz w:val="22"/>
                <w:szCs w:val="22"/>
                <w:lang w:eastAsia="en-GB"/>
              </w:rPr>
            </w:pPr>
          </w:p>
          <w:p w14:paraId="173F4BA1" w14:textId="77777777" w:rsidR="00804E06" w:rsidRPr="00AC74EC" w:rsidRDefault="00804E06" w:rsidP="009154FD">
            <w:pPr>
              <w:pStyle w:val="NoSpacing"/>
              <w:spacing w:line="360" w:lineRule="auto"/>
              <w:jc w:val="center"/>
              <w:rPr>
                <w:rFonts w:ascii="Arial" w:hAnsi="Arial" w:cs="Arial"/>
                <w:sz w:val="22"/>
                <w:szCs w:val="22"/>
              </w:rPr>
            </w:pPr>
          </w:p>
        </w:tc>
      </w:tr>
      <w:tr w:rsidR="00931B8A" w:rsidRPr="00AC74EC" w14:paraId="31688848" w14:textId="77777777" w:rsidTr="00C37A03">
        <w:trPr>
          <w:trHeight w:val="1408"/>
        </w:trPr>
        <w:tc>
          <w:tcPr>
            <w:tcW w:w="15588" w:type="dxa"/>
          </w:tcPr>
          <w:p w14:paraId="6F9B5992" w14:textId="77777777" w:rsidR="007940C6" w:rsidRDefault="00804E06" w:rsidP="009154FD">
            <w:pPr>
              <w:pStyle w:val="Heading1"/>
              <w:jc w:val="center"/>
              <w:rPr>
                <w:rFonts w:ascii="Arial" w:hAnsi="Arial" w:cs="Arial"/>
                <w:b/>
                <w:bCs/>
                <w:color w:val="000000" w:themeColor="text1"/>
                <w:sz w:val="24"/>
                <w:szCs w:val="24"/>
                <w:lang w:val="en-US" w:eastAsia="en-GB"/>
              </w:rPr>
            </w:pPr>
            <w:bookmarkStart w:id="19" w:name="_Toc226740500"/>
            <w:r w:rsidRPr="007940C6">
              <w:rPr>
                <w:rFonts w:ascii="Arial" w:hAnsi="Arial" w:cs="Arial"/>
                <w:b/>
                <w:bCs/>
                <w:color w:val="000000" w:themeColor="text1"/>
                <w:sz w:val="24"/>
                <w:szCs w:val="24"/>
                <w:lang w:val="en-US" w:eastAsia="en-GB"/>
              </w:rPr>
              <w:lastRenderedPageBreak/>
              <w:t>Task 7 - Understanding the NHS Leadership Framewor</w:t>
            </w:r>
            <w:r w:rsidR="00BA0EDA" w:rsidRPr="007940C6">
              <w:rPr>
                <w:rFonts w:ascii="Arial" w:hAnsi="Arial" w:cs="Arial"/>
                <w:b/>
                <w:bCs/>
                <w:color w:val="000000" w:themeColor="text1"/>
                <w:sz w:val="24"/>
                <w:szCs w:val="24"/>
                <w:lang w:val="en-US" w:eastAsia="en-GB"/>
              </w:rPr>
              <w:t>k.</w:t>
            </w:r>
            <w:bookmarkEnd w:id="19"/>
          </w:p>
          <w:p w14:paraId="5191B579" w14:textId="42486D71" w:rsidR="00810CC0" w:rsidRPr="007940C6" w:rsidRDefault="00BA0EDA" w:rsidP="009154FD">
            <w:pPr>
              <w:pStyle w:val="Heading1"/>
              <w:jc w:val="center"/>
              <w:rPr>
                <w:rFonts w:ascii="Arial" w:hAnsi="Arial" w:cs="Arial"/>
                <w:b/>
                <w:bCs/>
                <w:color w:val="000000" w:themeColor="text1"/>
                <w:sz w:val="24"/>
                <w:szCs w:val="24"/>
                <w:lang w:val="en-US" w:eastAsia="en-GB"/>
              </w:rPr>
            </w:pPr>
            <w:bookmarkStart w:id="20" w:name="_Toc226740501"/>
            <w:r w:rsidRPr="007940C6">
              <w:rPr>
                <w:rFonts w:ascii="Arial" w:hAnsi="Arial" w:cs="Arial"/>
                <w:b/>
                <w:bCs/>
                <w:color w:val="000000" w:themeColor="text1"/>
                <w:sz w:val="24"/>
                <w:szCs w:val="24"/>
                <w:lang w:eastAsia="en-GB"/>
              </w:rPr>
              <w:t>(</w:t>
            </w:r>
            <w:r w:rsidR="00810CC0" w:rsidRPr="007940C6">
              <w:rPr>
                <w:rFonts w:ascii="Arial" w:hAnsi="Arial" w:cs="Arial"/>
                <w:b/>
                <w:bCs/>
                <w:color w:val="000000" w:themeColor="text1"/>
                <w:sz w:val="24"/>
                <w:szCs w:val="24"/>
                <w:lang w:eastAsia="en-GB"/>
              </w:rPr>
              <w:t>NHS Leadership Framework Analysis and Reflection</w:t>
            </w:r>
            <w:r w:rsidRPr="007940C6">
              <w:rPr>
                <w:rFonts w:ascii="Arial" w:hAnsi="Arial" w:cs="Arial"/>
                <w:b/>
                <w:bCs/>
                <w:color w:val="000000" w:themeColor="text1"/>
                <w:sz w:val="24"/>
                <w:szCs w:val="24"/>
                <w:lang w:eastAsia="en-GB"/>
              </w:rPr>
              <w:t>)</w:t>
            </w:r>
            <w:bookmarkEnd w:id="20"/>
          </w:p>
          <w:p w14:paraId="4F59E03A" w14:textId="77777777" w:rsidR="00BA0EDA" w:rsidRPr="00BA0EDA" w:rsidRDefault="00BA0EDA" w:rsidP="009154FD">
            <w:pPr>
              <w:jc w:val="center"/>
              <w:rPr>
                <w:lang w:val="en-US" w:eastAsia="en-GB"/>
              </w:rPr>
            </w:pPr>
          </w:p>
          <w:p w14:paraId="43EE1379" w14:textId="744C3D11" w:rsidR="00A5795F" w:rsidRDefault="00810CC0"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 xml:space="preserve">1. Summary of NHS Leadership Framework </w:t>
            </w:r>
            <w:r w:rsidR="009B5657" w:rsidRPr="00AC74EC">
              <w:rPr>
                <w:rFonts w:ascii="Arial" w:hAnsi="Arial" w:cs="Arial"/>
                <w:sz w:val="22"/>
                <w:szCs w:val="22"/>
                <w:lang w:eastAsia="en-GB"/>
              </w:rPr>
              <w:t>the</w:t>
            </w:r>
            <w:r w:rsidRPr="00AC74EC">
              <w:rPr>
                <w:rFonts w:ascii="Arial" w:hAnsi="Arial" w:cs="Arial"/>
                <w:sz w:val="22"/>
                <w:szCs w:val="22"/>
                <w:lang w:eastAsia="en-GB"/>
              </w:rPr>
              <w:t xml:space="preserve"> NHS</w:t>
            </w:r>
            <w:r w:rsidR="00EC1B7C">
              <w:rPr>
                <w:rFonts w:ascii="Arial" w:hAnsi="Arial" w:cs="Arial"/>
                <w:sz w:val="22"/>
                <w:szCs w:val="22"/>
                <w:lang w:eastAsia="en-GB"/>
              </w:rPr>
              <w:t xml:space="preserve"> </w:t>
            </w:r>
            <w:r w:rsidRPr="00AC74EC">
              <w:rPr>
                <w:rFonts w:ascii="Arial" w:hAnsi="Arial" w:cs="Arial"/>
                <w:sz w:val="22"/>
                <w:szCs w:val="22"/>
                <w:lang w:eastAsia="en-GB"/>
              </w:rPr>
              <w:t>provides a structured approach to developing leadership capabilities across all levels of health and social care.</w:t>
            </w:r>
          </w:p>
          <w:p w14:paraId="40771706" w14:textId="2BCFBC20" w:rsidR="00A5795F" w:rsidRDefault="00810CC0"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It identifies seven core domains inspiring shared purpose, leading with care, evaluating information, connecting our service, sharing the vision, developing capability, and influencing for results. These domains outline the behaviours and skills needed to drive improvement in patient care and organizational performance (NHS Leadership Academy, 2013).</w:t>
            </w:r>
          </w:p>
          <w:p w14:paraId="2A817214" w14:textId="5B70D058" w:rsidR="00A5795F" w:rsidRDefault="00810CC0"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The framework is particularly important as it helps create consistent leadership standards, fosters innovation, and improves service delivery in complex healthcare environments.</w:t>
            </w:r>
          </w:p>
          <w:p w14:paraId="5DEBCD0E" w14:textId="11F5AD11" w:rsidR="00810CC0" w:rsidRPr="00AC74EC" w:rsidRDefault="00810CC0"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Research by West et al. (2015) demonstrates that effective leadership directly correlates with better patient outcomes, higher staff satisfaction, and more efficient resource use. By providing clear expectations for leadership development, the framework supports the NHS Long Term Plan's objectives of delivering sustainable, high-quality care.</w:t>
            </w:r>
          </w:p>
          <w:p w14:paraId="46850F1F" w14:textId="18FD2AA3" w:rsidR="00A5795F" w:rsidRDefault="00810CC0"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 xml:space="preserve">2. Application of Inspiring Shared </w:t>
            </w:r>
            <w:r w:rsidR="00B858A6" w:rsidRPr="00AC74EC">
              <w:rPr>
                <w:rFonts w:ascii="Arial" w:hAnsi="Arial" w:cs="Arial"/>
                <w:sz w:val="22"/>
                <w:szCs w:val="22"/>
                <w:lang w:eastAsia="en-GB"/>
              </w:rPr>
              <w:t xml:space="preserve">Purpose </w:t>
            </w:r>
            <w:r w:rsidR="00B858A6">
              <w:rPr>
                <w:rFonts w:ascii="Arial" w:hAnsi="Arial" w:cs="Arial"/>
                <w:sz w:val="22"/>
                <w:szCs w:val="22"/>
                <w:lang w:eastAsia="en-GB"/>
              </w:rPr>
              <w:t>t</w:t>
            </w:r>
            <w:r w:rsidR="00B858A6" w:rsidRPr="00AC74EC">
              <w:rPr>
                <w:rFonts w:ascii="Arial" w:hAnsi="Arial" w:cs="Arial"/>
                <w:sz w:val="22"/>
                <w:szCs w:val="22"/>
                <w:lang w:eastAsia="en-GB"/>
              </w:rPr>
              <w:t>he</w:t>
            </w:r>
            <w:r w:rsidRPr="00AC74EC">
              <w:rPr>
                <w:rFonts w:ascii="Arial" w:hAnsi="Arial" w:cs="Arial"/>
                <w:sz w:val="22"/>
                <w:szCs w:val="22"/>
                <w:lang w:eastAsia="en-GB"/>
              </w:rPr>
              <w:t xml:space="preserve"> leadership behaviour of inspiring shared purpose</w:t>
            </w:r>
            <w:r w:rsidR="00B858A6">
              <w:rPr>
                <w:rFonts w:ascii="Arial" w:hAnsi="Arial" w:cs="Arial"/>
                <w:sz w:val="22"/>
                <w:szCs w:val="22"/>
                <w:lang w:eastAsia="en-GB"/>
              </w:rPr>
              <w:t xml:space="preserve"> </w:t>
            </w:r>
            <w:r w:rsidRPr="00AC74EC">
              <w:rPr>
                <w:rFonts w:ascii="Arial" w:hAnsi="Arial" w:cs="Arial"/>
                <w:sz w:val="22"/>
                <w:szCs w:val="22"/>
                <w:lang w:eastAsia="en-GB"/>
              </w:rPr>
              <w:t>can significantly enhance creativity in healthcare settings.</w:t>
            </w:r>
          </w:p>
          <w:p w14:paraId="557E195B" w14:textId="4359714D" w:rsidR="00A5795F" w:rsidRDefault="00810CC0"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A leader might apply this by articulating a compelling vision for patient-centred innovation, such as implementing digital health solutions to improve chronic disease management.</w:t>
            </w:r>
          </w:p>
          <w:p w14:paraId="44D1D204" w14:textId="595C78C1" w:rsidR="00A5795F" w:rsidRDefault="00810CC0"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According to Bass and Avolio's (1994) transformational leadership theory, this approach motivates teams by connecting daily work to meaningful outcomes.</w:t>
            </w:r>
          </w:p>
          <w:p w14:paraId="3A2673B8" w14:textId="619FA6E0" w:rsidR="00810CC0" w:rsidRPr="00AC74EC" w:rsidRDefault="00810CC0"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For example, when introducing virtual wards, effective leaders framed the initiative around the shared goal of keeping patients safely at home while maintaining clinical excellence. This created psychological safety for staff to propose creative solutions, leading to improved patient experiences and reduced hospital admissions (NHS England, 2024).</w:t>
            </w:r>
          </w:p>
          <w:p w14:paraId="6841A9B8" w14:textId="7742E93D" w:rsidR="002710DD" w:rsidRDefault="00810CC0" w:rsidP="008565A5">
            <w:pPr>
              <w:pStyle w:val="NoSpacing"/>
              <w:spacing w:line="360" w:lineRule="auto"/>
              <w:jc w:val="both"/>
              <w:rPr>
                <w:rFonts w:ascii="Arial" w:hAnsi="Arial" w:cs="Arial"/>
                <w:sz w:val="22"/>
                <w:szCs w:val="22"/>
                <w:lang w:eastAsia="en-GB"/>
              </w:rPr>
            </w:pPr>
            <w:r w:rsidRPr="00AC74EC">
              <w:rPr>
                <w:rFonts w:ascii="Arial" w:hAnsi="Arial" w:cs="Arial"/>
                <w:sz w:val="22"/>
                <w:szCs w:val="22"/>
                <w:lang w:eastAsia="en-GB"/>
              </w:rPr>
              <w:t xml:space="preserve">Reflective Journal Entry </w:t>
            </w:r>
            <w:r w:rsidR="00B858A6">
              <w:rPr>
                <w:rFonts w:ascii="Arial" w:hAnsi="Arial" w:cs="Arial"/>
                <w:sz w:val="22"/>
                <w:szCs w:val="22"/>
                <w:lang w:eastAsia="en-GB"/>
              </w:rPr>
              <w:t>m</w:t>
            </w:r>
            <w:r w:rsidRPr="00AC74EC">
              <w:rPr>
                <w:rFonts w:ascii="Arial" w:hAnsi="Arial" w:cs="Arial"/>
                <w:sz w:val="22"/>
                <w:szCs w:val="22"/>
                <w:lang w:eastAsia="en-GB"/>
              </w:rPr>
              <w:t xml:space="preserve">y understanding of healthcare innovation has evolved from viewing it as purely technological to recognizing its systemic and cultural dimensions. Studying Rogers' (2003) Diffusion of Innovation theory helped me appreciate the social processes behind adopting new ideas. Case studies like NHS Test Beds demonstrated how creativity emerges from frontline staff when given proper support. This learning has reshaped my career </w:t>
            </w:r>
            <w:r w:rsidR="00967194" w:rsidRPr="00AC74EC">
              <w:rPr>
                <w:rFonts w:ascii="Arial" w:hAnsi="Arial" w:cs="Arial"/>
                <w:sz w:val="22"/>
                <w:szCs w:val="22"/>
                <w:lang w:eastAsia="en-GB"/>
              </w:rPr>
              <w:t>aspirations I</w:t>
            </w:r>
            <w:r w:rsidRPr="00AC74EC">
              <w:rPr>
                <w:rFonts w:ascii="Arial" w:hAnsi="Arial" w:cs="Arial"/>
                <w:sz w:val="22"/>
                <w:szCs w:val="22"/>
                <w:lang w:eastAsia="en-GB"/>
              </w:rPr>
              <w:t xml:space="preserve"> now aim to become a leader who fosters psychological safety and cross</w:t>
            </w:r>
            <w:r w:rsidR="009B5657">
              <w:rPr>
                <w:rFonts w:ascii="Arial" w:hAnsi="Arial" w:cs="Arial"/>
                <w:sz w:val="22"/>
                <w:szCs w:val="22"/>
                <w:lang w:eastAsia="en-GB"/>
              </w:rPr>
              <w:t xml:space="preserve"> </w:t>
            </w:r>
            <w:r w:rsidRPr="00AC74EC">
              <w:rPr>
                <w:rFonts w:ascii="Arial" w:hAnsi="Arial" w:cs="Arial"/>
                <w:sz w:val="22"/>
                <w:szCs w:val="22"/>
                <w:lang w:eastAsia="en-GB"/>
              </w:rPr>
              <w:t>disciplinary collaboration to drive meaningful improvements. I've realized that sustainable innovation requires both technical solutions and the leadership skills to implement them effectively across complex system</w:t>
            </w:r>
            <w:r w:rsidR="008565A5">
              <w:rPr>
                <w:rFonts w:ascii="Arial" w:hAnsi="Arial" w:cs="Arial"/>
                <w:sz w:val="22"/>
                <w:szCs w:val="22"/>
                <w:lang w:eastAsia="en-GB"/>
              </w:rPr>
              <w:t>.</w:t>
            </w:r>
            <w:r w:rsidR="002710DD">
              <w:rPr>
                <w:rFonts w:ascii="Arial" w:hAnsi="Arial" w:cs="Arial"/>
                <w:noProof/>
                <w:sz w:val="22"/>
                <w:szCs w:val="22"/>
                <w:lang w:eastAsia="en-GB"/>
                <w14:ligatures w14:val="standardContextual"/>
              </w:rPr>
              <w:drawing>
                <wp:inline distT="0" distB="0" distL="0" distR="0" wp14:anchorId="4B4527AD" wp14:editId="5B13D69B">
                  <wp:extent cx="4137660" cy="3712779"/>
                  <wp:effectExtent l="0" t="0" r="0" b="2540"/>
                  <wp:docPr id="119781327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813273" name="Picture 1197813273"/>
                          <pic:cNvPicPr/>
                        </pic:nvPicPr>
                        <pic:blipFill rotWithShape="1">
                          <a:blip r:embed="rId15">
                            <a:extLst>
                              <a:ext uri="{28A0092B-C50C-407E-A947-70E740481C1C}">
                                <a14:useLocalDpi xmlns:a14="http://schemas.microsoft.com/office/drawing/2010/main" val="0"/>
                              </a:ext>
                            </a:extLst>
                          </a:blip>
                          <a:srcRect r="68711" b="49301"/>
                          <a:stretch>
                            <a:fillRect/>
                          </a:stretch>
                        </pic:blipFill>
                        <pic:spPr bwMode="auto">
                          <a:xfrm>
                            <a:off x="0" y="0"/>
                            <a:ext cx="4152028" cy="3725672"/>
                          </a:xfrm>
                          <a:prstGeom prst="rect">
                            <a:avLst/>
                          </a:prstGeom>
                          <a:ln>
                            <a:noFill/>
                          </a:ln>
                          <a:extLst>
                            <a:ext uri="{53640926-AAD7-44D8-BBD7-CCE9431645EC}">
                              <a14:shadowObscured xmlns:a14="http://schemas.microsoft.com/office/drawing/2010/main"/>
                            </a:ext>
                          </a:extLst>
                        </pic:spPr>
                      </pic:pic>
                    </a:graphicData>
                  </a:graphic>
                </wp:inline>
              </w:drawing>
            </w:r>
            <w:r w:rsidR="00C04A9E">
              <w:rPr>
                <w:rFonts w:ascii="Arial" w:hAnsi="Arial" w:cs="Arial"/>
                <w:noProof/>
                <w:sz w:val="22"/>
                <w:szCs w:val="22"/>
                <w:lang w:eastAsia="en-GB"/>
                <w14:ligatures w14:val="standardContextual"/>
              </w:rPr>
              <w:drawing>
                <wp:inline distT="0" distB="0" distL="0" distR="0" wp14:anchorId="2CAF1056" wp14:editId="3F99B351">
                  <wp:extent cx="2648328" cy="3696795"/>
                  <wp:effectExtent l="0" t="0" r="0" b="0"/>
                  <wp:docPr id="33903452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034522" name="Picture 339034522"/>
                          <pic:cNvPicPr/>
                        </pic:nvPicPr>
                        <pic:blipFill rotWithShape="1">
                          <a:blip r:embed="rId16">
                            <a:extLst>
                              <a:ext uri="{28A0092B-C50C-407E-A947-70E740481C1C}">
                                <a14:useLocalDpi xmlns:a14="http://schemas.microsoft.com/office/drawing/2010/main" val="0"/>
                              </a:ext>
                            </a:extLst>
                          </a:blip>
                          <a:srcRect r="73249" b="52465"/>
                          <a:stretch>
                            <a:fillRect/>
                          </a:stretch>
                        </pic:blipFill>
                        <pic:spPr bwMode="auto">
                          <a:xfrm>
                            <a:off x="0" y="0"/>
                            <a:ext cx="2658431" cy="3710898"/>
                          </a:xfrm>
                          <a:prstGeom prst="rect">
                            <a:avLst/>
                          </a:prstGeom>
                          <a:ln>
                            <a:noFill/>
                          </a:ln>
                          <a:extLst>
                            <a:ext uri="{53640926-AAD7-44D8-BBD7-CCE9431645EC}">
                              <a14:shadowObscured xmlns:a14="http://schemas.microsoft.com/office/drawing/2010/main"/>
                            </a:ext>
                          </a:extLst>
                        </pic:spPr>
                      </pic:pic>
                    </a:graphicData>
                  </a:graphic>
                </wp:inline>
              </w:drawing>
            </w:r>
          </w:p>
          <w:p w14:paraId="2EA1A8CF" w14:textId="70C4DC2E" w:rsidR="00931B8A" w:rsidRDefault="00931B8A" w:rsidP="009154FD">
            <w:pPr>
              <w:pStyle w:val="NoSpacing"/>
              <w:spacing w:line="360" w:lineRule="auto"/>
              <w:jc w:val="center"/>
              <w:rPr>
                <w:rFonts w:ascii="Arial" w:hAnsi="Arial" w:cs="Arial"/>
                <w:sz w:val="22"/>
                <w:szCs w:val="22"/>
                <w:lang w:eastAsia="en-GB"/>
              </w:rPr>
            </w:pPr>
          </w:p>
          <w:p w14:paraId="57842884" w14:textId="3CD9CE2D" w:rsidR="00AA7385" w:rsidRDefault="00AA7385" w:rsidP="009154FD">
            <w:pPr>
              <w:pStyle w:val="NoSpacing"/>
              <w:spacing w:line="360" w:lineRule="auto"/>
              <w:jc w:val="center"/>
              <w:rPr>
                <w:rFonts w:ascii="Arial" w:hAnsi="Arial" w:cs="Arial"/>
                <w:sz w:val="22"/>
                <w:szCs w:val="22"/>
                <w:lang w:eastAsia="en-GB"/>
              </w:rPr>
            </w:pPr>
          </w:p>
          <w:p w14:paraId="434309C8" w14:textId="77777777" w:rsidR="0026733E" w:rsidRDefault="0026733E" w:rsidP="009154FD">
            <w:pPr>
              <w:pStyle w:val="NoSpacing"/>
              <w:spacing w:line="360" w:lineRule="auto"/>
              <w:jc w:val="center"/>
              <w:rPr>
                <w:rFonts w:ascii="Arial" w:hAnsi="Arial" w:cs="Arial"/>
                <w:sz w:val="22"/>
                <w:szCs w:val="22"/>
                <w:lang w:eastAsia="en-GB"/>
              </w:rPr>
            </w:pPr>
          </w:p>
          <w:p w14:paraId="4B65DAA1" w14:textId="77777777" w:rsidR="00763378" w:rsidRPr="00A4612A" w:rsidRDefault="00763378" w:rsidP="009154FD">
            <w:pPr>
              <w:pStyle w:val="NoSpacing"/>
              <w:spacing w:line="360" w:lineRule="auto"/>
              <w:jc w:val="center"/>
              <w:rPr>
                <w:rFonts w:ascii="Arial" w:hAnsi="Arial" w:cs="Arial"/>
                <w:sz w:val="22"/>
                <w:szCs w:val="22"/>
                <w:lang w:eastAsia="en-GB"/>
              </w:rPr>
            </w:pPr>
          </w:p>
          <w:p w14:paraId="09ACB3A8" w14:textId="77777777" w:rsidR="000634D4" w:rsidRPr="00AC74EC" w:rsidRDefault="000634D4" w:rsidP="009154FD">
            <w:pPr>
              <w:pStyle w:val="NoSpacing"/>
              <w:spacing w:line="360" w:lineRule="auto"/>
              <w:jc w:val="center"/>
              <w:rPr>
                <w:rFonts w:ascii="Arial" w:hAnsi="Arial" w:cs="Arial"/>
                <w:sz w:val="22"/>
                <w:szCs w:val="22"/>
                <w:lang w:eastAsia="en-GB"/>
              </w:rPr>
            </w:pPr>
          </w:p>
          <w:p w14:paraId="608D8D09" w14:textId="0710A2B3" w:rsidR="00804E06" w:rsidRPr="00AC74EC" w:rsidRDefault="00804E06" w:rsidP="009154FD">
            <w:pPr>
              <w:pStyle w:val="NoSpacing"/>
              <w:spacing w:line="360" w:lineRule="auto"/>
              <w:jc w:val="center"/>
              <w:rPr>
                <w:rFonts w:ascii="Arial" w:hAnsi="Arial" w:cs="Arial"/>
                <w:sz w:val="22"/>
                <w:szCs w:val="22"/>
                <w:lang w:eastAsia="en-GB"/>
              </w:rPr>
            </w:pPr>
          </w:p>
        </w:tc>
      </w:tr>
      <w:tr w:rsidR="00931B8A" w:rsidRPr="00AC74EC" w14:paraId="0D64A0E9" w14:textId="77777777" w:rsidTr="00C37A03">
        <w:tc>
          <w:tcPr>
            <w:tcW w:w="15588" w:type="dxa"/>
          </w:tcPr>
          <w:p w14:paraId="28A40FBE" w14:textId="77777777" w:rsidR="00AA6C6D" w:rsidRDefault="00AA6C6D" w:rsidP="009154FD">
            <w:pPr>
              <w:pStyle w:val="Heading1"/>
              <w:jc w:val="center"/>
              <w:rPr>
                <w:rFonts w:ascii="Arial" w:hAnsi="Arial" w:cs="Arial"/>
                <w:b/>
                <w:bCs/>
                <w:color w:val="000000" w:themeColor="text1"/>
                <w:sz w:val="24"/>
                <w:szCs w:val="24"/>
              </w:rPr>
            </w:pPr>
          </w:p>
          <w:p w14:paraId="52D8311F" w14:textId="77777777" w:rsidR="00AA6C6D" w:rsidRDefault="00AA6C6D" w:rsidP="009154FD">
            <w:pPr>
              <w:pStyle w:val="Heading1"/>
              <w:jc w:val="center"/>
              <w:rPr>
                <w:rFonts w:ascii="Arial" w:hAnsi="Arial" w:cs="Arial"/>
                <w:b/>
                <w:bCs/>
                <w:color w:val="000000" w:themeColor="text1"/>
                <w:sz w:val="24"/>
                <w:szCs w:val="24"/>
              </w:rPr>
            </w:pPr>
          </w:p>
          <w:p w14:paraId="42959792" w14:textId="77777777" w:rsidR="00AA6C6D" w:rsidRDefault="00AA6C6D" w:rsidP="009154FD">
            <w:pPr>
              <w:pStyle w:val="Heading1"/>
              <w:jc w:val="center"/>
              <w:rPr>
                <w:rFonts w:ascii="Arial" w:hAnsi="Arial" w:cs="Arial"/>
                <w:b/>
                <w:bCs/>
                <w:color w:val="000000" w:themeColor="text1"/>
                <w:sz w:val="24"/>
                <w:szCs w:val="24"/>
              </w:rPr>
            </w:pPr>
          </w:p>
          <w:p w14:paraId="7FF4C34B" w14:textId="77777777" w:rsidR="00AA6C6D" w:rsidRDefault="00AA6C6D" w:rsidP="009154FD">
            <w:pPr>
              <w:pStyle w:val="Heading1"/>
              <w:jc w:val="center"/>
              <w:rPr>
                <w:rFonts w:ascii="Arial" w:hAnsi="Arial" w:cs="Arial"/>
                <w:b/>
                <w:bCs/>
                <w:color w:val="000000" w:themeColor="text1"/>
                <w:sz w:val="24"/>
                <w:szCs w:val="24"/>
              </w:rPr>
            </w:pPr>
          </w:p>
          <w:p w14:paraId="33004D35" w14:textId="77777777" w:rsidR="00C04A9E" w:rsidRDefault="00C04A9E" w:rsidP="009154FD">
            <w:pPr>
              <w:pStyle w:val="Heading1"/>
              <w:jc w:val="center"/>
              <w:rPr>
                <w:rFonts w:ascii="Arial" w:hAnsi="Arial" w:cs="Arial"/>
                <w:b/>
                <w:bCs/>
                <w:color w:val="000000" w:themeColor="text1"/>
                <w:sz w:val="24"/>
                <w:szCs w:val="24"/>
              </w:rPr>
            </w:pPr>
          </w:p>
          <w:p w14:paraId="3C4BFB9E" w14:textId="77777777" w:rsidR="00C04A9E" w:rsidRDefault="00C04A9E" w:rsidP="009154FD">
            <w:pPr>
              <w:pStyle w:val="Heading1"/>
              <w:jc w:val="center"/>
              <w:rPr>
                <w:rFonts w:ascii="Arial" w:hAnsi="Arial" w:cs="Arial"/>
                <w:b/>
                <w:bCs/>
                <w:color w:val="000000" w:themeColor="text1"/>
                <w:sz w:val="24"/>
                <w:szCs w:val="24"/>
              </w:rPr>
            </w:pPr>
          </w:p>
          <w:p w14:paraId="214AB854" w14:textId="2D9EB329" w:rsidR="00A4612A" w:rsidRPr="007940C6" w:rsidRDefault="00A4612A" w:rsidP="009154FD">
            <w:pPr>
              <w:pStyle w:val="Heading1"/>
              <w:jc w:val="center"/>
              <w:rPr>
                <w:rFonts w:ascii="Arial" w:hAnsi="Arial" w:cs="Arial"/>
                <w:b/>
                <w:bCs/>
                <w:color w:val="000000" w:themeColor="text1"/>
                <w:sz w:val="24"/>
                <w:szCs w:val="24"/>
              </w:rPr>
            </w:pPr>
            <w:bookmarkStart w:id="21" w:name="_Toc226740502"/>
            <w:r w:rsidRPr="007940C6">
              <w:rPr>
                <w:rFonts w:ascii="Arial" w:hAnsi="Arial" w:cs="Arial"/>
                <w:b/>
                <w:bCs/>
                <w:color w:val="000000" w:themeColor="text1"/>
                <w:sz w:val="24"/>
                <w:szCs w:val="24"/>
              </w:rPr>
              <w:t>Task 8 – Self-Reflection Journal Entry.</w:t>
            </w:r>
            <w:bookmarkEnd w:id="21"/>
          </w:p>
          <w:p w14:paraId="4726554B" w14:textId="77777777" w:rsidR="00BA0EDA" w:rsidRPr="00BA0EDA" w:rsidRDefault="00BA0EDA" w:rsidP="009154FD">
            <w:pPr>
              <w:jc w:val="center"/>
            </w:pPr>
          </w:p>
          <w:p w14:paraId="06F984CB" w14:textId="66272527" w:rsidR="00A5795F" w:rsidRDefault="00E053D0" w:rsidP="008565A5">
            <w:pPr>
              <w:pStyle w:val="NoSpacing"/>
              <w:spacing w:line="360" w:lineRule="auto"/>
              <w:jc w:val="both"/>
              <w:rPr>
                <w:rFonts w:ascii="Arial" w:hAnsi="Arial" w:cs="Arial"/>
                <w:sz w:val="22"/>
                <w:szCs w:val="22"/>
              </w:rPr>
            </w:pPr>
            <w:r w:rsidRPr="00E053D0">
              <w:rPr>
                <w:rFonts w:ascii="Arial" w:hAnsi="Arial" w:cs="Arial"/>
                <w:sz w:val="22"/>
                <w:szCs w:val="22"/>
              </w:rPr>
              <w:t>This module has significantly changed how I think about creativity and innovation in healthcare.</w:t>
            </w:r>
          </w:p>
          <w:p w14:paraId="459D71B8" w14:textId="77777777" w:rsidR="008F7EC7" w:rsidRDefault="00E053D0" w:rsidP="008565A5">
            <w:pPr>
              <w:pStyle w:val="NoSpacing"/>
              <w:spacing w:line="360" w:lineRule="auto"/>
              <w:jc w:val="both"/>
              <w:rPr>
                <w:rFonts w:ascii="Arial" w:hAnsi="Arial" w:cs="Arial"/>
                <w:sz w:val="22"/>
                <w:szCs w:val="22"/>
              </w:rPr>
            </w:pPr>
            <w:r w:rsidRPr="00E053D0">
              <w:rPr>
                <w:rFonts w:ascii="Arial" w:hAnsi="Arial" w:cs="Arial"/>
                <w:sz w:val="22"/>
                <w:szCs w:val="22"/>
              </w:rPr>
              <w:t>At the beginning, I mainly associated innovation with advanced technologies like AI and diagnostic tools. However, through activities such as examining NHS Test Beds and virtual wards, I came to understand that innovation also includes improving processes, shifting organisational culture, and empowering frontline staff to contribute ideas.</w:t>
            </w:r>
          </w:p>
          <w:p w14:paraId="02876F58" w14:textId="12C5B42A" w:rsidR="00E053D0" w:rsidRPr="00E053D0" w:rsidRDefault="00E053D0" w:rsidP="008565A5">
            <w:pPr>
              <w:pStyle w:val="NoSpacing"/>
              <w:spacing w:line="360" w:lineRule="auto"/>
              <w:jc w:val="both"/>
              <w:rPr>
                <w:rFonts w:ascii="Arial" w:hAnsi="Arial" w:cs="Arial"/>
                <w:sz w:val="22"/>
                <w:szCs w:val="22"/>
              </w:rPr>
            </w:pPr>
            <w:r w:rsidRPr="00E053D0">
              <w:rPr>
                <w:rFonts w:ascii="Arial" w:hAnsi="Arial" w:cs="Arial"/>
                <w:sz w:val="22"/>
                <w:szCs w:val="22"/>
              </w:rPr>
              <w:t>One concept that stood out to me was Rogers’ Diffusion of Innovation Theory, which highlighted how important communication, support, and social influence are in successfully adopting new practices.</w:t>
            </w:r>
          </w:p>
          <w:p w14:paraId="20C72D61" w14:textId="77777777" w:rsidR="00E053D0" w:rsidRPr="00E053D0" w:rsidRDefault="00E053D0" w:rsidP="008565A5">
            <w:pPr>
              <w:pStyle w:val="NoSpacing"/>
              <w:spacing w:line="360" w:lineRule="auto"/>
              <w:jc w:val="both"/>
              <w:rPr>
                <w:rFonts w:ascii="Arial" w:hAnsi="Arial" w:cs="Arial"/>
                <w:sz w:val="22"/>
                <w:szCs w:val="22"/>
              </w:rPr>
            </w:pPr>
            <w:r w:rsidRPr="00E053D0">
              <w:rPr>
                <w:rFonts w:ascii="Arial" w:hAnsi="Arial" w:cs="Arial"/>
                <w:sz w:val="22"/>
                <w:szCs w:val="22"/>
              </w:rPr>
              <w:t>A key idea I will carry forward is the value of transformational leadership in encouraging creativity. Leaders who create a shared sense of purpose and a psychologically safe environment make it easier for teams to explore and implement new ideas.</w:t>
            </w:r>
          </w:p>
          <w:p w14:paraId="1424B4BD" w14:textId="77777777" w:rsidR="00E053D0" w:rsidRPr="00E053D0" w:rsidRDefault="00E053D0" w:rsidP="008565A5">
            <w:pPr>
              <w:pStyle w:val="NoSpacing"/>
              <w:spacing w:line="360" w:lineRule="auto"/>
              <w:jc w:val="both"/>
              <w:rPr>
                <w:rFonts w:ascii="Arial" w:hAnsi="Arial" w:cs="Arial"/>
                <w:sz w:val="22"/>
                <w:szCs w:val="22"/>
              </w:rPr>
            </w:pPr>
            <w:r w:rsidRPr="00E053D0">
              <w:rPr>
                <w:rFonts w:ascii="Arial" w:hAnsi="Arial" w:cs="Arial"/>
                <w:sz w:val="22"/>
                <w:szCs w:val="22"/>
              </w:rPr>
              <w:t>In my future career, I hope to apply these lessons by supporting teamwork and promoting pilot initiatives, such as remote monitoring in community care, to improve patient-centred services.</w:t>
            </w:r>
          </w:p>
          <w:p w14:paraId="2EE11EBA" w14:textId="07F2003C" w:rsidR="00D46920" w:rsidRPr="00AC74EC" w:rsidRDefault="00D46920" w:rsidP="009154FD">
            <w:pPr>
              <w:pStyle w:val="NoSpacing"/>
              <w:spacing w:line="360" w:lineRule="auto"/>
              <w:jc w:val="center"/>
              <w:rPr>
                <w:rFonts w:ascii="Arial" w:hAnsi="Arial" w:cs="Arial"/>
                <w:sz w:val="22"/>
                <w:szCs w:val="22"/>
              </w:rPr>
            </w:pPr>
          </w:p>
        </w:tc>
      </w:tr>
      <w:tr w:rsidR="00931B8A" w:rsidRPr="00AC74EC" w14:paraId="64F1A1BF" w14:textId="77777777" w:rsidTr="00C37A03">
        <w:tc>
          <w:tcPr>
            <w:tcW w:w="15588" w:type="dxa"/>
          </w:tcPr>
          <w:p w14:paraId="724E6303" w14:textId="7280D9A6" w:rsidR="00DF4692" w:rsidRDefault="00DF4692" w:rsidP="009154FD">
            <w:pPr>
              <w:spacing w:line="360" w:lineRule="auto"/>
              <w:jc w:val="center"/>
              <w:rPr>
                <w:rFonts w:ascii="Arial" w:hAnsi="Arial" w:cs="Arial"/>
                <w:sz w:val="22"/>
                <w:szCs w:val="22"/>
              </w:rPr>
            </w:pPr>
          </w:p>
          <w:p w14:paraId="689E7D34" w14:textId="77777777" w:rsidR="00DF4692" w:rsidRDefault="00DF4692" w:rsidP="009154FD">
            <w:pPr>
              <w:spacing w:line="360" w:lineRule="auto"/>
              <w:jc w:val="center"/>
              <w:rPr>
                <w:rFonts w:ascii="Arial" w:hAnsi="Arial" w:cs="Arial"/>
                <w:sz w:val="22"/>
                <w:szCs w:val="22"/>
              </w:rPr>
            </w:pPr>
          </w:p>
          <w:p w14:paraId="6CD623CD" w14:textId="77777777" w:rsidR="00DF4692" w:rsidRDefault="00DF4692" w:rsidP="009154FD">
            <w:pPr>
              <w:spacing w:line="360" w:lineRule="auto"/>
              <w:jc w:val="center"/>
              <w:rPr>
                <w:rFonts w:ascii="Arial" w:hAnsi="Arial" w:cs="Arial"/>
                <w:sz w:val="22"/>
                <w:szCs w:val="22"/>
              </w:rPr>
            </w:pPr>
          </w:p>
          <w:p w14:paraId="182D84C6" w14:textId="77777777" w:rsidR="002B10D1" w:rsidRDefault="002B10D1" w:rsidP="009154FD">
            <w:pPr>
              <w:spacing w:line="360" w:lineRule="auto"/>
              <w:jc w:val="center"/>
              <w:rPr>
                <w:rFonts w:ascii="Arial" w:hAnsi="Arial" w:cs="Arial"/>
                <w:b/>
                <w:bCs/>
              </w:rPr>
            </w:pPr>
          </w:p>
          <w:p w14:paraId="5A211C88" w14:textId="77777777" w:rsidR="002B10D1" w:rsidRDefault="002B10D1" w:rsidP="009154FD">
            <w:pPr>
              <w:spacing w:line="360" w:lineRule="auto"/>
              <w:jc w:val="center"/>
              <w:rPr>
                <w:rFonts w:ascii="Arial" w:hAnsi="Arial" w:cs="Arial"/>
                <w:b/>
                <w:bCs/>
              </w:rPr>
            </w:pPr>
          </w:p>
          <w:p w14:paraId="01980AE7" w14:textId="77777777" w:rsidR="002B10D1" w:rsidRDefault="002B10D1" w:rsidP="009154FD">
            <w:pPr>
              <w:spacing w:line="360" w:lineRule="auto"/>
              <w:jc w:val="center"/>
              <w:rPr>
                <w:rFonts w:ascii="Arial" w:hAnsi="Arial" w:cs="Arial"/>
                <w:b/>
                <w:bCs/>
              </w:rPr>
            </w:pPr>
          </w:p>
          <w:p w14:paraId="78396E2C" w14:textId="77777777" w:rsidR="002B10D1" w:rsidRDefault="002B10D1" w:rsidP="009154FD">
            <w:pPr>
              <w:spacing w:line="360" w:lineRule="auto"/>
              <w:jc w:val="center"/>
              <w:rPr>
                <w:rFonts w:ascii="Arial" w:hAnsi="Arial" w:cs="Arial"/>
                <w:b/>
                <w:bCs/>
              </w:rPr>
            </w:pPr>
          </w:p>
          <w:p w14:paraId="3335A578" w14:textId="77777777" w:rsidR="002B10D1" w:rsidRDefault="002B10D1" w:rsidP="009154FD">
            <w:pPr>
              <w:spacing w:line="360" w:lineRule="auto"/>
              <w:jc w:val="center"/>
              <w:rPr>
                <w:rFonts w:ascii="Arial" w:hAnsi="Arial" w:cs="Arial"/>
                <w:b/>
                <w:bCs/>
              </w:rPr>
            </w:pPr>
          </w:p>
          <w:p w14:paraId="72EA0CFC" w14:textId="77777777" w:rsidR="002B10D1" w:rsidRDefault="002B10D1" w:rsidP="009154FD">
            <w:pPr>
              <w:spacing w:line="360" w:lineRule="auto"/>
              <w:jc w:val="center"/>
              <w:rPr>
                <w:rFonts w:ascii="Arial" w:hAnsi="Arial" w:cs="Arial"/>
                <w:b/>
                <w:bCs/>
              </w:rPr>
            </w:pPr>
          </w:p>
          <w:p w14:paraId="7EDB3288" w14:textId="77777777" w:rsidR="002B10D1" w:rsidRDefault="002B10D1" w:rsidP="009154FD">
            <w:pPr>
              <w:spacing w:line="360" w:lineRule="auto"/>
              <w:jc w:val="center"/>
              <w:rPr>
                <w:rFonts w:ascii="Arial" w:hAnsi="Arial" w:cs="Arial"/>
                <w:b/>
                <w:bCs/>
              </w:rPr>
            </w:pPr>
          </w:p>
          <w:p w14:paraId="236FF6DF" w14:textId="77777777" w:rsidR="002B10D1" w:rsidRDefault="002B10D1" w:rsidP="009154FD">
            <w:pPr>
              <w:spacing w:line="360" w:lineRule="auto"/>
              <w:jc w:val="center"/>
              <w:rPr>
                <w:rFonts w:ascii="Arial" w:hAnsi="Arial" w:cs="Arial"/>
                <w:b/>
                <w:bCs/>
              </w:rPr>
            </w:pPr>
          </w:p>
          <w:p w14:paraId="5B221ED4" w14:textId="77777777" w:rsidR="002B10D1" w:rsidRDefault="002B10D1" w:rsidP="009154FD">
            <w:pPr>
              <w:spacing w:line="360" w:lineRule="auto"/>
              <w:jc w:val="center"/>
              <w:rPr>
                <w:rFonts w:ascii="Arial" w:hAnsi="Arial" w:cs="Arial"/>
                <w:b/>
                <w:bCs/>
              </w:rPr>
            </w:pPr>
          </w:p>
          <w:p w14:paraId="3AD1EB34" w14:textId="77777777" w:rsidR="002B10D1" w:rsidRDefault="002B10D1" w:rsidP="009154FD">
            <w:pPr>
              <w:spacing w:line="360" w:lineRule="auto"/>
              <w:jc w:val="center"/>
              <w:rPr>
                <w:rFonts w:ascii="Arial" w:hAnsi="Arial" w:cs="Arial"/>
                <w:b/>
                <w:bCs/>
              </w:rPr>
            </w:pPr>
          </w:p>
          <w:p w14:paraId="004E0EBD" w14:textId="77777777" w:rsidR="002B10D1" w:rsidRDefault="002B10D1" w:rsidP="009154FD">
            <w:pPr>
              <w:spacing w:line="360" w:lineRule="auto"/>
              <w:jc w:val="center"/>
              <w:rPr>
                <w:rFonts w:ascii="Arial" w:hAnsi="Arial" w:cs="Arial"/>
                <w:b/>
                <w:bCs/>
              </w:rPr>
            </w:pPr>
          </w:p>
          <w:p w14:paraId="6009160D" w14:textId="77777777" w:rsidR="002B10D1" w:rsidRDefault="002B10D1" w:rsidP="009154FD">
            <w:pPr>
              <w:spacing w:line="360" w:lineRule="auto"/>
              <w:jc w:val="center"/>
              <w:rPr>
                <w:rFonts w:ascii="Arial" w:hAnsi="Arial" w:cs="Arial"/>
                <w:b/>
                <w:bCs/>
              </w:rPr>
            </w:pPr>
          </w:p>
          <w:p w14:paraId="28BD6164" w14:textId="77777777" w:rsidR="002B10D1" w:rsidRDefault="002B10D1" w:rsidP="009154FD">
            <w:pPr>
              <w:spacing w:line="360" w:lineRule="auto"/>
              <w:jc w:val="center"/>
              <w:rPr>
                <w:rFonts w:ascii="Arial" w:hAnsi="Arial" w:cs="Arial"/>
                <w:b/>
                <w:bCs/>
              </w:rPr>
            </w:pPr>
          </w:p>
          <w:p w14:paraId="3F70AAC1" w14:textId="77777777" w:rsidR="002B10D1" w:rsidRDefault="002B10D1" w:rsidP="009154FD">
            <w:pPr>
              <w:spacing w:line="360" w:lineRule="auto"/>
              <w:jc w:val="center"/>
              <w:rPr>
                <w:rFonts w:ascii="Arial" w:hAnsi="Arial" w:cs="Arial"/>
                <w:b/>
                <w:bCs/>
              </w:rPr>
            </w:pPr>
          </w:p>
          <w:p w14:paraId="7F4B908B" w14:textId="77777777" w:rsidR="002B10D1" w:rsidRDefault="002B10D1" w:rsidP="009154FD">
            <w:pPr>
              <w:spacing w:line="360" w:lineRule="auto"/>
              <w:jc w:val="center"/>
              <w:rPr>
                <w:rFonts w:ascii="Arial" w:hAnsi="Arial" w:cs="Arial"/>
                <w:b/>
                <w:bCs/>
              </w:rPr>
            </w:pPr>
          </w:p>
          <w:p w14:paraId="25ADAE4C" w14:textId="77777777" w:rsidR="002B10D1" w:rsidRDefault="002B10D1" w:rsidP="009154FD">
            <w:pPr>
              <w:spacing w:line="360" w:lineRule="auto"/>
              <w:jc w:val="center"/>
              <w:rPr>
                <w:rFonts w:ascii="Arial" w:hAnsi="Arial" w:cs="Arial"/>
                <w:b/>
                <w:bCs/>
              </w:rPr>
            </w:pPr>
          </w:p>
          <w:p w14:paraId="2C63793C" w14:textId="77777777" w:rsidR="002B10D1" w:rsidRDefault="002B10D1" w:rsidP="009154FD">
            <w:pPr>
              <w:spacing w:line="360" w:lineRule="auto"/>
              <w:jc w:val="center"/>
              <w:rPr>
                <w:rFonts w:ascii="Arial" w:hAnsi="Arial" w:cs="Arial"/>
                <w:b/>
                <w:bCs/>
              </w:rPr>
            </w:pPr>
          </w:p>
          <w:p w14:paraId="4136BD58" w14:textId="77777777" w:rsidR="002B10D1" w:rsidRDefault="002B10D1" w:rsidP="009154FD">
            <w:pPr>
              <w:spacing w:line="360" w:lineRule="auto"/>
              <w:jc w:val="center"/>
              <w:rPr>
                <w:rFonts w:ascii="Arial" w:hAnsi="Arial" w:cs="Arial"/>
                <w:b/>
                <w:bCs/>
              </w:rPr>
            </w:pPr>
          </w:p>
          <w:p w14:paraId="71A87ECD" w14:textId="77777777" w:rsidR="002B10D1" w:rsidRDefault="002B10D1" w:rsidP="009154FD">
            <w:pPr>
              <w:spacing w:line="360" w:lineRule="auto"/>
              <w:jc w:val="center"/>
              <w:rPr>
                <w:rFonts w:ascii="Arial" w:hAnsi="Arial" w:cs="Arial"/>
                <w:b/>
                <w:bCs/>
              </w:rPr>
            </w:pPr>
          </w:p>
          <w:p w14:paraId="177C34B5" w14:textId="77777777" w:rsidR="002B10D1" w:rsidRDefault="002B10D1" w:rsidP="009154FD">
            <w:pPr>
              <w:spacing w:line="360" w:lineRule="auto"/>
              <w:jc w:val="center"/>
              <w:rPr>
                <w:rFonts w:ascii="Arial" w:hAnsi="Arial" w:cs="Arial"/>
                <w:b/>
                <w:bCs/>
              </w:rPr>
            </w:pPr>
          </w:p>
          <w:p w14:paraId="5188BB71" w14:textId="77777777" w:rsidR="002B10D1" w:rsidRDefault="002B10D1" w:rsidP="009154FD">
            <w:pPr>
              <w:spacing w:line="360" w:lineRule="auto"/>
              <w:jc w:val="center"/>
              <w:rPr>
                <w:rFonts w:ascii="Arial" w:hAnsi="Arial" w:cs="Arial"/>
                <w:b/>
                <w:bCs/>
              </w:rPr>
            </w:pPr>
          </w:p>
          <w:p w14:paraId="5AE6E556" w14:textId="77777777" w:rsidR="002B10D1" w:rsidRDefault="002B10D1" w:rsidP="009154FD">
            <w:pPr>
              <w:spacing w:line="360" w:lineRule="auto"/>
              <w:jc w:val="center"/>
              <w:rPr>
                <w:rFonts w:ascii="Arial" w:hAnsi="Arial" w:cs="Arial"/>
                <w:b/>
                <w:bCs/>
              </w:rPr>
            </w:pPr>
          </w:p>
          <w:p w14:paraId="79986D5B" w14:textId="77777777" w:rsidR="002B10D1" w:rsidRDefault="002B10D1" w:rsidP="009154FD">
            <w:pPr>
              <w:spacing w:line="360" w:lineRule="auto"/>
              <w:jc w:val="center"/>
              <w:rPr>
                <w:rFonts w:ascii="Arial" w:hAnsi="Arial" w:cs="Arial"/>
                <w:b/>
                <w:bCs/>
              </w:rPr>
            </w:pPr>
          </w:p>
          <w:p w14:paraId="38FAAC18" w14:textId="77777777" w:rsidR="002B10D1" w:rsidRDefault="002B10D1" w:rsidP="009154FD">
            <w:pPr>
              <w:spacing w:line="360" w:lineRule="auto"/>
              <w:jc w:val="center"/>
              <w:rPr>
                <w:rFonts w:ascii="Arial" w:hAnsi="Arial" w:cs="Arial"/>
                <w:b/>
                <w:bCs/>
              </w:rPr>
            </w:pPr>
          </w:p>
          <w:p w14:paraId="02985857" w14:textId="77777777" w:rsidR="002B10D1" w:rsidRDefault="002B10D1" w:rsidP="009154FD">
            <w:pPr>
              <w:spacing w:line="360" w:lineRule="auto"/>
              <w:jc w:val="center"/>
              <w:rPr>
                <w:rFonts w:ascii="Arial" w:hAnsi="Arial" w:cs="Arial"/>
                <w:b/>
                <w:bCs/>
              </w:rPr>
            </w:pPr>
          </w:p>
          <w:p w14:paraId="71740822" w14:textId="77777777" w:rsidR="002B10D1" w:rsidRDefault="002B10D1" w:rsidP="009154FD">
            <w:pPr>
              <w:spacing w:line="360" w:lineRule="auto"/>
              <w:jc w:val="center"/>
              <w:rPr>
                <w:rFonts w:ascii="Arial" w:hAnsi="Arial" w:cs="Arial"/>
                <w:b/>
                <w:bCs/>
              </w:rPr>
            </w:pPr>
          </w:p>
          <w:p w14:paraId="5732CEBA" w14:textId="77777777" w:rsidR="002B10D1" w:rsidRDefault="002B10D1" w:rsidP="009154FD">
            <w:pPr>
              <w:spacing w:line="360" w:lineRule="auto"/>
              <w:jc w:val="center"/>
              <w:rPr>
                <w:rFonts w:ascii="Arial" w:hAnsi="Arial" w:cs="Arial"/>
                <w:b/>
                <w:bCs/>
              </w:rPr>
            </w:pPr>
          </w:p>
          <w:p w14:paraId="316B48E4" w14:textId="77777777" w:rsidR="002B10D1" w:rsidRDefault="002B10D1" w:rsidP="009154FD">
            <w:pPr>
              <w:spacing w:line="360" w:lineRule="auto"/>
              <w:jc w:val="center"/>
              <w:rPr>
                <w:rFonts w:ascii="Arial" w:hAnsi="Arial" w:cs="Arial"/>
                <w:b/>
                <w:bCs/>
              </w:rPr>
            </w:pPr>
          </w:p>
          <w:p w14:paraId="2FE0062A" w14:textId="77777777" w:rsidR="002B10D1" w:rsidRDefault="002B10D1" w:rsidP="009154FD">
            <w:pPr>
              <w:spacing w:line="360" w:lineRule="auto"/>
              <w:jc w:val="center"/>
              <w:rPr>
                <w:rFonts w:ascii="Arial" w:hAnsi="Arial" w:cs="Arial"/>
                <w:b/>
                <w:bCs/>
              </w:rPr>
            </w:pPr>
          </w:p>
          <w:p w14:paraId="3BD60EC6" w14:textId="77777777" w:rsidR="002B10D1" w:rsidRDefault="002B10D1" w:rsidP="009154FD">
            <w:pPr>
              <w:spacing w:line="360" w:lineRule="auto"/>
              <w:jc w:val="center"/>
              <w:rPr>
                <w:rFonts w:ascii="Arial" w:hAnsi="Arial" w:cs="Arial"/>
                <w:b/>
                <w:bCs/>
              </w:rPr>
            </w:pPr>
          </w:p>
          <w:p w14:paraId="3F629EFF" w14:textId="77777777" w:rsidR="002B10D1" w:rsidRDefault="002B10D1" w:rsidP="009154FD">
            <w:pPr>
              <w:spacing w:line="360" w:lineRule="auto"/>
              <w:jc w:val="center"/>
              <w:rPr>
                <w:rFonts w:ascii="Arial" w:hAnsi="Arial" w:cs="Arial"/>
                <w:b/>
                <w:bCs/>
              </w:rPr>
            </w:pPr>
          </w:p>
          <w:p w14:paraId="05F7B9CE" w14:textId="77777777" w:rsidR="002B10D1" w:rsidRDefault="002B10D1" w:rsidP="009154FD">
            <w:pPr>
              <w:spacing w:line="360" w:lineRule="auto"/>
              <w:jc w:val="center"/>
              <w:rPr>
                <w:rFonts w:ascii="Arial" w:hAnsi="Arial" w:cs="Arial"/>
                <w:b/>
                <w:bCs/>
              </w:rPr>
            </w:pPr>
          </w:p>
          <w:p w14:paraId="3AA28D57" w14:textId="457A756D" w:rsidR="00B858A6" w:rsidRPr="007940C6" w:rsidRDefault="00B858A6" w:rsidP="009154FD">
            <w:pPr>
              <w:spacing w:line="360" w:lineRule="auto"/>
              <w:jc w:val="center"/>
              <w:rPr>
                <w:rFonts w:ascii="Arial" w:hAnsi="Arial" w:cs="Arial"/>
                <w:b/>
                <w:bCs/>
                <w:sz w:val="22"/>
                <w:szCs w:val="22"/>
              </w:rPr>
            </w:pPr>
            <w:r w:rsidRPr="007940C6">
              <w:rPr>
                <w:rFonts w:ascii="Arial" w:hAnsi="Arial" w:cs="Arial"/>
                <w:b/>
                <w:bCs/>
              </w:rPr>
              <w:lastRenderedPageBreak/>
              <w:t>Reference</w:t>
            </w:r>
            <w:r w:rsidR="00967194" w:rsidRPr="007940C6">
              <w:rPr>
                <w:rFonts w:ascii="Arial" w:hAnsi="Arial" w:cs="Arial"/>
                <w:b/>
                <w:bCs/>
              </w:rPr>
              <w:t>s</w:t>
            </w:r>
          </w:p>
          <w:p w14:paraId="15089B61" w14:textId="77777777" w:rsidR="00E053D0" w:rsidRPr="00AC74EC" w:rsidRDefault="00E053D0" w:rsidP="009154FD">
            <w:pPr>
              <w:spacing w:line="360" w:lineRule="auto"/>
              <w:jc w:val="center"/>
              <w:rPr>
                <w:rFonts w:ascii="Arial" w:hAnsi="Arial" w:cs="Arial"/>
                <w:sz w:val="22"/>
                <w:szCs w:val="22"/>
              </w:rPr>
            </w:pPr>
          </w:p>
          <w:p w14:paraId="109EB963" w14:textId="7777777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Amabile, T.M. (1996) Creativity in Context. Boulder, CO: Westview Press.</w:t>
            </w:r>
            <w:r w:rsidRPr="002B10D1">
              <w:rPr>
                <w:rFonts w:ascii="Arial" w:hAnsi="Arial" w:cs="Arial"/>
                <w:sz w:val="22"/>
                <w:szCs w:val="22"/>
              </w:rPr>
              <w:br/>
            </w:r>
            <w:proofErr w:type="spellStart"/>
            <w:r w:rsidRPr="002B10D1">
              <w:rPr>
                <w:rFonts w:ascii="Arial" w:hAnsi="Arial" w:cs="Arial"/>
                <w:sz w:val="22"/>
                <w:szCs w:val="22"/>
              </w:rPr>
              <w:t>Baregheh</w:t>
            </w:r>
            <w:proofErr w:type="spellEnd"/>
            <w:r w:rsidRPr="002B10D1">
              <w:rPr>
                <w:rFonts w:ascii="Arial" w:hAnsi="Arial" w:cs="Arial"/>
                <w:sz w:val="22"/>
                <w:szCs w:val="22"/>
              </w:rPr>
              <w:t>, A., Rowley, J. and Sambrook, S. (2009) ‘Towards a multidisciplinary definition of innovation’, Management Decision, 47(8), pp. 1323–1339.</w:t>
            </w:r>
          </w:p>
          <w:p w14:paraId="765492A0" w14:textId="77777777" w:rsidR="00346F94" w:rsidRPr="002B10D1" w:rsidRDefault="00346F94" w:rsidP="002B10D1">
            <w:pPr>
              <w:spacing w:line="360" w:lineRule="auto"/>
              <w:jc w:val="both"/>
              <w:rPr>
                <w:rFonts w:ascii="Arial" w:hAnsi="Arial" w:cs="Arial"/>
                <w:sz w:val="22"/>
                <w:szCs w:val="22"/>
              </w:rPr>
            </w:pPr>
          </w:p>
          <w:p w14:paraId="343AD705" w14:textId="021F1D7A"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 xml:space="preserve">Burnes, B. (2017). MANAGING CHANGE BERNARD BURNES SEVENTH EDITION NOW IN ITS 25 TH YEAR. [online] Available at: </w:t>
            </w:r>
            <w:hyperlink r:id="rId17" w:history="1">
              <w:r w:rsidR="00346F94" w:rsidRPr="002B10D1">
                <w:rPr>
                  <w:rStyle w:val="Hyperlink"/>
                  <w:rFonts w:ascii="Arial" w:hAnsi="Arial" w:cs="Arial"/>
                  <w:sz w:val="22"/>
                  <w:szCs w:val="22"/>
                </w:rPr>
                <w:t>https://api.pageplace.de/preview/DT0400.9781292156071_A30401762/preview-9781292156071_A30401762.pdf</w:t>
              </w:r>
            </w:hyperlink>
            <w:r w:rsidRPr="002B10D1">
              <w:rPr>
                <w:rFonts w:ascii="Arial" w:hAnsi="Arial" w:cs="Arial"/>
                <w:sz w:val="22"/>
                <w:szCs w:val="22"/>
              </w:rPr>
              <w:t>.</w:t>
            </w:r>
          </w:p>
          <w:p w14:paraId="3BFCEF04" w14:textId="77777777" w:rsidR="00346F94" w:rsidRPr="002B10D1" w:rsidRDefault="00346F94" w:rsidP="002B10D1">
            <w:pPr>
              <w:spacing w:line="360" w:lineRule="auto"/>
              <w:jc w:val="both"/>
              <w:rPr>
                <w:rFonts w:ascii="Arial" w:hAnsi="Arial" w:cs="Arial"/>
                <w:sz w:val="22"/>
                <w:szCs w:val="22"/>
              </w:rPr>
            </w:pPr>
          </w:p>
          <w:p w14:paraId="50579C4E" w14:textId="7777777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 xml:space="preserve">‌Hayes, J. (2022) The Theory and Practice of Change Management. 7th </w:t>
            </w:r>
            <w:proofErr w:type="spellStart"/>
            <w:r w:rsidRPr="002B10D1">
              <w:rPr>
                <w:rFonts w:ascii="Arial" w:hAnsi="Arial" w:cs="Arial"/>
                <w:sz w:val="22"/>
                <w:szCs w:val="22"/>
              </w:rPr>
              <w:t>edn</w:t>
            </w:r>
            <w:proofErr w:type="spellEnd"/>
            <w:r w:rsidRPr="002B10D1">
              <w:rPr>
                <w:rFonts w:ascii="Arial" w:hAnsi="Arial" w:cs="Arial"/>
                <w:sz w:val="22"/>
                <w:szCs w:val="22"/>
              </w:rPr>
              <w:t>. London: Bloomsbury Academic.</w:t>
            </w:r>
          </w:p>
          <w:p w14:paraId="56FDBB55" w14:textId="77777777" w:rsidR="00346F94" w:rsidRPr="002B10D1" w:rsidRDefault="00346F94" w:rsidP="002B10D1">
            <w:pPr>
              <w:spacing w:line="360" w:lineRule="auto"/>
              <w:jc w:val="both"/>
              <w:rPr>
                <w:rFonts w:ascii="Arial" w:hAnsi="Arial" w:cs="Arial"/>
                <w:sz w:val="22"/>
                <w:szCs w:val="22"/>
              </w:rPr>
            </w:pPr>
          </w:p>
          <w:p w14:paraId="64BF785C" w14:textId="77777777" w:rsidR="00346F94"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Porter, M.E. (2010) ‘What is value in health care?’, New England Journal of Medicine, 363(26), pp. 2477–2481.</w:t>
            </w:r>
          </w:p>
          <w:p w14:paraId="4C142CBC" w14:textId="5F088411"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br/>
              <w:t xml:space="preserve">Rogers, E.M. (2003) Diffusion of Innovations. 5th </w:t>
            </w:r>
            <w:proofErr w:type="spellStart"/>
            <w:r w:rsidRPr="002B10D1">
              <w:rPr>
                <w:rFonts w:ascii="Arial" w:hAnsi="Arial" w:cs="Arial"/>
                <w:sz w:val="22"/>
                <w:szCs w:val="22"/>
              </w:rPr>
              <w:t>edn</w:t>
            </w:r>
            <w:proofErr w:type="spellEnd"/>
            <w:r w:rsidRPr="002B10D1">
              <w:rPr>
                <w:rFonts w:ascii="Arial" w:hAnsi="Arial" w:cs="Arial"/>
                <w:sz w:val="22"/>
                <w:szCs w:val="22"/>
              </w:rPr>
              <w:t>. New York: Free Press.</w:t>
            </w:r>
            <w:r w:rsidRPr="002B10D1">
              <w:rPr>
                <w:rFonts w:ascii="Arial" w:hAnsi="Arial" w:cs="Arial"/>
                <w:sz w:val="22"/>
                <w:szCs w:val="22"/>
              </w:rPr>
              <w:br/>
              <w:t>Topol, E.J. (2019) ‘High-performance medicine: the convergence of human and artificial intelligence’, Nature Medicine, 25(1), pp. 44–56.</w:t>
            </w:r>
          </w:p>
          <w:p w14:paraId="67E8B3BB" w14:textId="77777777" w:rsidR="00346F94" w:rsidRPr="002B10D1" w:rsidRDefault="00346F94" w:rsidP="002B10D1">
            <w:pPr>
              <w:spacing w:line="360" w:lineRule="auto"/>
              <w:jc w:val="both"/>
              <w:rPr>
                <w:rFonts w:ascii="Arial" w:hAnsi="Arial" w:cs="Arial"/>
                <w:sz w:val="22"/>
                <w:szCs w:val="22"/>
              </w:rPr>
            </w:pPr>
          </w:p>
          <w:p w14:paraId="3D04FE51" w14:textId="1F273DAE"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Meadows, D.H. (2008) Thinking in Systems: A Primer. London: Earthscan.</w:t>
            </w:r>
          </w:p>
          <w:p w14:paraId="039D30FC" w14:textId="3F75FE86"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 xml:space="preserve">NHS England (2023) NHS Workforce Statistics. Available at: [URL] </w:t>
            </w:r>
            <w:proofErr w:type="spellStart"/>
            <w:r w:rsidRPr="002B10D1">
              <w:rPr>
                <w:rFonts w:ascii="Arial" w:hAnsi="Arial" w:cs="Arial"/>
                <w:sz w:val="22"/>
                <w:szCs w:val="22"/>
              </w:rPr>
              <w:t>Perlo</w:t>
            </w:r>
            <w:proofErr w:type="spellEnd"/>
            <w:r w:rsidRPr="002B10D1">
              <w:rPr>
                <w:rFonts w:ascii="Arial" w:hAnsi="Arial" w:cs="Arial"/>
                <w:sz w:val="22"/>
                <w:szCs w:val="22"/>
              </w:rPr>
              <w:t>, J. et al. (2017) IHI Framework for Improving Joy in Work. Cambridge, MA: IHI.</w:t>
            </w:r>
          </w:p>
          <w:p w14:paraId="651D13D0" w14:textId="77777777" w:rsidR="00346F94" w:rsidRPr="002B10D1" w:rsidRDefault="00346F94" w:rsidP="002B10D1">
            <w:pPr>
              <w:spacing w:line="360" w:lineRule="auto"/>
              <w:jc w:val="both"/>
              <w:rPr>
                <w:rFonts w:ascii="Arial" w:hAnsi="Arial" w:cs="Arial"/>
                <w:sz w:val="22"/>
                <w:szCs w:val="22"/>
              </w:rPr>
            </w:pPr>
          </w:p>
          <w:p w14:paraId="406CF8EE" w14:textId="7CF871B9"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 xml:space="preserve">West, M., Bailey, S. and Williams, E. (2020). The Courage of Compassion: Supporting Nurses and Midwives to Deliver High-Quality Care. [online] The King’s Fund. Available at: </w:t>
            </w:r>
            <w:hyperlink r:id="rId18" w:history="1">
              <w:r w:rsidR="00CF6012" w:rsidRPr="002B10D1">
                <w:rPr>
                  <w:rStyle w:val="Hyperlink"/>
                  <w:rFonts w:ascii="Arial" w:hAnsi="Arial" w:cs="Arial"/>
                  <w:sz w:val="22"/>
                  <w:szCs w:val="22"/>
                </w:rPr>
                <w:t>https://www.kingsfund.org.uk/insight-and-analysis/reports/courage-compassion-supporting-nurses-midwives</w:t>
              </w:r>
            </w:hyperlink>
            <w:r w:rsidRPr="002B10D1">
              <w:rPr>
                <w:rFonts w:ascii="Arial" w:hAnsi="Arial" w:cs="Arial"/>
                <w:sz w:val="22"/>
                <w:szCs w:val="22"/>
              </w:rPr>
              <w:t>.</w:t>
            </w:r>
          </w:p>
          <w:p w14:paraId="5AB68B6E" w14:textId="77777777" w:rsidR="00CF6012" w:rsidRPr="002B10D1" w:rsidRDefault="00CF6012" w:rsidP="002B10D1">
            <w:pPr>
              <w:spacing w:line="360" w:lineRule="auto"/>
              <w:jc w:val="both"/>
              <w:rPr>
                <w:rFonts w:ascii="Arial" w:hAnsi="Arial" w:cs="Arial"/>
                <w:sz w:val="22"/>
                <w:szCs w:val="22"/>
              </w:rPr>
            </w:pPr>
          </w:p>
          <w:p w14:paraId="2F96A3F2" w14:textId="10393D7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WHO (2010) Healthy Workplace Framework. Geneva: World Health Organization.</w:t>
            </w:r>
          </w:p>
          <w:p w14:paraId="411C3A74" w14:textId="7777777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England, N. (2024). NHS England» Virtual wards operational framework. [online] England.nhs.uk. Available at: https://www.england.nhs.uk/long-read/virtual-wards-operational-framework/?kuid=5f48a5e4-4809-4c92-9edd-3020f39e0c70-1765152785&amp;kref=KPvnuaLpVIXc&amp;utm_source=copilot.com [Accessed 1 Mar. 2026].</w:t>
            </w:r>
          </w:p>
          <w:p w14:paraId="72FB4F2D" w14:textId="7777777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w:t>
            </w:r>
          </w:p>
          <w:p w14:paraId="2E1965CA" w14:textId="7777777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 xml:space="preserve">Ravalier, J.M., McVicar, A. and </w:t>
            </w:r>
            <w:proofErr w:type="spellStart"/>
            <w:r w:rsidRPr="002B10D1">
              <w:rPr>
                <w:rFonts w:ascii="Arial" w:hAnsi="Arial" w:cs="Arial"/>
                <w:sz w:val="22"/>
                <w:szCs w:val="22"/>
              </w:rPr>
              <w:t>Boichat</w:t>
            </w:r>
            <w:proofErr w:type="spellEnd"/>
            <w:r w:rsidRPr="002B10D1">
              <w:rPr>
                <w:rFonts w:ascii="Arial" w:hAnsi="Arial" w:cs="Arial"/>
                <w:sz w:val="22"/>
                <w:szCs w:val="22"/>
              </w:rPr>
              <w:t xml:space="preserve">, C. (2020). Work stress in NHS employees: A mixed-methods study. International Journal of Environmental Research and Public Health, [online] 17(18), pp.1–13. </w:t>
            </w:r>
            <w:proofErr w:type="spellStart"/>
            <w:proofErr w:type="gramStart"/>
            <w:r w:rsidRPr="002B10D1">
              <w:rPr>
                <w:rFonts w:ascii="Arial" w:hAnsi="Arial" w:cs="Arial"/>
                <w:sz w:val="22"/>
                <w:szCs w:val="22"/>
              </w:rPr>
              <w:t>doi:https</w:t>
            </w:r>
            <w:proofErr w:type="spellEnd"/>
            <w:r w:rsidRPr="002B10D1">
              <w:rPr>
                <w:rFonts w:ascii="Arial" w:hAnsi="Arial" w:cs="Arial"/>
                <w:sz w:val="22"/>
                <w:szCs w:val="22"/>
              </w:rPr>
              <w:t>://doi.org/10.3390/ijerph17186464</w:t>
            </w:r>
            <w:proofErr w:type="gramEnd"/>
            <w:r w:rsidRPr="002B10D1">
              <w:rPr>
                <w:rFonts w:ascii="Arial" w:hAnsi="Arial" w:cs="Arial"/>
                <w:sz w:val="22"/>
                <w:szCs w:val="22"/>
              </w:rPr>
              <w:t>.</w:t>
            </w:r>
          </w:p>
          <w:p w14:paraId="5AB6A01A" w14:textId="77777777" w:rsidR="00CF6012" w:rsidRPr="002B10D1" w:rsidRDefault="00CF6012" w:rsidP="002B10D1">
            <w:pPr>
              <w:spacing w:line="360" w:lineRule="auto"/>
              <w:jc w:val="both"/>
              <w:rPr>
                <w:rFonts w:ascii="Arial" w:hAnsi="Arial" w:cs="Arial"/>
                <w:sz w:val="22"/>
                <w:szCs w:val="22"/>
              </w:rPr>
            </w:pPr>
          </w:p>
          <w:p w14:paraId="1F62B45A" w14:textId="7777777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 xml:space="preserve">Butler, S. (2025). Understanding burnout in nurses: identification and coping strategies - British Journal of Nursing. [online] British Journal of Nursing. Available at: </w:t>
            </w:r>
            <w:hyperlink r:id="rId19" w:history="1">
              <w:r w:rsidRPr="002B10D1">
                <w:rPr>
                  <w:rStyle w:val="Hyperlink"/>
                  <w:rFonts w:ascii="Arial" w:hAnsi="Arial" w:cs="Arial"/>
                  <w:sz w:val="22"/>
                  <w:szCs w:val="22"/>
                </w:rPr>
                <w:t>https://www.britishjournalofnursing.com/content/professional/understanding-burnout-in-nurses-identification-and-coping-strategies</w:t>
              </w:r>
            </w:hyperlink>
            <w:r w:rsidRPr="002B10D1">
              <w:rPr>
                <w:rFonts w:ascii="Arial" w:hAnsi="Arial" w:cs="Arial"/>
                <w:sz w:val="22"/>
                <w:szCs w:val="22"/>
              </w:rPr>
              <w:t>. (Accessed 1 Mar. 2026).</w:t>
            </w:r>
          </w:p>
          <w:p w14:paraId="28AD9C7D" w14:textId="77777777" w:rsidR="00E053D0" w:rsidRPr="002B10D1" w:rsidRDefault="00E053D0" w:rsidP="002B10D1">
            <w:pPr>
              <w:spacing w:line="360" w:lineRule="auto"/>
              <w:jc w:val="both"/>
              <w:rPr>
                <w:rFonts w:ascii="Arial" w:hAnsi="Arial" w:cs="Arial"/>
                <w:sz w:val="22"/>
                <w:szCs w:val="22"/>
              </w:rPr>
            </w:pPr>
          </w:p>
          <w:p w14:paraId="27593F4E" w14:textId="77777777" w:rsidR="00E053D0" w:rsidRPr="002B10D1" w:rsidRDefault="00E053D0" w:rsidP="002B10D1">
            <w:pPr>
              <w:spacing w:line="360" w:lineRule="auto"/>
              <w:jc w:val="both"/>
              <w:rPr>
                <w:rFonts w:ascii="Arial" w:hAnsi="Arial" w:cs="Arial"/>
                <w:sz w:val="22"/>
                <w:szCs w:val="22"/>
              </w:rPr>
            </w:pPr>
          </w:p>
          <w:p w14:paraId="5BAE46F7" w14:textId="5725C0B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br/>
              <w:t>Bickerdike, L. et al. (2017) ‘Social prescribing: less rhetoric and more reality’, British Journal of General Practice, 67(662), pp. 435–436.</w:t>
            </w:r>
          </w:p>
          <w:p w14:paraId="47E55C94" w14:textId="7777777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br/>
              <w:t>Davis, F. D. (1989) ‘Perceived Usefulness, Perceived Ease of Use, and User Acceptance of Information Technology’, MIS Quarterly, 13(3), pp. 319–340.</w:t>
            </w:r>
          </w:p>
          <w:p w14:paraId="451D745B" w14:textId="7777777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lang w:val="nl-NL"/>
              </w:rPr>
              <w:br/>
              <w:t>De Lusignan, S. et al. </w:t>
            </w:r>
            <w:r w:rsidRPr="002B10D1">
              <w:rPr>
                <w:rFonts w:ascii="Arial" w:hAnsi="Arial" w:cs="Arial"/>
                <w:sz w:val="22"/>
                <w:szCs w:val="22"/>
              </w:rPr>
              <w:t>(2019) ‘Impact of Summary Care Records on emergency admissions’, Health Informatics Journal, 25(3), pp. 617–631.</w:t>
            </w:r>
          </w:p>
          <w:p w14:paraId="5B77D4C4" w14:textId="77777777" w:rsidR="00CF6012" w:rsidRPr="002B10D1" w:rsidRDefault="00CF6012" w:rsidP="002B10D1">
            <w:pPr>
              <w:spacing w:line="360" w:lineRule="auto"/>
              <w:jc w:val="both"/>
              <w:rPr>
                <w:rFonts w:ascii="Arial" w:hAnsi="Arial" w:cs="Arial"/>
                <w:sz w:val="22"/>
                <w:szCs w:val="22"/>
              </w:rPr>
            </w:pPr>
          </w:p>
          <w:p w14:paraId="160591B1" w14:textId="7777777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Scirp.org. (2024). Cropley, A. (2006). In Praise of Convergent Thinking. Creativity Research Journal, 18, 391-404. - References - Scientific Research Publishing. [online] Available at: https://www.scirp.org/reference/referencespapers?referenceid=3820227 [Accessed 11 Mar. 2026].</w:t>
            </w:r>
          </w:p>
          <w:p w14:paraId="6EB2E37A" w14:textId="7777777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w:t>
            </w:r>
          </w:p>
          <w:p w14:paraId="5FCDB7A7" w14:textId="77777777" w:rsidR="00E053D0" w:rsidRPr="002B10D1" w:rsidRDefault="00E053D0" w:rsidP="002B10D1">
            <w:pPr>
              <w:spacing w:line="360" w:lineRule="auto"/>
              <w:jc w:val="both"/>
              <w:rPr>
                <w:rFonts w:ascii="Arial" w:hAnsi="Arial" w:cs="Arial"/>
                <w:sz w:val="22"/>
                <w:szCs w:val="22"/>
              </w:rPr>
            </w:pPr>
          </w:p>
          <w:p w14:paraId="720B7714" w14:textId="7777777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Osborn, A.F. (1953) Applied Imagination: Principles and Procedures of Creative Thinking. New York: Charles Scribner’s Sons.</w:t>
            </w:r>
          </w:p>
          <w:p w14:paraId="74F806D0" w14:textId="77777777" w:rsidR="00AC74EC" w:rsidRPr="002B10D1" w:rsidRDefault="00AC74EC" w:rsidP="002B10D1">
            <w:pPr>
              <w:spacing w:line="360" w:lineRule="auto"/>
              <w:jc w:val="both"/>
              <w:rPr>
                <w:rFonts w:ascii="Arial" w:hAnsi="Arial" w:cs="Arial"/>
                <w:sz w:val="22"/>
                <w:szCs w:val="22"/>
              </w:rPr>
            </w:pPr>
          </w:p>
          <w:p w14:paraId="56DA6043" w14:textId="2CB24202" w:rsidR="00AC74EC" w:rsidRPr="002B10D1" w:rsidRDefault="00AC74EC" w:rsidP="002B10D1">
            <w:pPr>
              <w:spacing w:line="360" w:lineRule="auto"/>
              <w:jc w:val="both"/>
              <w:rPr>
                <w:rFonts w:ascii="Arial" w:hAnsi="Arial" w:cs="Arial"/>
                <w:sz w:val="22"/>
                <w:szCs w:val="22"/>
              </w:rPr>
            </w:pPr>
            <w:r w:rsidRPr="002B10D1">
              <w:rPr>
                <w:rFonts w:ascii="Arial" w:hAnsi="Arial" w:cs="Arial"/>
                <w:sz w:val="22"/>
                <w:szCs w:val="22"/>
              </w:rPr>
              <w:t>Scirp.org. (2020). </w:t>
            </w:r>
            <w:r w:rsidRPr="002B10D1">
              <w:rPr>
                <w:rFonts w:ascii="Arial" w:hAnsi="Arial" w:cs="Arial"/>
                <w:i/>
                <w:iCs/>
                <w:sz w:val="22"/>
                <w:szCs w:val="22"/>
              </w:rPr>
              <w:t>West, M. Bailey, S. and Williams, E. (2020) The Courage of Compassion Supporting Nurses and Midwives to Deliver High-Quality Care. Kings Fund, London. - References - Scientific Research Publishing</w:t>
            </w:r>
            <w:r w:rsidRPr="002B10D1">
              <w:rPr>
                <w:rFonts w:ascii="Arial" w:hAnsi="Arial" w:cs="Arial"/>
                <w:sz w:val="22"/>
                <w:szCs w:val="22"/>
              </w:rPr>
              <w:t>. [online] Available at: https://www.scirp.org/reference/referencespapers?referenceid=3106131.</w:t>
            </w:r>
          </w:p>
          <w:p w14:paraId="3CE42C4F" w14:textId="1B777152" w:rsidR="00E053D0" w:rsidRPr="002B10D1" w:rsidRDefault="00AC74EC" w:rsidP="002B10D1">
            <w:pPr>
              <w:spacing w:line="360" w:lineRule="auto"/>
              <w:jc w:val="both"/>
              <w:rPr>
                <w:rFonts w:ascii="Arial" w:hAnsi="Arial" w:cs="Arial"/>
                <w:sz w:val="22"/>
                <w:szCs w:val="22"/>
              </w:rPr>
            </w:pPr>
            <w:r w:rsidRPr="002B10D1">
              <w:rPr>
                <w:rFonts w:ascii="Arial" w:hAnsi="Arial" w:cs="Arial"/>
                <w:sz w:val="22"/>
                <w:szCs w:val="22"/>
              </w:rPr>
              <w:t>‌</w:t>
            </w:r>
          </w:p>
          <w:p w14:paraId="188497DC" w14:textId="77777777" w:rsidR="00E053D0" w:rsidRPr="002B10D1" w:rsidRDefault="00E053D0" w:rsidP="002B10D1">
            <w:pPr>
              <w:spacing w:line="360" w:lineRule="auto"/>
              <w:jc w:val="both"/>
              <w:rPr>
                <w:rFonts w:ascii="Arial" w:hAnsi="Arial" w:cs="Arial"/>
                <w:sz w:val="22"/>
                <w:szCs w:val="22"/>
              </w:rPr>
            </w:pPr>
            <w:r w:rsidRPr="002B10D1">
              <w:rPr>
                <w:rFonts w:ascii="Arial" w:hAnsi="Arial" w:cs="Arial"/>
                <w:sz w:val="22"/>
                <w:szCs w:val="22"/>
              </w:rPr>
              <w:t>Bass, B.M. &amp; Avolio, B.J. (1994) Improving Organizational Effectiveness Through Transformational Leadership</w:t>
            </w:r>
          </w:p>
          <w:p w14:paraId="00327561" w14:textId="77777777" w:rsidR="00346F94" w:rsidRPr="002B10D1" w:rsidRDefault="00346F94" w:rsidP="002B10D1">
            <w:pPr>
              <w:spacing w:line="360" w:lineRule="auto"/>
              <w:jc w:val="both"/>
              <w:rPr>
                <w:rFonts w:ascii="Arial" w:hAnsi="Arial" w:cs="Arial"/>
                <w:sz w:val="22"/>
                <w:szCs w:val="22"/>
              </w:rPr>
            </w:pPr>
          </w:p>
          <w:p w14:paraId="126DBD68" w14:textId="5B509831" w:rsidR="00E053D0" w:rsidRPr="002B10D1" w:rsidRDefault="00E053D0" w:rsidP="002B10D1">
            <w:pPr>
              <w:pStyle w:val="NormalWeb"/>
              <w:spacing w:before="0" w:beforeAutospacing="0" w:after="0" w:afterAutospacing="0" w:line="360" w:lineRule="auto"/>
              <w:jc w:val="both"/>
              <w:rPr>
                <w:rFonts w:ascii="Arial" w:hAnsi="Arial" w:cs="Arial"/>
                <w:color w:val="000000"/>
                <w:sz w:val="22"/>
                <w:szCs w:val="22"/>
              </w:rPr>
            </w:pPr>
            <w:r w:rsidRPr="002B10D1">
              <w:rPr>
                <w:rFonts w:ascii="Arial" w:hAnsi="Arial" w:cs="Arial"/>
                <w:color w:val="000000"/>
                <w:sz w:val="22"/>
                <w:szCs w:val="22"/>
              </w:rPr>
              <w:t>NHS England (2024). What is a virtual ward? [online] www.england.nhs.uk. Available at: https://www.england.nhs.uk/virtual-wards/what-is-a-virtual-ward/.</w:t>
            </w:r>
          </w:p>
          <w:p w14:paraId="73011B28" w14:textId="77777777" w:rsidR="00346F94" w:rsidRPr="002B10D1" w:rsidRDefault="00346F94" w:rsidP="002B10D1">
            <w:pPr>
              <w:spacing w:line="360" w:lineRule="auto"/>
              <w:jc w:val="both"/>
              <w:rPr>
                <w:rFonts w:ascii="Arial" w:hAnsi="Arial" w:cs="Arial"/>
                <w:color w:val="000000"/>
                <w:sz w:val="22"/>
                <w:szCs w:val="22"/>
              </w:rPr>
            </w:pPr>
          </w:p>
          <w:p w14:paraId="4070E696" w14:textId="512AD383" w:rsidR="00E053D0" w:rsidRPr="002B10D1" w:rsidRDefault="00E053D0" w:rsidP="002B10D1">
            <w:pPr>
              <w:spacing w:line="360" w:lineRule="auto"/>
              <w:jc w:val="both"/>
              <w:rPr>
                <w:rFonts w:ascii="Arial" w:hAnsi="Arial" w:cs="Arial"/>
                <w:sz w:val="22"/>
                <w:szCs w:val="22"/>
              </w:rPr>
            </w:pPr>
            <w:r w:rsidRPr="002B10D1">
              <w:rPr>
                <w:rFonts w:ascii="Arial" w:hAnsi="Arial" w:cs="Arial"/>
                <w:color w:val="000000"/>
                <w:sz w:val="22"/>
                <w:szCs w:val="22"/>
              </w:rPr>
              <w:t xml:space="preserve">NHS Leadership Academy (2013). Healthcare Leadership Model: </w:t>
            </w:r>
            <w:proofErr w:type="gramStart"/>
            <w:r w:rsidRPr="002B10D1">
              <w:rPr>
                <w:rFonts w:ascii="Arial" w:hAnsi="Arial" w:cs="Arial"/>
                <w:color w:val="000000"/>
                <w:sz w:val="22"/>
                <w:szCs w:val="22"/>
              </w:rPr>
              <w:t>the</w:t>
            </w:r>
            <w:proofErr w:type="gramEnd"/>
            <w:r w:rsidRPr="002B10D1">
              <w:rPr>
                <w:rFonts w:ascii="Arial" w:hAnsi="Arial" w:cs="Arial"/>
                <w:color w:val="000000"/>
                <w:sz w:val="22"/>
                <w:szCs w:val="22"/>
              </w:rPr>
              <w:t xml:space="preserve"> Nine Dimensions of Leadership Behaviour. [online] NHS Leadership Academy. Available at: https://www.leadershipacademy.nhs.uk/wp-content/uploads/2014/10/NHSLeadership-LeadershipModel-colour.pdf.</w:t>
            </w:r>
          </w:p>
          <w:p w14:paraId="38E1F703" w14:textId="66E3591B" w:rsidR="00E053D0" w:rsidRPr="002B10D1" w:rsidRDefault="00E053D0" w:rsidP="002B10D1">
            <w:pPr>
              <w:pStyle w:val="NormalWeb"/>
              <w:spacing w:line="360" w:lineRule="auto"/>
              <w:jc w:val="both"/>
              <w:rPr>
                <w:rFonts w:ascii="Arial" w:hAnsi="Arial" w:cs="Arial"/>
                <w:color w:val="000000"/>
                <w:sz w:val="22"/>
                <w:szCs w:val="22"/>
              </w:rPr>
            </w:pPr>
            <w:r w:rsidRPr="002B10D1">
              <w:rPr>
                <w:rFonts w:ascii="Arial" w:hAnsi="Arial" w:cs="Arial"/>
                <w:color w:val="000000"/>
                <w:sz w:val="22"/>
                <w:szCs w:val="22"/>
              </w:rPr>
              <w:lastRenderedPageBreak/>
              <w:t xml:space="preserve">Rogers, E.M. (2003). Diffusion of Innovations, 5th Edition. [online] Google Books. Simon and Schuster. Available at: </w:t>
            </w:r>
            <w:hyperlink r:id="rId20" w:history="1">
              <w:r w:rsidR="00CF6012" w:rsidRPr="002B10D1">
                <w:rPr>
                  <w:rStyle w:val="Hyperlink"/>
                  <w:rFonts w:ascii="Arial" w:hAnsi="Arial" w:cs="Arial"/>
                  <w:sz w:val="22"/>
                  <w:szCs w:val="22"/>
                </w:rPr>
                <w:t>https://books.google.co.uk/books/about/Diffusion_of_Innovations_5th_Edition.html?id=9U1K5LjUOwEC&amp;redir_esc=y</w:t>
              </w:r>
            </w:hyperlink>
            <w:r w:rsidRPr="002B10D1">
              <w:rPr>
                <w:rFonts w:ascii="Arial" w:hAnsi="Arial" w:cs="Arial"/>
                <w:color w:val="000000"/>
                <w:sz w:val="22"/>
                <w:szCs w:val="22"/>
              </w:rPr>
              <w:t>.</w:t>
            </w:r>
          </w:p>
          <w:p w14:paraId="072AE339" w14:textId="77777777" w:rsidR="00383D7B" w:rsidRPr="002B10D1" w:rsidRDefault="00383D7B" w:rsidP="002B10D1">
            <w:pPr>
              <w:pStyle w:val="NormalWeb"/>
              <w:spacing w:line="360" w:lineRule="auto"/>
              <w:jc w:val="both"/>
              <w:rPr>
                <w:rFonts w:ascii="Arial" w:hAnsi="Arial" w:cs="Arial"/>
                <w:color w:val="000000"/>
                <w:sz w:val="22"/>
                <w:szCs w:val="22"/>
              </w:rPr>
            </w:pPr>
            <w:r w:rsidRPr="002B10D1">
              <w:rPr>
                <w:rFonts w:ascii="Arial" w:hAnsi="Arial" w:cs="Arial"/>
                <w:color w:val="000000"/>
                <w:sz w:val="22"/>
                <w:szCs w:val="22"/>
              </w:rPr>
              <w:t>Department of Health and Social Care (2022). </w:t>
            </w:r>
            <w:r w:rsidRPr="002B10D1">
              <w:rPr>
                <w:rFonts w:ascii="Arial" w:hAnsi="Arial" w:cs="Arial"/>
                <w:i/>
                <w:iCs/>
                <w:color w:val="000000"/>
                <w:sz w:val="22"/>
                <w:szCs w:val="22"/>
              </w:rPr>
              <w:t>A Plan for Digital Health and Social Care</w:t>
            </w:r>
            <w:r w:rsidRPr="002B10D1">
              <w:rPr>
                <w:rFonts w:ascii="Arial" w:hAnsi="Arial" w:cs="Arial"/>
                <w:color w:val="000000"/>
                <w:sz w:val="22"/>
                <w:szCs w:val="22"/>
              </w:rPr>
              <w:t>. [online] GOV.UK. Available at: https://www.gov.uk/government/publications/a-plan-for-digital-health-and-social-care/a-plan-for-digital-health-and-social-care.</w:t>
            </w:r>
          </w:p>
          <w:p w14:paraId="135BB017" w14:textId="77777777" w:rsidR="00383D7B" w:rsidRPr="002B10D1" w:rsidRDefault="00383D7B" w:rsidP="002B10D1">
            <w:pPr>
              <w:pStyle w:val="NormalWeb"/>
              <w:spacing w:line="360" w:lineRule="auto"/>
              <w:jc w:val="both"/>
              <w:rPr>
                <w:rFonts w:ascii="Arial" w:hAnsi="Arial" w:cs="Arial"/>
                <w:color w:val="000000"/>
                <w:sz w:val="22"/>
                <w:szCs w:val="22"/>
              </w:rPr>
            </w:pPr>
            <w:r w:rsidRPr="002B10D1">
              <w:rPr>
                <w:rFonts w:ascii="Arial" w:hAnsi="Arial" w:cs="Arial"/>
                <w:color w:val="000000"/>
                <w:sz w:val="22"/>
                <w:szCs w:val="22"/>
              </w:rPr>
              <w:t>‌</w:t>
            </w:r>
          </w:p>
          <w:p w14:paraId="424FC67B" w14:textId="77777777" w:rsidR="00383D7B" w:rsidRPr="00AA6C6D" w:rsidRDefault="00383D7B" w:rsidP="009154FD">
            <w:pPr>
              <w:pStyle w:val="NormalWeb"/>
              <w:spacing w:line="360" w:lineRule="auto"/>
              <w:jc w:val="center"/>
              <w:rPr>
                <w:rFonts w:ascii="Arial" w:hAnsi="Arial" w:cs="Arial"/>
                <w:color w:val="000000"/>
                <w:sz w:val="22"/>
                <w:szCs w:val="22"/>
              </w:rPr>
            </w:pPr>
          </w:p>
          <w:p w14:paraId="48719C55" w14:textId="7C93D9A1" w:rsidR="00CF6012" w:rsidRPr="00CF6012" w:rsidRDefault="00CF6012" w:rsidP="009154FD">
            <w:pPr>
              <w:pStyle w:val="NormalWeb"/>
              <w:spacing w:line="360" w:lineRule="auto"/>
              <w:jc w:val="center"/>
              <w:rPr>
                <w:rFonts w:ascii="Arial" w:hAnsi="Arial" w:cs="Arial"/>
                <w:color w:val="000000"/>
                <w:sz w:val="22"/>
                <w:szCs w:val="22"/>
              </w:rPr>
            </w:pPr>
          </w:p>
          <w:p w14:paraId="74CD75D5" w14:textId="77777777" w:rsidR="00CF6012" w:rsidRPr="00AC74EC" w:rsidRDefault="00CF6012" w:rsidP="009154FD">
            <w:pPr>
              <w:pStyle w:val="NormalWeb"/>
              <w:spacing w:line="360" w:lineRule="auto"/>
              <w:jc w:val="center"/>
              <w:rPr>
                <w:rFonts w:ascii="Arial" w:hAnsi="Arial" w:cs="Arial"/>
                <w:color w:val="000000"/>
                <w:sz w:val="22"/>
                <w:szCs w:val="22"/>
              </w:rPr>
            </w:pPr>
          </w:p>
          <w:p w14:paraId="2F6917BF" w14:textId="5E42FEE2" w:rsidR="00E053D0" w:rsidRPr="00AC74EC" w:rsidRDefault="00E053D0" w:rsidP="009154FD">
            <w:pPr>
              <w:pStyle w:val="NormalWeb"/>
              <w:spacing w:line="360" w:lineRule="auto"/>
              <w:jc w:val="center"/>
              <w:rPr>
                <w:rFonts w:ascii="Arial" w:hAnsi="Arial" w:cs="Arial"/>
                <w:color w:val="000000"/>
                <w:sz w:val="22"/>
                <w:szCs w:val="22"/>
              </w:rPr>
            </w:pPr>
          </w:p>
          <w:p w14:paraId="12410F38" w14:textId="25B6AF11" w:rsidR="00804E06" w:rsidRPr="00AC74EC" w:rsidRDefault="00804E06" w:rsidP="009154FD">
            <w:pPr>
              <w:pStyle w:val="NoSpacing"/>
              <w:spacing w:line="360" w:lineRule="auto"/>
              <w:jc w:val="center"/>
              <w:rPr>
                <w:rFonts w:ascii="Arial" w:hAnsi="Arial" w:cs="Arial"/>
                <w:sz w:val="22"/>
                <w:szCs w:val="22"/>
                <w:lang w:eastAsia="en-GB"/>
              </w:rPr>
            </w:pPr>
          </w:p>
        </w:tc>
      </w:tr>
    </w:tbl>
    <w:p w14:paraId="2FA33006" w14:textId="77777777" w:rsidR="00917C34" w:rsidRPr="00917C34" w:rsidRDefault="00917C34" w:rsidP="009154FD">
      <w:pPr>
        <w:spacing w:line="360" w:lineRule="auto"/>
        <w:jc w:val="center"/>
        <w:rPr>
          <w:rFonts w:ascii="Arial" w:hAnsi="Arial" w:cs="Arial"/>
          <w:sz w:val="22"/>
          <w:szCs w:val="22"/>
        </w:rPr>
      </w:pPr>
    </w:p>
    <w:p w14:paraId="3B674D41" w14:textId="4C665B1E" w:rsidR="00A255AD" w:rsidRPr="00AC74EC" w:rsidRDefault="00A255AD" w:rsidP="009154FD">
      <w:pPr>
        <w:pStyle w:val="NoSpacing"/>
        <w:spacing w:line="360" w:lineRule="auto"/>
        <w:jc w:val="center"/>
        <w:rPr>
          <w:rFonts w:ascii="Arial" w:hAnsi="Arial" w:cs="Arial"/>
          <w:sz w:val="22"/>
          <w:szCs w:val="22"/>
          <w:lang w:eastAsia="en-GB"/>
        </w:rPr>
      </w:pPr>
    </w:p>
    <w:p w14:paraId="246935FD" w14:textId="77777777" w:rsidR="0045472B" w:rsidRPr="002D0DA0" w:rsidRDefault="0045472B" w:rsidP="009154FD">
      <w:pPr>
        <w:spacing w:line="360" w:lineRule="auto"/>
        <w:jc w:val="center"/>
        <w:rPr>
          <w:rFonts w:ascii="Arial" w:hAnsi="Arial" w:cs="Arial"/>
          <w:sz w:val="22"/>
          <w:szCs w:val="22"/>
        </w:rPr>
      </w:pPr>
    </w:p>
    <w:p w14:paraId="274A3122" w14:textId="77777777" w:rsidR="00425712" w:rsidRPr="002D0DA0" w:rsidRDefault="00425712" w:rsidP="009154FD">
      <w:pPr>
        <w:spacing w:line="360" w:lineRule="auto"/>
        <w:jc w:val="center"/>
        <w:rPr>
          <w:rFonts w:ascii="Arial" w:hAnsi="Arial" w:cs="Arial"/>
          <w:sz w:val="22"/>
          <w:szCs w:val="22"/>
        </w:rPr>
      </w:pPr>
      <w:r w:rsidRPr="002D0DA0">
        <w:rPr>
          <w:rFonts w:ascii="Arial" w:hAnsi="Arial" w:cs="Arial"/>
          <w:sz w:val="22"/>
          <w:szCs w:val="22"/>
        </w:rPr>
        <w:t>‌</w:t>
      </w:r>
    </w:p>
    <w:p w14:paraId="215A0186" w14:textId="77777777" w:rsidR="00C93674" w:rsidRPr="002D0DA0" w:rsidRDefault="00C93674" w:rsidP="009154FD">
      <w:pPr>
        <w:spacing w:line="360" w:lineRule="auto"/>
        <w:jc w:val="center"/>
        <w:rPr>
          <w:rFonts w:ascii="Arial" w:hAnsi="Arial" w:cs="Arial"/>
          <w:sz w:val="22"/>
          <w:szCs w:val="22"/>
        </w:rPr>
      </w:pPr>
    </w:p>
    <w:p w14:paraId="1403D16B" w14:textId="77777777" w:rsidR="00F247B8" w:rsidRPr="002D0DA0" w:rsidRDefault="00F247B8" w:rsidP="009154FD">
      <w:pPr>
        <w:spacing w:line="360" w:lineRule="auto"/>
        <w:jc w:val="center"/>
        <w:rPr>
          <w:rFonts w:ascii="Arial" w:hAnsi="Arial" w:cs="Arial"/>
          <w:sz w:val="22"/>
          <w:szCs w:val="22"/>
        </w:rPr>
      </w:pPr>
      <w:r w:rsidRPr="002D0DA0">
        <w:rPr>
          <w:rFonts w:ascii="Arial" w:hAnsi="Arial" w:cs="Arial"/>
          <w:sz w:val="22"/>
          <w:szCs w:val="22"/>
        </w:rPr>
        <w:t>‌</w:t>
      </w:r>
    </w:p>
    <w:p w14:paraId="356E3F90" w14:textId="591C38EE" w:rsidR="00FE0D3F" w:rsidRPr="002D0DA0" w:rsidRDefault="00FE0D3F" w:rsidP="009154FD">
      <w:pPr>
        <w:spacing w:line="360" w:lineRule="auto"/>
        <w:jc w:val="center"/>
        <w:rPr>
          <w:rFonts w:ascii="Arial" w:hAnsi="Arial" w:cs="Arial"/>
          <w:sz w:val="22"/>
          <w:szCs w:val="22"/>
        </w:rPr>
      </w:pPr>
    </w:p>
    <w:p w14:paraId="5A36785C" w14:textId="77777777" w:rsidR="00B60976" w:rsidRPr="002D0DA0" w:rsidRDefault="00B60976" w:rsidP="009154FD">
      <w:pPr>
        <w:spacing w:line="360" w:lineRule="auto"/>
        <w:jc w:val="center"/>
        <w:rPr>
          <w:rFonts w:ascii="Arial" w:hAnsi="Arial" w:cs="Arial"/>
          <w:sz w:val="22"/>
          <w:szCs w:val="22"/>
        </w:rPr>
      </w:pPr>
    </w:p>
    <w:p w14:paraId="7B32AC6E" w14:textId="24313C18" w:rsidR="00B60976" w:rsidRPr="002D0DA0" w:rsidRDefault="00B60976" w:rsidP="009154FD">
      <w:pPr>
        <w:spacing w:line="360" w:lineRule="auto"/>
        <w:jc w:val="center"/>
        <w:rPr>
          <w:rFonts w:ascii="Arial" w:hAnsi="Arial" w:cs="Arial"/>
          <w:sz w:val="22"/>
          <w:szCs w:val="22"/>
        </w:rPr>
      </w:pPr>
    </w:p>
    <w:p w14:paraId="4DF329A0" w14:textId="41868336" w:rsidR="00B60976" w:rsidRPr="002D0DA0" w:rsidRDefault="00B60976" w:rsidP="009154FD">
      <w:pPr>
        <w:spacing w:line="360" w:lineRule="auto"/>
        <w:jc w:val="center"/>
        <w:rPr>
          <w:rFonts w:ascii="Arial" w:hAnsi="Arial" w:cs="Arial"/>
          <w:sz w:val="22"/>
          <w:szCs w:val="22"/>
        </w:rPr>
      </w:pPr>
    </w:p>
    <w:p w14:paraId="3D73E028" w14:textId="093A471D" w:rsidR="00B60976" w:rsidRPr="002D0DA0" w:rsidRDefault="00B60976" w:rsidP="009154FD">
      <w:pPr>
        <w:spacing w:line="360" w:lineRule="auto"/>
        <w:jc w:val="center"/>
        <w:rPr>
          <w:rFonts w:ascii="Arial" w:hAnsi="Arial" w:cs="Arial"/>
          <w:sz w:val="22"/>
          <w:szCs w:val="22"/>
        </w:rPr>
      </w:pPr>
    </w:p>
    <w:p w14:paraId="26DD6306" w14:textId="2B49C434" w:rsidR="00B60976" w:rsidRPr="002D0DA0" w:rsidRDefault="00B60976" w:rsidP="009154FD">
      <w:pPr>
        <w:spacing w:line="360" w:lineRule="auto"/>
        <w:jc w:val="center"/>
        <w:rPr>
          <w:rFonts w:ascii="Arial" w:hAnsi="Arial" w:cs="Arial"/>
          <w:sz w:val="22"/>
          <w:szCs w:val="22"/>
        </w:rPr>
      </w:pPr>
    </w:p>
    <w:p w14:paraId="4C22B03D" w14:textId="2770E6D9" w:rsidR="00B60976" w:rsidRPr="002D0DA0" w:rsidRDefault="00B60976" w:rsidP="009154FD">
      <w:pPr>
        <w:spacing w:line="360" w:lineRule="auto"/>
        <w:jc w:val="center"/>
        <w:rPr>
          <w:rFonts w:ascii="Arial" w:hAnsi="Arial" w:cs="Arial"/>
          <w:sz w:val="22"/>
          <w:szCs w:val="22"/>
        </w:rPr>
      </w:pPr>
    </w:p>
    <w:p w14:paraId="6982A0D1" w14:textId="74286D1C" w:rsidR="00B60976" w:rsidRPr="002D0DA0" w:rsidRDefault="00B60976" w:rsidP="009154FD">
      <w:pPr>
        <w:spacing w:line="360" w:lineRule="auto"/>
        <w:jc w:val="center"/>
        <w:rPr>
          <w:rFonts w:ascii="Arial" w:hAnsi="Arial" w:cs="Arial"/>
          <w:sz w:val="22"/>
          <w:szCs w:val="22"/>
        </w:rPr>
      </w:pPr>
    </w:p>
    <w:p w14:paraId="2350453D" w14:textId="707B1A97" w:rsidR="00B60976" w:rsidRPr="002D0DA0" w:rsidRDefault="00B60976" w:rsidP="009154FD">
      <w:pPr>
        <w:spacing w:line="360" w:lineRule="auto"/>
        <w:jc w:val="center"/>
        <w:rPr>
          <w:rFonts w:ascii="Arial" w:hAnsi="Arial" w:cs="Arial"/>
          <w:sz w:val="22"/>
          <w:szCs w:val="22"/>
        </w:rPr>
      </w:pPr>
    </w:p>
    <w:sectPr w:rsidR="00B60976" w:rsidRPr="002D0DA0" w:rsidSect="00C37A03">
      <w:footerReference w:type="default" r:id="rId21"/>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ACE2D" w14:textId="77777777" w:rsidR="00CE03FB" w:rsidRDefault="00CE03FB" w:rsidP="00BA0922">
      <w:pPr>
        <w:spacing w:after="0" w:line="240" w:lineRule="auto"/>
      </w:pPr>
      <w:r>
        <w:separator/>
      </w:r>
    </w:p>
  </w:endnote>
  <w:endnote w:type="continuationSeparator" w:id="0">
    <w:p w14:paraId="58091D43" w14:textId="77777777" w:rsidR="00CE03FB" w:rsidRDefault="00CE03FB" w:rsidP="00BA0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0667300"/>
      <w:docPartObj>
        <w:docPartGallery w:val="Page Numbers (Bottom of Page)"/>
        <w:docPartUnique/>
      </w:docPartObj>
    </w:sdtPr>
    <w:sdtEndPr>
      <w:rPr>
        <w:noProof/>
      </w:rPr>
    </w:sdtEndPr>
    <w:sdtContent>
      <w:p w14:paraId="16C8D48E" w14:textId="287476A1" w:rsidR="00BA0922" w:rsidRDefault="00BA09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537BA6" w14:textId="77777777" w:rsidR="00BA0922" w:rsidRDefault="00BA0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4C91E" w14:textId="77777777" w:rsidR="00CE03FB" w:rsidRDefault="00CE03FB" w:rsidP="00BA0922">
      <w:pPr>
        <w:spacing w:after="0" w:line="240" w:lineRule="auto"/>
      </w:pPr>
      <w:r>
        <w:separator/>
      </w:r>
    </w:p>
  </w:footnote>
  <w:footnote w:type="continuationSeparator" w:id="0">
    <w:p w14:paraId="61A04994" w14:textId="77777777" w:rsidR="00CE03FB" w:rsidRDefault="00CE03FB" w:rsidP="00BA09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93681"/>
    <w:multiLevelType w:val="multilevel"/>
    <w:tmpl w:val="62469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1A6D9A"/>
    <w:multiLevelType w:val="multilevel"/>
    <w:tmpl w:val="EC56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8"/>
  </w:num>
  <w:num w:numId="2" w16cid:durableId="1622766073">
    <w:abstractNumId w:val="4"/>
  </w:num>
  <w:num w:numId="3" w16cid:durableId="521866105">
    <w:abstractNumId w:val="0"/>
  </w:num>
  <w:num w:numId="4" w16cid:durableId="1518612884">
    <w:abstractNumId w:val="10"/>
  </w:num>
  <w:num w:numId="5" w16cid:durableId="1113476408">
    <w:abstractNumId w:val="14"/>
  </w:num>
  <w:num w:numId="6" w16cid:durableId="2142140862">
    <w:abstractNumId w:val="13"/>
  </w:num>
  <w:num w:numId="7" w16cid:durableId="2060398449">
    <w:abstractNumId w:val="2"/>
  </w:num>
  <w:num w:numId="8" w16cid:durableId="1191258451">
    <w:abstractNumId w:val="3"/>
  </w:num>
  <w:num w:numId="9" w16cid:durableId="1457792697">
    <w:abstractNumId w:val="9"/>
  </w:num>
  <w:num w:numId="10" w16cid:durableId="78447588">
    <w:abstractNumId w:val="12"/>
  </w:num>
  <w:num w:numId="11" w16cid:durableId="1342471444">
    <w:abstractNumId w:val="6"/>
  </w:num>
  <w:num w:numId="12" w16cid:durableId="521866661">
    <w:abstractNumId w:val="7"/>
  </w:num>
  <w:num w:numId="13" w16cid:durableId="228422474">
    <w:abstractNumId w:val="5"/>
  </w:num>
  <w:num w:numId="14" w16cid:durableId="1185705337">
    <w:abstractNumId w:val="11"/>
  </w:num>
  <w:num w:numId="15" w16cid:durableId="522400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137BE"/>
    <w:rsid w:val="000158CF"/>
    <w:rsid w:val="00046CCE"/>
    <w:rsid w:val="00047B2C"/>
    <w:rsid w:val="000634D4"/>
    <w:rsid w:val="00067A55"/>
    <w:rsid w:val="000812B9"/>
    <w:rsid w:val="000826D5"/>
    <w:rsid w:val="0009375B"/>
    <w:rsid w:val="000A17AD"/>
    <w:rsid w:val="000B1AFC"/>
    <w:rsid w:val="000B6DDD"/>
    <w:rsid w:val="00112F25"/>
    <w:rsid w:val="00114199"/>
    <w:rsid w:val="00117DC4"/>
    <w:rsid w:val="00123419"/>
    <w:rsid w:val="00123604"/>
    <w:rsid w:val="001247D8"/>
    <w:rsid w:val="00132406"/>
    <w:rsid w:val="001442F0"/>
    <w:rsid w:val="001602AA"/>
    <w:rsid w:val="00166FC3"/>
    <w:rsid w:val="001768C6"/>
    <w:rsid w:val="00195B7C"/>
    <w:rsid w:val="001B4211"/>
    <w:rsid w:val="001C3395"/>
    <w:rsid w:val="001C7855"/>
    <w:rsid w:val="001C7B88"/>
    <w:rsid w:val="001E3DDD"/>
    <w:rsid w:val="001E617A"/>
    <w:rsid w:val="001F6883"/>
    <w:rsid w:val="001F6FB2"/>
    <w:rsid w:val="00201ABB"/>
    <w:rsid w:val="002212F6"/>
    <w:rsid w:val="00233EB8"/>
    <w:rsid w:val="002405D1"/>
    <w:rsid w:val="0026733E"/>
    <w:rsid w:val="00270AAE"/>
    <w:rsid w:val="002710DD"/>
    <w:rsid w:val="002755A9"/>
    <w:rsid w:val="00290435"/>
    <w:rsid w:val="00292CA0"/>
    <w:rsid w:val="002B10D1"/>
    <w:rsid w:val="002D0DA0"/>
    <w:rsid w:val="002D7F41"/>
    <w:rsid w:val="002E184D"/>
    <w:rsid w:val="002E47B1"/>
    <w:rsid w:val="002F5175"/>
    <w:rsid w:val="003268BE"/>
    <w:rsid w:val="00335433"/>
    <w:rsid w:val="00346487"/>
    <w:rsid w:val="00346F94"/>
    <w:rsid w:val="00357C34"/>
    <w:rsid w:val="0036297D"/>
    <w:rsid w:val="00362E67"/>
    <w:rsid w:val="00372B54"/>
    <w:rsid w:val="00383D7B"/>
    <w:rsid w:val="003A07FE"/>
    <w:rsid w:val="003F1A28"/>
    <w:rsid w:val="004050F5"/>
    <w:rsid w:val="00425712"/>
    <w:rsid w:val="0042757D"/>
    <w:rsid w:val="0045472B"/>
    <w:rsid w:val="004562C5"/>
    <w:rsid w:val="00464B98"/>
    <w:rsid w:val="00486D53"/>
    <w:rsid w:val="00490EE6"/>
    <w:rsid w:val="004C2597"/>
    <w:rsid w:val="004D2602"/>
    <w:rsid w:val="004D5676"/>
    <w:rsid w:val="004F24F2"/>
    <w:rsid w:val="004F7238"/>
    <w:rsid w:val="00500343"/>
    <w:rsid w:val="005325D9"/>
    <w:rsid w:val="0053370F"/>
    <w:rsid w:val="005436BB"/>
    <w:rsid w:val="0058784C"/>
    <w:rsid w:val="005968BD"/>
    <w:rsid w:val="00597A70"/>
    <w:rsid w:val="005A400C"/>
    <w:rsid w:val="005C28E8"/>
    <w:rsid w:val="005F0825"/>
    <w:rsid w:val="005F6F18"/>
    <w:rsid w:val="0060357B"/>
    <w:rsid w:val="0063365B"/>
    <w:rsid w:val="00636B2A"/>
    <w:rsid w:val="006402D4"/>
    <w:rsid w:val="00654287"/>
    <w:rsid w:val="00681A67"/>
    <w:rsid w:val="006E184C"/>
    <w:rsid w:val="006E71C6"/>
    <w:rsid w:val="006F0280"/>
    <w:rsid w:val="006F1249"/>
    <w:rsid w:val="00712D52"/>
    <w:rsid w:val="007405BA"/>
    <w:rsid w:val="0074230F"/>
    <w:rsid w:val="007472D0"/>
    <w:rsid w:val="007504FB"/>
    <w:rsid w:val="00763378"/>
    <w:rsid w:val="00766C8D"/>
    <w:rsid w:val="00783A75"/>
    <w:rsid w:val="007852B7"/>
    <w:rsid w:val="007940C6"/>
    <w:rsid w:val="007B0F95"/>
    <w:rsid w:val="007B3CDB"/>
    <w:rsid w:val="007B6948"/>
    <w:rsid w:val="0080055F"/>
    <w:rsid w:val="00804E06"/>
    <w:rsid w:val="00810CC0"/>
    <w:rsid w:val="008565A5"/>
    <w:rsid w:val="008835B0"/>
    <w:rsid w:val="008A1A97"/>
    <w:rsid w:val="008A74B7"/>
    <w:rsid w:val="008C0FF3"/>
    <w:rsid w:val="008F1FF1"/>
    <w:rsid w:val="008F7EC7"/>
    <w:rsid w:val="0090797A"/>
    <w:rsid w:val="009154FD"/>
    <w:rsid w:val="00917C34"/>
    <w:rsid w:val="0092084B"/>
    <w:rsid w:val="00931B8A"/>
    <w:rsid w:val="009369A6"/>
    <w:rsid w:val="0094167A"/>
    <w:rsid w:val="00962F1C"/>
    <w:rsid w:val="0096492D"/>
    <w:rsid w:val="00966581"/>
    <w:rsid w:val="00967194"/>
    <w:rsid w:val="0098724F"/>
    <w:rsid w:val="009A41C7"/>
    <w:rsid w:val="009A6585"/>
    <w:rsid w:val="009B5657"/>
    <w:rsid w:val="009E2DBE"/>
    <w:rsid w:val="00A07C28"/>
    <w:rsid w:val="00A255AD"/>
    <w:rsid w:val="00A271D4"/>
    <w:rsid w:val="00A4345B"/>
    <w:rsid w:val="00A4612A"/>
    <w:rsid w:val="00A5795F"/>
    <w:rsid w:val="00A613EA"/>
    <w:rsid w:val="00AA6C6D"/>
    <w:rsid w:val="00AA7385"/>
    <w:rsid w:val="00AB7E37"/>
    <w:rsid w:val="00AC74EC"/>
    <w:rsid w:val="00AE511D"/>
    <w:rsid w:val="00AF0E34"/>
    <w:rsid w:val="00B05601"/>
    <w:rsid w:val="00B070ED"/>
    <w:rsid w:val="00B12B63"/>
    <w:rsid w:val="00B44499"/>
    <w:rsid w:val="00B512AD"/>
    <w:rsid w:val="00B53493"/>
    <w:rsid w:val="00B60222"/>
    <w:rsid w:val="00B60743"/>
    <w:rsid w:val="00B60976"/>
    <w:rsid w:val="00B75B30"/>
    <w:rsid w:val="00B858A6"/>
    <w:rsid w:val="00B863A9"/>
    <w:rsid w:val="00B94EFC"/>
    <w:rsid w:val="00BA0922"/>
    <w:rsid w:val="00BA0EDA"/>
    <w:rsid w:val="00BD50C4"/>
    <w:rsid w:val="00C04A9E"/>
    <w:rsid w:val="00C0735E"/>
    <w:rsid w:val="00C37A03"/>
    <w:rsid w:val="00C42495"/>
    <w:rsid w:val="00C44C5D"/>
    <w:rsid w:val="00C55E80"/>
    <w:rsid w:val="00C61848"/>
    <w:rsid w:val="00C62401"/>
    <w:rsid w:val="00C65C00"/>
    <w:rsid w:val="00C93674"/>
    <w:rsid w:val="00CA55FB"/>
    <w:rsid w:val="00CC020C"/>
    <w:rsid w:val="00CC4A44"/>
    <w:rsid w:val="00CD1674"/>
    <w:rsid w:val="00CD3D05"/>
    <w:rsid w:val="00CE03FB"/>
    <w:rsid w:val="00CE26AA"/>
    <w:rsid w:val="00CE5CBC"/>
    <w:rsid w:val="00CF6012"/>
    <w:rsid w:val="00D04811"/>
    <w:rsid w:val="00D161CA"/>
    <w:rsid w:val="00D34009"/>
    <w:rsid w:val="00D46920"/>
    <w:rsid w:val="00D60E3E"/>
    <w:rsid w:val="00D8656E"/>
    <w:rsid w:val="00D95010"/>
    <w:rsid w:val="00DA0FFB"/>
    <w:rsid w:val="00DC48EC"/>
    <w:rsid w:val="00DE61AF"/>
    <w:rsid w:val="00DE6DE2"/>
    <w:rsid w:val="00DF08C9"/>
    <w:rsid w:val="00DF336F"/>
    <w:rsid w:val="00DF4692"/>
    <w:rsid w:val="00DF4FBB"/>
    <w:rsid w:val="00E053D0"/>
    <w:rsid w:val="00E05C5C"/>
    <w:rsid w:val="00E14B00"/>
    <w:rsid w:val="00E245E8"/>
    <w:rsid w:val="00E263C1"/>
    <w:rsid w:val="00E30134"/>
    <w:rsid w:val="00E34814"/>
    <w:rsid w:val="00E34CDF"/>
    <w:rsid w:val="00E35F58"/>
    <w:rsid w:val="00E44C3E"/>
    <w:rsid w:val="00E5087C"/>
    <w:rsid w:val="00E5653A"/>
    <w:rsid w:val="00E66BE3"/>
    <w:rsid w:val="00E72626"/>
    <w:rsid w:val="00E814B5"/>
    <w:rsid w:val="00E831D8"/>
    <w:rsid w:val="00EB07E3"/>
    <w:rsid w:val="00EB4FE3"/>
    <w:rsid w:val="00EC1B7C"/>
    <w:rsid w:val="00EF177A"/>
    <w:rsid w:val="00F06726"/>
    <w:rsid w:val="00F247B8"/>
    <w:rsid w:val="00F50C48"/>
    <w:rsid w:val="00F57B10"/>
    <w:rsid w:val="00F61412"/>
    <w:rsid w:val="00F958D7"/>
    <w:rsid w:val="00FA2C08"/>
    <w:rsid w:val="00FA7B10"/>
    <w:rsid w:val="00FB2828"/>
    <w:rsid w:val="00FE0D3F"/>
    <w:rsid w:val="00FF12CB"/>
    <w:rsid w:val="00FF1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character" w:styleId="Hyperlink">
    <w:name w:val="Hyperlink"/>
    <w:basedOn w:val="DefaultParagraphFont"/>
    <w:uiPriority w:val="99"/>
    <w:unhideWhenUsed/>
    <w:rsid w:val="00425712"/>
    <w:rPr>
      <w:color w:val="467886" w:themeColor="hyperlink"/>
      <w:u w:val="single"/>
    </w:rPr>
  </w:style>
  <w:style w:type="character" w:styleId="UnresolvedMention">
    <w:name w:val="Unresolved Mention"/>
    <w:basedOn w:val="DefaultParagraphFont"/>
    <w:uiPriority w:val="99"/>
    <w:semiHidden/>
    <w:unhideWhenUsed/>
    <w:rsid w:val="00425712"/>
    <w:rPr>
      <w:color w:val="605E5C"/>
      <w:shd w:val="clear" w:color="auto" w:fill="E1DFDD"/>
    </w:rPr>
  </w:style>
  <w:style w:type="paragraph" w:styleId="TOCHeading">
    <w:name w:val="TOC Heading"/>
    <w:basedOn w:val="Heading1"/>
    <w:next w:val="Normal"/>
    <w:uiPriority w:val="39"/>
    <w:unhideWhenUsed/>
    <w:qFormat/>
    <w:rsid w:val="00BA0922"/>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7940C6"/>
    <w:pPr>
      <w:tabs>
        <w:tab w:val="right" w:leader="dot" w:pos="13948"/>
      </w:tabs>
      <w:spacing w:after="100"/>
    </w:pPr>
  </w:style>
  <w:style w:type="paragraph" w:styleId="TOC2">
    <w:name w:val="toc 2"/>
    <w:basedOn w:val="Normal"/>
    <w:next w:val="Normal"/>
    <w:autoRedefine/>
    <w:uiPriority w:val="39"/>
    <w:unhideWhenUsed/>
    <w:rsid w:val="00BA0922"/>
    <w:pPr>
      <w:spacing w:after="100"/>
      <w:ind w:left="240"/>
    </w:pPr>
  </w:style>
  <w:style w:type="paragraph" w:styleId="Header">
    <w:name w:val="header"/>
    <w:basedOn w:val="Normal"/>
    <w:link w:val="HeaderChar"/>
    <w:uiPriority w:val="99"/>
    <w:unhideWhenUsed/>
    <w:rsid w:val="00BA0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922"/>
    <w:rPr>
      <w:rFonts w:ascii="Aptos" w:eastAsia="Aptos" w:hAnsi="Aptos" w:cs="Times New Roman"/>
      <w14:ligatures w14:val="none"/>
    </w:rPr>
  </w:style>
  <w:style w:type="paragraph" w:styleId="Footer">
    <w:name w:val="footer"/>
    <w:basedOn w:val="Normal"/>
    <w:link w:val="FooterChar"/>
    <w:uiPriority w:val="99"/>
    <w:unhideWhenUsed/>
    <w:rsid w:val="00BA0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922"/>
    <w:rPr>
      <w:rFonts w:ascii="Aptos" w:eastAsia="Aptos" w:hAnsi="Aptos"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kingsfund.org.uk/insight-and-analysis/reports/courage-compassion-supporting-nurses-midwiv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pi.pageplace.de/preview/DT0400.9781292156071_A30401762/preview-9781292156071_A30401762.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books.google.co.uk/books/about/Diffusion_of_Innovations_5th_Edition.html?id=9U1K5LjUOwEC&amp;redir_es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britishjournalofnursing.com/content/professional/understanding-burnout-in-nurses-identification-and-coping-strategi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70CA9-A7D3-42AA-A508-6FAE2076F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3388</Words>
  <Characters>21994</Characters>
  <Application>Microsoft Office Word</Application>
  <DocSecurity>0</DocSecurity>
  <Lines>439</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janio bissoli</cp:lastModifiedBy>
  <cp:revision>2</cp:revision>
  <dcterms:created xsi:type="dcterms:W3CDTF">2026-04-12T12:13:00Z</dcterms:created>
  <dcterms:modified xsi:type="dcterms:W3CDTF">2026-04-12T12:13:00Z</dcterms:modified>
</cp:coreProperties>
</file>