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B45C5" w:rsidRDefault="008F3421" w:rsidP="002B45C5">
      <w:pPr>
        <w:spacing w:after="0" w:line="240" w:lineRule="auto"/>
        <w:jc w:val="both"/>
        <w:rPr>
          <w:rFonts w:eastAsia="Times New Roman" w:cs="Times New Roman"/>
          <w:lang w:eastAsia="en-GB"/>
        </w:rPr>
      </w:pPr>
      <w:r>
        <w:rPr>
          <w:rFonts w:eastAsia="Times New Roman" w:cs="Times New Roman"/>
          <w:b/>
          <w:lang w:eastAsia="en-GB"/>
        </w:rPr>
        <w:t>M7X01</w:t>
      </w:r>
      <w:r w:rsidR="002B45C5" w:rsidRPr="00B93DB9">
        <w:rPr>
          <w:rFonts w:eastAsia="Times New Roman" w:cs="Times New Roman"/>
          <w:b/>
          <w:lang w:eastAsia="en-GB"/>
        </w:rPr>
        <w:t>6</w:t>
      </w:r>
      <w:r>
        <w:rPr>
          <w:rFonts w:eastAsia="Times New Roman" w:cs="Times New Roman"/>
          <w:b/>
          <w:lang w:eastAsia="en-GB"/>
        </w:rPr>
        <w:t>97/ACCA7012</w:t>
      </w:r>
      <w:r w:rsidR="002B45C5" w:rsidRPr="00B93DB9">
        <w:rPr>
          <w:rFonts w:eastAsia="Times New Roman" w:cs="Times New Roman"/>
          <w:b/>
          <w:lang w:eastAsia="en-GB"/>
        </w:rPr>
        <w:t xml:space="preserve"> Leadership and Management Assignment Mark Sheet</w:t>
      </w:r>
    </w:p>
    <w:p w:rsidR="00B93DB9" w:rsidRDefault="00B93DB9" w:rsidP="002B45C5">
      <w:pPr>
        <w:spacing w:after="0" w:line="240" w:lineRule="auto"/>
        <w:jc w:val="both"/>
        <w:rPr>
          <w:rFonts w:eastAsia="Times New Roman" w:cs="Times New Roman"/>
          <w:lang w:eastAsia="en-GB"/>
        </w:rPr>
      </w:pPr>
    </w:p>
    <w:p w:rsidR="00B93DB9" w:rsidRPr="00B93DB9" w:rsidRDefault="00B93DB9" w:rsidP="002B45C5">
      <w:pPr>
        <w:spacing w:after="0" w:line="240" w:lineRule="auto"/>
        <w:jc w:val="both"/>
        <w:rPr>
          <w:rFonts w:eastAsia="Times New Roman" w:cs="Times New Roman"/>
          <w:lang w:eastAsia="en-GB"/>
        </w:rPr>
      </w:pPr>
      <w:r>
        <w:rPr>
          <w:rFonts w:eastAsia="Times New Roman" w:cs="Times New Roman"/>
          <w:lang w:eastAsia="en-GB"/>
        </w:rPr>
        <w:t>Student Name</w:t>
      </w:r>
      <w:r w:rsidR="0092614A">
        <w:rPr>
          <w:rFonts w:eastAsia="Times New Roman" w:cs="Times New Roman"/>
          <w:lang w:eastAsia="en-GB"/>
        </w:rPr>
        <w:t xml:space="preserve">:  </w:t>
      </w:r>
      <w:proofErr w:type="spellStart"/>
      <w:r w:rsidR="0092614A" w:rsidRPr="0092614A">
        <w:rPr>
          <w:rFonts w:eastAsia="Times New Roman" w:cs="Times New Roman"/>
          <w:lang w:eastAsia="en-GB"/>
        </w:rPr>
        <w:t>Mircea-Radu-Şerban</w:t>
      </w:r>
      <w:proofErr w:type="spellEnd"/>
      <w:r w:rsidR="0092614A" w:rsidRPr="0092614A">
        <w:rPr>
          <w:rFonts w:eastAsia="Times New Roman" w:cs="Times New Roman"/>
          <w:lang w:eastAsia="en-GB"/>
        </w:rPr>
        <w:t xml:space="preserve"> </w:t>
      </w:r>
      <w:proofErr w:type="spellStart"/>
      <w:r w:rsidR="0092614A" w:rsidRPr="0092614A">
        <w:rPr>
          <w:rFonts w:eastAsia="Times New Roman" w:cs="Times New Roman"/>
          <w:lang w:eastAsia="en-GB"/>
        </w:rPr>
        <w:t>Dobrău</w:t>
      </w:r>
      <w:proofErr w:type="spellEnd"/>
    </w:p>
    <w:p w:rsidR="002B45C5" w:rsidRPr="00B93DB9" w:rsidRDefault="002B45C5" w:rsidP="002B45C5">
      <w:pPr>
        <w:spacing w:after="0" w:line="240" w:lineRule="auto"/>
        <w:jc w:val="both"/>
        <w:rPr>
          <w:rFonts w:eastAsia="Times New Roman" w:cs="Times New Roman"/>
          <w:lang w:eastAsia="en-GB"/>
        </w:rPr>
      </w:pPr>
    </w:p>
    <w:tbl>
      <w:tblPr>
        <w:tblStyle w:val="TableGrid"/>
        <w:tblW w:w="9067" w:type="dxa"/>
        <w:tblLook w:val="04A0" w:firstRow="1" w:lastRow="0" w:firstColumn="1" w:lastColumn="0" w:noHBand="0" w:noVBand="1"/>
      </w:tblPr>
      <w:tblGrid>
        <w:gridCol w:w="9067"/>
      </w:tblGrid>
      <w:tr w:rsidR="002B45C5" w:rsidRPr="00B93DB9" w:rsidTr="002B45C5">
        <w:tc>
          <w:tcPr>
            <w:tcW w:w="9067" w:type="dxa"/>
          </w:tcPr>
          <w:p w:rsidR="002B45C5" w:rsidRDefault="002B45C5" w:rsidP="002B45C5">
            <w:pPr>
              <w:jc w:val="both"/>
              <w:rPr>
                <w:rFonts w:eastAsia="Times New Roman" w:cs="Times New Roman"/>
                <w:lang w:eastAsia="en-GB"/>
              </w:rPr>
            </w:pPr>
            <w:r w:rsidRPr="00B93DB9">
              <w:rPr>
                <w:rFonts w:eastAsia="Times New Roman" w:cs="Times New Roman"/>
                <w:lang w:eastAsia="en-GB"/>
              </w:rPr>
              <w:t xml:space="preserve">1. </w:t>
            </w:r>
            <w:r w:rsidR="008F3421" w:rsidRPr="008F3421">
              <w:rPr>
                <w:rFonts w:eastAsia="Times New Roman" w:cs="Times New Roman"/>
                <w:lang w:eastAsia="en-GB"/>
              </w:rPr>
              <w:t>Critically appraise a variety of options for selecting your staff, including how you might seek to addre</w:t>
            </w:r>
            <w:r w:rsidR="008F3421">
              <w:rPr>
                <w:rFonts w:eastAsia="Times New Roman" w:cs="Times New Roman"/>
                <w:lang w:eastAsia="en-GB"/>
              </w:rPr>
              <w:t>ss aspects of PSED in practice;</w:t>
            </w:r>
          </w:p>
          <w:p w:rsidR="008F3421" w:rsidRDefault="008F3421" w:rsidP="002B45C5">
            <w:pPr>
              <w:jc w:val="both"/>
              <w:rPr>
                <w:rFonts w:eastAsia="Times New Roman" w:cs="Times New Roman"/>
                <w:lang w:eastAsia="en-GB"/>
              </w:rPr>
            </w:pPr>
          </w:p>
          <w:p w:rsidR="002B45C5" w:rsidRDefault="00694F31" w:rsidP="002B45C5">
            <w:pPr>
              <w:jc w:val="both"/>
              <w:rPr>
                <w:rFonts w:eastAsia="Times New Roman" w:cs="Times New Roman"/>
                <w:lang w:eastAsia="en-GB"/>
              </w:rPr>
            </w:pPr>
            <w:r>
              <w:rPr>
                <w:rFonts w:eastAsia="Times New Roman" w:cs="Times New Roman"/>
                <w:lang w:eastAsia="en-GB"/>
              </w:rPr>
              <w:t>There’s a decent consideration of the technical requirements for the post.  It’s a bit light on personal characteristics.  The suggested recruitment process is somewhat limited in its consideration of alternatives, but follows standard sector practices in many ways and the metric tools section shows appropriate background research.</w:t>
            </w:r>
          </w:p>
          <w:p w:rsidR="00694F31" w:rsidRDefault="00694F31" w:rsidP="002B45C5">
            <w:pPr>
              <w:jc w:val="both"/>
              <w:rPr>
                <w:rFonts w:eastAsia="Times New Roman" w:cs="Times New Roman"/>
                <w:lang w:eastAsia="en-GB"/>
              </w:rPr>
            </w:pPr>
            <w:r>
              <w:rPr>
                <w:rFonts w:eastAsia="Times New Roman" w:cs="Times New Roman"/>
                <w:lang w:eastAsia="en-GB"/>
              </w:rPr>
              <w:t>The consideration of PSED covers the key requirements, and the adoption of the precepts is one of the normal responses to this kind of imposed duty.</w:t>
            </w:r>
          </w:p>
          <w:p w:rsidR="008F3421" w:rsidRPr="00B93DB9" w:rsidRDefault="00694F31" w:rsidP="00694F31">
            <w:pPr>
              <w:jc w:val="right"/>
              <w:rPr>
                <w:rFonts w:eastAsia="Times New Roman" w:cs="Times New Roman"/>
                <w:lang w:eastAsia="en-GB"/>
              </w:rPr>
            </w:pPr>
            <w:r>
              <w:rPr>
                <w:rFonts w:eastAsia="Times New Roman" w:cs="Times New Roman"/>
                <w:lang w:eastAsia="en-GB"/>
              </w:rPr>
              <w:t>14/20</w:t>
            </w:r>
          </w:p>
          <w:p w:rsidR="002B45C5" w:rsidRPr="00B93DB9" w:rsidRDefault="002B45C5" w:rsidP="002B45C5">
            <w:pPr>
              <w:jc w:val="both"/>
              <w:rPr>
                <w:rFonts w:eastAsia="Times New Roman" w:cs="Times New Roman"/>
                <w:lang w:eastAsia="en-GB"/>
              </w:rPr>
            </w:pPr>
          </w:p>
        </w:tc>
      </w:tr>
      <w:tr w:rsidR="002B45C5" w:rsidRPr="00B93DB9" w:rsidTr="002B45C5">
        <w:tc>
          <w:tcPr>
            <w:tcW w:w="9067" w:type="dxa"/>
          </w:tcPr>
          <w:p w:rsidR="002B45C5" w:rsidRPr="00B93DB9" w:rsidRDefault="002B45C5" w:rsidP="002B45C5">
            <w:pPr>
              <w:jc w:val="both"/>
              <w:rPr>
                <w:rFonts w:eastAsia="Times New Roman" w:cs="Times New Roman"/>
                <w:lang w:eastAsia="en-GB"/>
              </w:rPr>
            </w:pPr>
            <w:r w:rsidRPr="00B93DB9">
              <w:rPr>
                <w:rFonts w:eastAsia="Times New Roman" w:cs="Times New Roman"/>
                <w:lang w:eastAsia="en-GB"/>
              </w:rPr>
              <w:t xml:space="preserve">2.  </w:t>
            </w:r>
            <w:r w:rsidR="008F3421" w:rsidRPr="008F3421">
              <w:rPr>
                <w:rFonts w:eastAsia="Times New Roman" w:cs="Times New Roman"/>
                <w:lang w:eastAsia="en-GB"/>
              </w:rPr>
              <w:t>Assess the various ways in which you might seek to accelerate the development of an effective team and establish high performance working practices;</w:t>
            </w:r>
          </w:p>
          <w:p w:rsidR="002B45C5" w:rsidRDefault="002B45C5" w:rsidP="002B45C5">
            <w:pPr>
              <w:jc w:val="both"/>
              <w:rPr>
                <w:rFonts w:eastAsia="Times New Roman" w:cs="Times New Roman"/>
                <w:lang w:eastAsia="en-GB"/>
              </w:rPr>
            </w:pPr>
          </w:p>
          <w:p w:rsidR="008F3421" w:rsidRDefault="00694F31" w:rsidP="002B45C5">
            <w:pPr>
              <w:jc w:val="both"/>
              <w:rPr>
                <w:rFonts w:eastAsia="Times New Roman" w:cs="Times New Roman"/>
                <w:lang w:eastAsia="en-GB"/>
              </w:rPr>
            </w:pPr>
            <w:r>
              <w:rPr>
                <w:rFonts w:eastAsia="Times New Roman" w:cs="Times New Roman"/>
                <w:lang w:eastAsia="en-GB"/>
              </w:rPr>
              <w:t xml:space="preserve">The section is well written and considerable thought has gone into the team approach.  </w:t>
            </w:r>
            <w:r w:rsidR="008554CF">
              <w:rPr>
                <w:rFonts w:eastAsia="Times New Roman" w:cs="Times New Roman"/>
                <w:lang w:eastAsia="en-GB"/>
              </w:rPr>
              <w:t>The section focuses</w:t>
            </w:r>
            <w:r w:rsidRPr="00694F31">
              <w:rPr>
                <w:rFonts w:eastAsia="Times New Roman" w:cs="Times New Roman"/>
                <w:lang w:eastAsia="en-GB"/>
              </w:rPr>
              <w:t xml:space="preserve"> on the actual management of the team in service, </w:t>
            </w:r>
            <w:r w:rsidR="008554CF">
              <w:rPr>
                <w:rFonts w:eastAsia="Times New Roman" w:cs="Times New Roman"/>
                <w:lang w:eastAsia="en-GB"/>
              </w:rPr>
              <w:t xml:space="preserve">and performance.  </w:t>
            </w:r>
            <w:r w:rsidRPr="00694F31">
              <w:rPr>
                <w:rFonts w:eastAsia="Times New Roman" w:cs="Times New Roman"/>
                <w:lang w:eastAsia="en-GB"/>
              </w:rPr>
              <w:t xml:space="preserve">As it stands, the </w:t>
            </w:r>
            <w:r w:rsidR="008554CF">
              <w:rPr>
                <w:rFonts w:eastAsia="Times New Roman" w:cs="Times New Roman"/>
                <w:lang w:eastAsia="en-GB"/>
              </w:rPr>
              <w:t>sectio</w:t>
            </w:r>
            <w:r w:rsidRPr="00694F31">
              <w:rPr>
                <w:rFonts w:eastAsia="Times New Roman" w:cs="Times New Roman"/>
                <w:lang w:eastAsia="en-GB"/>
              </w:rPr>
              <w:t xml:space="preserve">n </w:t>
            </w:r>
            <w:r w:rsidR="008554CF">
              <w:rPr>
                <w:rFonts w:eastAsia="Times New Roman" w:cs="Times New Roman"/>
                <w:lang w:eastAsia="en-GB"/>
              </w:rPr>
              <w:t>is light on accelerating development.</w:t>
            </w:r>
          </w:p>
          <w:p w:rsidR="008F3421" w:rsidRPr="00B93DB9" w:rsidRDefault="008554CF" w:rsidP="008554CF">
            <w:pPr>
              <w:jc w:val="right"/>
              <w:rPr>
                <w:rFonts w:eastAsia="Times New Roman" w:cs="Times New Roman"/>
                <w:lang w:eastAsia="en-GB"/>
              </w:rPr>
            </w:pPr>
            <w:r>
              <w:rPr>
                <w:rFonts w:eastAsia="Times New Roman" w:cs="Times New Roman"/>
                <w:lang w:eastAsia="en-GB"/>
              </w:rPr>
              <w:t>12/20</w:t>
            </w:r>
          </w:p>
          <w:p w:rsidR="002B45C5" w:rsidRPr="00B93DB9" w:rsidRDefault="002B45C5" w:rsidP="002B45C5">
            <w:pPr>
              <w:jc w:val="both"/>
              <w:rPr>
                <w:rFonts w:eastAsia="Times New Roman" w:cs="Times New Roman"/>
                <w:lang w:eastAsia="en-GB"/>
              </w:rPr>
            </w:pPr>
          </w:p>
        </w:tc>
      </w:tr>
      <w:tr w:rsidR="007B0750" w:rsidRPr="00B93DB9" w:rsidTr="002B45C5">
        <w:tc>
          <w:tcPr>
            <w:tcW w:w="9067" w:type="dxa"/>
          </w:tcPr>
          <w:p w:rsidR="007B0750" w:rsidRDefault="007B0750" w:rsidP="002B45C5">
            <w:pPr>
              <w:jc w:val="both"/>
              <w:rPr>
                <w:rFonts w:eastAsia="Times New Roman" w:cs="Times New Roman"/>
                <w:lang w:eastAsia="en-GB"/>
              </w:rPr>
            </w:pPr>
            <w:r>
              <w:rPr>
                <w:rFonts w:eastAsia="Times New Roman" w:cs="Times New Roman"/>
                <w:lang w:eastAsia="en-GB"/>
              </w:rPr>
              <w:t xml:space="preserve">3.  </w:t>
            </w:r>
            <w:r w:rsidR="008F3421" w:rsidRPr="008F3421">
              <w:rPr>
                <w:rFonts w:eastAsia="Times New Roman" w:cs="Times New Roman"/>
                <w:lang w:eastAsia="en-GB"/>
              </w:rPr>
              <w:t>Analyse the leadership approaches you might adopt with your staff as to their suitability and likely effectiveness in this environment;</w:t>
            </w:r>
          </w:p>
          <w:p w:rsidR="007B0750" w:rsidRDefault="007B0750" w:rsidP="002B45C5">
            <w:pPr>
              <w:jc w:val="both"/>
              <w:rPr>
                <w:rFonts w:eastAsia="Times New Roman" w:cs="Times New Roman"/>
                <w:lang w:eastAsia="en-GB"/>
              </w:rPr>
            </w:pPr>
          </w:p>
          <w:p w:rsidR="008F3421" w:rsidRDefault="008554CF" w:rsidP="002B45C5">
            <w:pPr>
              <w:jc w:val="both"/>
              <w:rPr>
                <w:rFonts w:eastAsia="Times New Roman" w:cs="Times New Roman"/>
                <w:lang w:eastAsia="en-GB"/>
              </w:rPr>
            </w:pPr>
            <w:r>
              <w:rPr>
                <w:rFonts w:eastAsia="Times New Roman" w:cs="Times New Roman"/>
                <w:lang w:eastAsia="en-GB"/>
              </w:rPr>
              <w:t>Evidence of breadth of knowledge here.  Some good scholarship and a selection of approach made by decision in context.</w:t>
            </w:r>
          </w:p>
          <w:p w:rsidR="008554CF" w:rsidRDefault="005605BB" w:rsidP="005605BB">
            <w:pPr>
              <w:jc w:val="right"/>
              <w:rPr>
                <w:rFonts w:eastAsia="Times New Roman" w:cs="Times New Roman"/>
                <w:lang w:eastAsia="en-GB"/>
              </w:rPr>
            </w:pPr>
            <w:r>
              <w:rPr>
                <w:rFonts w:eastAsia="Times New Roman" w:cs="Times New Roman"/>
                <w:lang w:eastAsia="en-GB"/>
              </w:rPr>
              <w:t>14/20</w:t>
            </w:r>
          </w:p>
          <w:p w:rsidR="007B0750" w:rsidRPr="00B93DB9" w:rsidRDefault="007B0750" w:rsidP="002B45C5">
            <w:pPr>
              <w:jc w:val="both"/>
              <w:rPr>
                <w:rFonts w:eastAsia="Times New Roman" w:cs="Times New Roman"/>
                <w:lang w:eastAsia="en-GB"/>
              </w:rPr>
            </w:pPr>
          </w:p>
        </w:tc>
      </w:tr>
      <w:tr w:rsidR="002B45C5" w:rsidRPr="00B93DB9" w:rsidTr="002B45C5">
        <w:tc>
          <w:tcPr>
            <w:tcW w:w="9067" w:type="dxa"/>
          </w:tcPr>
          <w:p w:rsidR="002B45C5" w:rsidRPr="00B93DB9" w:rsidRDefault="007B0750" w:rsidP="002B45C5">
            <w:pPr>
              <w:jc w:val="both"/>
              <w:rPr>
                <w:rFonts w:eastAsia="Times New Roman" w:cs="Times New Roman"/>
                <w:lang w:eastAsia="en-GB"/>
              </w:rPr>
            </w:pPr>
            <w:r>
              <w:rPr>
                <w:rFonts w:eastAsia="Times New Roman" w:cs="Times New Roman"/>
                <w:lang w:eastAsia="en-GB"/>
              </w:rPr>
              <w:t>4</w:t>
            </w:r>
            <w:r w:rsidR="002B45C5" w:rsidRPr="00B93DB9">
              <w:rPr>
                <w:rFonts w:eastAsia="Times New Roman" w:cs="Times New Roman"/>
                <w:lang w:eastAsia="en-GB"/>
              </w:rPr>
              <w:t xml:space="preserve">.  </w:t>
            </w:r>
            <w:r w:rsidR="008F3421" w:rsidRPr="008F3421">
              <w:rPr>
                <w:rFonts w:eastAsia="Times New Roman" w:cs="Times New Roman"/>
                <w:lang w:eastAsia="en-GB"/>
              </w:rPr>
              <w:t>Identify possible key performance indicators (KPIs) which might be appropriate to monitor your team’s development</w:t>
            </w:r>
          </w:p>
          <w:p w:rsidR="002B45C5" w:rsidRDefault="002B45C5" w:rsidP="002B45C5">
            <w:pPr>
              <w:jc w:val="both"/>
              <w:rPr>
                <w:rFonts w:eastAsia="Times New Roman" w:cs="Times New Roman"/>
                <w:lang w:eastAsia="en-GB"/>
              </w:rPr>
            </w:pPr>
          </w:p>
          <w:p w:rsidR="008F3421" w:rsidRPr="00B93DB9" w:rsidRDefault="008554CF" w:rsidP="002B45C5">
            <w:pPr>
              <w:jc w:val="both"/>
              <w:rPr>
                <w:rFonts w:eastAsia="Times New Roman" w:cs="Times New Roman"/>
                <w:lang w:eastAsia="en-GB"/>
              </w:rPr>
            </w:pPr>
            <w:r>
              <w:rPr>
                <w:rFonts w:eastAsia="Times New Roman" w:cs="Times New Roman"/>
                <w:lang w:eastAsia="en-GB"/>
              </w:rPr>
              <w:t xml:space="preserve">There’s some good work here.  The tabulated information is good practice.  The selected metrics are appropriate, although the “business” orientated elements here are probably above </w:t>
            </w:r>
            <w:r w:rsidR="005605BB">
              <w:rPr>
                <w:rFonts w:eastAsia="Times New Roman" w:cs="Times New Roman"/>
                <w:lang w:eastAsia="en-GB"/>
              </w:rPr>
              <w:t>the software team level for consideration.</w:t>
            </w:r>
          </w:p>
          <w:p w:rsidR="008F3421" w:rsidRPr="00B93DB9" w:rsidRDefault="005605BB" w:rsidP="005605BB">
            <w:pPr>
              <w:jc w:val="right"/>
              <w:rPr>
                <w:rFonts w:eastAsia="Times New Roman" w:cs="Times New Roman"/>
                <w:lang w:eastAsia="en-GB"/>
              </w:rPr>
            </w:pPr>
            <w:r>
              <w:rPr>
                <w:rFonts w:eastAsia="Times New Roman" w:cs="Times New Roman"/>
                <w:lang w:eastAsia="en-GB"/>
              </w:rPr>
              <w:t>15/20</w:t>
            </w:r>
          </w:p>
          <w:p w:rsidR="002B45C5" w:rsidRPr="00B93DB9" w:rsidRDefault="002B45C5" w:rsidP="002B45C5">
            <w:pPr>
              <w:jc w:val="both"/>
              <w:rPr>
                <w:rFonts w:eastAsia="Times New Roman" w:cs="Times New Roman"/>
                <w:lang w:eastAsia="en-GB"/>
              </w:rPr>
            </w:pPr>
          </w:p>
        </w:tc>
      </w:tr>
      <w:tr w:rsidR="002B45C5" w:rsidRPr="00B93DB9" w:rsidTr="002B45C5">
        <w:tc>
          <w:tcPr>
            <w:tcW w:w="9067" w:type="dxa"/>
          </w:tcPr>
          <w:p w:rsidR="002B45C5" w:rsidRPr="00B93DB9" w:rsidRDefault="007B0750" w:rsidP="002B45C5">
            <w:pPr>
              <w:jc w:val="both"/>
              <w:rPr>
                <w:rFonts w:eastAsia="Times New Roman" w:cs="Times New Roman"/>
                <w:lang w:eastAsia="en-GB"/>
              </w:rPr>
            </w:pPr>
            <w:r>
              <w:rPr>
                <w:rFonts w:eastAsia="Times New Roman" w:cs="Times New Roman"/>
                <w:lang w:eastAsia="en-GB"/>
              </w:rPr>
              <w:t>5</w:t>
            </w:r>
            <w:r w:rsidR="002B45C5" w:rsidRPr="00B93DB9">
              <w:rPr>
                <w:rFonts w:eastAsia="Times New Roman" w:cs="Times New Roman"/>
                <w:lang w:eastAsia="en-GB"/>
              </w:rPr>
              <w:t xml:space="preserve">. </w:t>
            </w:r>
            <w:r w:rsidR="002B45C5" w:rsidRPr="002B45C5">
              <w:rPr>
                <w:rFonts w:eastAsia="Times New Roman" w:cs="Times New Roman"/>
                <w:lang w:eastAsia="en-GB"/>
              </w:rPr>
              <w:t>Produce an executive summary of your chosen approaches and their implications for the organisation</w:t>
            </w:r>
            <w:r w:rsidR="008F3421">
              <w:rPr>
                <w:rFonts w:eastAsia="Times New Roman" w:cs="Times New Roman"/>
                <w:lang w:eastAsia="en-GB"/>
              </w:rPr>
              <w:t xml:space="preserve"> and the project</w:t>
            </w:r>
          </w:p>
          <w:p w:rsidR="002B45C5" w:rsidRDefault="002B45C5" w:rsidP="002B45C5">
            <w:pPr>
              <w:jc w:val="both"/>
              <w:rPr>
                <w:rFonts w:eastAsia="Times New Roman" w:cs="Times New Roman"/>
                <w:lang w:eastAsia="en-GB"/>
              </w:rPr>
            </w:pPr>
          </w:p>
          <w:p w:rsidR="008F3421" w:rsidRPr="00B93DB9" w:rsidRDefault="005605BB" w:rsidP="002B45C5">
            <w:pPr>
              <w:jc w:val="both"/>
              <w:rPr>
                <w:rFonts w:eastAsia="Times New Roman" w:cs="Times New Roman"/>
                <w:lang w:eastAsia="en-GB"/>
              </w:rPr>
            </w:pPr>
            <w:r>
              <w:rPr>
                <w:rFonts w:eastAsia="Times New Roman" w:cs="Times New Roman"/>
                <w:lang w:eastAsia="en-GB"/>
              </w:rPr>
              <w:t>This pretty much hits the mark.  Concise and succinct, you are showing the user why the document is worth reading.  The consideration of benefits is a plus.  It might benefit from a similar three or four bullet points indicating key risks and areas to watch.</w:t>
            </w:r>
          </w:p>
          <w:p w:rsidR="002B45C5" w:rsidRPr="00B93DB9" w:rsidRDefault="005605BB" w:rsidP="005605BB">
            <w:pPr>
              <w:jc w:val="right"/>
              <w:rPr>
                <w:rFonts w:eastAsia="Times New Roman" w:cs="Times New Roman"/>
                <w:lang w:eastAsia="en-GB"/>
              </w:rPr>
            </w:pPr>
            <w:r>
              <w:rPr>
                <w:rFonts w:eastAsia="Times New Roman" w:cs="Times New Roman"/>
                <w:lang w:eastAsia="en-GB"/>
              </w:rPr>
              <w:t>16/20</w:t>
            </w:r>
          </w:p>
          <w:p w:rsidR="002B45C5" w:rsidRPr="00B93DB9" w:rsidRDefault="002B45C5" w:rsidP="002B45C5">
            <w:pPr>
              <w:jc w:val="both"/>
              <w:rPr>
                <w:rFonts w:eastAsia="Times New Roman" w:cs="Times New Roman"/>
                <w:lang w:eastAsia="en-GB"/>
              </w:rPr>
            </w:pPr>
          </w:p>
        </w:tc>
      </w:tr>
      <w:tr w:rsidR="002B45C5" w:rsidRPr="00B93DB9" w:rsidTr="002B45C5">
        <w:tc>
          <w:tcPr>
            <w:tcW w:w="9067" w:type="dxa"/>
          </w:tcPr>
          <w:p w:rsidR="002B45C5" w:rsidRPr="00B93DB9" w:rsidRDefault="002B45C5" w:rsidP="002B45C5">
            <w:pPr>
              <w:jc w:val="both"/>
              <w:rPr>
                <w:rFonts w:eastAsia="Times New Roman" w:cs="Times New Roman"/>
                <w:lang w:eastAsia="en-GB"/>
              </w:rPr>
            </w:pPr>
            <w:r w:rsidRPr="00B93DB9">
              <w:rPr>
                <w:rFonts w:eastAsia="Times New Roman" w:cs="Times New Roman"/>
                <w:lang w:eastAsia="en-GB"/>
              </w:rPr>
              <w:t>General Comments</w:t>
            </w:r>
          </w:p>
          <w:p w:rsidR="002B45C5" w:rsidRPr="00B93DB9" w:rsidRDefault="002B45C5" w:rsidP="002B45C5">
            <w:pPr>
              <w:jc w:val="both"/>
              <w:rPr>
                <w:rFonts w:eastAsia="Times New Roman" w:cs="Times New Roman"/>
                <w:lang w:eastAsia="en-GB"/>
              </w:rPr>
            </w:pPr>
          </w:p>
          <w:p w:rsidR="002B45C5" w:rsidRPr="00B93DB9" w:rsidRDefault="005605BB" w:rsidP="002B45C5">
            <w:pPr>
              <w:jc w:val="both"/>
              <w:rPr>
                <w:rFonts w:eastAsia="Times New Roman" w:cs="Times New Roman"/>
                <w:lang w:eastAsia="en-GB"/>
              </w:rPr>
            </w:pPr>
            <w:r>
              <w:rPr>
                <w:rFonts w:eastAsia="Times New Roman" w:cs="Times New Roman"/>
                <w:lang w:eastAsia="en-GB"/>
              </w:rPr>
              <w:t>Overall</w:t>
            </w:r>
          </w:p>
          <w:p w:rsidR="002B45C5" w:rsidRPr="00B93DB9" w:rsidRDefault="005605BB" w:rsidP="005605BB">
            <w:pPr>
              <w:jc w:val="right"/>
              <w:rPr>
                <w:rFonts w:eastAsia="Times New Roman" w:cs="Times New Roman"/>
                <w:lang w:eastAsia="en-GB"/>
              </w:rPr>
            </w:pPr>
            <w:r>
              <w:rPr>
                <w:rFonts w:eastAsia="Times New Roman" w:cs="Times New Roman"/>
                <w:lang w:eastAsia="en-GB"/>
              </w:rPr>
              <w:t>71/100</w:t>
            </w:r>
          </w:p>
        </w:tc>
      </w:tr>
    </w:tbl>
    <w:p w:rsidR="002B45C5" w:rsidRPr="002B45C5" w:rsidRDefault="002B45C5" w:rsidP="002B45C5">
      <w:pPr>
        <w:spacing w:after="0" w:line="240" w:lineRule="auto"/>
        <w:jc w:val="both"/>
        <w:rPr>
          <w:rFonts w:ascii="Times New Roman" w:eastAsia="Times New Roman" w:hAnsi="Times New Roman" w:cs="Times New Roman"/>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B93DB9" w:rsidRPr="00B93DB9" w:rsidTr="005605BB">
        <w:trPr>
          <w:jc w:val="center"/>
        </w:trPr>
        <w:tc>
          <w:tcPr>
            <w:tcW w:w="9016" w:type="dxa"/>
            <w:shd w:val="clear" w:color="auto" w:fill="BFBFBF"/>
          </w:tcPr>
          <w:p w:rsidR="00B93DB9" w:rsidRPr="00B93DB9" w:rsidRDefault="002B45C5" w:rsidP="00B93DB9">
            <w:pPr>
              <w:spacing w:after="0" w:line="240" w:lineRule="auto"/>
              <w:rPr>
                <w:rFonts w:ascii="Times New Roman" w:eastAsia="Times New Roman" w:hAnsi="Times New Roman" w:cs="Times New Roman"/>
                <w:sz w:val="32"/>
                <w:szCs w:val="32"/>
                <w:lang w:eastAsia="en-GB"/>
              </w:rPr>
            </w:pPr>
            <w:r>
              <w:rPr>
                <w:rFonts w:ascii="Times New Roman" w:eastAsia="Times New Roman" w:hAnsi="Times New Roman" w:cs="Times New Roman"/>
                <w:lang w:eastAsia="en-GB"/>
              </w:rPr>
              <w:lastRenderedPageBreak/>
              <w:br w:type="page"/>
            </w:r>
            <w:r w:rsidR="00B93DB9" w:rsidRPr="00B93DB9">
              <w:rPr>
                <w:rFonts w:ascii="Times New Roman" w:eastAsia="Times New Roman" w:hAnsi="Times New Roman" w:cs="Times New Roman"/>
                <w:sz w:val="32"/>
                <w:szCs w:val="32"/>
                <w:lang w:eastAsia="en-GB"/>
              </w:rPr>
              <w:br w:type="page"/>
            </w:r>
            <w:r w:rsidR="00B93DB9" w:rsidRPr="00B93DB9">
              <w:rPr>
                <w:rFonts w:ascii="Calibri" w:eastAsia="Times New Roman" w:hAnsi="Calibri" w:cs="Arial"/>
                <w:b/>
                <w:caps/>
                <w:sz w:val="32"/>
                <w:szCs w:val="32"/>
                <w:lang w:eastAsia="en-GB"/>
              </w:rPr>
              <w:t xml:space="preserve">                 marking criteria and Student FEEDBACK</w:t>
            </w:r>
          </w:p>
        </w:tc>
      </w:tr>
    </w:tbl>
    <w:p w:rsidR="00B93DB9" w:rsidRPr="00B93DB9" w:rsidRDefault="00B93DB9" w:rsidP="00B93DB9">
      <w:pPr>
        <w:spacing w:after="0" w:line="240" w:lineRule="auto"/>
        <w:rPr>
          <w:rFonts w:ascii="Times New Roman" w:eastAsia="Times New Roman" w:hAnsi="Times New Roman" w:cs="Times New Roman"/>
          <w:sz w:val="20"/>
          <w:szCs w:val="20"/>
          <w:lang w:eastAsia="en-GB"/>
        </w:rPr>
      </w:pPr>
    </w:p>
    <w:p w:rsidR="00B93DB9" w:rsidRPr="00B93DB9" w:rsidRDefault="00B93DB9" w:rsidP="00B93DB9">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7997"/>
        <w:gridCol w:w="510"/>
        <w:gridCol w:w="509"/>
      </w:tblGrid>
      <w:tr w:rsidR="00B93DB9" w:rsidRPr="00B93DB9" w:rsidTr="002D79F5">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B93DB9" w:rsidRPr="00B93DB9" w:rsidRDefault="00B93DB9" w:rsidP="00B93DB9">
            <w:pPr>
              <w:spacing w:after="0" w:line="240" w:lineRule="auto"/>
              <w:rPr>
                <w:rFonts w:ascii="Calibri" w:eastAsia="Times New Roman" w:hAnsi="Calibri" w:cs="Times New Roman"/>
                <w:b/>
                <w:szCs w:val="20"/>
                <w:lang w:eastAsia="en-GB"/>
              </w:rPr>
            </w:pPr>
            <w:r w:rsidRPr="00B93DB9">
              <w:rPr>
                <w:rFonts w:ascii="Calibri" w:eastAsia="Times New Roman" w:hAnsi="Calibri" w:cs="Times New Roman"/>
                <w:b/>
                <w:szCs w:val="16"/>
                <w:lang w:eastAsia="en-GB"/>
              </w:rPr>
              <w:t xml:space="preserve">Common Assessment Criteria </w:t>
            </w:r>
            <w:r w:rsidRPr="00B93DB9">
              <w:rPr>
                <w:rFonts w:ascii="Calibri" w:eastAsia="Times New Roman" w:hAnsi="Calibri" w:cs="Times New Roman"/>
                <w:b/>
                <w:szCs w:val="20"/>
                <w:lang w:eastAsia="en-GB"/>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B93DB9" w:rsidRPr="00B93DB9" w:rsidRDefault="00B93DB9" w:rsidP="00B93DB9">
            <w:pPr>
              <w:spacing w:after="0" w:line="240" w:lineRule="auto"/>
              <w:ind w:left="34" w:right="113"/>
              <w:jc w:val="center"/>
              <w:rPr>
                <w:rFonts w:ascii="Calibri" w:eastAsia="Times New Roman" w:hAnsi="Calibri" w:cs="Times New Roman"/>
                <w:b/>
                <w:sz w:val="14"/>
                <w:szCs w:val="14"/>
                <w:lang w:eastAsia="en-GB"/>
              </w:rPr>
            </w:pPr>
            <w:r w:rsidRPr="00B93DB9">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B93DB9" w:rsidRPr="00B93DB9" w:rsidRDefault="00B93DB9" w:rsidP="00B93DB9">
            <w:pPr>
              <w:spacing w:after="0" w:line="240" w:lineRule="auto"/>
              <w:ind w:left="113" w:right="113"/>
              <w:jc w:val="center"/>
              <w:rPr>
                <w:rFonts w:ascii="Calibri" w:eastAsia="Times New Roman" w:hAnsi="Calibri" w:cs="Times New Roman"/>
                <w:b/>
                <w:sz w:val="14"/>
                <w:szCs w:val="14"/>
                <w:lang w:eastAsia="en-GB"/>
              </w:rPr>
            </w:pPr>
            <w:r w:rsidRPr="00B93DB9">
              <w:rPr>
                <w:rFonts w:ascii="Calibri" w:eastAsia="Times New Roman" w:hAnsi="Calibri" w:cs="Times New Roman"/>
                <w:b/>
                <w:sz w:val="14"/>
                <w:szCs w:val="14"/>
                <w:lang w:eastAsia="en-GB"/>
              </w:rPr>
              <w:t xml:space="preserve">Marks </w:t>
            </w:r>
          </w:p>
          <w:p w:rsidR="00B93DB9" w:rsidRPr="00B93DB9" w:rsidRDefault="00B93DB9" w:rsidP="00B93DB9">
            <w:pPr>
              <w:spacing w:after="0" w:line="240" w:lineRule="auto"/>
              <w:ind w:left="113" w:right="113"/>
              <w:jc w:val="center"/>
              <w:rPr>
                <w:rFonts w:ascii="Calibri" w:eastAsia="Times New Roman" w:hAnsi="Calibri" w:cs="Times New Roman"/>
                <w:b/>
                <w:sz w:val="14"/>
                <w:szCs w:val="14"/>
                <w:lang w:eastAsia="en-GB"/>
              </w:rPr>
            </w:pPr>
            <w:r w:rsidRPr="00B93DB9">
              <w:rPr>
                <w:rFonts w:ascii="Calibri" w:eastAsia="Times New Roman" w:hAnsi="Calibri" w:cs="Times New Roman"/>
                <w:b/>
                <w:sz w:val="14"/>
                <w:szCs w:val="14"/>
                <w:lang w:eastAsia="en-GB"/>
              </w:rPr>
              <w:t>awarded</w:t>
            </w: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1. </w:t>
            </w:r>
            <w:r w:rsidRPr="00B93DB9">
              <w:rPr>
                <w:rFonts w:ascii="Calibri" w:eastAsia="Times New Roman" w:hAnsi="Calibri" w:cs="Times New Roman"/>
                <w:b/>
                <w:sz w:val="20"/>
                <w:szCs w:val="20"/>
                <w:lang w:eastAsia="en-GB"/>
              </w:rPr>
              <w:t>Research-informed Literature</w:t>
            </w:r>
            <w:r w:rsidRPr="00B93DB9">
              <w:rPr>
                <w:rFonts w:ascii="Calibri" w:eastAsia="Times New Roman" w:hAnsi="Calibri" w:cs="Times New Roman"/>
                <w:b/>
                <w:sz w:val="16"/>
                <w:szCs w:val="16"/>
                <w:lang w:eastAsia="en-GB"/>
              </w:rPr>
              <w:t xml:space="preserve"> </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r>
      <w:tr w:rsidR="00B93DB9" w:rsidRPr="00B93DB9" w:rsidTr="002D79F5">
        <w:trPr>
          <w:trHeight w:val="450"/>
        </w:trPr>
        <w:tc>
          <w:tcPr>
            <w:tcW w:w="4435" w:type="pct"/>
            <w:vMerge w:val="restart"/>
            <w:tcBorders>
              <w:top w:val="single" w:sz="4" w:space="0" w:color="auto"/>
              <w:left w:val="single" w:sz="4" w:space="0" w:color="auto"/>
              <w:right w:val="single" w:sz="4" w:space="0" w:color="auto"/>
            </w:tcBorders>
          </w:tcPr>
          <w:p w:rsidR="00B93DB9" w:rsidRDefault="00B93DB9" w:rsidP="00B93DB9">
            <w:pPr>
              <w:spacing w:after="120" w:line="240" w:lineRule="auto"/>
              <w:rPr>
                <w:rFonts w:ascii="Calibri" w:eastAsia="Times New Roman" w:hAnsi="Calibri" w:cs="Times New Roman"/>
                <w:sz w:val="20"/>
                <w:szCs w:val="20"/>
                <w:lang w:eastAsia="en-GB"/>
              </w:rPr>
            </w:pPr>
          </w:p>
          <w:p w:rsidR="00B93DB9" w:rsidRPr="00A862AD" w:rsidRDefault="005605BB" w:rsidP="00B93DB9">
            <w:pPr>
              <w:spacing w:after="120" w:line="240" w:lineRule="auto"/>
              <w:rPr>
                <w:rFonts w:ascii="Calibri" w:eastAsia="Times New Roman" w:hAnsi="Calibri" w:cs="Times New Roman"/>
                <w:sz w:val="20"/>
                <w:szCs w:val="20"/>
                <w:lang w:eastAsia="en-GB"/>
              </w:rPr>
            </w:pPr>
            <w:proofErr w:type="spellStart"/>
            <w:r>
              <w:rPr>
                <w:rFonts w:ascii="Calibri" w:eastAsia="Times New Roman" w:hAnsi="Calibri" w:cs="Times New Roman"/>
                <w:sz w:val="20"/>
                <w:szCs w:val="20"/>
                <w:lang w:eastAsia="en-GB"/>
              </w:rPr>
              <w:t>Well chosen</w:t>
            </w:r>
            <w:proofErr w:type="spellEnd"/>
            <w:r>
              <w:rPr>
                <w:rFonts w:ascii="Calibri" w:eastAsia="Times New Roman" w:hAnsi="Calibri" w:cs="Times New Roman"/>
                <w:sz w:val="20"/>
                <w:szCs w:val="20"/>
                <w:lang w:eastAsia="en-GB"/>
              </w:rPr>
              <w:t xml:space="preserve"> selection of relevant literature.  A number of good sources here.  The references are complete in many instances, but not all.</w:t>
            </w:r>
          </w:p>
          <w:p w:rsidR="00B93DB9" w:rsidRPr="00A862AD" w:rsidRDefault="00B93DB9" w:rsidP="00B93DB9">
            <w:pPr>
              <w:spacing w:after="120" w:line="240" w:lineRule="auto"/>
              <w:rPr>
                <w:rFonts w:ascii="Calibri" w:eastAsia="Times New Roman" w:hAnsi="Calibri" w:cs="Times New Roman"/>
                <w:sz w:val="20"/>
                <w:szCs w:val="20"/>
                <w:lang w:eastAsia="en-GB"/>
              </w:rPr>
            </w:pP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5605BB" w:rsidRPr="00A862AD" w:rsidRDefault="005605BB"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12</w:t>
            </w:r>
          </w:p>
        </w:tc>
      </w:tr>
      <w:tr w:rsidR="00B93DB9" w:rsidRPr="00B93DB9" w:rsidTr="002D79F5">
        <w:trPr>
          <w:trHeight w:val="451"/>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20"/>
                <w:szCs w:val="20"/>
                <w:lang w:eastAsia="en-GB"/>
              </w:rPr>
            </w:pPr>
            <w:r w:rsidRPr="00B93DB9">
              <w:rPr>
                <w:rFonts w:ascii="Calibri" w:eastAsia="Times New Roman" w:hAnsi="Calibri" w:cs="Times New Roman"/>
                <w:b/>
                <w:sz w:val="20"/>
                <w:szCs w:val="16"/>
                <w:lang w:eastAsia="en-GB"/>
              </w:rPr>
              <w:t xml:space="preserve">2. </w:t>
            </w:r>
            <w:r w:rsidRPr="00B93DB9">
              <w:rPr>
                <w:rFonts w:ascii="Calibri" w:eastAsia="Times New Roman" w:hAnsi="Calibri" w:cs="Times New Roman"/>
                <w:b/>
                <w:sz w:val="20"/>
                <w:szCs w:val="20"/>
                <w:lang w:eastAsia="en-GB"/>
              </w:rPr>
              <w:t>Knowledge and Understanding of Subject</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vMerge w:val="restart"/>
            <w:tcBorders>
              <w:top w:val="single" w:sz="4" w:space="0" w:color="auto"/>
              <w:left w:val="single" w:sz="4" w:space="0" w:color="auto"/>
              <w:right w:val="single" w:sz="4" w:space="0" w:color="auto"/>
            </w:tcBorders>
          </w:tcPr>
          <w:p w:rsidR="00B93DB9" w:rsidRPr="00A862AD" w:rsidRDefault="00B93DB9" w:rsidP="00B93DB9">
            <w:pPr>
              <w:spacing w:after="120" w:line="240" w:lineRule="auto"/>
              <w:rPr>
                <w:rFonts w:ascii="Calibri" w:eastAsia="Times New Roman" w:hAnsi="Calibri" w:cs="Times New Roman"/>
                <w:sz w:val="20"/>
                <w:szCs w:val="20"/>
                <w:lang w:eastAsia="en-GB"/>
              </w:rPr>
            </w:pPr>
          </w:p>
          <w:p w:rsidR="00B93DB9" w:rsidRDefault="005605BB" w:rsidP="005605BB">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The work shows a decent understanding of the domain.  The report has an appropriate depth of knowledge, and the student’s interest in the technical aspects is visible in the selection of content.</w:t>
            </w:r>
          </w:p>
          <w:p w:rsidR="005605BB" w:rsidRPr="00A862AD" w:rsidRDefault="005605BB" w:rsidP="005605BB">
            <w:pPr>
              <w:spacing w:after="120" w:line="240" w:lineRule="auto"/>
              <w:rPr>
                <w:rFonts w:ascii="Calibri" w:eastAsia="Times New Roman" w:hAnsi="Calibri" w:cs="Times New Roman"/>
                <w:sz w:val="20"/>
                <w:szCs w:val="20"/>
                <w:lang w:eastAsia="en-GB"/>
              </w:rPr>
            </w:pP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5605BB" w:rsidRPr="00A862AD" w:rsidRDefault="005605BB"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14</w:t>
            </w:r>
          </w:p>
        </w:tc>
      </w:tr>
      <w:tr w:rsidR="00B93DB9" w:rsidRPr="00B93DB9" w:rsidTr="002D79F5">
        <w:trPr>
          <w:trHeight w:val="451"/>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3. </w:t>
            </w:r>
            <w:r w:rsidRPr="00B93DB9">
              <w:rPr>
                <w:rFonts w:ascii="Calibri" w:eastAsia="Times New Roman" w:hAnsi="Calibri" w:cs="Times New Roman"/>
                <w:b/>
                <w:sz w:val="20"/>
                <w:szCs w:val="20"/>
                <w:lang w:eastAsia="en-GB"/>
              </w:rPr>
              <w:t>Analysis</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vMerge w:val="restart"/>
            <w:tcBorders>
              <w:top w:val="single" w:sz="4" w:space="0" w:color="auto"/>
              <w:left w:val="single" w:sz="4" w:space="0" w:color="auto"/>
              <w:right w:val="single" w:sz="4" w:space="0" w:color="auto"/>
            </w:tcBorders>
          </w:tcPr>
          <w:p w:rsidR="00B93DB9" w:rsidRDefault="00B93DB9" w:rsidP="00B93DB9">
            <w:pPr>
              <w:spacing w:after="120" w:line="240" w:lineRule="auto"/>
              <w:rPr>
                <w:rFonts w:ascii="Calibri" w:eastAsia="Times New Roman" w:hAnsi="Calibri" w:cs="Times New Roman"/>
                <w:sz w:val="20"/>
                <w:szCs w:val="20"/>
                <w:lang w:eastAsia="en-GB"/>
              </w:rPr>
            </w:pPr>
          </w:p>
          <w:p w:rsidR="00B93DB9" w:rsidRPr="00A862AD" w:rsidRDefault="005605BB" w:rsidP="00B93DB9">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There is some good work on consideration of how the scenario guides the choice of approaches</w:t>
            </w:r>
          </w:p>
          <w:p w:rsidR="00B93DB9" w:rsidRPr="00A862AD" w:rsidRDefault="00B93DB9" w:rsidP="00B93DB9">
            <w:pPr>
              <w:spacing w:after="120" w:line="240" w:lineRule="auto"/>
              <w:rPr>
                <w:rFonts w:ascii="Calibri" w:eastAsia="Times New Roman" w:hAnsi="Calibri" w:cs="Times New Roman"/>
                <w:sz w:val="20"/>
                <w:szCs w:val="20"/>
                <w:lang w:eastAsia="en-GB"/>
              </w:rPr>
            </w:pP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5605BB" w:rsidRPr="00A862AD" w:rsidRDefault="005605BB"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14</w:t>
            </w:r>
          </w:p>
        </w:tc>
      </w:tr>
      <w:tr w:rsidR="00B93DB9" w:rsidRPr="00B93DB9" w:rsidTr="002D79F5">
        <w:trPr>
          <w:trHeight w:val="451"/>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4. </w:t>
            </w:r>
            <w:r w:rsidRPr="00B93DB9">
              <w:rPr>
                <w:rFonts w:ascii="Calibri" w:eastAsia="Times New Roman" w:hAnsi="Calibri" w:cs="Times New Roman"/>
                <w:b/>
                <w:sz w:val="20"/>
                <w:szCs w:val="20"/>
                <w:lang w:eastAsia="en-GB"/>
              </w:rPr>
              <w:t>Practical Application and Deployment</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1"/>
        </w:trPr>
        <w:tc>
          <w:tcPr>
            <w:tcW w:w="4435" w:type="pct"/>
            <w:vMerge w:val="restart"/>
            <w:tcBorders>
              <w:top w:val="single" w:sz="4" w:space="0" w:color="auto"/>
              <w:left w:val="single" w:sz="4" w:space="0" w:color="auto"/>
              <w:right w:val="single" w:sz="4" w:space="0" w:color="auto"/>
            </w:tcBorders>
          </w:tcPr>
          <w:p w:rsidR="00285B92" w:rsidRDefault="00285B92" w:rsidP="00B93DB9">
            <w:pPr>
              <w:spacing w:after="120" w:line="240" w:lineRule="auto"/>
              <w:rPr>
                <w:rFonts w:ascii="Calibri" w:eastAsia="Times New Roman" w:hAnsi="Calibri" w:cs="Times New Roman"/>
                <w:sz w:val="20"/>
                <w:szCs w:val="20"/>
                <w:lang w:eastAsia="en-GB"/>
              </w:rPr>
            </w:pPr>
          </w:p>
          <w:p w:rsidR="00B93DB9" w:rsidRPr="00A862AD" w:rsidRDefault="00285B92" w:rsidP="00B93DB9">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 xml:space="preserve">The report shows </w:t>
            </w:r>
            <w:r>
              <w:rPr>
                <w:rFonts w:ascii="Calibri" w:eastAsia="Times New Roman" w:hAnsi="Calibri" w:cs="Times New Roman"/>
                <w:sz w:val="20"/>
                <w:szCs w:val="20"/>
                <w:lang w:eastAsia="en-GB"/>
              </w:rPr>
              <w:t>a reasonable depth to some of the thinking around the choices made.</w:t>
            </w:r>
            <w:r>
              <w:rPr>
                <w:rFonts w:ascii="Calibri" w:eastAsia="Times New Roman" w:hAnsi="Calibri" w:cs="Times New Roman"/>
                <w:sz w:val="20"/>
                <w:szCs w:val="20"/>
                <w:lang w:eastAsia="en-GB"/>
              </w:rPr>
              <w:t xml:space="preserve">  There is a willingness to consider the real needs underneath the specification and take ownership of the problem definition where it is relatively vague.</w:t>
            </w:r>
          </w:p>
          <w:p w:rsidR="00B93DB9" w:rsidRPr="00A862AD" w:rsidRDefault="00B93DB9" w:rsidP="00B93DB9">
            <w:pPr>
              <w:spacing w:after="120" w:line="240" w:lineRule="auto"/>
              <w:rPr>
                <w:rFonts w:ascii="Calibri" w:eastAsia="Times New Roman" w:hAnsi="Calibri" w:cs="Times New Roman"/>
                <w:sz w:val="20"/>
                <w:szCs w:val="20"/>
                <w:lang w:eastAsia="en-GB"/>
              </w:rPr>
            </w:pP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285B92" w:rsidRPr="00A862AD" w:rsidRDefault="00285B92"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15</w:t>
            </w:r>
          </w:p>
        </w:tc>
      </w:tr>
      <w:tr w:rsidR="00B93DB9" w:rsidRPr="00B93DB9" w:rsidTr="002D79F5">
        <w:trPr>
          <w:trHeight w:val="450"/>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0"/>
        </w:trPr>
        <w:tc>
          <w:tcPr>
            <w:tcW w:w="4435"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rPr>
                <w:rFonts w:ascii="Calibri" w:eastAsia="Times New Roman" w:hAnsi="Calibri" w:cs="Times New Roman"/>
                <w:b/>
                <w:sz w:val="16"/>
                <w:szCs w:val="16"/>
                <w:lang w:eastAsia="en-GB"/>
              </w:rPr>
            </w:pPr>
            <w:r w:rsidRPr="00B93DB9">
              <w:rPr>
                <w:rFonts w:ascii="Calibri" w:eastAsia="Times New Roman" w:hAnsi="Calibri" w:cs="Times New Roman"/>
                <w:b/>
                <w:sz w:val="20"/>
                <w:szCs w:val="16"/>
                <w:lang w:eastAsia="en-GB"/>
              </w:rPr>
              <w:t xml:space="preserve">5. </w:t>
            </w:r>
            <w:r w:rsidRPr="00B93DB9">
              <w:rPr>
                <w:rFonts w:ascii="Calibri" w:eastAsia="Times New Roman" w:hAnsi="Calibri" w:cs="Times New Roman"/>
                <w:b/>
                <w:sz w:val="20"/>
                <w:szCs w:val="20"/>
                <w:lang w:eastAsia="en-GB"/>
              </w:rPr>
              <w:t>Skills for Professional Practice</w:t>
            </w:r>
            <w:r w:rsidRPr="00B93DB9">
              <w:rPr>
                <w:rFonts w:ascii="Calibri" w:eastAsia="Times New Roman" w:hAnsi="Calibri" w:cs="Times New Roman"/>
                <w:b/>
                <w:sz w:val="16"/>
                <w:szCs w:val="16"/>
                <w:lang w:eastAsia="en-GB"/>
              </w:rPr>
              <w:t xml:space="preserve"> </w:t>
            </w:r>
          </w:p>
          <w:p w:rsidR="00B93DB9" w:rsidRPr="00B93DB9" w:rsidRDefault="00B93DB9" w:rsidP="00B93DB9">
            <w:pPr>
              <w:spacing w:after="120" w:line="240" w:lineRule="auto"/>
              <w:rPr>
                <w:rFonts w:ascii="Calibri" w:eastAsia="Times New Roman" w:hAnsi="Calibri" w:cs="Times New Roman"/>
                <w:sz w:val="14"/>
                <w:szCs w:val="14"/>
                <w:lang w:eastAsia="en-GB"/>
              </w:rPr>
            </w:pPr>
            <w:r w:rsidRPr="00B93DB9">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B93DB9" w:rsidRPr="00A862AD" w:rsidRDefault="00B93DB9" w:rsidP="00B93DB9">
            <w:pPr>
              <w:spacing w:after="0" w:line="240" w:lineRule="auto"/>
              <w:jc w:val="center"/>
              <w:rPr>
                <w:rFonts w:ascii="Calibri" w:eastAsia="Times New Roman" w:hAnsi="Calibri" w:cs="Times New Roman"/>
                <w:sz w:val="24"/>
                <w:szCs w:val="24"/>
                <w:lang w:eastAsia="en-GB"/>
              </w:rPr>
            </w:pPr>
          </w:p>
        </w:tc>
      </w:tr>
      <w:tr w:rsidR="00B93DB9" w:rsidRPr="00B93DB9" w:rsidTr="002D79F5">
        <w:trPr>
          <w:trHeight w:val="451"/>
        </w:trPr>
        <w:tc>
          <w:tcPr>
            <w:tcW w:w="4435" w:type="pct"/>
            <w:vMerge w:val="restart"/>
            <w:tcBorders>
              <w:top w:val="single" w:sz="4" w:space="0" w:color="auto"/>
              <w:left w:val="single" w:sz="4" w:space="0" w:color="auto"/>
              <w:right w:val="single" w:sz="4" w:space="0" w:color="auto"/>
            </w:tcBorders>
          </w:tcPr>
          <w:p w:rsidR="00B93DB9" w:rsidRDefault="00B93DB9" w:rsidP="00B93DB9">
            <w:pPr>
              <w:spacing w:after="120" w:line="240" w:lineRule="auto"/>
              <w:rPr>
                <w:rFonts w:ascii="Calibri" w:eastAsia="Times New Roman" w:hAnsi="Calibri" w:cs="Times New Roman"/>
                <w:sz w:val="20"/>
                <w:szCs w:val="20"/>
                <w:lang w:eastAsia="en-GB"/>
              </w:rPr>
            </w:pPr>
          </w:p>
          <w:p w:rsidR="00285B92" w:rsidRPr="00A862AD" w:rsidRDefault="00285B92" w:rsidP="00B93DB9">
            <w:pPr>
              <w:spacing w:after="120" w:line="240" w:lineRule="auto"/>
              <w:rPr>
                <w:rFonts w:ascii="Calibri" w:eastAsia="Times New Roman" w:hAnsi="Calibri" w:cs="Times New Roman"/>
                <w:sz w:val="20"/>
                <w:szCs w:val="20"/>
                <w:lang w:eastAsia="en-GB"/>
              </w:rPr>
            </w:pPr>
            <w:r>
              <w:rPr>
                <w:rFonts w:ascii="Calibri" w:eastAsia="Times New Roman" w:hAnsi="Calibri" w:cs="Times New Roman"/>
                <w:sz w:val="20"/>
                <w:szCs w:val="20"/>
                <w:lang w:eastAsia="en-GB"/>
              </w:rPr>
              <w:t>The report is well presented.  The quality of writing is good, and the succinct approach makes for a readable and relatively interesting piece of work.  The tabulated information on KPIs and the approach to the Executive Summary are particular strengths.</w:t>
            </w:r>
          </w:p>
          <w:p w:rsidR="00B93DB9" w:rsidRPr="00A862AD" w:rsidRDefault="00B93DB9" w:rsidP="00B93DB9">
            <w:pPr>
              <w:spacing w:after="120" w:line="240" w:lineRule="auto"/>
              <w:rPr>
                <w:rFonts w:ascii="Calibri" w:eastAsia="Times New Roman" w:hAnsi="Calibri" w:cs="Times New Roman"/>
                <w:sz w:val="20"/>
                <w:szCs w:val="20"/>
                <w:lang w:eastAsia="en-GB"/>
              </w:rPr>
            </w:pPr>
          </w:p>
        </w:tc>
        <w:tc>
          <w:tcPr>
            <w:tcW w:w="283" w:type="pct"/>
            <w:tcBorders>
              <w:top w:val="single" w:sz="4" w:space="0" w:color="auto"/>
              <w:left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p>
        </w:tc>
        <w:tc>
          <w:tcPr>
            <w:tcW w:w="283" w:type="pct"/>
            <w:vMerge w:val="restart"/>
            <w:tcBorders>
              <w:top w:val="single" w:sz="4" w:space="0" w:color="auto"/>
              <w:left w:val="single" w:sz="4" w:space="0" w:color="auto"/>
              <w:bottom w:val="single" w:sz="4" w:space="0" w:color="auto"/>
              <w:right w:val="single" w:sz="4" w:space="0" w:color="auto"/>
            </w:tcBorders>
          </w:tcPr>
          <w:p w:rsidR="00B93DB9" w:rsidRDefault="00B93DB9" w:rsidP="00B93DB9">
            <w:pPr>
              <w:spacing w:after="0" w:line="240" w:lineRule="auto"/>
              <w:jc w:val="center"/>
              <w:rPr>
                <w:rFonts w:ascii="Calibri" w:eastAsia="Times New Roman" w:hAnsi="Calibri" w:cs="Times New Roman"/>
                <w:sz w:val="24"/>
                <w:szCs w:val="24"/>
                <w:lang w:eastAsia="en-GB"/>
              </w:rPr>
            </w:pPr>
          </w:p>
          <w:p w:rsidR="00285B92" w:rsidRPr="00A862AD" w:rsidRDefault="00285B92" w:rsidP="00B93DB9">
            <w:pPr>
              <w:spacing w:after="0" w:line="240" w:lineRule="auto"/>
              <w:jc w:val="center"/>
              <w:rPr>
                <w:rFonts w:ascii="Calibri" w:eastAsia="Times New Roman" w:hAnsi="Calibri" w:cs="Times New Roman"/>
                <w:sz w:val="24"/>
                <w:szCs w:val="24"/>
                <w:lang w:eastAsia="en-GB"/>
              </w:rPr>
            </w:pPr>
            <w:r>
              <w:rPr>
                <w:rFonts w:ascii="Calibri" w:eastAsia="Times New Roman" w:hAnsi="Calibri" w:cs="Times New Roman"/>
                <w:sz w:val="24"/>
                <w:szCs w:val="24"/>
                <w:lang w:eastAsia="en-GB"/>
              </w:rPr>
              <w:t>16</w:t>
            </w:r>
          </w:p>
        </w:tc>
      </w:tr>
      <w:tr w:rsidR="00B93DB9" w:rsidRPr="00B93DB9" w:rsidTr="002D79F5">
        <w:trPr>
          <w:trHeight w:val="450"/>
        </w:trPr>
        <w:tc>
          <w:tcPr>
            <w:tcW w:w="4435" w:type="pct"/>
            <w:vMerge/>
            <w:tcBorders>
              <w:left w:val="single" w:sz="4" w:space="0" w:color="auto"/>
              <w:bottom w:val="single" w:sz="4" w:space="0" w:color="auto"/>
              <w:right w:val="single" w:sz="4" w:space="0" w:color="auto"/>
            </w:tcBorders>
          </w:tcPr>
          <w:p w:rsidR="00B93DB9" w:rsidRPr="00B93DB9" w:rsidRDefault="00B93DB9" w:rsidP="00B93DB9">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24"/>
                <w:szCs w:val="24"/>
                <w:lang w:eastAsia="en-GB"/>
              </w:rPr>
            </w:pPr>
            <w:r w:rsidRPr="00B93DB9">
              <w:rPr>
                <w:rFonts w:ascii="Calibri" w:eastAsia="Times New Roman" w:hAnsi="Calibri" w:cs="Times New Roman"/>
                <w:sz w:val="24"/>
                <w:szCs w:val="24"/>
                <w:lang w:eastAsia="en-GB"/>
              </w:rPr>
              <w:t>20</w:t>
            </w:r>
          </w:p>
        </w:tc>
        <w:tc>
          <w:tcPr>
            <w:tcW w:w="283" w:type="pct"/>
            <w:vMerge/>
            <w:tcBorders>
              <w:top w:val="single" w:sz="4" w:space="0" w:color="auto"/>
              <w:left w:val="single" w:sz="4" w:space="0" w:color="auto"/>
              <w:bottom w:val="single" w:sz="4" w:space="0" w:color="auto"/>
              <w:right w:val="single" w:sz="4" w:space="0" w:color="auto"/>
            </w:tcBorders>
          </w:tcPr>
          <w:p w:rsidR="00B93DB9" w:rsidRPr="00B93DB9" w:rsidRDefault="00B93DB9" w:rsidP="00B93DB9">
            <w:pPr>
              <w:spacing w:after="0" w:line="240" w:lineRule="auto"/>
              <w:jc w:val="center"/>
              <w:rPr>
                <w:rFonts w:ascii="Calibri" w:eastAsia="Times New Roman" w:hAnsi="Calibri" w:cs="Times New Roman"/>
                <w:sz w:val="32"/>
                <w:szCs w:val="20"/>
                <w:lang w:eastAsia="en-GB"/>
              </w:rPr>
            </w:pPr>
          </w:p>
        </w:tc>
      </w:tr>
    </w:tbl>
    <w:p w:rsidR="00B93DB9" w:rsidRPr="00B93DB9" w:rsidRDefault="00B93DB9" w:rsidP="00B93DB9">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93DB9" w:rsidRPr="00B93DB9" w:rsidTr="002D79F5">
        <w:trPr>
          <w:cantSplit/>
        </w:trPr>
        <w:tc>
          <w:tcPr>
            <w:tcW w:w="6062" w:type="dxa"/>
            <w:vMerge w:val="restart"/>
            <w:shd w:val="pct15" w:color="auto" w:fill="auto"/>
            <w:vAlign w:val="center"/>
          </w:tcPr>
          <w:p w:rsidR="00B93DB9" w:rsidRPr="00B93DB9" w:rsidRDefault="00B93DB9" w:rsidP="00B93DB9">
            <w:pPr>
              <w:spacing w:after="0" w:line="240" w:lineRule="auto"/>
              <w:rPr>
                <w:rFonts w:ascii="Calibri" w:eastAsia="Times New Roman" w:hAnsi="Calibri" w:cs="Times New Roman"/>
                <w:sz w:val="16"/>
                <w:szCs w:val="16"/>
                <w:lang w:eastAsia="en-GB"/>
              </w:rPr>
            </w:pPr>
            <w:r w:rsidRPr="00B93DB9">
              <w:rPr>
                <w:rFonts w:ascii="Calibri" w:eastAsia="Times New Roman" w:hAnsi="Calibri" w:cs="Arial"/>
                <w:b/>
                <w:bCs/>
                <w:lang w:eastAsia="en-GB"/>
              </w:rPr>
              <w:t xml:space="preserve">Assignment Mark </w:t>
            </w:r>
            <w:r w:rsidRPr="00B93DB9">
              <w:rPr>
                <w:rFonts w:ascii="Calibri" w:eastAsia="Times New Roman" w:hAnsi="Calibri" w:cs="Arial"/>
                <w:bCs/>
                <w:lang w:eastAsia="en-GB"/>
              </w:rPr>
              <w:t>(</w:t>
            </w:r>
            <w:r w:rsidRPr="00B93DB9">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B93DB9" w:rsidRPr="00B93DB9" w:rsidRDefault="00B93DB9" w:rsidP="00B93DB9">
            <w:pPr>
              <w:spacing w:after="0" w:line="240" w:lineRule="auto"/>
              <w:rPr>
                <w:rFonts w:ascii="Calibri" w:eastAsia="Times New Roman" w:hAnsi="Calibri" w:cs="Arial"/>
                <w:b/>
                <w:bCs/>
                <w:sz w:val="16"/>
                <w:szCs w:val="16"/>
                <w:lang w:eastAsia="en-GB"/>
              </w:rPr>
            </w:pPr>
            <w:r w:rsidRPr="00B93DB9">
              <w:rPr>
                <w:rFonts w:ascii="Calibri" w:eastAsia="Times New Roman" w:hAnsi="Calibri" w:cs="Arial"/>
                <w:b/>
                <w:sz w:val="16"/>
                <w:szCs w:val="16"/>
                <w:lang w:eastAsia="en-GB"/>
              </w:rPr>
              <w:t>Late Submission Penalties (tick if appropriate)</w:t>
            </w:r>
          </w:p>
        </w:tc>
        <w:tc>
          <w:tcPr>
            <w:tcW w:w="1276" w:type="dxa"/>
            <w:vMerge w:val="restart"/>
            <w:vAlign w:val="center"/>
          </w:tcPr>
          <w:p w:rsidR="00B93DB9" w:rsidRPr="00B93DB9" w:rsidRDefault="00285B92" w:rsidP="00B93DB9">
            <w:pPr>
              <w:spacing w:after="0" w:line="240" w:lineRule="auto"/>
              <w:jc w:val="right"/>
              <w:rPr>
                <w:rFonts w:ascii="Calibri" w:eastAsia="Times New Roman" w:hAnsi="Calibri" w:cs="Arial"/>
                <w:b/>
                <w:bCs/>
                <w:sz w:val="20"/>
                <w:szCs w:val="20"/>
                <w:lang w:eastAsia="en-GB"/>
              </w:rPr>
            </w:pPr>
            <w:r>
              <w:rPr>
                <w:rFonts w:ascii="Calibri" w:eastAsia="Times New Roman" w:hAnsi="Calibri" w:cs="Arial"/>
                <w:b/>
                <w:bCs/>
                <w:sz w:val="20"/>
                <w:szCs w:val="20"/>
                <w:lang w:eastAsia="en-GB"/>
              </w:rPr>
              <w:t>71</w:t>
            </w:r>
            <w:bookmarkStart w:id="0" w:name="_GoBack"/>
            <w:bookmarkEnd w:id="0"/>
            <w:r w:rsidR="00B93DB9" w:rsidRPr="00B93DB9">
              <w:rPr>
                <w:rFonts w:ascii="Calibri" w:eastAsia="Times New Roman" w:hAnsi="Calibri" w:cs="Arial"/>
                <w:b/>
                <w:bCs/>
                <w:sz w:val="20"/>
                <w:szCs w:val="20"/>
                <w:lang w:eastAsia="en-GB"/>
              </w:rPr>
              <w:t>%</w:t>
            </w:r>
          </w:p>
        </w:tc>
      </w:tr>
      <w:tr w:rsidR="00B93DB9" w:rsidRPr="00B93DB9" w:rsidTr="002D79F5">
        <w:trPr>
          <w:cantSplit/>
        </w:trPr>
        <w:tc>
          <w:tcPr>
            <w:tcW w:w="6062" w:type="dxa"/>
            <w:vMerge/>
            <w:vAlign w:val="bottom"/>
          </w:tcPr>
          <w:p w:rsidR="00B93DB9" w:rsidRPr="00B93DB9" w:rsidRDefault="00B93DB9" w:rsidP="00B93DB9">
            <w:pPr>
              <w:spacing w:after="0" w:line="240" w:lineRule="auto"/>
              <w:rPr>
                <w:rFonts w:ascii="Calibri" w:eastAsia="Times New Roman" w:hAnsi="Calibri" w:cs="Arial"/>
                <w:sz w:val="20"/>
                <w:szCs w:val="20"/>
                <w:lang w:eastAsia="en-GB"/>
              </w:rPr>
            </w:pPr>
          </w:p>
        </w:tc>
        <w:tc>
          <w:tcPr>
            <w:tcW w:w="2903" w:type="dxa"/>
            <w:vAlign w:val="bottom"/>
          </w:tcPr>
          <w:p w:rsidR="00B93DB9" w:rsidRPr="00B93DB9" w:rsidRDefault="00B93DB9" w:rsidP="00B93DB9">
            <w:pPr>
              <w:spacing w:after="0" w:line="240" w:lineRule="auto"/>
              <w:rPr>
                <w:rFonts w:ascii="Calibri" w:eastAsia="Times New Roman" w:hAnsi="Calibri" w:cs="Arial"/>
                <w:b/>
                <w:bCs/>
                <w:sz w:val="16"/>
                <w:szCs w:val="16"/>
                <w:lang w:eastAsia="en-GB"/>
              </w:rPr>
            </w:pPr>
            <w:r w:rsidRPr="00B93DB9">
              <w:rPr>
                <w:rFonts w:ascii="Calibri" w:eastAsia="Times New Roman" w:hAnsi="Calibri" w:cs="Arial"/>
                <w:sz w:val="16"/>
                <w:szCs w:val="16"/>
                <w:lang w:eastAsia="en-GB"/>
              </w:rPr>
              <w:t>Up to one week late</w:t>
            </w:r>
          </w:p>
        </w:tc>
        <w:tc>
          <w:tcPr>
            <w:tcW w:w="425" w:type="dxa"/>
            <w:vAlign w:val="bottom"/>
          </w:tcPr>
          <w:p w:rsidR="00B93DB9" w:rsidRPr="00B93DB9" w:rsidRDefault="00B93DB9" w:rsidP="00B93DB9">
            <w:pPr>
              <w:spacing w:after="0" w:line="240" w:lineRule="auto"/>
              <w:jc w:val="center"/>
              <w:rPr>
                <w:rFonts w:ascii="Calibri" w:eastAsia="Times New Roman" w:hAnsi="Calibri" w:cs="Arial"/>
                <w:sz w:val="12"/>
                <w:szCs w:val="12"/>
                <w:lang w:eastAsia="en-GB"/>
              </w:rPr>
            </w:pPr>
          </w:p>
        </w:tc>
        <w:tc>
          <w:tcPr>
            <w:tcW w:w="1276" w:type="dxa"/>
            <w:vMerge/>
            <w:vAlign w:val="bottom"/>
          </w:tcPr>
          <w:p w:rsidR="00B93DB9" w:rsidRPr="00B93DB9" w:rsidRDefault="00B93DB9" w:rsidP="00B93DB9">
            <w:pPr>
              <w:spacing w:after="0" w:line="240" w:lineRule="auto"/>
              <w:ind w:leftChars="71" w:left="156"/>
              <w:rPr>
                <w:rFonts w:ascii="Calibri" w:eastAsia="Times New Roman" w:hAnsi="Calibri" w:cs="Arial"/>
                <w:sz w:val="20"/>
                <w:szCs w:val="20"/>
                <w:lang w:eastAsia="en-GB"/>
              </w:rPr>
            </w:pPr>
          </w:p>
        </w:tc>
      </w:tr>
      <w:tr w:rsidR="00B93DB9" w:rsidRPr="00B93DB9" w:rsidTr="002D79F5">
        <w:trPr>
          <w:cantSplit/>
        </w:trPr>
        <w:tc>
          <w:tcPr>
            <w:tcW w:w="6062" w:type="dxa"/>
            <w:vMerge/>
            <w:vAlign w:val="bottom"/>
          </w:tcPr>
          <w:p w:rsidR="00B93DB9" w:rsidRPr="00B93DB9" w:rsidRDefault="00B93DB9" w:rsidP="00B93DB9">
            <w:pPr>
              <w:spacing w:after="0" w:line="240" w:lineRule="auto"/>
              <w:rPr>
                <w:rFonts w:ascii="Calibri" w:eastAsia="Times New Roman" w:hAnsi="Calibri" w:cs="Arial"/>
                <w:sz w:val="20"/>
                <w:szCs w:val="20"/>
                <w:lang w:eastAsia="en-GB"/>
              </w:rPr>
            </w:pPr>
          </w:p>
        </w:tc>
        <w:tc>
          <w:tcPr>
            <w:tcW w:w="2903" w:type="dxa"/>
            <w:vAlign w:val="bottom"/>
          </w:tcPr>
          <w:p w:rsidR="00B93DB9" w:rsidRPr="00B93DB9" w:rsidRDefault="00B93DB9" w:rsidP="00B93DB9">
            <w:pPr>
              <w:spacing w:after="0" w:line="240" w:lineRule="auto"/>
              <w:rPr>
                <w:rFonts w:ascii="Calibri" w:eastAsia="Times New Roman" w:hAnsi="Calibri" w:cs="Arial"/>
                <w:b/>
                <w:bCs/>
                <w:sz w:val="16"/>
                <w:szCs w:val="16"/>
                <w:lang w:eastAsia="en-GB"/>
              </w:rPr>
            </w:pPr>
            <w:r w:rsidRPr="00B93DB9">
              <w:rPr>
                <w:rFonts w:ascii="Calibri" w:eastAsia="Times New Roman" w:hAnsi="Calibri" w:cs="Arial"/>
                <w:sz w:val="16"/>
                <w:szCs w:val="16"/>
                <w:lang w:eastAsia="en-GB"/>
              </w:rPr>
              <w:t>1</w:t>
            </w:r>
            <w:r w:rsidRPr="00B93DB9">
              <w:rPr>
                <w:rFonts w:ascii="Calibri" w:eastAsia="Times New Roman" w:hAnsi="Calibri" w:cs="Arial"/>
                <w:sz w:val="16"/>
                <w:szCs w:val="16"/>
                <w:vertAlign w:val="superscript"/>
                <w:lang w:eastAsia="en-GB"/>
              </w:rPr>
              <w:t>st</w:t>
            </w:r>
            <w:r w:rsidRPr="00B93DB9">
              <w:rPr>
                <w:rFonts w:ascii="Calibri" w:eastAsia="Times New Roman" w:hAnsi="Calibri" w:cs="Arial"/>
                <w:sz w:val="16"/>
                <w:szCs w:val="16"/>
                <w:lang w:eastAsia="en-GB"/>
              </w:rPr>
              <w:t>/2</w:t>
            </w:r>
            <w:r w:rsidRPr="00B93DB9">
              <w:rPr>
                <w:rFonts w:ascii="Calibri" w:eastAsia="Times New Roman" w:hAnsi="Calibri" w:cs="Arial"/>
                <w:sz w:val="16"/>
                <w:szCs w:val="16"/>
                <w:vertAlign w:val="superscript"/>
                <w:lang w:eastAsia="en-GB"/>
              </w:rPr>
              <w:t>nd</w:t>
            </w:r>
            <w:r w:rsidRPr="00B93DB9">
              <w:rPr>
                <w:rFonts w:ascii="Calibri" w:eastAsia="Times New Roman" w:hAnsi="Calibri" w:cs="Arial"/>
                <w:sz w:val="16"/>
                <w:szCs w:val="16"/>
                <w:lang w:eastAsia="en-GB"/>
              </w:rPr>
              <w:t>/3</w:t>
            </w:r>
            <w:r w:rsidRPr="00B93DB9">
              <w:rPr>
                <w:rFonts w:ascii="Calibri" w:eastAsia="Times New Roman" w:hAnsi="Calibri" w:cs="Arial"/>
                <w:sz w:val="16"/>
                <w:szCs w:val="16"/>
                <w:vertAlign w:val="superscript"/>
                <w:lang w:eastAsia="en-GB"/>
              </w:rPr>
              <w:t>rd</w:t>
            </w:r>
            <w:r w:rsidRPr="00B93DB9">
              <w:rPr>
                <w:rFonts w:ascii="Calibri" w:eastAsia="Times New Roman" w:hAnsi="Calibri" w:cs="Arial"/>
                <w:sz w:val="16"/>
                <w:szCs w:val="16"/>
                <w:lang w:eastAsia="en-GB"/>
              </w:rPr>
              <w:t xml:space="preserve"> attempt?</w:t>
            </w:r>
          </w:p>
        </w:tc>
        <w:tc>
          <w:tcPr>
            <w:tcW w:w="425" w:type="dxa"/>
            <w:vAlign w:val="bottom"/>
          </w:tcPr>
          <w:p w:rsidR="00B93DB9" w:rsidRPr="00B93DB9" w:rsidRDefault="00B93DB9" w:rsidP="00B93DB9">
            <w:pPr>
              <w:spacing w:after="0" w:line="240" w:lineRule="auto"/>
              <w:jc w:val="center"/>
              <w:rPr>
                <w:rFonts w:ascii="Calibri" w:eastAsia="Times New Roman" w:hAnsi="Calibri" w:cs="Arial"/>
                <w:sz w:val="12"/>
                <w:szCs w:val="12"/>
                <w:lang w:eastAsia="en-GB"/>
              </w:rPr>
            </w:pPr>
            <w:r w:rsidRPr="00B93DB9">
              <w:rPr>
                <w:rFonts w:ascii="Calibri" w:eastAsia="Times New Roman" w:hAnsi="Calibri" w:cs="Arial"/>
                <w:sz w:val="16"/>
                <w:szCs w:val="12"/>
                <w:lang w:eastAsia="en-GB"/>
              </w:rPr>
              <w:t>1st</w:t>
            </w:r>
          </w:p>
        </w:tc>
        <w:tc>
          <w:tcPr>
            <w:tcW w:w="1276" w:type="dxa"/>
            <w:vMerge/>
            <w:vAlign w:val="bottom"/>
          </w:tcPr>
          <w:p w:rsidR="00B93DB9" w:rsidRPr="00B93DB9" w:rsidRDefault="00B93DB9" w:rsidP="00B93DB9">
            <w:pPr>
              <w:spacing w:after="0" w:line="240" w:lineRule="auto"/>
              <w:ind w:firstLineChars="141" w:firstLine="282"/>
              <w:rPr>
                <w:rFonts w:ascii="Calibri" w:eastAsia="Times New Roman" w:hAnsi="Calibri" w:cs="Arial"/>
                <w:sz w:val="20"/>
                <w:szCs w:val="20"/>
                <w:lang w:eastAsia="en-GB"/>
              </w:rPr>
            </w:pPr>
          </w:p>
        </w:tc>
      </w:tr>
    </w:tbl>
    <w:p w:rsidR="00B93DB9" w:rsidRPr="00B93DB9" w:rsidRDefault="00B93DB9" w:rsidP="00B93DB9">
      <w:pPr>
        <w:spacing w:after="0" w:line="240" w:lineRule="auto"/>
        <w:rPr>
          <w:rFonts w:ascii="Times New Roman" w:eastAsia="Times New Roman" w:hAnsi="Times New Roman" w:cs="Times New Roman"/>
          <w:sz w:val="20"/>
          <w:szCs w:val="20"/>
          <w:lang w:eastAsia="en-GB"/>
        </w:rPr>
      </w:pPr>
    </w:p>
    <w:p w:rsidR="002B45C5" w:rsidRPr="002B45C5" w:rsidRDefault="002B45C5" w:rsidP="002B45C5">
      <w:pPr>
        <w:spacing w:after="0" w:line="240" w:lineRule="auto"/>
        <w:jc w:val="both"/>
        <w:rPr>
          <w:rFonts w:ascii="Times New Roman" w:eastAsia="Times New Roman" w:hAnsi="Times New Roman" w:cs="Times New Roman"/>
          <w:lang w:eastAsia="en-GB"/>
        </w:rPr>
      </w:pPr>
    </w:p>
    <w:p w:rsidR="002B45C5" w:rsidRPr="002B45C5" w:rsidRDefault="002B45C5" w:rsidP="002B45C5">
      <w:pPr>
        <w:spacing w:after="0" w:line="240" w:lineRule="auto"/>
        <w:jc w:val="both"/>
        <w:rPr>
          <w:rFonts w:ascii="Times New Roman" w:eastAsia="Times New Roman" w:hAnsi="Times New Roman" w:cs="Times New Roman"/>
          <w:lang w:eastAsia="en-GB"/>
        </w:rPr>
      </w:pPr>
    </w:p>
    <w:p w:rsidR="00392D25" w:rsidRDefault="00935358"/>
    <w:sectPr w:rsidR="00392D2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35358" w:rsidRDefault="00935358">
      <w:pPr>
        <w:spacing w:after="0" w:line="240" w:lineRule="auto"/>
      </w:pPr>
      <w:r>
        <w:separator/>
      </w:r>
    </w:p>
  </w:endnote>
  <w:endnote w:type="continuationSeparator" w:id="0">
    <w:p w:rsidR="00935358" w:rsidRDefault="009353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A3974" w:rsidRDefault="00B93DB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85B92">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85B92">
      <w:rPr>
        <w:b/>
        <w:noProof/>
      </w:rPr>
      <w:t>3</w:t>
    </w:r>
    <w:r>
      <w:rPr>
        <w:b/>
        <w:sz w:val="24"/>
        <w:szCs w:val="24"/>
      </w:rPr>
      <w:fldChar w:fldCharType="end"/>
    </w:r>
  </w:p>
  <w:p w:rsidR="00AA3974" w:rsidRDefault="00935358">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35358" w:rsidRDefault="00935358">
      <w:pPr>
        <w:spacing w:after="0" w:line="240" w:lineRule="auto"/>
      </w:pPr>
      <w:r>
        <w:separator/>
      </w:r>
    </w:p>
  </w:footnote>
  <w:footnote w:type="continuationSeparator" w:id="0">
    <w:p w:rsidR="00935358" w:rsidRDefault="009353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7A2DB7"/>
    <w:multiLevelType w:val="hybridMultilevel"/>
    <w:tmpl w:val="6F603C80"/>
    <w:lvl w:ilvl="0" w:tplc="8658455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45C5"/>
    <w:rsid w:val="00144BFE"/>
    <w:rsid w:val="00285B92"/>
    <w:rsid w:val="002B45C5"/>
    <w:rsid w:val="00457C0F"/>
    <w:rsid w:val="005605BB"/>
    <w:rsid w:val="00694F31"/>
    <w:rsid w:val="007B0750"/>
    <w:rsid w:val="008554CF"/>
    <w:rsid w:val="008756E8"/>
    <w:rsid w:val="008F3421"/>
    <w:rsid w:val="0092614A"/>
    <w:rsid w:val="00935358"/>
    <w:rsid w:val="00A862AD"/>
    <w:rsid w:val="00AD6EB3"/>
    <w:rsid w:val="00B93DB9"/>
    <w:rsid w:val="00F01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F7E07"/>
  <w15:chartTrackingRefBased/>
  <w15:docId w15:val="{4D487AAD-5E4A-454F-B33C-F38FB725B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B45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B45C5"/>
    <w:pPr>
      <w:ind w:left="720"/>
      <w:contextualSpacing/>
    </w:pPr>
  </w:style>
  <w:style w:type="paragraph" w:styleId="Footer">
    <w:name w:val="footer"/>
    <w:basedOn w:val="Normal"/>
    <w:link w:val="FooterChar"/>
    <w:uiPriority w:val="99"/>
    <w:semiHidden/>
    <w:unhideWhenUsed/>
    <w:rsid w:val="00B93DB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B93D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TotalTime>
  <Pages>3</Pages>
  <Words>661</Words>
  <Characters>3769</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dc:creator>
  <cp:keywords/>
  <dc:description/>
  <cp:lastModifiedBy>John Rees</cp:lastModifiedBy>
  <cp:revision>3</cp:revision>
  <dcterms:created xsi:type="dcterms:W3CDTF">2019-05-15T07:54:00Z</dcterms:created>
  <dcterms:modified xsi:type="dcterms:W3CDTF">2019-05-15T09:11:00Z</dcterms:modified>
</cp:coreProperties>
</file>