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0F314" w14:textId="77777777" w:rsidR="005C6773" w:rsidRDefault="005C6773" w:rsidP="005C6773">
      <w:pPr>
        <w:spacing w:line="360" w:lineRule="auto"/>
        <w:jc w:val="both"/>
        <w:rPr>
          <w:rFonts w:ascii="Times New Roman" w:hAnsi="Times New Roman" w:cs="Times New Roman"/>
          <w:b/>
          <w:sz w:val="24"/>
        </w:rPr>
      </w:pPr>
    </w:p>
    <w:p w14:paraId="05DA1638" w14:textId="77777777" w:rsidR="005C6773" w:rsidRDefault="005C6773" w:rsidP="005C6773">
      <w:pPr>
        <w:spacing w:line="360" w:lineRule="auto"/>
        <w:jc w:val="both"/>
        <w:rPr>
          <w:rFonts w:ascii="Times New Roman" w:hAnsi="Times New Roman" w:cs="Times New Roman"/>
          <w:b/>
          <w:sz w:val="24"/>
        </w:rPr>
      </w:pPr>
    </w:p>
    <w:p w14:paraId="1A930E8E" w14:textId="77777777" w:rsidR="005C6773" w:rsidRDefault="005C6773" w:rsidP="005C6773">
      <w:pPr>
        <w:spacing w:line="360" w:lineRule="auto"/>
        <w:jc w:val="both"/>
        <w:rPr>
          <w:rFonts w:ascii="Times New Roman" w:hAnsi="Times New Roman" w:cs="Times New Roman"/>
          <w:b/>
          <w:sz w:val="24"/>
        </w:rPr>
      </w:pPr>
    </w:p>
    <w:p w14:paraId="16A21782" w14:textId="77777777" w:rsidR="005161F4" w:rsidRDefault="005161F4" w:rsidP="005C6773">
      <w:pPr>
        <w:spacing w:line="360" w:lineRule="auto"/>
        <w:jc w:val="both"/>
        <w:rPr>
          <w:rFonts w:ascii="Times New Roman" w:hAnsi="Times New Roman" w:cs="Times New Roman"/>
          <w:b/>
          <w:sz w:val="24"/>
        </w:rPr>
      </w:pPr>
    </w:p>
    <w:p w14:paraId="636C995C" w14:textId="77777777" w:rsidR="005161F4" w:rsidRDefault="005161F4" w:rsidP="005C6773">
      <w:pPr>
        <w:spacing w:line="360" w:lineRule="auto"/>
        <w:jc w:val="both"/>
        <w:rPr>
          <w:rFonts w:ascii="Times New Roman" w:hAnsi="Times New Roman" w:cs="Times New Roman"/>
          <w:b/>
          <w:sz w:val="24"/>
        </w:rPr>
      </w:pPr>
    </w:p>
    <w:p w14:paraId="58445508" w14:textId="77777777" w:rsidR="005161F4" w:rsidRDefault="005161F4" w:rsidP="005C6773">
      <w:pPr>
        <w:spacing w:line="360" w:lineRule="auto"/>
        <w:jc w:val="both"/>
        <w:rPr>
          <w:rFonts w:ascii="Times New Roman" w:hAnsi="Times New Roman" w:cs="Times New Roman"/>
          <w:b/>
          <w:sz w:val="24"/>
        </w:rPr>
      </w:pPr>
    </w:p>
    <w:p w14:paraId="507F025A" w14:textId="22F93C6C" w:rsidR="005161F4" w:rsidRPr="00303FD6" w:rsidRDefault="005161F4" w:rsidP="005161F4">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w:t>
      </w:r>
      <w:r w:rsidRPr="00303FD6">
        <w:rPr>
          <w:rFonts w:ascii="Times New Roman" w:hAnsi="Times New Roman" w:cs="Times New Roman"/>
          <w:sz w:val="24"/>
          <w:szCs w:val="24"/>
        </w:rPr>
        <w:t>ame:</w:t>
      </w:r>
      <w:r w:rsidR="00F844AE">
        <w:rPr>
          <w:rFonts w:ascii="Times New Roman" w:hAnsi="Times New Roman" w:cs="Times New Roman"/>
          <w:sz w:val="24"/>
          <w:szCs w:val="24"/>
        </w:rPr>
        <w:t xml:space="preserve"> Manfred Zeka</w:t>
      </w:r>
    </w:p>
    <w:p w14:paraId="338A067F" w14:textId="38A2F884" w:rsidR="005161F4" w:rsidRPr="00303FD6" w:rsidRDefault="005161F4" w:rsidP="005161F4">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w:t>
      </w:r>
      <w:r w:rsidRPr="00303FD6">
        <w:rPr>
          <w:rFonts w:ascii="Times New Roman" w:hAnsi="Times New Roman" w:cs="Times New Roman"/>
          <w:sz w:val="24"/>
          <w:szCs w:val="24"/>
        </w:rPr>
        <w:t>:</w:t>
      </w:r>
      <w:r w:rsidR="00F844AE">
        <w:rPr>
          <w:rFonts w:ascii="Times New Roman" w:hAnsi="Times New Roman" w:cs="Times New Roman"/>
          <w:sz w:val="24"/>
          <w:szCs w:val="24"/>
        </w:rPr>
        <w:t xml:space="preserve"> 2213558</w:t>
      </w:r>
    </w:p>
    <w:p w14:paraId="5127FAC5" w14:textId="77777777" w:rsidR="005161F4" w:rsidRPr="00303FD6" w:rsidRDefault="005161F4" w:rsidP="005161F4">
      <w:pPr>
        <w:tabs>
          <w:tab w:val="center" w:pos="4680"/>
          <w:tab w:val="left" w:pos="7815"/>
        </w:tabs>
        <w:spacing w:line="360" w:lineRule="auto"/>
        <w:jc w:val="center"/>
        <w:rPr>
          <w:rFonts w:ascii="Times New Roman" w:hAnsi="Times New Roman" w:cs="Times New Roman"/>
          <w:sz w:val="24"/>
          <w:szCs w:val="24"/>
        </w:rPr>
      </w:pPr>
      <w:r>
        <w:rPr>
          <w:rFonts w:ascii="Times New Roman" w:hAnsi="Times New Roman" w:cs="Times New Roman"/>
          <w:sz w:val="24"/>
          <w:szCs w:val="24"/>
        </w:rPr>
        <w:t>Module T</w:t>
      </w:r>
      <w:r w:rsidRPr="00303FD6">
        <w:rPr>
          <w:rFonts w:ascii="Times New Roman" w:hAnsi="Times New Roman" w:cs="Times New Roman"/>
          <w:sz w:val="24"/>
          <w:szCs w:val="24"/>
        </w:rPr>
        <w:t xml:space="preserve">itle: </w:t>
      </w:r>
      <w:r w:rsidR="008D576F">
        <w:rPr>
          <w:rFonts w:ascii="Times New Roman" w:hAnsi="Times New Roman" w:cs="Times New Roman"/>
          <w:sz w:val="24"/>
          <w:szCs w:val="24"/>
        </w:rPr>
        <w:t>Financial Performance Management</w:t>
      </w:r>
    </w:p>
    <w:p w14:paraId="05CC4018" w14:textId="7AB611DD" w:rsidR="005161F4" w:rsidRPr="00303FD6" w:rsidRDefault="005161F4" w:rsidP="005161F4">
      <w:pPr>
        <w:tabs>
          <w:tab w:val="center" w:pos="4680"/>
          <w:tab w:val="left" w:pos="7815"/>
        </w:tabs>
        <w:spacing w:line="360" w:lineRule="auto"/>
        <w:rPr>
          <w:rFonts w:ascii="Times New Roman" w:hAnsi="Times New Roman" w:cs="Times New Roman"/>
          <w:sz w:val="24"/>
          <w:szCs w:val="24"/>
        </w:rPr>
      </w:pPr>
      <w:r w:rsidRPr="00303FD6">
        <w:rPr>
          <w:rFonts w:ascii="Times New Roman" w:hAnsi="Times New Roman" w:cs="Times New Roman"/>
          <w:sz w:val="24"/>
          <w:szCs w:val="24"/>
        </w:rPr>
        <w:tab/>
      </w:r>
      <w:r>
        <w:rPr>
          <w:rFonts w:ascii="Times New Roman" w:hAnsi="Times New Roman" w:cs="Times New Roman"/>
          <w:sz w:val="24"/>
          <w:szCs w:val="24"/>
        </w:rPr>
        <w:t>Module C</w:t>
      </w:r>
      <w:r w:rsidRPr="00303FD6">
        <w:rPr>
          <w:rFonts w:ascii="Times New Roman" w:hAnsi="Times New Roman" w:cs="Times New Roman"/>
          <w:sz w:val="24"/>
          <w:szCs w:val="24"/>
        </w:rPr>
        <w:t xml:space="preserve">ode: </w:t>
      </w:r>
      <w:r w:rsidR="008D576F">
        <w:rPr>
          <w:rFonts w:ascii="Times New Roman" w:hAnsi="Times New Roman" w:cs="Times New Roman"/>
          <w:sz w:val="24"/>
          <w:szCs w:val="24"/>
        </w:rPr>
        <w:t>BMBM501</w:t>
      </w:r>
      <w:r w:rsidR="003F13FD">
        <w:rPr>
          <w:rFonts w:ascii="Times New Roman" w:hAnsi="Times New Roman" w:cs="Times New Roman"/>
          <w:sz w:val="24"/>
          <w:szCs w:val="24"/>
        </w:rPr>
        <w:t>7</w:t>
      </w:r>
    </w:p>
    <w:p w14:paraId="07C39B1C" w14:textId="77777777" w:rsidR="005161F4" w:rsidRPr="00303FD6" w:rsidRDefault="005161F4" w:rsidP="005161F4">
      <w:pPr>
        <w:spacing w:line="360" w:lineRule="auto"/>
        <w:jc w:val="center"/>
        <w:rPr>
          <w:rFonts w:ascii="Times New Roman" w:hAnsi="Times New Roman" w:cs="Times New Roman"/>
          <w:sz w:val="24"/>
          <w:szCs w:val="24"/>
        </w:rPr>
      </w:pPr>
      <w:r>
        <w:rPr>
          <w:rFonts w:ascii="Times New Roman" w:hAnsi="Times New Roman" w:cs="Times New Roman"/>
          <w:sz w:val="24"/>
          <w:szCs w:val="24"/>
        </w:rPr>
        <w:t>Number of W</w:t>
      </w:r>
      <w:r w:rsidRPr="00303FD6">
        <w:rPr>
          <w:rFonts w:ascii="Times New Roman" w:hAnsi="Times New Roman" w:cs="Times New Roman"/>
          <w:sz w:val="24"/>
          <w:szCs w:val="24"/>
        </w:rPr>
        <w:t xml:space="preserve">ords: </w:t>
      </w:r>
      <w:r w:rsidR="00EB1A1C">
        <w:rPr>
          <w:rFonts w:ascii="Times New Roman" w:hAnsi="Times New Roman" w:cs="Times New Roman"/>
          <w:sz w:val="24"/>
          <w:szCs w:val="24"/>
        </w:rPr>
        <w:t>2454</w:t>
      </w:r>
    </w:p>
    <w:p w14:paraId="76223219" w14:textId="77777777" w:rsidR="005C6773" w:rsidRDefault="005C6773" w:rsidP="005C6773">
      <w:pPr>
        <w:spacing w:line="360" w:lineRule="auto"/>
        <w:jc w:val="both"/>
        <w:rPr>
          <w:rFonts w:ascii="Times New Roman" w:hAnsi="Times New Roman" w:cs="Times New Roman"/>
          <w:b/>
          <w:sz w:val="24"/>
        </w:rPr>
      </w:pPr>
    </w:p>
    <w:p w14:paraId="18E8DA60" w14:textId="77777777" w:rsidR="005C6773" w:rsidRDefault="005C6773" w:rsidP="005C6773">
      <w:pPr>
        <w:spacing w:line="360" w:lineRule="auto"/>
        <w:jc w:val="both"/>
        <w:rPr>
          <w:rFonts w:ascii="Times New Roman" w:hAnsi="Times New Roman" w:cs="Times New Roman"/>
          <w:b/>
          <w:sz w:val="24"/>
        </w:rPr>
      </w:pPr>
    </w:p>
    <w:p w14:paraId="380E60EE" w14:textId="77777777" w:rsidR="005C6773" w:rsidRDefault="005C6773" w:rsidP="005C6773">
      <w:pPr>
        <w:spacing w:line="360" w:lineRule="auto"/>
        <w:jc w:val="both"/>
        <w:rPr>
          <w:rFonts w:ascii="Times New Roman" w:hAnsi="Times New Roman" w:cs="Times New Roman"/>
          <w:b/>
          <w:sz w:val="24"/>
        </w:rPr>
      </w:pPr>
    </w:p>
    <w:p w14:paraId="1AA94BF3" w14:textId="77777777" w:rsidR="005C6773" w:rsidRDefault="005C6773" w:rsidP="005C6773">
      <w:pPr>
        <w:spacing w:line="360" w:lineRule="auto"/>
        <w:jc w:val="both"/>
        <w:rPr>
          <w:rFonts w:ascii="Times New Roman" w:hAnsi="Times New Roman" w:cs="Times New Roman"/>
          <w:b/>
          <w:sz w:val="24"/>
        </w:rPr>
      </w:pPr>
    </w:p>
    <w:p w14:paraId="6BD379AC" w14:textId="77777777" w:rsidR="005C6773" w:rsidRDefault="005C6773" w:rsidP="005C6773">
      <w:pPr>
        <w:spacing w:line="360" w:lineRule="auto"/>
        <w:jc w:val="both"/>
        <w:rPr>
          <w:rFonts w:ascii="Times New Roman" w:hAnsi="Times New Roman" w:cs="Times New Roman"/>
          <w:b/>
          <w:sz w:val="24"/>
        </w:rPr>
      </w:pPr>
    </w:p>
    <w:p w14:paraId="2AEFB7DE" w14:textId="77777777" w:rsidR="005C6773" w:rsidRDefault="005C6773" w:rsidP="005C6773">
      <w:pPr>
        <w:spacing w:line="360" w:lineRule="auto"/>
        <w:jc w:val="both"/>
        <w:rPr>
          <w:rFonts w:ascii="Times New Roman" w:hAnsi="Times New Roman" w:cs="Times New Roman"/>
          <w:b/>
          <w:sz w:val="24"/>
        </w:rPr>
      </w:pPr>
    </w:p>
    <w:p w14:paraId="496D8734" w14:textId="77777777" w:rsidR="005C6773" w:rsidRDefault="005C6773" w:rsidP="005C6773">
      <w:pPr>
        <w:spacing w:line="360" w:lineRule="auto"/>
        <w:jc w:val="both"/>
        <w:rPr>
          <w:rFonts w:ascii="Times New Roman" w:hAnsi="Times New Roman" w:cs="Times New Roman"/>
          <w:b/>
          <w:sz w:val="24"/>
        </w:rPr>
      </w:pPr>
    </w:p>
    <w:p w14:paraId="09E8C1A4" w14:textId="77777777" w:rsidR="005C6773" w:rsidRDefault="005C6773" w:rsidP="005C6773">
      <w:pPr>
        <w:spacing w:line="360" w:lineRule="auto"/>
        <w:jc w:val="both"/>
        <w:rPr>
          <w:rFonts w:ascii="Times New Roman" w:hAnsi="Times New Roman" w:cs="Times New Roman"/>
          <w:b/>
          <w:sz w:val="24"/>
        </w:rPr>
      </w:pPr>
    </w:p>
    <w:p w14:paraId="41596BB2" w14:textId="77777777" w:rsidR="005C6773" w:rsidRDefault="005C6773" w:rsidP="005C6773">
      <w:pPr>
        <w:spacing w:line="360" w:lineRule="auto"/>
        <w:jc w:val="both"/>
        <w:rPr>
          <w:rFonts w:ascii="Times New Roman" w:hAnsi="Times New Roman" w:cs="Times New Roman"/>
          <w:b/>
          <w:sz w:val="24"/>
        </w:rPr>
      </w:pPr>
    </w:p>
    <w:sdt>
      <w:sdtPr>
        <w:rPr>
          <w:rFonts w:asciiTheme="minorHAnsi" w:eastAsiaTheme="minorHAnsi" w:hAnsiTheme="minorHAnsi" w:cstheme="minorBidi"/>
          <w:b w:val="0"/>
          <w:bCs w:val="0"/>
          <w:color w:val="auto"/>
          <w:sz w:val="22"/>
          <w:szCs w:val="22"/>
          <w:lang w:eastAsia="en-US"/>
        </w:rPr>
        <w:id w:val="-476836687"/>
        <w:docPartObj>
          <w:docPartGallery w:val="Table of Contents"/>
          <w:docPartUnique/>
        </w:docPartObj>
      </w:sdtPr>
      <w:sdtEndPr>
        <w:rPr>
          <w:noProof/>
        </w:rPr>
      </w:sdtEndPr>
      <w:sdtContent>
        <w:p w14:paraId="1E857192" w14:textId="77777777" w:rsidR="005C6773" w:rsidRPr="005C6773" w:rsidRDefault="005C6773" w:rsidP="005C6773">
          <w:pPr>
            <w:pStyle w:val="TOCHeading"/>
            <w:spacing w:line="360" w:lineRule="auto"/>
            <w:rPr>
              <w:rFonts w:ascii="Times New Roman" w:hAnsi="Times New Roman" w:cs="Times New Roman"/>
              <w:color w:val="000000" w:themeColor="text1"/>
              <w:sz w:val="32"/>
              <w:szCs w:val="24"/>
            </w:rPr>
          </w:pPr>
          <w:r w:rsidRPr="005C6773">
            <w:rPr>
              <w:rFonts w:ascii="Times New Roman" w:hAnsi="Times New Roman" w:cs="Times New Roman"/>
              <w:color w:val="000000" w:themeColor="text1"/>
              <w:sz w:val="32"/>
              <w:szCs w:val="24"/>
            </w:rPr>
            <w:t>Contents</w:t>
          </w:r>
        </w:p>
        <w:p w14:paraId="0062A2B8" w14:textId="77777777" w:rsidR="005C6773" w:rsidRPr="005C6773" w:rsidRDefault="005C6773" w:rsidP="005C6773">
          <w:pPr>
            <w:pStyle w:val="TOC1"/>
            <w:tabs>
              <w:tab w:val="right" w:leader="dot" w:pos="9350"/>
            </w:tabs>
            <w:spacing w:line="360" w:lineRule="auto"/>
            <w:rPr>
              <w:rFonts w:ascii="Times New Roman" w:hAnsi="Times New Roman" w:cs="Times New Roman"/>
              <w:noProof/>
              <w:color w:val="000000" w:themeColor="text1"/>
              <w:sz w:val="24"/>
              <w:szCs w:val="24"/>
            </w:rPr>
          </w:pPr>
          <w:r w:rsidRPr="005C6773">
            <w:rPr>
              <w:rFonts w:ascii="Times New Roman" w:hAnsi="Times New Roman" w:cs="Times New Roman"/>
              <w:color w:val="000000" w:themeColor="text1"/>
              <w:sz w:val="24"/>
              <w:szCs w:val="24"/>
            </w:rPr>
            <w:fldChar w:fldCharType="begin"/>
          </w:r>
          <w:r w:rsidRPr="005C6773">
            <w:rPr>
              <w:rFonts w:ascii="Times New Roman" w:hAnsi="Times New Roman" w:cs="Times New Roman"/>
              <w:color w:val="000000" w:themeColor="text1"/>
              <w:sz w:val="24"/>
              <w:szCs w:val="24"/>
            </w:rPr>
            <w:instrText xml:space="preserve"> TOC \o "1-3" \h \z \u </w:instrText>
          </w:r>
          <w:r w:rsidRPr="005C6773">
            <w:rPr>
              <w:rFonts w:ascii="Times New Roman" w:hAnsi="Times New Roman" w:cs="Times New Roman"/>
              <w:color w:val="000000" w:themeColor="text1"/>
              <w:sz w:val="24"/>
              <w:szCs w:val="24"/>
            </w:rPr>
            <w:fldChar w:fldCharType="separate"/>
          </w:r>
          <w:hyperlink w:anchor="_Toc151465651" w:history="1">
            <w:r w:rsidRPr="005C6773">
              <w:rPr>
                <w:rStyle w:val="Hyperlink"/>
                <w:rFonts w:ascii="Times New Roman" w:hAnsi="Times New Roman" w:cs="Times New Roman"/>
                <w:noProof/>
                <w:color w:val="000000" w:themeColor="text1"/>
                <w:sz w:val="24"/>
                <w:szCs w:val="24"/>
              </w:rPr>
              <w:t>Introduction</w:t>
            </w:r>
            <w:r w:rsidRPr="005C6773">
              <w:rPr>
                <w:rFonts w:ascii="Times New Roman" w:hAnsi="Times New Roman" w:cs="Times New Roman"/>
                <w:noProof/>
                <w:webHidden/>
                <w:color w:val="000000" w:themeColor="text1"/>
                <w:sz w:val="24"/>
                <w:szCs w:val="24"/>
              </w:rPr>
              <w:tab/>
            </w:r>
            <w:r w:rsidRPr="005C6773">
              <w:rPr>
                <w:rFonts w:ascii="Times New Roman" w:hAnsi="Times New Roman" w:cs="Times New Roman"/>
                <w:noProof/>
                <w:webHidden/>
                <w:color w:val="000000" w:themeColor="text1"/>
                <w:sz w:val="24"/>
                <w:szCs w:val="24"/>
              </w:rPr>
              <w:fldChar w:fldCharType="begin"/>
            </w:r>
            <w:r w:rsidRPr="005C6773">
              <w:rPr>
                <w:rFonts w:ascii="Times New Roman" w:hAnsi="Times New Roman" w:cs="Times New Roman"/>
                <w:noProof/>
                <w:webHidden/>
                <w:color w:val="000000" w:themeColor="text1"/>
                <w:sz w:val="24"/>
                <w:szCs w:val="24"/>
              </w:rPr>
              <w:instrText xml:space="preserve"> PAGEREF _Toc151465651 \h </w:instrText>
            </w:r>
            <w:r w:rsidRPr="005C6773">
              <w:rPr>
                <w:rFonts w:ascii="Times New Roman" w:hAnsi="Times New Roman" w:cs="Times New Roman"/>
                <w:noProof/>
                <w:webHidden/>
                <w:color w:val="000000" w:themeColor="text1"/>
                <w:sz w:val="24"/>
                <w:szCs w:val="24"/>
              </w:rPr>
            </w:r>
            <w:r w:rsidRPr="005C6773">
              <w:rPr>
                <w:rFonts w:ascii="Times New Roman" w:hAnsi="Times New Roman" w:cs="Times New Roman"/>
                <w:noProof/>
                <w:webHidden/>
                <w:color w:val="000000" w:themeColor="text1"/>
                <w:sz w:val="24"/>
                <w:szCs w:val="24"/>
              </w:rPr>
              <w:fldChar w:fldCharType="separate"/>
            </w:r>
            <w:r w:rsidRPr="005C6773">
              <w:rPr>
                <w:rFonts w:ascii="Times New Roman" w:hAnsi="Times New Roman" w:cs="Times New Roman"/>
                <w:noProof/>
                <w:webHidden/>
                <w:color w:val="000000" w:themeColor="text1"/>
                <w:sz w:val="24"/>
                <w:szCs w:val="24"/>
              </w:rPr>
              <w:t>3</w:t>
            </w:r>
            <w:r w:rsidRPr="005C6773">
              <w:rPr>
                <w:rFonts w:ascii="Times New Roman" w:hAnsi="Times New Roman" w:cs="Times New Roman"/>
                <w:noProof/>
                <w:webHidden/>
                <w:color w:val="000000" w:themeColor="text1"/>
                <w:sz w:val="24"/>
                <w:szCs w:val="24"/>
              </w:rPr>
              <w:fldChar w:fldCharType="end"/>
            </w:r>
          </w:hyperlink>
        </w:p>
        <w:p w14:paraId="6309148E" w14:textId="77777777" w:rsidR="005C6773" w:rsidRPr="005C6773" w:rsidRDefault="00000000" w:rsidP="005C677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1465652" w:history="1">
            <w:r w:rsidR="005C6773" w:rsidRPr="005C6773">
              <w:rPr>
                <w:rStyle w:val="Hyperlink"/>
                <w:rFonts w:ascii="Times New Roman" w:hAnsi="Times New Roman" w:cs="Times New Roman"/>
                <w:noProof/>
                <w:color w:val="000000" w:themeColor="text1"/>
                <w:sz w:val="24"/>
                <w:szCs w:val="24"/>
              </w:rPr>
              <w:t>Critical Evaluation of the Role of Budgeting and Traditional Approaches</w:t>
            </w:r>
            <w:r w:rsidR="005C6773" w:rsidRPr="005C6773">
              <w:rPr>
                <w:rFonts w:ascii="Times New Roman" w:hAnsi="Times New Roman" w:cs="Times New Roman"/>
                <w:noProof/>
                <w:webHidden/>
                <w:color w:val="000000" w:themeColor="text1"/>
                <w:sz w:val="24"/>
                <w:szCs w:val="24"/>
              </w:rPr>
              <w:tab/>
            </w:r>
            <w:r w:rsidR="005C6773" w:rsidRPr="005C6773">
              <w:rPr>
                <w:rFonts w:ascii="Times New Roman" w:hAnsi="Times New Roman" w:cs="Times New Roman"/>
                <w:noProof/>
                <w:webHidden/>
                <w:color w:val="000000" w:themeColor="text1"/>
                <w:sz w:val="24"/>
                <w:szCs w:val="24"/>
              </w:rPr>
              <w:fldChar w:fldCharType="begin"/>
            </w:r>
            <w:r w:rsidR="005C6773" w:rsidRPr="005C6773">
              <w:rPr>
                <w:rFonts w:ascii="Times New Roman" w:hAnsi="Times New Roman" w:cs="Times New Roman"/>
                <w:noProof/>
                <w:webHidden/>
                <w:color w:val="000000" w:themeColor="text1"/>
                <w:sz w:val="24"/>
                <w:szCs w:val="24"/>
              </w:rPr>
              <w:instrText xml:space="preserve"> PAGEREF _Toc151465652 \h </w:instrText>
            </w:r>
            <w:r w:rsidR="005C6773" w:rsidRPr="005C6773">
              <w:rPr>
                <w:rFonts w:ascii="Times New Roman" w:hAnsi="Times New Roman" w:cs="Times New Roman"/>
                <w:noProof/>
                <w:webHidden/>
                <w:color w:val="000000" w:themeColor="text1"/>
                <w:sz w:val="24"/>
                <w:szCs w:val="24"/>
              </w:rPr>
            </w:r>
            <w:r w:rsidR="005C6773" w:rsidRPr="005C6773">
              <w:rPr>
                <w:rFonts w:ascii="Times New Roman" w:hAnsi="Times New Roman" w:cs="Times New Roman"/>
                <w:noProof/>
                <w:webHidden/>
                <w:color w:val="000000" w:themeColor="text1"/>
                <w:sz w:val="24"/>
                <w:szCs w:val="24"/>
              </w:rPr>
              <w:fldChar w:fldCharType="separate"/>
            </w:r>
            <w:r w:rsidR="005C6773" w:rsidRPr="005C6773">
              <w:rPr>
                <w:rFonts w:ascii="Times New Roman" w:hAnsi="Times New Roman" w:cs="Times New Roman"/>
                <w:noProof/>
                <w:webHidden/>
                <w:color w:val="000000" w:themeColor="text1"/>
                <w:sz w:val="24"/>
                <w:szCs w:val="24"/>
              </w:rPr>
              <w:t>3</w:t>
            </w:r>
            <w:r w:rsidR="005C6773" w:rsidRPr="005C6773">
              <w:rPr>
                <w:rFonts w:ascii="Times New Roman" w:hAnsi="Times New Roman" w:cs="Times New Roman"/>
                <w:noProof/>
                <w:webHidden/>
                <w:color w:val="000000" w:themeColor="text1"/>
                <w:sz w:val="24"/>
                <w:szCs w:val="24"/>
              </w:rPr>
              <w:fldChar w:fldCharType="end"/>
            </w:r>
          </w:hyperlink>
        </w:p>
        <w:p w14:paraId="6E666FC4" w14:textId="77777777" w:rsidR="005C6773" w:rsidRPr="005C6773" w:rsidRDefault="00000000" w:rsidP="005C6773">
          <w:pPr>
            <w:pStyle w:val="TOC2"/>
            <w:tabs>
              <w:tab w:val="right" w:leader="dot" w:pos="9350"/>
            </w:tabs>
            <w:spacing w:line="360" w:lineRule="auto"/>
            <w:rPr>
              <w:rFonts w:ascii="Times New Roman" w:hAnsi="Times New Roman" w:cs="Times New Roman"/>
              <w:noProof/>
              <w:color w:val="000000" w:themeColor="text1"/>
              <w:sz w:val="24"/>
              <w:szCs w:val="24"/>
            </w:rPr>
          </w:pPr>
          <w:hyperlink w:anchor="_Toc151465653" w:history="1">
            <w:r w:rsidR="005C6773" w:rsidRPr="005C6773">
              <w:rPr>
                <w:rStyle w:val="Hyperlink"/>
                <w:rFonts w:ascii="Times New Roman" w:hAnsi="Times New Roman" w:cs="Times New Roman"/>
                <w:noProof/>
                <w:color w:val="000000" w:themeColor="text1"/>
                <w:sz w:val="24"/>
                <w:szCs w:val="24"/>
              </w:rPr>
              <w:t>Role of Budgeting</w:t>
            </w:r>
            <w:r w:rsidR="005C6773" w:rsidRPr="005C6773">
              <w:rPr>
                <w:rFonts w:ascii="Times New Roman" w:hAnsi="Times New Roman" w:cs="Times New Roman"/>
                <w:noProof/>
                <w:webHidden/>
                <w:color w:val="000000" w:themeColor="text1"/>
                <w:sz w:val="24"/>
                <w:szCs w:val="24"/>
              </w:rPr>
              <w:tab/>
            </w:r>
            <w:r w:rsidR="005C6773" w:rsidRPr="005C6773">
              <w:rPr>
                <w:rFonts w:ascii="Times New Roman" w:hAnsi="Times New Roman" w:cs="Times New Roman"/>
                <w:noProof/>
                <w:webHidden/>
                <w:color w:val="000000" w:themeColor="text1"/>
                <w:sz w:val="24"/>
                <w:szCs w:val="24"/>
              </w:rPr>
              <w:fldChar w:fldCharType="begin"/>
            </w:r>
            <w:r w:rsidR="005C6773" w:rsidRPr="005C6773">
              <w:rPr>
                <w:rFonts w:ascii="Times New Roman" w:hAnsi="Times New Roman" w:cs="Times New Roman"/>
                <w:noProof/>
                <w:webHidden/>
                <w:color w:val="000000" w:themeColor="text1"/>
                <w:sz w:val="24"/>
                <w:szCs w:val="24"/>
              </w:rPr>
              <w:instrText xml:space="preserve"> PAGEREF _Toc151465653 \h </w:instrText>
            </w:r>
            <w:r w:rsidR="005C6773" w:rsidRPr="005C6773">
              <w:rPr>
                <w:rFonts w:ascii="Times New Roman" w:hAnsi="Times New Roman" w:cs="Times New Roman"/>
                <w:noProof/>
                <w:webHidden/>
                <w:color w:val="000000" w:themeColor="text1"/>
                <w:sz w:val="24"/>
                <w:szCs w:val="24"/>
              </w:rPr>
            </w:r>
            <w:r w:rsidR="005C6773" w:rsidRPr="005C6773">
              <w:rPr>
                <w:rFonts w:ascii="Times New Roman" w:hAnsi="Times New Roman" w:cs="Times New Roman"/>
                <w:noProof/>
                <w:webHidden/>
                <w:color w:val="000000" w:themeColor="text1"/>
                <w:sz w:val="24"/>
                <w:szCs w:val="24"/>
              </w:rPr>
              <w:fldChar w:fldCharType="separate"/>
            </w:r>
            <w:r w:rsidR="005C6773" w:rsidRPr="005C6773">
              <w:rPr>
                <w:rFonts w:ascii="Times New Roman" w:hAnsi="Times New Roman" w:cs="Times New Roman"/>
                <w:noProof/>
                <w:webHidden/>
                <w:color w:val="000000" w:themeColor="text1"/>
                <w:sz w:val="24"/>
                <w:szCs w:val="24"/>
              </w:rPr>
              <w:t>3</w:t>
            </w:r>
            <w:r w:rsidR="005C6773" w:rsidRPr="005C6773">
              <w:rPr>
                <w:rFonts w:ascii="Times New Roman" w:hAnsi="Times New Roman" w:cs="Times New Roman"/>
                <w:noProof/>
                <w:webHidden/>
                <w:color w:val="000000" w:themeColor="text1"/>
                <w:sz w:val="24"/>
                <w:szCs w:val="24"/>
              </w:rPr>
              <w:fldChar w:fldCharType="end"/>
            </w:r>
          </w:hyperlink>
        </w:p>
        <w:p w14:paraId="6ADA94CE" w14:textId="77777777" w:rsidR="005C6773" w:rsidRPr="005C6773" w:rsidRDefault="00000000" w:rsidP="005C6773">
          <w:pPr>
            <w:pStyle w:val="TOC2"/>
            <w:tabs>
              <w:tab w:val="right" w:leader="dot" w:pos="9350"/>
            </w:tabs>
            <w:spacing w:line="360" w:lineRule="auto"/>
            <w:rPr>
              <w:rFonts w:ascii="Times New Roman" w:hAnsi="Times New Roman" w:cs="Times New Roman"/>
              <w:noProof/>
              <w:color w:val="000000" w:themeColor="text1"/>
              <w:sz w:val="24"/>
              <w:szCs w:val="24"/>
            </w:rPr>
          </w:pPr>
          <w:hyperlink w:anchor="_Toc151465654" w:history="1">
            <w:r w:rsidR="005C6773" w:rsidRPr="005C6773">
              <w:rPr>
                <w:rStyle w:val="Hyperlink"/>
                <w:rFonts w:ascii="Times New Roman" w:hAnsi="Times New Roman" w:cs="Times New Roman"/>
                <w:noProof/>
                <w:color w:val="000000" w:themeColor="text1"/>
                <w:sz w:val="24"/>
                <w:szCs w:val="24"/>
              </w:rPr>
              <w:t>Traditional Budgeting Approaches and their Applicability</w:t>
            </w:r>
            <w:r w:rsidR="005C6773" w:rsidRPr="005C6773">
              <w:rPr>
                <w:rFonts w:ascii="Times New Roman" w:hAnsi="Times New Roman" w:cs="Times New Roman"/>
                <w:noProof/>
                <w:webHidden/>
                <w:color w:val="000000" w:themeColor="text1"/>
                <w:sz w:val="24"/>
                <w:szCs w:val="24"/>
              </w:rPr>
              <w:tab/>
            </w:r>
            <w:r w:rsidR="005C6773" w:rsidRPr="005C6773">
              <w:rPr>
                <w:rFonts w:ascii="Times New Roman" w:hAnsi="Times New Roman" w:cs="Times New Roman"/>
                <w:noProof/>
                <w:webHidden/>
                <w:color w:val="000000" w:themeColor="text1"/>
                <w:sz w:val="24"/>
                <w:szCs w:val="24"/>
              </w:rPr>
              <w:fldChar w:fldCharType="begin"/>
            </w:r>
            <w:r w:rsidR="005C6773" w:rsidRPr="005C6773">
              <w:rPr>
                <w:rFonts w:ascii="Times New Roman" w:hAnsi="Times New Roman" w:cs="Times New Roman"/>
                <w:noProof/>
                <w:webHidden/>
                <w:color w:val="000000" w:themeColor="text1"/>
                <w:sz w:val="24"/>
                <w:szCs w:val="24"/>
              </w:rPr>
              <w:instrText xml:space="preserve"> PAGEREF _Toc151465654 \h </w:instrText>
            </w:r>
            <w:r w:rsidR="005C6773" w:rsidRPr="005C6773">
              <w:rPr>
                <w:rFonts w:ascii="Times New Roman" w:hAnsi="Times New Roman" w:cs="Times New Roman"/>
                <w:noProof/>
                <w:webHidden/>
                <w:color w:val="000000" w:themeColor="text1"/>
                <w:sz w:val="24"/>
                <w:szCs w:val="24"/>
              </w:rPr>
            </w:r>
            <w:r w:rsidR="005C6773" w:rsidRPr="005C6773">
              <w:rPr>
                <w:rFonts w:ascii="Times New Roman" w:hAnsi="Times New Roman" w:cs="Times New Roman"/>
                <w:noProof/>
                <w:webHidden/>
                <w:color w:val="000000" w:themeColor="text1"/>
                <w:sz w:val="24"/>
                <w:szCs w:val="24"/>
              </w:rPr>
              <w:fldChar w:fldCharType="separate"/>
            </w:r>
            <w:r w:rsidR="005C6773" w:rsidRPr="005C6773">
              <w:rPr>
                <w:rFonts w:ascii="Times New Roman" w:hAnsi="Times New Roman" w:cs="Times New Roman"/>
                <w:noProof/>
                <w:webHidden/>
                <w:color w:val="000000" w:themeColor="text1"/>
                <w:sz w:val="24"/>
                <w:szCs w:val="24"/>
              </w:rPr>
              <w:t>4</w:t>
            </w:r>
            <w:r w:rsidR="005C6773" w:rsidRPr="005C6773">
              <w:rPr>
                <w:rFonts w:ascii="Times New Roman" w:hAnsi="Times New Roman" w:cs="Times New Roman"/>
                <w:noProof/>
                <w:webHidden/>
                <w:color w:val="000000" w:themeColor="text1"/>
                <w:sz w:val="24"/>
                <w:szCs w:val="24"/>
              </w:rPr>
              <w:fldChar w:fldCharType="end"/>
            </w:r>
          </w:hyperlink>
        </w:p>
        <w:p w14:paraId="5E8BA489" w14:textId="77777777" w:rsidR="005C6773" w:rsidRPr="005C6773" w:rsidRDefault="00000000" w:rsidP="005C6773">
          <w:pPr>
            <w:pStyle w:val="TOC2"/>
            <w:tabs>
              <w:tab w:val="right" w:leader="dot" w:pos="9350"/>
            </w:tabs>
            <w:spacing w:line="360" w:lineRule="auto"/>
            <w:rPr>
              <w:rFonts w:ascii="Times New Roman" w:hAnsi="Times New Roman" w:cs="Times New Roman"/>
              <w:noProof/>
              <w:color w:val="000000" w:themeColor="text1"/>
              <w:sz w:val="24"/>
              <w:szCs w:val="24"/>
            </w:rPr>
          </w:pPr>
          <w:hyperlink w:anchor="_Toc151465655" w:history="1">
            <w:r w:rsidR="005C6773" w:rsidRPr="005C6773">
              <w:rPr>
                <w:rStyle w:val="Hyperlink"/>
                <w:rFonts w:ascii="Times New Roman" w:hAnsi="Times New Roman" w:cs="Times New Roman"/>
                <w:noProof/>
                <w:color w:val="000000" w:themeColor="text1"/>
                <w:sz w:val="24"/>
                <w:szCs w:val="24"/>
              </w:rPr>
              <w:t>Considerations to Any Inherent Flaws in Traditional Budgeting Methods</w:t>
            </w:r>
            <w:r w:rsidR="005C6773" w:rsidRPr="005C6773">
              <w:rPr>
                <w:rFonts w:ascii="Times New Roman" w:hAnsi="Times New Roman" w:cs="Times New Roman"/>
                <w:noProof/>
                <w:webHidden/>
                <w:color w:val="000000" w:themeColor="text1"/>
                <w:sz w:val="24"/>
                <w:szCs w:val="24"/>
              </w:rPr>
              <w:tab/>
            </w:r>
            <w:r w:rsidR="005C6773" w:rsidRPr="005C6773">
              <w:rPr>
                <w:rFonts w:ascii="Times New Roman" w:hAnsi="Times New Roman" w:cs="Times New Roman"/>
                <w:noProof/>
                <w:webHidden/>
                <w:color w:val="000000" w:themeColor="text1"/>
                <w:sz w:val="24"/>
                <w:szCs w:val="24"/>
              </w:rPr>
              <w:fldChar w:fldCharType="begin"/>
            </w:r>
            <w:r w:rsidR="005C6773" w:rsidRPr="005C6773">
              <w:rPr>
                <w:rFonts w:ascii="Times New Roman" w:hAnsi="Times New Roman" w:cs="Times New Roman"/>
                <w:noProof/>
                <w:webHidden/>
                <w:color w:val="000000" w:themeColor="text1"/>
                <w:sz w:val="24"/>
                <w:szCs w:val="24"/>
              </w:rPr>
              <w:instrText xml:space="preserve"> PAGEREF _Toc151465655 \h </w:instrText>
            </w:r>
            <w:r w:rsidR="005C6773" w:rsidRPr="005C6773">
              <w:rPr>
                <w:rFonts w:ascii="Times New Roman" w:hAnsi="Times New Roman" w:cs="Times New Roman"/>
                <w:noProof/>
                <w:webHidden/>
                <w:color w:val="000000" w:themeColor="text1"/>
                <w:sz w:val="24"/>
                <w:szCs w:val="24"/>
              </w:rPr>
            </w:r>
            <w:r w:rsidR="005C6773" w:rsidRPr="005C6773">
              <w:rPr>
                <w:rFonts w:ascii="Times New Roman" w:hAnsi="Times New Roman" w:cs="Times New Roman"/>
                <w:noProof/>
                <w:webHidden/>
                <w:color w:val="000000" w:themeColor="text1"/>
                <w:sz w:val="24"/>
                <w:szCs w:val="24"/>
              </w:rPr>
              <w:fldChar w:fldCharType="separate"/>
            </w:r>
            <w:r w:rsidR="005C6773" w:rsidRPr="005C6773">
              <w:rPr>
                <w:rFonts w:ascii="Times New Roman" w:hAnsi="Times New Roman" w:cs="Times New Roman"/>
                <w:noProof/>
                <w:webHidden/>
                <w:color w:val="000000" w:themeColor="text1"/>
                <w:sz w:val="24"/>
                <w:szCs w:val="24"/>
              </w:rPr>
              <w:t>5</w:t>
            </w:r>
            <w:r w:rsidR="005C6773" w:rsidRPr="005C6773">
              <w:rPr>
                <w:rFonts w:ascii="Times New Roman" w:hAnsi="Times New Roman" w:cs="Times New Roman"/>
                <w:noProof/>
                <w:webHidden/>
                <w:color w:val="000000" w:themeColor="text1"/>
                <w:sz w:val="24"/>
                <w:szCs w:val="24"/>
              </w:rPr>
              <w:fldChar w:fldCharType="end"/>
            </w:r>
          </w:hyperlink>
        </w:p>
        <w:p w14:paraId="2E3405CB" w14:textId="77777777" w:rsidR="005C6773" w:rsidRPr="005C6773" w:rsidRDefault="00000000" w:rsidP="005C677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1465656" w:history="1">
            <w:r w:rsidR="005C6773" w:rsidRPr="005C6773">
              <w:rPr>
                <w:rStyle w:val="Hyperlink"/>
                <w:rFonts w:ascii="Times New Roman" w:hAnsi="Times New Roman" w:cs="Times New Roman"/>
                <w:noProof/>
                <w:color w:val="000000" w:themeColor="text1"/>
                <w:sz w:val="24"/>
                <w:szCs w:val="24"/>
              </w:rPr>
              <w:t>Analysing the Beyond Budgeting Model</w:t>
            </w:r>
            <w:r w:rsidR="005C6773" w:rsidRPr="005C6773">
              <w:rPr>
                <w:rFonts w:ascii="Times New Roman" w:hAnsi="Times New Roman" w:cs="Times New Roman"/>
                <w:noProof/>
                <w:webHidden/>
                <w:color w:val="000000" w:themeColor="text1"/>
                <w:sz w:val="24"/>
                <w:szCs w:val="24"/>
              </w:rPr>
              <w:tab/>
            </w:r>
            <w:r w:rsidR="005C6773" w:rsidRPr="005C6773">
              <w:rPr>
                <w:rFonts w:ascii="Times New Roman" w:hAnsi="Times New Roman" w:cs="Times New Roman"/>
                <w:noProof/>
                <w:webHidden/>
                <w:color w:val="000000" w:themeColor="text1"/>
                <w:sz w:val="24"/>
                <w:szCs w:val="24"/>
              </w:rPr>
              <w:fldChar w:fldCharType="begin"/>
            </w:r>
            <w:r w:rsidR="005C6773" w:rsidRPr="005C6773">
              <w:rPr>
                <w:rFonts w:ascii="Times New Roman" w:hAnsi="Times New Roman" w:cs="Times New Roman"/>
                <w:noProof/>
                <w:webHidden/>
                <w:color w:val="000000" w:themeColor="text1"/>
                <w:sz w:val="24"/>
                <w:szCs w:val="24"/>
              </w:rPr>
              <w:instrText xml:space="preserve"> PAGEREF _Toc151465656 \h </w:instrText>
            </w:r>
            <w:r w:rsidR="005C6773" w:rsidRPr="005C6773">
              <w:rPr>
                <w:rFonts w:ascii="Times New Roman" w:hAnsi="Times New Roman" w:cs="Times New Roman"/>
                <w:noProof/>
                <w:webHidden/>
                <w:color w:val="000000" w:themeColor="text1"/>
                <w:sz w:val="24"/>
                <w:szCs w:val="24"/>
              </w:rPr>
            </w:r>
            <w:r w:rsidR="005C6773" w:rsidRPr="005C6773">
              <w:rPr>
                <w:rFonts w:ascii="Times New Roman" w:hAnsi="Times New Roman" w:cs="Times New Roman"/>
                <w:noProof/>
                <w:webHidden/>
                <w:color w:val="000000" w:themeColor="text1"/>
                <w:sz w:val="24"/>
                <w:szCs w:val="24"/>
              </w:rPr>
              <w:fldChar w:fldCharType="separate"/>
            </w:r>
            <w:r w:rsidR="005C6773" w:rsidRPr="005C6773">
              <w:rPr>
                <w:rFonts w:ascii="Times New Roman" w:hAnsi="Times New Roman" w:cs="Times New Roman"/>
                <w:noProof/>
                <w:webHidden/>
                <w:color w:val="000000" w:themeColor="text1"/>
                <w:sz w:val="24"/>
                <w:szCs w:val="24"/>
              </w:rPr>
              <w:t>6</w:t>
            </w:r>
            <w:r w:rsidR="005C6773" w:rsidRPr="005C6773">
              <w:rPr>
                <w:rFonts w:ascii="Times New Roman" w:hAnsi="Times New Roman" w:cs="Times New Roman"/>
                <w:noProof/>
                <w:webHidden/>
                <w:color w:val="000000" w:themeColor="text1"/>
                <w:sz w:val="24"/>
                <w:szCs w:val="24"/>
              </w:rPr>
              <w:fldChar w:fldCharType="end"/>
            </w:r>
          </w:hyperlink>
        </w:p>
        <w:p w14:paraId="1CCF1769" w14:textId="77777777" w:rsidR="005C6773" w:rsidRPr="005C6773" w:rsidRDefault="00000000" w:rsidP="005C6773">
          <w:pPr>
            <w:pStyle w:val="TOC2"/>
            <w:tabs>
              <w:tab w:val="right" w:leader="dot" w:pos="9350"/>
            </w:tabs>
            <w:spacing w:line="360" w:lineRule="auto"/>
            <w:rPr>
              <w:rFonts w:ascii="Times New Roman" w:hAnsi="Times New Roman" w:cs="Times New Roman"/>
              <w:noProof/>
              <w:color w:val="000000" w:themeColor="text1"/>
              <w:sz w:val="24"/>
              <w:szCs w:val="24"/>
            </w:rPr>
          </w:pPr>
          <w:hyperlink w:anchor="_Toc151465657" w:history="1">
            <w:r w:rsidR="005C6773" w:rsidRPr="005C6773">
              <w:rPr>
                <w:rStyle w:val="Hyperlink"/>
                <w:rFonts w:ascii="Times New Roman" w:hAnsi="Times New Roman" w:cs="Times New Roman"/>
                <w:noProof/>
                <w:color w:val="000000" w:themeColor="text1"/>
                <w:sz w:val="24"/>
                <w:szCs w:val="24"/>
              </w:rPr>
              <w:t>Critical Evaluation of the Rationale for developing Beyond Budgeting Model</w:t>
            </w:r>
            <w:r w:rsidR="005C6773" w:rsidRPr="005C6773">
              <w:rPr>
                <w:rFonts w:ascii="Times New Roman" w:hAnsi="Times New Roman" w:cs="Times New Roman"/>
                <w:noProof/>
                <w:webHidden/>
                <w:color w:val="000000" w:themeColor="text1"/>
                <w:sz w:val="24"/>
                <w:szCs w:val="24"/>
              </w:rPr>
              <w:tab/>
            </w:r>
            <w:r w:rsidR="005C6773" w:rsidRPr="005C6773">
              <w:rPr>
                <w:rFonts w:ascii="Times New Roman" w:hAnsi="Times New Roman" w:cs="Times New Roman"/>
                <w:noProof/>
                <w:webHidden/>
                <w:color w:val="000000" w:themeColor="text1"/>
                <w:sz w:val="24"/>
                <w:szCs w:val="24"/>
              </w:rPr>
              <w:fldChar w:fldCharType="begin"/>
            </w:r>
            <w:r w:rsidR="005C6773" w:rsidRPr="005C6773">
              <w:rPr>
                <w:rFonts w:ascii="Times New Roman" w:hAnsi="Times New Roman" w:cs="Times New Roman"/>
                <w:noProof/>
                <w:webHidden/>
                <w:color w:val="000000" w:themeColor="text1"/>
                <w:sz w:val="24"/>
                <w:szCs w:val="24"/>
              </w:rPr>
              <w:instrText xml:space="preserve"> PAGEREF _Toc151465657 \h </w:instrText>
            </w:r>
            <w:r w:rsidR="005C6773" w:rsidRPr="005C6773">
              <w:rPr>
                <w:rFonts w:ascii="Times New Roman" w:hAnsi="Times New Roman" w:cs="Times New Roman"/>
                <w:noProof/>
                <w:webHidden/>
                <w:color w:val="000000" w:themeColor="text1"/>
                <w:sz w:val="24"/>
                <w:szCs w:val="24"/>
              </w:rPr>
            </w:r>
            <w:r w:rsidR="005C6773" w:rsidRPr="005C6773">
              <w:rPr>
                <w:rFonts w:ascii="Times New Roman" w:hAnsi="Times New Roman" w:cs="Times New Roman"/>
                <w:noProof/>
                <w:webHidden/>
                <w:color w:val="000000" w:themeColor="text1"/>
                <w:sz w:val="24"/>
                <w:szCs w:val="24"/>
              </w:rPr>
              <w:fldChar w:fldCharType="separate"/>
            </w:r>
            <w:r w:rsidR="005C6773" w:rsidRPr="005C6773">
              <w:rPr>
                <w:rFonts w:ascii="Times New Roman" w:hAnsi="Times New Roman" w:cs="Times New Roman"/>
                <w:noProof/>
                <w:webHidden/>
                <w:color w:val="000000" w:themeColor="text1"/>
                <w:sz w:val="24"/>
                <w:szCs w:val="24"/>
              </w:rPr>
              <w:t>6</w:t>
            </w:r>
            <w:r w:rsidR="005C6773" w:rsidRPr="005C6773">
              <w:rPr>
                <w:rFonts w:ascii="Times New Roman" w:hAnsi="Times New Roman" w:cs="Times New Roman"/>
                <w:noProof/>
                <w:webHidden/>
                <w:color w:val="000000" w:themeColor="text1"/>
                <w:sz w:val="24"/>
                <w:szCs w:val="24"/>
              </w:rPr>
              <w:fldChar w:fldCharType="end"/>
            </w:r>
          </w:hyperlink>
        </w:p>
        <w:p w14:paraId="4FC1E8BE" w14:textId="77777777" w:rsidR="005C6773" w:rsidRPr="005C6773" w:rsidRDefault="00000000" w:rsidP="005C6773">
          <w:pPr>
            <w:pStyle w:val="TOC2"/>
            <w:tabs>
              <w:tab w:val="right" w:leader="dot" w:pos="9350"/>
            </w:tabs>
            <w:spacing w:line="360" w:lineRule="auto"/>
            <w:rPr>
              <w:rFonts w:ascii="Times New Roman" w:hAnsi="Times New Roman" w:cs="Times New Roman"/>
              <w:noProof/>
              <w:color w:val="000000" w:themeColor="text1"/>
              <w:sz w:val="24"/>
              <w:szCs w:val="24"/>
            </w:rPr>
          </w:pPr>
          <w:hyperlink w:anchor="_Toc151465658" w:history="1">
            <w:r w:rsidR="005C6773" w:rsidRPr="005C6773">
              <w:rPr>
                <w:rStyle w:val="Hyperlink"/>
                <w:rFonts w:ascii="Times New Roman" w:hAnsi="Times New Roman" w:cs="Times New Roman"/>
                <w:noProof/>
                <w:color w:val="000000" w:themeColor="text1"/>
                <w:sz w:val="24"/>
                <w:szCs w:val="24"/>
              </w:rPr>
              <w:t>Success of Beyond Budgeting Model</w:t>
            </w:r>
            <w:r w:rsidR="005C6773" w:rsidRPr="005C6773">
              <w:rPr>
                <w:rFonts w:ascii="Times New Roman" w:hAnsi="Times New Roman" w:cs="Times New Roman"/>
                <w:noProof/>
                <w:webHidden/>
                <w:color w:val="000000" w:themeColor="text1"/>
                <w:sz w:val="24"/>
                <w:szCs w:val="24"/>
              </w:rPr>
              <w:tab/>
            </w:r>
            <w:r w:rsidR="005C6773" w:rsidRPr="005C6773">
              <w:rPr>
                <w:rFonts w:ascii="Times New Roman" w:hAnsi="Times New Roman" w:cs="Times New Roman"/>
                <w:noProof/>
                <w:webHidden/>
                <w:color w:val="000000" w:themeColor="text1"/>
                <w:sz w:val="24"/>
                <w:szCs w:val="24"/>
              </w:rPr>
              <w:fldChar w:fldCharType="begin"/>
            </w:r>
            <w:r w:rsidR="005C6773" w:rsidRPr="005C6773">
              <w:rPr>
                <w:rFonts w:ascii="Times New Roman" w:hAnsi="Times New Roman" w:cs="Times New Roman"/>
                <w:noProof/>
                <w:webHidden/>
                <w:color w:val="000000" w:themeColor="text1"/>
                <w:sz w:val="24"/>
                <w:szCs w:val="24"/>
              </w:rPr>
              <w:instrText xml:space="preserve"> PAGEREF _Toc151465658 \h </w:instrText>
            </w:r>
            <w:r w:rsidR="005C6773" w:rsidRPr="005C6773">
              <w:rPr>
                <w:rFonts w:ascii="Times New Roman" w:hAnsi="Times New Roman" w:cs="Times New Roman"/>
                <w:noProof/>
                <w:webHidden/>
                <w:color w:val="000000" w:themeColor="text1"/>
                <w:sz w:val="24"/>
                <w:szCs w:val="24"/>
              </w:rPr>
            </w:r>
            <w:r w:rsidR="005C6773" w:rsidRPr="005C6773">
              <w:rPr>
                <w:rFonts w:ascii="Times New Roman" w:hAnsi="Times New Roman" w:cs="Times New Roman"/>
                <w:noProof/>
                <w:webHidden/>
                <w:color w:val="000000" w:themeColor="text1"/>
                <w:sz w:val="24"/>
                <w:szCs w:val="24"/>
              </w:rPr>
              <w:fldChar w:fldCharType="separate"/>
            </w:r>
            <w:r w:rsidR="005C6773" w:rsidRPr="005C6773">
              <w:rPr>
                <w:rFonts w:ascii="Times New Roman" w:hAnsi="Times New Roman" w:cs="Times New Roman"/>
                <w:noProof/>
                <w:webHidden/>
                <w:color w:val="000000" w:themeColor="text1"/>
                <w:sz w:val="24"/>
                <w:szCs w:val="24"/>
              </w:rPr>
              <w:t>7</w:t>
            </w:r>
            <w:r w:rsidR="005C6773" w:rsidRPr="005C6773">
              <w:rPr>
                <w:rFonts w:ascii="Times New Roman" w:hAnsi="Times New Roman" w:cs="Times New Roman"/>
                <w:noProof/>
                <w:webHidden/>
                <w:color w:val="000000" w:themeColor="text1"/>
                <w:sz w:val="24"/>
                <w:szCs w:val="24"/>
              </w:rPr>
              <w:fldChar w:fldCharType="end"/>
            </w:r>
          </w:hyperlink>
        </w:p>
        <w:p w14:paraId="5D0A9371" w14:textId="77777777" w:rsidR="005C6773" w:rsidRPr="005C6773" w:rsidRDefault="00000000" w:rsidP="005C6773">
          <w:pPr>
            <w:pStyle w:val="TOC2"/>
            <w:tabs>
              <w:tab w:val="right" w:leader="dot" w:pos="9350"/>
            </w:tabs>
            <w:spacing w:line="360" w:lineRule="auto"/>
            <w:rPr>
              <w:rFonts w:ascii="Times New Roman" w:hAnsi="Times New Roman" w:cs="Times New Roman"/>
              <w:noProof/>
              <w:color w:val="000000" w:themeColor="text1"/>
              <w:sz w:val="24"/>
              <w:szCs w:val="24"/>
            </w:rPr>
          </w:pPr>
          <w:hyperlink w:anchor="_Toc151465659" w:history="1">
            <w:r w:rsidR="005C6773" w:rsidRPr="005C6773">
              <w:rPr>
                <w:rStyle w:val="Hyperlink"/>
                <w:rFonts w:ascii="Times New Roman" w:hAnsi="Times New Roman" w:cs="Times New Roman"/>
                <w:noProof/>
                <w:color w:val="000000" w:themeColor="text1"/>
                <w:sz w:val="24"/>
                <w:szCs w:val="24"/>
              </w:rPr>
              <w:t>Potential Barriers to Implement the Beyond Budgeting Model</w:t>
            </w:r>
            <w:r w:rsidR="005C6773" w:rsidRPr="005C6773">
              <w:rPr>
                <w:rFonts w:ascii="Times New Roman" w:hAnsi="Times New Roman" w:cs="Times New Roman"/>
                <w:noProof/>
                <w:webHidden/>
                <w:color w:val="000000" w:themeColor="text1"/>
                <w:sz w:val="24"/>
                <w:szCs w:val="24"/>
              </w:rPr>
              <w:tab/>
            </w:r>
            <w:r w:rsidR="005C6773" w:rsidRPr="005C6773">
              <w:rPr>
                <w:rFonts w:ascii="Times New Roman" w:hAnsi="Times New Roman" w:cs="Times New Roman"/>
                <w:noProof/>
                <w:webHidden/>
                <w:color w:val="000000" w:themeColor="text1"/>
                <w:sz w:val="24"/>
                <w:szCs w:val="24"/>
              </w:rPr>
              <w:fldChar w:fldCharType="begin"/>
            </w:r>
            <w:r w:rsidR="005C6773" w:rsidRPr="005C6773">
              <w:rPr>
                <w:rFonts w:ascii="Times New Roman" w:hAnsi="Times New Roman" w:cs="Times New Roman"/>
                <w:noProof/>
                <w:webHidden/>
                <w:color w:val="000000" w:themeColor="text1"/>
                <w:sz w:val="24"/>
                <w:szCs w:val="24"/>
              </w:rPr>
              <w:instrText xml:space="preserve"> PAGEREF _Toc151465659 \h </w:instrText>
            </w:r>
            <w:r w:rsidR="005C6773" w:rsidRPr="005C6773">
              <w:rPr>
                <w:rFonts w:ascii="Times New Roman" w:hAnsi="Times New Roman" w:cs="Times New Roman"/>
                <w:noProof/>
                <w:webHidden/>
                <w:color w:val="000000" w:themeColor="text1"/>
                <w:sz w:val="24"/>
                <w:szCs w:val="24"/>
              </w:rPr>
            </w:r>
            <w:r w:rsidR="005C6773" w:rsidRPr="005C6773">
              <w:rPr>
                <w:rFonts w:ascii="Times New Roman" w:hAnsi="Times New Roman" w:cs="Times New Roman"/>
                <w:noProof/>
                <w:webHidden/>
                <w:color w:val="000000" w:themeColor="text1"/>
                <w:sz w:val="24"/>
                <w:szCs w:val="24"/>
              </w:rPr>
              <w:fldChar w:fldCharType="separate"/>
            </w:r>
            <w:r w:rsidR="005C6773" w:rsidRPr="005C6773">
              <w:rPr>
                <w:rFonts w:ascii="Times New Roman" w:hAnsi="Times New Roman" w:cs="Times New Roman"/>
                <w:noProof/>
                <w:webHidden/>
                <w:color w:val="000000" w:themeColor="text1"/>
                <w:sz w:val="24"/>
                <w:szCs w:val="24"/>
              </w:rPr>
              <w:t>8</w:t>
            </w:r>
            <w:r w:rsidR="005C6773" w:rsidRPr="005C6773">
              <w:rPr>
                <w:rFonts w:ascii="Times New Roman" w:hAnsi="Times New Roman" w:cs="Times New Roman"/>
                <w:noProof/>
                <w:webHidden/>
                <w:color w:val="000000" w:themeColor="text1"/>
                <w:sz w:val="24"/>
                <w:szCs w:val="24"/>
              </w:rPr>
              <w:fldChar w:fldCharType="end"/>
            </w:r>
          </w:hyperlink>
        </w:p>
        <w:p w14:paraId="79C74EC2" w14:textId="77777777" w:rsidR="005C6773" w:rsidRPr="005C6773" w:rsidRDefault="00000000" w:rsidP="005C6773">
          <w:pPr>
            <w:pStyle w:val="TOC2"/>
            <w:tabs>
              <w:tab w:val="right" w:leader="dot" w:pos="9350"/>
            </w:tabs>
            <w:spacing w:line="360" w:lineRule="auto"/>
            <w:rPr>
              <w:rFonts w:ascii="Times New Roman" w:hAnsi="Times New Roman" w:cs="Times New Roman"/>
              <w:noProof/>
              <w:color w:val="000000" w:themeColor="text1"/>
              <w:sz w:val="24"/>
              <w:szCs w:val="24"/>
            </w:rPr>
          </w:pPr>
          <w:hyperlink w:anchor="_Toc151465660" w:history="1">
            <w:r w:rsidR="005C6773" w:rsidRPr="005C6773">
              <w:rPr>
                <w:rStyle w:val="Hyperlink"/>
                <w:rFonts w:ascii="Times New Roman" w:hAnsi="Times New Roman" w:cs="Times New Roman"/>
                <w:noProof/>
                <w:color w:val="000000" w:themeColor="text1"/>
                <w:sz w:val="24"/>
                <w:szCs w:val="24"/>
              </w:rPr>
              <w:t>The Industry in which Organisation Operates Increases or Decreases the Implementation of Beyond Budgeting Model</w:t>
            </w:r>
            <w:r w:rsidR="005C6773" w:rsidRPr="005C6773">
              <w:rPr>
                <w:rFonts w:ascii="Times New Roman" w:hAnsi="Times New Roman" w:cs="Times New Roman"/>
                <w:noProof/>
                <w:webHidden/>
                <w:color w:val="000000" w:themeColor="text1"/>
                <w:sz w:val="24"/>
                <w:szCs w:val="24"/>
              </w:rPr>
              <w:tab/>
            </w:r>
            <w:r w:rsidR="005C6773" w:rsidRPr="005C6773">
              <w:rPr>
                <w:rFonts w:ascii="Times New Roman" w:hAnsi="Times New Roman" w:cs="Times New Roman"/>
                <w:noProof/>
                <w:webHidden/>
                <w:color w:val="000000" w:themeColor="text1"/>
                <w:sz w:val="24"/>
                <w:szCs w:val="24"/>
              </w:rPr>
              <w:fldChar w:fldCharType="begin"/>
            </w:r>
            <w:r w:rsidR="005C6773" w:rsidRPr="005C6773">
              <w:rPr>
                <w:rFonts w:ascii="Times New Roman" w:hAnsi="Times New Roman" w:cs="Times New Roman"/>
                <w:noProof/>
                <w:webHidden/>
                <w:color w:val="000000" w:themeColor="text1"/>
                <w:sz w:val="24"/>
                <w:szCs w:val="24"/>
              </w:rPr>
              <w:instrText xml:space="preserve"> PAGEREF _Toc151465660 \h </w:instrText>
            </w:r>
            <w:r w:rsidR="005C6773" w:rsidRPr="005C6773">
              <w:rPr>
                <w:rFonts w:ascii="Times New Roman" w:hAnsi="Times New Roman" w:cs="Times New Roman"/>
                <w:noProof/>
                <w:webHidden/>
                <w:color w:val="000000" w:themeColor="text1"/>
                <w:sz w:val="24"/>
                <w:szCs w:val="24"/>
              </w:rPr>
            </w:r>
            <w:r w:rsidR="005C6773" w:rsidRPr="005C6773">
              <w:rPr>
                <w:rFonts w:ascii="Times New Roman" w:hAnsi="Times New Roman" w:cs="Times New Roman"/>
                <w:noProof/>
                <w:webHidden/>
                <w:color w:val="000000" w:themeColor="text1"/>
                <w:sz w:val="24"/>
                <w:szCs w:val="24"/>
              </w:rPr>
              <w:fldChar w:fldCharType="separate"/>
            </w:r>
            <w:r w:rsidR="005C6773" w:rsidRPr="005C6773">
              <w:rPr>
                <w:rFonts w:ascii="Times New Roman" w:hAnsi="Times New Roman" w:cs="Times New Roman"/>
                <w:noProof/>
                <w:webHidden/>
                <w:color w:val="000000" w:themeColor="text1"/>
                <w:sz w:val="24"/>
                <w:szCs w:val="24"/>
              </w:rPr>
              <w:t>9</w:t>
            </w:r>
            <w:r w:rsidR="005C6773" w:rsidRPr="005C6773">
              <w:rPr>
                <w:rFonts w:ascii="Times New Roman" w:hAnsi="Times New Roman" w:cs="Times New Roman"/>
                <w:noProof/>
                <w:webHidden/>
                <w:color w:val="000000" w:themeColor="text1"/>
                <w:sz w:val="24"/>
                <w:szCs w:val="24"/>
              </w:rPr>
              <w:fldChar w:fldCharType="end"/>
            </w:r>
          </w:hyperlink>
        </w:p>
        <w:p w14:paraId="6E255A37" w14:textId="77777777" w:rsidR="005C6773" w:rsidRPr="005C6773" w:rsidRDefault="00000000" w:rsidP="005C677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1465661" w:history="1">
            <w:r w:rsidR="005C6773" w:rsidRPr="005C6773">
              <w:rPr>
                <w:rStyle w:val="Hyperlink"/>
                <w:rFonts w:ascii="Times New Roman" w:hAnsi="Times New Roman" w:cs="Times New Roman"/>
                <w:noProof/>
                <w:color w:val="000000" w:themeColor="text1"/>
                <w:sz w:val="24"/>
                <w:szCs w:val="24"/>
              </w:rPr>
              <w:t>Conclusion</w:t>
            </w:r>
            <w:r w:rsidR="005C6773" w:rsidRPr="005C6773">
              <w:rPr>
                <w:rFonts w:ascii="Times New Roman" w:hAnsi="Times New Roman" w:cs="Times New Roman"/>
                <w:noProof/>
                <w:webHidden/>
                <w:color w:val="000000" w:themeColor="text1"/>
                <w:sz w:val="24"/>
                <w:szCs w:val="24"/>
              </w:rPr>
              <w:tab/>
            </w:r>
            <w:r w:rsidR="005C6773" w:rsidRPr="005C6773">
              <w:rPr>
                <w:rFonts w:ascii="Times New Roman" w:hAnsi="Times New Roman" w:cs="Times New Roman"/>
                <w:noProof/>
                <w:webHidden/>
                <w:color w:val="000000" w:themeColor="text1"/>
                <w:sz w:val="24"/>
                <w:szCs w:val="24"/>
              </w:rPr>
              <w:fldChar w:fldCharType="begin"/>
            </w:r>
            <w:r w:rsidR="005C6773" w:rsidRPr="005C6773">
              <w:rPr>
                <w:rFonts w:ascii="Times New Roman" w:hAnsi="Times New Roman" w:cs="Times New Roman"/>
                <w:noProof/>
                <w:webHidden/>
                <w:color w:val="000000" w:themeColor="text1"/>
                <w:sz w:val="24"/>
                <w:szCs w:val="24"/>
              </w:rPr>
              <w:instrText xml:space="preserve"> PAGEREF _Toc151465661 \h </w:instrText>
            </w:r>
            <w:r w:rsidR="005C6773" w:rsidRPr="005C6773">
              <w:rPr>
                <w:rFonts w:ascii="Times New Roman" w:hAnsi="Times New Roman" w:cs="Times New Roman"/>
                <w:noProof/>
                <w:webHidden/>
                <w:color w:val="000000" w:themeColor="text1"/>
                <w:sz w:val="24"/>
                <w:szCs w:val="24"/>
              </w:rPr>
            </w:r>
            <w:r w:rsidR="005C6773" w:rsidRPr="005C6773">
              <w:rPr>
                <w:rFonts w:ascii="Times New Roman" w:hAnsi="Times New Roman" w:cs="Times New Roman"/>
                <w:noProof/>
                <w:webHidden/>
                <w:color w:val="000000" w:themeColor="text1"/>
                <w:sz w:val="24"/>
                <w:szCs w:val="24"/>
              </w:rPr>
              <w:fldChar w:fldCharType="separate"/>
            </w:r>
            <w:r w:rsidR="005C6773" w:rsidRPr="005C6773">
              <w:rPr>
                <w:rFonts w:ascii="Times New Roman" w:hAnsi="Times New Roman" w:cs="Times New Roman"/>
                <w:noProof/>
                <w:webHidden/>
                <w:color w:val="000000" w:themeColor="text1"/>
                <w:sz w:val="24"/>
                <w:szCs w:val="24"/>
              </w:rPr>
              <w:t>10</w:t>
            </w:r>
            <w:r w:rsidR="005C6773" w:rsidRPr="005C6773">
              <w:rPr>
                <w:rFonts w:ascii="Times New Roman" w:hAnsi="Times New Roman" w:cs="Times New Roman"/>
                <w:noProof/>
                <w:webHidden/>
                <w:color w:val="000000" w:themeColor="text1"/>
                <w:sz w:val="24"/>
                <w:szCs w:val="24"/>
              </w:rPr>
              <w:fldChar w:fldCharType="end"/>
            </w:r>
          </w:hyperlink>
        </w:p>
        <w:p w14:paraId="2A02E5D8" w14:textId="77777777" w:rsidR="005C6773" w:rsidRPr="005C6773" w:rsidRDefault="00000000" w:rsidP="005C677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51465662" w:history="1">
            <w:r w:rsidR="005C6773" w:rsidRPr="005C6773">
              <w:rPr>
                <w:rStyle w:val="Hyperlink"/>
                <w:rFonts w:ascii="Times New Roman" w:hAnsi="Times New Roman" w:cs="Times New Roman"/>
                <w:noProof/>
                <w:color w:val="000000" w:themeColor="text1"/>
                <w:sz w:val="24"/>
                <w:szCs w:val="24"/>
              </w:rPr>
              <w:t>References</w:t>
            </w:r>
            <w:r w:rsidR="005C6773" w:rsidRPr="005C6773">
              <w:rPr>
                <w:rFonts w:ascii="Times New Roman" w:hAnsi="Times New Roman" w:cs="Times New Roman"/>
                <w:noProof/>
                <w:webHidden/>
                <w:color w:val="000000" w:themeColor="text1"/>
                <w:sz w:val="24"/>
                <w:szCs w:val="24"/>
              </w:rPr>
              <w:tab/>
            </w:r>
            <w:r w:rsidR="005C6773" w:rsidRPr="005C6773">
              <w:rPr>
                <w:rFonts w:ascii="Times New Roman" w:hAnsi="Times New Roman" w:cs="Times New Roman"/>
                <w:noProof/>
                <w:webHidden/>
                <w:color w:val="000000" w:themeColor="text1"/>
                <w:sz w:val="24"/>
                <w:szCs w:val="24"/>
              </w:rPr>
              <w:fldChar w:fldCharType="begin"/>
            </w:r>
            <w:r w:rsidR="005C6773" w:rsidRPr="005C6773">
              <w:rPr>
                <w:rFonts w:ascii="Times New Roman" w:hAnsi="Times New Roman" w:cs="Times New Roman"/>
                <w:noProof/>
                <w:webHidden/>
                <w:color w:val="000000" w:themeColor="text1"/>
                <w:sz w:val="24"/>
                <w:szCs w:val="24"/>
              </w:rPr>
              <w:instrText xml:space="preserve"> PAGEREF _Toc151465662 \h </w:instrText>
            </w:r>
            <w:r w:rsidR="005C6773" w:rsidRPr="005C6773">
              <w:rPr>
                <w:rFonts w:ascii="Times New Roman" w:hAnsi="Times New Roman" w:cs="Times New Roman"/>
                <w:noProof/>
                <w:webHidden/>
                <w:color w:val="000000" w:themeColor="text1"/>
                <w:sz w:val="24"/>
                <w:szCs w:val="24"/>
              </w:rPr>
            </w:r>
            <w:r w:rsidR="005C6773" w:rsidRPr="005C6773">
              <w:rPr>
                <w:rFonts w:ascii="Times New Roman" w:hAnsi="Times New Roman" w:cs="Times New Roman"/>
                <w:noProof/>
                <w:webHidden/>
                <w:color w:val="000000" w:themeColor="text1"/>
                <w:sz w:val="24"/>
                <w:szCs w:val="24"/>
              </w:rPr>
              <w:fldChar w:fldCharType="separate"/>
            </w:r>
            <w:r w:rsidR="005C6773" w:rsidRPr="005C6773">
              <w:rPr>
                <w:rFonts w:ascii="Times New Roman" w:hAnsi="Times New Roman" w:cs="Times New Roman"/>
                <w:noProof/>
                <w:webHidden/>
                <w:color w:val="000000" w:themeColor="text1"/>
                <w:sz w:val="24"/>
                <w:szCs w:val="24"/>
              </w:rPr>
              <w:t>11</w:t>
            </w:r>
            <w:r w:rsidR="005C6773" w:rsidRPr="005C6773">
              <w:rPr>
                <w:rFonts w:ascii="Times New Roman" w:hAnsi="Times New Roman" w:cs="Times New Roman"/>
                <w:noProof/>
                <w:webHidden/>
                <w:color w:val="000000" w:themeColor="text1"/>
                <w:sz w:val="24"/>
                <w:szCs w:val="24"/>
              </w:rPr>
              <w:fldChar w:fldCharType="end"/>
            </w:r>
          </w:hyperlink>
        </w:p>
        <w:p w14:paraId="4C385EAB" w14:textId="77777777" w:rsidR="005C6773" w:rsidRDefault="005C6773" w:rsidP="005C6773">
          <w:pPr>
            <w:spacing w:line="360" w:lineRule="auto"/>
          </w:pPr>
          <w:r w:rsidRPr="005C6773">
            <w:rPr>
              <w:rFonts w:ascii="Times New Roman" w:hAnsi="Times New Roman" w:cs="Times New Roman"/>
              <w:b/>
              <w:bCs/>
              <w:noProof/>
              <w:color w:val="000000" w:themeColor="text1"/>
              <w:sz w:val="24"/>
              <w:szCs w:val="24"/>
            </w:rPr>
            <w:fldChar w:fldCharType="end"/>
          </w:r>
        </w:p>
      </w:sdtContent>
    </w:sdt>
    <w:p w14:paraId="29949FBD" w14:textId="77777777" w:rsidR="005C6773" w:rsidRDefault="005C6773" w:rsidP="005C6773">
      <w:pPr>
        <w:spacing w:line="360" w:lineRule="auto"/>
        <w:jc w:val="both"/>
        <w:rPr>
          <w:rFonts w:ascii="Times New Roman" w:hAnsi="Times New Roman" w:cs="Times New Roman"/>
          <w:b/>
          <w:sz w:val="24"/>
        </w:rPr>
      </w:pPr>
    </w:p>
    <w:p w14:paraId="45C0D26D" w14:textId="77777777" w:rsidR="005C6773" w:rsidRDefault="005C6773" w:rsidP="005C6773">
      <w:pPr>
        <w:spacing w:line="360" w:lineRule="auto"/>
        <w:jc w:val="both"/>
        <w:rPr>
          <w:rFonts w:ascii="Times New Roman" w:hAnsi="Times New Roman" w:cs="Times New Roman"/>
          <w:b/>
          <w:sz w:val="24"/>
        </w:rPr>
      </w:pPr>
    </w:p>
    <w:p w14:paraId="1155855A" w14:textId="77777777" w:rsidR="005C6773" w:rsidRDefault="005C6773" w:rsidP="005C6773">
      <w:pPr>
        <w:spacing w:line="360" w:lineRule="auto"/>
        <w:jc w:val="both"/>
        <w:rPr>
          <w:rFonts w:ascii="Times New Roman" w:hAnsi="Times New Roman" w:cs="Times New Roman"/>
          <w:b/>
          <w:sz w:val="24"/>
        </w:rPr>
      </w:pPr>
    </w:p>
    <w:p w14:paraId="18E99ACD" w14:textId="77777777" w:rsidR="005C6773" w:rsidRDefault="005C6773" w:rsidP="005C6773">
      <w:pPr>
        <w:spacing w:line="360" w:lineRule="auto"/>
        <w:jc w:val="both"/>
        <w:rPr>
          <w:rFonts w:ascii="Times New Roman" w:hAnsi="Times New Roman" w:cs="Times New Roman"/>
          <w:b/>
          <w:sz w:val="24"/>
        </w:rPr>
      </w:pPr>
    </w:p>
    <w:p w14:paraId="54E45A6D" w14:textId="77777777" w:rsidR="005C6773" w:rsidRDefault="005C6773" w:rsidP="005C6773">
      <w:pPr>
        <w:spacing w:line="360" w:lineRule="auto"/>
        <w:jc w:val="both"/>
        <w:rPr>
          <w:rFonts w:ascii="Times New Roman" w:hAnsi="Times New Roman" w:cs="Times New Roman"/>
          <w:b/>
          <w:sz w:val="24"/>
        </w:rPr>
      </w:pPr>
    </w:p>
    <w:p w14:paraId="576DEB07" w14:textId="77777777" w:rsidR="005C6773" w:rsidRDefault="005C6773" w:rsidP="005C6773">
      <w:pPr>
        <w:spacing w:line="360" w:lineRule="auto"/>
        <w:jc w:val="both"/>
        <w:rPr>
          <w:rFonts w:ascii="Times New Roman" w:hAnsi="Times New Roman" w:cs="Times New Roman"/>
          <w:b/>
          <w:sz w:val="24"/>
        </w:rPr>
      </w:pPr>
    </w:p>
    <w:p w14:paraId="2EDE46CF" w14:textId="77777777" w:rsidR="005C6773" w:rsidRDefault="005C6773" w:rsidP="005C6773">
      <w:pPr>
        <w:spacing w:line="360" w:lineRule="auto"/>
        <w:jc w:val="both"/>
        <w:rPr>
          <w:rFonts w:ascii="Times New Roman" w:hAnsi="Times New Roman" w:cs="Times New Roman"/>
          <w:b/>
          <w:sz w:val="24"/>
        </w:rPr>
      </w:pPr>
    </w:p>
    <w:p w14:paraId="204F2FD2" w14:textId="77777777" w:rsidR="005C6773" w:rsidRDefault="005C6773" w:rsidP="005C6773">
      <w:pPr>
        <w:spacing w:line="360" w:lineRule="auto"/>
        <w:jc w:val="both"/>
        <w:rPr>
          <w:rFonts w:ascii="Times New Roman" w:hAnsi="Times New Roman" w:cs="Times New Roman"/>
          <w:b/>
          <w:sz w:val="24"/>
        </w:rPr>
      </w:pPr>
    </w:p>
    <w:p w14:paraId="18EA3CBF" w14:textId="77777777" w:rsidR="005C6773" w:rsidRDefault="005C6773" w:rsidP="005C6773">
      <w:pPr>
        <w:spacing w:line="360" w:lineRule="auto"/>
        <w:jc w:val="both"/>
        <w:rPr>
          <w:rFonts w:ascii="Times New Roman" w:hAnsi="Times New Roman" w:cs="Times New Roman"/>
          <w:b/>
          <w:sz w:val="24"/>
        </w:rPr>
      </w:pPr>
    </w:p>
    <w:p w14:paraId="6D291A5D" w14:textId="77777777" w:rsidR="005C6773" w:rsidRPr="005C6773" w:rsidRDefault="005C6773" w:rsidP="005C6773">
      <w:pPr>
        <w:pStyle w:val="Heading1"/>
        <w:rPr>
          <w:rFonts w:ascii="Times New Roman" w:hAnsi="Times New Roman" w:cs="Times New Roman"/>
          <w:color w:val="000000" w:themeColor="text1"/>
          <w:sz w:val="32"/>
        </w:rPr>
      </w:pPr>
      <w:bookmarkStart w:id="0" w:name="_Toc151465651"/>
      <w:r w:rsidRPr="005C6773">
        <w:rPr>
          <w:rFonts w:ascii="Times New Roman" w:hAnsi="Times New Roman" w:cs="Times New Roman"/>
          <w:color w:val="000000" w:themeColor="text1"/>
          <w:sz w:val="32"/>
        </w:rPr>
        <w:lastRenderedPageBreak/>
        <w:t>Introduction</w:t>
      </w:r>
      <w:bookmarkEnd w:id="0"/>
    </w:p>
    <w:p w14:paraId="5CE55DB7" w14:textId="77777777" w:rsidR="00070E93" w:rsidRPr="00070E93" w:rsidRDefault="00070E93" w:rsidP="00070E93">
      <w:pPr>
        <w:spacing w:line="360" w:lineRule="auto"/>
        <w:jc w:val="both"/>
        <w:rPr>
          <w:rFonts w:ascii="Times New Roman" w:hAnsi="Times New Roman" w:cs="Times New Roman"/>
          <w:sz w:val="24"/>
        </w:rPr>
      </w:pPr>
      <w:bookmarkStart w:id="1" w:name="_Toc151465652"/>
      <w:r w:rsidRPr="00070E93">
        <w:rPr>
          <w:rFonts w:ascii="Times New Roman" w:hAnsi="Times New Roman" w:cs="Times New Roman"/>
          <w:sz w:val="24"/>
        </w:rPr>
        <w:t xml:space="preserve">The effectiveness of traditional budgeting models is being questioned in the quickly changing world of modern business, leading to a paradigm shift in </w:t>
      </w:r>
      <w:proofErr w:type="spellStart"/>
      <w:r w:rsidRPr="00070E93">
        <w:rPr>
          <w:rFonts w:ascii="Times New Roman" w:hAnsi="Times New Roman" w:cs="Times New Roman"/>
          <w:sz w:val="24"/>
        </w:rPr>
        <w:t>favour</w:t>
      </w:r>
      <w:proofErr w:type="spellEnd"/>
      <w:r w:rsidRPr="00070E93">
        <w:rPr>
          <w:rFonts w:ascii="Times New Roman" w:hAnsi="Times New Roman" w:cs="Times New Roman"/>
          <w:sz w:val="24"/>
        </w:rPr>
        <w:t xml:space="preserve"> of more</w:t>
      </w:r>
      <w:r w:rsidR="008D576F">
        <w:rPr>
          <w:rFonts w:ascii="Times New Roman" w:hAnsi="Times New Roman" w:cs="Times New Roman"/>
          <w:sz w:val="24"/>
        </w:rPr>
        <w:t xml:space="preserve"> flexible frameworks. This report</w:t>
      </w:r>
      <w:r w:rsidRPr="00070E93">
        <w:rPr>
          <w:rFonts w:ascii="Times New Roman" w:hAnsi="Times New Roman" w:cs="Times New Roman"/>
          <w:sz w:val="24"/>
        </w:rPr>
        <w:t xml:space="preserve"> explores the Beyond Budgeting Model, </w:t>
      </w:r>
      <w:proofErr w:type="spellStart"/>
      <w:r w:rsidRPr="00070E93">
        <w:rPr>
          <w:rFonts w:ascii="Times New Roman" w:hAnsi="Times New Roman" w:cs="Times New Roman"/>
          <w:sz w:val="24"/>
        </w:rPr>
        <w:t>analysing</w:t>
      </w:r>
      <w:proofErr w:type="spellEnd"/>
      <w:r w:rsidRPr="00070E93">
        <w:rPr>
          <w:rFonts w:ascii="Times New Roman" w:hAnsi="Times New Roman" w:cs="Times New Roman"/>
          <w:sz w:val="24"/>
        </w:rPr>
        <w:t xml:space="preserve"> its tenets, accomplishments, and po</w:t>
      </w:r>
      <w:r w:rsidR="008D576F">
        <w:rPr>
          <w:rFonts w:ascii="Times New Roman" w:hAnsi="Times New Roman" w:cs="Times New Roman"/>
          <w:sz w:val="24"/>
        </w:rPr>
        <w:t>ssible implementation barriers</w:t>
      </w:r>
      <w:r w:rsidRPr="00070E93">
        <w:rPr>
          <w:rFonts w:ascii="Times New Roman" w:hAnsi="Times New Roman" w:cs="Times New Roman"/>
          <w:sz w:val="24"/>
        </w:rPr>
        <w:t xml:space="preserve">. The conventional approaches to budgeting, which are </w:t>
      </w:r>
      <w:proofErr w:type="spellStart"/>
      <w:r w:rsidRPr="00070E93">
        <w:rPr>
          <w:rFonts w:ascii="Times New Roman" w:hAnsi="Times New Roman" w:cs="Times New Roman"/>
          <w:sz w:val="24"/>
        </w:rPr>
        <w:t>characterised</w:t>
      </w:r>
      <w:proofErr w:type="spellEnd"/>
      <w:r w:rsidRPr="00070E93">
        <w:rPr>
          <w:rFonts w:ascii="Times New Roman" w:hAnsi="Times New Roman" w:cs="Times New Roman"/>
          <w:sz w:val="24"/>
        </w:rPr>
        <w:t xml:space="preserve"> by inflexibility and a fixed mentality, are becoming less and less effective in managing the intricacies of the modern, ever-changing company landscape. Beyond Budgeting</w:t>
      </w:r>
      <w:r w:rsidR="008D576F">
        <w:rPr>
          <w:rFonts w:ascii="Times New Roman" w:hAnsi="Times New Roman" w:cs="Times New Roman"/>
          <w:sz w:val="24"/>
        </w:rPr>
        <w:t xml:space="preserve"> model</w:t>
      </w:r>
      <w:r w:rsidRPr="00070E93">
        <w:rPr>
          <w:rFonts w:ascii="Times New Roman" w:hAnsi="Times New Roman" w:cs="Times New Roman"/>
          <w:sz w:val="24"/>
        </w:rPr>
        <w:t xml:space="preserve"> stands out as a vital substitute because of its focus on adaptability, </w:t>
      </w:r>
      <w:proofErr w:type="spellStart"/>
      <w:r w:rsidRPr="00070E93">
        <w:rPr>
          <w:rFonts w:ascii="Times New Roman" w:hAnsi="Times New Roman" w:cs="Times New Roman"/>
          <w:sz w:val="24"/>
        </w:rPr>
        <w:t>decentralisation</w:t>
      </w:r>
      <w:proofErr w:type="spellEnd"/>
      <w:r w:rsidRPr="00070E93">
        <w:rPr>
          <w:rFonts w:ascii="Times New Roman" w:hAnsi="Times New Roman" w:cs="Times New Roman"/>
          <w:sz w:val="24"/>
        </w:rPr>
        <w:t xml:space="preserve">, and ongoing improvement. </w:t>
      </w:r>
      <w:r w:rsidR="00FC5988" w:rsidRPr="00FC5988">
        <w:rPr>
          <w:rFonts w:ascii="Times New Roman" w:hAnsi="Times New Roman" w:cs="Times New Roman"/>
          <w:sz w:val="24"/>
        </w:rPr>
        <w:t xml:space="preserve">The implementation of this method does not pose significant challenges; rather, its feasibility is contingent upon the specific industry setting. This report provides an overview of the Beyond Budgeting Model and its implementation in various </w:t>
      </w:r>
      <w:proofErr w:type="spellStart"/>
      <w:r w:rsidR="00FC5988" w:rsidRPr="00FC5988">
        <w:rPr>
          <w:rFonts w:ascii="Times New Roman" w:hAnsi="Times New Roman" w:cs="Times New Roman"/>
          <w:sz w:val="24"/>
        </w:rPr>
        <w:t>organisational</w:t>
      </w:r>
      <w:proofErr w:type="spellEnd"/>
      <w:r w:rsidR="00FC5988" w:rsidRPr="00FC5988">
        <w:rPr>
          <w:rFonts w:ascii="Times New Roman" w:hAnsi="Times New Roman" w:cs="Times New Roman"/>
          <w:sz w:val="24"/>
        </w:rPr>
        <w:t xml:space="preserve"> contexts.</w:t>
      </w:r>
    </w:p>
    <w:p w14:paraId="66491FF4" w14:textId="77777777" w:rsidR="005C6773" w:rsidRPr="005C6773" w:rsidRDefault="005C6773" w:rsidP="005C6773">
      <w:pPr>
        <w:pStyle w:val="Heading1"/>
        <w:rPr>
          <w:rFonts w:ascii="Times New Roman" w:hAnsi="Times New Roman" w:cs="Times New Roman"/>
          <w:color w:val="000000" w:themeColor="text1"/>
          <w:sz w:val="32"/>
        </w:rPr>
      </w:pPr>
      <w:r w:rsidRPr="005C6773">
        <w:rPr>
          <w:rFonts w:ascii="Times New Roman" w:hAnsi="Times New Roman" w:cs="Times New Roman"/>
          <w:color w:val="000000" w:themeColor="text1"/>
          <w:sz w:val="32"/>
        </w:rPr>
        <w:t>Critical Evaluation of the Role of Budgeting and Traditional Approaches</w:t>
      </w:r>
      <w:bookmarkEnd w:id="1"/>
    </w:p>
    <w:p w14:paraId="1E5BB1C1" w14:textId="77777777" w:rsidR="00EE5702" w:rsidRPr="005C6773" w:rsidRDefault="00CC0B22" w:rsidP="005C6773">
      <w:pPr>
        <w:pStyle w:val="Heading2"/>
        <w:rPr>
          <w:rFonts w:ascii="Times New Roman" w:hAnsi="Times New Roman" w:cs="Times New Roman"/>
          <w:color w:val="000000" w:themeColor="text1"/>
          <w:sz w:val="28"/>
        </w:rPr>
      </w:pPr>
      <w:bookmarkStart w:id="2" w:name="_Toc151465653"/>
      <w:r w:rsidRPr="005C6773">
        <w:rPr>
          <w:rFonts w:ascii="Times New Roman" w:hAnsi="Times New Roman" w:cs="Times New Roman"/>
          <w:color w:val="000000" w:themeColor="text1"/>
          <w:sz w:val="28"/>
        </w:rPr>
        <w:t>Role of Budgeting</w:t>
      </w:r>
      <w:bookmarkEnd w:id="2"/>
    </w:p>
    <w:p w14:paraId="3EBEF1FC" w14:textId="77777777" w:rsidR="00612C28" w:rsidRPr="00612C28" w:rsidRDefault="00A7003F" w:rsidP="00612C28">
      <w:pPr>
        <w:spacing w:line="360" w:lineRule="auto"/>
        <w:jc w:val="both"/>
        <w:rPr>
          <w:rFonts w:ascii="Times New Roman" w:hAnsi="Times New Roman" w:cs="Times New Roman"/>
          <w:sz w:val="24"/>
        </w:rPr>
      </w:pPr>
      <w:bookmarkStart w:id="3" w:name="_Toc151465654"/>
      <w:r>
        <w:rPr>
          <w:rFonts w:ascii="Times New Roman" w:hAnsi="Times New Roman" w:cs="Times New Roman"/>
          <w:sz w:val="24"/>
        </w:rPr>
        <w:t xml:space="preserve">According to </w:t>
      </w:r>
      <w:proofErr w:type="spellStart"/>
      <w:r>
        <w:rPr>
          <w:rFonts w:ascii="Times New Roman" w:hAnsi="Times New Roman" w:cs="Times New Roman"/>
          <w:color w:val="222222"/>
          <w:sz w:val="24"/>
          <w:szCs w:val="20"/>
          <w:shd w:val="clear" w:color="auto" w:fill="FFFFFF"/>
        </w:rPr>
        <w:t>Xolmirzaev</w:t>
      </w:r>
      <w:proofErr w:type="spellEnd"/>
      <w:r>
        <w:rPr>
          <w:rFonts w:ascii="Times New Roman" w:hAnsi="Times New Roman" w:cs="Times New Roman"/>
          <w:color w:val="222222"/>
          <w:sz w:val="24"/>
          <w:szCs w:val="20"/>
          <w:shd w:val="clear" w:color="auto" w:fill="FFFFFF"/>
        </w:rPr>
        <w:t xml:space="preserve"> et al (</w:t>
      </w:r>
      <w:r w:rsidRPr="00E77146">
        <w:rPr>
          <w:rFonts w:ascii="Times New Roman" w:hAnsi="Times New Roman" w:cs="Times New Roman"/>
          <w:color w:val="222222"/>
          <w:sz w:val="24"/>
          <w:szCs w:val="20"/>
          <w:shd w:val="clear" w:color="auto" w:fill="FFFFFF"/>
        </w:rPr>
        <w:t>2021</w:t>
      </w:r>
      <w:r>
        <w:rPr>
          <w:rFonts w:ascii="Times New Roman" w:hAnsi="Times New Roman" w:cs="Times New Roman"/>
          <w:color w:val="222222"/>
          <w:sz w:val="24"/>
          <w:szCs w:val="20"/>
          <w:shd w:val="clear" w:color="auto" w:fill="FFFFFF"/>
        </w:rPr>
        <w:t xml:space="preserve">), </w:t>
      </w:r>
      <w:r>
        <w:rPr>
          <w:rFonts w:ascii="Times New Roman" w:hAnsi="Times New Roman" w:cs="Times New Roman"/>
          <w:sz w:val="24"/>
        </w:rPr>
        <w:t>b</w:t>
      </w:r>
      <w:r w:rsidR="006476E8" w:rsidRPr="006476E8">
        <w:rPr>
          <w:rFonts w:ascii="Times New Roman" w:hAnsi="Times New Roman" w:cs="Times New Roman"/>
          <w:sz w:val="24"/>
        </w:rPr>
        <w:t xml:space="preserve">udgeting is crucial to financial management and strategic planning because it sets goals, allocates resources, and evaluates performance. It helps financial decision-makers plan, match </w:t>
      </w:r>
      <w:proofErr w:type="spellStart"/>
      <w:r w:rsidR="006476E8" w:rsidRPr="006476E8">
        <w:rPr>
          <w:rFonts w:ascii="Times New Roman" w:hAnsi="Times New Roman" w:cs="Times New Roman"/>
          <w:sz w:val="24"/>
        </w:rPr>
        <w:t>organisational</w:t>
      </w:r>
      <w:proofErr w:type="spellEnd"/>
      <w:r w:rsidR="006476E8" w:rsidRPr="006476E8">
        <w:rPr>
          <w:rFonts w:ascii="Times New Roman" w:hAnsi="Times New Roman" w:cs="Times New Roman"/>
          <w:sz w:val="24"/>
        </w:rPr>
        <w:t xml:space="preserve"> goals with available finances, and improve departmental cooperation and communication. </w:t>
      </w:r>
      <w:r w:rsidR="006476E8">
        <w:rPr>
          <w:rFonts w:ascii="Times New Roman" w:hAnsi="Times New Roman" w:cs="Times New Roman"/>
          <w:sz w:val="24"/>
        </w:rPr>
        <w:t xml:space="preserve"> </w:t>
      </w:r>
      <w:r w:rsidR="00070E93" w:rsidRPr="00070E93">
        <w:rPr>
          <w:rFonts w:ascii="Times New Roman" w:hAnsi="Times New Roman" w:cs="Times New Roman"/>
          <w:sz w:val="24"/>
        </w:rPr>
        <w:t xml:space="preserve">The role that budgeting plays in establishing financial benchmarks and targets is an important one. </w:t>
      </w:r>
      <w:proofErr w:type="spellStart"/>
      <w:r w:rsidR="00070E93" w:rsidRPr="00070E93">
        <w:rPr>
          <w:rFonts w:ascii="Times New Roman" w:hAnsi="Times New Roman" w:cs="Times New Roman"/>
          <w:sz w:val="24"/>
        </w:rPr>
        <w:t>Organisations</w:t>
      </w:r>
      <w:proofErr w:type="spellEnd"/>
      <w:r w:rsidR="00070E93" w:rsidRPr="00070E93">
        <w:rPr>
          <w:rFonts w:ascii="Times New Roman" w:hAnsi="Times New Roman" w:cs="Times New Roman"/>
          <w:sz w:val="24"/>
        </w:rPr>
        <w:t xml:space="preserve"> might develop a plan for allocating resources to various activities and projects by setting specific financial goals. This aids in setting project priorities and guarantees that scarce resources are allocated to </w:t>
      </w:r>
      <w:proofErr w:type="spellStart"/>
      <w:r w:rsidR="00070E93" w:rsidRPr="00070E93">
        <w:rPr>
          <w:rFonts w:ascii="Times New Roman" w:hAnsi="Times New Roman" w:cs="Times New Roman"/>
          <w:sz w:val="24"/>
        </w:rPr>
        <w:t>endeav</w:t>
      </w:r>
      <w:r w:rsidR="00542916">
        <w:rPr>
          <w:rFonts w:ascii="Times New Roman" w:hAnsi="Times New Roman" w:cs="Times New Roman"/>
          <w:sz w:val="24"/>
        </w:rPr>
        <w:t>ours</w:t>
      </w:r>
      <w:proofErr w:type="spellEnd"/>
      <w:r w:rsidR="00542916">
        <w:rPr>
          <w:rFonts w:ascii="Times New Roman" w:hAnsi="Times New Roman" w:cs="Times New Roman"/>
          <w:sz w:val="24"/>
        </w:rPr>
        <w:t xml:space="preserve"> consistent with the </w:t>
      </w:r>
      <w:proofErr w:type="spellStart"/>
      <w:r w:rsidR="00542916">
        <w:rPr>
          <w:rFonts w:ascii="Times New Roman" w:hAnsi="Times New Roman" w:cs="Times New Roman"/>
          <w:sz w:val="24"/>
        </w:rPr>
        <w:t>organis</w:t>
      </w:r>
      <w:r w:rsidR="00070E93" w:rsidRPr="00070E93">
        <w:rPr>
          <w:rFonts w:ascii="Times New Roman" w:hAnsi="Times New Roman" w:cs="Times New Roman"/>
          <w:sz w:val="24"/>
        </w:rPr>
        <w:t>ation's</w:t>
      </w:r>
      <w:proofErr w:type="spellEnd"/>
      <w:r w:rsidR="00070E93" w:rsidRPr="00070E93">
        <w:rPr>
          <w:rFonts w:ascii="Times New Roman" w:hAnsi="Times New Roman" w:cs="Times New Roman"/>
          <w:sz w:val="24"/>
        </w:rPr>
        <w:t xml:space="preserve"> overarching strategic goals.</w:t>
      </w:r>
      <w:r w:rsidR="005D0FF5">
        <w:rPr>
          <w:rFonts w:ascii="Times New Roman" w:hAnsi="Times New Roman" w:cs="Times New Roman"/>
          <w:sz w:val="24"/>
        </w:rPr>
        <w:t xml:space="preserve"> </w:t>
      </w:r>
      <w:r w:rsidR="00E952C3" w:rsidRPr="00E952C3">
        <w:rPr>
          <w:rFonts w:ascii="Times New Roman" w:hAnsi="Times New Roman" w:cs="Times New Roman"/>
          <w:sz w:val="24"/>
        </w:rPr>
        <w:t xml:space="preserve">The monitoring and supervision of financial performance necessitate the </w:t>
      </w:r>
      <w:proofErr w:type="spellStart"/>
      <w:r w:rsidR="00E952C3" w:rsidRPr="00E952C3">
        <w:rPr>
          <w:rFonts w:ascii="Times New Roman" w:hAnsi="Times New Roman" w:cs="Times New Roman"/>
          <w:sz w:val="24"/>
        </w:rPr>
        <w:t>utilisation</w:t>
      </w:r>
      <w:proofErr w:type="spellEnd"/>
      <w:r w:rsidR="00E952C3" w:rsidRPr="00E952C3">
        <w:rPr>
          <w:rFonts w:ascii="Times New Roman" w:hAnsi="Times New Roman" w:cs="Times New Roman"/>
          <w:sz w:val="24"/>
        </w:rPr>
        <w:t xml:space="preserve"> of budgets. These tools assist </w:t>
      </w:r>
      <w:proofErr w:type="spellStart"/>
      <w:r w:rsidR="00E952C3" w:rsidRPr="00E952C3">
        <w:rPr>
          <w:rFonts w:ascii="Times New Roman" w:hAnsi="Times New Roman" w:cs="Times New Roman"/>
          <w:sz w:val="24"/>
        </w:rPr>
        <w:t>organisations</w:t>
      </w:r>
      <w:proofErr w:type="spellEnd"/>
      <w:r w:rsidR="00E952C3" w:rsidRPr="00E952C3">
        <w:rPr>
          <w:rFonts w:ascii="Times New Roman" w:hAnsi="Times New Roman" w:cs="Times New Roman"/>
          <w:sz w:val="24"/>
        </w:rPr>
        <w:t xml:space="preserve"> in identifying and rectifying irregularities in their financial performance. This budgeting methodology ensures that the </w:t>
      </w:r>
      <w:proofErr w:type="spellStart"/>
      <w:r w:rsidR="00E952C3" w:rsidRPr="00E952C3">
        <w:rPr>
          <w:rFonts w:ascii="Times New Roman" w:hAnsi="Times New Roman" w:cs="Times New Roman"/>
          <w:sz w:val="24"/>
        </w:rPr>
        <w:t>organisation</w:t>
      </w:r>
      <w:proofErr w:type="spellEnd"/>
      <w:r w:rsidR="00E952C3" w:rsidRPr="00E952C3">
        <w:rPr>
          <w:rFonts w:ascii="Times New Roman" w:hAnsi="Times New Roman" w:cs="Times New Roman"/>
          <w:sz w:val="24"/>
        </w:rPr>
        <w:t xml:space="preserve"> remains within its financial constraints and </w:t>
      </w:r>
      <w:r>
        <w:rPr>
          <w:rFonts w:ascii="Times New Roman" w:hAnsi="Times New Roman" w:cs="Times New Roman"/>
          <w:sz w:val="24"/>
        </w:rPr>
        <w:t>exercises fiscal accountability (</w:t>
      </w:r>
      <w:r>
        <w:rPr>
          <w:rFonts w:ascii="Times New Roman" w:hAnsi="Times New Roman" w:cs="Times New Roman"/>
          <w:color w:val="222222"/>
          <w:sz w:val="24"/>
          <w:szCs w:val="20"/>
          <w:shd w:val="clear" w:color="auto" w:fill="FFFFFF"/>
        </w:rPr>
        <w:t xml:space="preserve">Ho, </w:t>
      </w:r>
      <w:r w:rsidRPr="00E77146">
        <w:rPr>
          <w:rFonts w:ascii="Times New Roman" w:hAnsi="Times New Roman" w:cs="Times New Roman"/>
          <w:color w:val="222222"/>
          <w:sz w:val="24"/>
          <w:szCs w:val="20"/>
          <w:shd w:val="clear" w:color="auto" w:fill="FFFFFF"/>
        </w:rPr>
        <w:t>2018</w:t>
      </w:r>
      <w:r>
        <w:rPr>
          <w:rFonts w:ascii="Times New Roman" w:hAnsi="Times New Roman" w:cs="Times New Roman"/>
          <w:color w:val="222222"/>
          <w:sz w:val="24"/>
          <w:szCs w:val="20"/>
          <w:shd w:val="clear" w:color="auto" w:fill="FFFFFF"/>
        </w:rPr>
        <w:t>).</w:t>
      </w:r>
      <w:r w:rsidR="00E952C3" w:rsidRPr="00E952C3">
        <w:rPr>
          <w:rFonts w:ascii="Times New Roman" w:hAnsi="Times New Roman" w:cs="Times New Roman"/>
          <w:sz w:val="24"/>
        </w:rPr>
        <w:t xml:space="preserve"> The implementation of </w:t>
      </w:r>
      <w:proofErr w:type="spellStart"/>
      <w:r w:rsidR="00E952C3" w:rsidRPr="00E952C3">
        <w:rPr>
          <w:rFonts w:ascii="Times New Roman" w:hAnsi="Times New Roman" w:cs="Times New Roman"/>
          <w:sz w:val="24"/>
        </w:rPr>
        <w:t>organisational</w:t>
      </w:r>
      <w:proofErr w:type="spellEnd"/>
      <w:r w:rsidR="00E952C3" w:rsidRPr="00E952C3">
        <w:rPr>
          <w:rFonts w:ascii="Times New Roman" w:hAnsi="Times New Roman" w:cs="Times New Roman"/>
          <w:sz w:val="24"/>
        </w:rPr>
        <w:t xml:space="preserve"> budgeting facilitates the cultivation of cooperative dynamics and effective communication within an </w:t>
      </w:r>
      <w:proofErr w:type="spellStart"/>
      <w:r w:rsidR="00E952C3" w:rsidRPr="00E952C3">
        <w:rPr>
          <w:rFonts w:ascii="Times New Roman" w:hAnsi="Times New Roman" w:cs="Times New Roman"/>
          <w:sz w:val="24"/>
        </w:rPr>
        <w:t>organisation</w:t>
      </w:r>
      <w:proofErr w:type="spellEnd"/>
      <w:r w:rsidR="00E952C3" w:rsidRPr="00E952C3">
        <w:rPr>
          <w:rFonts w:ascii="Times New Roman" w:hAnsi="Times New Roman" w:cs="Times New Roman"/>
          <w:sz w:val="24"/>
        </w:rPr>
        <w:t xml:space="preserve">. This facilitates effective communication among departments, enhancing collaboration and enabling </w:t>
      </w:r>
      <w:r w:rsidR="00E952C3" w:rsidRPr="00E952C3">
        <w:rPr>
          <w:rFonts w:ascii="Times New Roman" w:hAnsi="Times New Roman" w:cs="Times New Roman"/>
          <w:sz w:val="24"/>
        </w:rPr>
        <w:lastRenderedPageBreak/>
        <w:t>the achievement of financial objectives.</w:t>
      </w:r>
      <w:r w:rsidR="00E952C3">
        <w:rPr>
          <w:rFonts w:ascii="Times New Roman" w:hAnsi="Times New Roman" w:cs="Times New Roman"/>
          <w:sz w:val="24"/>
        </w:rPr>
        <w:t xml:space="preserve"> </w:t>
      </w:r>
      <w:r w:rsidR="00612C28" w:rsidRPr="00612C28">
        <w:rPr>
          <w:rFonts w:ascii="Times New Roman" w:hAnsi="Times New Roman" w:cs="Times New Roman"/>
          <w:sz w:val="24"/>
        </w:rPr>
        <w:t xml:space="preserve">Participation from various stakeholders in the budgeting process promotes ownership and commitment to the </w:t>
      </w:r>
      <w:proofErr w:type="spellStart"/>
      <w:r w:rsidR="001050DD">
        <w:rPr>
          <w:rFonts w:ascii="Times New Roman" w:hAnsi="Times New Roman" w:cs="Times New Roman"/>
          <w:sz w:val="24"/>
        </w:rPr>
        <w:t>organis</w:t>
      </w:r>
      <w:r w:rsidR="00612C28" w:rsidRPr="00612C28">
        <w:rPr>
          <w:rFonts w:ascii="Times New Roman" w:hAnsi="Times New Roman" w:cs="Times New Roman"/>
          <w:sz w:val="24"/>
        </w:rPr>
        <w:t>ation's</w:t>
      </w:r>
      <w:proofErr w:type="spellEnd"/>
      <w:r w:rsidR="00612C28" w:rsidRPr="00612C28">
        <w:rPr>
          <w:rFonts w:ascii="Times New Roman" w:hAnsi="Times New Roman" w:cs="Times New Roman"/>
          <w:sz w:val="24"/>
        </w:rPr>
        <w:t xml:space="preserve"> goals.</w:t>
      </w:r>
    </w:p>
    <w:p w14:paraId="3E562537" w14:textId="77777777" w:rsidR="00CC0B22" w:rsidRPr="005C6773" w:rsidRDefault="00CC0B22" w:rsidP="005C6773">
      <w:pPr>
        <w:pStyle w:val="Heading2"/>
        <w:rPr>
          <w:rFonts w:ascii="Times New Roman" w:hAnsi="Times New Roman" w:cs="Times New Roman"/>
          <w:color w:val="000000" w:themeColor="text1"/>
          <w:sz w:val="28"/>
        </w:rPr>
      </w:pPr>
      <w:r w:rsidRPr="005C6773">
        <w:rPr>
          <w:rFonts w:ascii="Times New Roman" w:hAnsi="Times New Roman" w:cs="Times New Roman"/>
          <w:color w:val="000000" w:themeColor="text1"/>
          <w:sz w:val="28"/>
        </w:rPr>
        <w:t>Traditional Budgeting Approaches and their Applicability</w:t>
      </w:r>
      <w:bookmarkEnd w:id="3"/>
    </w:p>
    <w:p w14:paraId="09DE9290" w14:textId="77777777" w:rsidR="00CC0B22" w:rsidRDefault="00CC0B22" w:rsidP="005C6773">
      <w:pPr>
        <w:spacing w:line="360" w:lineRule="auto"/>
        <w:jc w:val="both"/>
        <w:rPr>
          <w:rFonts w:ascii="Times New Roman" w:hAnsi="Times New Roman" w:cs="Times New Roman"/>
          <w:b/>
          <w:i/>
          <w:sz w:val="24"/>
        </w:rPr>
      </w:pPr>
      <w:r w:rsidRPr="005C6773">
        <w:rPr>
          <w:rFonts w:ascii="Times New Roman" w:hAnsi="Times New Roman" w:cs="Times New Roman"/>
          <w:b/>
          <w:i/>
          <w:sz w:val="24"/>
        </w:rPr>
        <w:t>Incremental Budgeting</w:t>
      </w:r>
    </w:p>
    <w:p w14:paraId="3AA96126" w14:textId="77777777" w:rsidR="00B42790" w:rsidRDefault="00B42790" w:rsidP="00B42790">
      <w:pPr>
        <w:spacing w:line="360" w:lineRule="auto"/>
        <w:jc w:val="center"/>
        <w:rPr>
          <w:rFonts w:ascii="Times New Roman" w:hAnsi="Times New Roman" w:cs="Times New Roman"/>
          <w:b/>
          <w:i/>
          <w:sz w:val="24"/>
        </w:rPr>
      </w:pPr>
      <w:r>
        <w:rPr>
          <w:noProof/>
        </w:rPr>
        <w:drawing>
          <wp:inline distT="0" distB="0" distL="0" distR="0" wp14:anchorId="4C77970A" wp14:editId="22EA3BBE">
            <wp:extent cx="4928147" cy="1981200"/>
            <wp:effectExtent l="0" t="0" r="6350" b="0"/>
            <wp:docPr id="1" name="Picture 1" descr="Incremental Budgeting - What Is It, Examples,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cremental Budgeting - What Is It, Examples, Advantag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31819" cy="1982676"/>
                    </a:xfrm>
                    <a:prstGeom prst="rect">
                      <a:avLst/>
                    </a:prstGeom>
                    <a:noFill/>
                    <a:ln>
                      <a:noFill/>
                    </a:ln>
                  </pic:spPr>
                </pic:pic>
              </a:graphicData>
            </a:graphic>
          </wp:inline>
        </w:drawing>
      </w:r>
    </w:p>
    <w:p w14:paraId="0F00C98C" w14:textId="77777777" w:rsidR="00B42790" w:rsidRPr="00B42790" w:rsidRDefault="00B42790" w:rsidP="00B42790">
      <w:pPr>
        <w:spacing w:line="360" w:lineRule="auto"/>
        <w:jc w:val="center"/>
        <w:rPr>
          <w:rFonts w:ascii="Times New Roman" w:hAnsi="Times New Roman" w:cs="Times New Roman"/>
          <w:sz w:val="24"/>
        </w:rPr>
      </w:pPr>
      <w:r w:rsidRPr="00B42790">
        <w:rPr>
          <w:rFonts w:ascii="Times New Roman" w:hAnsi="Times New Roman" w:cs="Times New Roman"/>
          <w:sz w:val="24"/>
        </w:rPr>
        <w:t>Figure 1:</w:t>
      </w:r>
      <w:r>
        <w:rPr>
          <w:rFonts w:ascii="Times New Roman" w:hAnsi="Times New Roman" w:cs="Times New Roman"/>
          <w:sz w:val="24"/>
        </w:rPr>
        <w:t xml:space="preserve"> </w:t>
      </w:r>
      <w:r w:rsidRPr="00B42790">
        <w:rPr>
          <w:rFonts w:ascii="Times New Roman" w:hAnsi="Times New Roman" w:cs="Times New Roman"/>
          <w:sz w:val="24"/>
        </w:rPr>
        <w:t>Incremental Budgeting</w:t>
      </w:r>
    </w:p>
    <w:p w14:paraId="2C40B210" w14:textId="77777777" w:rsidR="00B42790" w:rsidRPr="00B42790" w:rsidRDefault="00B42790" w:rsidP="00B42790">
      <w:pPr>
        <w:spacing w:line="360" w:lineRule="auto"/>
        <w:jc w:val="center"/>
        <w:rPr>
          <w:rFonts w:ascii="Times New Roman" w:hAnsi="Times New Roman" w:cs="Times New Roman"/>
          <w:sz w:val="24"/>
        </w:rPr>
      </w:pPr>
      <w:r w:rsidRPr="00B42790">
        <w:rPr>
          <w:rFonts w:ascii="Times New Roman" w:hAnsi="Times New Roman" w:cs="Times New Roman"/>
          <w:sz w:val="24"/>
        </w:rPr>
        <w:t>Source:</w:t>
      </w:r>
      <w:r>
        <w:rPr>
          <w:rFonts w:ascii="Times New Roman" w:hAnsi="Times New Roman" w:cs="Times New Roman"/>
          <w:sz w:val="24"/>
        </w:rPr>
        <w:t xml:space="preserve"> (</w:t>
      </w:r>
      <w:r>
        <w:rPr>
          <w:rFonts w:ascii="Times New Roman" w:hAnsi="Times New Roman" w:cs="Times New Roman"/>
          <w:color w:val="222222"/>
          <w:sz w:val="24"/>
          <w:szCs w:val="20"/>
          <w:shd w:val="clear" w:color="auto" w:fill="FFFFFF"/>
        </w:rPr>
        <w:t xml:space="preserve">Hammond, </w:t>
      </w:r>
      <w:r w:rsidRPr="00E77146">
        <w:rPr>
          <w:rFonts w:ascii="Times New Roman" w:hAnsi="Times New Roman" w:cs="Times New Roman"/>
          <w:color w:val="222222"/>
          <w:sz w:val="24"/>
          <w:szCs w:val="20"/>
          <w:shd w:val="clear" w:color="auto" w:fill="FFFFFF"/>
        </w:rPr>
        <w:t>2018</w:t>
      </w:r>
      <w:r>
        <w:rPr>
          <w:rFonts w:ascii="Times New Roman" w:hAnsi="Times New Roman" w:cs="Times New Roman"/>
          <w:color w:val="222222"/>
          <w:sz w:val="24"/>
          <w:szCs w:val="20"/>
          <w:shd w:val="clear" w:color="auto" w:fill="FFFFFF"/>
        </w:rPr>
        <w:t>)</w:t>
      </w:r>
    </w:p>
    <w:p w14:paraId="48FBDE1D" w14:textId="77777777" w:rsidR="00070E93" w:rsidRDefault="00070E93" w:rsidP="005C6773">
      <w:pPr>
        <w:spacing w:line="360" w:lineRule="auto"/>
        <w:jc w:val="both"/>
        <w:rPr>
          <w:rFonts w:ascii="Times New Roman" w:hAnsi="Times New Roman" w:cs="Times New Roman"/>
          <w:sz w:val="24"/>
        </w:rPr>
      </w:pPr>
      <w:r w:rsidRPr="00070E93">
        <w:rPr>
          <w:rFonts w:ascii="Times New Roman" w:hAnsi="Times New Roman" w:cs="Times New Roman"/>
          <w:sz w:val="24"/>
        </w:rPr>
        <w:t xml:space="preserve">A popular traditional method is incremental budgeting, making minor changes to previous budgets in light of prior performance. This method's inherent inflexibility presents issues in an environment that changes quickly. Strict adherence to earlier data may make it more difficult for </w:t>
      </w:r>
      <w:proofErr w:type="spellStart"/>
      <w:r w:rsidRPr="00070E93">
        <w:rPr>
          <w:rFonts w:ascii="Times New Roman" w:hAnsi="Times New Roman" w:cs="Times New Roman"/>
          <w:sz w:val="24"/>
        </w:rPr>
        <w:t>organisations</w:t>
      </w:r>
      <w:proofErr w:type="spellEnd"/>
      <w:r w:rsidRPr="00070E93">
        <w:rPr>
          <w:rFonts w:ascii="Times New Roman" w:hAnsi="Times New Roman" w:cs="Times New Roman"/>
          <w:sz w:val="24"/>
        </w:rPr>
        <w:t xml:space="preserve"> to take advantage of new possibilities or adjust to ab</w:t>
      </w:r>
      <w:r w:rsidR="001A66F6">
        <w:rPr>
          <w:rFonts w:ascii="Times New Roman" w:hAnsi="Times New Roman" w:cs="Times New Roman"/>
          <w:sz w:val="24"/>
        </w:rPr>
        <w:t>rupt changes in market dynamics (</w:t>
      </w:r>
      <w:r w:rsidR="001A66F6">
        <w:rPr>
          <w:rFonts w:ascii="Times New Roman" w:hAnsi="Times New Roman" w:cs="Times New Roman"/>
          <w:color w:val="222222"/>
          <w:sz w:val="24"/>
          <w:szCs w:val="20"/>
          <w:shd w:val="clear" w:color="auto" w:fill="FFFFFF"/>
        </w:rPr>
        <w:t xml:space="preserve">Hammond, </w:t>
      </w:r>
      <w:r w:rsidR="001A66F6" w:rsidRPr="00E77146">
        <w:rPr>
          <w:rFonts w:ascii="Times New Roman" w:hAnsi="Times New Roman" w:cs="Times New Roman"/>
          <w:color w:val="222222"/>
          <w:sz w:val="24"/>
          <w:szCs w:val="20"/>
          <w:shd w:val="clear" w:color="auto" w:fill="FFFFFF"/>
        </w:rPr>
        <w:t>2018</w:t>
      </w:r>
      <w:r w:rsidR="001A66F6">
        <w:rPr>
          <w:rFonts w:ascii="Times New Roman" w:hAnsi="Times New Roman" w:cs="Times New Roman"/>
          <w:color w:val="222222"/>
          <w:sz w:val="24"/>
          <w:szCs w:val="20"/>
          <w:shd w:val="clear" w:color="auto" w:fill="FFFFFF"/>
        </w:rPr>
        <w:t>).</w:t>
      </w:r>
      <w:r w:rsidRPr="00070E93">
        <w:rPr>
          <w:rFonts w:ascii="Times New Roman" w:hAnsi="Times New Roman" w:cs="Times New Roman"/>
          <w:sz w:val="24"/>
        </w:rPr>
        <w:t xml:space="preserve"> Incremental adjustments may need to catch up with the speed of change in quickly changing industries, resulting in inefficient resource use and poor strategic decision-making.</w:t>
      </w:r>
    </w:p>
    <w:p w14:paraId="0184D143" w14:textId="77777777" w:rsidR="00CC0B22" w:rsidRPr="005C6773" w:rsidRDefault="00CC0B22" w:rsidP="005C6773">
      <w:pPr>
        <w:spacing w:line="360" w:lineRule="auto"/>
        <w:jc w:val="both"/>
        <w:rPr>
          <w:rFonts w:ascii="Times New Roman" w:hAnsi="Times New Roman" w:cs="Times New Roman"/>
          <w:b/>
          <w:i/>
          <w:sz w:val="24"/>
        </w:rPr>
      </w:pPr>
      <w:r w:rsidRPr="005C6773">
        <w:rPr>
          <w:rFonts w:ascii="Times New Roman" w:hAnsi="Times New Roman" w:cs="Times New Roman"/>
          <w:b/>
          <w:i/>
          <w:sz w:val="24"/>
        </w:rPr>
        <w:t>Static Budgeting</w:t>
      </w:r>
    </w:p>
    <w:p w14:paraId="5F5C98D5" w14:textId="77777777" w:rsidR="00953519" w:rsidRDefault="00953519" w:rsidP="005C6773">
      <w:pPr>
        <w:spacing w:line="360" w:lineRule="auto"/>
        <w:jc w:val="both"/>
        <w:rPr>
          <w:rFonts w:ascii="Times New Roman" w:hAnsi="Times New Roman" w:cs="Times New Roman"/>
          <w:sz w:val="24"/>
        </w:rPr>
      </w:pPr>
      <w:r w:rsidRPr="00953519">
        <w:rPr>
          <w:rFonts w:ascii="Times New Roman" w:hAnsi="Times New Roman" w:cs="Times New Roman"/>
          <w:sz w:val="24"/>
        </w:rPr>
        <w:t xml:space="preserve">Another traditional approach is static budgeting, in which financial plans are established for a predetermined time frame without considering prospective changes in the company environment. Static budgets quickly grow out of date in a fast-changing environment, making it more difficult for an </w:t>
      </w:r>
      <w:proofErr w:type="spellStart"/>
      <w:r w:rsidRPr="00953519">
        <w:rPr>
          <w:rFonts w:ascii="Times New Roman" w:hAnsi="Times New Roman" w:cs="Times New Roman"/>
          <w:sz w:val="24"/>
        </w:rPr>
        <w:t>organisation</w:t>
      </w:r>
      <w:proofErr w:type="spellEnd"/>
      <w:r w:rsidRPr="00953519">
        <w:rPr>
          <w:rFonts w:ascii="Times New Roman" w:hAnsi="Times New Roman" w:cs="Times New Roman"/>
          <w:sz w:val="24"/>
        </w:rPr>
        <w:t xml:space="preserve"> to adapt succ</w:t>
      </w:r>
      <w:r w:rsidR="001A66F6">
        <w:rPr>
          <w:rFonts w:ascii="Times New Roman" w:hAnsi="Times New Roman" w:cs="Times New Roman"/>
          <w:sz w:val="24"/>
        </w:rPr>
        <w:t>essfully to changing conditions (</w:t>
      </w:r>
      <w:proofErr w:type="spellStart"/>
      <w:r w:rsidR="001A66F6">
        <w:rPr>
          <w:rFonts w:ascii="Times New Roman" w:hAnsi="Times New Roman" w:cs="Times New Roman"/>
          <w:color w:val="222222"/>
          <w:sz w:val="24"/>
          <w:szCs w:val="20"/>
          <w:shd w:val="clear" w:color="auto" w:fill="FFFFFF"/>
        </w:rPr>
        <w:t>Wildavsky</w:t>
      </w:r>
      <w:proofErr w:type="spellEnd"/>
      <w:r w:rsidR="001A66F6">
        <w:rPr>
          <w:rFonts w:ascii="Times New Roman" w:hAnsi="Times New Roman" w:cs="Times New Roman"/>
          <w:color w:val="222222"/>
          <w:sz w:val="24"/>
          <w:szCs w:val="20"/>
          <w:shd w:val="clear" w:color="auto" w:fill="FFFFFF"/>
        </w:rPr>
        <w:t xml:space="preserve">, </w:t>
      </w:r>
      <w:r w:rsidR="001A66F6" w:rsidRPr="00E77146">
        <w:rPr>
          <w:rFonts w:ascii="Times New Roman" w:hAnsi="Times New Roman" w:cs="Times New Roman"/>
          <w:color w:val="222222"/>
          <w:sz w:val="24"/>
          <w:szCs w:val="20"/>
          <w:shd w:val="clear" w:color="auto" w:fill="FFFFFF"/>
        </w:rPr>
        <w:t>2018</w:t>
      </w:r>
      <w:r w:rsidR="001A66F6">
        <w:rPr>
          <w:rFonts w:ascii="Times New Roman" w:hAnsi="Times New Roman" w:cs="Times New Roman"/>
          <w:color w:val="222222"/>
          <w:sz w:val="24"/>
          <w:szCs w:val="20"/>
          <w:shd w:val="clear" w:color="auto" w:fill="FFFFFF"/>
        </w:rPr>
        <w:t>).</w:t>
      </w:r>
      <w:r w:rsidRPr="00953519">
        <w:rPr>
          <w:rFonts w:ascii="Times New Roman" w:hAnsi="Times New Roman" w:cs="Times New Roman"/>
          <w:sz w:val="24"/>
        </w:rPr>
        <w:t xml:space="preserve"> Static budgets may become outdated due to unforeseen market events or technical improvements, underscoring the necessity for more adaptable strategies in dynamic sectors.</w:t>
      </w:r>
    </w:p>
    <w:p w14:paraId="7E6004A2" w14:textId="77777777" w:rsidR="00B42790" w:rsidRDefault="00B42790" w:rsidP="00B42790">
      <w:pPr>
        <w:spacing w:line="360" w:lineRule="auto"/>
        <w:jc w:val="center"/>
        <w:rPr>
          <w:rFonts w:ascii="Times New Roman" w:hAnsi="Times New Roman" w:cs="Times New Roman"/>
          <w:sz w:val="24"/>
        </w:rPr>
      </w:pPr>
      <w:r>
        <w:rPr>
          <w:noProof/>
        </w:rPr>
        <w:lastRenderedPageBreak/>
        <w:drawing>
          <wp:inline distT="0" distB="0" distL="0" distR="0" wp14:anchorId="0F02AB16" wp14:editId="746A3445">
            <wp:extent cx="1885950" cy="35337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885950" cy="3533775"/>
                    </a:xfrm>
                    <a:prstGeom prst="rect">
                      <a:avLst/>
                    </a:prstGeom>
                  </pic:spPr>
                </pic:pic>
              </a:graphicData>
            </a:graphic>
          </wp:inline>
        </w:drawing>
      </w:r>
    </w:p>
    <w:p w14:paraId="449EBDAD" w14:textId="77777777" w:rsidR="00B42790" w:rsidRDefault="00B42790" w:rsidP="00B42790">
      <w:pPr>
        <w:spacing w:line="360" w:lineRule="auto"/>
        <w:jc w:val="center"/>
        <w:rPr>
          <w:rFonts w:ascii="Times New Roman" w:hAnsi="Times New Roman" w:cs="Times New Roman"/>
          <w:sz w:val="24"/>
        </w:rPr>
      </w:pPr>
      <w:r>
        <w:rPr>
          <w:rFonts w:ascii="Times New Roman" w:hAnsi="Times New Roman" w:cs="Times New Roman"/>
          <w:sz w:val="24"/>
        </w:rPr>
        <w:t>Figure 2: Static Budget</w:t>
      </w:r>
    </w:p>
    <w:p w14:paraId="18DF753C" w14:textId="77777777" w:rsidR="00B42790" w:rsidRDefault="00B42790" w:rsidP="00B42790">
      <w:pPr>
        <w:spacing w:line="360" w:lineRule="auto"/>
        <w:jc w:val="center"/>
        <w:rPr>
          <w:rFonts w:ascii="Times New Roman" w:hAnsi="Times New Roman" w:cs="Times New Roman"/>
          <w:sz w:val="24"/>
        </w:rPr>
      </w:pPr>
      <w:r>
        <w:rPr>
          <w:rFonts w:ascii="Times New Roman" w:hAnsi="Times New Roman" w:cs="Times New Roman"/>
          <w:sz w:val="24"/>
        </w:rPr>
        <w:t>Source: (</w:t>
      </w:r>
      <w:proofErr w:type="spellStart"/>
      <w:r>
        <w:rPr>
          <w:rFonts w:ascii="Times New Roman" w:hAnsi="Times New Roman" w:cs="Times New Roman"/>
          <w:color w:val="222222"/>
          <w:sz w:val="24"/>
          <w:szCs w:val="20"/>
          <w:shd w:val="clear" w:color="auto" w:fill="FFFFFF"/>
        </w:rPr>
        <w:t>Wildavsky</w:t>
      </w:r>
      <w:proofErr w:type="spellEnd"/>
      <w:r>
        <w:rPr>
          <w:rFonts w:ascii="Times New Roman" w:hAnsi="Times New Roman" w:cs="Times New Roman"/>
          <w:color w:val="222222"/>
          <w:sz w:val="24"/>
          <w:szCs w:val="20"/>
          <w:shd w:val="clear" w:color="auto" w:fill="FFFFFF"/>
        </w:rPr>
        <w:t xml:space="preserve">, </w:t>
      </w:r>
      <w:r w:rsidRPr="00E77146">
        <w:rPr>
          <w:rFonts w:ascii="Times New Roman" w:hAnsi="Times New Roman" w:cs="Times New Roman"/>
          <w:color w:val="222222"/>
          <w:sz w:val="24"/>
          <w:szCs w:val="20"/>
          <w:shd w:val="clear" w:color="auto" w:fill="FFFFFF"/>
        </w:rPr>
        <w:t>2018</w:t>
      </w:r>
      <w:r>
        <w:rPr>
          <w:rFonts w:ascii="Times New Roman" w:hAnsi="Times New Roman" w:cs="Times New Roman"/>
          <w:color w:val="222222"/>
          <w:sz w:val="24"/>
          <w:szCs w:val="20"/>
          <w:shd w:val="clear" w:color="auto" w:fill="FFFFFF"/>
        </w:rPr>
        <w:t>)</w:t>
      </w:r>
    </w:p>
    <w:p w14:paraId="4FA13B0A" w14:textId="77777777" w:rsidR="00CC0B22" w:rsidRDefault="00CC0B22" w:rsidP="005C6773">
      <w:pPr>
        <w:spacing w:line="360" w:lineRule="auto"/>
        <w:jc w:val="both"/>
        <w:rPr>
          <w:rFonts w:ascii="Times New Roman" w:hAnsi="Times New Roman" w:cs="Times New Roman"/>
          <w:b/>
          <w:i/>
          <w:sz w:val="24"/>
        </w:rPr>
      </w:pPr>
      <w:r w:rsidRPr="005C6773">
        <w:rPr>
          <w:rFonts w:ascii="Times New Roman" w:hAnsi="Times New Roman" w:cs="Times New Roman"/>
          <w:b/>
          <w:i/>
          <w:sz w:val="24"/>
        </w:rPr>
        <w:t>Historical Based Budgeting</w:t>
      </w:r>
    </w:p>
    <w:p w14:paraId="7762C9F8" w14:textId="77777777" w:rsidR="00B42790" w:rsidRDefault="00B42790" w:rsidP="00B42790">
      <w:pPr>
        <w:spacing w:line="360" w:lineRule="auto"/>
        <w:jc w:val="center"/>
        <w:rPr>
          <w:rFonts w:ascii="Times New Roman" w:hAnsi="Times New Roman" w:cs="Times New Roman"/>
          <w:sz w:val="24"/>
        </w:rPr>
      </w:pPr>
      <w:r>
        <w:rPr>
          <w:noProof/>
        </w:rPr>
        <w:drawing>
          <wp:inline distT="0" distB="0" distL="0" distR="0" wp14:anchorId="29642DA2" wp14:editId="03376F5B">
            <wp:extent cx="2457450" cy="2417884"/>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b="12977"/>
                    <a:stretch/>
                  </pic:blipFill>
                  <pic:spPr bwMode="auto">
                    <a:xfrm>
                      <a:off x="0" y="0"/>
                      <a:ext cx="2458940" cy="2419350"/>
                    </a:xfrm>
                    <a:prstGeom prst="rect">
                      <a:avLst/>
                    </a:prstGeom>
                    <a:ln>
                      <a:noFill/>
                    </a:ln>
                    <a:extLst>
                      <a:ext uri="{53640926-AAD7-44D8-BBD7-CCE9431645EC}">
                        <a14:shadowObscured xmlns:a14="http://schemas.microsoft.com/office/drawing/2010/main"/>
                      </a:ext>
                    </a:extLst>
                  </pic:spPr>
                </pic:pic>
              </a:graphicData>
            </a:graphic>
          </wp:inline>
        </w:drawing>
      </w:r>
    </w:p>
    <w:p w14:paraId="23EB190B" w14:textId="77777777" w:rsidR="006F2F75" w:rsidRDefault="006F2F75" w:rsidP="00B42790">
      <w:pPr>
        <w:spacing w:line="360" w:lineRule="auto"/>
        <w:jc w:val="center"/>
        <w:rPr>
          <w:rFonts w:ascii="Times New Roman" w:hAnsi="Times New Roman" w:cs="Times New Roman"/>
          <w:sz w:val="24"/>
        </w:rPr>
      </w:pPr>
      <w:r>
        <w:rPr>
          <w:rFonts w:ascii="Times New Roman" w:hAnsi="Times New Roman" w:cs="Times New Roman"/>
          <w:sz w:val="24"/>
        </w:rPr>
        <w:t>Figure 3: Historical Budgeting</w:t>
      </w:r>
    </w:p>
    <w:p w14:paraId="0D2C8EB2" w14:textId="77777777" w:rsidR="006F2F75" w:rsidRPr="00B42790" w:rsidRDefault="006F2F75" w:rsidP="00B42790">
      <w:pPr>
        <w:spacing w:line="360" w:lineRule="auto"/>
        <w:jc w:val="center"/>
        <w:rPr>
          <w:rFonts w:ascii="Times New Roman" w:hAnsi="Times New Roman" w:cs="Times New Roman"/>
          <w:sz w:val="24"/>
        </w:rPr>
      </w:pPr>
      <w:r>
        <w:rPr>
          <w:rFonts w:ascii="Times New Roman" w:hAnsi="Times New Roman" w:cs="Times New Roman"/>
          <w:sz w:val="24"/>
        </w:rPr>
        <w:t>Source: (</w:t>
      </w:r>
      <w:r>
        <w:rPr>
          <w:rFonts w:ascii="Times New Roman" w:hAnsi="Times New Roman" w:cs="Times New Roman"/>
          <w:color w:val="222222"/>
          <w:sz w:val="24"/>
          <w:szCs w:val="20"/>
          <w:shd w:val="clear" w:color="auto" w:fill="FFFFFF"/>
        </w:rPr>
        <w:t xml:space="preserve">Hay and </w:t>
      </w:r>
      <w:proofErr w:type="spellStart"/>
      <w:r>
        <w:rPr>
          <w:rFonts w:ascii="Times New Roman" w:hAnsi="Times New Roman" w:cs="Times New Roman"/>
          <w:color w:val="222222"/>
          <w:sz w:val="24"/>
          <w:szCs w:val="20"/>
          <w:shd w:val="clear" w:color="auto" w:fill="FFFFFF"/>
        </w:rPr>
        <w:t>Cordery</w:t>
      </w:r>
      <w:proofErr w:type="spellEnd"/>
      <w:r>
        <w:rPr>
          <w:rFonts w:ascii="Times New Roman" w:hAnsi="Times New Roman" w:cs="Times New Roman"/>
          <w:color w:val="222222"/>
          <w:sz w:val="24"/>
          <w:szCs w:val="20"/>
          <w:shd w:val="clear" w:color="auto" w:fill="FFFFFF"/>
        </w:rPr>
        <w:t xml:space="preserve">, </w:t>
      </w:r>
      <w:r w:rsidRPr="00E77146">
        <w:rPr>
          <w:rFonts w:ascii="Times New Roman" w:hAnsi="Times New Roman" w:cs="Times New Roman"/>
          <w:color w:val="222222"/>
          <w:sz w:val="24"/>
          <w:szCs w:val="20"/>
          <w:shd w:val="clear" w:color="auto" w:fill="FFFFFF"/>
        </w:rPr>
        <w:t>2018</w:t>
      </w:r>
      <w:r>
        <w:rPr>
          <w:rFonts w:ascii="Times New Roman" w:hAnsi="Times New Roman" w:cs="Times New Roman"/>
          <w:color w:val="222222"/>
          <w:sz w:val="24"/>
          <w:szCs w:val="20"/>
          <w:shd w:val="clear" w:color="auto" w:fill="FFFFFF"/>
        </w:rPr>
        <w:t>)</w:t>
      </w:r>
    </w:p>
    <w:p w14:paraId="016AF206" w14:textId="77777777" w:rsidR="00B42790" w:rsidRPr="00953519" w:rsidRDefault="00953519" w:rsidP="00953519">
      <w:pPr>
        <w:spacing w:line="360" w:lineRule="auto"/>
        <w:jc w:val="both"/>
        <w:rPr>
          <w:rFonts w:ascii="Times New Roman" w:hAnsi="Times New Roman" w:cs="Times New Roman"/>
          <w:sz w:val="24"/>
        </w:rPr>
      </w:pPr>
      <w:bookmarkStart w:id="4" w:name="_Toc151465655"/>
      <w:r w:rsidRPr="00953519">
        <w:rPr>
          <w:rFonts w:ascii="Times New Roman" w:hAnsi="Times New Roman" w:cs="Times New Roman"/>
          <w:sz w:val="24"/>
        </w:rPr>
        <w:lastRenderedPageBreak/>
        <w:t>Historical-based budgeting projects future budgets primarily on historical performance data. Although historical data might offer insightful information, its dependability is called into question due to the corpor</w:t>
      </w:r>
      <w:r w:rsidR="001A66F6">
        <w:rPr>
          <w:rFonts w:ascii="Times New Roman" w:hAnsi="Times New Roman" w:cs="Times New Roman"/>
          <w:sz w:val="24"/>
        </w:rPr>
        <w:t>ate environment's rapid changes (</w:t>
      </w:r>
      <w:r w:rsidR="001A66F6">
        <w:rPr>
          <w:rFonts w:ascii="Times New Roman" w:hAnsi="Times New Roman" w:cs="Times New Roman"/>
          <w:color w:val="222222"/>
          <w:sz w:val="24"/>
          <w:szCs w:val="20"/>
          <w:shd w:val="clear" w:color="auto" w:fill="FFFFFF"/>
        </w:rPr>
        <w:t xml:space="preserve">Hay and </w:t>
      </w:r>
      <w:proofErr w:type="spellStart"/>
      <w:r w:rsidR="001A66F6">
        <w:rPr>
          <w:rFonts w:ascii="Times New Roman" w:hAnsi="Times New Roman" w:cs="Times New Roman"/>
          <w:color w:val="222222"/>
          <w:sz w:val="24"/>
          <w:szCs w:val="20"/>
          <w:shd w:val="clear" w:color="auto" w:fill="FFFFFF"/>
        </w:rPr>
        <w:t>Cordery</w:t>
      </w:r>
      <w:proofErr w:type="spellEnd"/>
      <w:r w:rsidR="001A66F6">
        <w:rPr>
          <w:rFonts w:ascii="Times New Roman" w:hAnsi="Times New Roman" w:cs="Times New Roman"/>
          <w:color w:val="222222"/>
          <w:sz w:val="24"/>
          <w:szCs w:val="20"/>
          <w:shd w:val="clear" w:color="auto" w:fill="FFFFFF"/>
        </w:rPr>
        <w:t xml:space="preserve">, </w:t>
      </w:r>
      <w:r w:rsidR="001A66F6" w:rsidRPr="00E77146">
        <w:rPr>
          <w:rFonts w:ascii="Times New Roman" w:hAnsi="Times New Roman" w:cs="Times New Roman"/>
          <w:color w:val="222222"/>
          <w:sz w:val="24"/>
          <w:szCs w:val="20"/>
          <w:shd w:val="clear" w:color="auto" w:fill="FFFFFF"/>
        </w:rPr>
        <w:t>2018</w:t>
      </w:r>
      <w:r w:rsidR="001A66F6">
        <w:rPr>
          <w:rFonts w:ascii="Times New Roman" w:hAnsi="Times New Roman" w:cs="Times New Roman"/>
          <w:color w:val="222222"/>
          <w:sz w:val="24"/>
          <w:szCs w:val="20"/>
          <w:shd w:val="clear" w:color="auto" w:fill="FFFFFF"/>
        </w:rPr>
        <w:t>).</w:t>
      </w:r>
      <w:r w:rsidRPr="00953519">
        <w:rPr>
          <w:rFonts w:ascii="Times New Roman" w:hAnsi="Times New Roman" w:cs="Times New Roman"/>
          <w:sz w:val="24"/>
        </w:rPr>
        <w:t xml:space="preserve"> The assumptions drawn from previous trends may be called into question by changing consumer tastes, rapid technical advancements, and unpredictability in the world economy. Historical-based planning may not provide the flexibility required for businesses in changing marketplaces to handle uncertainty and seize new possibilities.</w:t>
      </w:r>
    </w:p>
    <w:p w14:paraId="7ED37BDC" w14:textId="77777777" w:rsidR="00953519" w:rsidRPr="00953519" w:rsidRDefault="00953519" w:rsidP="00953519">
      <w:pPr>
        <w:spacing w:line="360" w:lineRule="auto"/>
        <w:jc w:val="both"/>
        <w:rPr>
          <w:rFonts w:ascii="Times New Roman" w:hAnsi="Times New Roman" w:cs="Times New Roman"/>
          <w:sz w:val="24"/>
        </w:rPr>
      </w:pPr>
      <w:r w:rsidRPr="00953519">
        <w:rPr>
          <w:rFonts w:ascii="Times New Roman" w:hAnsi="Times New Roman" w:cs="Times New Roman"/>
          <w:sz w:val="24"/>
        </w:rPr>
        <w:t>Due to their inherent constraints, standard budgeting techniques are not very applicable in a corporate enviro</w:t>
      </w:r>
      <w:r w:rsidR="001A66F6">
        <w:rPr>
          <w:rFonts w:ascii="Times New Roman" w:hAnsi="Times New Roman" w:cs="Times New Roman"/>
          <w:sz w:val="24"/>
        </w:rPr>
        <w:t>nment that is changing quickly (</w:t>
      </w:r>
      <w:proofErr w:type="spellStart"/>
      <w:r w:rsidR="001A66F6">
        <w:rPr>
          <w:rFonts w:ascii="Times New Roman" w:hAnsi="Times New Roman" w:cs="Times New Roman"/>
          <w:color w:val="222222"/>
          <w:sz w:val="24"/>
          <w:szCs w:val="20"/>
          <w:shd w:val="clear" w:color="auto" w:fill="FFFFFF"/>
        </w:rPr>
        <w:t>Quesado</w:t>
      </w:r>
      <w:proofErr w:type="spellEnd"/>
      <w:r w:rsidR="001A66F6">
        <w:rPr>
          <w:rFonts w:ascii="Times New Roman" w:hAnsi="Times New Roman" w:cs="Times New Roman"/>
          <w:color w:val="222222"/>
          <w:sz w:val="24"/>
          <w:szCs w:val="20"/>
          <w:shd w:val="clear" w:color="auto" w:fill="FFFFFF"/>
        </w:rPr>
        <w:t xml:space="preserve"> and Silva, 2021).</w:t>
      </w:r>
      <w:r w:rsidR="001A66F6" w:rsidRPr="00E77146">
        <w:rPr>
          <w:rFonts w:ascii="Times New Roman" w:hAnsi="Times New Roman" w:cs="Times New Roman"/>
          <w:color w:val="222222"/>
          <w:sz w:val="24"/>
          <w:szCs w:val="20"/>
          <w:shd w:val="clear" w:color="auto" w:fill="FFFFFF"/>
        </w:rPr>
        <w:t xml:space="preserve"> </w:t>
      </w:r>
      <w:proofErr w:type="spellStart"/>
      <w:r w:rsidRPr="00953519">
        <w:rPr>
          <w:rFonts w:ascii="Times New Roman" w:hAnsi="Times New Roman" w:cs="Times New Roman"/>
          <w:sz w:val="24"/>
        </w:rPr>
        <w:t>Organisations</w:t>
      </w:r>
      <w:proofErr w:type="spellEnd"/>
      <w:r w:rsidRPr="00953519">
        <w:rPr>
          <w:rFonts w:ascii="Times New Roman" w:hAnsi="Times New Roman" w:cs="Times New Roman"/>
          <w:sz w:val="24"/>
        </w:rPr>
        <w:t xml:space="preserve"> may find it difficult to respond to the problems of rapid change if they rely too much on historical-based planning, incremental budgeting, or static budgeting, which are prone to rapid obsolescence. </w:t>
      </w:r>
      <w:r w:rsidR="001A66F6">
        <w:rPr>
          <w:rFonts w:ascii="Times New Roman" w:hAnsi="Times New Roman" w:cs="Times New Roman"/>
          <w:sz w:val="24"/>
        </w:rPr>
        <w:t xml:space="preserve">According to </w:t>
      </w:r>
      <w:r w:rsidR="001A66F6">
        <w:rPr>
          <w:rFonts w:ascii="Times New Roman" w:hAnsi="Times New Roman" w:cs="Times New Roman"/>
          <w:color w:val="222222"/>
          <w:sz w:val="24"/>
          <w:szCs w:val="20"/>
          <w:shd w:val="clear" w:color="auto" w:fill="FFFFFF"/>
        </w:rPr>
        <w:t>Liyanage and Gooneratne (</w:t>
      </w:r>
      <w:r w:rsidR="001A66F6" w:rsidRPr="00E77146">
        <w:rPr>
          <w:rFonts w:ascii="Times New Roman" w:hAnsi="Times New Roman" w:cs="Times New Roman"/>
          <w:color w:val="222222"/>
          <w:sz w:val="24"/>
          <w:szCs w:val="20"/>
          <w:shd w:val="clear" w:color="auto" w:fill="FFFFFF"/>
        </w:rPr>
        <w:t>2021</w:t>
      </w:r>
      <w:r w:rsidR="001A66F6">
        <w:rPr>
          <w:rFonts w:ascii="Times New Roman" w:hAnsi="Times New Roman" w:cs="Times New Roman"/>
          <w:color w:val="222222"/>
          <w:sz w:val="24"/>
          <w:szCs w:val="20"/>
          <w:shd w:val="clear" w:color="auto" w:fill="FFFFFF"/>
        </w:rPr>
        <w:t xml:space="preserve">), </w:t>
      </w:r>
      <w:r w:rsidR="001A66F6">
        <w:rPr>
          <w:rFonts w:ascii="Times New Roman" w:hAnsi="Times New Roman" w:cs="Times New Roman"/>
          <w:sz w:val="24"/>
        </w:rPr>
        <w:t>a</w:t>
      </w:r>
      <w:r w:rsidRPr="00953519">
        <w:rPr>
          <w:rFonts w:ascii="Times New Roman" w:hAnsi="Times New Roman" w:cs="Times New Roman"/>
          <w:sz w:val="24"/>
        </w:rPr>
        <w:t>lternative strategies like rolling budgets or zero-based budgeting may be more flexible and sensitive to the changing business environment in such dynamic circumstances. Companies must evaluate their budgeting processes closely and adjust them as needed to better meet the needs of the volatile and fast-paced commercial world of today.</w:t>
      </w:r>
    </w:p>
    <w:p w14:paraId="1243A328" w14:textId="77777777" w:rsidR="00CC0B22" w:rsidRDefault="00215D37" w:rsidP="001A66F6">
      <w:pPr>
        <w:pStyle w:val="Heading2"/>
        <w:tabs>
          <w:tab w:val="left" w:pos="5387"/>
        </w:tabs>
        <w:rPr>
          <w:rFonts w:ascii="Times New Roman" w:hAnsi="Times New Roman" w:cs="Times New Roman"/>
          <w:color w:val="000000" w:themeColor="text1"/>
          <w:sz w:val="28"/>
        </w:rPr>
      </w:pPr>
      <w:r w:rsidRPr="005C6773">
        <w:rPr>
          <w:rFonts w:ascii="Times New Roman" w:hAnsi="Times New Roman" w:cs="Times New Roman"/>
          <w:color w:val="000000" w:themeColor="text1"/>
          <w:sz w:val="28"/>
        </w:rPr>
        <w:t>Considerations</w:t>
      </w:r>
      <w:r w:rsidR="005C6773" w:rsidRPr="005C6773">
        <w:rPr>
          <w:rFonts w:ascii="Times New Roman" w:hAnsi="Times New Roman" w:cs="Times New Roman"/>
          <w:color w:val="000000" w:themeColor="text1"/>
          <w:sz w:val="28"/>
        </w:rPr>
        <w:t xml:space="preserve"> to Any Inherent Flaws in Traditional Budgeting Methods</w:t>
      </w:r>
      <w:bookmarkEnd w:id="4"/>
    </w:p>
    <w:p w14:paraId="47D6FAB1" w14:textId="77777777" w:rsidR="006F2F75" w:rsidRDefault="006F2F75" w:rsidP="006F2F75"/>
    <w:p w14:paraId="1D5C24E1" w14:textId="77777777" w:rsidR="006F2F75" w:rsidRDefault="006F2F75" w:rsidP="006F2F75">
      <w:pPr>
        <w:jc w:val="center"/>
      </w:pPr>
      <w:r>
        <w:rPr>
          <w:noProof/>
        </w:rPr>
        <w:drawing>
          <wp:inline distT="0" distB="0" distL="0" distR="0" wp14:anchorId="00B79ED3" wp14:editId="1F54B0F1">
            <wp:extent cx="4200525" cy="2345891"/>
            <wp:effectExtent l="0" t="0" r="0" b="0"/>
            <wp:docPr id="5" name="Picture 5" descr="Traditional Budgeting (Definition) | Advantages &amp;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raditional Budgeting (Definition) | Advantages &amp; Disadvantag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06425" cy="2349186"/>
                    </a:xfrm>
                    <a:prstGeom prst="rect">
                      <a:avLst/>
                    </a:prstGeom>
                    <a:noFill/>
                    <a:ln>
                      <a:noFill/>
                    </a:ln>
                  </pic:spPr>
                </pic:pic>
              </a:graphicData>
            </a:graphic>
          </wp:inline>
        </w:drawing>
      </w:r>
    </w:p>
    <w:p w14:paraId="72FF97A3" w14:textId="77777777" w:rsidR="006F2F75" w:rsidRPr="006F2F75" w:rsidRDefault="006F2F75" w:rsidP="006F2F75">
      <w:pPr>
        <w:jc w:val="center"/>
        <w:rPr>
          <w:rFonts w:ascii="Times New Roman" w:hAnsi="Times New Roman" w:cs="Times New Roman"/>
          <w:sz w:val="24"/>
        </w:rPr>
      </w:pPr>
      <w:r w:rsidRPr="006F2F75">
        <w:rPr>
          <w:rFonts w:ascii="Times New Roman" w:hAnsi="Times New Roman" w:cs="Times New Roman"/>
          <w:sz w:val="24"/>
        </w:rPr>
        <w:t>Figure 4: Traditional Budgeting Flaws</w:t>
      </w:r>
    </w:p>
    <w:p w14:paraId="5269487E" w14:textId="77777777" w:rsidR="006F2F75" w:rsidRPr="006F2F75" w:rsidRDefault="006F2F75" w:rsidP="006F2F75">
      <w:pPr>
        <w:jc w:val="center"/>
      </w:pPr>
      <w:r>
        <w:rPr>
          <w:rFonts w:ascii="Times New Roman" w:hAnsi="Times New Roman" w:cs="Times New Roman"/>
          <w:sz w:val="24"/>
        </w:rPr>
        <w:t>Source: (</w:t>
      </w:r>
      <w:proofErr w:type="spellStart"/>
      <w:r w:rsidRPr="00E77146">
        <w:rPr>
          <w:rFonts w:ascii="Times New Roman" w:hAnsi="Times New Roman" w:cs="Times New Roman"/>
          <w:color w:val="222222"/>
          <w:sz w:val="24"/>
          <w:szCs w:val="20"/>
          <w:shd w:val="clear" w:color="auto" w:fill="FFFFFF"/>
        </w:rPr>
        <w:t>Sali</w:t>
      </w:r>
      <w:r>
        <w:rPr>
          <w:rFonts w:ascii="Times New Roman" w:hAnsi="Times New Roman" w:cs="Times New Roman"/>
          <w:color w:val="222222"/>
          <w:sz w:val="24"/>
          <w:szCs w:val="20"/>
          <w:shd w:val="clear" w:color="auto" w:fill="FFFFFF"/>
        </w:rPr>
        <w:t>terer</w:t>
      </w:r>
      <w:proofErr w:type="spellEnd"/>
      <w:r>
        <w:rPr>
          <w:rFonts w:ascii="Times New Roman" w:hAnsi="Times New Roman" w:cs="Times New Roman"/>
          <w:color w:val="222222"/>
          <w:sz w:val="24"/>
          <w:szCs w:val="20"/>
          <w:shd w:val="clear" w:color="auto" w:fill="FFFFFF"/>
        </w:rPr>
        <w:t xml:space="preserve"> et al., </w:t>
      </w:r>
      <w:r w:rsidRPr="00E77146">
        <w:rPr>
          <w:rFonts w:ascii="Times New Roman" w:hAnsi="Times New Roman" w:cs="Times New Roman"/>
          <w:color w:val="222222"/>
          <w:sz w:val="24"/>
          <w:szCs w:val="20"/>
          <w:shd w:val="clear" w:color="auto" w:fill="FFFFFF"/>
        </w:rPr>
        <w:t>2018</w:t>
      </w:r>
      <w:r>
        <w:rPr>
          <w:rFonts w:ascii="Times New Roman" w:hAnsi="Times New Roman" w:cs="Times New Roman"/>
          <w:color w:val="222222"/>
          <w:sz w:val="24"/>
          <w:szCs w:val="20"/>
          <w:shd w:val="clear" w:color="auto" w:fill="FFFFFF"/>
        </w:rPr>
        <w:t>)</w:t>
      </w:r>
    </w:p>
    <w:p w14:paraId="2C0EE26A" w14:textId="77777777" w:rsidR="00953519" w:rsidRPr="00953519" w:rsidRDefault="00953519" w:rsidP="00953519">
      <w:pPr>
        <w:spacing w:line="360" w:lineRule="auto"/>
        <w:jc w:val="both"/>
        <w:rPr>
          <w:rFonts w:ascii="Times New Roman" w:hAnsi="Times New Roman" w:cs="Times New Roman"/>
          <w:sz w:val="24"/>
        </w:rPr>
      </w:pPr>
      <w:bookmarkStart w:id="5" w:name="_Toc151465656"/>
      <w:r w:rsidRPr="00953519">
        <w:rPr>
          <w:rFonts w:ascii="Times New Roman" w:hAnsi="Times New Roman" w:cs="Times New Roman"/>
          <w:sz w:val="24"/>
        </w:rPr>
        <w:lastRenderedPageBreak/>
        <w:t xml:space="preserve">Traditional budgeting techniques, such as historical-based, static, and incremental budgeting, have built-in weaknesses that can make it difficult for </w:t>
      </w:r>
      <w:proofErr w:type="spellStart"/>
      <w:r w:rsidRPr="00953519">
        <w:rPr>
          <w:rFonts w:ascii="Times New Roman" w:hAnsi="Times New Roman" w:cs="Times New Roman"/>
          <w:sz w:val="24"/>
        </w:rPr>
        <w:t>organisations</w:t>
      </w:r>
      <w:proofErr w:type="spellEnd"/>
      <w:r w:rsidRPr="00953519">
        <w:rPr>
          <w:rFonts w:ascii="Times New Roman" w:hAnsi="Times New Roman" w:cs="Times New Roman"/>
          <w:sz w:val="24"/>
        </w:rPr>
        <w:t xml:space="preserve"> to adapt and manage finances effectively. The rigidity of traditional budgeting is one of its main drawbacks. For instance, incremental budgeting makes minor changes to previous budgets without thoroughly reevaluating the underlying assumptions. Due to this lack of adaptability, </w:t>
      </w:r>
      <w:proofErr w:type="spellStart"/>
      <w:r w:rsidRPr="00953519">
        <w:rPr>
          <w:rFonts w:ascii="Times New Roman" w:hAnsi="Times New Roman" w:cs="Times New Roman"/>
          <w:sz w:val="24"/>
        </w:rPr>
        <w:t>organisations</w:t>
      </w:r>
      <w:proofErr w:type="spellEnd"/>
      <w:r w:rsidRPr="00953519">
        <w:rPr>
          <w:rFonts w:ascii="Times New Roman" w:hAnsi="Times New Roman" w:cs="Times New Roman"/>
          <w:sz w:val="24"/>
        </w:rPr>
        <w:t xml:space="preserve"> find it difficult to react quickly to chan</w:t>
      </w:r>
      <w:r w:rsidR="001A66F6">
        <w:rPr>
          <w:rFonts w:ascii="Times New Roman" w:hAnsi="Times New Roman" w:cs="Times New Roman"/>
          <w:sz w:val="24"/>
        </w:rPr>
        <w:t>ges in the business environment (</w:t>
      </w:r>
      <w:proofErr w:type="spellStart"/>
      <w:r w:rsidR="001A66F6" w:rsidRPr="00E77146">
        <w:rPr>
          <w:rFonts w:ascii="Times New Roman" w:hAnsi="Times New Roman" w:cs="Times New Roman"/>
          <w:color w:val="222222"/>
          <w:sz w:val="24"/>
          <w:szCs w:val="20"/>
          <w:shd w:val="clear" w:color="auto" w:fill="FFFFFF"/>
        </w:rPr>
        <w:t>Sali</w:t>
      </w:r>
      <w:r w:rsidR="001A66F6">
        <w:rPr>
          <w:rFonts w:ascii="Times New Roman" w:hAnsi="Times New Roman" w:cs="Times New Roman"/>
          <w:color w:val="222222"/>
          <w:sz w:val="24"/>
          <w:szCs w:val="20"/>
          <w:shd w:val="clear" w:color="auto" w:fill="FFFFFF"/>
        </w:rPr>
        <w:t>terer</w:t>
      </w:r>
      <w:proofErr w:type="spellEnd"/>
      <w:r w:rsidR="001A66F6">
        <w:rPr>
          <w:rFonts w:ascii="Times New Roman" w:hAnsi="Times New Roman" w:cs="Times New Roman"/>
          <w:color w:val="222222"/>
          <w:sz w:val="24"/>
          <w:szCs w:val="20"/>
          <w:shd w:val="clear" w:color="auto" w:fill="FFFFFF"/>
        </w:rPr>
        <w:t xml:space="preserve"> et al., </w:t>
      </w:r>
      <w:r w:rsidR="001A66F6" w:rsidRPr="00E77146">
        <w:rPr>
          <w:rFonts w:ascii="Times New Roman" w:hAnsi="Times New Roman" w:cs="Times New Roman"/>
          <w:color w:val="222222"/>
          <w:sz w:val="24"/>
          <w:szCs w:val="20"/>
          <w:shd w:val="clear" w:color="auto" w:fill="FFFFFF"/>
        </w:rPr>
        <w:t>2018</w:t>
      </w:r>
      <w:r w:rsidR="001A66F6">
        <w:rPr>
          <w:rFonts w:ascii="Times New Roman" w:hAnsi="Times New Roman" w:cs="Times New Roman"/>
          <w:color w:val="222222"/>
          <w:sz w:val="24"/>
          <w:szCs w:val="20"/>
          <w:shd w:val="clear" w:color="auto" w:fill="FFFFFF"/>
        </w:rPr>
        <w:t>).</w:t>
      </w:r>
      <w:r w:rsidRPr="00953519">
        <w:rPr>
          <w:rFonts w:ascii="Times New Roman" w:hAnsi="Times New Roman" w:cs="Times New Roman"/>
          <w:sz w:val="24"/>
        </w:rPr>
        <w:t xml:space="preserve"> The strict framework of traditional budgets may result in inefficient resource allocation and the loss of chances for innovation and expansion in a dynamic market that moves quickly. Static budgeting has the drawback of rapidly becoming outdated due to its set plans for a predetermined time. Geopolitical events, market upheavals, and technical breakthroughs constantly </w:t>
      </w:r>
      <w:r w:rsidR="001A66F6">
        <w:rPr>
          <w:rFonts w:ascii="Times New Roman" w:hAnsi="Times New Roman" w:cs="Times New Roman"/>
          <w:sz w:val="24"/>
        </w:rPr>
        <w:t>alter the corporate environment (</w:t>
      </w:r>
      <w:r w:rsidR="001A66F6">
        <w:rPr>
          <w:rFonts w:ascii="Times New Roman" w:hAnsi="Times New Roman" w:cs="Times New Roman"/>
          <w:color w:val="222222"/>
          <w:sz w:val="24"/>
          <w:szCs w:val="20"/>
          <w:shd w:val="clear" w:color="auto" w:fill="FFFFFF"/>
        </w:rPr>
        <w:t>Wangari and Luther, 2022).</w:t>
      </w:r>
      <w:r w:rsidRPr="00953519">
        <w:rPr>
          <w:rFonts w:ascii="Times New Roman" w:hAnsi="Times New Roman" w:cs="Times New Roman"/>
          <w:sz w:val="24"/>
        </w:rPr>
        <w:t xml:space="preserve"> As soon as unanticipated events happen, static budgets become outdated, reducing their value as a trustworthy framework for making decisions. Due to this defect, </w:t>
      </w:r>
      <w:proofErr w:type="spellStart"/>
      <w:r w:rsidRPr="00953519">
        <w:rPr>
          <w:rFonts w:ascii="Times New Roman" w:hAnsi="Times New Roman" w:cs="Times New Roman"/>
          <w:sz w:val="24"/>
        </w:rPr>
        <w:t>organisations</w:t>
      </w:r>
      <w:proofErr w:type="spellEnd"/>
      <w:r w:rsidRPr="00953519">
        <w:rPr>
          <w:rFonts w:ascii="Times New Roman" w:hAnsi="Times New Roman" w:cs="Times New Roman"/>
          <w:sz w:val="24"/>
        </w:rPr>
        <w:t xml:space="preserve"> may operate with erroneous financial estimates, making it more difficult to manage uncertainty successfully. Although historical-based budgeting gives estimates a solid framework, it isn't accurate since it assumes that historical trends will continue. This method might only partially consider disruptive elem</w:t>
      </w:r>
      <w:r w:rsidR="00542916">
        <w:rPr>
          <w:rFonts w:ascii="Times New Roman" w:hAnsi="Times New Roman" w:cs="Times New Roman"/>
          <w:sz w:val="24"/>
        </w:rPr>
        <w:t xml:space="preserve">ents that can change the </w:t>
      </w:r>
      <w:proofErr w:type="spellStart"/>
      <w:r w:rsidR="00542916">
        <w:rPr>
          <w:rFonts w:ascii="Times New Roman" w:hAnsi="Times New Roman" w:cs="Times New Roman"/>
          <w:sz w:val="24"/>
        </w:rPr>
        <w:t>organis</w:t>
      </w:r>
      <w:r w:rsidRPr="00953519">
        <w:rPr>
          <w:rFonts w:ascii="Times New Roman" w:hAnsi="Times New Roman" w:cs="Times New Roman"/>
          <w:sz w:val="24"/>
        </w:rPr>
        <w:t>ation's</w:t>
      </w:r>
      <w:proofErr w:type="spellEnd"/>
      <w:r w:rsidRPr="00953519">
        <w:rPr>
          <w:rFonts w:ascii="Times New Roman" w:hAnsi="Times New Roman" w:cs="Times New Roman"/>
          <w:sz w:val="24"/>
        </w:rPr>
        <w:t xml:space="preserve"> trajectory in a business environment that is changing quickly. Strictly depending on past data may result in imprecise predictions, leading to poor resource a</w:t>
      </w:r>
      <w:r w:rsidR="001A66F6">
        <w:rPr>
          <w:rFonts w:ascii="Times New Roman" w:hAnsi="Times New Roman" w:cs="Times New Roman"/>
          <w:sz w:val="24"/>
        </w:rPr>
        <w:t>llocation and strategic choices (</w:t>
      </w:r>
      <w:r w:rsidR="001A66F6">
        <w:rPr>
          <w:rFonts w:ascii="Times New Roman" w:hAnsi="Times New Roman" w:cs="Times New Roman"/>
          <w:color w:val="222222"/>
          <w:sz w:val="24"/>
          <w:szCs w:val="20"/>
          <w:shd w:val="clear" w:color="auto" w:fill="FFFFFF"/>
        </w:rPr>
        <w:t>Kenno et al.</w:t>
      </w:r>
      <w:proofErr w:type="gramStart"/>
      <w:r w:rsidR="001A66F6">
        <w:rPr>
          <w:rFonts w:ascii="Times New Roman" w:hAnsi="Times New Roman" w:cs="Times New Roman"/>
          <w:color w:val="222222"/>
          <w:sz w:val="24"/>
          <w:szCs w:val="20"/>
          <w:shd w:val="clear" w:color="auto" w:fill="FFFFFF"/>
        </w:rPr>
        <w:t xml:space="preserve">, </w:t>
      </w:r>
      <w:r w:rsidR="001A66F6" w:rsidRPr="00E77146">
        <w:rPr>
          <w:rFonts w:ascii="Times New Roman" w:hAnsi="Times New Roman" w:cs="Times New Roman"/>
          <w:color w:val="222222"/>
          <w:sz w:val="24"/>
          <w:szCs w:val="20"/>
          <w:shd w:val="clear" w:color="auto" w:fill="FFFFFF"/>
        </w:rPr>
        <w:t xml:space="preserve"> 2018</w:t>
      </w:r>
      <w:proofErr w:type="gramEnd"/>
      <w:r w:rsidR="001A66F6">
        <w:rPr>
          <w:rFonts w:ascii="Times New Roman" w:hAnsi="Times New Roman" w:cs="Times New Roman"/>
          <w:color w:val="222222"/>
          <w:sz w:val="24"/>
          <w:szCs w:val="20"/>
          <w:shd w:val="clear" w:color="auto" w:fill="FFFFFF"/>
        </w:rPr>
        <w:t>).</w:t>
      </w:r>
    </w:p>
    <w:p w14:paraId="5210D1C7" w14:textId="77777777" w:rsidR="00953519" w:rsidRPr="00953519" w:rsidRDefault="001A66F6" w:rsidP="00953519">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proofErr w:type="spellStart"/>
      <w:r>
        <w:rPr>
          <w:rFonts w:ascii="Times New Roman" w:hAnsi="Times New Roman" w:cs="Times New Roman"/>
          <w:color w:val="222222"/>
          <w:sz w:val="24"/>
          <w:szCs w:val="20"/>
          <w:shd w:val="clear" w:color="auto" w:fill="FFFFFF"/>
        </w:rPr>
        <w:t>Alsharari</w:t>
      </w:r>
      <w:proofErr w:type="spellEnd"/>
      <w:r>
        <w:rPr>
          <w:rFonts w:ascii="Times New Roman" w:hAnsi="Times New Roman" w:cs="Times New Roman"/>
          <w:color w:val="222222"/>
          <w:sz w:val="24"/>
          <w:szCs w:val="20"/>
          <w:shd w:val="clear" w:color="auto" w:fill="FFFFFF"/>
        </w:rPr>
        <w:t xml:space="preserve"> (</w:t>
      </w:r>
      <w:r w:rsidRPr="00E77146">
        <w:rPr>
          <w:rFonts w:ascii="Times New Roman" w:hAnsi="Times New Roman" w:cs="Times New Roman"/>
          <w:color w:val="222222"/>
          <w:sz w:val="24"/>
          <w:szCs w:val="20"/>
          <w:shd w:val="clear" w:color="auto" w:fill="FFFFFF"/>
        </w:rPr>
        <w:t>2020</w:t>
      </w:r>
      <w:r>
        <w:rPr>
          <w:rFonts w:ascii="Times New Roman" w:hAnsi="Times New Roman" w:cs="Times New Roman"/>
          <w:color w:val="222222"/>
          <w:sz w:val="24"/>
          <w:szCs w:val="20"/>
          <w:shd w:val="clear" w:color="auto" w:fill="FFFFFF"/>
        </w:rPr>
        <w:t xml:space="preserve">), </w:t>
      </w:r>
      <w:r>
        <w:rPr>
          <w:rFonts w:ascii="Times New Roman" w:hAnsi="Times New Roman" w:cs="Times New Roman"/>
          <w:sz w:val="24"/>
        </w:rPr>
        <w:t>t</w:t>
      </w:r>
      <w:r w:rsidR="00953519" w:rsidRPr="00953519">
        <w:rPr>
          <w:rFonts w:ascii="Times New Roman" w:hAnsi="Times New Roman" w:cs="Times New Roman"/>
          <w:sz w:val="24"/>
        </w:rPr>
        <w:t xml:space="preserve">he time and resource intensity of the budgeting process is another drawback of traditional budgeting techniques. The intricate process of gathering, </w:t>
      </w:r>
      <w:proofErr w:type="spellStart"/>
      <w:r w:rsidR="00953519" w:rsidRPr="00953519">
        <w:rPr>
          <w:rFonts w:ascii="Times New Roman" w:hAnsi="Times New Roman" w:cs="Times New Roman"/>
          <w:sz w:val="24"/>
        </w:rPr>
        <w:t>analysing</w:t>
      </w:r>
      <w:proofErr w:type="spellEnd"/>
      <w:r w:rsidR="00953519" w:rsidRPr="00953519">
        <w:rPr>
          <w:rFonts w:ascii="Times New Roman" w:hAnsi="Times New Roman" w:cs="Times New Roman"/>
          <w:sz w:val="24"/>
        </w:rPr>
        <w:t xml:space="preserve">, and negotiating data can be time-consuming and take </w:t>
      </w:r>
      <w:proofErr w:type="spellStart"/>
      <w:r w:rsidR="00953519" w:rsidRPr="00953519">
        <w:rPr>
          <w:rFonts w:ascii="Times New Roman" w:hAnsi="Times New Roman" w:cs="Times New Roman"/>
          <w:sz w:val="24"/>
        </w:rPr>
        <w:t>organisational</w:t>
      </w:r>
      <w:proofErr w:type="spellEnd"/>
      <w:r w:rsidR="00953519" w:rsidRPr="00953519">
        <w:rPr>
          <w:rFonts w:ascii="Times New Roman" w:hAnsi="Times New Roman" w:cs="Times New Roman"/>
          <w:sz w:val="24"/>
        </w:rPr>
        <w:t xml:space="preserve"> resources away from more strategically important tasks. This shortcoming is especially troublesome in a changing setting, where rapid thinking and agility are critical. </w:t>
      </w:r>
      <w:proofErr w:type="spellStart"/>
      <w:r w:rsidR="00953519" w:rsidRPr="00953519">
        <w:rPr>
          <w:rFonts w:ascii="Times New Roman" w:hAnsi="Times New Roman" w:cs="Times New Roman"/>
          <w:sz w:val="24"/>
        </w:rPr>
        <w:t>Organisations</w:t>
      </w:r>
      <w:proofErr w:type="spellEnd"/>
      <w:r w:rsidR="00953519" w:rsidRPr="00953519">
        <w:rPr>
          <w:rFonts w:ascii="Times New Roman" w:hAnsi="Times New Roman" w:cs="Times New Roman"/>
          <w:sz w:val="24"/>
        </w:rPr>
        <w:t xml:space="preserve"> must reevaluate their budgeting strategies due to inherent flaws in traditional budgeting techniques, such as rigidity, rapid obsolescence, dependence on past trends, and resource-intensive procedures. </w:t>
      </w:r>
      <w:r w:rsidR="0084230E">
        <w:rPr>
          <w:rFonts w:ascii="Times New Roman" w:hAnsi="Times New Roman" w:cs="Times New Roman"/>
          <w:sz w:val="24"/>
        </w:rPr>
        <w:t xml:space="preserve">According to </w:t>
      </w:r>
      <w:r w:rsidR="0084230E">
        <w:rPr>
          <w:rFonts w:ascii="Times New Roman" w:hAnsi="Times New Roman" w:cs="Times New Roman"/>
          <w:color w:val="222222"/>
          <w:sz w:val="24"/>
          <w:szCs w:val="20"/>
          <w:shd w:val="clear" w:color="auto" w:fill="FFFFFF"/>
        </w:rPr>
        <w:t xml:space="preserve">Bonomi </w:t>
      </w:r>
      <w:proofErr w:type="spellStart"/>
      <w:r w:rsidR="0084230E">
        <w:rPr>
          <w:rFonts w:ascii="Times New Roman" w:hAnsi="Times New Roman" w:cs="Times New Roman"/>
          <w:color w:val="222222"/>
          <w:sz w:val="24"/>
          <w:szCs w:val="20"/>
          <w:shd w:val="clear" w:color="auto" w:fill="FFFFFF"/>
        </w:rPr>
        <w:t>Savignon</w:t>
      </w:r>
      <w:proofErr w:type="spellEnd"/>
      <w:r w:rsidR="0084230E">
        <w:rPr>
          <w:rFonts w:ascii="Times New Roman" w:hAnsi="Times New Roman" w:cs="Times New Roman"/>
          <w:color w:val="222222"/>
          <w:sz w:val="24"/>
          <w:szCs w:val="20"/>
          <w:shd w:val="clear" w:color="auto" w:fill="FFFFFF"/>
        </w:rPr>
        <w:t xml:space="preserve"> et al (</w:t>
      </w:r>
      <w:r w:rsidR="0084230E" w:rsidRPr="00E77146">
        <w:rPr>
          <w:rFonts w:ascii="Times New Roman" w:hAnsi="Times New Roman" w:cs="Times New Roman"/>
          <w:color w:val="222222"/>
          <w:sz w:val="24"/>
          <w:szCs w:val="20"/>
          <w:shd w:val="clear" w:color="auto" w:fill="FFFFFF"/>
        </w:rPr>
        <w:t>2019</w:t>
      </w:r>
      <w:r w:rsidR="0084230E">
        <w:rPr>
          <w:rFonts w:ascii="Times New Roman" w:hAnsi="Times New Roman" w:cs="Times New Roman"/>
          <w:color w:val="222222"/>
          <w:sz w:val="24"/>
          <w:szCs w:val="20"/>
          <w:shd w:val="clear" w:color="auto" w:fill="FFFFFF"/>
        </w:rPr>
        <w:t xml:space="preserve">), </w:t>
      </w:r>
      <w:r w:rsidR="0084230E">
        <w:rPr>
          <w:rFonts w:ascii="Times New Roman" w:hAnsi="Times New Roman" w:cs="Times New Roman"/>
          <w:sz w:val="24"/>
        </w:rPr>
        <w:t>a</w:t>
      </w:r>
      <w:r w:rsidR="00953519" w:rsidRPr="00953519">
        <w:rPr>
          <w:rFonts w:ascii="Times New Roman" w:hAnsi="Times New Roman" w:cs="Times New Roman"/>
          <w:sz w:val="24"/>
        </w:rPr>
        <w:t xml:space="preserve">lternative approaches, such as zero-based budgeting or rolling budgets, may provide more flexible and responsive frameworks for efficient financial management in the face of a company environment that is changing quickly. In order to better adapt their budgeting procedures to today's ever-changing business environment, </w:t>
      </w:r>
      <w:proofErr w:type="spellStart"/>
      <w:r w:rsidR="00953519" w:rsidRPr="00953519">
        <w:rPr>
          <w:rFonts w:ascii="Times New Roman" w:hAnsi="Times New Roman" w:cs="Times New Roman"/>
          <w:sz w:val="24"/>
        </w:rPr>
        <w:t>organisations</w:t>
      </w:r>
      <w:proofErr w:type="spellEnd"/>
      <w:r w:rsidR="00953519" w:rsidRPr="00953519">
        <w:rPr>
          <w:rFonts w:ascii="Times New Roman" w:hAnsi="Times New Roman" w:cs="Times New Roman"/>
          <w:sz w:val="24"/>
        </w:rPr>
        <w:t xml:space="preserve"> should critically assess and change them.</w:t>
      </w:r>
    </w:p>
    <w:p w14:paraId="6A4C8DE4" w14:textId="77777777" w:rsidR="00402CCC" w:rsidRPr="005C6773" w:rsidRDefault="005C6773" w:rsidP="005C6773">
      <w:pPr>
        <w:pStyle w:val="Heading1"/>
        <w:rPr>
          <w:rFonts w:ascii="Times New Roman" w:hAnsi="Times New Roman" w:cs="Times New Roman"/>
          <w:color w:val="000000" w:themeColor="text1"/>
          <w:sz w:val="32"/>
        </w:rPr>
      </w:pPr>
      <w:proofErr w:type="spellStart"/>
      <w:r w:rsidRPr="005C6773">
        <w:rPr>
          <w:rFonts w:ascii="Times New Roman" w:hAnsi="Times New Roman" w:cs="Times New Roman"/>
          <w:color w:val="000000" w:themeColor="text1"/>
          <w:sz w:val="32"/>
        </w:rPr>
        <w:lastRenderedPageBreak/>
        <w:t>Analysing</w:t>
      </w:r>
      <w:proofErr w:type="spellEnd"/>
      <w:r w:rsidRPr="005C6773">
        <w:rPr>
          <w:rFonts w:ascii="Times New Roman" w:hAnsi="Times New Roman" w:cs="Times New Roman"/>
          <w:color w:val="000000" w:themeColor="text1"/>
          <w:sz w:val="32"/>
        </w:rPr>
        <w:t xml:space="preserve"> the Beyond Budgeting M</w:t>
      </w:r>
      <w:r w:rsidR="00402CCC" w:rsidRPr="005C6773">
        <w:rPr>
          <w:rFonts w:ascii="Times New Roman" w:hAnsi="Times New Roman" w:cs="Times New Roman"/>
          <w:color w:val="000000" w:themeColor="text1"/>
          <w:sz w:val="32"/>
        </w:rPr>
        <w:t>odel</w:t>
      </w:r>
      <w:bookmarkEnd w:id="5"/>
    </w:p>
    <w:p w14:paraId="15EC526D" w14:textId="77777777" w:rsidR="00402CCC" w:rsidRDefault="00402CCC" w:rsidP="005C6773">
      <w:pPr>
        <w:pStyle w:val="Heading2"/>
        <w:rPr>
          <w:rFonts w:ascii="Times New Roman" w:hAnsi="Times New Roman" w:cs="Times New Roman"/>
          <w:color w:val="000000" w:themeColor="text1"/>
          <w:sz w:val="28"/>
        </w:rPr>
      </w:pPr>
      <w:bookmarkStart w:id="6" w:name="_Toc151465657"/>
      <w:r w:rsidRPr="005C6773">
        <w:rPr>
          <w:rFonts w:ascii="Times New Roman" w:hAnsi="Times New Roman" w:cs="Times New Roman"/>
          <w:color w:val="000000" w:themeColor="text1"/>
          <w:sz w:val="28"/>
        </w:rPr>
        <w:t>Critical Evaluation of the Rationale for developing Beyond Budgeting Model</w:t>
      </w:r>
      <w:bookmarkEnd w:id="6"/>
    </w:p>
    <w:p w14:paraId="2622D6F9" w14:textId="77777777" w:rsidR="006F2F75" w:rsidRDefault="006F2F75" w:rsidP="006F2F75"/>
    <w:p w14:paraId="219DCADA" w14:textId="77777777" w:rsidR="006F2F75" w:rsidRDefault="006F2F75" w:rsidP="006F2F75">
      <w:pPr>
        <w:jc w:val="center"/>
      </w:pPr>
      <w:r>
        <w:rPr>
          <w:noProof/>
        </w:rPr>
        <w:drawing>
          <wp:inline distT="0" distB="0" distL="0" distR="0" wp14:anchorId="0F14BF13" wp14:editId="29F3051C">
            <wp:extent cx="4495800" cy="2553045"/>
            <wp:effectExtent l="0" t="0" r="0" b="0"/>
            <wp:docPr id="6" name="Picture 6" descr="Beyond Budgeting - What It Is, Principles, Advantage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eyond Budgeting - What It Is, Principles, Advantages, Examp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00283" cy="2555591"/>
                    </a:xfrm>
                    <a:prstGeom prst="rect">
                      <a:avLst/>
                    </a:prstGeom>
                    <a:noFill/>
                    <a:ln>
                      <a:noFill/>
                    </a:ln>
                  </pic:spPr>
                </pic:pic>
              </a:graphicData>
            </a:graphic>
          </wp:inline>
        </w:drawing>
      </w:r>
    </w:p>
    <w:p w14:paraId="3D7BD01B" w14:textId="77777777" w:rsidR="006F2F75" w:rsidRPr="006F2F75" w:rsidRDefault="006F2F75" w:rsidP="006F2F75">
      <w:pPr>
        <w:jc w:val="center"/>
        <w:rPr>
          <w:rFonts w:ascii="Times New Roman" w:hAnsi="Times New Roman" w:cs="Times New Roman"/>
          <w:sz w:val="24"/>
          <w:szCs w:val="24"/>
        </w:rPr>
      </w:pPr>
      <w:r w:rsidRPr="006F2F75">
        <w:rPr>
          <w:rFonts w:ascii="Times New Roman" w:hAnsi="Times New Roman" w:cs="Times New Roman"/>
          <w:sz w:val="24"/>
          <w:szCs w:val="24"/>
        </w:rPr>
        <w:t>Figure 5: Beyond budgeting</w:t>
      </w:r>
    </w:p>
    <w:p w14:paraId="51EB7D84" w14:textId="77777777" w:rsidR="006F2F75" w:rsidRPr="006F2F75" w:rsidRDefault="006F2F75" w:rsidP="006F2F75">
      <w:pPr>
        <w:jc w:val="center"/>
        <w:rPr>
          <w:rFonts w:ascii="Times New Roman" w:hAnsi="Times New Roman" w:cs="Times New Roman"/>
          <w:sz w:val="24"/>
          <w:szCs w:val="24"/>
        </w:rPr>
      </w:pPr>
      <w:r w:rsidRPr="006F2F75">
        <w:rPr>
          <w:rFonts w:ascii="Times New Roman" w:hAnsi="Times New Roman" w:cs="Times New Roman"/>
          <w:sz w:val="24"/>
          <w:szCs w:val="24"/>
        </w:rPr>
        <w:t>Source: (</w:t>
      </w:r>
      <w:r w:rsidRPr="006F2F75">
        <w:rPr>
          <w:rFonts w:ascii="Times New Roman" w:hAnsi="Times New Roman" w:cs="Times New Roman"/>
          <w:color w:val="222222"/>
          <w:sz w:val="24"/>
          <w:szCs w:val="24"/>
          <w:shd w:val="clear" w:color="auto" w:fill="FFFFFF"/>
        </w:rPr>
        <w:t>Nguyen et al., 2018)</w:t>
      </w:r>
    </w:p>
    <w:p w14:paraId="523B0566" w14:textId="77777777" w:rsidR="005D0FF5" w:rsidRPr="005D0FF5" w:rsidRDefault="00953519" w:rsidP="005D0FF5">
      <w:pPr>
        <w:spacing w:line="360" w:lineRule="auto"/>
        <w:jc w:val="both"/>
        <w:rPr>
          <w:rFonts w:ascii="Times New Roman" w:hAnsi="Times New Roman" w:cs="Times New Roman"/>
          <w:sz w:val="24"/>
        </w:rPr>
      </w:pPr>
      <w:bookmarkStart w:id="7" w:name="_Toc151465658"/>
      <w:r w:rsidRPr="00953519">
        <w:rPr>
          <w:rFonts w:ascii="Times New Roman" w:hAnsi="Times New Roman" w:cs="Times New Roman"/>
          <w:sz w:val="24"/>
        </w:rPr>
        <w:t xml:space="preserve">The flaws and restrictions of conventional budgeting techniques gave rise to the Beyond Budgeting Model. </w:t>
      </w:r>
      <w:r w:rsidR="00612C28" w:rsidRPr="00612C28">
        <w:rPr>
          <w:rFonts w:ascii="Times New Roman" w:hAnsi="Times New Roman" w:cs="Times New Roman"/>
          <w:sz w:val="24"/>
        </w:rPr>
        <w:t>The Beyond Budgeting Model was developed as a reaction to the observation that standard budgeting methods, such incremental budgeting and set annual budgets, typically fail to fulfil the needs of a fast changing an</w:t>
      </w:r>
      <w:r w:rsidR="00F05D34">
        <w:rPr>
          <w:rFonts w:ascii="Times New Roman" w:hAnsi="Times New Roman" w:cs="Times New Roman"/>
          <w:sz w:val="24"/>
        </w:rPr>
        <w:t>d dynamic business environment (</w:t>
      </w:r>
      <w:r w:rsidR="00F05D34">
        <w:rPr>
          <w:rFonts w:ascii="Times New Roman" w:hAnsi="Times New Roman" w:cs="Times New Roman"/>
          <w:color w:val="222222"/>
          <w:sz w:val="24"/>
          <w:szCs w:val="20"/>
          <w:shd w:val="clear" w:color="auto" w:fill="FFFFFF"/>
        </w:rPr>
        <w:t xml:space="preserve">Nguyen et al., </w:t>
      </w:r>
      <w:r w:rsidR="00F05D34" w:rsidRPr="00614140">
        <w:rPr>
          <w:rFonts w:ascii="Times New Roman" w:hAnsi="Times New Roman" w:cs="Times New Roman"/>
          <w:color w:val="222222"/>
          <w:sz w:val="24"/>
          <w:szCs w:val="20"/>
          <w:shd w:val="clear" w:color="auto" w:fill="FFFFFF"/>
        </w:rPr>
        <w:t>2018</w:t>
      </w:r>
      <w:r w:rsidR="00F05D34">
        <w:rPr>
          <w:rFonts w:ascii="Times New Roman" w:hAnsi="Times New Roman" w:cs="Times New Roman"/>
          <w:color w:val="222222"/>
          <w:sz w:val="24"/>
          <w:szCs w:val="20"/>
          <w:shd w:val="clear" w:color="auto" w:fill="FFFFFF"/>
        </w:rPr>
        <w:t xml:space="preserve">). </w:t>
      </w:r>
      <w:r w:rsidR="00612C28" w:rsidRPr="00612C28">
        <w:rPr>
          <w:rFonts w:ascii="Times New Roman" w:hAnsi="Times New Roman" w:cs="Times New Roman"/>
          <w:sz w:val="24"/>
        </w:rPr>
        <w:t>The reasoning is predicated on the idea that conventional budgets may be cons</w:t>
      </w:r>
      <w:r w:rsidR="001050DD">
        <w:rPr>
          <w:rFonts w:ascii="Times New Roman" w:hAnsi="Times New Roman" w:cs="Times New Roman"/>
          <w:sz w:val="24"/>
        </w:rPr>
        <w:t xml:space="preserve">trictive and obstruct an </w:t>
      </w:r>
      <w:proofErr w:type="spellStart"/>
      <w:r w:rsidR="001050DD">
        <w:rPr>
          <w:rFonts w:ascii="Times New Roman" w:hAnsi="Times New Roman" w:cs="Times New Roman"/>
          <w:sz w:val="24"/>
        </w:rPr>
        <w:t>organis</w:t>
      </w:r>
      <w:r w:rsidR="00612C28" w:rsidRPr="00612C28">
        <w:rPr>
          <w:rFonts w:ascii="Times New Roman" w:hAnsi="Times New Roman" w:cs="Times New Roman"/>
          <w:sz w:val="24"/>
        </w:rPr>
        <w:t>ation's</w:t>
      </w:r>
      <w:proofErr w:type="spellEnd"/>
      <w:r w:rsidR="00612C28" w:rsidRPr="00612C28">
        <w:rPr>
          <w:rFonts w:ascii="Times New Roman" w:hAnsi="Times New Roman" w:cs="Times New Roman"/>
          <w:sz w:val="24"/>
        </w:rPr>
        <w:t xml:space="preserve"> ability to move around. To get over this restriction, the Beyond Budgeting Model advises people to </w:t>
      </w:r>
      <w:proofErr w:type="spellStart"/>
      <w:r w:rsidR="00612C28" w:rsidRPr="00612C28">
        <w:rPr>
          <w:rFonts w:ascii="Times New Roman" w:hAnsi="Times New Roman" w:cs="Times New Roman"/>
          <w:sz w:val="24"/>
        </w:rPr>
        <w:t>practise</w:t>
      </w:r>
      <w:proofErr w:type="spellEnd"/>
      <w:r w:rsidR="00612C28" w:rsidRPr="00612C28">
        <w:rPr>
          <w:rFonts w:ascii="Times New Roman" w:hAnsi="Times New Roman" w:cs="Times New Roman"/>
          <w:sz w:val="24"/>
        </w:rPr>
        <w:t xml:space="preserve"> flexible financial planning. Businesses must be able to respond quickly to both unexpected difficulties and unanticipated opportunities in order to succeed in the fast-paced, uncertain business world of today.</w:t>
      </w:r>
    </w:p>
    <w:p w14:paraId="3D4AE8BB" w14:textId="77777777" w:rsidR="00953519" w:rsidRPr="00953519" w:rsidRDefault="00F05D34" w:rsidP="00953519">
      <w:pPr>
        <w:spacing w:line="360" w:lineRule="auto"/>
        <w:jc w:val="both"/>
        <w:rPr>
          <w:rFonts w:ascii="Times New Roman" w:hAnsi="Times New Roman" w:cs="Times New Roman"/>
          <w:sz w:val="24"/>
        </w:rPr>
      </w:pPr>
      <w:r>
        <w:rPr>
          <w:rFonts w:ascii="Times New Roman" w:hAnsi="Times New Roman" w:cs="Times New Roman"/>
          <w:color w:val="222222"/>
          <w:sz w:val="24"/>
          <w:szCs w:val="20"/>
          <w:shd w:val="clear" w:color="auto" w:fill="FFFFFF"/>
        </w:rPr>
        <w:t>Peters et al (</w:t>
      </w:r>
      <w:r w:rsidRPr="00614140">
        <w:rPr>
          <w:rFonts w:ascii="Times New Roman" w:hAnsi="Times New Roman" w:cs="Times New Roman"/>
          <w:color w:val="222222"/>
          <w:sz w:val="24"/>
          <w:szCs w:val="20"/>
          <w:shd w:val="clear" w:color="auto" w:fill="FFFFFF"/>
        </w:rPr>
        <w:t>2021</w:t>
      </w:r>
      <w:r>
        <w:rPr>
          <w:rFonts w:ascii="Times New Roman" w:hAnsi="Times New Roman" w:cs="Times New Roman"/>
          <w:sz w:val="24"/>
        </w:rPr>
        <w:t xml:space="preserve">) </w:t>
      </w:r>
      <w:r w:rsidR="005D0FF5" w:rsidRPr="005D0FF5">
        <w:rPr>
          <w:rFonts w:ascii="Times New Roman" w:hAnsi="Times New Roman" w:cs="Times New Roman"/>
          <w:sz w:val="24"/>
        </w:rPr>
        <w:t xml:space="preserve">argument in </w:t>
      </w:r>
      <w:proofErr w:type="spellStart"/>
      <w:r w:rsidR="005D0FF5" w:rsidRPr="005D0FF5">
        <w:rPr>
          <w:rFonts w:ascii="Times New Roman" w:hAnsi="Times New Roman" w:cs="Times New Roman"/>
          <w:sz w:val="24"/>
        </w:rPr>
        <w:t>favour</w:t>
      </w:r>
      <w:proofErr w:type="spellEnd"/>
      <w:r w:rsidR="005D0FF5" w:rsidRPr="005D0FF5">
        <w:rPr>
          <w:rFonts w:ascii="Times New Roman" w:hAnsi="Times New Roman" w:cs="Times New Roman"/>
          <w:sz w:val="24"/>
        </w:rPr>
        <w:t xml:space="preserve"> of the Beyond Budgeting Model is that it </w:t>
      </w:r>
      <w:proofErr w:type="spellStart"/>
      <w:r w:rsidR="005D0FF5" w:rsidRPr="005D0FF5">
        <w:rPr>
          <w:rFonts w:ascii="Times New Roman" w:hAnsi="Times New Roman" w:cs="Times New Roman"/>
          <w:sz w:val="24"/>
        </w:rPr>
        <w:t>emphasises</w:t>
      </w:r>
      <w:proofErr w:type="spellEnd"/>
      <w:r w:rsidR="005D0FF5" w:rsidRPr="005D0FF5">
        <w:rPr>
          <w:rFonts w:ascii="Times New Roman" w:hAnsi="Times New Roman" w:cs="Times New Roman"/>
          <w:sz w:val="24"/>
        </w:rPr>
        <w:t xml:space="preserve"> </w:t>
      </w:r>
      <w:proofErr w:type="spellStart"/>
      <w:r w:rsidR="005D0FF5" w:rsidRPr="005D0FF5">
        <w:rPr>
          <w:rFonts w:ascii="Times New Roman" w:hAnsi="Times New Roman" w:cs="Times New Roman"/>
          <w:sz w:val="24"/>
        </w:rPr>
        <w:t>decentralisation</w:t>
      </w:r>
      <w:proofErr w:type="spellEnd"/>
      <w:r w:rsidR="005D0FF5" w:rsidRPr="005D0FF5">
        <w:rPr>
          <w:rFonts w:ascii="Times New Roman" w:hAnsi="Times New Roman" w:cs="Times New Roman"/>
          <w:sz w:val="24"/>
        </w:rPr>
        <w:t xml:space="preserve"> and empowerment.</w:t>
      </w:r>
      <w:r w:rsidR="005D0FF5">
        <w:rPr>
          <w:rFonts w:ascii="Times New Roman" w:hAnsi="Times New Roman" w:cs="Times New Roman"/>
          <w:sz w:val="24"/>
        </w:rPr>
        <w:t xml:space="preserve"> </w:t>
      </w:r>
      <w:r w:rsidR="00953519" w:rsidRPr="00953519">
        <w:rPr>
          <w:rFonts w:ascii="Times New Roman" w:hAnsi="Times New Roman" w:cs="Times New Roman"/>
          <w:sz w:val="24"/>
        </w:rPr>
        <w:t xml:space="preserve">Conventional budgeting procedures frequently have a top-down strategy with </w:t>
      </w:r>
      <w:proofErr w:type="spellStart"/>
      <w:r w:rsidR="00953519" w:rsidRPr="00953519">
        <w:rPr>
          <w:rFonts w:ascii="Times New Roman" w:hAnsi="Times New Roman" w:cs="Times New Roman"/>
          <w:sz w:val="24"/>
        </w:rPr>
        <w:t>centralised</w:t>
      </w:r>
      <w:proofErr w:type="spellEnd"/>
      <w:r w:rsidR="00953519" w:rsidRPr="00953519">
        <w:rPr>
          <w:rFonts w:ascii="Times New Roman" w:hAnsi="Times New Roman" w:cs="Times New Roman"/>
          <w:sz w:val="24"/>
        </w:rPr>
        <w:t xml:space="preserve"> control and inflexible goals. To enable front-line staff to be more sensitive to shifts in the market and customer needs, Beyond Budgeting acknowledges the necessity of empowering teams and</w:t>
      </w:r>
      <w:r>
        <w:rPr>
          <w:rFonts w:ascii="Times New Roman" w:hAnsi="Times New Roman" w:cs="Times New Roman"/>
          <w:sz w:val="24"/>
        </w:rPr>
        <w:t xml:space="preserve"> </w:t>
      </w:r>
      <w:proofErr w:type="spellStart"/>
      <w:r>
        <w:rPr>
          <w:rFonts w:ascii="Times New Roman" w:hAnsi="Times New Roman" w:cs="Times New Roman"/>
          <w:sz w:val="24"/>
        </w:rPr>
        <w:t>decentralising</w:t>
      </w:r>
      <w:proofErr w:type="spellEnd"/>
      <w:r>
        <w:rPr>
          <w:rFonts w:ascii="Times New Roman" w:hAnsi="Times New Roman" w:cs="Times New Roman"/>
          <w:sz w:val="24"/>
        </w:rPr>
        <w:t xml:space="preserve"> decision-making (</w:t>
      </w:r>
      <w:proofErr w:type="spellStart"/>
      <w:r>
        <w:rPr>
          <w:rFonts w:ascii="Times New Roman" w:hAnsi="Times New Roman" w:cs="Times New Roman"/>
          <w:color w:val="222222"/>
          <w:sz w:val="24"/>
          <w:szCs w:val="20"/>
          <w:shd w:val="clear" w:color="auto" w:fill="FFFFFF"/>
        </w:rPr>
        <w:t>Joannidès</w:t>
      </w:r>
      <w:proofErr w:type="spellEnd"/>
      <w:r>
        <w:rPr>
          <w:rFonts w:ascii="Times New Roman" w:hAnsi="Times New Roman" w:cs="Times New Roman"/>
          <w:color w:val="222222"/>
          <w:sz w:val="24"/>
          <w:szCs w:val="20"/>
          <w:shd w:val="clear" w:color="auto" w:fill="FFFFFF"/>
        </w:rPr>
        <w:t xml:space="preserve"> de </w:t>
      </w:r>
      <w:proofErr w:type="spellStart"/>
      <w:r>
        <w:rPr>
          <w:rFonts w:ascii="Times New Roman" w:hAnsi="Times New Roman" w:cs="Times New Roman"/>
          <w:color w:val="222222"/>
          <w:sz w:val="24"/>
          <w:szCs w:val="20"/>
          <w:shd w:val="clear" w:color="auto" w:fill="FFFFFF"/>
        </w:rPr>
        <w:t>Lautour</w:t>
      </w:r>
      <w:proofErr w:type="spellEnd"/>
      <w:r>
        <w:rPr>
          <w:rFonts w:ascii="Times New Roman" w:hAnsi="Times New Roman" w:cs="Times New Roman"/>
          <w:color w:val="222222"/>
          <w:sz w:val="24"/>
          <w:szCs w:val="20"/>
          <w:shd w:val="clear" w:color="auto" w:fill="FFFFFF"/>
        </w:rPr>
        <w:t xml:space="preserve"> and </w:t>
      </w:r>
      <w:proofErr w:type="spellStart"/>
      <w:r>
        <w:rPr>
          <w:rFonts w:ascii="Times New Roman" w:hAnsi="Times New Roman" w:cs="Times New Roman"/>
          <w:color w:val="222222"/>
          <w:sz w:val="24"/>
          <w:szCs w:val="20"/>
          <w:shd w:val="clear" w:color="auto" w:fill="FFFFFF"/>
        </w:rPr>
        <w:lastRenderedPageBreak/>
        <w:t>Joannidès</w:t>
      </w:r>
      <w:proofErr w:type="spellEnd"/>
      <w:r>
        <w:rPr>
          <w:rFonts w:ascii="Times New Roman" w:hAnsi="Times New Roman" w:cs="Times New Roman"/>
          <w:color w:val="222222"/>
          <w:sz w:val="24"/>
          <w:szCs w:val="20"/>
          <w:shd w:val="clear" w:color="auto" w:fill="FFFFFF"/>
        </w:rPr>
        <w:t xml:space="preserve"> de </w:t>
      </w:r>
      <w:proofErr w:type="spellStart"/>
      <w:r>
        <w:rPr>
          <w:rFonts w:ascii="Times New Roman" w:hAnsi="Times New Roman" w:cs="Times New Roman"/>
          <w:color w:val="222222"/>
          <w:sz w:val="24"/>
          <w:szCs w:val="20"/>
          <w:shd w:val="clear" w:color="auto" w:fill="FFFFFF"/>
        </w:rPr>
        <w:t>Lautour</w:t>
      </w:r>
      <w:proofErr w:type="spellEnd"/>
      <w:r>
        <w:rPr>
          <w:rFonts w:ascii="Times New Roman" w:hAnsi="Times New Roman" w:cs="Times New Roman"/>
          <w:color w:val="222222"/>
          <w:sz w:val="24"/>
          <w:szCs w:val="20"/>
          <w:shd w:val="clear" w:color="auto" w:fill="FFFFFF"/>
        </w:rPr>
        <w:t xml:space="preserve">, </w:t>
      </w:r>
      <w:r w:rsidRPr="00614140">
        <w:rPr>
          <w:rFonts w:ascii="Times New Roman" w:hAnsi="Times New Roman" w:cs="Times New Roman"/>
          <w:color w:val="222222"/>
          <w:sz w:val="24"/>
          <w:szCs w:val="20"/>
          <w:shd w:val="clear" w:color="auto" w:fill="FFFFFF"/>
        </w:rPr>
        <w:t>2018</w:t>
      </w:r>
      <w:r>
        <w:rPr>
          <w:rFonts w:ascii="Times New Roman" w:hAnsi="Times New Roman" w:cs="Times New Roman"/>
          <w:color w:val="222222"/>
          <w:sz w:val="24"/>
          <w:szCs w:val="20"/>
          <w:shd w:val="clear" w:color="auto" w:fill="FFFFFF"/>
        </w:rPr>
        <w:t>).</w:t>
      </w:r>
      <w:r w:rsidR="00953519" w:rsidRPr="00953519">
        <w:rPr>
          <w:rFonts w:ascii="Times New Roman" w:hAnsi="Times New Roman" w:cs="Times New Roman"/>
          <w:sz w:val="24"/>
        </w:rPr>
        <w:t xml:space="preserve"> An </w:t>
      </w:r>
      <w:proofErr w:type="spellStart"/>
      <w:r w:rsidR="00953519" w:rsidRPr="00953519">
        <w:rPr>
          <w:rFonts w:ascii="Times New Roman" w:hAnsi="Times New Roman" w:cs="Times New Roman"/>
          <w:sz w:val="24"/>
        </w:rPr>
        <w:t>organisational</w:t>
      </w:r>
      <w:proofErr w:type="spellEnd"/>
      <w:r w:rsidR="00953519" w:rsidRPr="00953519">
        <w:rPr>
          <w:rFonts w:ascii="Times New Roman" w:hAnsi="Times New Roman" w:cs="Times New Roman"/>
          <w:sz w:val="24"/>
        </w:rPr>
        <w:t xml:space="preserve"> culture that is more inventive and flexible is fostered by this </w:t>
      </w:r>
      <w:proofErr w:type="spellStart"/>
      <w:r w:rsidR="00953519" w:rsidRPr="00953519">
        <w:rPr>
          <w:rFonts w:ascii="Times New Roman" w:hAnsi="Times New Roman" w:cs="Times New Roman"/>
          <w:sz w:val="24"/>
        </w:rPr>
        <w:t>decentralisation</w:t>
      </w:r>
      <w:proofErr w:type="spellEnd"/>
      <w:r w:rsidR="00953519" w:rsidRPr="00953519">
        <w:rPr>
          <w:rFonts w:ascii="Times New Roman" w:hAnsi="Times New Roman" w:cs="Times New Roman"/>
          <w:sz w:val="24"/>
        </w:rPr>
        <w:t>. Furthermore, the Beyond Budgeting Model seeks to reorient attention from static goals to ongoing development and education. Conventional budgeting frequently enables a fixed mindset in which achieving predefined goals takes precedence. Beyond Budgeting promotes a more flexible and learning-focused strategy in which businesses modify their plans in response to current market conditions and customer input.</w:t>
      </w:r>
    </w:p>
    <w:p w14:paraId="7DCF1D21" w14:textId="77777777" w:rsidR="00402CCC" w:rsidRDefault="00402CCC" w:rsidP="005C6773">
      <w:pPr>
        <w:pStyle w:val="Heading2"/>
        <w:rPr>
          <w:rFonts w:ascii="Times New Roman" w:hAnsi="Times New Roman" w:cs="Times New Roman"/>
          <w:color w:val="000000" w:themeColor="text1"/>
          <w:sz w:val="28"/>
        </w:rPr>
      </w:pPr>
      <w:r w:rsidRPr="005C6773">
        <w:rPr>
          <w:rFonts w:ascii="Times New Roman" w:hAnsi="Times New Roman" w:cs="Times New Roman"/>
          <w:color w:val="000000" w:themeColor="text1"/>
          <w:sz w:val="28"/>
        </w:rPr>
        <w:t>Success of Beyond Budgeting Model</w:t>
      </w:r>
      <w:bookmarkEnd w:id="7"/>
    </w:p>
    <w:p w14:paraId="0D9D7AF8" w14:textId="77777777" w:rsidR="006F2F75" w:rsidRDefault="006F2F75" w:rsidP="006F2F75"/>
    <w:p w14:paraId="6D8338DC" w14:textId="77777777" w:rsidR="006F2F75" w:rsidRDefault="006F2F75" w:rsidP="006F2F75">
      <w:pPr>
        <w:jc w:val="center"/>
      </w:pPr>
      <w:r>
        <w:rPr>
          <w:noProof/>
        </w:rPr>
        <w:drawing>
          <wp:inline distT="0" distB="0" distL="0" distR="0" wp14:anchorId="6B17C867" wp14:editId="5F24AEED">
            <wp:extent cx="4232804" cy="2895600"/>
            <wp:effectExtent l="0" t="0" r="0" b="0"/>
            <wp:docPr id="7" name="Picture 7" descr="Wisdom of Crowds to Empower Beyond Budgeting | Management Innovation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isdom of Crowds to Empower Beyond Budgeting | Management Innovation  eXchang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5457"/>
                    <a:stretch/>
                  </pic:blipFill>
                  <pic:spPr bwMode="auto">
                    <a:xfrm>
                      <a:off x="0" y="0"/>
                      <a:ext cx="4237546" cy="2898844"/>
                    </a:xfrm>
                    <a:prstGeom prst="rect">
                      <a:avLst/>
                    </a:prstGeom>
                    <a:noFill/>
                    <a:ln>
                      <a:noFill/>
                    </a:ln>
                    <a:extLst>
                      <a:ext uri="{53640926-AAD7-44D8-BBD7-CCE9431645EC}">
                        <a14:shadowObscured xmlns:a14="http://schemas.microsoft.com/office/drawing/2010/main"/>
                      </a:ext>
                    </a:extLst>
                  </pic:spPr>
                </pic:pic>
              </a:graphicData>
            </a:graphic>
          </wp:inline>
        </w:drawing>
      </w:r>
    </w:p>
    <w:p w14:paraId="5E2935AC" w14:textId="77777777" w:rsidR="006F2F75" w:rsidRPr="006F2F75" w:rsidRDefault="006F2F75" w:rsidP="006F2F75">
      <w:pPr>
        <w:jc w:val="center"/>
        <w:rPr>
          <w:rFonts w:ascii="Times New Roman" w:hAnsi="Times New Roman" w:cs="Times New Roman"/>
          <w:sz w:val="24"/>
          <w:szCs w:val="28"/>
        </w:rPr>
      </w:pPr>
      <w:r w:rsidRPr="006F2F75">
        <w:rPr>
          <w:rFonts w:ascii="Times New Roman" w:hAnsi="Times New Roman" w:cs="Times New Roman"/>
          <w:sz w:val="24"/>
          <w:szCs w:val="28"/>
        </w:rPr>
        <w:t>Figure 6: Beyond Budgeting Model</w:t>
      </w:r>
    </w:p>
    <w:p w14:paraId="6DFCFAF2" w14:textId="77777777" w:rsidR="006F2F75" w:rsidRPr="006F2F75" w:rsidRDefault="006F2F75" w:rsidP="006F2F75">
      <w:pPr>
        <w:jc w:val="center"/>
        <w:rPr>
          <w:rFonts w:ascii="Times New Roman" w:hAnsi="Times New Roman" w:cs="Times New Roman"/>
          <w:sz w:val="24"/>
          <w:szCs w:val="28"/>
        </w:rPr>
      </w:pPr>
      <w:r w:rsidRPr="006F2F75">
        <w:rPr>
          <w:rFonts w:ascii="Times New Roman" w:hAnsi="Times New Roman" w:cs="Times New Roman"/>
          <w:sz w:val="24"/>
          <w:szCs w:val="28"/>
        </w:rPr>
        <w:t>Source: (</w:t>
      </w:r>
      <w:proofErr w:type="spellStart"/>
      <w:r w:rsidRPr="006F2F75">
        <w:rPr>
          <w:rFonts w:ascii="Times New Roman" w:hAnsi="Times New Roman" w:cs="Times New Roman"/>
          <w:color w:val="222222"/>
          <w:sz w:val="24"/>
          <w:szCs w:val="28"/>
          <w:shd w:val="clear" w:color="auto" w:fill="FFFFFF"/>
        </w:rPr>
        <w:t>Burell</w:t>
      </w:r>
      <w:proofErr w:type="spellEnd"/>
      <w:r w:rsidRPr="006F2F75">
        <w:rPr>
          <w:rFonts w:ascii="Times New Roman" w:hAnsi="Times New Roman" w:cs="Times New Roman"/>
          <w:color w:val="222222"/>
          <w:sz w:val="24"/>
          <w:szCs w:val="28"/>
          <w:shd w:val="clear" w:color="auto" w:fill="FFFFFF"/>
        </w:rPr>
        <w:t xml:space="preserve"> and </w:t>
      </w:r>
      <w:proofErr w:type="spellStart"/>
      <w:r w:rsidRPr="006F2F75">
        <w:rPr>
          <w:rFonts w:ascii="Times New Roman" w:hAnsi="Times New Roman" w:cs="Times New Roman"/>
          <w:color w:val="222222"/>
          <w:sz w:val="24"/>
          <w:szCs w:val="28"/>
          <w:shd w:val="clear" w:color="auto" w:fill="FFFFFF"/>
        </w:rPr>
        <w:t>Mattsson</w:t>
      </w:r>
      <w:proofErr w:type="spellEnd"/>
      <w:r w:rsidRPr="006F2F75">
        <w:rPr>
          <w:rFonts w:ascii="Times New Roman" w:hAnsi="Times New Roman" w:cs="Times New Roman"/>
          <w:color w:val="222222"/>
          <w:sz w:val="24"/>
          <w:szCs w:val="28"/>
          <w:shd w:val="clear" w:color="auto" w:fill="FFFFFF"/>
        </w:rPr>
        <w:t>, 2022)</w:t>
      </w:r>
    </w:p>
    <w:p w14:paraId="1D341299" w14:textId="77777777" w:rsidR="00953519" w:rsidRPr="00953519" w:rsidRDefault="00953519" w:rsidP="00953519">
      <w:pPr>
        <w:spacing w:line="360" w:lineRule="auto"/>
        <w:jc w:val="both"/>
        <w:rPr>
          <w:rFonts w:ascii="Times New Roman" w:hAnsi="Times New Roman" w:cs="Times New Roman"/>
          <w:sz w:val="24"/>
        </w:rPr>
      </w:pPr>
      <w:bookmarkStart w:id="8" w:name="_Toc151465659"/>
      <w:r w:rsidRPr="00953519">
        <w:rPr>
          <w:rFonts w:ascii="Times New Roman" w:hAnsi="Times New Roman" w:cs="Times New Roman"/>
          <w:sz w:val="24"/>
        </w:rPr>
        <w:t xml:space="preserve">The Beyond Budgeting Model has attracted attention since its launch for its ability to effectively tackle the drawbacks of conventional budgeting techniques and promote more flexible, </w:t>
      </w:r>
      <w:proofErr w:type="spellStart"/>
      <w:r w:rsidRPr="00953519">
        <w:rPr>
          <w:rFonts w:ascii="Times New Roman" w:hAnsi="Times New Roman" w:cs="Times New Roman"/>
          <w:sz w:val="24"/>
        </w:rPr>
        <w:t>decentralised</w:t>
      </w:r>
      <w:proofErr w:type="spellEnd"/>
      <w:r w:rsidRPr="00953519">
        <w:rPr>
          <w:rFonts w:ascii="Times New Roman" w:hAnsi="Times New Roman" w:cs="Times New Roman"/>
          <w:sz w:val="24"/>
        </w:rPr>
        <w:t xml:space="preserve">, and dynamic </w:t>
      </w:r>
      <w:proofErr w:type="spellStart"/>
      <w:r w:rsidRPr="00953519">
        <w:rPr>
          <w:rFonts w:ascii="Times New Roman" w:hAnsi="Times New Roman" w:cs="Times New Roman"/>
          <w:sz w:val="24"/>
        </w:rPr>
        <w:t>organisational</w:t>
      </w:r>
      <w:proofErr w:type="spellEnd"/>
      <w:r w:rsidRPr="00953519">
        <w:rPr>
          <w:rFonts w:ascii="Times New Roman" w:hAnsi="Times New Roman" w:cs="Times New Roman"/>
          <w:sz w:val="24"/>
        </w:rPr>
        <w:t xml:space="preserve"> procedures. Several beneficial outcomes have been recorded by </w:t>
      </w:r>
      <w:proofErr w:type="spellStart"/>
      <w:r w:rsidRPr="00953519">
        <w:rPr>
          <w:rFonts w:ascii="Times New Roman" w:hAnsi="Times New Roman" w:cs="Times New Roman"/>
          <w:sz w:val="24"/>
        </w:rPr>
        <w:t>organisations</w:t>
      </w:r>
      <w:proofErr w:type="spellEnd"/>
      <w:r w:rsidRPr="00953519">
        <w:rPr>
          <w:rFonts w:ascii="Times New Roman" w:hAnsi="Times New Roman" w:cs="Times New Roman"/>
          <w:sz w:val="24"/>
        </w:rPr>
        <w:t xml:space="preserve"> that have implemented the Beyond Budgeting concepts. The Beyond Budgeting Model's contribution to greater </w:t>
      </w:r>
      <w:proofErr w:type="spellStart"/>
      <w:r w:rsidRPr="00953519">
        <w:rPr>
          <w:rFonts w:ascii="Times New Roman" w:hAnsi="Times New Roman" w:cs="Times New Roman"/>
          <w:sz w:val="24"/>
        </w:rPr>
        <w:t>organisational</w:t>
      </w:r>
      <w:proofErr w:type="spellEnd"/>
      <w:r w:rsidRPr="00953519">
        <w:rPr>
          <w:rFonts w:ascii="Times New Roman" w:hAnsi="Times New Roman" w:cs="Times New Roman"/>
          <w:sz w:val="24"/>
        </w:rPr>
        <w:t xml:space="preserve"> agility is one of its significant achievements. Businesses can react to changes in the business environment faster by doing away with strict annual budgeting and ad</w:t>
      </w:r>
      <w:r w:rsidR="00F05D34">
        <w:rPr>
          <w:rFonts w:ascii="Times New Roman" w:hAnsi="Times New Roman" w:cs="Times New Roman"/>
          <w:sz w:val="24"/>
        </w:rPr>
        <w:t>opting a more flexible strategy (</w:t>
      </w:r>
      <w:proofErr w:type="spellStart"/>
      <w:r w:rsidR="00F05D34">
        <w:rPr>
          <w:rFonts w:ascii="Times New Roman" w:hAnsi="Times New Roman" w:cs="Times New Roman"/>
          <w:color w:val="222222"/>
          <w:sz w:val="24"/>
          <w:szCs w:val="20"/>
          <w:shd w:val="clear" w:color="auto" w:fill="FFFFFF"/>
        </w:rPr>
        <w:t>Burell</w:t>
      </w:r>
      <w:proofErr w:type="spellEnd"/>
      <w:r w:rsidR="00F05D34">
        <w:rPr>
          <w:rFonts w:ascii="Times New Roman" w:hAnsi="Times New Roman" w:cs="Times New Roman"/>
          <w:color w:val="222222"/>
          <w:sz w:val="24"/>
          <w:szCs w:val="20"/>
          <w:shd w:val="clear" w:color="auto" w:fill="FFFFFF"/>
        </w:rPr>
        <w:t xml:space="preserve"> and </w:t>
      </w:r>
      <w:proofErr w:type="spellStart"/>
      <w:r w:rsidR="00F05D34">
        <w:rPr>
          <w:rFonts w:ascii="Times New Roman" w:hAnsi="Times New Roman" w:cs="Times New Roman"/>
          <w:color w:val="222222"/>
          <w:sz w:val="24"/>
          <w:szCs w:val="20"/>
          <w:shd w:val="clear" w:color="auto" w:fill="FFFFFF"/>
        </w:rPr>
        <w:t>Mattsson</w:t>
      </w:r>
      <w:proofErr w:type="spellEnd"/>
      <w:r w:rsidR="00F05D34">
        <w:rPr>
          <w:rFonts w:ascii="Times New Roman" w:hAnsi="Times New Roman" w:cs="Times New Roman"/>
          <w:color w:val="222222"/>
          <w:sz w:val="24"/>
          <w:szCs w:val="20"/>
          <w:shd w:val="clear" w:color="auto" w:fill="FFFFFF"/>
        </w:rPr>
        <w:t>,</w:t>
      </w:r>
      <w:r w:rsidR="00F05D34" w:rsidRPr="00614140">
        <w:rPr>
          <w:rFonts w:ascii="Times New Roman" w:hAnsi="Times New Roman" w:cs="Times New Roman"/>
          <w:color w:val="222222"/>
          <w:sz w:val="24"/>
          <w:szCs w:val="20"/>
          <w:shd w:val="clear" w:color="auto" w:fill="FFFFFF"/>
        </w:rPr>
        <w:t xml:space="preserve"> 2022</w:t>
      </w:r>
      <w:r w:rsidR="00F05D34">
        <w:rPr>
          <w:rFonts w:ascii="Times New Roman" w:hAnsi="Times New Roman" w:cs="Times New Roman"/>
          <w:color w:val="222222"/>
          <w:sz w:val="24"/>
          <w:szCs w:val="20"/>
          <w:shd w:val="clear" w:color="auto" w:fill="FFFFFF"/>
        </w:rPr>
        <w:t>).</w:t>
      </w:r>
      <w:r w:rsidRPr="00953519">
        <w:rPr>
          <w:rFonts w:ascii="Times New Roman" w:hAnsi="Times New Roman" w:cs="Times New Roman"/>
          <w:sz w:val="24"/>
        </w:rPr>
        <w:t xml:space="preserve"> This flexibility is essential in fields where client preferences are changing quickly, technology is </w:t>
      </w:r>
      <w:r w:rsidRPr="00953519">
        <w:rPr>
          <w:rFonts w:ascii="Times New Roman" w:hAnsi="Times New Roman" w:cs="Times New Roman"/>
          <w:sz w:val="24"/>
        </w:rPr>
        <w:lastRenderedPageBreak/>
        <w:t xml:space="preserve">advancing quickly, and market conditions are unstable. Employee and team empowerment is another achievement. Beyond Budgeting promotes a change in </w:t>
      </w:r>
      <w:proofErr w:type="spellStart"/>
      <w:r w:rsidRPr="00953519">
        <w:rPr>
          <w:rFonts w:ascii="Times New Roman" w:hAnsi="Times New Roman" w:cs="Times New Roman"/>
          <w:sz w:val="24"/>
        </w:rPr>
        <w:t>organisational</w:t>
      </w:r>
      <w:proofErr w:type="spellEnd"/>
      <w:r w:rsidRPr="00953519">
        <w:rPr>
          <w:rFonts w:ascii="Times New Roman" w:hAnsi="Times New Roman" w:cs="Times New Roman"/>
          <w:sz w:val="24"/>
        </w:rPr>
        <w:t xml:space="preserve"> structure from a hierarchical to a more </w:t>
      </w:r>
      <w:proofErr w:type="spellStart"/>
      <w:r w:rsidRPr="00953519">
        <w:rPr>
          <w:rFonts w:ascii="Times New Roman" w:hAnsi="Times New Roman" w:cs="Times New Roman"/>
          <w:sz w:val="24"/>
        </w:rPr>
        <w:t>decentralised</w:t>
      </w:r>
      <w:proofErr w:type="spellEnd"/>
      <w:r w:rsidRPr="00953519">
        <w:rPr>
          <w:rFonts w:ascii="Times New Roman" w:hAnsi="Times New Roman" w:cs="Times New Roman"/>
          <w:sz w:val="24"/>
        </w:rPr>
        <w:t>, giving f</w:t>
      </w:r>
      <w:r w:rsidR="00114614">
        <w:rPr>
          <w:rFonts w:ascii="Times New Roman" w:hAnsi="Times New Roman" w:cs="Times New Roman"/>
          <w:sz w:val="24"/>
        </w:rPr>
        <w:t>rontline personnel more freedom (</w:t>
      </w:r>
      <w:proofErr w:type="spellStart"/>
      <w:r w:rsidR="00114614">
        <w:rPr>
          <w:rFonts w:ascii="Times New Roman" w:hAnsi="Times New Roman" w:cs="Times New Roman"/>
          <w:color w:val="222222"/>
          <w:sz w:val="24"/>
          <w:szCs w:val="20"/>
          <w:shd w:val="clear" w:color="auto" w:fill="FFFFFF"/>
        </w:rPr>
        <w:t>Joannidès</w:t>
      </w:r>
      <w:proofErr w:type="spellEnd"/>
      <w:r w:rsidR="00114614">
        <w:rPr>
          <w:rFonts w:ascii="Times New Roman" w:hAnsi="Times New Roman" w:cs="Times New Roman"/>
          <w:color w:val="222222"/>
          <w:sz w:val="24"/>
          <w:szCs w:val="20"/>
          <w:shd w:val="clear" w:color="auto" w:fill="FFFFFF"/>
        </w:rPr>
        <w:t xml:space="preserve"> de </w:t>
      </w:r>
      <w:proofErr w:type="spellStart"/>
      <w:r w:rsidR="00114614">
        <w:rPr>
          <w:rFonts w:ascii="Times New Roman" w:hAnsi="Times New Roman" w:cs="Times New Roman"/>
          <w:color w:val="222222"/>
          <w:sz w:val="24"/>
          <w:szCs w:val="20"/>
          <w:shd w:val="clear" w:color="auto" w:fill="FFFFFF"/>
        </w:rPr>
        <w:t>Lautour</w:t>
      </w:r>
      <w:proofErr w:type="spellEnd"/>
      <w:r w:rsidR="00114614">
        <w:rPr>
          <w:rFonts w:ascii="Times New Roman" w:hAnsi="Times New Roman" w:cs="Times New Roman"/>
          <w:color w:val="222222"/>
          <w:sz w:val="24"/>
          <w:szCs w:val="20"/>
          <w:shd w:val="clear" w:color="auto" w:fill="FFFFFF"/>
        </w:rPr>
        <w:t xml:space="preserve"> and </w:t>
      </w:r>
      <w:proofErr w:type="spellStart"/>
      <w:r w:rsidR="00114614">
        <w:rPr>
          <w:rFonts w:ascii="Times New Roman" w:hAnsi="Times New Roman" w:cs="Times New Roman"/>
          <w:color w:val="222222"/>
          <w:sz w:val="24"/>
          <w:szCs w:val="20"/>
          <w:shd w:val="clear" w:color="auto" w:fill="FFFFFF"/>
        </w:rPr>
        <w:t>Joannidès</w:t>
      </w:r>
      <w:proofErr w:type="spellEnd"/>
      <w:r w:rsidR="00114614">
        <w:rPr>
          <w:rFonts w:ascii="Times New Roman" w:hAnsi="Times New Roman" w:cs="Times New Roman"/>
          <w:color w:val="222222"/>
          <w:sz w:val="24"/>
          <w:szCs w:val="20"/>
          <w:shd w:val="clear" w:color="auto" w:fill="FFFFFF"/>
        </w:rPr>
        <w:t xml:space="preserve"> de </w:t>
      </w:r>
      <w:proofErr w:type="spellStart"/>
      <w:r w:rsidR="00114614">
        <w:rPr>
          <w:rFonts w:ascii="Times New Roman" w:hAnsi="Times New Roman" w:cs="Times New Roman"/>
          <w:color w:val="222222"/>
          <w:sz w:val="24"/>
          <w:szCs w:val="20"/>
          <w:shd w:val="clear" w:color="auto" w:fill="FFFFFF"/>
        </w:rPr>
        <w:t>Lautour</w:t>
      </w:r>
      <w:proofErr w:type="spellEnd"/>
      <w:r w:rsidR="00114614">
        <w:rPr>
          <w:rFonts w:ascii="Times New Roman" w:hAnsi="Times New Roman" w:cs="Times New Roman"/>
          <w:color w:val="222222"/>
          <w:sz w:val="24"/>
          <w:szCs w:val="20"/>
          <w:shd w:val="clear" w:color="auto" w:fill="FFFFFF"/>
        </w:rPr>
        <w:t xml:space="preserve">, </w:t>
      </w:r>
      <w:r w:rsidR="00114614" w:rsidRPr="00614140">
        <w:rPr>
          <w:rFonts w:ascii="Times New Roman" w:hAnsi="Times New Roman" w:cs="Times New Roman"/>
          <w:color w:val="222222"/>
          <w:sz w:val="24"/>
          <w:szCs w:val="20"/>
          <w:shd w:val="clear" w:color="auto" w:fill="FFFFFF"/>
        </w:rPr>
        <w:t>2018</w:t>
      </w:r>
      <w:r w:rsidR="00114614">
        <w:rPr>
          <w:rFonts w:ascii="Times New Roman" w:hAnsi="Times New Roman" w:cs="Times New Roman"/>
          <w:color w:val="222222"/>
          <w:sz w:val="24"/>
          <w:szCs w:val="20"/>
          <w:shd w:val="clear" w:color="auto" w:fill="FFFFFF"/>
        </w:rPr>
        <w:t>).</w:t>
      </w:r>
      <w:r w:rsidR="00114614" w:rsidRPr="00953519">
        <w:rPr>
          <w:rFonts w:ascii="Times New Roman" w:hAnsi="Times New Roman" w:cs="Times New Roman"/>
          <w:sz w:val="24"/>
        </w:rPr>
        <w:t xml:space="preserve"> </w:t>
      </w:r>
      <w:r w:rsidRPr="00953519">
        <w:rPr>
          <w:rFonts w:ascii="Times New Roman" w:hAnsi="Times New Roman" w:cs="Times New Roman"/>
          <w:sz w:val="24"/>
        </w:rPr>
        <w:t xml:space="preserve"> Empowerment of employees leads to increased engagement, fosters innovation, and enables </w:t>
      </w:r>
      <w:proofErr w:type="spellStart"/>
      <w:r w:rsidRPr="00953519">
        <w:rPr>
          <w:rFonts w:ascii="Times New Roman" w:hAnsi="Times New Roman" w:cs="Times New Roman"/>
          <w:sz w:val="24"/>
        </w:rPr>
        <w:t>organisations</w:t>
      </w:r>
      <w:proofErr w:type="spellEnd"/>
      <w:r w:rsidRPr="00953519">
        <w:rPr>
          <w:rFonts w:ascii="Times New Roman" w:hAnsi="Times New Roman" w:cs="Times New Roman"/>
          <w:sz w:val="24"/>
        </w:rPr>
        <w:t xml:space="preserve"> to leverage their staff's varied skills and perspectives.</w:t>
      </w:r>
    </w:p>
    <w:p w14:paraId="71BA34A5" w14:textId="77777777" w:rsidR="00991E32" w:rsidRDefault="00953519" w:rsidP="00991E32">
      <w:pPr>
        <w:spacing w:line="360" w:lineRule="auto"/>
        <w:jc w:val="both"/>
        <w:rPr>
          <w:rFonts w:ascii="Times New Roman" w:hAnsi="Times New Roman" w:cs="Times New Roman"/>
          <w:sz w:val="24"/>
        </w:rPr>
      </w:pPr>
      <w:r w:rsidRPr="00953519">
        <w:rPr>
          <w:rFonts w:ascii="Times New Roman" w:hAnsi="Times New Roman" w:cs="Times New Roman"/>
          <w:sz w:val="24"/>
        </w:rPr>
        <w:t>Moreover, the Beyond Budgeting</w:t>
      </w:r>
      <w:r w:rsidR="00F05D34">
        <w:rPr>
          <w:rFonts w:ascii="Times New Roman" w:hAnsi="Times New Roman" w:cs="Times New Roman"/>
          <w:sz w:val="24"/>
        </w:rPr>
        <w:t xml:space="preserve"> Model has demonstrated effectiveness</w:t>
      </w:r>
      <w:r w:rsidRPr="00953519">
        <w:rPr>
          <w:rFonts w:ascii="Times New Roman" w:hAnsi="Times New Roman" w:cs="Times New Roman"/>
          <w:sz w:val="24"/>
        </w:rPr>
        <w:t xml:space="preserve"> in cultivating an environment that </w:t>
      </w:r>
      <w:proofErr w:type="spellStart"/>
      <w:r w:rsidRPr="00953519">
        <w:rPr>
          <w:rFonts w:ascii="Times New Roman" w:hAnsi="Times New Roman" w:cs="Times New Roman"/>
          <w:sz w:val="24"/>
        </w:rPr>
        <w:t>prioritises</w:t>
      </w:r>
      <w:proofErr w:type="spellEnd"/>
      <w:r w:rsidRPr="00953519">
        <w:rPr>
          <w:rFonts w:ascii="Times New Roman" w:hAnsi="Times New Roman" w:cs="Times New Roman"/>
          <w:sz w:val="24"/>
        </w:rPr>
        <w:t xml:space="preserve"> ongoing enhancement and education. </w:t>
      </w:r>
      <w:proofErr w:type="spellStart"/>
      <w:r w:rsidRPr="00953519">
        <w:rPr>
          <w:rFonts w:ascii="Times New Roman" w:hAnsi="Times New Roman" w:cs="Times New Roman"/>
          <w:sz w:val="24"/>
        </w:rPr>
        <w:t>Organisations</w:t>
      </w:r>
      <w:proofErr w:type="spellEnd"/>
      <w:r w:rsidRPr="00953519">
        <w:rPr>
          <w:rFonts w:ascii="Times New Roman" w:hAnsi="Times New Roman" w:cs="Times New Roman"/>
          <w:sz w:val="24"/>
        </w:rPr>
        <w:t xml:space="preserve"> u</w:t>
      </w:r>
      <w:r w:rsidR="00542916">
        <w:rPr>
          <w:rFonts w:ascii="Times New Roman" w:hAnsi="Times New Roman" w:cs="Times New Roman"/>
          <w:sz w:val="24"/>
        </w:rPr>
        <w:t xml:space="preserve">sing Beyond Budgeting </w:t>
      </w:r>
      <w:proofErr w:type="spellStart"/>
      <w:r w:rsidR="00542916">
        <w:rPr>
          <w:rFonts w:ascii="Times New Roman" w:hAnsi="Times New Roman" w:cs="Times New Roman"/>
          <w:sz w:val="24"/>
        </w:rPr>
        <w:t>prioritise</w:t>
      </w:r>
      <w:proofErr w:type="spellEnd"/>
      <w:r w:rsidRPr="00953519">
        <w:rPr>
          <w:rFonts w:ascii="Times New Roman" w:hAnsi="Times New Roman" w:cs="Times New Roman"/>
          <w:sz w:val="24"/>
        </w:rPr>
        <w:t xml:space="preserve"> adaptation and experience-based learning more than they attain rigid targets. This method promotes experimentation, taking calculated risks, and the flexibility to modify plans in </w:t>
      </w:r>
      <w:r w:rsidR="00114614">
        <w:rPr>
          <w:rFonts w:ascii="Times New Roman" w:hAnsi="Times New Roman" w:cs="Times New Roman"/>
          <w:sz w:val="24"/>
        </w:rPr>
        <w:t>response to immediate feedback (</w:t>
      </w:r>
      <w:proofErr w:type="spellStart"/>
      <w:r w:rsidR="00114614">
        <w:rPr>
          <w:rFonts w:ascii="Times New Roman" w:hAnsi="Times New Roman" w:cs="Times New Roman"/>
          <w:color w:val="222222"/>
          <w:sz w:val="24"/>
          <w:szCs w:val="20"/>
          <w:shd w:val="clear" w:color="auto" w:fill="FFFFFF"/>
        </w:rPr>
        <w:t>Burell</w:t>
      </w:r>
      <w:proofErr w:type="spellEnd"/>
      <w:r w:rsidR="00114614">
        <w:rPr>
          <w:rFonts w:ascii="Times New Roman" w:hAnsi="Times New Roman" w:cs="Times New Roman"/>
          <w:color w:val="222222"/>
          <w:sz w:val="24"/>
          <w:szCs w:val="20"/>
          <w:shd w:val="clear" w:color="auto" w:fill="FFFFFF"/>
        </w:rPr>
        <w:t xml:space="preserve"> and </w:t>
      </w:r>
      <w:proofErr w:type="spellStart"/>
      <w:r w:rsidR="00114614">
        <w:rPr>
          <w:rFonts w:ascii="Times New Roman" w:hAnsi="Times New Roman" w:cs="Times New Roman"/>
          <w:color w:val="222222"/>
          <w:sz w:val="24"/>
          <w:szCs w:val="20"/>
          <w:shd w:val="clear" w:color="auto" w:fill="FFFFFF"/>
        </w:rPr>
        <w:t>Mattsson</w:t>
      </w:r>
      <w:proofErr w:type="spellEnd"/>
      <w:r w:rsidR="00114614">
        <w:rPr>
          <w:rFonts w:ascii="Times New Roman" w:hAnsi="Times New Roman" w:cs="Times New Roman"/>
          <w:color w:val="222222"/>
          <w:sz w:val="24"/>
          <w:szCs w:val="20"/>
          <w:shd w:val="clear" w:color="auto" w:fill="FFFFFF"/>
        </w:rPr>
        <w:t>,</w:t>
      </w:r>
      <w:r w:rsidR="00114614" w:rsidRPr="00614140">
        <w:rPr>
          <w:rFonts w:ascii="Times New Roman" w:hAnsi="Times New Roman" w:cs="Times New Roman"/>
          <w:color w:val="222222"/>
          <w:sz w:val="24"/>
          <w:szCs w:val="20"/>
          <w:shd w:val="clear" w:color="auto" w:fill="FFFFFF"/>
        </w:rPr>
        <w:t xml:space="preserve"> 2022</w:t>
      </w:r>
      <w:r w:rsidR="00114614">
        <w:rPr>
          <w:rFonts w:ascii="Times New Roman" w:hAnsi="Times New Roman" w:cs="Times New Roman"/>
          <w:color w:val="222222"/>
          <w:sz w:val="24"/>
          <w:szCs w:val="20"/>
          <w:shd w:val="clear" w:color="auto" w:fill="FFFFFF"/>
        </w:rPr>
        <w:t>).</w:t>
      </w:r>
      <w:r w:rsidR="00114614" w:rsidRPr="00953519">
        <w:rPr>
          <w:rFonts w:ascii="Times New Roman" w:hAnsi="Times New Roman" w:cs="Times New Roman"/>
          <w:sz w:val="24"/>
        </w:rPr>
        <w:t xml:space="preserve"> </w:t>
      </w:r>
      <w:r w:rsidRPr="00953519">
        <w:rPr>
          <w:rFonts w:ascii="Times New Roman" w:hAnsi="Times New Roman" w:cs="Times New Roman"/>
          <w:sz w:val="24"/>
        </w:rPr>
        <w:t xml:space="preserve">It is noteworthy that the efficacy of the Beyond Budgeting Model may differ throughout </w:t>
      </w:r>
      <w:proofErr w:type="spellStart"/>
      <w:r w:rsidRPr="00953519">
        <w:rPr>
          <w:rFonts w:ascii="Times New Roman" w:hAnsi="Times New Roman" w:cs="Times New Roman"/>
          <w:sz w:val="24"/>
        </w:rPr>
        <w:t>organisations</w:t>
      </w:r>
      <w:proofErr w:type="spellEnd"/>
      <w:r w:rsidRPr="00953519">
        <w:rPr>
          <w:rFonts w:ascii="Times New Roman" w:hAnsi="Times New Roman" w:cs="Times New Roman"/>
          <w:sz w:val="24"/>
        </w:rPr>
        <w:t>. The degree to which businesses can successfully use and maintain the ideas of Beyond Budgeting is contingent upon several factors, including industry context, leadership commitm</w:t>
      </w:r>
      <w:r w:rsidR="00F05D34">
        <w:rPr>
          <w:rFonts w:ascii="Times New Roman" w:hAnsi="Times New Roman" w:cs="Times New Roman"/>
          <w:sz w:val="24"/>
        </w:rPr>
        <w:t xml:space="preserve">ent, and </w:t>
      </w:r>
      <w:proofErr w:type="spellStart"/>
      <w:r w:rsidR="00F05D34">
        <w:rPr>
          <w:rFonts w:ascii="Times New Roman" w:hAnsi="Times New Roman" w:cs="Times New Roman"/>
          <w:sz w:val="24"/>
        </w:rPr>
        <w:t>organisational</w:t>
      </w:r>
      <w:proofErr w:type="spellEnd"/>
      <w:r w:rsidR="00F05D34">
        <w:rPr>
          <w:rFonts w:ascii="Times New Roman" w:hAnsi="Times New Roman" w:cs="Times New Roman"/>
          <w:sz w:val="24"/>
        </w:rPr>
        <w:t xml:space="preserve"> culture (</w:t>
      </w:r>
      <w:proofErr w:type="spellStart"/>
      <w:r w:rsidR="00F05D34">
        <w:rPr>
          <w:rFonts w:ascii="Times New Roman" w:hAnsi="Times New Roman" w:cs="Times New Roman"/>
          <w:color w:val="222222"/>
          <w:sz w:val="24"/>
          <w:szCs w:val="20"/>
          <w:shd w:val="clear" w:color="auto" w:fill="FFFFFF"/>
        </w:rPr>
        <w:t>Valuckas</w:t>
      </w:r>
      <w:proofErr w:type="spellEnd"/>
      <w:r w:rsidR="00F05D34">
        <w:rPr>
          <w:rFonts w:ascii="Times New Roman" w:hAnsi="Times New Roman" w:cs="Times New Roman"/>
          <w:color w:val="222222"/>
          <w:sz w:val="24"/>
          <w:szCs w:val="20"/>
          <w:shd w:val="clear" w:color="auto" w:fill="FFFFFF"/>
        </w:rPr>
        <w:t>,</w:t>
      </w:r>
      <w:r w:rsidR="00F05D34" w:rsidRPr="00614140">
        <w:rPr>
          <w:rFonts w:ascii="Times New Roman" w:hAnsi="Times New Roman" w:cs="Times New Roman"/>
          <w:color w:val="222222"/>
          <w:sz w:val="24"/>
          <w:szCs w:val="20"/>
          <w:shd w:val="clear" w:color="auto" w:fill="FFFFFF"/>
        </w:rPr>
        <w:t xml:space="preserve"> 2019</w:t>
      </w:r>
      <w:r w:rsidR="00F05D34">
        <w:rPr>
          <w:rFonts w:ascii="Times New Roman" w:hAnsi="Times New Roman" w:cs="Times New Roman"/>
          <w:color w:val="222222"/>
          <w:sz w:val="24"/>
          <w:szCs w:val="20"/>
          <w:shd w:val="clear" w:color="auto" w:fill="FFFFFF"/>
        </w:rPr>
        <w:t>)</w:t>
      </w:r>
      <w:r w:rsidR="00F05D34" w:rsidRPr="00614140">
        <w:rPr>
          <w:rFonts w:ascii="Times New Roman" w:hAnsi="Times New Roman" w:cs="Times New Roman"/>
          <w:color w:val="222222"/>
          <w:sz w:val="24"/>
          <w:szCs w:val="20"/>
          <w:shd w:val="clear" w:color="auto" w:fill="FFFFFF"/>
        </w:rPr>
        <w:t xml:space="preserve">. </w:t>
      </w:r>
      <w:r w:rsidRPr="00953519">
        <w:rPr>
          <w:rFonts w:ascii="Times New Roman" w:hAnsi="Times New Roman" w:cs="Times New Roman"/>
          <w:sz w:val="24"/>
        </w:rPr>
        <w:t xml:space="preserve"> Adopting Beyond Budgeting necessitates a fundamental shift in mentality and </w:t>
      </w:r>
      <w:proofErr w:type="spellStart"/>
      <w:r w:rsidRPr="00953519">
        <w:rPr>
          <w:rFonts w:ascii="Times New Roman" w:hAnsi="Times New Roman" w:cs="Times New Roman"/>
          <w:sz w:val="24"/>
        </w:rPr>
        <w:t>practises</w:t>
      </w:r>
      <w:proofErr w:type="spellEnd"/>
      <w:r w:rsidRPr="00953519">
        <w:rPr>
          <w:rFonts w:ascii="Times New Roman" w:hAnsi="Times New Roman" w:cs="Times New Roman"/>
          <w:sz w:val="24"/>
        </w:rPr>
        <w:t xml:space="preserve">, which can be difficult in conventional corporate cultures, even if many </w:t>
      </w:r>
      <w:proofErr w:type="spellStart"/>
      <w:r w:rsidRPr="00953519">
        <w:rPr>
          <w:rFonts w:ascii="Times New Roman" w:hAnsi="Times New Roman" w:cs="Times New Roman"/>
          <w:sz w:val="24"/>
        </w:rPr>
        <w:t>organisations</w:t>
      </w:r>
      <w:proofErr w:type="spellEnd"/>
      <w:r w:rsidRPr="00953519">
        <w:rPr>
          <w:rFonts w:ascii="Times New Roman" w:hAnsi="Times New Roman" w:cs="Times New Roman"/>
          <w:sz w:val="24"/>
        </w:rPr>
        <w:t xml:space="preserve"> have reported favorable results.</w:t>
      </w:r>
    </w:p>
    <w:p w14:paraId="0F829F92" w14:textId="77777777" w:rsidR="00991E32" w:rsidRDefault="00402CCC" w:rsidP="00991E32">
      <w:pPr>
        <w:spacing w:line="360" w:lineRule="auto"/>
        <w:jc w:val="both"/>
        <w:rPr>
          <w:rFonts w:ascii="Times New Roman" w:hAnsi="Times New Roman" w:cs="Times New Roman"/>
          <w:b/>
          <w:color w:val="000000" w:themeColor="text1"/>
          <w:sz w:val="28"/>
        </w:rPr>
      </w:pPr>
      <w:r w:rsidRPr="005C6773">
        <w:rPr>
          <w:rFonts w:ascii="Times New Roman" w:hAnsi="Times New Roman" w:cs="Times New Roman"/>
          <w:b/>
          <w:color w:val="000000" w:themeColor="text1"/>
          <w:sz w:val="28"/>
        </w:rPr>
        <w:t>Potential Barriers to Implement the Beyond Budgeting Model</w:t>
      </w:r>
      <w:bookmarkStart w:id="9" w:name="_Toc151465660"/>
      <w:bookmarkEnd w:id="8"/>
    </w:p>
    <w:p w14:paraId="213060A9" w14:textId="77777777" w:rsidR="00991E32" w:rsidRDefault="00953519" w:rsidP="00991E32">
      <w:pPr>
        <w:spacing w:line="360" w:lineRule="auto"/>
        <w:jc w:val="both"/>
        <w:rPr>
          <w:rFonts w:ascii="Times New Roman" w:hAnsi="Times New Roman" w:cs="Times New Roman"/>
          <w:color w:val="000000" w:themeColor="text1"/>
          <w:sz w:val="24"/>
        </w:rPr>
      </w:pPr>
      <w:r w:rsidRPr="00953519">
        <w:rPr>
          <w:rFonts w:ascii="Times New Roman" w:hAnsi="Times New Roman" w:cs="Times New Roman"/>
          <w:color w:val="000000" w:themeColor="text1"/>
          <w:sz w:val="24"/>
        </w:rPr>
        <w:t xml:space="preserve">Despite its many advantages, putting the Beyond Budgeting Model into </w:t>
      </w:r>
      <w:proofErr w:type="spellStart"/>
      <w:r w:rsidRPr="00953519">
        <w:rPr>
          <w:rFonts w:ascii="Times New Roman" w:hAnsi="Times New Roman" w:cs="Times New Roman"/>
          <w:color w:val="000000" w:themeColor="text1"/>
          <w:sz w:val="24"/>
        </w:rPr>
        <w:t>practise</w:t>
      </w:r>
      <w:proofErr w:type="spellEnd"/>
      <w:r w:rsidRPr="00953519">
        <w:rPr>
          <w:rFonts w:ascii="Times New Roman" w:hAnsi="Times New Roman" w:cs="Times New Roman"/>
          <w:color w:val="000000" w:themeColor="text1"/>
          <w:sz w:val="24"/>
        </w:rPr>
        <w:t xml:space="preserve"> is not without limitations. Several possible barriers could prevent this approach from being successfully implemented within </w:t>
      </w:r>
      <w:proofErr w:type="spellStart"/>
      <w:r w:rsidRPr="00953519">
        <w:rPr>
          <w:rFonts w:ascii="Times New Roman" w:hAnsi="Times New Roman" w:cs="Times New Roman"/>
          <w:color w:val="000000" w:themeColor="text1"/>
          <w:sz w:val="24"/>
        </w:rPr>
        <w:t>organisations</w:t>
      </w:r>
      <w:proofErr w:type="spellEnd"/>
      <w:r w:rsidRPr="00953519">
        <w:rPr>
          <w:rFonts w:ascii="Times New Roman" w:hAnsi="Times New Roman" w:cs="Times New Roman"/>
          <w:color w:val="000000" w:themeColor="text1"/>
          <w:sz w:val="24"/>
        </w:rPr>
        <w:t xml:space="preserve">. The ingrained nature of conventional budgeting methods is one major obstacle. Traditional budgeting has long been the focus of established procedures, hierarchies, and cultures in many </w:t>
      </w:r>
      <w:proofErr w:type="spellStart"/>
      <w:r w:rsidRPr="00953519">
        <w:rPr>
          <w:rFonts w:ascii="Times New Roman" w:hAnsi="Times New Roman" w:cs="Times New Roman"/>
          <w:color w:val="000000" w:themeColor="text1"/>
          <w:sz w:val="24"/>
        </w:rPr>
        <w:t>organisations</w:t>
      </w:r>
      <w:proofErr w:type="spellEnd"/>
      <w:r w:rsidRPr="00953519">
        <w:rPr>
          <w:rFonts w:ascii="Times New Roman" w:hAnsi="Times New Roman" w:cs="Times New Roman"/>
          <w:color w:val="000000" w:themeColor="text1"/>
          <w:sz w:val="24"/>
        </w:rPr>
        <w:t>. People who are used to the familiarity and perceived control that come with traditional budgeting may be resistant to changing from t</w:t>
      </w:r>
      <w:r w:rsidR="00114614">
        <w:rPr>
          <w:rFonts w:ascii="Times New Roman" w:hAnsi="Times New Roman" w:cs="Times New Roman"/>
          <w:color w:val="000000" w:themeColor="text1"/>
          <w:sz w:val="24"/>
        </w:rPr>
        <w:t>hese deeply ingrained practices (</w:t>
      </w:r>
      <w:r w:rsidR="00114614">
        <w:rPr>
          <w:rFonts w:ascii="Times New Roman" w:hAnsi="Times New Roman" w:cs="Times New Roman"/>
          <w:color w:val="222222"/>
          <w:sz w:val="24"/>
          <w:szCs w:val="20"/>
          <w:shd w:val="clear" w:color="auto" w:fill="FFFFFF"/>
        </w:rPr>
        <w:t xml:space="preserve">Becker et al., </w:t>
      </w:r>
      <w:r w:rsidR="00114614" w:rsidRPr="00614140">
        <w:rPr>
          <w:rFonts w:ascii="Times New Roman" w:hAnsi="Times New Roman" w:cs="Times New Roman"/>
          <w:color w:val="222222"/>
          <w:sz w:val="24"/>
          <w:szCs w:val="20"/>
          <w:shd w:val="clear" w:color="auto" w:fill="FFFFFF"/>
        </w:rPr>
        <w:t>2020</w:t>
      </w:r>
      <w:r w:rsidR="00114614">
        <w:rPr>
          <w:rFonts w:ascii="Times New Roman" w:hAnsi="Times New Roman" w:cs="Times New Roman"/>
          <w:color w:val="222222"/>
          <w:sz w:val="24"/>
          <w:szCs w:val="20"/>
          <w:shd w:val="clear" w:color="auto" w:fill="FFFFFF"/>
        </w:rPr>
        <w:t>).</w:t>
      </w:r>
      <w:r w:rsidR="00991E32">
        <w:rPr>
          <w:rFonts w:ascii="Times New Roman" w:hAnsi="Times New Roman" w:cs="Times New Roman"/>
          <w:color w:val="000000" w:themeColor="text1"/>
          <w:sz w:val="24"/>
        </w:rPr>
        <w:t xml:space="preserve"> </w:t>
      </w:r>
      <w:r w:rsidRPr="00953519">
        <w:rPr>
          <w:rFonts w:ascii="Times New Roman" w:hAnsi="Times New Roman" w:cs="Times New Roman"/>
          <w:color w:val="000000" w:themeColor="text1"/>
          <w:sz w:val="24"/>
        </w:rPr>
        <w:t xml:space="preserve">The requirement for a cultural shift is another obstacle. Beyond Budgeting promotes empowerment, </w:t>
      </w:r>
      <w:proofErr w:type="spellStart"/>
      <w:r w:rsidRPr="00953519">
        <w:rPr>
          <w:rFonts w:ascii="Times New Roman" w:hAnsi="Times New Roman" w:cs="Times New Roman"/>
          <w:color w:val="000000" w:themeColor="text1"/>
          <w:sz w:val="24"/>
        </w:rPr>
        <w:t>decentralisation</w:t>
      </w:r>
      <w:proofErr w:type="spellEnd"/>
      <w:r w:rsidRPr="00953519">
        <w:rPr>
          <w:rFonts w:ascii="Times New Roman" w:hAnsi="Times New Roman" w:cs="Times New Roman"/>
          <w:color w:val="000000" w:themeColor="text1"/>
          <w:sz w:val="24"/>
        </w:rPr>
        <w:t xml:space="preserve">, and a change to an open and cooperative </w:t>
      </w:r>
      <w:proofErr w:type="spellStart"/>
      <w:r w:rsidRPr="00953519">
        <w:rPr>
          <w:rFonts w:ascii="Times New Roman" w:hAnsi="Times New Roman" w:cs="Times New Roman"/>
          <w:color w:val="000000" w:themeColor="text1"/>
          <w:sz w:val="24"/>
        </w:rPr>
        <w:t>organisational</w:t>
      </w:r>
      <w:proofErr w:type="spellEnd"/>
      <w:r w:rsidRPr="00953519">
        <w:rPr>
          <w:rFonts w:ascii="Times New Roman" w:hAnsi="Times New Roman" w:cs="Times New Roman"/>
          <w:color w:val="000000" w:themeColor="text1"/>
          <w:sz w:val="24"/>
        </w:rPr>
        <w:t xml:space="preserve"> culture. However, achieving this cultural shift calls for a strong commitment from the leadership and a readiness to question accepted wisdom. Change aversion, control-loss apprehension, and accountability issues could impede the shift to a more flexible and </w:t>
      </w:r>
      <w:proofErr w:type="spellStart"/>
      <w:r w:rsidRPr="00953519">
        <w:rPr>
          <w:rFonts w:ascii="Times New Roman" w:hAnsi="Times New Roman" w:cs="Times New Roman"/>
          <w:color w:val="000000" w:themeColor="text1"/>
          <w:sz w:val="24"/>
        </w:rPr>
        <w:t>decentralised</w:t>
      </w:r>
      <w:proofErr w:type="spellEnd"/>
      <w:r w:rsidRPr="00953519">
        <w:rPr>
          <w:rFonts w:ascii="Times New Roman" w:hAnsi="Times New Roman" w:cs="Times New Roman"/>
          <w:color w:val="000000" w:themeColor="text1"/>
          <w:sz w:val="24"/>
        </w:rPr>
        <w:t xml:space="preserve"> </w:t>
      </w:r>
      <w:proofErr w:type="spellStart"/>
      <w:r w:rsidRPr="00953519">
        <w:rPr>
          <w:rFonts w:ascii="Times New Roman" w:hAnsi="Times New Roman" w:cs="Times New Roman"/>
          <w:color w:val="000000" w:themeColor="text1"/>
          <w:sz w:val="24"/>
        </w:rPr>
        <w:t>organisation</w:t>
      </w:r>
      <w:proofErr w:type="spellEnd"/>
      <w:r w:rsidRPr="00953519">
        <w:rPr>
          <w:rFonts w:ascii="Times New Roman" w:hAnsi="Times New Roman" w:cs="Times New Roman"/>
          <w:color w:val="000000" w:themeColor="text1"/>
          <w:sz w:val="24"/>
        </w:rPr>
        <w:t xml:space="preserve">. It could also be challenging to use the performance measurement </w:t>
      </w:r>
      <w:r w:rsidRPr="00953519">
        <w:rPr>
          <w:rFonts w:ascii="Times New Roman" w:hAnsi="Times New Roman" w:cs="Times New Roman"/>
          <w:color w:val="000000" w:themeColor="text1"/>
          <w:sz w:val="24"/>
        </w:rPr>
        <w:lastRenderedPageBreak/>
        <w:t>techniques that are currently in place and linked to</w:t>
      </w:r>
      <w:r w:rsidR="00ED3186">
        <w:rPr>
          <w:rFonts w:ascii="Times New Roman" w:hAnsi="Times New Roman" w:cs="Times New Roman"/>
          <w:color w:val="000000" w:themeColor="text1"/>
          <w:sz w:val="24"/>
        </w:rPr>
        <w:t xml:space="preserve"> traditional budgeting. The</w:t>
      </w:r>
      <w:r w:rsidRPr="00953519">
        <w:rPr>
          <w:rFonts w:ascii="Times New Roman" w:hAnsi="Times New Roman" w:cs="Times New Roman"/>
          <w:color w:val="000000" w:themeColor="text1"/>
          <w:sz w:val="24"/>
        </w:rPr>
        <w:t xml:space="preserve"> Beyond Budgeting highlights the value of benchmarks and comparable performance metrics tha</w:t>
      </w:r>
      <w:r w:rsidR="00114614">
        <w:rPr>
          <w:rFonts w:ascii="Times New Roman" w:hAnsi="Times New Roman" w:cs="Times New Roman"/>
          <w:color w:val="000000" w:themeColor="text1"/>
          <w:sz w:val="24"/>
        </w:rPr>
        <w:t xml:space="preserve">t </w:t>
      </w:r>
      <w:proofErr w:type="spellStart"/>
      <w:r w:rsidR="00114614">
        <w:rPr>
          <w:rFonts w:ascii="Times New Roman" w:hAnsi="Times New Roman" w:cs="Times New Roman"/>
          <w:color w:val="000000" w:themeColor="text1"/>
          <w:sz w:val="24"/>
        </w:rPr>
        <w:t>emphasise</w:t>
      </w:r>
      <w:proofErr w:type="spellEnd"/>
      <w:r w:rsidR="00114614">
        <w:rPr>
          <w:rFonts w:ascii="Times New Roman" w:hAnsi="Times New Roman" w:cs="Times New Roman"/>
          <w:color w:val="000000" w:themeColor="text1"/>
          <w:sz w:val="24"/>
        </w:rPr>
        <w:t xml:space="preserve"> ongoing development (</w:t>
      </w:r>
      <w:r w:rsidR="00114614">
        <w:rPr>
          <w:rFonts w:ascii="Times New Roman" w:hAnsi="Times New Roman" w:cs="Times New Roman"/>
          <w:color w:val="222222"/>
          <w:sz w:val="24"/>
          <w:szCs w:val="20"/>
          <w:shd w:val="clear" w:color="auto" w:fill="FFFFFF"/>
        </w:rPr>
        <w:t xml:space="preserve">McGuire et al., </w:t>
      </w:r>
      <w:r w:rsidR="00114614" w:rsidRPr="00614140">
        <w:rPr>
          <w:rFonts w:ascii="Times New Roman" w:hAnsi="Times New Roman" w:cs="Times New Roman"/>
          <w:color w:val="222222"/>
          <w:sz w:val="24"/>
          <w:szCs w:val="20"/>
          <w:shd w:val="clear" w:color="auto" w:fill="FFFFFF"/>
        </w:rPr>
        <w:t>2019</w:t>
      </w:r>
      <w:r w:rsidR="00114614">
        <w:rPr>
          <w:rFonts w:ascii="Times New Roman" w:hAnsi="Times New Roman" w:cs="Times New Roman"/>
          <w:color w:val="222222"/>
          <w:sz w:val="24"/>
          <w:szCs w:val="20"/>
          <w:shd w:val="clear" w:color="auto" w:fill="FFFFFF"/>
        </w:rPr>
        <w:t>).</w:t>
      </w:r>
      <w:r w:rsidRPr="00953519">
        <w:rPr>
          <w:rFonts w:ascii="Times New Roman" w:hAnsi="Times New Roman" w:cs="Times New Roman"/>
          <w:color w:val="000000" w:themeColor="text1"/>
          <w:sz w:val="24"/>
        </w:rPr>
        <w:t xml:space="preserve"> Performance evaluation systems may need to be adjusted to transition from absolute targets to more relative and dynamic measurements, which may encounter opposition.</w:t>
      </w:r>
    </w:p>
    <w:p w14:paraId="57F8E4D9" w14:textId="77777777" w:rsidR="00953519" w:rsidRPr="00953519" w:rsidRDefault="00953519" w:rsidP="00991E32">
      <w:pPr>
        <w:spacing w:line="360" w:lineRule="auto"/>
        <w:jc w:val="both"/>
        <w:rPr>
          <w:rFonts w:ascii="Times New Roman" w:hAnsi="Times New Roman" w:cs="Times New Roman"/>
          <w:color w:val="000000" w:themeColor="text1"/>
          <w:sz w:val="24"/>
        </w:rPr>
      </w:pPr>
      <w:r w:rsidRPr="00953519">
        <w:rPr>
          <w:rFonts w:ascii="Times New Roman" w:hAnsi="Times New Roman" w:cs="Times New Roman"/>
          <w:color w:val="000000" w:themeColor="text1"/>
          <w:sz w:val="24"/>
        </w:rPr>
        <w:t>Moreover, there can be technical obstacles to Beyond Budgeting implementation. Many businesses use tools and software for budgeting that are intended to assist with co</w:t>
      </w:r>
      <w:r w:rsidR="00114614">
        <w:rPr>
          <w:rFonts w:ascii="Times New Roman" w:hAnsi="Times New Roman" w:cs="Times New Roman"/>
          <w:color w:val="000000" w:themeColor="text1"/>
          <w:sz w:val="24"/>
        </w:rPr>
        <w:t>nventional budgeting procedures (</w:t>
      </w:r>
      <w:r w:rsidR="00114614">
        <w:rPr>
          <w:rFonts w:ascii="Times New Roman" w:hAnsi="Times New Roman" w:cs="Times New Roman"/>
          <w:color w:val="222222"/>
          <w:sz w:val="24"/>
          <w:szCs w:val="20"/>
          <w:shd w:val="clear" w:color="auto" w:fill="FFFFFF"/>
        </w:rPr>
        <w:t>Godman et al., 2018).</w:t>
      </w:r>
      <w:r w:rsidR="00114614" w:rsidRPr="00614140">
        <w:rPr>
          <w:rFonts w:ascii="Times New Roman" w:hAnsi="Times New Roman" w:cs="Times New Roman"/>
          <w:color w:val="222222"/>
          <w:sz w:val="24"/>
          <w:szCs w:val="20"/>
          <w:shd w:val="clear" w:color="auto" w:fill="FFFFFF"/>
        </w:rPr>
        <w:t xml:space="preserve"> </w:t>
      </w:r>
      <w:r w:rsidRPr="00953519">
        <w:rPr>
          <w:rFonts w:ascii="Times New Roman" w:hAnsi="Times New Roman" w:cs="Times New Roman"/>
          <w:color w:val="000000" w:themeColor="text1"/>
          <w:sz w:val="24"/>
        </w:rPr>
        <w:t xml:space="preserve"> To incorporate the ideas of Beyond Budgeting, these processes may need to be modified or replaced, which could involve a substantial investment in new technology and staff training. The deeply embedded nature of traditional budgeting </w:t>
      </w:r>
      <w:proofErr w:type="spellStart"/>
      <w:r w:rsidRPr="00953519">
        <w:rPr>
          <w:rFonts w:ascii="Times New Roman" w:hAnsi="Times New Roman" w:cs="Times New Roman"/>
          <w:color w:val="000000" w:themeColor="text1"/>
          <w:sz w:val="24"/>
        </w:rPr>
        <w:t>practises</w:t>
      </w:r>
      <w:proofErr w:type="spellEnd"/>
      <w:r w:rsidRPr="00953519">
        <w:rPr>
          <w:rFonts w:ascii="Times New Roman" w:hAnsi="Times New Roman" w:cs="Times New Roman"/>
          <w:color w:val="000000" w:themeColor="text1"/>
          <w:sz w:val="24"/>
        </w:rPr>
        <w:t>, the requirement for a culture shift, resistance to change, difficulties in adjusting performance assessment methods, and potential technology obstacles are some potential obstacles to implementing the Beyond Budgeting Model. Strong leadership commitment, successful change management techniques, and a phased implementation strategy are required to overcome these obstacles.</w:t>
      </w:r>
    </w:p>
    <w:p w14:paraId="02702E2E" w14:textId="77777777" w:rsidR="00402CCC" w:rsidRPr="005C6773" w:rsidRDefault="005C6773" w:rsidP="005C6773">
      <w:pPr>
        <w:pStyle w:val="Heading2"/>
        <w:rPr>
          <w:rFonts w:ascii="Times New Roman" w:hAnsi="Times New Roman" w:cs="Times New Roman"/>
          <w:color w:val="000000" w:themeColor="text1"/>
          <w:sz w:val="28"/>
        </w:rPr>
      </w:pPr>
      <w:r w:rsidRPr="005C6773">
        <w:rPr>
          <w:rFonts w:ascii="Times New Roman" w:hAnsi="Times New Roman" w:cs="Times New Roman"/>
          <w:color w:val="000000" w:themeColor="text1"/>
          <w:sz w:val="28"/>
        </w:rPr>
        <w:t xml:space="preserve">The Industry in which </w:t>
      </w:r>
      <w:proofErr w:type="spellStart"/>
      <w:r w:rsidR="00402CCC" w:rsidRPr="005C6773">
        <w:rPr>
          <w:rFonts w:ascii="Times New Roman" w:hAnsi="Times New Roman" w:cs="Times New Roman"/>
          <w:color w:val="000000" w:themeColor="text1"/>
          <w:sz w:val="28"/>
        </w:rPr>
        <w:t>Organisation</w:t>
      </w:r>
      <w:proofErr w:type="spellEnd"/>
      <w:r w:rsidR="00402CCC" w:rsidRPr="005C6773">
        <w:rPr>
          <w:rFonts w:ascii="Times New Roman" w:hAnsi="Times New Roman" w:cs="Times New Roman"/>
          <w:color w:val="000000" w:themeColor="text1"/>
          <w:sz w:val="28"/>
        </w:rPr>
        <w:t xml:space="preserve"> Operates Increases or Decreases</w:t>
      </w:r>
      <w:r w:rsidRPr="005C6773">
        <w:rPr>
          <w:rFonts w:ascii="Times New Roman" w:hAnsi="Times New Roman" w:cs="Times New Roman"/>
          <w:color w:val="000000" w:themeColor="text1"/>
          <w:sz w:val="28"/>
        </w:rPr>
        <w:t xml:space="preserve"> the Implementation of Beyond Budgeting Model</w:t>
      </w:r>
      <w:bookmarkEnd w:id="9"/>
    </w:p>
    <w:p w14:paraId="24A849EB" w14:textId="77777777" w:rsidR="00953519" w:rsidRPr="00953519" w:rsidRDefault="00953519" w:rsidP="00953519">
      <w:pPr>
        <w:spacing w:line="360" w:lineRule="auto"/>
        <w:jc w:val="both"/>
        <w:rPr>
          <w:rFonts w:ascii="Times New Roman" w:hAnsi="Times New Roman" w:cs="Times New Roman"/>
          <w:sz w:val="24"/>
        </w:rPr>
      </w:pPr>
      <w:bookmarkStart w:id="10" w:name="_Toc151465661"/>
      <w:r w:rsidRPr="00953519">
        <w:rPr>
          <w:rFonts w:ascii="Times New Roman" w:hAnsi="Times New Roman" w:cs="Times New Roman"/>
          <w:sz w:val="24"/>
        </w:rPr>
        <w:t xml:space="preserve">The barriers to implementing the Beyond Budgeting Model can be significantly influenced by the industry in which an </w:t>
      </w:r>
      <w:proofErr w:type="spellStart"/>
      <w:r w:rsidRPr="00953519">
        <w:rPr>
          <w:rFonts w:ascii="Times New Roman" w:hAnsi="Times New Roman" w:cs="Times New Roman"/>
          <w:sz w:val="24"/>
        </w:rPr>
        <w:t>organisation</w:t>
      </w:r>
      <w:proofErr w:type="spellEnd"/>
      <w:r w:rsidRPr="00953519">
        <w:rPr>
          <w:rFonts w:ascii="Times New Roman" w:hAnsi="Times New Roman" w:cs="Times New Roman"/>
          <w:sz w:val="24"/>
        </w:rPr>
        <w:t xml:space="preserve"> works. Some sectors could find it more challenging to implement Beyond Budgeting because of particular traits in their business processes. Beyond Budgeting, they may encounter more difficulties in industries like finance or healthcare with strict regulatory compliance standards. Adopting the flexibility and </w:t>
      </w:r>
      <w:proofErr w:type="spellStart"/>
      <w:r w:rsidRPr="00953519">
        <w:rPr>
          <w:rFonts w:ascii="Times New Roman" w:hAnsi="Times New Roman" w:cs="Times New Roman"/>
          <w:sz w:val="24"/>
        </w:rPr>
        <w:t>decentralisation</w:t>
      </w:r>
      <w:proofErr w:type="spellEnd"/>
      <w:r w:rsidRPr="00953519">
        <w:rPr>
          <w:rFonts w:ascii="Times New Roman" w:hAnsi="Times New Roman" w:cs="Times New Roman"/>
          <w:sz w:val="24"/>
        </w:rPr>
        <w:t xml:space="preserve"> that Beyond Budgeting promotes is challenging since strict legal regimes frequently require precise and set budgetary controls to assur</w:t>
      </w:r>
      <w:r w:rsidR="00064BDD">
        <w:rPr>
          <w:rFonts w:ascii="Times New Roman" w:hAnsi="Times New Roman" w:cs="Times New Roman"/>
          <w:sz w:val="24"/>
        </w:rPr>
        <w:t>e compliance (</w:t>
      </w:r>
      <w:proofErr w:type="spellStart"/>
      <w:r w:rsidR="00064BDD">
        <w:rPr>
          <w:rFonts w:ascii="Times New Roman" w:hAnsi="Times New Roman" w:cs="Times New Roman"/>
          <w:color w:val="222222"/>
          <w:sz w:val="24"/>
          <w:szCs w:val="20"/>
          <w:shd w:val="clear" w:color="auto" w:fill="FFFFFF"/>
        </w:rPr>
        <w:t>Jalali</w:t>
      </w:r>
      <w:proofErr w:type="spellEnd"/>
      <w:r w:rsidR="00064BDD">
        <w:rPr>
          <w:rFonts w:ascii="Times New Roman" w:hAnsi="Times New Roman" w:cs="Times New Roman"/>
          <w:color w:val="222222"/>
          <w:sz w:val="24"/>
          <w:szCs w:val="20"/>
          <w:shd w:val="clear" w:color="auto" w:fill="FFFFFF"/>
        </w:rPr>
        <w:t xml:space="preserve"> </w:t>
      </w:r>
      <w:proofErr w:type="spellStart"/>
      <w:r w:rsidR="00064BDD">
        <w:rPr>
          <w:rFonts w:ascii="Times New Roman" w:hAnsi="Times New Roman" w:cs="Times New Roman"/>
          <w:color w:val="222222"/>
          <w:sz w:val="24"/>
          <w:szCs w:val="20"/>
          <w:shd w:val="clear" w:color="auto" w:fill="FFFFFF"/>
        </w:rPr>
        <w:t>Aliabadi</w:t>
      </w:r>
      <w:proofErr w:type="spellEnd"/>
      <w:r w:rsidR="00064BDD">
        <w:rPr>
          <w:rFonts w:ascii="Times New Roman" w:hAnsi="Times New Roman" w:cs="Times New Roman"/>
          <w:color w:val="222222"/>
          <w:sz w:val="24"/>
          <w:szCs w:val="20"/>
          <w:shd w:val="clear" w:color="auto" w:fill="FFFFFF"/>
        </w:rPr>
        <w:t xml:space="preserve"> et al., </w:t>
      </w:r>
      <w:r w:rsidR="00064BDD" w:rsidRPr="00614140">
        <w:rPr>
          <w:rFonts w:ascii="Times New Roman" w:hAnsi="Times New Roman" w:cs="Times New Roman"/>
          <w:color w:val="222222"/>
          <w:sz w:val="24"/>
          <w:szCs w:val="20"/>
          <w:shd w:val="clear" w:color="auto" w:fill="FFFFFF"/>
        </w:rPr>
        <w:t>2019</w:t>
      </w:r>
      <w:r w:rsidR="00064BDD">
        <w:rPr>
          <w:rFonts w:ascii="Times New Roman" w:hAnsi="Times New Roman" w:cs="Times New Roman"/>
          <w:color w:val="222222"/>
          <w:sz w:val="24"/>
          <w:szCs w:val="20"/>
          <w:shd w:val="clear" w:color="auto" w:fill="FFFFFF"/>
        </w:rPr>
        <w:t>).</w:t>
      </w:r>
      <w:r w:rsidRPr="00953519">
        <w:rPr>
          <w:rFonts w:ascii="Times New Roman" w:hAnsi="Times New Roman" w:cs="Times New Roman"/>
          <w:sz w:val="24"/>
        </w:rPr>
        <w:t xml:space="preserve"> Furthermore, industries with a strong tradition of traditional budgeting and long-standing </w:t>
      </w:r>
      <w:proofErr w:type="spellStart"/>
      <w:r w:rsidRPr="00953519">
        <w:rPr>
          <w:rFonts w:ascii="Times New Roman" w:hAnsi="Times New Roman" w:cs="Times New Roman"/>
          <w:sz w:val="24"/>
        </w:rPr>
        <w:t>practises</w:t>
      </w:r>
      <w:proofErr w:type="spellEnd"/>
      <w:r w:rsidRPr="00953519">
        <w:rPr>
          <w:rFonts w:ascii="Times New Roman" w:hAnsi="Times New Roman" w:cs="Times New Roman"/>
          <w:sz w:val="24"/>
        </w:rPr>
        <w:t xml:space="preserve"> may find it more challenging to adapt. It could be difficult for industries like manufacturing, where variance analysis and traditional cost accounting are deeply embedded, to transition to a more flexible and dynamic approach like Beyond Budgeting.</w:t>
      </w:r>
    </w:p>
    <w:p w14:paraId="6728807B" w14:textId="77777777" w:rsidR="00953519" w:rsidRPr="00953519" w:rsidRDefault="00953519" w:rsidP="00953519">
      <w:pPr>
        <w:spacing w:line="360" w:lineRule="auto"/>
        <w:jc w:val="both"/>
        <w:rPr>
          <w:rFonts w:ascii="Times New Roman" w:hAnsi="Times New Roman" w:cs="Times New Roman"/>
          <w:sz w:val="24"/>
        </w:rPr>
      </w:pPr>
      <w:r w:rsidRPr="00953519">
        <w:rPr>
          <w:rFonts w:ascii="Times New Roman" w:hAnsi="Times New Roman" w:cs="Times New Roman"/>
          <w:sz w:val="24"/>
        </w:rPr>
        <w:t xml:space="preserve">Conversely, sectors like the technology industry, defined by quickening technological progress and shifting market dynamics, would see Beyond Budgeting as better suited to their operational </w:t>
      </w:r>
      <w:r w:rsidRPr="00953519">
        <w:rPr>
          <w:rFonts w:ascii="Times New Roman" w:hAnsi="Times New Roman" w:cs="Times New Roman"/>
          <w:sz w:val="24"/>
        </w:rPr>
        <w:lastRenderedPageBreak/>
        <w:t xml:space="preserve">requirements. Since these sectors are naturally fast-paced and innovative, the Beyond Budgeting principles—which </w:t>
      </w:r>
      <w:proofErr w:type="spellStart"/>
      <w:r w:rsidRPr="00953519">
        <w:rPr>
          <w:rFonts w:ascii="Times New Roman" w:hAnsi="Times New Roman" w:cs="Times New Roman"/>
          <w:sz w:val="24"/>
        </w:rPr>
        <w:t>emphasise</w:t>
      </w:r>
      <w:proofErr w:type="spellEnd"/>
      <w:r w:rsidRPr="00953519">
        <w:rPr>
          <w:rFonts w:ascii="Times New Roman" w:hAnsi="Times New Roman" w:cs="Times New Roman"/>
          <w:sz w:val="24"/>
        </w:rPr>
        <w:t xml:space="preserve"> agility, continual improvement, and responsiveness—may provide fewer obstacles. Furthermore, Beyond Budgeting might work better in sectors that value creativity and innovation, such as the creativ</w:t>
      </w:r>
      <w:r w:rsidR="00064BDD">
        <w:rPr>
          <w:rFonts w:ascii="Times New Roman" w:hAnsi="Times New Roman" w:cs="Times New Roman"/>
          <w:sz w:val="24"/>
        </w:rPr>
        <w:t>e or knowledge-based industries (</w:t>
      </w:r>
      <w:proofErr w:type="spellStart"/>
      <w:r w:rsidR="00064BDD">
        <w:rPr>
          <w:rFonts w:ascii="Times New Roman" w:hAnsi="Times New Roman" w:cs="Times New Roman"/>
          <w:color w:val="222222"/>
          <w:sz w:val="24"/>
          <w:szCs w:val="20"/>
          <w:shd w:val="clear" w:color="auto" w:fill="FFFFFF"/>
        </w:rPr>
        <w:t>Kabeyi</w:t>
      </w:r>
      <w:proofErr w:type="spellEnd"/>
      <w:r w:rsidR="00064BDD">
        <w:rPr>
          <w:rFonts w:ascii="Times New Roman" w:hAnsi="Times New Roman" w:cs="Times New Roman"/>
          <w:color w:val="222222"/>
          <w:sz w:val="24"/>
          <w:szCs w:val="20"/>
          <w:shd w:val="clear" w:color="auto" w:fill="FFFFFF"/>
        </w:rPr>
        <w:t xml:space="preserve">, </w:t>
      </w:r>
      <w:r w:rsidR="00064BDD" w:rsidRPr="00614140">
        <w:rPr>
          <w:rFonts w:ascii="Times New Roman" w:hAnsi="Times New Roman" w:cs="Times New Roman"/>
          <w:color w:val="222222"/>
          <w:sz w:val="24"/>
          <w:szCs w:val="20"/>
          <w:shd w:val="clear" w:color="auto" w:fill="FFFFFF"/>
        </w:rPr>
        <w:t>2019</w:t>
      </w:r>
      <w:r w:rsidR="00064BDD">
        <w:rPr>
          <w:rFonts w:ascii="Times New Roman" w:hAnsi="Times New Roman" w:cs="Times New Roman"/>
          <w:color w:val="222222"/>
          <w:sz w:val="24"/>
          <w:szCs w:val="20"/>
          <w:shd w:val="clear" w:color="auto" w:fill="FFFFFF"/>
        </w:rPr>
        <w:t>).</w:t>
      </w:r>
      <w:r w:rsidRPr="00953519">
        <w:rPr>
          <w:rFonts w:ascii="Times New Roman" w:hAnsi="Times New Roman" w:cs="Times New Roman"/>
          <w:sz w:val="24"/>
        </w:rPr>
        <w:t xml:space="preserve"> Beyond Budgeting's emphasis on team empowerment and experimental culture might complement these sectors' inventive and collaborative nature, which ma</w:t>
      </w:r>
      <w:r w:rsidR="00064BDD">
        <w:rPr>
          <w:rFonts w:ascii="Times New Roman" w:hAnsi="Times New Roman" w:cs="Times New Roman"/>
          <w:sz w:val="24"/>
        </w:rPr>
        <w:t>y lower implementation barriers (</w:t>
      </w:r>
      <w:r w:rsidR="00064BDD">
        <w:rPr>
          <w:rFonts w:ascii="Times New Roman" w:hAnsi="Times New Roman" w:cs="Times New Roman"/>
          <w:color w:val="222222"/>
          <w:sz w:val="24"/>
          <w:szCs w:val="20"/>
          <w:shd w:val="clear" w:color="auto" w:fill="FFFFFF"/>
        </w:rPr>
        <w:t xml:space="preserve">Karvonen et al., </w:t>
      </w:r>
      <w:r w:rsidR="00064BDD" w:rsidRPr="00614140">
        <w:rPr>
          <w:rFonts w:ascii="Times New Roman" w:hAnsi="Times New Roman" w:cs="Times New Roman"/>
          <w:color w:val="222222"/>
          <w:sz w:val="24"/>
          <w:szCs w:val="20"/>
          <w:shd w:val="clear" w:color="auto" w:fill="FFFFFF"/>
        </w:rPr>
        <w:t>2018</w:t>
      </w:r>
      <w:r w:rsidR="00064BDD">
        <w:rPr>
          <w:rFonts w:ascii="Times New Roman" w:hAnsi="Times New Roman" w:cs="Times New Roman"/>
          <w:color w:val="222222"/>
          <w:sz w:val="24"/>
          <w:szCs w:val="20"/>
          <w:shd w:val="clear" w:color="auto" w:fill="FFFFFF"/>
        </w:rPr>
        <w:t>).</w:t>
      </w:r>
      <w:r w:rsidRPr="00953519">
        <w:rPr>
          <w:rFonts w:ascii="Times New Roman" w:hAnsi="Times New Roman" w:cs="Times New Roman"/>
          <w:sz w:val="24"/>
        </w:rPr>
        <w:t xml:space="preserve"> Determining the obstacles to the Beyond Budgeting Model's adoption depends heavily on the industry situation. Companies with well-established customs or strict regulations might encounter more difficulties when implementing Beyond Budgeting; nevertheless, innovative and adaptable companies might find it easier to integrate, which could lower adoption barriers.</w:t>
      </w:r>
    </w:p>
    <w:p w14:paraId="17D5E3CD" w14:textId="77777777" w:rsidR="005C6773" w:rsidRPr="005C6773" w:rsidRDefault="005C6773" w:rsidP="005C6773">
      <w:pPr>
        <w:pStyle w:val="Heading1"/>
        <w:rPr>
          <w:rFonts w:ascii="Times New Roman" w:hAnsi="Times New Roman" w:cs="Times New Roman"/>
          <w:color w:val="000000" w:themeColor="text1"/>
          <w:sz w:val="32"/>
        </w:rPr>
      </w:pPr>
      <w:r w:rsidRPr="005C6773">
        <w:rPr>
          <w:rFonts w:ascii="Times New Roman" w:hAnsi="Times New Roman" w:cs="Times New Roman"/>
          <w:color w:val="000000" w:themeColor="text1"/>
          <w:sz w:val="32"/>
        </w:rPr>
        <w:t>Conclusion</w:t>
      </w:r>
      <w:bookmarkEnd w:id="10"/>
    </w:p>
    <w:p w14:paraId="0390DF48" w14:textId="77777777" w:rsidR="00953519" w:rsidRPr="00953519" w:rsidRDefault="00953519" w:rsidP="00953519">
      <w:pPr>
        <w:spacing w:line="360" w:lineRule="auto"/>
        <w:jc w:val="both"/>
        <w:rPr>
          <w:rFonts w:ascii="Times New Roman" w:hAnsi="Times New Roman" w:cs="Times New Roman"/>
          <w:sz w:val="24"/>
        </w:rPr>
      </w:pPr>
      <w:r w:rsidRPr="00953519">
        <w:rPr>
          <w:rFonts w:ascii="Times New Roman" w:hAnsi="Times New Roman" w:cs="Times New Roman"/>
          <w:sz w:val="24"/>
        </w:rPr>
        <w:t xml:space="preserve">In conclusion, the Beyond Budgeting Model represents a forward-thinking method of handling finances, providing fixes for the drawbacks of conventional budgeting in the face of swift evolution. It has successfully promoted empowerment, </w:t>
      </w:r>
      <w:proofErr w:type="spellStart"/>
      <w:r w:rsidRPr="00953519">
        <w:rPr>
          <w:rFonts w:ascii="Times New Roman" w:hAnsi="Times New Roman" w:cs="Times New Roman"/>
          <w:sz w:val="24"/>
        </w:rPr>
        <w:t>organisational</w:t>
      </w:r>
      <w:proofErr w:type="spellEnd"/>
      <w:r w:rsidRPr="00953519">
        <w:rPr>
          <w:rFonts w:ascii="Times New Roman" w:hAnsi="Times New Roman" w:cs="Times New Roman"/>
          <w:sz w:val="24"/>
        </w:rPr>
        <w:t xml:space="preserve"> agility, and continuous improvement culture. Beyond Budgeting has its challenges, though, as there are obstacles stemming from ingrained habits, cultural opposition, and industry-specific elements. Industries more inclined to innovation find integrating easier, but those constrained by laws or firmly rooted customs encounter more difficulties. Adopting Beyond Budgeting requires a nuanced and context-specific strategy as </w:t>
      </w:r>
      <w:proofErr w:type="spellStart"/>
      <w:r w:rsidRPr="00953519">
        <w:rPr>
          <w:rFonts w:ascii="Times New Roman" w:hAnsi="Times New Roman" w:cs="Times New Roman"/>
          <w:sz w:val="24"/>
        </w:rPr>
        <w:t>organisations</w:t>
      </w:r>
      <w:proofErr w:type="spellEnd"/>
      <w:r w:rsidRPr="00953519">
        <w:rPr>
          <w:rFonts w:ascii="Times New Roman" w:hAnsi="Times New Roman" w:cs="Times New Roman"/>
          <w:sz w:val="24"/>
        </w:rPr>
        <w:t xml:space="preserve"> manage the complexity of the moder</w:t>
      </w:r>
      <w:r>
        <w:rPr>
          <w:rFonts w:ascii="Times New Roman" w:hAnsi="Times New Roman" w:cs="Times New Roman"/>
          <w:sz w:val="24"/>
        </w:rPr>
        <w:t>n business landscape. This report</w:t>
      </w:r>
      <w:r w:rsidRPr="00953519">
        <w:rPr>
          <w:rFonts w:ascii="Times New Roman" w:hAnsi="Times New Roman" w:cs="Times New Roman"/>
          <w:sz w:val="24"/>
        </w:rPr>
        <w:t xml:space="preserve"> </w:t>
      </w:r>
      <w:proofErr w:type="spellStart"/>
      <w:r w:rsidRPr="00953519">
        <w:rPr>
          <w:rFonts w:ascii="Times New Roman" w:hAnsi="Times New Roman" w:cs="Times New Roman"/>
          <w:sz w:val="24"/>
        </w:rPr>
        <w:t>emphasises</w:t>
      </w:r>
      <w:proofErr w:type="spellEnd"/>
      <w:r w:rsidRPr="00953519">
        <w:rPr>
          <w:rFonts w:ascii="Times New Roman" w:hAnsi="Times New Roman" w:cs="Times New Roman"/>
          <w:sz w:val="24"/>
        </w:rPr>
        <w:t xml:space="preserve"> that adopting the concepts of Beyond Budgeting will require careful thought, strategic planning, and a strong leadership commitment to provide a more flexible and responsive approach to financial management.</w:t>
      </w:r>
    </w:p>
    <w:p w14:paraId="67D27C49" w14:textId="77777777" w:rsidR="005C6773" w:rsidRDefault="005C6773" w:rsidP="00953519">
      <w:pPr>
        <w:spacing w:line="360" w:lineRule="auto"/>
        <w:jc w:val="both"/>
        <w:rPr>
          <w:rFonts w:ascii="Times New Roman" w:hAnsi="Times New Roman" w:cs="Times New Roman"/>
          <w:sz w:val="24"/>
        </w:rPr>
      </w:pPr>
    </w:p>
    <w:p w14:paraId="10F6E007" w14:textId="77777777" w:rsidR="005C6773" w:rsidRDefault="005C6773" w:rsidP="00953519">
      <w:pPr>
        <w:spacing w:line="360" w:lineRule="auto"/>
        <w:jc w:val="both"/>
        <w:rPr>
          <w:rFonts w:ascii="Times New Roman" w:hAnsi="Times New Roman" w:cs="Times New Roman"/>
          <w:sz w:val="24"/>
        </w:rPr>
      </w:pPr>
    </w:p>
    <w:p w14:paraId="69FD2869" w14:textId="77777777" w:rsidR="005C6773" w:rsidRDefault="005C6773" w:rsidP="005C6773">
      <w:pPr>
        <w:spacing w:line="360" w:lineRule="auto"/>
        <w:jc w:val="both"/>
        <w:rPr>
          <w:rFonts w:ascii="Times New Roman" w:hAnsi="Times New Roman" w:cs="Times New Roman"/>
          <w:sz w:val="24"/>
        </w:rPr>
      </w:pPr>
    </w:p>
    <w:p w14:paraId="30042301" w14:textId="77777777" w:rsidR="00612C28" w:rsidRDefault="00612C28" w:rsidP="005C6773">
      <w:pPr>
        <w:spacing w:line="360" w:lineRule="auto"/>
        <w:jc w:val="both"/>
        <w:rPr>
          <w:rFonts w:ascii="Times New Roman" w:hAnsi="Times New Roman" w:cs="Times New Roman"/>
          <w:sz w:val="24"/>
        </w:rPr>
      </w:pPr>
    </w:p>
    <w:p w14:paraId="29BFB58E" w14:textId="77777777" w:rsidR="004874F3" w:rsidRPr="004874F3" w:rsidRDefault="005C6773" w:rsidP="004874F3">
      <w:pPr>
        <w:pStyle w:val="Heading1"/>
        <w:rPr>
          <w:rFonts w:ascii="Times New Roman" w:hAnsi="Times New Roman" w:cs="Times New Roman"/>
          <w:color w:val="000000" w:themeColor="text1"/>
          <w:sz w:val="32"/>
        </w:rPr>
      </w:pPr>
      <w:bookmarkStart w:id="11" w:name="_Toc151465662"/>
      <w:r w:rsidRPr="005C6773">
        <w:rPr>
          <w:rFonts w:ascii="Times New Roman" w:hAnsi="Times New Roman" w:cs="Times New Roman"/>
          <w:color w:val="000000" w:themeColor="text1"/>
          <w:sz w:val="32"/>
        </w:rPr>
        <w:lastRenderedPageBreak/>
        <w:t>Reference</w:t>
      </w:r>
      <w:bookmarkEnd w:id="11"/>
      <w:r w:rsidR="004874F3">
        <w:rPr>
          <w:rFonts w:ascii="Times New Roman" w:hAnsi="Times New Roman" w:cs="Times New Roman"/>
          <w:color w:val="000000" w:themeColor="text1"/>
          <w:sz w:val="32"/>
        </w:rPr>
        <w:t>s</w:t>
      </w:r>
    </w:p>
    <w:p w14:paraId="3AA4DA69"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proofErr w:type="spellStart"/>
      <w:r w:rsidRPr="006E3879">
        <w:rPr>
          <w:rFonts w:ascii="Times New Roman" w:hAnsi="Times New Roman" w:cs="Times New Roman"/>
          <w:color w:val="222222"/>
          <w:sz w:val="24"/>
          <w:szCs w:val="20"/>
          <w:shd w:val="clear" w:color="auto" w:fill="FFFFFF"/>
        </w:rPr>
        <w:t>Alsharari</w:t>
      </w:r>
      <w:proofErr w:type="spellEnd"/>
      <w:r w:rsidRPr="006E3879">
        <w:rPr>
          <w:rFonts w:ascii="Times New Roman" w:hAnsi="Times New Roman" w:cs="Times New Roman"/>
          <w:color w:val="222222"/>
          <w:sz w:val="24"/>
          <w:szCs w:val="20"/>
          <w:shd w:val="clear" w:color="auto" w:fill="FFFFFF"/>
        </w:rPr>
        <w:t>, N.M., 2020. Accounting changes and beyond budgeting principles (BBP) in the public sector: institutional isomorphism. </w:t>
      </w:r>
      <w:r w:rsidRPr="006E3879">
        <w:rPr>
          <w:rFonts w:ascii="Times New Roman" w:hAnsi="Times New Roman" w:cs="Times New Roman"/>
          <w:i/>
          <w:iCs/>
          <w:color w:val="222222"/>
          <w:sz w:val="24"/>
          <w:szCs w:val="20"/>
          <w:shd w:val="clear" w:color="auto" w:fill="FFFFFF"/>
        </w:rPr>
        <w:t>International journal of public sector management</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33</w:t>
      </w:r>
      <w:r w:rsidRPr="006E3879">
        <w:rPr>
          <w:rFonts w:ascii="Times New Roman" w:hAnsi="Times New Roman" w:cs="Times New Roman"/>
          <w:color w:val="222222"/>
          <w:sz w:val="24"/>
          <w:szCs w:val="20"/>
          <w:shd w:val="clear" w:color="auto" w:fill="FFFFFF"/>
        </w:rPr>
        <w:t>(2/3), pp.165-189.</w:t>
      </w:r>
    </w:p>
    <w:p w14:paraId="615BAF1B"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r w:rsidRPr="006E3879">
        <w:rPr>
          <w:rFonts w:ascii="Times New Roman" w:hAnsi="Times New Roman" w:cs="Times New Roman"/>
          <w:color w:val="222222"/>
          <w:sz w:val="24"/>
          <w:szCs w:val="20"/>
          <w:shd w:val="clear" w:color="auto" w:fill="FFFFFF"/>
        </w:rPr>
        <w:t xml:space="preserve">Becker, S.D., Messner, M. and </w:t>
      </w:r>
      <w:proofErr w:type="spellStart"/>
      <w:r w:rsidRPr="006E3879">
        <w:rPr>
          <w:rFonts w:ascii="Times New Roman" w:hAnsi="Times New Roman" w:cs="Times New Roman"/>
          <w:color w:val="222222"/>
          <w:sz w:val="24"/>
          <w:szCs w:val="20"/>
          <w:shd w:val="clear" w:color="auto" w:fill="FFFFFF"/>
        </w:rPr>
        <w:t>Schäffer</w:t>
      </w:r>
      <w:proofErr w:type="spellEnd"/>
      <w:r w:rsidRPr="006E3879">
        <w:rPr>
          <w:rFonts w:ascii="Times New Roman" w:hAnsi="Times New Roman" w:cs="Times New Roman"/>
          <w:color w:val="222222"/>
          <w:sz w:val="24"/>
          <w:szCs w:val="20"/>
          <w:shd w:val="clear" w:color="auto" w:fill="FFFFFF"/>
        </w:rPr>
        <w:t>, U., 2020. The interplay of core and peripheral actors in the trajectory of an accounting innovation: Insights from beyond budgeting. </w:t>
      </w:r>
      <w:r w:rsidRPr="006E3879">
        <w:rPr>
          <w:rFonts w:ascii="Times New Roman" w:hAnsi="Times New Roman" w:cs="Times New Roman"/>
          <w:i/>
          <w:iCs/>
          <w:color w:val="222222"/>
          <w:sz w:val="24"/>
          <w:szCs w:val="20"/>
          <w:shd w:val="clear" w:color="auto" w:fill="FFFFFF"/>
        </w:rPr>
        <w:t>Contemporary Accounting Research</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37</w:t>
      </w:r>
      <w:r w:rsidRPr="006E3879">
        <w:rPr>
          <w:rFonts w:ascii="Times New Roman" w:hAnsi="Times New Roman" w:cs="Times New Roman"/>
          <w:color w:val="222222"/>
          <w:sz w:val="24"/>
          <w:szCs w:val="20"/>
          <w:shd w:val="clear" w:color="auto" w:fill="FFFFFF"/>
        </w:rPr>
        <w:t>(4), pp.2224-2256.</w:t>
      </w:r>
    </w:p>
    <w:p w14:paraId="15598B28"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r w:rsidRPr="006E3879">
        <w:rPr>
          <w:rFonts w:ascii="Times New Roman" w:hAnsi="Times New Roman" w:cs="Times New Roman"/>
          <w:color w:val="222222"/>
          <w:sz w:val="24"/>
          <w:szCs w:val="20"/>
          <w:shd w:val="clear" w:color="auto" w:fill="FFFFFF"/>
        </w:rPr>
        <w:t xml:space="preserve">Bonomi </w:t>
      </w:r>
      <w:proofErr w:type="spellStart"/>
      <w:r w:rsidRPr="006E3879">
        <w:rPr>
          <w:rFonts w:ascii="Times New Roman" w:hAnsi="Times New Roman" w:cs="Times New Roman"/>
          <w:color w:val="222222"/>
          <w:sz w:val="24"/>
          <w:szCs w:val="20"/>
          <w:shd w:val="clear" w:color="auto" w:fill="FFFFFF"/>
        </w:rPr>
        <w:t>Savignon</w:t>
      </w:r>
      <w:proofErr w:type="spellEnd"/>
      <w:r w:rsidRPr="006E3879">
        <w:rPr>
          <w:rFonts w:ascii="Times New Roman" w:hAnsi="Times New Roman" w:cs="Times New Roman"/>
          <w:color w:val="222222"/>
          <w:sz w:val="24"/>
          <w:szCs w:val="20"/>
          <w:shd w:val="clear" w:color="auto" w:fill="FFFFFF"/>
        </w:rPr>
        <w:t xml:space="preserve">, A., </w:t>
      </w:r>
      <w:proofErr w:type="spellStart"/>
      <w:r w:rsidRPr="006E3879">
        <w:rPr>
          <w:rFonts w:ascii="Times New Roman" w:hAnsi="Times New Roman" w:cs="Times New Roman"/>
          <w:color w:val="222222"/>
          <w:sz w:val="24"/>
          <w:szCs w:val="20"/>
          <w:shd w:val="clear" w:color="auto" w:fill="FFFFFF"/>
        </w:rPr>
        <w:t>Costumato</w:t>
      </w:r>
      <w:proofErr w:type="spellEnd"/>
      <w:r w:rsidRPr="006E3879">
        <w:rPr>
          <w:rFonts w:ascii="Times New Roman" w:hAnsi="Times New Roman" w:cs="Times New Roman"/>
          <w:color w:val="222222"/>
          <w:sz w:val="24"/>
          <w:szCs w:val="20"/>
          <w:shd w:val="clear" w:color="auto" w:fill="FFFFFF"/>
        </w:rPr>
        <w:t>, L. and Marchese, B., 2019. Performance budgeting in context: an analysis of Italian central administrations. </w:t>
      </w:r>
      <w:r w:rsidRPr="006E3879">
        <w:rPr>
          <w:rFonts w:ascii="Times New Roman" w:hAnsi="Times New Roman" w:cs="Times New Roman"/>
          <w:i/>
          <w:iCs/>
          <w:color w:val="222222"/>
          <w:sz w:val="24"/>
          <w:szCs w:val="20"/>
          <w:shd w:val="clear" w:color="auto" w:fill="FFFFFF"/>
        </w:rPr>
        <w:t>Administrative Sciences</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9</w:t>
      </w:r>
      <w:r w:rsidRPr="006E3879">
        <w:rPr>
          <w:rFonts w:ascii="Times New Roman" w:hAnsi="Times New Roman" w:cs="Times New Roman"/>
          <w:color w:val="222222"/>
          <w:sz w:val="24"/>
          <w:szCs w:val="20"/>
          <w:shd w:val="clear" w:color="auto" w:fill="FFFFFF"/>
        </w:rPr>
        <w:t>(4), p.79.</w:t>
      </w:r>
    </w:p>
    <w:p w14:paraId="273C4A09"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proofErr w:type="spellStart"/>
      <w:r w:rsidRPr="006E3879">
        <w:rPr>
          <w:rFonts w:ascii="Times New Roman" w:hAnsi="Times New Roman" w:cs="Times New Roman"/>
          <w:color w:val="222222"/>
          <w:sz w:val="24"/>
          <w:szCs w:val="20"/>
          <w:shd w:val="clear" w:color="auto" w:fill="FFFFFF"/>
        </w:rPr>
        <w:t>Burell</w:t>
      </w:r>
      <w:proofErr w:type="spellEnd"/>
      <w:r w:rsidRPr="006E3879">
        <w:rPr>
          <w:rFonts w:ascii="Times New Roman" w:hAnsi="Times New Roman" w:cs="Times New Roman"/>
          <w:color w:val="222222"/>
          <w:sz w:val="24"/>
          <w:szCs w:val="20"/>
          <w:shd w:val="clear" w:color="auto" w:fill="FFFFFF"/>
        </w:rPr>
        <w:t xml:space="preserve">, A. and </w:t>
      </w:r>
      <w:proofErr w:type="spellStart"/>
      <w:r w:rsidRPr="006E3879">
        <w:rPr>
          <w:rFonts w:ascii="Times New Roman" w:hAnsi="Times New Roman" w:cs="Times New Roman"/>
          <w:color w:val="222222"/>
          <w:sz w:val="24"/>
          <w:szCs w:val="20"/>
          <w:shd w:val="clear" w:color="auto" w:fill="FFFFFF"/>
        </w:rPr>
        <w:t>Mattsson</w:t>
      </w:r>
      <w:proofErr w:type="spellEnd"/>
      <w:r w:rsidRPr="006E3879">
        <w:rPr>
          <w:rFonts w:ascii="Times New Roman" w:hAnsi="Times New Roman" w:cs="Times New Roman"/>
          <w:color w:val="222222"/>
          <w:sz w:val="24"/>
          <w:szCs w:val="20"/>
          <w:shd w:val="clear" w:color="auto" w:fill="FFFFFF"/>
        </w:rPr>
        <w:t>, A., 2022. Beyond Budgeting in practice.</w:t>
      </w:r>
    </w:p>
    <w:p w14:paraId="4EF10034"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r w:rsidRPr="006E3879">
        <w:rPr>
          <w:rFonts w:ascii="Times New Roman" w:hAnsi="Times New Roman" w:cs="Times New Roman"/>
          <w:color w:val="222222"/>
          <w:sz w:val="24"/>
          <w:szCs w:val="20"/>
          <w:shd w:val="clear" w:color="auto" w:fill="FFFFFF"/>
        </w:rPr>
        <w:t xml:space="preserve">Godman, B., </w:t>
      </w:r>
      <w:proofErr w:type="spellStart"/>
      <w:r w:rsidRPr="006E3879">
        <w:rPr>
          <w:rFonts w:ascii="Times New Roman" w:hAnsi="Times New Roman" w:cs="Times New Roman"/>
          <w:color w:val="222222"/>
          <w:sz w:val="24"/>
          <w:szCs w:val="20"/>
          <w:shd w:val="clear" w:color="auto" w:fill="FFFFFF"/>
        </w:rPr>
        <w:t>Bucsics</w:t>
      </w:r>
      <w:proofErr w:type="spellEnd"/>
      <w:r w:rsidRPr="006E3879">
        <w:rPr>
          <w:rFonts w:ascii="Times New Roman" w:hAnsi="Times New Roman" w:cs="Times New Roman"/>
          <w:color w:val="222222"/>
          <w:sz w:val="24"/>
          <w:szCs w:val="20"/>
          <w:shd w:val="clear" w:color="auto" w:fill="FFFFFF"/>
        </w:rPr>
        <w:t xml:space="preserve">, A., Vella </w:t>
      </w:r>
      <w:proofErr w:type="spellStart"/>
      <w:r w:rsidRPr="006E3879">
        <w:rPr>
          <w:rFonts w:ascii="Times New Roman" w:hAnsi="Times New Roman" w:cs="Times New Roman"/>
          <w:color w:val="222222"/>
          <w:sz w:val="24"/>
          <w:szCs w:val="20"/>
          <w:shd w:val="clear" w:color="auto" w:fill="FFFFFF"/>
        </w:rPr>
        <w:t>Bonanno</w:t>
      </w:r>
      <w:proofErr w:type="spellEnd"/>
      <w:r w:rsidRPr="006E3879">
        <w:rPr>
          <w:rFonts w:ascii="Times New Roman" w:hAnsi="Times New Roman" w:cs="Times New Roman"/>
          <w:color w:val="222222"/>
          <w:sz w:val="24"/>
          <w:szCs w:val="20"/>
          <w:shd w:val="clear" w:color="auto" w:fill="FFFFFF"/>
        </w:rPr>
        <w:t xml:space="preserve">, P., </w:t>
      </w:r>
      <w:proofErr w:type="spellStart"/>
      <w:r w:rsidRPr="006E3879">
        <w:rPr>
          <w:rFonts w:ascii="Times New Roman" w:hAnsi="Times New Roman" w:cs="Times New Roman"/>
          <w:color w:val="222222"/>
          <w:sz w:val="24"/>
          <w:szCs w:val="20"/>
          <w:shd w:val="clear" w:color="auto" w:fill="FFFFFF"/>
        </w:rPr>
        <w:t>Oortwijn</w:t>
      </w:r>
      <w:proofErr w:type="spellEnd"/>
      <w:r w:rsidRPr="006E3879">
        <w:rPr>
          <w:rFonts w:ascii="Times New Roman" w:hAnsi="Times New Roman" w:cs="Times New Roman"/>
          <w:color w:val="222222"/>
          <w:sz w:val="24"/>
          <w:szCs w:val="20"/>
          <w:shd w:val="clear" w:color="auto" w:fill="FFFFFF"/>
        </w:rPr>
        <w:t xml:space="preserve">, W., </w:t>
      </w:r>
      <w:proofErr w:type="spellStart"/>
      <w:r w:rsidRPr="006E3879">
        <w:rPr>
          <w:rFonts w:ascii="Times New Roman" w:hAnsi="Times New Roman" w:cs="Times New Roman"/>
          <w:color w:val="222222"/>
          <w:sz w:val="24"/>
          <w:szCs w:val="20"/>
          <w:shd w:val="clear" w:color="auto" w:fill="FFFFFF"/>
        </w:rPr>
        <w:t>Rothe</w:t>
      </w:r>
      <w:proofErr w:type="spellEnd"/>
      <w:r w:rsidRPr="006E3879">
        <w:rPr>
          <w:rFonts w:ascii="Times New Roman" w:hAnsi="Times New Roman" w:cs="Times New Roman"/>
          <w:color w:val="222222"/>
          <w:sz w:val="24"/>
          <w:szCs w:val="20"/>
          <w:shd w:val="clear" w:color="auto" w:fill="FFFFFF"/>
        </w:rPr>
        <w:t xml:space="preserve">, C.C., </w:t>
      </w:r>
      <w:proofErr w:type="spellStart"/>
      <w:r w:rsidRPr="006E3879">
        <w:rPr>
          <w:rFonts w:ascii="Times New Roman" w:hAnsi="Times New Roman" w:cs="Times New Roman"/>
          <w:color w:val="222222"/>
          <w:sz w:val="24"/>
          <w:szCs w:val="20"/>
          <w:shd w:val="clear" w:color="auto" w:fill="FFFFFF"/>
        </w:rPr>
        <w:t>Ferrario</w:t>
      </w:r>
      <w:proofErr w:type="spellEnd"/>
      <w:r w:rsidRPr="006E3879">
        <w:rPr>
          <w:rFonts w:ascii="Times New Roman" w:hAnsi="Times New Roman" w:cs="Times New Roman"/>
          <w:color w:val="222222"/>
          <w:sz w:val="24"/>
          <w:szCs w:val="20"/>
          <w:shd w:val="clear" w:color="auto" w:fill="FFFFFF"/>
        </w:rPr>
        <w:t xml:space="preserve">, A., </w:t>
      </w:r>
      <w:proofErr w:type="spellStart"/>
      <w:r w:rsidRPr="006E3879">
        <w:rPr>
          <w:rFonts w:ascii="Times New Roman" w:hAnsi="Times New Roman" w:cs="Times New Roman"/>
          <w:color w:val="222222"/>
          <w:sz w:val="24"/>
          <w:szCs w:val="20"/>
          <w:shd w:val="clear" w:color="auto" w:fill="FFFFFF"/>
        </w:rPr>
        <w:t>Bosselli</w:t>
      </w:r>
      <w:proofErr w:type="spellEnd"/>
      <w:r w:rsidRPr="006E3879">
        <w:rPr>
          <w:rFonts w:ascii="Times New Roman" w:hAnsi="Times New Roman" w:cs="Times New Roman"/>
          <w:color w:val="222222"/>
          <w:sz w:val="24"/>
          <w:szCs w:val="20"/>
          <w:shd w:val="clear" w:color="auto" w:fill="FFFFFF"/>
        </w:rPr>
        <w:t xml:space="preserve">, S., Hill, A., Martin, A.P., </w:t>
      </w:r>
      <w:proofErr w:type="spellStart"/>
      <w:r w:rsidRPr="006E3879">
        <w:rPr>
          <w:rFonts w:ascii="Times New Roman" w:hAnsi="Times New Roman" w:cs="Times New Roman"/>
          <w:color w:val="222222"/>
          <w:sz w:val="24"/>
          <w:szCs w:val="20"/>
          <w:shd w:val="clear" w:color="auto" w:fill="FFFFFF"/>
        </w:rPr>
        <w:t>Simoens</w:t>
      </w:r>
      <w:proofErr w:type="spellEnd"/>
      <w:r w:rsidRPr="006E3879">
        <w:rPr>
          <w:rFonts w:ascii="Times New Roman" w:hAnsi="Times New Roman" w:cs="Times New Roman"/>
          <w:color w:val="222222"/>
          <w:sz w:val="24"/>
          <w:szCs w:val="20"/>
          <w:shd w:val="clear" w:color="auto" w:fill="FFFFFF"/>
        </w:rPr>
        <w:t>, S. and Kurdi, A., 2018. Barriers for access to new medicines: searching for the balance between rising costs and limited budgets. </w:t>
      </w:r>
      <w:r w:rsidRPr="006E3879">
        <w:rPr>
          <w:rFonts w:ascii="Times New Roman" w:hAnsi="Times New Roman" w:cs="Times New Roman"/>
          <w:i/>
          <w:iCs/>
          <w:color w:val="222222"/>
          <w:sz w:val="24"/>
          <w:szCs w:val="20"/>
          <w:shd w:val="clear" w:color="auto" w:fill="FFFFFF"/>
        </w:rPr>
        <w:t>Frontiers in Public Health</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6</w:t>
      </w:r>
      <w:r w:rsidRPr="006E3879">
        <w:rPr>
          <w:rFonts w:ascii="Times New Roman" w:hAnsi="Times New Roman" w:cs="Times New Roman"/>
          <w:color w:val="222222"/>
          <w:sz w:val="24"/>
          <w:szCs w:val="20"/>
          <w:shd w:val="clear" w:color="auto" w:fill="FFFFFF"/>
        </w:rPr>
        <w:t>, p.328.</w:t>
      </w:r>
    </w:p>
    <w:p w14:paraId="0EA1A8EE"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r w:rsidRPr="006E3879">
        <w:rPr>
          <w:rFonts w:ascii="Times New Roman" w:hAnsi="Times New Roman" w:cs="Times New Roman"/>
          <w:color w:val="222222"/>
          <w:sz w:val="24"/>
          <w:szCs w:val="20"/>
          <w:shd w:val="clear" w:color="auto" w:fill="FFFFFF"/>
        </w:rPr>
        <w:t>Hammond, A., 2018. Comprehensive versus incremental budgeting in the department of agriculture. In </w:t>
      </w:r>
      <w:r w:rsidRPr="006E3879">
        <w:rPr>
          <w:rFonts w:ascii="Times New Roman" w:hAnsi="Times New Roman" w:cs="Times New Roman"/>
          <w:i/>
          <w:iCs/>
          <w:color w:val="222222"/>
          <w:sz w:val="24"/>
          <w:szCs w:val="20"/>
          <w:shd w:val="clear" w:color="auto" w:fill="FFFFFF"/>
        </w:rPr>
        <w:t>The Revolt Against the Masses</w:t>
      </w:r>
      <w:r w:rsidRPr="006E3879">
        <w:rPr>
          <w:rFonts w:ascii="Times New Roman" w:hAnsi="Times New Roman" w:cs="Times New Roman"/>
          <w:color w:val="222222"/>
          <w:sz w:val="24"/>
          <w:szCs w:val="20"/>
          <w:shd w:val="clear" w:color="auto" w:fill="FFFFFF"/>
        </w:rPr>
        <w:t> (pp. 288-305). Routledge.</w:t>
      </w:r>
    </w:p>
    <w:p w14:paraId="6ADA645C"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r w:rsidRPr="006E3879">
        <w:rPr>
          <w:rFonts w:ascii="Times New Roman" w:hAnsi="Times New Roman" w:cs="Times New Roman"/>
          <w:color w:val="222222"/>
          <w:sz w:val="24"/>
          <w:szCs w:val="20"/>
          <w:shd w:val="clear" w:color="auto" w:fill="FFFFFF"/>
        </w:rPr>
        <w:t xml:space="preserve">Hay, D. and </w:t>
      </w:r>
      <w:proofErr w:type="spellStart"/>
      <w:r w:rsidRPr="006E3879">
        <w:rPr>
          <w:rFonts w:ascii="Times New Roman" w:hAnsi="Times New Roman" w:cs="Times New Roman"/>
          <w:color w:val="222222"/>
          <w:sz w:val="24"/>
          <w:szCs w:val="20"/>
          <w:shd w:val="clear" w:color="auto" w:fill="FFFFFF"/>
        </w:rPr>
        <w:t>Cordery</w:t>
      </w:r>
      <w:proofErr w:type="spellEnd"/>
      <w:r w:rsidRPr="006E3879">
        <w:rPr>
          <w:rFonts w:ascii="Times New Roman" w:hAnsi="Times New Roman" w:cs="Times New Roman"/>
          <w:color w:val="222222"/>
          <w:sz w:val="24"/>
          <w:szCs w:val="20"/>
          <w:shd w:val="clear" w:color="auto" w:fill="FFFFFF"/>
        </w:rPr>
        <w:t>, C., 2018. The value of public sector audit: Literature and history. </w:t>
      </w:r>
      <w:r w:rsidRPr="006E3879">
        <w:rPr>
          <w:rFonts w:ascii="Times New Roman" w:hAnsi="Times New Roman" w:cs="Times New Roman"/>
          <w:i/>
          <w:iCs/>
          <w:color w:val="222222"/>
          <w:sz w:val="24"/>
          <w:szCs w:val="20"/>
          <w:shd w:val="clear" w:color="auto" w:fill="FFFFFF"/>
        </w:rPr>
        <w:t>Journal of Accounting Literature</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40</w:t>
      </w:r>
      <w:r w:rsidRPr="006E3879">
        <w:rPr>
          <w:rFonts w:ascii="Times New Roman" w:hAnsi="Times New Roman" w:cs="Times New Roman"/>
          <w:color w:val="222222"/>
          <w:sz w:val="24"/>
          <w:szCs w:val="20"/>
          <w:shd w:val="clear" w:color="auto" w:fill="FFFFFF"/>
        </w:rPr>
        <w:t>(1), pp.1-15.</w:t>
      </w:r>
    </w:p>
    <w:p w14:paraId="57491C93"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r w:rsidRPr="006E3879">
        <w:rPr>
          <w:rFonts w:ascii="Times New Roman" w:hAnsi="Times New Roman" w:cs="Times New Roman"/>
          <w:color w:val="222222"/>
          <w:sz w:val="24"/>
          <w:szCs w:val="20"/>
          <w:shd w:val="clear" w:color="auto" w:fill="FFFFFF"/>
        </w:rPr>
        <w:t>Ho, A.T.K., 2018. From performance budgeting to performance budget management: theory and practice. </w:t>
      </w:r>
      <w:r w:rsidRPr="006E3879">
        <w:rPr>
          <w:rFonts w:ascii="Times New Roman" w:hAnsi="Times New Roman" w:cs="Times New Roman"/>
          <w:i/>
          <w:iCs/>
          <w:color w:val="222222"/>
          <w:sz w:val="24"/>
          <w:szCs w:val="20"/>
          <w:shd w:val="clear" w:color="auto" w:fill="FFFFFF"/>
        </w:rPr>
        <w:t>Public Administration Review</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78</w:t>
      </w:r>
      <w:r w:rsidRPr="006E3879">
        <w:rPr>
          <w:rFonts w:ascii="Times New Roman" w:hAnsi="Times New Roman" w:cs="Times New Roman"/>
          <w:color w:val="222222"/>
          <w:sz w:val="24"/>
          <w:szCs w:val="20"/>
          <w:shd w:val="clear" w:color="auto" w:fill="FFFFFF"/>
        </w:rPr>
        <w:t>(5), pp.748-758.</w:t>
      </w:r>
    </w:p>
    <w:p w14:paraId="2ADA16AF"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proofErr w:type="spellStart"/>
      <w:r w:rsidRPr="006E3879">
        <w:rPr>
          <w:rFonts w:ascii="Times New Roman" w:hAnsi="Times New Roman" w:cs="Times New Roman"/>
          <w:color w:val="222222"/>
          <w:sz w:val="24"/>
          <w:szCs w:val="20"/>
          <w:shd w:val="clear" w:color="auto" w:fill="FFFFFF"/>
        </w:rPr>
        <w:t>Jalali</w:t>
      </w:r>
      <w:proofErr w:type="spellEnd"/>
      <w:r w:rsidRPr="006E3879">
        <w:rPr>
          <w:rFonts w:ascii="Times New Roman" w:hAnsi="Times New Roman" w:cs="Times New Roman"/>
          <w:color w:val="222222"/>
          <w:sz w:val="24"/>
          <w:szCs w:val="20"/>
          <w:shd w:val="clear" w:color="auto" w:fill="FFFFFF"/>
        </w:rPr>
        <w:t xml:space="preserve"> </w:t>
      </w:r>
      <w:proofErr w:type="spellStart"/>
      <w:r w:rsidRPr="006E3879">
        <w:rPr>
          <w:rFonts w:ascii="Times New Roman" w:hAnsi="Times New Roman" w:cs="Times New Roman"/>
          <w:color w:val="222222"/>
          <w:sz w:val="24"/>
          <w:szCs w:val="20"/>
          <w:shd w:val="clear" w:color="auto" w:fill="FFFFFF"/>
        </w:rPr>
        <w:t>Aliabadi</w:t>
      </w:r>
      <w:proofErr w:type="spellEnd"/>
      <w:r w:rsidRPr="006E3879">
        <w:rPr>
          <w:rFonts w:ascii="Times New Roman" w:hAnsi="Times New Roman" w:cs="Times New Roman"/>
          <w:color w:val="222222"/>
          <w:sz w:val="24"/>
          <w:szCs w:val="20"/>
          <w:shd w:val="clear" w:color="auto" w:fill="FFFFFF"/>
        </w:rPr>
        <w:t xml:space="preserve">, F., </w:t>
      </w:r>
      <w:proofErr w:type="spellStart"/>
      <w:r w:rsidRPr="006E3879">
        <w:rPr>
          <w:rFonts w:ascii="Times New Roman" w:hAnsi="Times New Roman" w:cs="Times New Roman"/>
          <w:color w:val="222222"/>
          <w:sz w:val="24"/>
          <w:szCs w:val="20"/>
          <w:shd w:val="clear" w:color="auto" w:fill="FFFFFF"/>
        </w:rPr>
        <w:t>Mashayekhi</w:t>
      </w:r>
      <w:proofErr w:type="spellEnd"/>
      <w:r w:rsidRPr="006E3879">
        <w:rPr>
          <w:rFonts w:ascii="Times New Roman" w:hAnsi="Times New Roman" w:cs="Times New Roman"/>
          <w:color w:val="222222"/>
          <w:sz w:val="24"/>
          <w:szCs w:val="20"/>
          <w:shd w:val="clear" w:color="auto" w:fill="FFFFFF"/>
        </w:rPr>
        <w:t>, B. and Gal, G., 2019. Budget preparers’ perceptions and performance-based budgeting implementation: The case of Iranian public universities and research institutes. </w:t>
      </w:r>
      <w:r w:rsidRPr="006E3879">
        <w:rPr>
          <w:rFonts w:ascii="Times New Roman" w:hAnsi="Times New Roman" w:cs="Times New Roman"/>
          <w:i/>
          <w:iCs/>
          <w:color w:val="222222"/>
          <w:sz w:val="24"/>
          <w:szCs w:val="20"/>
          <w:shd w:val="clear" w:color="auto" w:fill="FFFFFF"/>
        </w:rPr>
        <w:t>Journal of Public Budgeting, Accounting &amp; Financial Management</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31</w:t>
      </w:r>
      <w:r w:rsidRPr="006E3879">
        <w:rPr>
          <w:rFonts w:ascii="Times New Roman" w:hAnsi="Times New Roman" w:cs="Times New Roman"/>
          <w:color w:val="222222"/>
          <w:sz w:val="24"/>
          <w:szCs w:val="20"/>
          <w:shd w:val="clear" w:color="auto" w:fill="FFFFFF"/>
        </w:rPr>
        <w:t>(1), pp.137-156.</w:t>
      </w:r>
    </w:p>
    <w:p w14:paraId="0BA504E7"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proofErr w:type="spellStart"/>
      <w:r w:rsidRPr="006E3879">
        <w:rPr>
          <w:rFonts w:ascii="Times New Roman" w:hAnsi="Times New Roman" w:cs="Times New Roman"/>
          <w:color w:val="222222"/>
          <w:sz w:val="24"/>
          <w:szCs w:val="20"/>
          <w:shd w:val="clear" w:color="auto" w:fill="FFFFFF"/>
        </w:rPr>
        <w:t>Joannidès</w:t>
      </w:r>
      <w:proofErr w:type="spellEnd"/>
      <w:r w:rsidRPr="006E3879">
        <w:rPr>
          <w:rFonts w:ascii="Times New Roman" w:hAnsi="Times New Roman" w:cs="Times New Roman"/>
          <w:color w:val="222222"/>
          <w:sz w:val="24"/>
          <w:szCs w:val="20"/>
          <w:shd w:val="clear" w:color="auto" w:fill="FFFFFF"/>
        </w:rPr>
        <w:t xml:space="preserve"> de </w:t>
      </w:r>
      <w:proofErr w:type="spellStart"/>
      <w:r w:rsidRPr="006E3879">
        <w:rPr>
          <w:rFonts w:ascii="Times New Roman" w:hAnsi="Times New Roman" w:cs="Times New Roman"/>
          <w:color w:val="222222"/>
          <w:sz w:val="24"/>
          <w:szCs w:val="20"/>
          <w:shd w:val="clear" w:color="auto" w:fill="FFFFFF"/>
        </w:rPr>
        <w:t>Lautour</w:t>
      </w:r>
      <w:proofErr w:type="spellEnd"/>
      <w:r w:rsidRPr="006E3879">
        <w:rPr>
          <w:rFonts w:ascii="Times New Roman" w:hAnsi="Times New Roman" w:cs="Times New Roman"/>
          <w:color w:val="222222"/>
          <w:sz w:val="24"/>
          <w:szCs w:val="20"/>
          <w:shd w:val="clear" w:color="auto" w:fill="FFFFFF"/>
        </w:rPr>
        <w:t xml:space="preserve">, V. and </w:t>
      </w:r>
      <w:proofErr w:type="spellStart"/>
      <w:r w:rsidRPr="006E3879">
        <w:rPr>
          <w:rFonts w:ascii="Times New Roman" w:hAnsi="Times New Roman" w:cs="Times New Roman"/>
          <w:color w:val="222222"/>
          <w:sz w:val="24"/>
          <w:szCs w:val="20"/>
          <w:shd w:val="clear" w:color="auto" w:fill="FFFFFF"/>
        </w:rPr>
        <w:t>Joannidès</w:t>
      </w:r>
      <w:proofErr w:type="spellEnd"/>
      <w:r w:rsidRPr="006E3879">
        <w:rPr>
          <w:rFonts w:ascii="Times New Roman" w:hAnsi="Times New Roman" w:cs="Times New Roman"/>
          <w:color w:val="222222"/>
          <w:sz w:val="24"/>
          <w:szCs w:val="20"/>
          <w:shd w:val="clear" w:color="auto" w:fill="FFFFFF"/>
        </w:rPr>
        <w:t xml:space="preserve"> de </w:t>
      </w:r>
      <w:proofErr w:type="spellStart"/>
      <w:r w:rsidRPr="006E3879">
        <w:rPr>
          <w:rFonts w:ascii="Times New Roman" w:hAnsi="Times New Roman" w:cs="Times New Roman"/>
          <w:color w:val="222222"/>
          <w:sz w:val="24"/>
          <w:szCs w:val="20"/>
          <w:shd w:val="clear" w:color="auto" w:fill="FFFFFF"/>
        </w:rPr>
        <w:t>Lautour</w:t>
      </w:r>
      <w:proofErr w:type="spellEnd"/>
      <w:r w:rsidRPr="006E3879">
        <w:rPr>
          <w:rFonts w:ascii="Times New Roman" w:hAnsi="Times New Roman" w:cs="Times New Roman"/>
          <w:color w:val="222222"/>
          <w:sz w:val="24"/>
          <w:szCs w:val="20"/>
          <w:shd w:val="clear" w:color="auto" w:fill="FFFFFF"/>
        </w:rPr>
        <w:t>, V., 2018. Beyond Budgeting. </w:t>
      </w:r>
      <w:r w:rsidRPr="006E3879">
        <w:rPr>
          <w:rFonts w:ascii="Times New Roman" w:hAnsi="Times New Roman" w:cs="Times New Roman"/>
          <w:i/>
          <w:iCs/>
          <w:color w:val="222222"/>
          <w:sz w:val="24"/>
          <w:szCs w:val="20"/>
          <w:shd w:val="clear" w:color="auto" w:fill="FFFFFF"/>
        </w:rPr>
        <w:t>Strategic Management Accounting, Volume I: Aligning Strategy, Operations and Finance</w:t>
      </w:r>
      <w:r w:rsidRPr="006E3879">
        <w:rPr>
          <w:rFonts w:ascii="Times New Roman" w:hAnsi="Times New Roman" w:cs="Times New Roman"/>
          <w:color w:val="222222"/>
          <w:sz w:val="24"/>
          <w:szCs w:val="20"/>
          <w:shd w:val="clear" w:color="auto" w:fill="FFFFFF"/>
        </w:rPr>
        <w:t>, pp.217-270.</w:t>
      </w:r>
    </w:p>
    <w:p w14:paraId="54B9D6C7"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proofErr w:type="spellStart"/>
      <w:r w:rsidRPr="006E3879">
        <w:rPr>
          <w:rFonts w:ascii="Times New Roman" w:hAnsi="Times New Roman" w:cs="Times New Roman"/>
          <w:color w:val="222222"/>
          <w:sz w:val="24"/>
          <w:szCs w:val="20"/>
          <w:shd w:val="clear" w:color="auto" w:fill="FFFFFF"/>
        </w:rPr>
        <w:lastRenderedPageBreak/>
        <w:t>Kabeyi</w:t>
      </w:r>
      <w:proofErr w:type="spellEnd"/>
      <w:r w:rsidRPr="006E3879">
        <w:rPr>
          <w:rFonts w:ascii="Times New Roman" w:hAnsi="Times New Roman" w:cs="Times New Roman"/>
          <w:color w:val="222222"/>
          <w:sz w:val="24"/>
          <w:szCs w:val="20"/>
          <w:shd w:val="clear" w:color="auto" w:fill="FFFFFF"/>
        </w:rPr>
        <w:t>, M., 2019. Organizational strategic planning, implementation and evaluation with analysis of challenges and benefits. </w:t>
      </w:r>
      <w:r w:rsidRPr="006E3879">
        <w:rPr>
          <w:rFonts w:ascii="Times New Roman" w:hAnsi="Times New Roman" w:cs="Times New Roman"/>
          <w:i/>
          <w:iCs/>
          <w:color w:val="222222"/>
          <w:sz w:val="24"/>
          <w:szCs w:val="20"/>
          <w:shd w:val="clear" w:color="auto" w:fill="FFFFFF"/>
        </w:rPr>
        <w:t>International Journal of Applied Research and Studies</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5</w:t>
      </w:r>
      <w:r w:rsidRPr="006E3879">
        <w:rPr>
          <w:rFonts w:ascii="Times New Roman" w:hAnsi="Times New Roman" w:cs="Times New Roman"/>
          <w:color w:val="222222"/>
          <w:sz w:val="24"/>
          <w:szCs w:val="20"/>
          <w:shd w:val="clear" w:color="auto" w:fill="FFFFFF"/>
        </w:rPr>
        <w:t>(6), pp.27-32.</w:t>
      </w:r>
    </w:p>
    <w:p w14:paraId="7871675B" w14:textId="77777777" w:rsidR="004874F3" w:rsidRPr="006E3879" w:rsidRDefault="004874F3" w:rsidP="004874F3">
      <w:pPr>
        <w:spacing w:line="360" w:lineRule="auto"/>
        <w:jc w:val="both"/>
        <w:rPr>
          <w:rFonts w:ascii="Times New Roman" w:hAnsi="Times New Roman" w:cs="Times New Roman"/>
          <w:color w:val="222222"/>
          <w:sz w:val="40"/>
          <w:szCs w:val="20"/>
          <w:shd w:val="clear" w:color="auto" w:fill="FFFFFF"/>
        </w:rPr>
      </w:pPr>
      <w:r w:rsidRPr="006E3879">
        <w:rPr>
          <w:rFonts w:ascii="Times New Roman" w:hAnsi="Times New Roman" w:cs="Times New Roman"/>
          <w:color w:val="222222"/>
          <w:sz w:val="24"/>
          <w:szCs w:val="20"/>
          <w:shd w:val="clear" w:color="auto" w:fill="FFFFFF"/>
        </w:rPr>
        <w:t xml:space="preserve">Karvonen, T., Sharp, H. and </w:t>
      </w:r>
      <w:proofErr w:type="spellStart"/>
      <w:r w:rsidRPr="006E3879">
        <w:rPr>
          <w:rFonts w:ascii="Times New Roman" w:hAnsi="Times New Roman" w:cs="Times New Roman"/>
          <w:color w:val="222222"/>
          <w:sz w:val="24"/>
          <w:szCs w:val="20"/>
          <w:shd w:val="clear" w:color="auto" w:fill="FFFFFF"/>
        </w:rPr>
        <w:t>Barroca</w:t>
      </w:r>
      <w:proofErr w:type="spellEnd"/>
      <w:r w:rsidRPr="006E3879">
        <w:rPr>
          <w:rFonts w:ascii="Times New Roman" w:hAnsi="Times New Roman" w:cs="Times New Roman"/>
          <w:color w:val="222222"/>
          <w:sz w:val="24"/>
          <w:szCs w:val="20"/>
          <w:shd w:val="clear" w:color="auto" w:fill="FFFFFF"/>
        </w:rPr>
        <w:t xml:space="preserve">, L., 2018. Enterprise agility: Why is transformation so </w:t>
      </w:r>
      <w:proofErr w:type="gramStart"/>
      <w:r w:rsidRPr="006E3879">
        <w:rPr>
          <w:rFonts w:ascii="Times New Roman" w:hAnsi="Times New Roman" w:cs="Times New Roman"/>
          <w:color w:val="222222"/>
          <w:sz w:val="24"/>
          <w:szCs w:val="20"/>
          <w:shd w:val="clear" w:color="auto" w:fill="FFFFFF"/>
        </w:rPr>
        <w:t>hard?.</w:t>
      </w:r>
      <w:proofErr w:type="gramEnd"/>
      <w:r w:rsidRPr="006E3879">
        <w:rPr>
          <w:rFonts w:ascii="Times New Roman" w:hAnsi="Times New Roman" w:cs="Times New Roman"/>
          <w:color w:val="222222"/>
          <w:sz w:val="24"/>
          <w:szCs w:val="20"/>
          <w:shd w:val="clear" w:color="auto" w:fill="FFFFFF"/>
        </w:rPr>
        <w:t xml:space="preserve"> In </w:t>
      </w:r>
      <w:r w:rsidRPr="006E3879">
        <w:rPr>
          <w:rFonts w:ascii="Times New Roman" w:hAnsi="Times New Roman" w:cs="Times New Roman"/>
          <w:i/>
          <w:iCs/>
          <w:color w:val="222222"/>
          <w:sz w:val="24"/>
          <w:szCs w:val="20"/>
          <w:shd w:val="clear" w:color="auto" w:fill="FFFFFF"/>
        </w:rPr>
        <w:t>Agile Processes in Software Engineering and Extreme Programming: 19th International Conference, XP 2018, Porto, Portugal, May 21–25, 2018, Proceedings 19</w:t>
      </w:r>
      <w:r w:rsidRPr="006E3879">
        <w:rPr>
          <w:rFonts w:ascii="Times New Roman" w:hAnsi="Times New Roman" w:cs="Times New Roman"/>
          <w:color w:val="222222"/>
          <w:sz w:val="24"/>
          <w:szCs w:val="20"/>
          <w:shd w:val="clear" w:color="auto" w:fill="FFFFFF"/>
        </w:rPr>
        <w:t> (pp. 131-145). Springer International Publishing.</w:t>
      </w:r>
    </w:p>
    <w:p w14:paraId="319710CF"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r w:rsidRPr="006E3879">
        <w:rPr>
          <w:rFonts w:ascii="Times New Roman" w:hAnsi="Times New Roman" w:cs="Times New Roman"/>
          <w:color w:val="222222"/>
          <w:sz w:val="24"/>
          <w:szCs w:val="20"/>
          <w:shd w:val="clear" w:color="auto" w:fill="FFFFFF"/>
        </w:rPr>
        <w:t xml:space="preserve">Kenno, S.A., Lau, M.C. and </w:t>
      </w:r>
      <w:proofErr w:type="spellStart"/>
      <w:r w:rsidRPr="006E3879">
        <w:rPr>
          <w:rFonts w:ascii="Times New Roman" w:hAnsi="Times New Roman" w:cs="Times New Roman"/>
          <w:color w:val="222222"/>
          <w:sz w:val="24"/>
          <w:szCs w:val="20"/>
          <w:shd w:val="clear" w:color="auto" w:fill="FFFFFF"/>
        </w:rPr>
        <w:t>Sainty</w:t>
      </w:r>
      <w:proofErr w:type="spellEnd"/>
      <w:r w:rsidRPr="006E3879">
        <w:rPr>
          <w:rFonts w:ascii="Times New Roman" w:hAnsi="Times New Roman" w:cs="Times New Roman"/>
          <w:color w:val="222222"/>
          <w:sz w:val="24"/>
          <w:szCs w:val="20"/>
          <w:shd w:val="clear" w:color="auto" w:fill="FFFFFF"/>
        </w:rPr>
        <w:t>, B.J., 2018. In search of a theory of budgeting: A literature review. </w:t>
      </w:r>
      <w:r w:rsidRPr="006E3879">
        <w:rPr>
          <w:rFonts w:ascii="Times New Roman" w:hAnsi="Times New Roman" w:cs="Times New Roman"/>
          <w:i/>
          <w:iCs/>
          <w:color w:val="222222"/>
          <w:sz w:val="24"/>
          <w:szCs w:val="20"/>
          <w:shd w:val="clear" w:color="auto" w:fill="FFFFFF"/>
        </w:rPr>
        <w:t>Accounting perspectives</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17</w:t>
      </w:r>
      <w:r w:rsidRPr="006E3879">
        <w:rPr>
          <w:rFonts w:ascii="Times New Roman" w:hAnsi="Times New Roman" w:cs="Times New Roman"/>
          <w:color w:val="222222"/>
          <w:sz w:val="24"/>
          <w:szCs w:val="20"/>
          <w:shd w:val="clear" w:color="auto" w:fill="FFFFFF"/>
        </w:rPr>
        <w:t>(4), pp.507-553.</w:t>
      </w:r>
    </w:p>
    <w:p w14:paraId="0B6CADB1"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r w:rsidRPr="006E3879">
        <w:rPr>
          <w:rFonts w:ascii="Times New Roman" w:hAnsi="Times New Roman" w:cs="Times New Roman"/>
          <w:color w:val="222222"/>
          <w:sz w:val="24"/>
          <w:szCs w:val="20"/>
          <w:shd w:val="clear" w:color="auto" w:fill="FFFFFF"/>
        </w:rPr>
        <w:t xml:space="preserve">Liyanage, T. and Gooneratne, T., 2021. </w:t>
      </w:r>
      <w:proofErr w:type="spellStart"/>
      <w:r w:rsidRPr="006E3879">
        <w:rPr>
          <w:rFonts w:ascii="Times New Roman" w:hAnsi="Times New Roman" w:cs="Times New Roman"/>
          <w:color w:val="222222"/>
          <w:sz w:val="24"/>
          <w:szCs w:val="20"/>
          <w:shd w:val="clear" w:color="auto" w:fill="FFFFFF"/>
        </w:rPr>
        <w:t>From'Traditional'Budgeting</w:t>
      </w:r>
      <w:proofErr w:type="spellEnd"/>
      <w:r w:rsidRPr="006E3879">
        <w:rPr>
          <w:rFonts w:ascii="Times New Roman" w:hAnsi="Times New Roman" w:cs="Times New Roman"/>
          <w:color w:val="222222"/>
          <w:sz w:val="24"/>
          <w:szCs w:val="20"/>
          <w:shd w:val="clear" w:color="auto" w:fill="FFFFFF"/>
        </w:rPr>
        <w:t xml:space="preserve"> </w:t>
      </w:r>
      <w:proofErr w:type="spellStart"/>
      <w:r w:rsidRPr="006E3879">
        <w:rPr>
          <w:rFonts w:ascii="Times New Roman" w:hAnsi="Times New Roman" w:cs="Times New Roman"/>
          <w:color w:val="222222"/>
          <w:sz w:val="24"/>
          <w:szCs w:val="20"/>
          <w:shd w:val="clear" w:color="auto" w:fill="FFFFFF"/>
        </w:rPr>
        <w:t>to'Better'Budgeting</w:t>
      </w:r>
      <w:proofErr w:type="spellEnd"/>
      <w:r w:rsidRPr="006E3879">
        <w:rPr>
          <w:rFonts w:ascii="Times New Roman" w:hAnsi="Times New Roman" w:cs="Times New Roman"/>
          <w:color w:val="222222"/>
          <w:sz w:val="24"/>
          <w:szCs w:val="20"/>
          <w:shd w:val="clear" w:color="auto" w:fill="FFFFFF"/>
        </w:rPr>
        <w:t xml:space="preserve">: Navigating </w:t>
      </w:r>
      <w:proofErr w:type="spellStart"/>
      <w:r w:rsidRPr="006E3879">
        <w:rPr>
          <w:rFonts w:ascii="Times New Roman" w:hAnsi="Times New Roman" w:cs="Times New Roman"/>
          <w:color w:val="222222"/>
          <w:sz w:val="24"/>
          <w:szCs w:val="20"/>
          <w:shd w:val="clear" w:color="auto" w:fill="FFFFFF"/>
        </w:rPr>
        <w:t>through'Stability'and'Change</w:t>
      </w:r>
      <w:proofErr w:type="spellEnd"/>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Management Accounting Frontiers</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4</w:t>
      </w:r>
      <w:r w:rsidRPr="006E3879">
        <w:rPr>
          <w:rFonts w:ascii="Times New Roman" w:hAnsi="Times New Roman" w:cs="Times New Roman"/>
          <w:color w:val="222222"/>
          <w:sz w:val="24"/>
          <w:szCs w:val="20"/>
          <w:shd w:val="clear" w:color="auto" w:fill="FFFFFF"/>
        </w:rPr>
        <w:t>, pp.27-50.</w:t>
      </w:r>
    </w:p>
    <w:p w14:paraId="635026A1"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r w:rsidRPr="006E3879">
        <w:rPr>
          <w:rFonts w:ascii="Times New Roman" w:hAnsi="Times New Roman" w:cs="Times New Roman"/>
          <w:color w:val="222222"/>
          <w:sz w:val="24"/>
          <w:szCs w:val="20"/>
          <w:shd w:val="clear" w:color="auto" w:fill="FFFFFF"/>
        </w:rPr>
        <w:t>Lohan, G., A Brief History of Budgeting: Reflections on Beyond Budgeting, Its Link to Performance Management and Its Applicability to Software Development.</w:t>
      </w:r>
    </w:p>
    <w:p w14:paraId="14E6EBB2"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r w:rsidRPr="006E3879">
        <w:rPr>
          <w:rFonts w:ascii="Times New Roman" w:hAnsi="Times New Roman" w:cs="Times New Roman"/>
          <w:color w:val="222222"/>
          <w:sz w:val="24"/>
          <w:szCs w:val="20"/>
          <w:shd w:val="clear" w:color="auto" w:fill="FFFFFF"/>
        </w:rPr>
        <w:t xml:space="preserve">McGuire, F., </w:t>
      </w:r>
      <w:proofErr w:type="spellStart"/>
      <w:r w:rsidRPr="006E3879">
        <w:rPr>
          <w:rFonts w:ascii="Times New Roman" w:hAnsi="Times New Roman" w:cs="Times New Roman"/>
          <w:color w:val="222222"/>
          <w:sz w:val="24"/>
          <w:szCs w:val="20"/>
          <w:shd w:val="clear" w:color="auto" w:fill="FFFFFF"/>
        </w:rPr>
        <w:t>Vijayasingham</w:t>
      </w:r>
      <w:proofErr w:type="spellEnd"/>
      <w:r w:rsidRPr="006E3879">
        <w:rPr>
          <w:rFonts w:ascii="Times New Roman" w:hAnsi="Times New Roman" w:cs="Times New Roman"/>
          <w:color w:val="222222"/>
          <w:sz w:val="24"/>
          <w:szCs w:val="20"/>
          <w:shd w:val="clear" w:color="auto" w:fill="FFFFFF"/>
        </w:rPr>
        <w:t xml:space="preserve">, L., </w:t>
      </w:r>
      <w:proofErr w:type="spellStart"/>
      <w:r w:rsidRPr="006E3879">
        <w:rPr>
          <w:rFonts w:ascii="Times New Roman" w:hAnsi="Times New Roman" w:cs="Times New Roman"/>
          <w:color w:val="222222"/>
          <w:sz w:val="24"/>
          <w:szCs w:val="20"/>
          <w:shd w:val="clear" w:color="auto" w:fill="FFFFFF"/>
        </w:rPr>
        <w:t>Vassall</w:t>
      </w:r>
      <w:proofErr w:type="spellEnd"/>
      <w:r w:rsidRPr="006E3879">
        <w:rPr>
          <w:rFonts w:ascii="Times New Roman" w:hAnsi="Times New Roman" w:cs="Times New Roman"/>
          <w:color w:val="222222"/>
          <w:sz w:val="24"/>
          <w:szCs w:val="20"/>
          <w:shd w:val="clear" w:color="auto" w:fill="FFFFFF"/>
        </w:rPr>
        <w:t xml:space="preserve">, A., Small, R., Webb, D., Guthrie, T. and </w:t>
      </w:r>
      <w:proofErr w:type="spellStart"/>
      <w:r w:rsidRPr="006E3879">
        <w:rPr>
          <w:rFonts w:ascii="Times New Roman" w:hAnsi="Times New Roman" w:cs="Times New Roman"/>
          <w:color w:val="222222"/>
          <w:sz w:val="24"/>
          <w:szCs w:val="20"/>
          <w:shd w:val="clear" w:color="auto" w:fill="FFFFFF"/>
        </w:rPr>
        <w:t>Remme</w:t>
      </w:r>
      <w:proofErr w:type="spellEnd"/>
      <w:r w:rsidRPr="006E3879">
        <w:rPr>
          <w:rFonts w:ascii="Times New Roman" w:hAnsi="Times New Roman" w:cs="Times New Roman"/>
          <w:color w:val="222222"/>
          <w:sz w:val="24"/>
          <w:szCs w:val="20"/>
          <w:shd w:val="clear" w:color="auto" w:fill="FFFFFF"/>
        </w:rPr>
        <w:t>, M., 2019. Financing intersectoral action for health: a systematic review of co-financing models. </w:t>
      </w:r>
      <w:r w:rsidRPr="006E3879">
        <w:rPr>
          <w:rFonts w:ascii="Times New Roman" w:hAnsi="Times New Roman" w:cs="Times New Roman"/>
          <w:i/>
          <w:iCs/>
          <w:color w:val="222222"/>
          <w:sz w:val="24"/>
          <w:szCs w:val="20"/>
          <w:shd w:val="clear" w:color="auto" w:fill="FFFFFF"/>
        </w:rPr>
        <w:t>Globalization and Health</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15</w:t>
      </w:r>
      <w:r w:rsidRPr="006E3879">
        <w:rPr>
          <w:rFonts w:ascii="Times New Roman" w:hAnsi="Times New Roman" w:cs="Times New Roman"/>
          <w:color w:val="222222"/>
          <w:sz w:val="24"/>
          <w:szCs w:val="20"/>
          <w:shd w:val="clear" w:color="auto" w:fill="FFFFFF"/>
        </w:rPr>
        <w:t>(1), pp.1-18.</w:t>
      </w:r>
    </w:p>
    <w:p w14:paraId="79ECD324"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r w:rsidRPr="006E3879">
        <w:rPr>
          <w:rFonts w:ascii="Times New Roman" w:hAnsi="Times New Roman" w:cs="Times New Roman"/>
          <w:color w:val="222222"/>
          <w:sz w:val="24"/>
          <w:szCs w:val="20"/>
          <w:shd w:val="clear" w:color="auto" w:fill="FFFFFF"/>
        </w:rPr>
        <w:t xml:space="preserve">Nguyen, D.H., Weigel, C. and </w:t>
      </w:r>
      <w:proofErr w:type="spellStart"/>
      <w:r w:rsidRPr="006E3879">
        <w:rPr>
          <w:rFonts w:ascii="Times New Roman" w:hAnsi="Times New Roman" w:cs="Times New Roman"/>
          <w:color w:val="222222"/>
          <w:sz w:val="24"/>
          <w:szCs w:val="20"/>
          <w:shd w:val="clear" w:color="auto" w:fill="FFFFFF"/>
        </w:rPr>
        <w:t>Hiebl</w:t>
      </w:r>
      <w:proofErr w:type="spellEnd"/>
      <w:r w:rsidRPr="006E3879">
        <w:rPr>
          <w:rFonts w:ascii="Times New Roman" w:hAnsi="Times New Roman" w:cs="Times New Roman"/>
          <w:color w:val="222222"/>
          <w:sz w:val="24"/>
          <w:szCs w:val="20"/>
          <w:shd w:val="clear" w:color="auto" w:fill="FFFFFF"/>
        </w:rPr>
        <w:t>, M.R., 2018. Beyond budgeting: review and research agenda. </w:t>
      </w:r>
      <w:r w:rsidRPr="006E3879">
        <w:rPr>
          <w:rFonts w:ascii="Times New Roman" w:hAnsi="Times New Roman" w:cs="Times New Roman"/>
          <w:i/>
          <w:iCs/>
          <w:color w:val="222222"/>
          <w:sz w:val="24"/>
          <w:szCs w:val="20"/>
          <w:shd w:val="clear" w:color="auto" w:fill="FFFFFF"/>
        </w:rPr>
        <w:t>Journal of Accounting &amp; Organizational Change</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14</w:t>
      </w:r>
      <w:r w:rsidRPr="006E3879">
        <w:rPr>
          <w:rFonts w:ascii="Times New Roman" w:hAnsi="Times New Roman" w:cs="Times New Roman"/>
          <w:color w:val="222222"/>
          <w:sz w:val="24"/>
          <w:szCs w:val="20"/>
          <w:shd w:val="clear" w:color="auto" w:fill="FFFFFF"/>
        </w:rPr>
        <w:t>(3), pp.314-337.</w:t>
      </w:r>
    </w:p>
    <w:p w14:paraId="0D6D1739"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r w:rsidRPr="006E3879">
        <w:rPr>
          <w:rFonts w:ascii="Times New Roman" w:hAnsi="Times New Roman" w:cs="Times New Roman"/>
          <w:color w:val="222222"/>
          <w:sz w:val="24"/>
          <w:szCs w:val="20"/>
          <w:shd w:val="clear" w:color="auto" w:fill="FFFFFF"/>
        </w:rPr>
        <w:t xml:space="preserve">Peters, D., </w:t>
      </w:r>
      <w:proofErr w:type="spellStart"/>
      <w:r w:rsidRPr="006E3879">
        <w:rPr>
          <w:rFonts w:ascii="Times New Roman" w:hAnsi="Times New Roman" w:cs="Times New Roman"/>
          <w:color w:val="222222"/>
          <w:sz w:val="24"/>
          <w:szCs w:val="20"/>
          <w:shd w:val="clear" w:color="auto" w:fill="FFFFFF"/>
        </w:rPr>
        <w:t>Pierczyński</w:t>
      </w:r>
      <w:proofErr w:type="spellEnd"/>
      <w:r w:rsidRPr="006E3879">
        <w:rPr>
          <w:rFonts w:ascii="Times New Roman" w:hAnsi="Times New Roman" w:cs="Times New Roman"/>
          <w:color w:val="222222"/>
          <w:sz w:val="24"/>
          <w:szCs w:val="20"/>
          <w:shd w:val="clear" w:color="auto" w:fill="FFFFFF"/>
        </w:rPr>
        <w:t xml:space="preserve">, G. and </w:t>
      </w:r>
      <w:proofErr w:type="spellStart"/>
      <w:r w:rsidRPr="006E3879">
        <w:rPr>
          <w:rFonts w:ascii="Times New Roman" w:hAnsi="Times New Roman" w:cs="Times New Roman"/>
          <w:color w:val="222222"/>
          <w:sz w:val="24"/>
          <w:szCs w:val="20"/>
          <w:shd w:val="clear" w:color="auto" w:fill="FFFFFF"/>
        </w:rPr>
        <w:t>Skowron</w:t>
      </w:r>
      <w:proofErr w:type="spellEnd"/>
      <w:r w:rsidRPr="006E3879">
        <w:rPr>
          <w:rFonts w:ascii="Times New Roman" w:hAnsi="Times New Roman" w:cs="Times New Roman"/>
          <w:color w:val="222222"/>
          <w:sz w:val="24"/>
          <w:szCs w:val="20"/>
          <w:shd w:val="clear" w:color="auto" w:fill="FFFFFF"/>
        </w:rPr>
        <w:t>, P., 2021. Proportional participatory budgeting with additive utilities. </w:t>
      </w:r>
      <w:r w:rsidRPr="006E3879">
        <w:rPr>
          <w:rFonts w:ascii="Times New Roman" w:hAnsi="Times New Roman" w:cs="Times New Roman"/>
          <w:i/>
          <w:iCs/>
          <w:color w:val="222222"/>
          <w:sz w:val="24"/>
          <w:szCs w:val="20"/>
          <w:shd w:val="clear" w:color="auto" w:fill="FFFFFF"/>
        </w:rPr>
        <w:t>Advances in Neural Information Processing Systems</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34</w:t>
      </w:r>
      <w:r w:rsidRPr="006E3879">
        <w:rPr>
          <w:rFonts w:ascii="Times New Roman" w:hAnsi="Times New Roman" w:cs="Times New Roman"/>
          <w:color w:val="222222"/>
          <w:sz w:val="24"/>
          <w:szCs w:val="20"/>
          <w:shd w:val="clear" w:color="auto" w:fill="FFFFFF"/>
        </w:rPr>
        <w:t>, pp.12726-12737.</w:t>
      </w:r>
    </w:p>
    <w:p w14:paraId="2D20A506"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proofErr w:type="spellStart"/>
      <w:r w:rsidRPr="006E3879">
        <w:rPr>
          <w:rFonts w:ascii="Times New Roman" w:hAnsi="Times New Roman" w:cs="Times New Roman"/>
          <w:color w:val="222222"/>
          <w:sz w:val="24"/>
          <w:szCs w:val="20"/>
          <w:shd w:val="clear" w:color="auto" w:fill="FFFFFF"/>
        </w:rPr>
        <w:t>Quesado</w:t>
      </w:r>
      <w:proofErr w:type="spellEnd"/>
      <w:r w:rsidRPr="006E3879">
        <w:rPr>
          <w:rFonts w:ascii="Times New Roman" w:hAnsi="Times New Roman" w:cs="Times New Roman"/>
          <w:color w:val="222222"/>
          <w:sz w:val="24"/>
          <w:szCs w:val="20"/>
          <w:shd w:val="clear" w:color="auto" w:fill="FFFFFF"/>
        </w:rPr>
        <w:t>, P. and Silva, R., 2021. Activity-based costing (ABC) and its implication for open innovation. </w:t>
      </w:r>
      <w:r w:rsidRPr="006E3879">
        <w:rPr>
          <w:rFonts w:ascii="Times New Roman" w:hAnsi="Times New Roman" w:cs="Times New Roman"/>
          <w:i/>
          <w:iCs/>
          <w:color w:val="222222"/>
          <w:sz w:val="24"/>
          <w:szCs w:val="20"/>
          <w:shd w:val="clear" w:color="auto" w:fill="FFFFFF"/>
        </w:rPr>
        <w:t>Journal of Open Innovation: Technology, Market, and Complexity</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7</w:t>
      </w:r>
      <w:r w:rsidRPr="006E3879">
        <w:rPr>
          <w:rFonts w:ascii="Times New Roman" w:hAnsi="Times New Roman" w:cs="Times New Roman"/>
          <w:color w:val="222222"/>
          <w:sz w:val="24"/>
          <w:szCs w:val="20"/>
          <w:shd w:val="clear" w:color="auto" w:fill="FFFFFF"/>
        </w:rPr>
        <w:t>(1), p.41.</w:t>
      </w:r>
    </w:p>
    <w:p w14:paraId="58679D50"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proofErr w:type="spellStart"/>
      <w:r w:rsidRPr="006E3879">
        <w:rPr>
          <w:rFonts w:ascii="Times New Roman" w:hAnsi="Times New Roman" w:cs="Times New Roman"/>
          <w:color w:val="222222"/>
          <w:sz w:val="24"/>
          <w:szCs w:val="20"/>
          <w:shd w:val="clear" w:color="auto" w:fill="FFFFFF"/>
        </w:rPr>
        <w:t>Saliterer</w:t>
      </w:r>
      <w:proofErr w:type="spellEnd"/>
      <w:r w:rsidRPr="006E3879">
        <w:rPr>
          <w:rFonts w:ascii="Times New Roman" w:hAnsi="Times New Roman" w:cs="Times New Roman"/>
          <w:color w:val="222222"/>
          <w:sz w:val="24"/>
          <w:szCs w:val="20"/>
          <w:shd w:val="clear" w:color="auto" w:fill="FFFFFF"/>
        </w:rPr>
        <w:t xml:space="preserve">, I., Sicilia, M. and </w:t>
      </w:r>
      <w:proofErr w:type="spellStart"/>
      <w:r w:rsidRPr="006E3879">
        <w:rPr>
          <w:rFonts w:ascii="Times New Roman" w:hAnsi="Times New Roman" w:cs="Times New Roman"/>
          <w:color w:val="222222"/>
          <w:sz w:val="24"/>
          <w:szCs w:val="20"/>
          <w:shd w:val="clear" w:color="auto" w:fill="FFFFFF"/>
        </w:rPr>
        <w:t>Steccolini</w:t>
      </w:r>
      <w:proofErr w:type="spellEnd"/>
      <w:r w:rsidRPr="006E3879">
        <w:rPr>
          <w:rFonts w:ascii="Times New Roman" w:hAnsi="Times New Roman" w:cs="Times New Roman"/>
          <w:color w:val="222222"/>
          <w:sz w:val="24"/>
          <w:szCs w:val="20"/>
          <w:shd w:val="clear" w:color="auto" w:fill="FFFFFF"/>
        </w:rPr>
        <w:t>, I., 2018. Public budgets and budgeting in Europe: state of the art and future challenges. </w:t>
      </w:r>
      <w:r w:rsidRPr="006E3879">
        <w:rPr>
          <w:rFonts w:ascii="Times New Roman" w:hAnsi="Times New Roman" w:cs="Times New Roman"/>
          <w:i/>
          <w:iCs/>
          <w:color w:val="222222"/>
          <w:sz w:val="24"/>
          <w:szCs w:val="20"/>
          <w:shd w:val="clear" w:color="auto" w:fill="FFFFFF"/>
        </w:rPr>
        <w:t>The Palgrave handbook of public administration and management in Europe</w:t>
      </w:r>
      <w:r w:rsidRPr="006E3879">
        <w:rPr>
          <w:rFonts w:ascii="Times New Roman" w:hAnsi="Times New Roman" w:cs="Times New Roman"/>
          <w:color w:val="222222"/>
          <w:sz w:val="24"/>
          <w:szCs w:val="20"/>
          <w:shd w:val="clear" w:color="auto" w:fill="FFFFFF"/>
        </w:rPr>
        <w:t>, pp.141-163.</w:t>
      </w:r>
    </w:p>
    <w:p w14:paraId="1A0AE081"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proofErr w:type="spellStart"/>
      <w:r w:rsidRPr="006E3879">
        <w:rPr>
          <w:rFonts w:ascii="Times New Roman" w:hAnsi="Times New Roman" w:cs="Times New Roman"/>
          <w:color w:val="222222"/>
          <w:sz w:val="24"/>
          <w:szCs w:val="20"/>
          <w:shd w:val="clear" w:color="auto" w:fill="FFFFFF"/>
        </w:rPr>
        <w:lastRenderedPageBreak/>
        <w:t>Valuckas</w:t>
      </w:r>
      <w:proofErr w:type="spellEnd"/>
      <w:r w:rsidRPr="006E3879">
        <w:rPr>
          <w:rFonts w:ascii="Times New Roman" w:hAnsi="Times New Roman" w:cs="Times New Roman"/>
          <w:color w:val="222222"/>
          <w:sz w:val="24"/>
          <w:szCs w:val="20"/>
          <w:shd w:val="clear" w:color="auto" w:fill="FFFFFF"/>
        </w:rPr>
        <w:t>, D., 2019. Budgeting reconsidered: exploring change initiative in a bank. </w:t>
      </w:r>
      <w:r w:rsidRPr="006E3879">
        <w:rPr>
          <w:rFonts w:ascii="Times New Roman" w:hAnsi="Times New Roman" w:cs="Times New Roman"/>
          <w:i/>
          <w:iCs/>
          <w:color w:val="222222"/>
          <w:sz w:val="24"/>
          <w:szCs w:val="20"/>
          <w:shd w:val="clear" w:color="auto" w:fill="FFFFFF"/>
        </w:rPr>
        <w:t>Journal of Accounting &amp; Organizational Change</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15</w:t>
      </w:r>
      <w:r w:rsidRPr="006E3879">
        <w:rPr>
          <w:rFonts w:ascii="Times New Roman" w:hAnsi="Times New Roman" w:cs="Times New Roman"/>
          <w:color w:val="222222"/>
          <w:sz w:val="24"/>
          <w:szCs w:val="20"/>
          <w:shd w:val="clear" w:color="auto" w:fill="FFFFFF"/>
        </w:rPr>
        <w:t>(1), pp.100-126.</w:t>
      </w:r>
    </w:p>
    <w:p w14:paraId="2E53718E"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r w:rsidRPr="006E3879">
        <w:rPr>
          <w:rFonts w:ascii="Times New Roman" w:hAnsi="Times New Roman" w:cs="Times New Roman"/>
          <w:color w:val="222222"/>
          <w:sz w:val="24"/>
          <w:szCs w:val="20"/>
          <w:shd w:val="clear" w:color="auto" w:fill="FFFFFF"/>
        </w:rPr>
        <w:t>Wangari, M.J. and Luther, O.O., 2022. Budgeting practices in manufacturing firms in Kenya. </w:t>
      </w:r>
      <w:r w:rsidRPr="006E3879">
        <w:rPr>
          <w:rFonts w:ascii="Times New Roman" w:hAnsi="Times New Roman" w:cs="Times New Roman"/>
          <w:i/>
          <w:iCs/>
          <w:color w:val="222222"/>
          <w:sz w:val="24"/>
          <w:szCs w:val="20"/>
          <w:shd w:val="clear" w:color="auto" w:fill="FFFFFF"/>
        </w:rPr>
        <w:t>African Development Finance Journal</w:t>
      </w:r>
      <w:r w:rsidRPr="006E3879">
        <w:rPr>
          <w:rFonts w:ascii="Times New Roman" w:hAnsi="Times New Roman" w:cs="Times New Roman"/>
          <w:color w:val="222222"/>
          <w:sz w:val="24"/>
          <w:szCs w:val="20"/>
          <w:shd w:val="clear" w:color="auto" w:fill="FFFFFF"/>
        </w:rPr>
        <w:t>, </w:t>
      </w:r>
      <w:r w:rsidRPr="006E3879">
        <w:rPr>
          <w:rFonts w:ascii="Times New Roman" w:hAnsi="Times New Roman" w:cs="Times New Roman"/>
          <w:i/>
          <w:iCs/>
          <w:color w:val="222222"/>
          <w:sz w:val="24"/>
          <w:szCs w:val="20"/>
          <w:shd w:val="clear" w:color="auto" w:fill="FFFFFF"/>
        </w:rPr>
        <w:t>4</w:t>
      </w:r>
      <w:r w:rsidRPr="006E3879">
        <w:rPr>
          <w:rFonts w:ascii="Times New Roman" w:hAnsi="Times New Roman" w:cs="Times New Roman"/>
          <w:color w:val="222222"/>
          <w:sz w:val="24"/>
          <w:szCs w:val="20"/>
          <w:shd w:val="clear" w:color="auto" w:fill="FFFFFF"/>
        </w:rPr>
        <w:t>(1), pp.227-247.</w:t>
      </w:r>
    </w:p>
    <w:p w14:paraId="5238335F"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proofErr w:type="spellStart"/>
      <w:r w:rsidRPr="006E3879">
        <w:rPr>
          <w:rFonts w:ascii="Times New Roman" w:hAnsi="Times New Roman" w:cs="Times New Roman"/>
          <w:color w:val="222222"/>
          <w:sz w:val="24"/>
          <w:szCs w:val="20"/>
          <w:shd w:val="clear" w:color="auto" w:fill="FFFFFF"/>
        </w:rPr>
        <w:t>Wildavsky</w:t>
      </w:r>
      <w:proofErr w:type="spellEnd"/>
      <w:r w:rsidRPr="006E3879">
        <w:rPr>
          <w:rFonts w:ascii="Times New Roman" w:hAnsi="Times New Roman" w:cs="Times New Roman"/>
          <w:color w:val="222222"/>
          <w:sz w:val="24"/>
          <w:szCs w:val="20"/>
          <w:shd w:val="clear" w:color="auto" w:fill="FFFFFF"/>
        </w:rPr>
        <w:t xml:space="preserve">, A., 2018. A Budget for all </w:t>
      </w:r>
      <w:proofErr w:type="gramStart"/>
      <w:r w:rsidRPr="006E3879">
        <w:rPr>
          <w:rFonts w:ascii="Times New Roman" w:hAnsi="Times New Roman" w:cs="Times New Roman"/>
          <w:color w:val="222222"/>
          <w:sz w:val="24"/>
          <w:szCs w:val="20"/>
          <w:shd w:val="clear" w:color="auto" w:fill="FFFFFF"/>
        </w:rPr>
        <w:t>seasons?:</w:t>
      </w:r>
      <w:proofErr w:type="gramEnd"/>
      <w:r w:rsidRPr="006E3879">
        <w:rPr>
          <w:rFonts w:ascii="Times New Roman" w:hAnsi="Times New Roman" w:cs="Times New Roman"/>
          <w:color w:val="222222"/>
          <w:sz w:val="24"/>
          <w:szCs w:val="20"/>
          <w:shd w:val="clear" w:color="auto" w:fill="FFFFFF"/>
        </w:rPr>
        <w:t xml:space="preserve"> Why the traditional budget lasts. In </w:t>
      </w:r>
      <w:r w:rsidRPr="006E3879">
        <w:rPr>
          <w:rFonts w:ascii="Times New Roman" w:hAnsi="Times New Roman" w:cs="Times New Roman"/>
          <w:i/>
          <w:iCs/>
          <w:color w:val="222222"/>
          <w:sz w:val="24"/>
          <w:szCs w:val="20"/>
          <w:shd w:val="clear" w:color="auto" w:fill="FFFFFF"/>
        </w:rPr>
        <w:t>Performance based budgeting</w:t>
      </w:r>
      <w:r w:rsidRPr="006E3879">
        <w:rPr>
          <w:rFonts w:ascii="Times New Roman" w:hAnsi="Times New Roman" w:cs="Times New Roman"/>
          <w:color w:val="222222"/>
          <w:sz w:val="24"/>
          <w:szCs w:val="20"/>
          <w:shd w:val="clear" w:color="auto" w:fill="FFFFFF"/>
        </w:rPr>
        <w:t> (pp. 95-112). Routledge.</w:t>
      </w:r>
    </w:p>
    <w:p w14:paraId="511794BC" w14:textId="77777777" w:rsidR="004874F3" w:rsidRPr="006E3879" w:rsidRDefault="004874F3" w:rsidP="004874F3">
      <w:pPr>
        <w:spacing w:line="360" w:lineRule="auto"/>
        <w:jc w:val="both"/>
        <w:rPr>
          <w:rFonts w:ascii="Times New Roman" w:hAnsi="Times New Roman" w:cs="Times New Roman"/>
          <w:color w:val="222222"/>
          <w:sz w:val="24"/>
          <w:szCs w:val="20"/>
          <w:shd w:val="clear" w:color="auto" w:fill="FFFFFF"/>
        </w:rPr>
      </w:pPr>
      <w:proofErr w:type="spellStart"/>
      <w:r w:rsidRPr="006E3879">
        <w:rPr>
          <w:rFonts w:ascii="Times New Roman" w:hAnsi="Times New Roman" w:cs="Times New Roman"/>
          <w:color w:val="222222"/>
          <w:sz w:val="24"/>
          <w:szCs w:val="20"/>
          <w:shd w:val="clear" w:color="auto" w:fill="FFFFFF"/>
        </w:rPr>
        <w:t>Xolmirzaev</w:t>
      </w:r>
      <w:proofErr w:type="spellEnd"/>
      <w:r w:rsidRPr="006E3879">
        <w:rPr>
          <w:rFonts w:ascii="Times New Roman" w:hAnsi="Times New Roman" w:cs="Times New Roman"/>
          <w:color w:val="222222"/>
          <w:sz w:val="24"/>
          <w:szCs w:val="20"/>
          <w:shd w:val="clear" w:color="auto" w:fill="FFFFFF"/>
        </w:rPr>
        <w:t xml:space="preserve">, U., </w:t>
      </w:r>
      <w:proofErr w:type="spellStart"/>
      <w:r w:rsidRPr="006E3879">
        <w:rPr>
          <w:rFonts w:ascii="Times New Roman" w:hAnsi="Times New Roman" w:cs="Times New Roman"/>
          <w:color w:val="222222"/>
          <w:sz w:val="24"/>
          <w:szCs w:val="20"/>
          <w:shd w:val="clear" w:color="auto" w:fill="FFFFFF"/>
        </w:rPr>
        <w:t>Juraev</w:t>
      </w:r>
      <w:proofErr w:type="spellEnd"/>
      <w:r w:rsidRPr="006E3879">
        <w:rPr>
          <w:rFonts w:ascii="Times New Roman" w:hAnsi="Times New Roman" w:cs="Times New Roman"/>
          <w:color w:val="222222"/>
          <w:sz w:val="24"/>
          <w:szCs w:val="20"/>
          <w:shd w:val="clear" w:color="auto" w:fill="FFFFFF"/>
        </w:rPr>
        <w:t xml:space="preserve">, E. and </w:t>
      </w:r>
      <w:proofErr w:type="spellStart"/>
      <w:r w:rsidRPr="006E3879">
        <w:rPr>
          <w:rFonts w:ascii="Times New Roman" w:hAnsi="Times New Roman" w:cs="Times New Roman"/>
          <w:color w:val="222222"/>
          <w:sz w:val="24"/>
          <w:szCs w:val="20"/>
          <w:shd w:val="clear" w:color="auto" w:fill="FFFFFF"/>
        </w:rPr>
        <w:t>Axmadjonova</w:t>
      </w:r>
      <w:proofErr w:type="spellEnd"/>
      <w:r w:rsidRPr="006E3879">
        <w:rPr>
          <w:rFonts w:ascii="Times New Roman" w:hAnsi="Times New Roman" w:cs="Times New Roman"/>
          <w:color w:val="222222"/>
          <w:sz w:val="24"/>
          <w:szCs w:val="20"/>
          <w:shd w:val="clear" w:color="auto" w:fill="FFFFFF"/>
        </w:rPr>
        <w:t>, M., 2021. THE ROLE OF ACCOUNTING IN SMALL BUSINESS MANAGEMENT. </w:t>
      </w:r>
      <w:proofErr w:type="spellStart"/>
      <w:r w:rsidRPr="006E3879">
        <w:rPr>
          <w:rFonts w:ascii="Times New Roman" w:hAnsi="Times New Roman" w:cs="Times New Roman"/>
          <w:i/>
          <w:iCs/>
          <w:color w:val="222222"/>
          <w:sz w:val="24"/>
          <w:szCs w:val="20"/>
          <w:shd w:val="clear" w:color="auto" w:fill="FFFFFF"/>
        </w:rPr>
        <w:t>Интернаука</w:t>
      </w:r>
      <w:proofErr w:type="spellEnd"/>
      <w:r w:rsidRPr="006E3879">
        <w:rPr>
          <w:rFonts w:ascii="Times New Roman" w:hAnsi="Times New Roman" w:cs="Times New Roman"/>
          <w:color w:val="222222"/>
          <w:sz w:val="24"/>
          <w:szCs w:val="20"/>
          <w:shd w:val="clear" w:color="auto" w:fill="FFFFFF"/>
        </w:rPr>
        <w:t>, (21-5), pp.20-22.</w:t>
      </w:r>
    </w:p>
    <w:p w14:paraId="10B1C63E" w14:textId="77777777" w:rsidR="00402CCC" w:rsidRPr="005C6773" w:rsidRDefault="00402CCC" w:rsidP="005C6773">
      <w:pPr>
        <w:spacing w:line="360" w:lineRule="auto"/>
        <w:jc w:val="both"/>
        <w:rPr>
          <w:rFonts w:ascii="Times New Roman" w:hAnsi="Times New Roman" w:cs="Times New Roman"/>
          <w:sz w:val="24"/>
        </w:rPr>
      </w:pPr>
    </w:p>
    <w:p w14:paraId="0F0EF91D" w14:textId="77777777" w:rsidR="00402CCC" w:rsidRPr="005C6773" w:rsidRDefault="00402CCC" w:rsidP="005C6773">
      <w:pPr>
        <w:spacing w:line="360" w:lineRule="auto"/>
        <w:jc w:val="both"/>
        <w:rPr>
          <w:rFonts w:ascii="Times New Roman" w:hAnsi="Times New Roman" w:cs="Times New Roman"/>
          <w:b/>
          <w:sz w:val="24"/>
        </w:rPr>
      </w:pPr>
    </w:p>
    <w:sectPr w:rsidR="00402CCC" w:rsidRPr="005C6773">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18512" w14:textId="77777777" w:rsidR="00F84094" w:rsidRDefault="00F84094" w:rsidP="005C6773">
      <w:pPr>
        <w:spacing w:after="0" w:line="240" w:lineRule="auto"/>
      </w:pPr>
      <w:r>
        <w:separator/>
      </w:r>
    </w:p>
  </w:endnote>
  <w:endnote w:type="continuationSeparator" w:id="0">
    <w:p w14:paraId="01B4B9C1" w14:textId="77777777" w:rsidR="00F84094" w:rsidRDefault="00F84094" w:rsidP="005C6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8748470"/>
      <w:docPartObj>
        <w:docPartGallery w:val="Page Numbers (Bottom of Page)"/>
        <w:docPartUnique/>
      </w:docPartObj>
    </w:sdtPr>
    <w:sdtEndPr>
      <w:rPr>
        <w:noProof/>
      </w:rPr>
    </w:sdtEndPr>
    <w:sdtContent>
      <w:p w14:paraId="4B33132D" w14:textId="77777777" w:rsidR="005C6773" w:rsidRDefault="005C6773">
        <w:pPr>
          <w:pStyle w:val="Footer"/>
          <w:jc w:val="center"/>
        </w:pPr>
        <w:r>
          <w:fldChar w:fldCharType="begin"/>
        </w:r>
        <w:r>
          <w:instrText xml:space="preserve"> PAGE   \* MERGEFORMAT </w:instrText>
        </w:r>
        <w:r>
          <w:fldChar w:fldCharType="separate"/>
        </w:r>
        <w:r w:rsidR="00EB1A1C">
          <w:rPr>
            <w:noProof/>
          </w:rPr>
          <w:t>1</w:t>
        </w:r>
        <w:r>
          <w:rPr>
            <w:noProof/>
          </w:rPr>
          <w:fldChar w:fldCharType="end"/>
        </w:r>
      </w:p>
    </w:sdtContent>
  </w:sdt>
  <w:p w14:paraId="01738004" w14:textId="77777777" w:rsidR="005C6773" w:rsidRDefault="005C67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B46B7" w14:textId="77777777" w:rsidR="00F84094" w:rsidRDefault="00F84094" w:rsidP="005C6773">
      <w:pPr>
        <w:spacing w:after="0" w:line="240" w:lineRule="auto"/>
      </w:pPr>
      <w:r>
        <w:separator/>
      </w:r>
    </w:p>
  </w:footnote>
  <w:footnote w:type="continuationSeparator" w:id="0">
    <w:p w14:paraId="145032CA" w14:textId="77777777" w:rsidR="00F84094" w:rsidRDefault="00F84094" w:rsidP="005C67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C0B22"/>
    <w:rsid w:val="00064BDD"/>
    <w:rsid w:val="00070E93"/>
    <w:rsid w:val="001050DD"/>
    <w:rsid w:val="00114614"/>
    <w:rsid w:val="0015021D"/>
    <w:rsid w:val="001A66F6"/>
    <w:rsid w:val="00215D37"/>
    <w:rsid w:val="003B4D2E"/>
    <w:rsid w:val="003F13FD"/>
    <w:rsid w:val="00402CCC"/>
    <w:rsid w:val="0047478D"/>
    <w:rsid w:val="004874F3"/>
    <w:rsid w:val="005161F4"/>
    <w:rsid w:val="00542916"/>
    <w:rsid w:val="005C6773"/>
    <w:rsid w:val="005D0FF5"/>
    <w:rsid w:val="00612C28"/>
    <w:rsid w:val="006476E8"/>
    <w:rsid w:val="006F2F75"/>
    <w:rsid w:val="0084230E"/>
    <w:rsid w:val="008D576F"/>
    <w:rsid w:val="00953519"/>
    <w:rsid w:val="00991E32"/>
    <w:rsid w:val="00A7003F"/>
    <w:rsid w:val="00B42790"/>
    <w:rsid w:val="00CC0B22"/>
    <w:rsid w:val="00D7220E"/>
    <w:rsid w:val="00E952C3"/>
    <w:rsid w:val="00EB1A1C"/>
    <w:rsid w:val="00ED3186"/>
    <w:rsid w:val="00EE5702"/>
    <w:rsid w:val="00F05D34"/>
    <w:rsid w:val="00F84094"/>
    <w:rsid w:val="00F844AE"/>
    <w:rsid w:val="00FC5988"/>
    <w:rsid w:val="00FD53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C8229"/>
  <w15:docId w15:val="{76DBEEDC-557B-B047-BCB6-D2016D365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7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C677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C677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77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C677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5C6773"/>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5C67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6773"/>
  </w:style>
  <w:style w:type="paragraph" w:styleId="Footer">
    <w:name w:val="footer"/>
    <w:basedOn w:val="Normal"/>
    <w:link w:val="FooterChar"/>
    <w:uiPriority w:val="99"/>
    <w:unhideWhenUsed/>
    <w:rsid w:val="005C67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6773"/>
  </w:style>
  <w:style w:type="paragraph" w:styleId="TOCHeading">
    <w:name w:val="TOC Heading"/>
    <w:basedOn w:val="Heading1"/>
    <w:next w:val="Normal"/>
    <w:uiPriority w:val="39"/>
    <w:semiHidden/>
    <w:unhideWhenUsed/>
    <w:qFormat/>
    <w:rsid w:val="005C6773"/>
    <w:pPr>
      <w:outlineLvl w:val="9"/>
    </w:pPr>
    <w:rPr>
      <w:lang w:eastAsia="ja-JP"/>
    </w:rPr>
  </w:style>
  <w:style w:type="paragraph" w:styleId="TOC1">
    <w:name w:val="toc 1"/>
    <w:basedOn w:val="Normal"/>
    <w:next w:val="Normal"/>
    <w:autoRedefine/>
    <w:uiPriority w:val="39"/>
    <w:unhideWhenUsed/>
    <w:rsid w:val="005C6773"/>
    <w:pPr>
      <w:spacing w:after="100"/>
    </w:pPr>
  </w:style>
  <w:style w:type="paragraph" w:styleId="TOC2">
    <w:name w:val="toc 2"/>
    <w:basedOn w:val="Normal"/>
    <w:next w:val="Normal"/>
    <w:autoRedefine/>
    <w:uiPriority w:val="39"/>
    <w:unhideWhenUsed/>
    <w:rsid w:val="005C6773"/>
    <w:pPr>
      <w:spacing w:after="100"/>
      <w:ind w:left="220"/>
    </w:pPr>
  </w:style>
  <w:style w:type="character" w:styleId="Hyperlink">
    <w:name w:val="Hyperlink"/>
    <w:basedOn w:val="DefaultParagraphFont"/>
    <w:uiPriority w:val="99"/>
    <w:unhideWhenUsed/>
    <w:rsid w:val="005C6773"/>
    <w:rPr>
      <w:color w:val="0000FF" w:themeColor="hyperlink"/>
      <w:u w:val="single"/>
    </w:rPr>
  </w:style>
  <w:style w:type="paragraph" w:styleId="BalloonText">
    <w:name w:val="Balloon Text"/>
    <w:basedOn w:val="Normal"/>
    <w:link w:val="BalloonTextChar"/>
    <w:uiPriority w:val="99"/>
    <w:semiHidden/>
    <w:unhideWhenUsed/>
    <w:rsid w:val="005C67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677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17C2E1-0946-4980-9B38-5587AFB32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15</Pages>
  <Words>3599</Words>
  <Characters>20518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Manfred Zeka (2213558)</cp:lastModifiedBy>
  <cp:revision>3</cp:revision>
  <dcterms:created xsi:type="dcterms:W3CDTF">2023-11-27T13:52:00Z</dcterms:created>
  <dcterms:modified xsi:type="dcterms:W3CDTF">2023-11-27T14:03:00Z</dcterms:modified>
</cp:coreProperties>
</file>