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480" w:lineRule="auto"/>
        <w:jc w:val="center"/>
        <w:rPr>
          <w:rFonts w:ascii="Times New Roman" w:hAnsi="Times New Roman" w:cs="Times New Roman"/>
          <w:sz w:val="24"/>
          <w:szCs w:val="24"/>
        </w:rPr>
      </w:pPr>
      <w:bookmarkStart w:id="0" w:name="_GoBack"/>
      <w:bookmarkEnd w:id="0"/>
      <w:r>
        <w:rPr>
          <w:rFonts w:ascii="Times New Roman" w:hAnsi="Times New Roman" w:cs="Times New Roman"/>
          <w:sz w:val="24"/>
          <w:szCs w:val="24"/>
        </w:rPr>
        <w:drawing>
          <wp:inline distT="0" distB="0" distL="0" distR="0">
            <wp:extent cx="4638675" cy="2768600"/>
            <wp:effectExtent l="0" t="0" r="9525" b="0"/>
            <wp:docPr id="1" name="Picture 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creenshot of a cell phone&#10;&#10;Description automatically generated"/>
                    <pic:cNvPicPr>
                      <a:picLocks noChangeAspect="1"/>
                    </pic:cNvPicPr>
                  </pic:nvPicPr>
                  <pic:blipFill>
                    <a:blip r:embed="rId6">
                      <a:extLst>
                        <a:ext uri="{28A0092B-C50C-407E-A947-70E740481C1C}">
                          <a14:useLocalDpi xmlns:a14="http://schemas.microsoft.com/office/drawing/2010/main" val="0"/>
                        </a:ext>
                      </a:extLst>
                    </a:blip>
                    <a:stretch>
                      <a:fillRect/>
                    </a:stretch>
                  </pic:blipFill>
                  <pic:spPr>
                    <a:xfrm>
                      <a:off x="0" y="0"/>
                      <a:ext cx="4638675" cy="2768600"/>
                    </a:xfrm>
                    <a:prstGeom prst="rect">
                      <a:avLst/>
                    </a:prstGeom>
                  </pic:spPr>
                </pic:pic>
              </a:graphicData>
            </a:graphic>
          </wp:inline>
        </w:drawing>
      </w:r>
    </w:p>
    <w:p>
      <w:pPr>
        <w:spacing w:line="480" w:lineRule="auto"/>
        <w:jc w:val="center"/>
        <w:rPr>
          <w:rFonts w:ascii="Times New Roman" w:hAnsi="Times New Roman" w:cs="Times New Roman"/>
          <w:sz w:val="24"/>
          <w:szCs w:val="24"/>
        </w:rPr>
      </w:pPr>
    </w:p>
    <w:p>
      <w:pPr>
        <w:spacing w:line="480" w:lineRule="auto"/>
        <w:jc w:val="center"/>
        <w:rPr>
          <w:rFonts w:ascii="Times New Roman" w:hAnsi="Times New Roman" w:cs="Times New Roman"/>
          <w:b/>
          <w:bCs/>
          <w:sz w:val="36"/>
          <w:szCs w:val="36"/>
        </w:rPr>
      </w:pPr>
      <w:r>
        <w:rPr>
          <w:rFonts w:ascii="Times New Roman" w:hAnsi="Times New Roman" w:cs="Times New Roman"/>
          <w:b/>
          <w:bCs/>
          <w:sz w:val="36"/>
          <w:szCs w:val="36"/>
        </w:rPr>
        <w:t>Hasan Mangov - 1815075</w:t>
      </w:r>
    </w:p>
    <w:p>
      <w:pPr>
        <w:spacing w:line="480" w:lineRule="auto"/>
        <w:jc w:val="center"/>
        <w:rPr>
          <w:rFonts w:ascii="Times New Roman" w:hAnsi="Times New Roman" w:cs="Times New Roman"/>
          <w:sz w:val="24"/>
          <w:szCs w:val="24"/>
        </w:rPr>
      </w:pPr>
    </w:p>
    <w:p>
      <w:pPr>
        <w:spacing w:line="480" w:lineRule="auto"/>
        <w:jc w:val="center"/>
        <w:rPr>
          <w:rFonts w:ascii="Times New Roman" w:hAnsi="Times New Roman" w:cs="Times New Roman"/>
          <w:sz w:val="24"/>
          <w:szCs w:val="24"/>
        </w:rPr>
      </w:pPr>
    </w:p>
    <w:p>
      <w:pPr>
        <w:spacing w:line="480" w:lineRule="auto"/>
        <w:jc w:val="center"/>
        <w:rPr>
          <w:rFonts w:ascii="Times New Roman" w:hAnsi="Times New Roman" w:cs="Times New Roman"/>
          <w:sz w:val="24"/>
          <w:szCs w:val="24"/>
        </w:rPr>
      </w:pPr>
    </w:p>
    <w:p>
      <w:pPr>
        <w:spacing w:line="480" w:lineRule="auto"/>
        <w:jc w:val="center"/>
        <w:rPr>
          <w:rFonts w:ascii="Times New Roman" w:hAnsi="Times New Roman" w:cs="Times New Roman"/>
          <w:sz w:val="24"/>
          <w:szCs w:val="24"/>
        </w:rPr>
      </w:pPr>
      <w:r>
        <w:rPr>
          <w:rFonts w:ascii="Times New Roman" w:hAnsi="Times New Roman" w:cs="Times New Roman"/>
          <w:sz w:val="24"/>
          <w:szCs w:val="24"/>
        </w:rPr>
        <w:t>Hospitality and Guest Service – A case of Hilton Hotels and Resorts</w:t>
      </w:r>
    </w:p>
    <w:p>
      <w:pPr>
        <w:spacing w:line="480" w:lineRule="auto"/>
        <w:jc w:val="center"/>
        <w:rPr>
          <w:rFonts w:ascii="Times New Roman" w:hAnsi="Times New Roman" w:cs="Times New Roman"/>
          <w:sz w:val="24"/>
          <w:szCs w:val="24"/>
        </w:rPr>
      </w:pPr>
    </w:p>
    <w:p>
      <w:pPr>
        <w:rPr>
          <w:rFonts w:ascii="Times New Roman" w:hAnsi="Times New Roman" w:cs="Times New Roman"/>
          <w:sz w:val="24"/>
          <w:szCs w:val="24"/>
        </w:rPr>
      </w:pPr>
      <w:r>
        <w:rPr>
          <w:rFonts w:ascii="Times New Roman" w:hAnsi="Times New Roman" w:cs="Times New Roman"/>
          <w:sz w:val="24"/>
          <w:szCs w:val="24"/>
        </w:rPr>
        <w:br w:type="page"/>
      </w:r>
    </w:p>
    <w:p>
      <w:pPr>
        <w:spacing w:line="480" w:lineRule="auto"/>
        <w:jc w:val="center"/>
        <w:rPr>
          <w:rFonts w:ascii="Times New Roman" w:hAnsi="Times New Roman" w:cs="Times New Roman"/>
          <w:sz w:val="24"/>
          <w:szCs w:val="24"/>
        </w:rPr>
      </w:pPr>
      <w:r>
        <w:rPr>
          <w:rFonts w:ascii="Times New Roman" w:hAnsi="Times New Roman" w:cs="Times New Roman"/>
          <w:sz w:val="24"/>
          <w:szCs w:val="24"/>
        </w:rPr>
        <w:t>Hospitality Business – A case of Hilton Hotels and Resorts</w:t>
      </w:r>
    </w:p>
    <w:p>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Hotel chain is a group of hotels that have a common leadership, product promotion concepts. The hotel chain is a group of hotels (two or more) that share a common leadership, product promotion concept, and brand. International hotel chains create centralized supply enterprises, training centers, factories for the repair and manufacture of furniture and equipment (Richard, 2017). The role of international hotel chains is undoubtedly very important for tourism, as well as other industries and the economy as a whole. Let's find out in more detail what they are. Hotel chains act as an economic upsurge in various industries and an increase in living standards in developed countries has led to frequent movements of business, people and tourists to different regions of the world (Richard, 2017). Significant investments were made in the hotel industry to upgrade the hotel base, new construction, the introduction of modern technologies, forms of service (Richard, 2017). Hotel chains are important in the development of the hospitality industry. They allow you to promote high standards of service on the world tourist market and also contribute to the support of hotel services for tourists (Richard, 2017). Hotel chains contribute to the distribution and significant increase in the level of organization of production and services for tourists, the creation of a certain image of hotel services, having met which in another country, a tourist feels almost at home. In this study, Hilton is considered for analysis of provided services to the customers and adaptations needed with the changing customer preferences. </w:t>
      </w:r>
    </w:p>
    <w:p>
      <w:pPr>
        <w:spacing w:line="480" w:lineRule="auto"/>
        <w:jc w:val="center"/>
        <w:rPr>
          <w:rFonts w:ascii="Times New Roman" w:hAnsi="Times New Roman" w:cs="Times New Roman"/>
          <w:sz w:val="24"/>
          <w:szCs w:val="24"/>
        </w:rPr>
      </w:pPr>
      <w:r>
        <w:rPr>
          <w:rFonts w:ascii="Times New Roman" w:hAnsi="Times New Roman" w:cs="Times New Roman"/>
          <w:sz w:val="24"/>
          <w:szCs w:val="24"/>
        </w:rPr>
        <w:t>Hilton Hotels and Resorts</w:t>
      </w:r>
    </w:p>
    <w:p>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Since its founding in 1919, the Hilton chain has become a pioneer in the hospitality industry, the first to introduce innovations such as air conditioning and televisions in rooms, an automated reservation system, and even the Pina Colada cocktail (Richard, 2017). All this was designed to give the hotel guests the best possible experience, anticipate any desire and transform the experience of hospitality using new technologies. In the first hundred years of the network’s existence, Hilton has hosted over 3 billion guests in more than 5,700 hotels in 113 countries and territories around the world. The company hired 10 million employees and contributed $ 1 trillion to community economies around the world, continuing to fulfill Conrad Hilton's mission: to make Hilton the most hospitable company in the world (Richard, 2017). </w:t>
      </w:r>
    </w:p>
    <w:p>
      <w:pPr>
        <w:spacing w:line="480" w:lineRule="auto"/>
        <w:rPr>
          <w:rFonts w:ascii="Times New Roman" w:hAnsi="Times New Roman" w:cs="Times New Roman"/>
          <w:b/>
          <w:bCs/>
          <w:i/>
          <w:iCs/>
          <w:sz w:val="24"/>
          <w:szCs w:val="24"/>
        </w:rPr>
      </w:pPr>
      <w:r>
        <w:rPr>
          <w:rFonts w:ascii="Times New Roman" w:hAnsi="Times New Roman" w:cs="Times New Roman"/>
          <w:b/>
          <w:bCs/>
          <w:i/>
          <w:iCs/>
          <w:sz w:val="24"/>
          <w:szCs w:val="24"/>
        </w:rPr>
        <w:t>Changing Customer Preferences</w:t>
      </w:r>
    </w:p>
    <w:p>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The dynamic development of the hospitality industry (hotel industry) poses new tasks. Particularly, the ecology of all branches of the economy, including this industry, matches the national interests (Schuckert, Liang, Law &amp; Sun, 2019). This can be linked to the ecology of various aspects of the activity of collective accommodation facilities and the implementation of eco-innovations, as to eco-hotel creation. However, the achievement of all these tasks leads to sufficient losses that can be recompensed by the income of hospitality industry organizations in the only case of significant demand for ecological hotel services (Schuckert </w:t>
      </w:r>
      <w:r>
        <w:rPr>
          <w:rFonts w:ascii="Times New Roman" w:hAnsi="Times New Roman" w:cs="Times New Roman"/>
          <w:i/>
          <w:iCs/>
          <w:sz w:val="24"/>
          <w:szCs w:val="24"/>
        </w:rPr>
        <w:t>et al.,</w:t>
      </w:r>
      <w:r>
        <w:rPr>
          <w:rFonts w:ascii="Times New Roman" w:hAnsi="Times New Roman" w:cs="Times New Roman"/>
          <w:sz w:val="24"/>
          <w:szCs w:val="24"/>
        </w:rPr>
        <w:t xml:space="preserve"> 2019). Evidently, such a demand can be expected due to customer preferences transformation: young generation representatives are more ecology oriented. The results of some foreign investigations show the principal factors motivating youngsters (Schuckert </w:t>
      </w:r>
      <w:r>
        <w:rPr>
          <w:rFonts w:ascii="Times New Roman" w:hAnsi="Times New Roman" w:cs="Times New Roman"/>
          <w:i/>
          <w:iCs/>
          <w:sz w:val="24"/>
          <w:szCs w:val="24"/>
        </w:rPr>
        <w:t>et al.,</w:t>
      </w:r>
      <w:r>
        <w:rPr>
          <w:rFonts w:ascii="Times New Roman" w:hAnsi="Times New Roman" w:cs="Times New Roman"/>
          <w:sz w:val="24"/>
          <w:szCs w:val="24"/>
        </w:rPr>
        <w:t xml:space="preserve"> 2019). Particularly, these include a high level of ecological education. An analysis of the current situation demonstrates that the customer preferences transformation in relation to ecological products and services does not facilitate a quick and significant increase in interest in the ecology of the hospitality industry (Schuckert </w:t>
      </w:r>
      <w:r>
        <w:rPr>
          <w:rFonts w:ascii="Times New Roman" w:hAnsi="Times New Roman" w:cs="Times New Roman"/>
          <w:i/>
          <w:iCs/>
          <w:sz w:val="24"/>
          <w:szCs w:val="24"/>
        </w:rPr>
        <w:t>et al.,</w:t>
      </w:r>
      <w:r>
        <w:rPr>
          <w:rFonts w:ascii="Times New Roman" w:hAnsi="Times New Roman" w:cs="Times New Roman"/>
          <w:sz w:val="24"/>
          <w:szCs w:val="24"/>
        </w:rPr>
        <w:t xml:space="preserve"> 2019). </w:t>
      </w:r>
    </w:p>
    <w:p>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The appearance of the relevant differences between the international, national and personal interests creates sufficient challenges for the development of the hotel industry in the country. Ecology-related losses will be hardly recompensed by demand increase. The solution to the problem can be linked to the enhancement of people's ecological culture and level of ecological education (Schuckert </w:t>
      </w:r>
      <w:r>
        <w:rPr>
          <w:rFonts w:ascii="Times New Roman" w:hAnsi="Times New Roman" w:cs="Times New Roman"/>
          <w:i/>
          <w:iCs/>
          <w:sz w:val="24"/>
          <w:szCs w:val="24"/>
        </w:rPr>
        <w:t>et al.,</w:t>
      </w:r>
      <w:r>
        <w:rPr>
          <w:rFonts w:ascii="Times New Roman" w:hAnsi="Times New Roman" w:cs="Times New Roman"/>
          <w:sz w:val="24"/>
          <w:szCs w:val="24"/>
        </w:rPr>
        <w:t xml:space="preserve"> 2019). Greening costs are unlikely to be fully offset by increased demand. The solution to the problem may be associated with an increase in environmental culture and the level of environmental education of the population. The transformation of consumer preferences regarding environmental goods and services does not contribute to the rapid and significant growth of interest in the greening of the hospitality industry (Schuckert </w:t>
      </w:r>
      <w:r>
        <w:rPr>
          <w:rFonts w:ascii="Times New Roman" w:hAnsi="Times New Roman" w:cs="Times New Roman"/>
          <w:i/>
          <w:iCs/>
          <w:sz w:val="24"/>
          <w:szCs w:val="24"/>
        </w:rPr>
        <w:t>et al.,</w:t>
      </w:r>
      <w:r>
        <w:rPr>
          <w:rFonts w:ascii="Times New Roman" w:hAnsi="Times New Roman" w:cs="Times New Roman"/>
          <w:sz w:val="24"/>
          <w:szCs w:val="24"/>
        </w:rPr>
        <w:t xml:space="preserve"> 2019).</w:t>
      </w:r>
    </w:p>
    <w:p>
      <w:pPr>
        <w:spacing w:line="480" w:lineRule="auto"/>
        <w:rPr>
          <w:rFonts w:ascii="Times New Roman" w:hAnsi="Times New Roman" w:cs="Times New Roman"/>
          <w:b/>
          <w:bCs/>
          <w:i/>
          <w:iCs/>
          <w:sz w:val="24"/>
          <w:szCs w:val="24"/>
        </w:rPr>
      </w:pPr>
      <w:r>
        <w:rPr>
          <w:rFonts w:ascii="Times New Roman" w:hAnsi="Times New Roman" w:cs="Times New Roman"/>
          <w:b/>
          <w:bCs/>
          <w:i/>
          <w:iCs/>
          <w:sz w:val="24"/>
          <w:szCs w:val="24"/>
        </w:rPr>
        <w:t>Changes in Global Needs and Future of Hilton Hotels</w:t>
      </w:r>
    </w:p>
    <w:p>
      <w:pPr>
        <w:spacing w:line="480" w:lineRule="auto"/>
        <w:ind w:firstLine="720"/>
        <w:rPr>
          <w:rFonts w:ascii="Times New Roman" w:hAnsi="Times New Roman" w:cs="Times New Roman"/>
          <w:sz w:val="24"/>
          <w:szCs w:val="24"/>
        </w:rPr>
      </w:pPr>
      <w:r>
        <w:rPr>
          <w:rFonts w:ascii="Times New Roman" w:hAnsi="Times New Roman" w:cs="Times New Roman"/>
          <w:sz w:val="24"/>
          <w:szCs w:val="24"/>
        </w:rPr>
        <w:t>Hilton Hotels and resorts are focused on changing global needs and set the objectives to overcome the upcoming problems. The ecological and environment-friendly development is the main objective of Hilton hotels and resorts. In picture of the next 100 years, it is reported that:</w:t>
      </w:r>
    </w:p>
    <w:p>
      <w:pPr>
        <w:spacing w:line="480" w:lineRule="auto"/>
        <w:rPr>
          <w:rFonts w:ascii="Times New Roman" w:hAnsi="Times New Roman" w:cs="Times New Roman"/>
          <w:sz w:val="24"/>
          <w:szCs w:val="24"/>
        </w:rPr>
      </w:pPr>
      <w:r>
        <w:rPr>
          <w:rFonts w:ascii="Times New Roman" w:hAnsi="Times New Roman" w:cs="Times New Roman"/>
          <w:sz w:val="24"/>
          <w:szCs w:val="24"/>
        </w:rPr>
        <w:t>“Food supply, limited resources, and sustainability will be the biggest challenges for the hospitality industry in 100 years,” said Emma Banks, vice president, Strategy and Food and Beverage Segment Development, Hilton, EMEA (Sinelnikova, 2018).</w:t>
      </w:r>
    </w:p>
    <w:p>
      <w:pPr>
        <w:spacing w:line="480" w:lineRule="auto"/>
        <w:ind w:firstLine="720"/>
        <w:rPr>
          <w:rFonts w:ascii="Times New Roman" w:hAnsi="Times New Roman" w:cs="Times New Roman"/>
          <w:sz w:val="24"/>
          <w:szCs w:val="24"/>
        </w:rPr>
      </w:pPr>
      <w:r>
        <w:rPr>
          <w:rFonts w:ascii="Times New Roman" w:hAnsi="Times New Roman" w:cs="Times New Roman"/>
          <w:sz w:val="24"/>
          <w:szCs w:val="24"/>
        </w:rPr>
        <w:t>This way of thinking will be shaped by the global challenges that humanity will face and which it will overcome including food supplies, extreme, adverse weather conditions and natural disasters. Humanity will develop and adapt, forming a new way of life in order to ensure zero impact on the environment (Sinelnikova, 2018).</w:t>
      </w:r>
    </w:p>
    <w:p>
      <w:pPr>
        <w:spacing w:line="480" w:lineRule="auto"/>
        <w:ind w:firstLine="720"/>
        <w:rPr>
          <w:rFonts w:ascii="Times New Roman" w:hAnsi="Times New Roman" w:cs="Times New Roman"/>
          <w:sz w:val="24"/>
          <w:szCs w:val="24"/>
        </w:rPr>
      </w:pPr>
      <w:r>
        <w:rPr>
          <w:rFonts w:ascii="Times New Roman" w:hAnsi="Times New Roman" w:cs="Times New Roman"/>
          <w:sz w:val="24"/>
          <w:szCs w:val="24"/>
        </w:rPr>
        <w:t>“In 100 years, we will have to succeed in stopping and even reversing climate change. We have the power to make the changes necessary for the safety of our planet for future generations, but our lifestyle will be completely different,” said Daniel Vennard, Director of Better Buying Lab, Institute of World Natural Resources (Sinelnikova, 2018).</w:t>
      </w:r>
    </w:p>
    <w:p>
      <w:pPr>
        <w:spacing w:line="480" w:lineRule="auto"/>
        <w:rPr>
          <w:rFonts w:ascii="Times New Roman" w:hAnsi="Times New Roman" w:cs="Times New Roman"/>
          <w:b/>
          <w:bCs/>
          <w:i/>
          <w:iCs/>
          <w:sz w:val="24"/>
          <w:szCs w:val="24"/>
        </w:rPr>
      </w:pPr>
      <w:r>
        <w:rPr>
          <w:rFonts w:ascii="Times New Roman" w:hAnsi="Times New Roman" w:cs="Times New Roman"/>
          <w:b/>
          <w:bCs/>
          <w:i/>
          <w:iCs/>
          <w:sz w:val="24"/>
          <w:szCs w:val="24"/>
        </w:rPr>
        <w:t>Create-use-use-disposal model</w:t>
      </w:r>
    </w:p>
    <w:p>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The whole solar system will be in our hands. Life will be determined by positive impact as the only right way of life, the release of Earth's resources for restoration and the beginning of a new life on other planets with the realization that there will be no impact on the environment (Madera, Dawson, Guchait &amp; Belarmino, 2017). A system that works without human intervention will replace the traditional linear model of “creation - use - disposal” and will bring only positive results. We will change the way we eat and how we produce energy. We will awaken an updated sense of world society in which businesses and communities will exist organically in order to ensure only a positive impact (Madera </w:t>
      </w:r>
      <w:r>
        <w:rPr>
          <w:rFonts w:ascii="Times New Roman" w:hAnsi="Times New Roman" w:cs="Times New Roman"/>
          <w:i/>
          <w:iCs/>
          <w:sz w:val="24"/>
          <w:szCs w:val="24"/>
        </w:rPr>
        <w:t>et al.</w:t>
      </w:r>
      <w:r>
        <w:rPr>
          <w:rFonts w:ascii="Times New Roman" w:hAnsi="Times New Roman" w:cs="Times New Roman"/>
          <w:sz w:val="24"/>
          <w:szCs w:val="24"/>
        </w:rPr>
        <w:t>, 2017).</w:t>
      </w:r>
    </w:p>
    <w:p>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“A global awareness of environmental issues will mean that only brands with a common positive outcome can succeed. The way our economy functions on a global scale will also change. The world will move away from the “create-use-use-disposal” model and move on to a model for which a guarantee of resource efficiency and system closure will initially be an integral part,” says Daniella Foster, senior director of corporate responsibility at Hilton (Madera </w:t>
      </w:r>
      <w:r>
        <w:rPr>
          <w:rFonts w:ascii="Times New Roman" w:hAnsi="Times New Roman" w:cs="Times New Roman"/>
          <w:i/>
          <w:iCs/>
          <w:sz w:val="24"/>
          <w:szCs w:val="24"/>
        </w:rPr>
        <w:t>et al.</w:t>
      </w:r>
      <w:r>
        <w:rPr>
          <w:rFonts w:ascii="Times New Roman" w:hAnsi="Times New Roman" w:cs="Times New Roman"/>
          <w:sz w:val="24"/>
          <w:szCs w:val="24"/>
        </w:rPr>
        <w:t>, 2017).</w:t>
      </w:r>
    </w:p>
    <w:p>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“By integrating and connecting within the framework of the external environment, hotels will become venues for meetings of any functioning communities. They will be the ones who will manage the resources and protect the cultural heritage and beauty of these places,” said Tripp McLaughlin, director of global development for the brand Motto by Hilton (Madera </w:t>
      </w:r>
      <w:r>
        <w:rPr>
          <w:rFonts w:ascii="Times New Roman" w:hAnsi="Times New Roman" w:cs="Times New Roman"/>
          <w:i/>
          <w:iCs/>
          <w:sz w:val="24"/>
          <w:szCs w:val="24"/>
        </w:rPr>
        <w:t>et al.</w:t>
      </w:r>
      <w:r>
        <w:rPr>
          <w:rFonts w:ascii="Times New Roman" w:hAnsi="Times New Roman" w:cs="Times New Roman"/>
          <w:sz w:val="24"/>
          <w:szCs w:val="24"/>
        </w:rPr>
        <w:t>, 2017).</w:t>
      </w:r>
    </w:p>
    <w:p>
      <w:pPr>
        <w:spacing w:line="480" w:lineRule="auto"/>
        <w:rPr>
          <w:rFonts w:ascii="Times New Roman" w:hAnsi="Times New Roman" w:cs="Times New Roman"/>
          <w:b/>
          <w:bCs/>
          <w:i/>
          <w:iCs/>
          <w:sz w:val="24"/>
          <w:szCs w:val="24"/>
        </w:rPr>
      </w:pPr>
      <w:r>
        <w:rPr>
          <w:rFonts w:ascii="Times New Roman" w:hAnsi="Times New Roman" w:cs="Times New Roman"/>
          <w:b/>
          <w:bCs/>
          <w:i/>
          <w:iCs/>
          <w:sz w:val="24"/>
          <w:szCs w:val="24"/>
        </w:rPr>
        <w:t>Role of personal managers</w:t>
      </w:r>
    </w:p>
    <w:p>
      <w:pPr>
        <w:spacing w:line="480" w:lineRule="auto"/>
        <w:ind w:firstLine="720"/>
        <w:rPr>
          <w:rFonts w:ascii="Times New Roman" w:hAnsi="Times New Roman" w:cs="Times New Roman"/>
          <w:sz w:val="24"/>
          <w:szCs w:val="24"/>
        </w:rPr>
      </w:pPr>
      <w:r>
        <w:rPr>
          <w:rFonts w:ascii="Times New Roman" w:hAnsi="Times New Roman" w:cs="Times New Roman"/>
          <w:sz w:val="24"/>
          <w:szCs w:val="24"/>
        </w:rPr>
        <w:t>After registration becomes automated, Hilton team members will take on the new role of personal managers, each of whom will be responsible for the number of guests assigned to him. Managers will pay particular attention to the individual greetings of each of their guests. “We will always appreciate the concept of human relationships (Niemelä, 2019). People forgive us for the mistakes and difficulties associated with our product. They do not forgive us for poor service. That is why personal managers will offer you everything you need for a successful stay, starting from the first meeting” explains Ben Bengougam, senior vice president of human resources at Hilton EMEA (Niemelä, 2019).</w:t>
      </w:r>
    </w:p>
    <w:p>
      <w:pPr>
        <w:spacing w:line="480" w:lineRule="auto"/>
        <w:rPr>
          <w:rFonts w:ascii="Times New Roman" w:hAnsi="Times New Roman" w:cs="Times New Roman"/>
          <w:b/>
          <w:bCs/>
          <w:i/>
          <w:iCs/>
          <w:sz w:val="24"/>
          <w:szCs w:val="24"/>
        </w:rPr>
      </w:pPr>
      <w:r>
        <w:rPr>
          <w:rFonts w:ascii="Times New Roman" w:hAnsi="Times New Roman" w:cs="Times New Roman"/>
          <w:b/>
          <w:bCs/>
          <w:i/>
          <w:iCs/>
          <w:sz w:val="24"/>
          <w:szCs w:val="24"/>
        </w:rPr>
        <w:t>Innovation and Technological Advancement</w:t>
      </w:r>
    </w:p>
    <w:p>
      <w:pPr>
        <w:spacing w:line="480" w:lineRule="auto"/>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Hilton Hotels and resorts are focused on best-provided services to their customers. with the changing technology, the company is working on improvements in customer services. "Intelligent assistance (IA (intelligence assistance), unlike AI (artificial intelligence) will be the new norm (Niemelä, 2019). Technology will help us in everything, increasing our ability to understand others, and, at the same time, allowing us to solve problems faster and much more reasonable the way,” says Gerd Leonhard, director of The Futures Agency. “Imagine how a hotel room space adapts to your needs, which you may not even suspect. This will happen from the moment you enter the room,” commented Jonathan Wilson, vice president of innovation and services at Hilton (Niemelä, 2019).</w:t>
      </w:r>
    </w:p>
    <w:p>
      <w:pPr>
        <w:spacing w:line="480" w:lineRule="auto"/>
        <w:ind w:firstLine="720"/>
        <w:rPr>
          <w:rFonts w:ascii="Times New Roman" w:hAnsi="Times New Roman" w:cs="Times New Roman"/>
          <w:sz w:val="24"/>
          <w:szCs w:val="24"/>
        </w:rPr>
      </w:pPr>
      <w:r>
        <w:rPr>
          <w:rFonts w:ascii="Times New Roman" w:hAnsi="Times New Roman" w:cs="Times New Roman"/>
          <w:sz w:val="24"/>
          <w:szCs w:val="24"/>
        </w:rPr>
        <w:t>Based on the Hilton's Connected Room concept, lighting and temperature conditions will be constantly updated in accordance with the guest’s requests (Niemelä, 2019). Virtual wardrobes will offer an endless selection of environmentally friendly clothes designed using biodegradable and recyclable materials, eliminating the need for guests to pack their bags and carry luggage. Guests will continue to seek comfort and opportunities for relaxation during their stay at the hotel; this has been so for many years. Personalizing our services will only help us with this, giving guests the opportunity to relax in a space that is tailored to their individual needs,” said Joshua Sloser, Senior Vice President, Digital Innovation at Hilton. In the coming future, advancing technology will help to manage the task more easily (Tien, 2019). “Technologies will allow managers to find more time for things that are really important: experience, involvement, communication, interaction, creative and creative approach to solving any emerging issues,” says Gerd Leonhard, director of The Futures Agency (Tien, 2019).</w:t>
      </w:r>
    </w:p>
    <w:p>
      <w:pPr>
        <w:spacing w:line="480" w:lineRule="auto"/>
        <w:rPr>
          <w:rFonts w:ascii="Times New Roman" w:hAnsi="Times New Roman" w:cs="Times New Roman"/>
          <w:b/>
          <w:bCs/>
          <w:i/>
          <w:iCs/>
          <w:sz w:val="24"/>
          <w:szCs w:val="24"/>
        </w:rPr>
      </w:pPr>
      <w:r>
        <w:rPr>
          <w:rFonts w:ascii="Times New Roman" w:hAnsi="Times New Roman" w:cs="Times New Roman"/>
          <w:b/>
          <w:bCs/>
          <w:i/>
          <w:iCs/>
          <w:sz w:val="24"/>
          <w:szCs w:val="24"/>
        </w:rPr>
        <w:t>Stability Principle</w:t>
      </w:r>
    </w:p>
    <w:p>
      <w:pPr>
        <w:spacing w:line="480" w:lineRule="auto"/>
        <w:ind w:firstLine="720"/>
        <w:rPr>
          <w:rFonts w:ascii="Times New Roman" w:hAnsi="Times New Roman" w:cs="Times New Roman"/>
          <w:sz w:val="24"/>
          <w:szCs w:val="24"/>
        </w:rPr>
      </w:pPr>
      <w:r>
        <w:rPr>
          <w:rFonts w:ascii="Times New Roman" w:hAnsi="Times New Roman" w:cs="Times New Roman"/>
          <w:sz w:val="24"/>
          <w:szCs w:val="24"/>
        </w:rPr>
        <w:t>“Happiness is the main goal for any hotel,” adds Gerd Leonhard, director of The Futures Agency. “Building new relationships, facilitating communication, providing personal recommendations and using the creative skills of personal managers to solve any problems will become a priority. The principle of “Stability in everything” will be implemented”. “Man will always be the center of any Hilton practice. The most important thing for us is the satisfaction of our guests (Tien, 2019). Whatever your wishes, the most important thing for us is for the guest to be completely satisfied with the stay at the hotel and leave us inspired and full of energy,” comments Ben Bengougam, Senior Vice President, Human Resources, Hilton, EMEA.</w:t>
      </w:r>
    </w:p>
    <w:p>
      <w:pPr>
        <w:spacing w:line="480" w:lineRule="auto"/>
        <w:ind w:firstLine="720"/>
        <w:rPr>
          <w:rFonts w:ascii="Times New Roman" w:hAnsi="Times New Roman" w:cs="Times New Roman"/>
          <w:sz w:val="24"/>
          <w:szCs w:val="24"/>
        </w:rPr>
      </w:pPr>
      <w:r>
        <w:rPr>
          <w:rFonts w:ascii="Times New Roman" w:hAnsi="Times New Roman" w:cs="Times New Roman"/>
          <w:sz w:val="24"/>
          <w:szCs w:val="24"/>
        </w:rPr>
        <w:t>The relationship between our hotel guests and personal managers is crucial in providing guests with an individual experience. Nathalie Corredor, Senior Vice President, Corporate Strategy, Hilton, notes: “We will ensure that every guest at our hotel has a personal manager. This person will always be there to give you any support at any time, knowing exactly what your preferences are based on your previous stays (Tien, 2019).”</w:t>
      </w:r>
    </w:p>
    <w:p>
      <w:pPr>
        <w:spacing w:line="480" w:lineRule="auto"/>
        <w:ind w:firstLine="720"/>
        <w:rPr>
          <w:rFonts w:ascii="Times New Roman" w:hAnsi="Times New Roman" w:cs="Times New Roman"/>
          <w:sz w:val="24"/>
          <w:szCs w:val="24"/>
        </w:rPr>
      </w:pPr>
      <w:r>
        <w:rPr>
          <w:rFonts w:ascii="Times New Roman" w:hAnsi="Times New Roman" w:cs="Times New Roman"/>
          <w:sz w:val="24"/>
          <w:szCs w:val="24"/>
        </w:rPr>
        <w:t>“No matter how technology is developed, personal managers will remain the heart of our hotels. After a few decades, people will strive for human communication more than ever, and the hospitality industry will contribute to this,” said Daniella Foster, senior director of corporate responsibility at Hilton. “An exceptional relationship with guests will be the key to customer loyalty.” New technologies and data will provide incredible opportunities for creating personal loyalty systems that will be as unique as our guests and fully adapted to them,” said Heather Laverne, Vice President of Customer Relations, Loyalty and the Hilton partnership (Kibe, Ogutu &amp; Ojwach, 2019).</w:t>
      </w:r>
    </w:p>
    <w:p>
      <w:pPr>
        <w:spacing w:line="480" w:lineRule="auto"/>
        <w:ind w:firstLine="720"/>
        <w:rPr>
          <w:rFonts w:ascii="Times New Roman" w:hAnsi="Times New Roman" w:cs="Times New Roman"/>
          <w:sz w:val="24"/>
          <w:szCs w:val="24"/>
        </w:rPr>
      </w:pPr>
      <w:r>
        <w:rPr>
          <w:rFonts w:ascii="Times New Roman" w:hAnsi="Times New Roman" w:cs="Times New Roman"/>
          <w:sz w:val="24"/>
          <w:szCs w:val="24"/>
        </w:rPr>
        <w:t>Hotels will be served by huge teams of remote "technical experts." Working from a centralized point, these professionals with great technical knowledge will ensure the smooth operation of each element in the hotel, if necessary, being virtually present in any hotel in the chain and providing additional support so that each guest can make the most of the technological opportunities available to him - from the maximum benefit from holographic training to personal room settings to make it what the guest wants (Kibe, Ogutu &amp; Ojwach, 2019). “By 2119, we will witness a complete transition of a person from routine work to truly meaningful practices. The more space there is in our lives for digitalization, the more important real human communication becomes. We can’t replace anything between people,” says Gerd Leonhard, director of The Futures Agency (Kibe, Ogutu &amp; Ojwach, 2019).</w:t>
      </w:r>
    </w:p>
    <w:p>
      <w:pPr>
        <w:spacing w:line="480" w:lineRule="auto"/>
        <w:rPr>
          <w:rFonts w:ascii="Times New Roman" w:hAnsi="Times New Roman" w:cs="Times New Roman"/>
          <w:b/>
          <w:bCs/>
          <w:i/>
          <w:iCs/>
          <w:sz w:val="24"/>
          <w:szCs w:val="24"/>
        </w:rPr>
      </w:pPr>
      <w:r>
        <w:rPr>
          <w:rFonts w:ascii="Times New Roman" w:hAnsi="Times New Roman" w:cs="Times New Roman"/>
          <w:b/>
          <w:bCs/>
          <w:i/>
          <w:iCs/>
          <w:sz w:val="24"/>
          <w:szCs w:val="24"/>
        </w:rPr>
        <w:t>Food</w:t>
      </w:r>
    </w:p>
    <w:p>
      <w:pPr>
        <w:spacing w:line="480" w:lineRule="auto"/>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With the advancing technology, climate and needs of food, the food diversity and plant product will be increased in the coming years. “Today, we have only twelve grains at our disposal to feed a large part of the population, which is why our diet should become more biologically diverse. Hotels will present completely new and more diverse foods in their restaurants (Kibe, Ogutu &amp; Ojwach, 2019). We will learn how to efficiently produce plant products and extract insect proteins using renewable energy sources,” commented Daniel Vennard, Director of Better Buying Lab, Institute of World Natural Resources. Hilton is also focused on the fitness of the guests and is working on providing fitness programs for guests. For Hilton, “advanced technology means that guests can choose individual and immersive fitness programs themselves beyond their imagination” (Kibe, Ogutu &amp; Ojwach, 2019).</w:t>
      </w:r>
    </w:p>
    <w:p>
      <w:pPr>
        <w:spacing w:line="480" w:lineRule="auto"/>
        <w:jc w:val="center"/>
        <w:rPr>
          <w:rFonts w:ascii="Times New Roman" w:hAnsi="Times New Roman" w:cs="Times New Roman"/>
          <w:b/>
          <w:bCs/>
          <w:sz w:val="24"/>
          <w:szCs w:val="24"/>
        </w:rPr>
      </w:pPr>
      <w:r>
        <w:rPr>
          <w:rFonts w:ascii="Times New Roman" w:hAnsi="Times New Roman" w:cs="Times New Roman"/>
          <w:b/>
          <w:bCs/>
          <w:sz w:val="24"/>
          <w:szCs w:val="24"/>
        </w:rPr>
        <w:t>Conclusion</w:t>
      </w:r>
    </w:p>
    <w:p>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The report presents the futuristic ideas of hospitality that are mainly designed for the Hilton Hotel chain. The changing dynamics of the hospitality industry and new trends have a huge impact on business orientation. Technological advancements in management and procedures are the major points of implementation for the Hilton Hotel, as the future design of operations and management are well designed by the hotel management. the report presents an increasing demand for food in the future that will result in diversification of food and cultivation of genetically superior crop plants. Hilton management is aimed to sustain their business at the top position, and they are determined to develop advance management of their hotel chain. The new ecology centric trends will rule the hospitality industry in the future. the report presents advancements proposed by the Hilton Hotel management for sustainable business development and to set their future goals.    </w:t>
      </w:r>
    </w:p>
    <w:p>
      <w:pPr>
        <w:rPr>
          <w:rFonts w:ascii="Times New Roman" w:hAnsi="Times New Roman" w:cs="Times New Roman"/>
          <w:sz w:val="24"/>
          <w:szCs w:val="24"/>
        </w:rPr>
      </w:pPr>
      <w:r>
        <w:rPr>
          <w:rFonts w:ascii="Times New Roman" w:hAnsi="Times New Roman" w:cs="Times New Roman"/>
          <w:sz w:val="24"/>
          <w:szCs w:val="24"/>
        </w:rPr>
        <w:br w:type="page"/>
      </w:r>
    </w:p>
    <w:p>
      <w:pPr>
        <w:spacing w:line="480" w:lineRule="auto"/>
        <w:jc w:val="center"/>
        <w:rPr>
          <w:rFonts w:ascii="Times New Roman" w:hAnsi="Times New Roman" w:cs="Times New Roman"/>
          <w:sz w:val="24"/>
          <w:szCs w:val="24"/>
        </w:rPr>
      </w:pPr>
      <w:r>
        <w:rPr>
          <w:rFonts w:ascii="Times New Roman" w:hAnsi="Times New Roman" w:cs="Times New Roman"/>
          <w:sz w:val="24"/>
          <w:szCs w:val="24"/>
        </w:rPr>
        <w:t>References</w:t>
      </w:r>
    </w:p>
    <w:p>
      <w:pPr>
        <w:spacing w:line="480" w:lineRule="auto"/>
        <w:ind w:left="720" w:hanging="720"/>
        <w:rPr>
          <w:rFonts w:ascii="Times New Roman" w:hAnsi="Times New Roman" w:cs="Times New Roman"/>
          <w:sz w:val="24"/>
          <w:szCs w:val="24"/>
        </w:rPr>
      </w:pPr>
      <w:r>
        <w:rPr>
          <w:rFonts w:ascii="Times New Roman" w:hAnsi="Times New Roman" w:cs="Times New Roman"/>
          <w:sz w:val="24"/>
          <w:szCs w:val="24"/>
        </w:rPr>
        <w:t>Kibe, J., Ogutu, H., &amp; Ojwach, S. (2019). Efficacy of the Use of Mobile Applications on Front Office Operations; a Case Study Hilton Hotel Nairobi. Journal of Hospitality and Tourism Management, 2(1), 1-16.</w:t>
      </w:r>
    </w:p>
    <w:p>
      <w:pPr>
        <w:spacing w:line="480" w:lineRule="auto"/>
        <w:ind w:left="720" w:hanging="720"/>
        <w:rPr>
          <w:rFonts w:ascii="Times New Roman" w:hAnsi="Times New Roman" w:cs="Times New Roman"/>
          <w:sz w:val="24"/>
          <w:szCs w:val="24"/>
        </w:rPr>
      </w:pPr>
      <w:r>
        <w:rPr>
          <w:rFonts w:ascii="Times New Roman" w:hAnsi="Times New Roman" w:cs="Times New Roman"/>
          <w:sz w:val="24"/>
          <w:szCs w:val="24"/>
        </w:rPr>
        <w:t>Madera, J. M., Dawson, M., Guchait, P., &amp; Belarmino, A. M. (2017). Strategic human resources management research in hospitality and tourism. International Journal of Contemporary Hospitality Management.</w:t>
      </w:r>
    </w:p>
    <w:p>
      <w:pPr>
        <w:spacing w:line="480" w:lineRule="auto"/>
        <w:ind w:left="720" w:hanging="720"/>
        <w:rPr>
          <w:rFonts w:ascii="Times New Roman" w:hAnsi="Times New Roman" w:cs="Times New Roman"/>
          <w:sz w:val="24"/>
          <w:szCs w:val="24"/>
        </w:rPr>
      </w:pPr>
      <w:r>
        <w:rPr>
          <w:rFonts w:ascii="Times New Roman" w:hAnsi="Times New Roman" w:cs="Times New Roman"/>
          <w:sz w:val="24"/>
          <w:szCs w:val="24"/>
        </w:rPr>
        <w:t>Niemelä, M. (2019). Brand management strategies of hotel chain sub-brands Sheraton Marriott and DoubleTree by Hilton.</w:t>
      </w:r>
    </w:p>
    <w:p>
      <w:pPr>
        <w:spacing w:line="480" w:lineRule="auto"/>
        <w:ind w:left="720" w:hanging="720"/>
        <w:rPr>
          <w:rFonts w:ascii="Times New Roman" w:hAnsi="Times New Roman" w:cs="Times New Roman"/>
          <w:sz w:val="24"/>
          <w:szCs w:val="24"/>
        </w:rPr>
      </w:pPr>
      <w:r>
        <w:rPr>
          <w:rFonts w:ascii="Times New Roman" w:hAnsi="Times New Roman" w:cs="Times New Roman"/>
          <w:sz w:val="24"/>
          <w:szCs w:val="24"/>
        </w:rPr>
        <w:t>Richard, B. (2017). Hotel chains: survival strategies for a dynamic future. Journal of Tourism Futures.</w:t>
      </w:r>
    </w:p>
    <w:p>
      <w:pPr>
        <w:spacing w:line="480" w:lineRule="auto"/>
        <w:ind w:left="720" w:hanging="720"/>
        <w:rPr>
          <w:rFonts w:ascii="Times New Roman" w:hAnsi="Times New Roman" w:cs="Times New Roman"/>
          <w:sz w:val="24"/>
          <w:szCs w:val="24"/>
        </w:rPr>
      </w:pPr>
      <w:r>
        <w:rPr>
          <w:rFonts w:ascii="Times New Roman" w:hAnsi="Times New Roman" w:cs="Times New Roman"/>
          <w:sz w:val="24"/>
          <w:szCs w:val="24"/>
        </w:rPr>
        <w:t>Schuckert, M., Liang, S., Law, R., &amp; Sun, W. (2019). How do domestic and international high-end hotel brands receive and manage customer feedback?. International Journal of Hospitality Management, 77, 528-537.</w:t>
      </w:r>
    </w:p>
    <w:p>
      <w:pPr>
        <w:spacing w:line="480" w:lineRule="auto"/>
        <w:ind w:left="720" w:hanging="720"/>
        <w:rPr>
          <w:rFonts w:ascii="Times New Roman" w:hAnsi="Times New Roman" w:cs="Times New Roman"/>
          <w:sz w:val="24"/>
          <w:szCs w:val="24"/>
        </w:rPr>
      </w:pPr>
      <w:r>
        <w:rPr>
          <w:rFonts w:ascii="Times New Roman" w:hAnsi="Times New Roman" w:cs="Times New Roman"/>
          <w:sz w:val="24"/>
          <w:szCs w:val="24"/>
        </w:rPr>
        <w:t>Sinelnikova, D. (2018). Hotel chains are the future of the hospitality industry.</w:t>
      </w:r>
    </w:p>
    <w:p>
      <w:pPr>
        <w:spacing w:line="480" w:lineRule="auto"/>
        <w:ind w:left="720" w:hanging="720"/>
        <w:rPr>
          <w:rFonts w:ascii="Times New Roman" w:hAnsi="Times New Roman" w:cs="Times New Roman"/>
          <w:sz w:val="24"/>
          <w:szCs w:val="24"/>
        </w:rPr>
      </w:pPr>
      <w:r>
        <w:rPr>
          <w:rFonts w:ascii="Times New Roman" w:hAnsi="Times New Roman" w:cs="Times New Roman"/>
          <w:sz w:val="24"/>
          <w:szCs w:val="24"/>
        </w:rPr>
        <w:t>Tien, L. (2019). Improve customer service within Asian culture at Hilton hotel.</w:t>
      </w:r>
    </w:p>
    <w:p>
      <w:pPr>
        <w:spacing w:line="480" w:lineRule="auto"/>
        <w:rPr>
          <w:rFonts w:ascii="Times New Roman" w:hAnsi="Times New Roman" w:cs="Times New Roman"/>
          <w:sz w:val="24"/>
          <w:szCs w:val="24"/>
        </w:rPr>
      </w:pPr>
    </w:p>
    <w:sectPr>
      <w:headerReference r:id="rId4" w:type="first"/>
      <w:headerReference r:id="rId3" w:type="default"/>
      <w:pgSz w:w="12240" w:h="15840"/>
      <w:pgMar w:top="1440" w:right="1440" w:bottom="1440" w:left="1440" w:header="720" w:footer="720" w:gutter="0"/>
      <w:cols w:space="72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AFF" w:usb1="C0007843"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AFF" w:usb1="C0007843" w:usb2="00000009" w:usb3="00000000" w:csb0="400001FF" w:csb1="FFFF0000"/>
  </w:font>
  <w:font w:name="Calibri">
    <w:panose1 w:val="020F0502020204030204"/>
    <w:charset w:val="86"/>
    <w:family w:val="swiss"/>
    <w:pitch w:val="default"/>
    <w:sig w:usb0="E00002FF" w:usb1="4000ACFF" w:usb2="00000001" w:usb3="00000000" w:csb0="2000019F" w:csb1="00000000"/>
  </w:font>
  <w:font w:name="Calibri">
    <w:panose1 w:val="020F0502020204030204"/>
    <w:charset w:val="00"/>
    <w:family w:val="auto"/>
    <w:pitch w:val="default"/>
    <w:sig w:usb0="E00002FF" w:usb1="4000ACFF" w:usb2="00000001" w:usb3="00000000" w:csb0="2000019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480" w:lineRule="auto"/>
      <w:jc w:val="center"/>
      <w:rPr>
        <w:rFonts w:ascii="Times New Roman" w:hAnsi="Times New Roman" w:cs="Times New Roman"/>
        <w:sz w:val="20"/>
        <w:szCs w:val="20"/>
      </w:rPr>
    </w:pPr>
    <w:r>
      <w:rPr>
        <w:rFonts w:ascii="Times New Roman" w:hAnsi="Times New Roman" w:cs="Times New Roman"/>
        <w:sz w:val="20"/>
        <w:szCs w:val="20"/>
      </w:rPr>
      <w:t>HOSPITALITY BUSINESS – A CASE OF HILTON HOTELS AND RESORTS</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sdt>
      <w:sdtPr>
        <w:rPr>
          <w:rFonts w:ascii="Times New Roman" w:hAnsi="Times New Roman" w:cs="Times New Roman"/>
          <w:sz w:val="20"/>
          <w:szCs w:val="20"/>
        </w:rPr>
        <w:id w:val="-610044262"/>
        <w:docPartObj>
          <w:docPartGallery w:val="AutoText"/>
        </w:docPartObj>
      </w:sdtPr>
      <w:sdtEndPr>
        <w:rPr>
          <w:rFonts w:ascii="Times New Roman" w:hAnsi="Times New Roman" w:cs="Times New Roman"/>
          <w:sz w:val="20"/>
          <w:szCs w:val="20"/>
        </w:rPr>
      </w:sdtEndPr>
      <w:sdtContent>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 MERGEFORMAT </w:instrText>
        </w:r>
        <w:r>
          <w:rPr>
            <w:rFonts w:ascii="Times New Roman" w:hAnsi="Times New Roman" w:cs="Times New Roman"/>
            <w:sz w:val="20"/>
            <w:szCs w:val="20"/>
          </w:rPr>
          <w:fldChar w:fldCharType="separate"/>
        </w:r>
        <w:r>
          <w:rPr>
            <w:rFonts w:ascii="Times New Roman" w:hAnsi="Times New Roman" w:cs="Times New Roman"/>
            <w:sz w:val="20"/>
            <w:szCs w:val="20"/>
          </w:rPr>
          <w:t>2</w:t>
        </w:r>
        <w:r>
          <w:rPr>
            <w:rFonts w:ascii="Times New Roman" w:hAnsi="Times New Roman" w:cs="Times New Roman"/>
            <w:sz w:val="20"/>
            <w:szCs w:val="20"/>
          </w:rPr>
          <w:fldChar w:fldCharType="end"/>
        </w:r>
      </w:sdtContent>
    </w:sdt>
  </w:p>
  <w:p>
    <w:pPr>
      <w:pStyle w:val="3"/>
      <w:rPr>
        <w:rFonts w:ascii="Times New Roman" w:hAnsi="Times New Roman" w:cs="Times New Roman"/>
        <w:sz w:val="20"/>
        <w:szCs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480" w:lineRule="auto"/>
      <w:rPr>
        <w:rFonts w:ascii="Times New Roman" w:hAnsi="Times New Roman" w:cs="Times New Roman"/>
        <w:sz w:val="20"/>
        <w:szCs w:val="20"/>
      </w:rPr>
    </w:pPr>
    <w:r>
      <w:rPr>
        <w:rFonts w:ascii="Times New Roman" w:hAnsi="Times New Roman" w:cs="Times New Roman"/>
        <w:sz w:val="20"/>
        <w:szCs w:val="20"/>
      </w:rPr>
      <w:t xml:space="preserve"> HOSPITALITY AND GUEST SERVICE – A CASE OF HILTON HOTELS AND RESORTS</w:t>
    </w:r>
    <w:r>
      <w:rPr>
        <w:rFonts w:ascii="Times New Roman" w:hAnsi="Times New Roman" w:cs="Times New Roman"/>
        <w:sz w:val="20"/>
        <w:szCs w:val="20"/>
      </w:rPr>
      <w:tab/>
    </w:r>
    <w:r>
      <w:rPr>
        <w:rFonts w:ascii="Times New Roman" w:hAnsi="Times New Roman" w:cs="Times New Roman"/>
        <w:sz w:val="20"/>
        <w:szCs w:val="20"/>
      </w:rPr>
      <w:tab/>
    </w:r>
    <w:sdt>
      <w:sdtPr>
        <w:rPr>
          <w:rFonts w:ascii="Times New Roman" w:hAnsi="Times New Roman" w:cs="Times New Roman"/>
          <w:sz w:val="20"/>
          <w:szCs w:val="20"/>
        </w:rPr>
        <w:id w:val="913820250"/>
        <w:docPartObj>
          <w:docPartGallery w:val="AutoText"/>
        </w:docPartObj>
      </w:sdtPr>
      <w:sdtEndPr>
        <w:rPr>
          <w:rFonts w:ascii="Times New Roman" w:hAnsi="Times New Roman" w:cs="Times New Roman"/>
          <w:sz w:val="20"/>
          <w:szCs w:val="20"/>
        </w:rPr>
      </w:sdtEndPr>
      <w:sdtContent>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 MERGEFORMAT </w:instrText>
        </w:r>
        <w:r>
          <w:rPr>
            <w:rFonts w:ascii="Times New Roman" w:hAnsi="Times New Roman" w:cs="Times New Roman"/>
            <w:sz w:val="20"/>
            <w:szCs w:val="20"/>
          </w:rPr>
          <w:fldChar w:fldCharType="separate"/>
        </w:r>
        <w:r>
          <w:rPr>
            <w:rFonts w:ascii="Times New Roman" w:hAnsi="Times New Roman" w:cs="Times New Roman"/>
            <w:sz w:val="20"/>
            <w:szCs w:val="20"/>
          </w:rPr>
          <w:t>1</w:t>
        </w:r>
        <w:r>
          <w:rPr>
            <w:rFonts w:ascii="Times New Roman" w:hAnsi="Times New Roman" w:cs="Times New Roman"/>
            <w:sz w:val="20"/>
            <w:szCs w:val="20"/>
          </w:rPr>
          <w:fldChar w:fldCharType="end"/>
        </w:r>
      </w:sdtContent>
    </w:sdt>
  </w:p>
  <w:p>
    <w:pPr>
      <w:pStyle w:val="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cumentProtection w:enforcement="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Mjc1MTA0MDM0Mjc3MjdQ0lEKTi0uzszPAykwrAUAqPUqriwAAAA="/>
  </w:docVars>
  <w:rsids>
    <w:rsidRoot w:val="00547C5B"/>
    <w:rsid w:val="000029DE"/>
    <w:rsid w:val="00015E49"/>
    <w:rsid w:val="00124686"/>
    <w:rsid w:val="001E190B"/>
    <w:rsid w:val="00205130"/>
    <w:rsid w:val="0025630C"/>
    <w:rsid w:val="00286EC6"/>
    <w:rsid w:val="002A480C"/>
    <w:rsid w:val="003703F1"/>
    <w:rsid w:val="003C51A2"/>
    <w:rsid w:val="00422C54"/>
    <w:rsid w:val="004862A8"/>
    <w:rsid w:val="004A7DFE"/>
    <w:rsid w:val="004F1E3E"/>
    <w:rsid w:val="005435D5"/>
    <w:rsid w:val="00547C5B"/>
    <w:rsid w:val="00604005"/>
    <w:rsid w:val="00670CFF"/>
    <w:rsid w:val="007168F1"/>
    <w:rsid w:val="00746920"/>
    <w:rsid w:val="007C4961"/>
    <w:rsid w:val="0088623F"/>
    <w:rsid w:val="0091275C"/>
    <w:rsid w:val="009A4EBB"/>
    <w:rsid w:val="009D2D45"/>
    <w:rsid w:val="00A25507"/>
    <w:rsid w:val="00A64709"/>
    <w:rsid w:val="00AA7C88"/>
    <w:rsid w:val="00AE5C88"/>
    <w:rsid w:val="00AF7D1E"/>
    <w:rsid w:val="00BD4C38"/>
    <w:rsid w:val="00C85627"/>
    <w:rsid w:val="00CB3429"/>
    <w:rsid w:val="00CD7D8D"/>
    <w:rsid w:val="00CE721A"/>
    <w:rsid w:val="00E05DED"/>
    <w:rsid w:val="00E154E8"/>
    <w:rsid w:val="00E40E42"/>
    <w:rsid w:val="00FA46B8"/>
    <w:rsid w:val="538954A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HAnsi"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en-US" w:eastAsia="en-US" w:bidi="ar-SA"/>
    </w:rPr>
  </w:style>
  <w:style w:type="character" w:default="1" w:styleId="4">
    <w:name w:val="Default Paragraph Font"/>
    <w:semiHidden/>
    <w:unhideWhenUsed/>
    <w:uiPriority w:val="1"/>
  </w:style>
  <w:style w:type="table" w:default="1" w:styleId="5">
    <w:name w:val="Normal Table"/>
    <w:semiHidden/>
    <w:unhideWhenUsed/>
    <w:uiPriority w:val="99"/>
    <w:tblPr>
      <w:tblCellMar>
        <w:top w:w="0" w:type="dxa"/>
        <w:left w:w="108" w:type="dxa"/>
        <w:bottom w:w="0" w:type="dxa"/>
        <w:right w:w="108" w:type="dxa"/>
      </w:tblCellMar>
    </w:tblPr>
  </w:style>
  <w:style w:type="paragraph" w:styleId="2">
    <w:name w:val="footer"/>
    <w:basedOn w:val="1"/>
    <w:link w:val="7"/>
    <w:unhideWhenUsed/>
    <w:qFormat/>
    <w:uiPriority w:val="99"/>
    <w:pPr>
      <w:tabs>
        <w:tab w:val="center" w:pos="4680"/>
        <w:tab w:val="right" w:pos="9360"/>
      </w:tabs>
      <w:spacing w:after="0" w:line="240" w:lineRule="auto"/>
    </w:pPr>
  </w:style>
  <w:style w:type="paragraph" w:styleId="3">
    <w:name w:val="header"/>
    <w:basedOn w:val="1"/>
    <w:link w:val="6"/>
    <w:unhideWhenUsed/>
    <w:uiPriority w:val="99"/>
    <w:pPr>
      <w:tabs>
        <w:tab w:val="center" w:pos="4680"/>
        <w:tab w:val="right" w:pos="9360"/>
      </w:tabs>
      <w:spacing w:after="0" w:line="240" w:lineRule="auto"/>
    </w:pPr>
  </w:style>
  <w:style w:type="character" w:customStyle="1" w:styleId="6">
    <w:name w:val="Header Char"/>
    <w:basedOn w:val="4"/>
    <w:link w:val="3"/>
    <w:qFormat/>
    <w:uiPriority w:val="99"/>
  </w:style>
  <w:style w:type="character" w:customStyle="1" w:styleId="7">
    <w:name w:val="Footer Char"/>
    <w:basedOn w:val="4"/>
    <w:link w:val="2"/>
    <w:qFormat/>
    <w:uiPriority w:val="99"/>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11</Pages>
  <Words>2372</Words>
  <Characters>13527</Characters>
  <Lines>112</Lines>
  <Paragraphs>31</Paragraphs>
  <TotalTime>8</TotalTime>
  <ScaleCrop>false</ScaleCrop>
  <LinksUpToDate>false</LinksUpToDate>
  <CharactersWithSpaces>15868</CharactersWithSpaces>
  <Application>WPS Office_11.2.0.9085_F1E327BC-269C-435d-A152-05C5408002CA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2020-03-03T09:32:00Z</dcterms:created>
  <dc:creator>SYEDA RIDA E FATIMA</dc:creator>
  <cp:lastModifiedBy>Changes MK</cp:lastModifiedBy>
  <dcterms:modified xsi:type="dcterms:W3CDTF">2020-03-09T09:25:34Z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1033-11.2.0.9085</vt:lpwstr>
  </property>
</Properties>
</file>