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3EA2D" w14:textId="77777777" w:rsidR="003146E5" w:rsidRPr="00D4200A" w:rsidRDefault="003146E5" w:rsidP="00980ED6">
      <w:pPr>
        <w:rPr>
          <w:rFonts w:cs="Arial"/>
        </w:rPr>
      </w:pPr>
    </w:p>
    <w:p w14:paraId="021875C8" w14:textId="77777777" w:rsidR="00F13D32" w:rsidRPr="00D4200A" w:rsidRDefault="00F13D32" w:rsidP="003A7364">
      <w:pPr>
        <w:rPr>
          <w:rFonts w:cs="Arial"/>
          <w:sz w:val="44"/>
          <w:szCs w:val="44"/>
        </w:rPr>
      </w:pPr>
    </w:p>
    <w:p w14:paraId="66402E5A" w14:textId="77777777" w:rsidR="00DD1F30" w:rsidRDefault="003146E5" w:rsidP="00980ED6">
      <w:pPr>
        <w:jc w:val="center"/>
        <w:rPr>
          <w:rFonts w:cs="Arial"/>
          <w:sz w:val="44"/>
          <w:szCs w:val="44"/>
        </w:rPr>
      </w:pPr>
      <w:r w:rsidRPr="00D4200A">
        <w:rPr>
          <w:rFonts w:cs="Arial"/>
          <w:sz w:val="44"/>
          <w:szCs w:val="44"/>
        </w:rPr>
        <w:t xml:space="preserve">Sustainable Hospitability &amp; Tourism Management </w:t>
      </w:r>
    </w:p>
    <w:p w14:paraId="22485FD8" w14:textId="12E13F25" w:rsidR="003146E5" w:rsidRDefault="003146E5" w:rsidP="00980ED6">
      <w:pPr>
        <w:jc w:val="center"/>
        <w:rPr>
          <w:rFonts w:cs="Arial"/>
          <w:sz w:val="44"/>
          <w:szCs w:val="44"/>
        </w:rPr>
      </w:pPr>
      <w:r w:rsidRPr="00D4200A">
        <w:rPr>
          <w:rFonts w:cs="Arial"/>
          <w:sz w:val="44"/>
          <w:szCs w:val="44"/>
        </w:rPr>
        <w:t xml:space="preserve"> Assignment 2</w:t>
      </w:r>
    </w:p>
    <w:p w14:paraId="02A8D542" w14:textId="2209F8C1" w:rsidR="009D49BD" w:rsidRDefault="009D49BD" w:rsidP="00980ED6">
      <w:pPr>
        <w:jc w:val="center"/>
        <w:rPr>
          <w:rFonts w:cs="Arial"/>
          <w:sz w:val="44"/>
          <w:szCs w:val="44"/>
        </w:rPr>
      </w:pPr>
    </w:p>
    <w:p w14:paraId="7398CB4B" w14:textId="77777777" w:rsidR="009D49BD" w:rsidRPr="00D4200A" w:rsidRDefault="009D49BD" w:rsidP="00980ED6">
      <w:pPr>
        <w:jc w:val="center"/>
        <w:rPr>
          <w:rFonts w:cs="Arial"/>
          <w:sz w:val="44"/>
          <w:szCs w:val="44"/>
        </w:rPr>
      </w:pPr>
    </w:p>
    <w:p w14:paraId="6C6914F4" w14:textId="07AE9201" w:rsidR="00F35918" w:rsidRPr="00D4200A" w:rsidRDefault="00F35918" w:rsidP="00980ED6">
      <w:pPr>
        <w:jc w:val="center"/>
        <w:rPr>
          <w:rFonts w:cs="Arial"/>
          <w:sz w:val="44"/>
          <w:szCs w:val="44"/>
        </w:rPr>
      </w:pPr>
      <w:r w:rsidRPr="00D4200A">
        <w:rPr>
          <w:rFonts w:cs="Arial"/>
          <w:sz w:val="44"/>
          <w:szCs w:val="44"/>
        </w:rPr>
        <w:t xml:space="preserve">Title- A Case Study on </w:t>
      </w:r>
      <w:r w:rsidR="00A502D0">
        <w:rPr>
          <w:rFonts w:cs="Arial"/>
          <w:sz w:val="44"/>
          <w:szCs w:val="44"/>
        </w:rPr>
        <w:t>D</w:t>
      </w:r>
      <w:r w:rsidRPr="00D4200A">
        <w:rPr>
          <w:rFonts w:cs="Arial"/>
          <w:sz w:val="44"/>
          <w:szCs w:val="44"/>
        </w:rPr>
        <w:t>estination Management of Indonesia</w:t>
      </w:r>
    </w:p>
    <w:p w14:paraId="4D91B7A3" w14:textId="52C19936" w:rsidR="003146E5" w:rsidRPr="00D4200A" w:rsidRDefault="003146E5" w:rsidP="00980ED6">
      <w:pPr>
        <w:spacing w:before="0" w:after="160"/>
        <w:jc w:val="left"/>
        <w:rPr>
          <w:rFonts w:eastAsiaTheme="majorEastAsia" w:cs="Arial"/>
          <w:color w:val="2E74B5" w:themeColor="accent1" w:themeShade="BF"/>
          <w:sz w:val="32"/>
          <w:szCs w:val="32"/>
        </w:rPr>
      </w:pPr>
      <w:r w:rsidRPr="00D4200A">
        <w:rPr>
          <w:rFonts w:cs="Arial"/>
        </w:rPr>
        <w:br w:type="page"/>
      </w:r>
    </w:p>
    <w:sdt>
      <w:sdtPr>
        <w:rPr>
          <w:rFonts w:ascii="Arial" w:eastAsiaTheme="minorHAnsi" w:hAnsi="Arial" w:cs="Arial"/>
          <w:color w:val="auto"/>
          <w:sz w:val="24"/>
          <w:szCs w:val="22"/>
          <w:lang w:val="en-GB"/>
        </w:rPr>
        <w:id w:val="2076229439"/>
        <w:docPartObj>
          <w:docPartGallery w:val="Table of Contents"/>
          <w:docPartUnique/>
        </w:docPartObj>
      </w:sdtPr>
      <w:sdtEndPr>
        <w:rPr>
          <w:b/>
          <w:bCs/>
          <w:noProof/>
        </w:rPr>
      </w:sdtEndPr>
      <w:sdtContent>
        <w:p w14:paraId="6A3EBDB5" w14:textId="77777777" w:rsidR="003146E5" w:rsidRPr="00D4200A" w:rsidRDefault="003146E5" w:rsidP="00980ED6">
          <w:pPr>
            <w:pStyle w:val="TOCHeading"/>
            <w:spacing w:line="360" w:lineRule="auto"/>
            <w:rPr>
              <w:rFonts w:ascii="Arial" w:hAnsi="Arial" w:cs="Arial"/>
            </w:rPr>
          </w:pPr>
          <w:r w:rsidRPr="00D4200A">
            <w:rPr>
              <w:rFonts w:ascii="Arial" w:hAnsi="Arial" w:cs="Arial"/>
            </w:rPr>
            <w:t>Table of Contents</w:t>
          </w:r>
        </w:p>
        <w:p w14:paraId="0400AC43" w14:textId="77777777" w:rsidR="003146E5" w:rsidRPr="00D4200A" w:rsidRDefault="003146E5" w:rsidP="00980ED6">
          <w:pPr>
            <w:pStyle w:val="TOC1"/>
            <w:tabs>
              <w:tab w:val="right" w:leader="dot" w:pos="9016"/>
            </w:tabs>
            <w:rPr>
              <w:rFonts w:cs="Arial"/>
              <w:noProof/>
            </w:rPr>
          </w:pPr>
          <w:r w:rsidRPr="00D4200A">
            <w:rPr>
              <w:rFonts w:cs="Arial"/>
            </w:rPr>
            <w:fldChar w:fldCharType="begin"/>
          </w:r>
          <w:r w:rsidRPr="00D4200A">
            <w:rPr>
              <w:rFonts w:cs="Arial"/>
            </w:rPr>
            <w:instrText xml:space="preserve"> TOC \o "1-3" \h \z \u </w:instrText>
          </w:r>
          <w:r w:rsidRPr="00D4200A">
            <w:rPr>
              <w:rFonts w:cs="Arial"/>
            </w:rPr>
            <w:fldChar w:fldCharType="separate"/>
          </w:r>
          <w:hyperlink w:anchor="_Toc119343313" w:history="1">
            <w:r w:rsidRPr="00D4200A">
              <w:rPr>
                <w:rStyle w:val="Hyperlink"/>
                <w:rFonts w:cs="Arial"/>
                <w:noProof/>
              </w:rPr>
              <w:t>Introduction</w:t>
            </w:r>
            <w:r w:rsidRPr="00D4200A">
              <w:rPr>
                <w:rFonts w:cs="Arial"/>
                <w:noProof/>
                <w:webHidden/>
              </w:rPr>
              <w:tab/>
            </w:r>
            <w:r w:rsidRPr="00D4200A">
              <w:rPr>
                <w:rFonts w:cs="Arial"/>
                <w:noProof/>
                <w:webHidden/>
              </w:rPr>
              <w:fldChar w:fldCharType="begin"/>
            </w:r>
            <w:r w:rsidRPr="00D4200A">
              <w:rPr>
                <w:rFonts w:cs="Arial"/>
                <w:noProof/>
                <w:webHidden/>
              </w:rPr>
              <w:instrText xml:space="preserve"> PAGEREF _Toc119343313 \h </w:instrText>
            </w:r>
            <w:r w:rsidRPr="00D4200A">
              <w:rPr>
                <w:rFonts w:cs="Arial"/>
                <w:noProof/>
                <w:webHidden/>
              </w:rPr>
            </w:r>
            <w:r w:rsidRPr="00D4200A">
              <w:rPr>
                <w:rFonts w:cs="Arial"/>
                <w:noProof/>
                <w:webHidden/>
              </w:rPr>
              <w:fldChar w:fldCharType="separate"/>
            </w:r>
            <w:r w:rsidRPr="00D4200A">
              <w:rPr>
                <w:rFonts w:cs="Arial"/>
                <w:noProof/>
                <w:webHidden/>
              </w:rPr>
              <w:t>3</w:t>
            </w:r>
            <w:r w:rsidRPr="00D4200A">
              <w:rPr>
                <w:rFonts w:cs="Arial"/>
                <w:noProof/>
                <w:webHidden/>
              </w:rPr>
              <w:fldChar w:fldCharType="end"/>
            </w:r>
          </w:hyperlink>
        </w:p>
        <w:p w14:paraId="28DD4236" w14:textId="77777777" w:rsidR="003146E5" w:rsidRPr="00D4200A" w:rsidRDefault="00000000" w:rsidP="00980ED6">
          <w:pPr>
            <w:pStyle w:val="TOC1"/>
            <w:tabs>
              <w:tab w:val="right" w:leader="dot" w:pos="9016"/>
            </w:tabs>
            <w:rPr>
              <w:rFonts w:cs="Arial"/>
              <w:noProof/>
            </w:rPr>
          </w:pPr>
          <w:hyperlink w:anchor="_Toc119343314" w:history="1">
            <w:r w:rsidR="003146E5" w:rsidRPr="00D4200A">
              <w:rPr>
                <w:rStyle w:val="Hyperlink"/>
                <w:rFonts w:cs="Arial"/>
                <w:noProof/>
              </w:rPr>
              <w:t>Principles of sustainable tourism</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_Toc119343314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3</w:t>
            </w:r>
            <w:r w:rsidR="003146E5" w:rsidRPr="00D4200A">
              <w:rPr>
                <w:rFonts w:cs="Arial"/>
                <w:noProof/>
                <w:webHidden/>
              </w:rPr>
              <w:fldChar w:fldCharType="end"/>
            </w:r>
          </w:hyperlink>
        </w:p>
        <w:p w14:paraId="4B41CA1D" w14:textId="77777777" w:rsidR="003146E5" w:rsidRPr="00D4200A" w:rsidRDefault="00000000" w:rsidP="00980ED6">
          <w:pPr>
            <w:pStyle w:val="TOC2"/>
            <w:tabs>
              <w:tab w:val="right" w:leader="dot" w:pos="9016"/>
            </w:tabs>
            <w:rPr>
              <w:rFonts w:cs="Arial"/>
              <w:noProof/>
            </w:rPr>
          </w:pPr>
          <w:hyperlink w:anchor="_Toc119343315" w:history="1">
            <w:r w:rsidR="003146E5" w:rsidRPr="00D4200A">
              <w:rPr>
                <w:rStyle w:val="Hyperlink"/>
                <w:rFonts w:cs="Arial"/>
                <w:noProof/>
              </w:rPr>
              <w:t>Economic</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_Toc119343315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3</w:t>
            </w:r>
            <w:r w:rsidR="003146E5" w:rsidRPr="00D4200A">
              <w:rPr>
                <w:rFonts w:cs="Arial"/>
                <w:noProof/>
                <w:webHidden/>
              </w:rPr>
              <w:fldChar w:fldCharType="end"/>
            </w:r>
          </w:hyperlink>
        </w:p>
        <w:p w14:paraId="35F392BA" w14:textId="77777777" w:rsidR="003146E5" w:rsidRPr="00D4200A" w:rsidRDefault="00000000" w:rsidP="00980ED6">
          <w:pPr>
            <w:pStyle w:val="TOC2"/>
            <w:tabs>
              <w:tab w:val="right" w:leader="dot" w:pos="9016"/>
            </w:tabs>
            <w:rPr>
              <w:rFonts w:cs="Arial"/>
              <w:noProof/>
            </w:rPr>
          </w:pPr>
          <w:hyperlink w:anchor="_Toc119343316" w:history="1">
            <w:r w:rsidR="003146E5" w:rsidRPr="00D4200A">
              <w:rPr>
                <w:rStyle w:val="Hyperlink"/>
                <w:rFonts w:cs="Arial"/>
                <w:noProof/>
              </w:rPr>
              <w:t>Socio-cultural</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_Toc119343316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4</w:t>
            </w:r>
            <w:r w:rsidR="003146E5" w:rsidRPr="00D4200A">
              <w:rPr>
                <w:rFonts w:cs="Arial"/>
                <w:noProof/>
                <w:webHidden/>
              </w:rPr>
              <w:fldChar w:fldCharType="end"/>
            </w:r>
          </w:hyperlink>
        </w:p>
        <w:p w14:paraId="5C50BB64" w14:textId="77777777" w:rsidR="003146E5" w:rsidRPr="00D4200A" w:rsidRDefault="00000000" w:rsidP="00980ED6">
          <w:pPr>
            <w:pStyle w:val="TOC2"/>
            <w:tabs>
              <w:tab w:val="right" w:leader="dot" w:pos="9016"/>
            </w:tabs>
            <w:rPr>
              <w:rFonts w:cs="Arial"/>
              <w:noProof/>
            </w:rPr>
          </w:pPr>
          <w:hyperlink w:anchor="_Toc119343317" w:history="1">
            <w:r w:rsidR="003146E5" w:rsidRPr="00D4200A">
              <w:rPr>
                <w:rStyle w:val="Hyperlink"/>
                <w:rFonts w:cs="Arial"/>
                <w:noProof/>
              </w:rPr>
              <w:t>Environmental</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_Toc119343317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5</w:t>
            </w:r>
            <w:r w:rsidR="003146E5" w:rsidRPr="00D4200A">
              <w:rPr>
                <w:rFonts w:cs="Arial"/>
                <w:noProof/>
                <w:webHidden/>
              </w:rPr>
              <w:fldChar w:fldCharType="end"/>
            </w:r>
          </w:hyperlink>
        </w:p>
        <w:p w14:paraId="2031D2A8" w14:textId="77777777" w:rsidR="003146E5" w:rsidRPr="00D4200A" w:rsidRDefault="00000000" w:rsidP="00980ED6">
          <w:pPr>
            <w:pStyle w:val="TOC1"/>
            <w:tabs>
              <w:tab w:val="right" w:leader="dot" w:pos="9016"/>
            </w:tabs>
            <w:rPr>
              <w:rFonts w:cs="Arial"/>
              <w:noProof/>
            </w:rPr>
          </w:pPr>
          <w:hyperlink w:anchor="_Toc119343318" w:history="1">
            <w:r w:rsidR="003146E5" w:rsidRPr="00D4200A">
              <w:rPr>
                <w:rStyle w:val="Hyperlink"/>
                <w:rFonts w:cs="Arial"/>
                <w:noProof/>
              </w:rPr>
              <w:t>Evaluation of the tourist destination using models</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_Toc119343318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6</w:t>
            </w:r>
            <w:r w:rsidR="003146E5" w:rsidRPr="00D4200A">
              <w:rPr>
                <w:rFonts w:cs="Arial"/>
                <w:noProof/>
                <w:webHidden/>
              </w:rPr>
              <w:fldChar w:fldCharType="end"/>
            </w:r>
          </w:hyperlink>
        </w:p>
        <w:p w14:paraId="326B3D04" w14:textId="77777777" w:rsidR="003146E5" w:rsidRPr="00D4200A" w:rsidRDefault="00000000" w:rsidP="00980ED6">
          <w:pPr>
            <w:pStyle w:val="TOC2"/>
            <w:tabs>
              <w:tab w:val="right" w:leader="dot" w:pos="9016"/>
            </w:tabs>
            <w:rPr>
              <w:rFonts w:cs="Arial"/>
              <w:noProof/>
            </w:rPr>
          </w:pPr>
          <w:hyperlink w:anchor="_Toc119343319" w:history="1">
            <w:r w:rsidR="003146E5" w:rsidRPr="00D4200A">
              <w:rPr>
                <w:rStyle w:val="Hyperlink"/>
                <w:rFonts w:cs="Arial"/>
                <w:noProof/>
              </w:rPr>
              <w:t>Butler’s life cycle model</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_Toc119343319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6</w:t>
            </w:r>
            <w:r w:rsidR="003146E5" w:rsidRPr="00D4200A">
              <w:rPr>
                <w:rFonts w:cs="Arial"/>
                <w:noProof/>
                <w:webHidden/>
              </w:rPr>
              <w:fldChar w:fldCharType="end"/>
            </w:r>
          </w:hyperlink>
        </w:p>
        <w:p w14:paraId="57108EF4" w14:textId="77777777" w:rsidR="003146E5" w:rsidRPr="00D4200A" w:rsidRDefault="00000000" w:rsidP="00980ED6">
          <w:pPr>
            <w:pStyle w:val="TOC2"/>
            <w:tabs>
              <w:tab w:val="right" w:leader="dot" w:pos="9016"/>
            </w:tabs>
            <w:rPr>
              <w:rFonts w:cs="Arial"/>
              <w:noProof/>
            </w:rPr>
          </w:pPr>
          <w:hyperlink w:anchor="_Toc119343320" w:history="1">
            <w:r w:rsidR="003146E5" w:rsidRPr="00D4200A">
              <w:rPr>
                <w:rStyle w:val="Hyperlink"/>
                <w:rFonts w:cs="Arial"/>
                <w:noProof/>
              </w:rPr>
              <w:t>Doxey’s irridex model</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_Toc119343320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7</w:t>
            </w:r>
            <w:r w:rsidR="003146E5" w:rsidRPr="00D4200A">
              <w:rPr>
                <w:rFonts w:cs="Arial"/>
                <w:noProof/>
                <w:webHidden/>
              </w:rPr>
              <w:fldChar w:fldCharType="end"/>
            </w:r>
          </w:hyperlink>
        </w:p>
        <w:p w14:paraId="314911F0" w14:textId="77777777" w:rsidR="003146E5" w:rsidRPr="00D4200A" w:rsidRDefault="00000000" w:rsidP="00980ED6">
          <w:pPr>
            <w:pStyle w:val="TOC1"/>
            <w:tabs>
              <w:tab w:val="right" w:leader="dot" w:pos="9016"/>
            </w:tabs>
            <w:rPr>
              <w:rFonts w:cs="Arial"/>
              <w:noProof/>
            </w:rPr>
          </w:pPr>
          <w:hyperlink w:anchor="_Toc119343321" w:history="1">
            <w:r w:rsidR="003146E5" w:rsidRPr="00D4200A">
              <w:rPr>
                <w:rStyle w:val="Hyperlink"/>
                <w:rFonts w:cs="Arial"/>
                <w:noProof/>
              </w:rPr>
              <w:t>Conclusion</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_Toc119343321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8</w:t>
            </w:r>
            <w:r w:rsidR="003146E5" w:rsidRPr="00D4200A">
              <w:rPr>
                <w:rFonts w:cs="Arial"/>
                <w:noProof/>
                <w:webHidden/>
              </w:rPr>
              <w:fldChar w:fldCharType="end"/>
            </w:r>
          </w:hyperlink>
        </w:p>
        <w:p w14:paraId="5B420239" w14:textId="77777777" w:rsidR="003146E5" w:rsidRPr="00D4200A" w:rsidRDefault="00000000" w:rsidP="00980ED6">
          <w:pPr>
            <w:pStyle w:val="TOC1"/>
            <w:tabs>
              <w:tab w:val="right" w:leader="dot" w:pos="9016"/>
            </w:tabs>
            <w:rPr>
              <w:rFonts w:cs="Arial"/>
              <w:noProof/>
            </w:rPr>
          </w:pPr>
          <w:hyperlink w:anchor="_Toc119343322" w:history="1">
            <w:r w:rsidR="003146E5" w:rsidRPr="00D4200A">
              <w:rPr>
                <w:rStyle w:val="Hyperlink"/>
                <w:rFonts w:cs="Arial"/>
                <w:noProof/>
              </w:rPr>
              <w:t>References</w:t>
            </w:r>
            <w:r w:rsidR="003146E5" w:rsidRPr="00D4200A">
              <w:rPr>
                <w:rFonts w:cs="Arial"/>
                <w:noProof/>
                <w:webHidden/>
              </w:rPr>
              <w:tab/>
            </w:r>
            <w:r w:rsidR="003146E5" w:rsidRPr="00D4200A">
              <w:rPr>
                <w:rFonts w:cs="Arial"/>
                <w:noProof/>
                <w:webHidden/>
              </w:rPr>
              <w:fldChar w:fldCharType="begin"/>
            </w:r>
            <w:r w:rsidR="003146E5" w:rsidRPr="00D4200A">
              <w:rPr>
                <w:rFonts w:cs="Arial"/>
                <w:noProof/>
                <w:webHidden/>
              </w:rPr>
              <w:instrText xml:space="preserve"> PAGEREF _Toc119343322 \h </w:instrText>
            </w:r>
            <w:r w:rsidR="003146E5" w:rsidRPr="00D4200A">
              <w:rPr>
                <w:rFonts w:cs="Arial"/>
                <w:noProof/>
                <w:webHidden/>
              </w:rPr>
            </w:r>
            <w:r w:rsidR="003146E5" w:rsidRPr="00D4200A">
              <w:rPr>
                <w:rFonts w:cs="Arial"/>
                <w:noProof/>
                <w:webHidden/>
              </w:rPr>
              <w:fldChar w:fldCharType="separate"/>
            </w:r>
            <w:r w:rsidR="003146E5" w:rsidRPr="00D4200A">
              <w:rPr>
                <w:rFonts w:cs="Arial"/>
                <w:noProof/>
                <w:webHidden/>
              </w:rPr>
              <w:t>8</w:t>
            </w:r>
            <w:r w:rsidR="003146E5" w:rsidRPr="00D4200A">
              <w:rPr>
                <w:rFonts w:cs="Arial"/>
                <w:noProof/>
                <w:webHidden/>
              </w:rPr>
              <w:fldChar w:fldCharType="end"/>
            </w:r>
          </w:hyperlink>
        </w:p>
        <w:p w14:paraId="0E5C1CFA" w14:textId="77777777" w:rsidR="003146E5" w:rsidRPr="00D4200A" w:rsidRDefault="003146E5" w:rsidP="00980ED6">
          <w:pPr>
            <w:rPr>
              <w:rFonts w:cs="Arial"/>
            </w:rPr>
          </w:pPr>
          <w:r w:rsidRPr="00D4200A">
            <w:rPr>
              <w:rFonts w:cs="Arial"/>
              <w:b/>
              <w:bCs/>
              <w:noProof/>
            </w:rPr>
            <w:fldChar w:fldCharType="end"/>
          </w:r>
        </w:p>
      </w:sdtContent>
    </w:sdt>
    <w:p w14:paraId="7ED0553E" w14:textId="77777777" w:rsidR="003146E5" w:rsidRPr="00D4200A" w:rsidRDefault="003146E5" w:rsidP="00980ED6">
      <w:pPr>
        <w:spacing w:before="0" w:after="160"/>
        <w:jc w:val="left"/>
        <w:rPr>
          <w:rFonts w:eastAsiaTheme="majorEastAsia" w:cs="Arial"/>
          <w:color w:val="2E74B5" w:themeColor="accent1" w:themeShade="BF"/>
          <w:sz w:val="32"/>
          <w:szCs w:val="32"/>
        </w:rPr>
      </w:pPr>
      <w:r w:rsidRPr="00D4200A">
        <w:rPr>
          <w:rFonts w:cs="Arial"/>
        </w:rPr>
        <w:br w:type="page"/>
      </w:r>
    </w:p>
    <w:p w14:paraId="19633518" w14:textId="77777777" w:rsidR="00175D1F" w:rsidRPr="00D4200A" w:rsidRDefault="00175D1F" w:rsidP="00980ED6">
      <w:pPr>
        <w:pStyle w:val="Heading1"/>
        <w:rPr>
          <w:rFonts w:cs="Arial"/>
        </w:rPr>
      </w:pPr>
      <w:bookmarkStart w:id="0" w:name="_Toc119343313"/>
      <w:r w:rsidRPr="00D4200A">
        <w:rPr>
          <w:rFonts w:cs="Arial"/>
        </w:rPr>
        <w:lastRenderedPageBreak/>
        <w:t>Introduction</w:t>
      </w:r>
      <w:bookmarkEnd w:id="0"/>
    </w:p>
    <w:p w14:paraId="0DF8A014" w14:textId="104C8D3C" w:rsidR="00EB7FD6" w:rsidRPr="00D4200A" w:rsidRDefault="00830BF2" w:rsidP="00980ED6">
      <w:pPr>
        <w:rPr>
          <w:rFonts w:cs="Arial"/>
        </w:rPr>
      </w:pPr>
      <w:r w:rsidRPr="00D4200A">
        <w:rPr>
          <w:rFonts w:cs="Arial"/>
        </w:rPr>
        <w:t xml:space="preserve">One of the most picturesque nations for tourists </w:t>
      </w:r>
      <w:r w:rsidR="00F13D32" w:rsidRPr="00D4200A">
        <w:rPr>
          <w:rFonts w:cs="Arial"/>
        </w:rPr>
        <w:t>i</w:t>
      </w:r>
      <w:r w:rsidR="003A7364">
        <w:rPr>
          <w:rFonts w:cs="Arial"/>
        </w:rPr>
        <w:t>s</w:t>
      </w:r>
      <w:r w:rsidRPr="00D4200A">
        <w:rPr>
          <w:rFonts w:cs="Arial"/>
        </w:rPr>
        <w:t xml:space="preserve"> Indonesia. International tourists visit many locations in Indonesia every year. The amount of tourists that come to Indonesia each year is very important to the country's economy. Because of this, Indonesian tourist destinations must work toward achieving economic, socioeconomic, and environmental sustainability </w:t>
      </w:r>
      <w:r w:rsidR="00F13D32" w:rsidRPr="00D4200A">
        <w:rPr>
          <w:rFonts w:cs="Arial"/>
        </w:rPr>
        <w:t>to</w:t>
      </w:r>
      <w:r w:rsidRPr="00D4200A">
        <w:rPr>
          <w:rFonts w:cs="Arial"/>
        </w:rPr>
        <w:t xml:space="preserve"> benefit not only the visitors but also the locals who work in the service industry</w:t>
      </w:r>
      <w:r w:rsidR="003146E5" w:rsidRPr="00D4200A">
        <w:rPr>
          <w:rFonts w:cs="Arial"/>
        </w:rPr>
        <w:t xml:space="preserve"> (Page </w:t>
      </w:r>
      <w:r w:rsidR="00A043DF">
        <w:rPr>
          <w:rFonts w:cs="Arial"/>
        </w:rPr>
        <w:t>and</w:t>
      </w:r>
      <w:r w:rsidR="003146E5" w:rsidRPr="00D4200A">
        <w:rPr>
          <w:rFonts w:cs="Arial"/>
        </w:rPr>
        <w:t xml:space="preserve"> Connell, 2020)</w:t>
      </w:r>
      <w:r w:rsidRPr="00D4200A">
        <w:rPr>
          <w:rFonts w:cs="Arial"/>
        </w:rPr>
        <w:t>. All those elements, including two significant tourism models, are explained in this review.</w:t>
      </w:r>
    </w:p>
    <w:p w14:paraId="110618E3" w14:textId="52713B86" w:rsidR="00830BF2" w:rsidRPr="00D4200A" w:rsidRDefault="00EB7FD6" w:rsidP="00EB7FD6">
      <w:pPr>
        <w:spacing w:before="0" w:after="160" w:line="259" w:lineRule="auto"/>
        <w:jc w:val="left"/>
        <w:rPr>
          <w:rFonts w:cs="Arial"/>
        </w:rPr>
      </w:pPr>
      <w:r w:rsidRPr="00D4200A">
        <w:rPr>
          <w:rFonts w:cs="Arial"/>
        </w:rPr>
        <w:br w:type="page"/>
      </w:r>
    </w:p>
    <w:p w14:paraId="1621E840" w14:textId="77777777" w:rsidR="00EF1C0F" w:rsidRPr="00D4200A" w:rsidRDefault="00175D1F" w:rsidP="00980ED6">
      <w:pPr>
        <w:pStyle w:val="Heading1"/>
        <w:rPr>
          <w:rFonts w:cs="Arial"/>
        </w:rPr>
      </w:pPr>
      <w:bookmarkStart w:id="1" w:name="_Toc119343314"/>
      <w:r w:rsidRPr="00D4200A">
        <w:rPr>
          <w:rFonts w:cs="Arial"/>
        </w:rPr>
        <w:lastRenderedPageBreak/>
        <w:t>Principles of sustainable tourism</w:t>
      </w:r>
      <w:bookmarkEnd w:id="1"/>
      <w:r w:rsidRPr="00D4200A">
        <w:rPr>
          <w:rFonts w:cs="Arial"/>
        </w:rPr>
        <w:t xml:space="preserve"> </w:t>
      </w:r>
    </w:p>
    <w:p w14:paraId="2DD78F95" w14:textId="77777777" w:rsidR="00175D1F" w:rsidRPr="00D4200A" w:rsidRDefault="00175D1F" w:rsidP="00980ED6">
      <w:pPr>
        <w:pStyle w:val="Heading2"/>
        <w:rPr>
          <w:rFonts w:cs="Arial"/>
        </w:rPr>
      </w:pPr>
      <w:bookmarkStart w:id="2" w:name="_Toc119343315"/>
      <w:r w:rsidRPr="00D4200A">
        <w:rPr>
          <w:rFonts w:cs="Arial"/>
        </w:rPr>
        <w:t>Economic</w:t>
      </w:r>
      <w:bookmarkEnd w:id="2"/>
      <w:r w:rsidRPr="00D4200A">
        <w:rPr>
          <w:rFonts w:cs="Arial"/>
        </w:rPr>
        <w:t xml:space="preserve"> </w:t>
      </w:r>
    </w:p>
    <w:p w14:paraId="478F7621" w14:textId="77777777" w:rsidR="0021046C" w:rsidRDefault="00B220ED" w:rsidP="00980ED6">
      <w:pPr>
        <w:rPr>
          <w:rFonts w:cs="Arial"/>
        </w:rPr>
      </w:pPr>
      <w:r w:rsidRPr="00D4200A">
        <w:rPr>
          <w:rFonts w:cs="Arial"/>
        </w:rPr>
        <w:t xml:space="preserve">Indonesia is one of the most beautiful countries as a tourist spot. </w:t>
      </w:r>
      <w:r w:rsidR="00316220" w:rsidRPr="00D4200A">
        <w:rPr>
          <w:rFonts w:cs="Arial"/>
        </w:rPr>
        <w:t>Many places in Indonesia</w:t>
      </w:r>
      <w:r w:rsidRPr="00D4200A">
        <w:rPr>
          <w:rFonts w:cs="Arial"/>
        </w:rPr>
        <w:t xml:space="preserve"> attract the attention of international tourists every year. Indonesia's economy is heavily reliant on the number of tourists who visit the country each year. This is why economic sustainability is something that has to be achieved by the tourist spots in Indonesia so that not only the tourists who visit those places get </w:t>
      </w:r>
      <w:r w:rsidR="005B48C5" w:rsidRPr="00D4200A">
        <w:rPr>
          <w:rFonts w:cs="Arial"/>
        </w:rPr>
        <w:t xml:space="preserve">the </w:t>
      </w:r>
      <w:r w:rsidRPr="00D4200A">
        <w:rPr>
          <w:rFonts w:cs="Arial"/>
        </w:rPr>
        <w:t>benefit but also the local people who are providing services get equally benefited</w:t>
      </w:r>
      <w:r w:rsidR="003146E5" w:rsidRPr="00D4200A">
        <w:rPr>
          <w:rFonts w:cs="Arial"/>
        </w:rPr>
        <w:t xml:space="preserve"> (</w:t>
      </w:r>
      <w:proofErr w:type="spellStart"/>
      <w:r w:rsidR="003146E5" w:rsidRPr="00D4200A">
        <w:rPr>
          <w:rFonts w:cs="Arial"/>
        </w:rPr>
        <w:t>Medlik</w:t>
      </w:r>
      <w:proofErr w:type="spellEnd"/>
      <w:r w:rsidR="003146E5" w:rsidRPr="00D4200A">
        <w:rPr>
          <w:rFonts w:cs="Arial"/>
        </w:rPr>
        <w:t>, 2015)</w:t>
      </w:r>
      <w:r w:rsidRPr="00D4200A">
        <w:rPr>
          <w:rFonts w:cs="Arial"/>
        </w:rPr>
        <w:t>. Economic sustainability is something for which tourists are mostly responsible. The economy of a tourist destination is dependent on the growth of local businesses during the tourist season. This refers to the action where the tourists buy services and products from the local people around Indonesia so that the country gets economically enlightened. The economy of the country depends on local businesses and entrepreneurs</w:t>
      </w:r>
      <w:r w:rsidR="003146E5" w:rsidRPr="00D4200A">
        <w:rPr>
          <w:rFonts w:cs="Arial"/>
        </w:rPr>
        <w:t xml:space="preserve"> (Chen </w:t>
      </w:r>
      <w:r w:rsidR="00A043DF">
        <w:rPr>
          <w:rFonts w:cs="Arial"/>
        </w:rPr>
        <w:t>and</w:t>
      </w:r>
      <w:r w:rsidR="003146E5" w:rsidRPr="00D4200A">
        <w:rPr>
          <w:rFonts w:cs="Arial"/>
        </w:rPr>
        <w:t xml:space="preserve"> </w:t>
      </w:r>
      <w:proofErr w:type="spellStart"/>
      <w:r w:rsidR="003146E5" w:rsidRPr="00D4200A">
        <w:rPr>
          <w:rFonts w:cs="Arial"/>
        </w:rPr>
        <w:t>Prebensen</w:t>
      </w:r>
      <w:proofErr w:type="spellEnd"/>
      <w:r w:rsidR="003146E5" w:rsidRPr="00D4200A">
        <w:rPr>
          <w:rFonts w:cs="Arial"/>
        </w:rPr>
        <w:t>, 2017)</w:t>
      </w:r>
      <w:r w:rsidRPr="00D4200A">
        <w:rPr>
          <w:rFonts w:cs="Arial"/>
        </w:rPr>
        <w:t xml:space="preserve">. </w:t>
      </w:r>
    </w:p>
    <w:p w14:paraId="41AC00AD" w14:textId="1F9F9122" w:rsidR="00B220ED" w:rsidRPr="00D4200A" w:rsidRDefault="00B220ED" w:rsidP="00980ED6">
      <w:pPr>
        <w:rPr>
          <w:rFonts w:cs="Arial"/>
        </w:rPr>
      </w:pPr>
      <w:r w:rsidRPr="00D4200A">
        <w:rPr>
          <w:rFonts w:cs="Arial"/>
        </w:rPr>
        <w:t xml:space="preserve">If local businesses thrive, the country's economy will thrive as well. If the local businesses don't get benefited </w:t>
      </w:r>
      <w:r w:rsidR="00316220" w:rsidRPr="00D4200A">
        <w:rPr>
          <w:rFonts w:cs="Arial"/>
        </w:rPr>
        <w:t>from</w:t>
      </w:r>
      <w:r w:rsidRPr="00D4200A">
        <w:rPr>
          <w:rFonts w:cs="Arial"/>
        </w:rPr>
        <w:t xml:space="preserve"> the tourists, then the economy of those local areas doesn't need the expectations, which reduces the overall economy of the country</w:t>
      </w:r>
      <w:r w:rsidR="003146E5" w:rsidRPr="00D4200A">
        <w:rPr>
          <w:rFonts w:cs="Arial"/>
        </w:rPr>
        <w:t xml:space="preserve"> (Bhatia, 2014)</w:t>
      </w:r>
      <w:r w:rsidRPr="00D4200A">
        <w:rPr>
          <w:rFonts w:cs="Arial"/>
        </w:rPr>
        <w:t xml:space="preserve">. </w:t>
      </w:r>
      <w:r w:rsidR="00316220" w:rsidRPr="00D4200A">
        <w:rPr>
          <w:rFonts w:cs="Arial"/>
        </w:rPr>
        <w:t>Normally,</w:t>
      </w:r>
      <w:r w:rsidRPr="00D4200A">
        <w:rPr>
          <w:rFonts w:cs="Arial"/>
        </w:rPr>
        <w:t xml:space="preserve"> the country gives input to the tourists by providing them with all the necessary products and services, so </w:t>
      </w:r>
      <w:r w:rsidR="005B48C5" w:rsidRPr="00D4200A">
        <w:rPr>
          <w:rFonts w:cs="Arial"/>
        </w:rPr>
        <w:t>a tourist has</w:t>
      </w:r>
      <w:r w:rsidRPr="00D4200A">
        <w:rPr>
          <w:rFonts w:cs="Arial"/>
        </w:rPr>
        <w:t xml:space="preserve"> to rely on the local services and products so that they can get involved and contribute to the economy of that area. This is why Indonesia has policies requiring tourists to use local products and services such as accommodations, restaurants, and tour guides rather than international products in certain areas, thereby benefiting local people</w:t>
      </w:r>
      <w:r w:rsidR="003146E5" w:rsidRPr="00D4200A">
        <w:rPr>
          <w:rFonts w:cs="Arial"/>
        </w:rPr>
        <w:t xml:space="preserve"> (Page, 2016)</w:t>
      </w:r>
      <w:r w:rsidRPr="00D4200A">
        <w:rPr>
          <w:rFonts w:cs="Arial"/>
        </w:rPr>
        <w:t>. Restaurants that sell seasonal and regional products are more appreciated than international restaurants. The tourist must stay in local guest houses or local hotels rather than international hotel chains</w:t>
      </w:r>
      <w:r w:rsidR="003146E5" w:rsidRPr="00D4200A">
        <w:rPr>
          <w:rFonts w:cs="Arial"/>
        </w:rPr>
        <w:t xml:space="preserve"> (Stewart et al., 2017)</w:t>
      </w:r>
      <w:r w:rsidRPr="00D4200A">
        <w:rPr>
          <w:rFonts w:cs="Arial"/>
        </w:rPr>
        <w:t>. This is why the locals are improving their guest houses and hotels to attract more tourists. Local businesses must be heavily promoted so that tourists are aware of their capabilities and can take advantage of their products and services. This is how Indonesia is becoming economically sustainable in the tourism industry.</w:t>
      </w:r>
    </w:p>
    <w:p w14:paraId="7EA2B380" w14:textId="77777777" w:rsidR="00175D1F" w:rsidRPr="00D4200A" w:rsidRDefault="00175D1F" w:rsidP="00980ED6">
      <w:pPr>
        <w:pStyle w:val="Heading2"/>
        <w:rPr>
          <w:rFonts w:cs="Arial"/>
        </w:rPr>
      </w:pPr>
      <w:bookmarkStart w:id="3" w:name="_Toc119343316"/>
      <w:r w:rsidRPr="00D4200A">
        <w:rPr>
          <w:rFonts w:cs="Arial"/>
        </w:rPr>
        <w:lastRenderedPageBreak/>
        <w:t>Socio-cultural</w:t>
      </w:r>
      <w:bookmarkEnd w:id="3"/>
    </w:p>
    <w:p w14:paraId="4FB57FBE" w14:textId="77777777" w:rsidR="0021046C" w:rsidRDefault="00B220ED" w:rsidP="00980ED6">
      <w:pPr>
        <w:rPr>
          <w:rFonts w:cs="Arial"/>
        </w:rPr>
      </w:pPr>
      <w:r w:rsidRPr="00D4200A">
        <w:rPr>
          <w:rFonts w:cs="Arial"/>
        </w:rPr>
        <w:t>Socio-economic sustainability is dependent on the treatment of local people in tourist destination</w:t>
      </w:r>
      <w:r w:rsidR="00316220" w:rsidRPr="00D4200A">
        <w:rPr>
          <w:rFonts w:cs="Arial"/>
        </w:rPr>
        <w:t>s</w:t>
      </w:r>
      <w:r w:rsidRPr="00D4200A">
        <w:rPr>
          <w:rFonts w:cs="Arial"/>
        </w:rPr>
        <w:t>. A tourist destination is dependent on the efforts of the local people. Local citizens start businesses depending on the type of destination and the demand from tourists. Jobs in occupations are created to meet the needs of tourists, and local people get hired to do the jobs. In this case, people working on local projects must be paid a fair wage to ensure social sustainability</w:t>
      </w:r>
      <w:r w:rsidR="003146E5" w:rsidRPr="00D4200A">
        <w:rPr>
          <w:rFonts w:cs="Arial"/>
        </w:rPr>
        <w:t xml:space="preserve"> (Henderson, 2017)</w:t>
      </w:r>
      <w:r w:rsidRPr="00D4200A">
        <w:rPr>
          <w:rFonts w:cs="Arial"/>
        </w:rPr>
        <w:t xml:space="preserve">. </w:t>
      </w:r>
      <w:r w:rsidR="00316220" w:rsidRPr="00D4200A">
        <w:rPr>
          <w:rFonts w:cs="Arial"/>
        </w:rPr>
        <w:t>The tourism industry must</w:t>
      </w:r>
      <w:r w:rsidRPr="00D4200A">
        <w:rPr>
          <w:rFonts w:cs="Arial"/>
        </w:rPr>
        <w:t xml:space="preserve"> take care of every employee that works in this industry, as they are carrying the entire industry with them. It is the people's responsibility to maintain fair wages and working hours so that every employee is comfortable while working. In Indonesia, fair wages and working hours were not suitable for local people, which is why there were many issues. Despite having these destinations for a very long time, Indonesia could not economically and socially sustain those places, which is why they could not benefit from them</w:t>
      </w:r>
      <w:r w:rsidR="003146E5" w:rsidRPr="00D4200A">
        <w:rPr>
          <w:rFonts w:cs="Arial"/>
        </w:rPr>
        <w:t xml:space="preserve"> (Morgan et al., 2015)</w:t>
      </w:r>
      <w:r w:rsidRPr="00D4200A">
        <w:rPr>
          <w:rFonts w:cs="Arial"/>
        </w:rPr>
        <w:t xml:space="preserve">. </w:t>
      </w:r>
    </w:p>
    <w:p w14:paraId="42CD40B8" w14:textId="5CDAC49C" w:rsidR="00B220ED" w:rsidRPr="00D4200A" w:rsidRDefault="00B220ED" w:rsidP="00980ED6">
      <w:pPr>
        <w:rPr>
          <w:rFonts w:cs="Arial"/>
        </w:rPr>
      </w:pPr>
      <w:r w:rsidRPr="00D4200A">
        <w:rPr>
          <w:rFonts w:cs="Arial"/>
        </w:rPr>
        <w:t>Since the last Deccan, the country has understood the importance of the local people and started providing fair wages and appropriate working hours to the local people so that they get interested in working for the industry. The friendly approach and cordial behaviour of the locals are what draw more tourists to Indonesia. People are treated respectfully and provided with a lot of services and products, which is why the country and its destinations have become socially sustainable in a short amount of time. The tourists have also started to invest in local businesses so that the locals can improve their standard of living. Fundraising, scholarships for education, sponsoring projects, etc. are some sectors that tourists and the government are focusing on right now</w:t>
      </w:r>
      <w:r w:rsidR="003146E5" w:rsidRPr="00D4200A">
        <w:rPr>
          <w:rFonts w:cs="Arial"/>
        </w:rPr>
        <w:t xml:space="preserve"> (</w:t>
      </w:r>
      <w:proofErr w:type="spellStart"/>
      <w:r w:rsidR="003146E5" w:rsidRPr="00D4200A">
        <w:rPr>
          <w:rFonts w:cs="Arial"/>
        </w:rPr>
        <w:t>Harssel</w:t>
      </w:r>
      <w:proofErr w:type="spellEnd"/>
      <w:r w:rsidR="003146E5" w:rsidRPr="00D4200A">
        <w:rPr>
          <w:rFonts w:cs="Arial"/>
        </w:rPr>
        <w:t xml:space="preserve"> et al., 2015)</w:t>
      </w:r>
      <w:r w:rsidRPr="00D4200A">
        <w:rPr>
          <w:rFonts w:cs="Arial"/>
        </w:rPr>
        <w:t xml:space="preserve">. By improving the local living standards of the people, Indonesia </w:t>
      </w:r>
      <w:r w:rsidR="00316220" w:rsidRPr="00D4200A">
        <w:rPr>
          <w:rFonts w:cs="Arial"/>
        </w:rPr>
        <w:t>can</w:t>
      </w:r>
      <w:r w:rsidRPr="00D4200A">
        <w:rPr>
          <w:rFonts w:cs="Arial"/>
        </w:rPr>
        <w:t xml:space="preserve"> improve the conditions of their tourist destinations and attract more tourists each year. The services being provided to the tourists are also improving, such as providing fresh</w:t>
      </w:r>
      <w:r w:rsidR="00316220" w:rsidRPr="00D4200A">
        <w:rPr>
          <w:rFonts w:cs="Arial"/>
        </w:rPr>
        <w:t xml:space="preserve"> </w:t>
      </w:r>
      <w:r w:rsidRPr="00D4200A">
        <w:rPr>
          <w:rFonts w:cs="Arial"/>
        </w:rPr>
        <w:t>water and environmentally friendly living spaces. This is how Indonesia is balancing the socio-economic state of its tourist destinations.</w:t>
      </w:r>
    </w:p>
    <w:p w14:paraId="57389933" w14:textId="77777777" w:rsidR="00175D1F" w:rsidRPr="00D4200A" w:rsidRDefault="00175D1F" w:rsidP="00980ED6">
      <w:pPr>
        <w:pStyle w:val="Heading2"/>
        <w:rPr>
          <w:rFonts w:cs="Arial"/>
        </w:rPr>
      </w:pPr>
      <w:bookmarkStart w:id="4" w:name="_Toc119343317"/>
      <w:r w:rsidRPr="00D4200A">
        <w:rPr>
          <w:rFonts w:cs="Arial"/>
        </w:rPr>
        <w:t>Environmental</w:t>
      </w:r>
      <w:bookmarkEnd w:id="4"/>
    </w:p>
    <w:p w14:paraId="73DF2B94" w14:textId="77777777" w:rsidR="0021046C" w:rsidRDefault="00B220ED" w:rsidP="00980ED6">
      <w:pPr>
        <w:rPr>
          <w:rFonts w:cs="Arial"/>
        </w:rPr>
      </w:pPr>
      <w:r w:rsidRPr="00D4200A">
        <w:rPr>
          <w:rFonts w:cs="Arial"/>
        </w:rPr>
        <w:t xml:space="preserve">The tourist destinations in Indonesia are mainly popular because of the natural environment. Incredible beaches along the shores, green natural forests, and </w:t>
      </w:r>
      <w:r w:rsidRPr="00D4200A">
        <w:rPr>
          <w:rFonts w:cs="Arial"/>
        </w:rPr>
        <w:lastRenderedPageBreak/>
        <w:t>mountains are the main attractions for the tourists who visit this country each year. The wildlife in the country is also worth seeing</w:t>
      </w:r>
      <w:r w:rsidR="003146E5" w:rsidRPr="00D4200A">
        <w:rPr>
          <w:rFonts w:cs="Arial"/>
        </w:rPr>
        <w:t xml:space="preserve"> (Ashworth </w:t>
      </w:r>
      <w:r w:rsidR="00A043DF">
        <w:rPr>
          <w:rFonts w:cs="Arial"/>
        </w:rPr>
        <w:t>and</w:t>
      </w:r>
      <w:r w:rsidR="003146E5" w:rsidRPr="00D4200A">
        <w:rPr>
          <w:rFonts w:cs="Arial"/>
        </w:rPr>
        <w:t xml:space="preserve"> Goodall, 2013)</w:t>
      </w:r>
      <w:r w:rsidRPr="00D4200A">
        <w:rPr>
          <w:rFonts w:cs="Arial"/>
        </w:rPr>
        <w:t xml:space="preserve">. However, for a long time, the environment in all of its aspects was jeopardised due to human negligence. This affected the natural destinations of Indonesia very much, which is why the tourist destinations were not improved. Right now, the entire world is focusing on environmental sustainability and productivity. Every tourist destination contains a set of rules and regulations that tourists must follow when visiting those places. For Indonesia to achieve environmental sustainability, they have started to use products that are made of bamboo and other natural ingredients rather than plastic. Some destinations in that country </w:t>
      </w:r>
      <w:r w:rsidR="00316220" w:rsidRPr="00D4200A">
        <w:rPr>
          <w:rFonts w:cs="Arial"/>
        </w:rPr>
        <w:t>can</w:t>
      </w:r>
      <w:r w:rsidRPr="00D4200A">
        <w:rPr>
          <w:rFonts w:cs="Arial"/>
        </w:rPr>
        <w:t xml:space="preserve"> produce more bamboo, and it is being used to make attractive products that are also benefiting local businesses</w:t>
      </w:r>
      <w:r w:rsidR="003146E5" w:rsidRPr="00D4200A">
        <w:rPr>
          <w:rFonts w:cs="Arial"/>
        </w:rPr>
        <w:t xml:space="preserve"> (Baggio et al., 2016)</w:t>
      </w:r>
      <w:r w:rsidRPr="00D4200A">
        <w:rPr>
          <w:rFonts w:cs="Arial"/>
        </w:rPr>
        <w:t xml:space="preserve">. </w:t>
      </w:r>
    </w:p>
    <w:p w14:paraId="315A28DF" w14:textId="00F28B85" w:rsidR="00B220ED" w:rsidRPr="00D4200A" w:rsidRDefault="00B220ED" w:rsidP="00980ED6">
      <w:pPr>
        <w:rPr>
          <w:rFonts w:cs="Arial"/>
        </w:rPr>
      </w:pPr>
      <w:r w:rsidRPr="00D4200A">
        <w:rPr>
          <w:rFonts w:cs="Arial"/>
        </w:rPr>
        <w:t>The carbon footprint of Indonesia is also being reduced, and some goals are set to minimise it by 2030. In this case, to provide environmental sustainability, the responsibility of the tourists is most important. Tourists visiting those locations must maintain them and follow the rules that are in place. Tourists must first refrain from over</w:t>
      </w:r>
      <w:r w:rsidR="00316220" w:rsidRPr="00D4200A">
        <w:rPr>
          <w:rFonts w:cs="Arial"/>
        </w:rPr>
        <w:t>-</w:t>
      </w:r>
      <w:r w:rsidRPr="00D4200A">
        <w:rPr>
          <w:rFonts w:cs="Arial"/>
        </w:rPr>
        <w:t xml:space="preserve">tourism in certain areas. Indonesia has restricted the amount of tourism in some places to preserve those places. The plastics that are then used should be recycled </w:t>
      </w:r>
      <w:r w:rsidR="00316220" w:rsidRPr="00D4200A">
        <w:rPr>
          <w:rFonts w:cs="Arial"/>
        </w:rPr>
        <w:t>responsibly</w:t>
      </w:r>
      <w:r w:rsidRPr="00D4200A">
        <w:rPr>
          <w:rFonts w:cs="Arial"/>
        </w:rPr>
        <w:t xml:space="preserve"> so that the environment is not harmed. It is prohibited to use any sort of plastic product, so tourists should also maintain that. The use of organic materials and recycled products is appreciated. The tourists also have to maintain the waste of natural resources and use more green energy so that the local people don't get affected by their presence. The wildlife of Indonesia is very attractive, and tourists have to make sure they don't interact with the animals in any manner that harms them. </w:t>
      </w:r>
      <w:r w:rsidR="00316220" w:rsidRPr="00D4200A">
        <w:rPr>
          <w:rFonts w:cs="Arial"/>
        </w:rPr>
        <w:t>The tourist needs</w:t>
      </w:r>
      <w:r w:rsidRPr="00D4200A">
        <w:rPr>
          <w:rFonts w:cs="Arial"/>
        </w:rPr>
        <w:t xml:space="preserve"> to understand that natural resources are the main source of income for these destinations, and environmental sustainability is what makes those tourist destinations purposeful</w:t>
      </w:r>
      <w:r w:rsidR="003146E5" w:rsidRPr="00D4200A">
        <w:rPr>
          <w:rFonts w:cs="Arial"/>
        </w:rPr>
        <w:t xml:space="preserve"> (</w:t>
      </w:r>
      <w:proofErr w:type="spellStart"/>
      <w:r w:rsidR="003146E5" w:rsidRPr="00D4200A">
        <w:rPr>
          <w:rFonts w:cs="Arial"/>
        </w:rPr>
        <w:t>Gade</w:t>
      </w:r>
      <w:proofErr w:type="spellEnd"/>
      <w:r w:rsidR="003146E5" w:rsidRPr="00D4200A">
        <w:rPr>
          <w:rFonts w:cs="Arial"/>
        </w:rPr>
        <w:t xml:space="preserve"> </w:t>
      </w:r>
      <w:r w:rsidR="00A043DF">
        <w:rPr>
          <w:rFonts w:cs="Arial"/>
        </w:rPr>
        <w:t>and</w:t>
      </w:r>
      <w:r w:rsidR="003146E5" w:rsidRPr="00D4200A">
        <w:rPr>
          <w:rFonts w:cs="Arial"/>
        </w:rPr>
        <w:t xml:space="preserve"> </w:t>
      </w:r>
      <w:proofErr w:type="spellStart"/>
      <w:r w:rsidR="003146E5" w:rsidRPr="00D4200A">
        <w:rPr>
          <w:rFonts w:cs="Arial"/>
        </w:rPr>
        <w:t>Ankathi</w:t>
      </w:r>
      <w:proofErr w:type="spellEnd"/>
      <w:r w:rsidR="003146E5" w:rsidRPr="00D4200A">
        <w:rPr>
          <w:rFonts w:cs="Arial"/>
        </w:rPr>
        <w:t>, 2016)</w:t>
      </w:r>
      <w:r w:rsidRPr="00D4200A">
        <w:rPr>
          <w:rFonts w:cs="Arial"/>
        </w:rPr>
        <w:t>.</w:t>
      </w:r>
    </w:p>
    <w:p w14:paraId="4EDE9D59" w14:textId="77777777" w:rsidR="0021046C" w:rsidRDefault="0021046C">
      <w:pPr>
        <w:spacing w:before="0" w:after="160" w:line="259" w:lineRule="auto"/>
        <w:jc w:val="left"/>
        <w:rPr>
          <w:rFonts w:eastAsiaTheme="majorEastAsia" w:cs="Arial"/>
          <w:color w:val="2E74B5" w:themeColor="accent1" w:themeShade="BF"/>
          <w:sz w:val="32"/>
          <w:szCs w:val="32"/>
        </w:rPr>
      </w:pPr>
      <w:bookmarkStart w:id="5" w:name="_Toc119343318"/>
      <w:r>
        <w:rPr>
          <w:rFonts w:cs="Arial"/>
        </w:rPr>
        <w:br w:type="page"/>
      </w:r>
    </w:p>
    <w:p w14:paraId="6ADEC9B4" w14:textId="096A5229" w:rsidR="00175D1F" w:rsidRPr="00D4200A" w:rsidRDefault="00175D1F" w:rsidP="00980ED6">
      <w:pPr>
        <w:pStyle w:val="Heading1"/>
        <w:rPr>
          <w:rFonts w:cs="Arial"/>
        </w:rPr>
      </w:pPr>
      <w:r w:rsidRPr="00D4200A">
        <w:rPr>
          <w:rFonts w:cs="Arial"/>
        </w:rPr>
        <w:lastRenderedPageBreak/>
        <w:t>Evaluation of the tourist destination using models</w:t>
      </w:r>
      <w:bookmarkEnd w:id="5"/>
      <w:r w:rsidRPr="00D4200A">
        <w:rPr>
          <w:rFonts w:cs="Arial"/>
        </w:rPr>
        <w:t xml:space="preserve"> </w:t>
      </w:r>
    </w:p>
    <w:p w14:paraId="7FECDE4C" w14:textId="77777777" w:rsidR="00175D1F" w:rsidRPr="00D4200A" w:rsidRDefault="00175D1F" w:rsidP="00980ED6">
      <w:pPr>
        <w:pStyle w:val="Heading2"/>
        <w:rPr>
          <w:rFonts w:cs="Arial"/>
        </w:rPr>
      </w:pPr>
      <w:bookmarkStart w:id="6" w:name="_Toc119343319"/>
      <w:r w:rsidRPr="00D4200A">
        <w:rPr>
          <w:rFonts w:cs="Arial"/>
        </w:rPr>
        <w:t>Butler’s life cycle model</w:t>
      </w:r>
      <w:bookmarkEnd w:id="6"/>
    </w:p>
    <w:p w14:paraId="176499BB" w14:textId="77777777" w:rsidR="0021046C" w:rsidRDefault="00AA0E52" w:rsidP="00980ED6">
      <w:pPr>
        <w:rPr>
          <w:rFonts w:cs="Arial"/>
          <w:lang w:eastAsia="en-GB"/>
        </w:rPr>
      </w:pPr>
      <w:r w:rsidRPr="00D4200A">
        <w:rPr>
          <w:rFonts w:cs="Arial"/>
          <w:lang w:eastAsia="en-GB"/>
        </w:rPr>
        <w:t xml:space="preserve">Butler's tourism life cycle is a theoretical model that involves much research and analysis of tourism. It is considered a core component of tourism management, which is briefly explained with the help of six simple steps. The six simple steps are exploitation, involvement, development, consolidation, stagnation, decline, and rejuvenation. </w:t>
      </w:r>
      <w:r w:rsidR="003146E5" w:rsidRPr="00D4200A">
        <w:rPr>
          <w:rFonts w:cs="Arial"/>
          <w:lang w:eastAsia="en-GB"/>
        </w:rPr>
        <w:t>In</w:t>
      </w:r>
      <w:r w:rsidRPr="00D4200A">
        <w:rPr>
          <w:rFonts w:cs="Arial"/>
          <w:lang w:eastAsia="en-GB"/>
        </w:rPr>
        <w:t xml:space="preserve"> the exploration step</w:t>
      </w:r>
      <w:r w:rsidR="00F13D32" w:rsidRPr="00D4200A">
        <w:rPr>
          <w:rFonts w:cs="Arial"/>
          <w:lang w:eastAsia="en-GB"/>
        </w:rPr>
        <w:t>,</w:t>
      </w:r>
      <w:r w:rsidRPr="00D4200A">
        <w:rPr>
          <w:rFonts w:cs="Arial"/>
          <w:lang w:eastAsia="en-GB"/>
        </w:rPr>
        <w:t xml:space="preserve"> tourists begin marking their tourist destinations. At this point, tourists begin to plan trips to places where tourism is limited but economically beneficial. Indonesia, people usually mark it as their tourist destination in this place</w:t>
      </w:r>
      <w:r w:rsidR="003146E5" w:rsidRPr="00D4200A">
        <w:rPr>
          <w:rFonts w:cs="Arial"/>
        </w:rPr>
        <w:t xml:space="preserve"> (Ashworth </w:t>
      </w:r>
      <w:r w:rsidR="00A043DF">
        <w:rPr>
          <w:rFonts w:cs="Arial"/>
        </w:rPr>
        <w:t>and</w:t>
      </w:r>
      <w:r w:rsidR="003146E5" w:rsidRPr="00D4200A">
        <w:rPr>
          <w:rFonts w:cs="Arial"/>
        </w:rPr>
        <w:t xml:space="preserve"> Goodall, 2013)</w:t>
      </w:r>
      <w:r w:rsidRPr="00D4200A">
        <w:rPr>
          <w:rFonts w:cs="Arial"/>
          <w:lang w:eastAsia="en-GB"/>
        </w:rPr>
        <w:t xml:space="preserve">. </w:t>
      </w:r>
    </w:p>
    <w:p w14:paraId="014BC70F" w14:textId="532040D9" w:rsidR="0021046C" w:rsidRDefault="00AA0E52" w:rsidP="00980ED6">
      <w:pPr>
        <w:rPr>
          <w:rFonts w:cs="Arial"/>
          <w:lang w:eastAsia="en-GB"/>
        </w:rPr>
      </w:pPr>
      <w:r w:rsidRPr="00D4200A">
        <w:rPr>
          <w:rFonts w:cs="Arial"/>
          <w:lang w:eastAsia="en-GB"/>
        </w:rPr>
        <w:t>The next step is known as involvement, where tourism starts to develop. In this stage, tourist destinations begin to construct guest houses and mini-community resources to attract tourists.</w:t>
      </w:r>
      <w:r w:rsidR="005B48C5" w:rsidRPr="00D4200A">
        <w:rPr>
          <w:rFonts w:cs="Arial"/>
          <w:lang w:eastAsia="en-GB"/>
        </w:rPr>
        <w:t xml:space="preserve"> </w:t>
      </w:r>
      <w:r w:rsidRPr="00D4200A">
        <w:rPr>
          <w:rFonts w:cs="Arial"/>
          <w:lang w:eastAsia="en-GB"/>
        </w:rPr>
        <w:t>As a tourist destination, Indonesia began to use its indigenous people as a source of environmental information.</w:t>
      </w:r>
      <w:r w:rsidR="005B48C5" w:rsidRPr="00D4200A">
        <w:rPr>
          <w:rFonts w:cs="Arial"/>
          <w:lang w:eastAsia="en-GB"/>
        </w:rPr>
        <w:t xml:space="preserve"> </w:t>
      </w:r>
      <w:r w:rsidRPr="00D4200A">
        <w:rPr>
          <w:rFonts w:cs="Arial"/>
          <w:lang w:eastAsia="en-GB"/>
        </w:rPr>
        <w:t>Gradually, transport systems such as airports, roads, and healthcare positions started to get built around the tourist destinations of Indonesia, and these increased the opportunities for Indonesia as a tourist destination. The development stage requires a lot of planning and building the structures that were proposed in the involvement stage</w:t>
      </w:r>
      <w:r w:rsidR="003146E5" w:rsidRPr="00D4200A">
        <w:rPr>
          <w:rFonts w:cs="Arial"/>
        </w:rPr>
        <w:t xml:space="preserve"> (Pelt, 2015)</w:t>
      </w:r>
      <w:r w:rsidRPr="00D4200A">
        <w:rPr>
          <w:rFonts w:cs="Arial"/>
          <w:lang w:eastAsia="en-GB"/>
        </w:rPr>
        <w:t>. During the development, the promotions and marketing of the destinations have to be increased so that people get to know about them and get attracted to them. Indonesia had done it gracefully through social media marketing, which increased the reach of the destinations and eventually improved the quality of the tourist spots</w:t>
      </w:r>
      <w:r w:rsidR="003146E5" w:rsidRPr="00D4200A">
        <w:rPr>
          <w:rFonts w:cs="Arial"/>
        </w:rPr>
        <w:t xml:space="preserve"> (Ritchie et al., 2016)</w:t>
      </w:r>
      <w:r w:rsidRPr="00D4200A">
        <w:rPr>
          <w:rFonts w:cs="Arial"/>
          <w:lang w:eastAsia="en-GB"/>
        </w:rPr>
        <w:t xml:space="preserve">. Consolidation helps a tourist destination grow and prosper. </w:t>
      </w:r>
    </w:p>
    <w:p w14:paraId="3D18F6A1" w14:textId="5397CACC" w:rsidR="00AA0E52" w:rsidRPr="00D4200A" w:rsidRDefault="00AA0E52" w:rsidP="00980ED6">
      <w:pPr>
        <w:rPr>
          <w:rFonts w:cs="Arial"/>
          <w:lang w:eastAsia="en-GB"/>
        </w:rPr>
      </w:pPr>
      <w:r w:rsidRPr="00D4200A">
        <w:rPr>
          <w:rFonts w:cs="Arial"/>
          <w:lang w:eastAsia="en-GB"/>
        </w:rPr>
        <w:t>This step usually happens very slowly, and it assists in the progress of the three important aspects of touring. It ties the knot of the tourism industry with the tourist spots and turns the destination into the main source of income. It also helped Indonesia progress with globalisation. Stagnation begins the decline of touring. With this step, Indonesian tourism began to rise and fall, making tourist destinations more awake and fashionable. It shows the negative impacts of some aspects and prominently expresses them</w:t>
      </w:r>
      <w:r w:rsidR="003146E5" w:rsidRPr="00D4200A">
        <w:rPr>
          <w:rFonts w:cs="Arial"/>
        </w:rPr>
        <w:t xml:space="preserve"> (</w:t>
      </w:r>
      <w:proofErr w:type="spellStart"/>
      <w:r w:rsidR="003146E5" w:rsidRPr="00D4200A">
        <w:rPr>
          <w:rFonts w:cs="Arial"/>
        </w:rPr>
        <w:t>Harssel</w:t>
      </w:r>
      <w:proofErr w:type="spellEnd"/>
      <w:r w:rsidR="003146E5" w:rsidRPr="00D4200A">
        <w:rPr>
          <w:rFonts w:cs="Arial"/>
        </w:rPr>
        <w:t xml:space="preserve"> et al., 2015)</w:t>
      </w:r>
      <w:r w:rsidRPr="00D4200A">
        <w:rPr>
          <w:rFonts w:cs="Arial"/>
          <w:lang w:eastAsia="en-GB"/>
        </w:rPr>
        <w:t xml:space="preserve">. In the decline or rejuvenation stage, the actions that were taken in the last five steps have an outcome. Either the </w:t>
      </w:r>
      <w:r w:rsidRPr="00D4200A">
        <w:rPr>
          <w:rFonts w:cs="Arial"/>
          <w:lang w:eastAsia="en-GB"/>
        </w:rPr>
        <w:lastRenderedPageBreak/>
        <w:t>destination gets declined or it gets rejuvenated, which depends on the sustainability of that place. Indonesia was able to rejuvenate itself. They are destinations, which is why right now they are one of the most popular tourist spots in the world.</w:t>
      </w:r>
    </w:p>
    <w:p w14:paraId="01BA636C" w14:textId="77777777" w:rsidR="00AA0E52" w:rsidRPr="00D4200A" w:rsidRDefault="00AA0E52" w:rsidP="00980ED6">
      <w:pPr>
        <w:spacing w:before="0" w:after="0"/>
        <w:jc w:val="left"/>
        <w:rPr>
          <w:rFonts w:eastAsia="Times New Roman" w:cs="Arial"/>
          <w:color w:val="252525"/>
          <w:szCs w:val="24"/>
          <w:lang w:eastAsia="en-GB"/>
        </w:rPr>
      </w:pPr>
      <w:r w:rsidRPr="00D4200A">
        <w:rPr>
          <w:rFonts w:eastAsia="Times New Roman" w:cs="Arial"/>
          <w:color w:val="252525"/>
          <w:szCs w:val="24"/>
          <w:lang w:eastAsia="en-GB"/>
        </w:rPr>
        <w:t> </w:t>
      </w:r>
    </w:p>
    <w:p w14:paraId="6684CD0C" w14:textId="77777777" w:rsidR="00316220" w:rsidRPr="00D4200A" w:rsidRDefault="00316220" w:rsidP="00980ED6">
      <w:pPr>
        <w:rPr>
          <w:rFonts w:cs="Arial"/>
        </w:rPr>
      </w:pPr>
    </w:p>
    <w:p w14:paraId="0FBB22A7" w14:textId="43C5CD41" w:rsidR="00316220" w:rsidRPr="00D4200A" w:rsidRDefault="00316220" w:rsidP="00980ED6">
      <w:pPr>
        <w:rPr>
          <w:rFonts w:cs="Arial"/>
        </w:rPr>
      </w:pPr>
      <w:r w:rsidRPr="00D4200A">
        <w:rPr>
          <w:rFonts w:cs="Arial"/>
          <w:noProof/>
          <w:lang w:eastAsia="en-GB"/>
        </w:rPr>
        <w:drawing>
          <wp:inline distT="0" distB="0" distL="0" distR="0" wp14:anchorId="1643A32A" wp14:editId="3BD73AD4">
            <wp:extent cx="5731510" cy="3014118"/>
            <wp:effectExtent l="0" t="0" r="2540" b="0"/>
            <wp:docPr id="2" name="Picture 2" descr="C:\Users\HP\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Captur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4118"/>
                    </a:xfrm>
                    <a:prstGeom prst="rect">
                      <a:avLst/>
                    </a:prstGeom>
                    <a:noFill/>
                    <a:ln>
                      <a:noFill/>
                    </a:ln>
                  </pic:spPr>
                </pic:pic>
              </a:graphicData>
            </a:graphic>
          </wp:inline>
        </w:drawing>
      </w:r>
    </w:p>
    <w:p w14:paraId="1660183F" w14:textId="0CF7D499" w:rsidR="002B6CDE" w:rsidRPr="00D4200A" w:rsidRDefault="002B6CDE" w:rsidP="00EB7FD6">
      <w:pPr>
        <w:jc w:val="center"/>
        <w:rPr>
          <w:rFonts w:cs="Arial"/>
          <w:b/>
          <w:bCs/>
        </w:rPr>
      </w:pPr>
      <w:r w:rsidRPr="00D4200A">
        <w:rPr>
          <w:rFonts w:cs="Arial"/>
          <w:b/>
          <w:bCs/>
        </w:rPr>
        <w:t>Figure - Butler’s life cycle model</w:t>
      </w:r>
    </w:p>
    <w:p w14:paraId="192D0A42" w14:textId="77777777" w:rsidR="00175D1F" w:rsidRPr="00D4200A" w:rsidRDefault="00175D1F" w:rsidP="00980ED6">
      <w:pPr>
        <w:pStyle w:val="Heading2"/>
        <w:rPr>
          <w:rFonts w:cs="Arial"/>
        </w:rPr>
      </w:pPr>
      <w:bookmarkStart w:id="7" w:name="_Toc119343320"/>
      <w:proofErr w:type="spellStart"/>
      <w:r w:rsidRPr="00D4200A">
        <w:rPr>
          <w:rFonts w:cs="Arial"/>
        </w:rPr>
        <w:t>Doxey’s</w:t>
      </w:r>
      <w:proofErr w:type="spellEnd"/>
      <w:r w:rsidRPr="00D4200A">
        <w:rPr>
          <w:rFonts w:cs="Arial"/>
        </w:rPr>
        <w:t xml:space="preserve"> </w:t>
      </w:r>
      <w:proofErr w:type="spellStart"/>
      <w:r w:rsidRPr="00D4200A">
        <w:rPr>
          <w:rFonts w:cs="Arial"/>
        </w:rPr>
        <w:t>irridex</w:t>
      </w:r>
      <w:proofErr w:type="spellEnd"/>
      <w:r w:rsidRPr="00D4200A">
        <w:rPr>
          <w:rFonts w:cs="Arial"/>
        </w:rPr>
        <w:t xml:space="preserve"> model</w:t>
      </w:r>
      <w:bookmarkEnd w:id="7"/>
    </w:p>
    <w:p w14:paraId="43F575CA" w14:textId="77777777" w:rsidR="0021046C" w:rsidRDefault="005B48C5" w:rsidP="00980ED6">
      <w:pPr>
        <w:rPr>
          <w:rFonts w:cs="Arial"/>
        </w:rPr>
      </w:pPr>
      <w:r w:rsidRPr="00D4200A">
        <w:rPr>
          <w:rFonts w:cs="Arial"/>
        </w:rPr>
        <w:t xml:space="preserve">The </w:t>
      </w:r>
      <w:proofErr w:type="spellStart"/>
      <w:r w:rsidRPr="00D4200A">
        <w:rPr>
          <w:rFonts w:cs="Arial"/>
        </w:rPr>
        <w:t>Doxey-Irridex</w:t>
      </w:r>
      <w:proofErr w:type="spellEnd"/>
      <w:r w:rsidRPr="00D4200A">
        <w:rPr>
          <w:rFonts w:cs="Arial"/>
        </w:rPr>
        <w:t xml:space="preserve"> model is one of the most efficient models of tourism. The level of tourism depends on the stages of a destination's life cycle in this circle. There are a total of four steps in this timeline, which include euphoria, apathy, annoyance, and antagonistic </w:t>
      </w:r>
      <w:r w:rsidR="00F13D32" w:rsidRPr="00D4200A">
        <w:rPr>
          <w:rFonts w:cs="Arial"/>
        </w:rPr>
        <w:t>behaviour</w:t>
      </w:r>
      <w:r w:rsidR="003146E5" w:rsidRPr="00D4200A">
        <w:rPr>
          <w:rFonts w:cs="Arial"/>
        </w:rPr>
        <w:t xml:space="preserve"> (Page </w:t>
      </w:r>
      <w:r w:rsidR="00A043DF">
        <w:rPr>
          <w:rFonts w:cs="Arial"/>
        </w:rPr>
        <w:t>and</w:t>
      </w:r>
      <w:r w:rsidR="003146E5" w:rsidRPr="00D4200A">
        <w:rPr>
          <w:rFonts w:cs="Arial"/>
        </w:rPr>
        <w:t xml:space="preserve"> Connell, 2020)</w:t>
      </w:r>
      <w:r w:rsidRPr="00D4200A">
        <w:rPr>
          <w:rFonts w:cs="Arial"/>
        </w:rPr>
        <w:t xml:space="preserve">. The first stage of the tourism prospect is euphoria. In this step, the excitement and anticipation of the destination are followed by the development of new areas. Indonesia is one of the leading tourist countries, and by formally contracting tourists, the country was able to develop its tourist sites. It is one of the biggest policies of the euphoria stage. </w:t>
      </w:r>
    </w:p>
    <w:p w14:paraId="3EB2B989" w14:textId="77777777" w:rsidR="0021046C" w:rsidRDefault="005B48C5" w:rsidP="00980ED6">
      <w:pPr>
        <w:rPr>
          <w:rFonts w:cs="Arial"/>
        </w:rPr>
      </w:pPr>
      <w:r w:rsidRPr="00D4200A">
        <w:rPr>
          <w:rFonts w:cs="Arial"/>
        </w:rPr>
        <w:t>This initiates the entire development process for tourism. The second step is known as "apathy," which mainly involves positive and negative contact with the tourists. As part of this step, the tourists will bring both income and investment to local businesses</w:t>
      </w:r>
      <w:r w:rsidR="003146E5" w:rsidRPr="00D4200A">
        <w:rPr>
          <w:rFonts w:cs="Arial"/>
        </w:rPr>
        <w:t xml:space="preserve"> </w:t>
      </w:r>
      <w:r w:rsidR="003146E5" w:rsidRPr="00D4200A">
        <w:rPr>
          <w:rFonts w:cs="Arial"/>
        </w:rPr>
        <w:lastRenderedPageBreak/>
        <w:t>(Morgan et al., 2015)</w:t>
      </w:r>
      <w:r w:rsidRPr="00D4200A">
        <w:rPr>
          <w:rFonts w:cs="Arial"/>
        </w:rPr>
        <w:t>. With the help of this strategy, Indonesia has evolved its tourism sites. Part 3 of this step is called annoyance, which includes the negative emotions in the diagram. This includes overcrowding, too much traffic, littering, investments that are not important, and more. Indonesia was struggling at first to control its resources and amenities</w:t>
      </w:r>
      <w:r w:rsidR="003146E5" w:rsidRPr="00D4200A">
        <w:rPr>
          <w:rFonts w:cs="Arial"/>
        </w:rPr>
        <w:t xml:space="preserve"> (Henderson, 2017)</w:t>
      </w:r>
      <w:r w:rsidRPr="00D4200A">
        <w:rPr>
          <w:rFonts w:cs="Arial"/>
        </w:rPr>
        <w:t xml:space="preserve">. </w:t>
      </w:r>
    </w:p>
    <w:p w14:paraId="6FEF322F" w14:textId="3AB4A1DF" w:rsidR="009D49BD" w:rsidRDefault="005B48C5" w:rsidP="00980ED6">
      <w:pPr>
        <w:rPr>
          <w:rFonts w:cs="Arial"/>
        </w:rPr>
      </w:pPr>
      <w:r w:rsidRPr="00D4200A">
        <w:rPr>
          <w:rFonts w:cs="Arial"/>
        </w:rPr>
        <w:t>It was tough for the local people to control their sources and resources, which is why the industry was not able to grow as much as it is now. Later on, the industry will be able to do a better job of implementing this model. The final stage of this model is antagonism, which mainly focuses on the worst part of the industry. This mainly happens when the people who are living in those destination areas regularly are poorly treated by the people who are visiting those places. Tourists are perceived as the source of the problem for the destination in this type of situation. Indonesia was very close to reaching this stage, but there was a gradual tendency to bind their tourists to a certain boundary, which is why such trips are not as common</w:t>
      </w:r>
      <w:r w:rsidR="003146E5" w:rsidRPr="00D4200A">
        <w:rPr>
          <w:rFonts w:cs="Arial"/>
        </w:rPr>
        <w:t xml:space="preserve"> (Stewart et al., 2017)</w:t>
      </w:r>
      <w:r w:rsidRPr="00D4200A">
        <w:rPr>
          <w:rFonts w:cs="Arial"/>
        </w:rPr>
        <w:t>. Thus, it can be said that this model was well implemented by the tourism sector of Indonesia when it came to bringing diversity and advancement to their tourism sector.</w:t>
      </w:r>
    </w:p>
    <w:p w14:paraId="12B96EFA" w14:textId="7C23D28B" w:rsidR="00AA0E52" w:rsidRPr="00D4200A" w:rsidRDefault="009D49BD" w:rsidP="009D49BD">
      <w:pPr>
        <w:spacing w:before="0" w:after="160" w:line="259" w:lineRule="auto"/>
        <w:jc w:val="left"/>
        <w:rPr>
          <w:rFonts w:cs="Arial"/>
        </w:rPr>
      </w:pPr>
      <w:r>
        <w:rPr>
          <w:rFonts w:cs="Arial"/>
        </w:rPr>
        <w:br w:type="page"/>
      </w:r>
    </w:p>
    <w:p w14:paraId="4665155B" w14:textId="77777777" w:rsidR="00175D1F" w:rsidRPr="00D4200A" w:rsidRDefault="00175D1F" w:rsidP="00980ED6">
      <w:pPr>
        <w:pStyle w:val="Heading1"/>
        <w:rPr>
          <w:rFonts w:cs="Arial"/>
        </w:rPr>
      </w:pPr>
      <w:bookmarkStart w:id="8" w:name="_Toc119343321"/>
      <w:r w:rsidRPr="00D4200A">
        <w:rPr>
          <w:rFonts w:cs="Arial"/>
        </w:rPr>
        <w:lastRenderedPageBreak/>
        <w:t>Conclusion</w:t>
      </w:r>
      <w:bookmarkEnd w:id="8"/>
    </w:p>
    <w:p w14:paraId="2EF12DA2" w14:textId="70ADCEC4" w:rsidR="00980ED6" w:rsidRPr="00D4200A" w:rsidRDefault="00830BF2" w:rsidP="00980ED6">
      <w:pPr>
        <w:rPr>
          <w:rFonts w:cs="Arial"/>
        </w:rPr>
      </w:pPr>
      <w:r w:rsidRPr="00D4200A">
        <w:rPr>
          <w:rFonts w:cs="Arial"/>
        </w:rPr>
        <w:t>Indonesia is one of the most picturesque countries for travellers. Every year, numerous areas in Indonesia are visited by tourists from abroad. The economy of Indonesia depends heavily on the number of tourists that arrive there each year</w:t>
      </w:r>
      <w:r w:rsidR="003146E5" w:rsidRPr="00D4200A">
        <w:rPr>
          <w:rFonts w:cs="Arial"/>
        </w:rPr>
        <w:t xml:space="preserve"> (Page, 2016)</w:t>
      </w:r>
      <w:r w:rsidRPr="00D4200A">
        <w:rPr>
          <w:rFonts w:cs="Arial"/>
        </w:rPr>
        <w:t xml:space="preserve">. </w:t>
      </w:r>
      <w:r w:rsidR="00F13D32" w:rsidRPr="00D4200A">
        <w:rPr>
          <w:rFonts w:cs="Arial"/>
        </w:rPr>
        <w:t>To</w:t>
      </w:r>
      <w:r w:rsidRPr="00D4200A">
        <w:rPr>
          <w:rFonts w:cs="Arial"/>
        </w:rPr>
        <w:t xml:space="preserve"> benefit not only the visitors but also the locals who work in the service industry, Indonesian tourism locations must strive for economic, socioeconomic, and environmental sustainability. In this evaluation, each of those components—including two key tourism models—is explained, serving the assessment's intended function.</w:t>
      </w:r>
    </w:p>
    <w:p w14:paraId="36EE57DF" w14:textId="3B8CF21E" w:rsidR="00830BF2" w:rsidRPr="00D4200A" w:rsidRDefault="00980ED6" w:rsidP="00980ED6">
      <w:pPr>
        <w:spacing w:before="0" w:after="160"/>
        <w:jc w:val="left"/>
        <w:rPr>
          <w:rFonts w:cs="Arial"/>
        </w:rPr>
      </w:pPr>
      <w:r w:rsidRPr="00D4200A">
        <w:rPr>
          <w:rFonts w:cs="Arial"/>
        </w:rPr>
        <w:br w:type="page"/>
      </w:r>
    </w:p>
    <w:p w14:paraId="75707711" w14:textId="77777777" w:rsidR="003146E5" w:rsidRPr="00D4200A" w:rsidRDefault="00175D1F" w:rsidP="00980ED6">
      <w:pPr>
        <w:pStyle w:val="Heading1"/>
        <w:rPr>
          <w:rFonts w:cs="Arial"/>
        </w:rPr>
      </w:pPr>
      <w:bookmarkStart w:id="9" w:name="_Toc119343322"/>
      <w:r w:rsidRPr="00D4200A">
        <w:rPr>
          <w:rFonts w:cs="Arial"/>
        </w:rPr>
        <w:lastRenderedPageBreak/>
        <w:t>References</w:t>
      </w:r>
      <w:bookmarkEnd w:id="9"/>
    </w:p>
    <w:p w14:paraId="431F0E67" w14:textId="77777777" w:rsidR="0021046C" w:rsidRPr="0021046C" w:rsidRDefault="0021046C" w:rsidP="0021046C">
      <w:pPr>
        <w:rPr>
          <w:rFonts w:cs="Arial"/>
        </w:rPr>
      </w:pPr>
      <w:r w:rsidRPr="0021046C">
        <w:rPr>
          <w:rFonts w:cs="Arial"/>
        </w:rPr>
        <w:t xml:space="preserve">Ashworth, G.J. and Goodall, B. (2013) </w:t>
      </w:r>
      <w:r w:rsidRPr="0021046C">
        <w:rPr>
          <w:rFonts w:cs="Arial"/>
          <w:i/>
          <w:iCs/>
        </w:rPr>
        <w:t>Marketing tourism places</w:t>
      </w:r>
      <w:r w:rsidRPr="0021046C">
        <w:rPr>
          <w:rFonts w:cs="Arial"/>
        </w:rPr>
        <w:t xml:space="preserve">. London: Routledge. </w:t>
      </w:r>
    </w:p>
    <w:p w14:paraId="19785931" w14:textId="77777777" w:rsidR="0021046C" w:rsidRPr="0021046C" w:rsidRDefault="0021046C" w:rsidP="0021046C">
      <w:pPr>
        <w:rPr>
          <w:rFonts w:cs="Arial"/>
        </w:rPr>
      </w:pPr>
      <w:r w:rsidRPr="0021046C">
        <w:rPr>
          <w:rFonts w:cs="Arial"/>
        </w:rPr>
        <w:t xml:space="preserve">Baggio, R., </w:t>
      </w:r>
      <w:proofErr w:type="spellStart"/>
      <w:r w:rsidRPr="0021046C">
        <w:rPr>
          <w:rFonts w:cs="Arial"/>
        </w:rPr>
        <w:t>Czakon</w:t>
      </w:r>
      <w:proofErr w:type="spellEnd"/>
      <w:r w:rsidRPr="0021046C">
        <w:rPr>
          <w:rFonts w:cs="Arial"/>
        </w:rPr>
        <w:t xml:space="preserve">, W. and </w:t>
      </w:r>
      <w:proofErr w:type="spellStart"/>
      <w:r w:rsidRPr="0021046C">
        <w:rPr>
          <w:rFonts w:cs="Arial"/>
        </w:rPr>
        <w:t>Mariani</w:t>
      </w:r>
      <w:proofErr w:type="spellEnd"/>
      <w:r w:rsidRPr="0021046C">
        <w:rPr>
          <w:rFonts w:cs="Arial"/>
        </w:rPr>
        <w:t xml:space="preserve">, M.M. (2016) </w:t>
      </w:r>
      <w:r w:rsidRPr="0021046C">
        <w:rPr>
          <w:rFonts w:cs="Arial"/>
          <w:i/>
          <w:iCs/>
        </w:rPr>
        <w:t>Managing tourism in a changing world: Issues and cases</w:t>
      </w:r>
      <w:r w:rsidRPr="0021046C">
        <w:rPr>
          <w:rFonts w:cs="Arial"/>
        </w:rPr>
        <w:t xml:space="preserve">. London: Routledge. </w:t>
      </w:r>
    </w:p>
    <w:p w14:paraId="39026320" w14:textId="77777777" w:rsidR="0021046C" w:rsidRPr="0021046C" w:rsidRDefault="0021046C" w:rsidP="0021046C">
      <w:pPr>
        <w:rPr>
          <w:rFonts w:cs="Arial"/>
        </w:rPr>
      </w:pPr>
      <w:r w:rsidRPr="0021046C">
        <w:rPr>
          <w:rFonts w:cs="Arial"/>
        </w:rPr>
        <w:t xml:space="preserve">Bhatia, A.K. (2014) </w:t>
      </w:r>
      <w:r w:rsidRPr="0021046C">
        <w:rPr>
          <w:rFonts w:cs="Arial"/>
          <w:i/>
          <w:iCs/>
        </w:rPr>
        <w:t>International Tourism Management</w:t>
      </w:r>
      <w:r w:rsidRPr="0021046C">
        <w:rPr>
          <w:rFonts w:cs="Arial"/>
        </w:rPr>
        <w:t xml:space="preserve">. New Delhi: Sterling. </w:t>
      </w:r>
    </w:p>
    <w:p w14:paraId="2BA1908D" w14:textId="77777777" w:rsidR="0021046C" w:rsidRPr="0021046C" w:rsidRDefault="0021046C" w:rsidP="0021046C">
      <w:pPr>
        <w:rPr>
          <w:rFonts w:cs="Arial"/>
        </w:rPr>
      </w:pPr>
      <w:r w:rsidRPr="0021046C">
        <w:rPr>
          <w:rFonts w:cs="Arial"/>
        </w:rPr>
        <w:t xml:space="preserve">Chen, J.S. and </w:t>
      </w:r>
      <w:proofErr w:type="spellStart"/>
      <w:r w:rsidRPr="0021046C">
        <w:rPr>
          <w:rFonts w:cs="Arial"/>
        </w:rPr>
        <w:t>Prebensen</w:t>
      </w:r>
      <w:proofErr w:type="spellEnd"/>
      <w:r w:rsidRPr="0021046C">
        <w:rPr>
          <w:rFonts w:cs="Arial"/>
        </w:rPr>
        <w:t xml:space="preserve">, N.K. (2017) </w:t>
      </w:r>
      <w:r w:rsidRPr="0021046C">
        <w:rPr>
          <w:rFonts w:cs="Arial"/>
          <w:i/>
          <w:iCs/>
        </w:rPr>
        <w:t>Nature tourism</w:t>
      </w:r>
      <w:r w:rsidRPr="0021046C">
        <w:rPr>
          <w:rFonts w:cs="Arial"/>
        </w:rPr>
        <w:t xml:space="preserve">. Abingdon, Oxon. </w:t>
      </w:r>
    </w:p>
    <w:p w14:paraId="70334776" w14:textId="77777777" w:rsidR="0021046C" w:rsidRPr="0021046C" w:rsidRDefault="0021046C" w:rsidP="0021046C">
      <w:pPr>
        <w:rPr>
          <w:rFonts w:cs="Arial"/>
        </w:rPr>
      </w:pPr>
      <w:proofErr w:type="spellStart"/>
      <w:r w:rsidRPr="0021046C">
        <w:rPr>
          <w:rFonts w:cs="Arial"/>
        </w:rPr>
        <w:t>Gade</w:t>
      </w:r>
      <w:proofErr w:type="spellEnd"/>
      <w:r w:rsidRPr="0021046C">
        <w:rPr>
          <w:rFonts w:cs="Arial"/>
        </w:rPr>
        <w:t xml:space="preserve">, J. and </w:t>
      </w:r>
      <w:proofErr w:type="spellStart"/>
      <w:r w:rsidRPr="0021046C">
        <w:rPr>
          <w:rFonts w:cs="Arial"/>
        </w:rPr>
        <w:t>Ankathi</w:t>
      </w:r>
      <w:proofErr w:type="spellEnd"/>
      <w:r w:rsidRPr="0021046C">
        <w:rPr>
          <w:rFonts w:cs="Arial"/>
        </w:rPr>
        <w:t xml:space="preserve">, R. (2016) </w:t>
      </w:r>
      <w:r w:rsidRPr="0021046C">
        <w:rPr>
          <w:rFonts w:cs="Arial"/>
          <w:i/>
          <w:iCs/>
        </w:rPr>
        <w:t>Tourism Management Philosophies, Principles and Practices</w:t>
      </w:r>
      <w:r w:rsidRPr="0021046C">
        <w:rPr>
          <w:rFonts w:cs="Arial"/>
        </w:rPr>
        <w:t xml:space="preserve">. </w:t>
      </w:r>
    </w:p>
    <w:p w14:paraId="7A497CB0" w14:textId="77777777" w:rsidR="0021046C" w:rsidRPr="0021046C" w:rsidRDefault="0021046C" w:rsidP="0021046C">
      <w:pPr>
        <w:rPr>
          <w:rFonts w:cs="Arial"/>
        </w:rPr>
      </w:pPr>
      <w:r w:rsidRPr="0021046C">
        <w:rPr>
          <w:rFonts w:cs="Arial"/>
        </w:rPr>
        <w:t xml:space="preserve">Hassel, J.V., Jackson, R.H. and </w:t>
      </w:r>
      <w:proofErr w:type="spellStart"/>
      <w:r w:rsidRPr="0021046C">
        <w:rPr>
          <w:rFonts w:cs="Arial"/>
        </w:rPr>
        <w:t>Hudman</w:t>
      </w:r>
      <w:proofErr w:type="spellEnd"/>
      <w:r w:rsidRPr="0021046C">
        <w:rPr>
          <w:rFonts w:cs="Arial"/>
        </w:rPr>
        <w:t xml:space="preserve">, L.E. (2015) </w:t>
      </w:r>
      <w:r w:rsidRPr="0021046C">
        <w:rPr>
          <w:rFonts w:cs="Arial"/>
          <w:i/>
          <w:iCs/>
        </w:rPr>
        <w:t>National Geographic Learning's visual geography of travel and tourism</w:t>
      </w:r>
      <w:r w:rsidRPr="0021046C">
        <w:rPr>
          <w:rFonts w:cs="Arial"/>
        </w:rPr>
        <w:t xml:space="preserve">. Boston, MA: National Geographic Learning. </w:t>
      </w:r>
    </w:p>
    <w:p w14:paraId="704171D5" w14:textId="77777777" w:rsidR="0021046C" w:rsidRPr="0021046C" w:rsidRDefault="0021046C" w:rsidP="0021046C">
      <w:pPr>
        <w:rPr>
          <w:rFonts w:cs="Arial"/>
        </w:rPr>
      </w:pPr>
      <w:r w:rsidRPr="0021046C">
        <w:rPr>
          <w:rFonts w:cs="Arial"/>
        </w:rPr>
        <w:t xml:space="preserve">Henderson, J.C. (2017) </w:t>
      </w:r>
      <w:r w:rsidRPr="0021046C">
        <w:rPr>
          <w:rFonts w:cs="Arial"/>
          <w:i/>
          <w:iCs/>
        </w:rPr>
        <w:t>Tourism crises causes, consequences and management</w:t>
      </w:r>
      <w:r w:rsidRPr="0021046C">
        <w:rPr>
          <w:rFonts w:cs="Arial"/>
        </w:rPr>
        <w:t xml:space="preserve">. Amsterdam: Butterworth-Heinemann. </w:t>
      </w:r>
    </w:p>
    <w:p w14:paraId="19B8E900" w14:textId="77777777" w:rsidR="0021046C" w:rsidRPr="0021046C" w:rsidRDefault="0021046C" w:rsidP="0021046C">
      <w:pPr>
        <w:rPr>
          <w:rFonts w:cs="Arial"/>
        </w:rPr>
      </w:pPr>
      <w:r w:rsidRPr="0021046C">
        <w:rPr>
          <w:rFonts w:cs="Arial"/>
        </w:rPr>
        <w:t xml:space="preserve">Malik, S. (2015) </w:t>
      </w:r>
      <w:r w:rsidRPr="0021046C">
        <w:rPr>
          <w:rFonts w:cs="Arial"/>
          <w:i/>
          <w:iCs/>
        </w:rPr>
        <w:t>Managing tourism</w:t>
      </w:r>
      <w:r w:rsidRPr="0021046C">
        <w:rPr>
          <w:rFonts w:cs="Arial"/>
        </w:rPr>
        <w:t xml:space="preserve">. Oxford: Butterworth-Heinemann. </w:t>
      </w:r>
    </w:p>
    <w:p w14:paraId="65CF58C6" w14:textId="77777777" w:rsidR="0021046C" w:rsidRPr="0021046C" w:rsidRDefault="0021046C" w:rsidP="0021046C">
      <w:pPr>
        <w:rPr>
          <w:rFonts w:cs="Arial"/>
        </w:rPr>
      </w:pPr>
      <w:r w:rsidRPr="0021046C">
        <w:rPr>
          <w:rFonts w:cs="Arial"/>
        </w:rPr>
        <w:t xml:space="preserve">Morgan, M., </w:t>
      </w:r>
      <w:proofErr w:type="spellStart"/>
      <w:r w:rsidRPr="0021046C">
        <w:rPr>
          <w:rFonts w:cs="Arial"/>
        </w:rPr>
        <w:t>Ranchhod</w:t>
      </w:r>
      <w:proofErr w:type="spellEnd"/>
      <w:r w:rsidRPr="0021046C">
        <w:rPr>
          <w:rFonts w:cs="Arial"/>
        </w:rPr>
        <w:t xml:space="preserve">, A. and Morgan, M. (2015) </w:t>
      </w:r>
      <w:r w:rsidRPr="0021046C">
        <w:rPr>
          <w:rFonts w:cs="Arial"/>
          <w:i/>
          <w:iCs/>
        </w:rPr>
        <w:t>Marketing in travel and tourism</w:t>
      </w:r>
      <w:r w:rsidRPr="0021046C">
        <w:rPr>
          <w:rFonts w:cs="Arial"/>
        </w:rPr>
        <w:t xml:space="preserve">. Oxford: Routledge. </w:t>
      </w:r>
    </w:p>
    <w:p w14:paraId="5E8D9179" w14:textId="77777777" w:rsidR="0021046C" w:rsidRPr="0021046C" w:rsidRDefault="0021046C" w:rsidP="0021046C">
      <w:pPr>
        <w:rPr>
          <w:rFonts w:cs="Arial"/>
        </w:rPr>
      </w:pPr>
      <w:r w:rsidRPr="0021046C">
        <w:rPr>
          <w:rFonts w:cs="Arial"/>
        </w:rPr>
        <w:t xml:space="preserve">Muller, J. (2019) </w:t>
      </w:r>
      <w:r w:rsidRPr="0021046C">
        <w:rPr>
          <w:rFonts w:cs="Arial"/>
          <w:i/>
          <w:iCs/>
        </w:rPr>
        <w:t>Current trends in the tourism and Hospitality Industry</w:t>
      </w:r>
      <w:r w:rsidRPr="0021046C">
        <w:rPr>
          <w:rFonts w:cs="Arial"/>
        </w:rPr>
        <w:t xml:space="preserve">. Forest Hills, NY, USA: </w:t>
      </w:r>
      <w:proofErr w:type="spellStart"/>
      <w:r w:rsidRPr="0021046C">
        <w:rPr>
          <w:rFonts w:cs="Arial"/>
        </w:rPr>
        <w:t>Willford</w:t>
      </w:r>
      <w:proofErr w:type="spellEnd"/>
      <w:r w:rsidRPr="0021046C">
        <w:rPr>
          <w:rFonts w:cs="Arial"/>
        </w:rPr>
        <w:t xml:space="preserve"> Press. </w:t>
      </w:r>
    </w:p>
    <w:p w14:paraId="7812BE39" w14:textId="77777777" w:rsidR="0021046C" w:rsidRPr="0021046C" w:rsidRDefault="0021046C" w:rsidP="0021046C">
      <w:pPr>
        <w:rPr>
          <w:rFonts w:cs="Arial"/>
        </w:rPr>
      </w:pPr>
      <w:r w:rsidRPr="0021046C">
        <w:rPr>
          <w:rFonts w:cs="Arial"/>
          <w:i/>
          <w:iCs/>
        </w:rPr>
        <w:t>OECD Tourism Trends and Policies 2018</w:t>
      </w:r>
      <w:r w:rsidRPr="0021046C">
        <w:rPr>
          <w:rFonts w:cs="Arial"/>
        </w:rPr>
        <w:t xml:space="preserve"> (2018). Paris: OECD. </w:t>
      </w:r>
    </w:p>
    <w:p w14:paraId="021886CC" w14:textId="77777777" w:rsidR="0021046C" w:rsidRPr="0021046C" w:rsidRDefault="0021046C" w:rsidP="0021046C">
      <w:pPr>
        <w:rPr>
          <w:rFonts w:cs="Arial"/>
        </w:rPr>
      </w:pPr>
      <w:proofErr w:type="spellStart"/>
      <w:r w:rsidRPr="0021046C">
        <w:rPr>
          <w:rFonts w:cs="Arial"/>
        </w:rPr>
        <w:t>Pablos</w:t>
      </w:r>
      <w:proofErr w:type="spellEnd"/>
      <w:r w:rsidRPr="0021046C">
        <w:rPr>
          <w:rFonts w:cs="Arial"/>
        </w:rPr>
        <w:t xml:space="preserve"> Patricia </w:t>
      </w:r>
      <w:proofErr w:type="spellStart"/>
      <w:r w:rsidRPr="0021046C">
        <w:rPr>
          <w:rFonts w:cs="Arial"/>
        </w:rPr>
        <w:t>Ordóñez</w:t>
      </w:r>
      <w:proofErr w:type="spellEnd"/>
      <w:r w:rsidRPr="0021046C">
        <w:rPr>
          <w:rFonts w:cs="Arial"/>
        </w:rPr>
        <w:t xml:space="preserve"> de, Tennyson, R.D. and Zhao, J. (2012) </w:t>
      </w:r>
      <w:r w:rsidRPr="0021046C">
        <w:rPr>
          <w:rFonts w:cs="Arial"/>
          <w:i/>
          <w:iCs/>
        </w:rPr>
        <w:t>Global Hospitality and Tourism Management Technologies</w:t>
      </w:r>
      <w:r w:rsidRPr="0021046C">
        <w:rPr>
          <w:rFonts w:cs="Arial"/>
        </w:rPr>
        <w:t xml:space="preserve">. Hershey, PA: Business Science Reference. </w:t>
      </w:r>
    </w:p>
    <w:p w14:paraId="01F7FDC8" w14:textId="77777777" w:rsidR="0021046C" w:rsidRPr="0021046C" w:rsidRDefault="0021046C" w:rsidP="0021046C">
      <w:pPr>
        <w:rPr>
          <w:rFonts w:cs="Arial"/>
        </w:rPr>
      </w:pPr>
      <w:r w:rsidRPr="0021046C">
        <w:rPr>
          <w:rFonts w:cs="Arial"/>
        </w:rPr>
        <w:t xml:space="preserve">Page, S. (2016) </w:t>
      </w:r>
      <w:r w:rsidRPr="0021046C">
        <w:rPr>
          <w:rFonts w:cs="Arial"/>
          <w:i/>
          <w:iCs/>
        </w:rPr>
        <w:t>Tourism Management</w:t>
      </w:r>
      <w:r w:rsidRPr="0021046C">
        <w:rPr>
          <w:rFonts w:cs="Arial"/>
        </w:rPr>
        <w:t xml:space="preserve">. </w:t>
      </w:r>
    </w:p>
    <w:p w14:paraId="21CF8195" w14:textId="77777777" w:rsidR="0021046C" w:rsidRPr="0021046C" w:rsidRDefault="0021046C" w:rsidP="0021046C">
      <w:pPr>
        <w:rPr>
          <w:rFonts w:cs="Arial"/>
        </w:rPr>
      </w:pPr>
      <w:r w:rsidRPr="0021046C">
        <w:rPr>
          <w:rFonts w:cs="Arial"/>
        </w:rPr>
        <w:t xml:space="preserve">Page, S. and Connell, J. (2020) </w:t>
      </w:r>
      <w:r w:rsidRPr="0021046C">
        <w:rPr>
          <w:rFonts w:cs="Arial"/>
          <w:i/>
          <w:iCs/>
        </w:rPr>
        <w:t>Tourism: A modern synthesis</w:t>
      </w:r>
      <w:r w:rsidRPr="0021046C">
        <w:rPr>
          <w:rFonts w:cs="Arial"/>
        </w:rPr>
        <w:t xml:space="preserve">. New York: Routledge. </w:t>
      </w:r>
    </w:p>
    <w:p w14:paraId="30AAE3C7" w14:textId="77777777" w:rsidR="0021046C" w:rsidRPr="0021046C" w:rsidRDefault="0021046C" w:rsidP="0021046C">
      <w:pPr>
        <w:rPr>
          <w:rFonts w:cs="Arial"/>
        </w:rPr>
      </w:pPr>
      <w:r w:rsidRPr="0021046C">
        <w:rPr>
          <w:rFonts w:cs="Arial"/>
        </w:rPr>
        <w:lastRenderedPageBreak/>
        <w:t xml:space="preserve">Pelt, M.V. (2015) </w:t>
      </w:r>
      <w:r w:rsidRPr="0021046C">
        <w:rPr>
          <w:rFonts w:cs="Arial"/>
          <w:i/>
          <w:iCs/>
        </w:rPr>
        <w:t>Space tourism: Adventures in Earth's orbit and beyond</w:t>
      </w:r>
      <w:r w:rsidRPr="0021046C">
        <w:rPr>
          <w:rFonts w:cs="Arial"/>
        </w:rPr>
        <w:t xml:space="preserve">. New York, N.Y: Copernicus Books. </w:t>
      </w:r>
    </w:p>
    <w:p w14:paraId="26F11366" w14:textId="77777777" w:rsidR="0021046C" w:rsidRPr="0021046C" w:rsidRDefault="0021046C" w:rsidP="0021046C">
      <w:pPr>
        <w:rPr>
          <w:rFonts w:cs="Arial"/>
        </w:rPr>
      </w:pPr>
      <w:proofErr w:type="spellStart"/>
      <w:r w:rsidRPr="0021046C">
        <w:rPr>
          <w:rFonts w:cs="Arial"/>
        </w:rPr>
        <w:t>Pröbstl</w:t>
      </w:r>
      <w:proofErr w:type="spellEnd"/>
      <w:r w:rsidRPr="0021046C">
        <w:rPr>
          <w:rFonts w:cs="Arial"/>
        </w:rPr>
        <w:t xml:space="preserve"> Ulrike, </w:t>
      </w:r>
      <w:proofErr w:type="spellStart"/>
      <w:r w:rsidRPr="0021046C">
        <w:rPr>
          <w:rFonts w:cs="Arial"/>
        </w:rPr>
        <w:t>Richins</w:t>
      </w:r>
      <w:proofErr w:type="spellEnd"/>
      <w:r w:rsidRPr="0021046C">
        <w:rPr>
          <w:rFonts w:cs="Arial"/>
        </w:rPr>
        <w:t xml:space="preserve">, H. and </w:t>
      </w:r>
      <w:proofErr w:type="spellStart"/>
      <w:r w:rsidRPr="0021046C">
        <w:rPr>
          <w:rFonts w:cs="Arial"/>
        </w:rPr>
        <w:t>Türk</w:t>
      </w:r>
      <w:proofErr w:type="spellEnd"/>
      <w:r w:rsidRPr="0021046C">
        <w:rPr>
          <w:rFonts w:cs="Arial"/>
        </w:rPr>
        <w:t xml:space="preserve"> Stefan (2019) </w:t>
      </w:r>
      <w:r w:rsidRPr="0021046C">
        <w:rPr>
          <w:rFonts w:cs="Arial"/>
          <w:i/>
          <w:iCs/>
        </w:rPr>
        <w:t>Winter tourism trends and challenges</w:t>
      </w:r>
      <w:r w:rsidRPr="0021046C">
        <w:rPr>
          <w:rFonts w:cs="Arial"/>
        </w:rPr>
        <w:t xml:space="preserve">. Wallingford, Oxfordshire: CABI. </w:t>
      </w:r>
    </w:p>
    <w:p w14:paraId="0981FC2F" w14:textId="77777777" w:rsidR="0021046C" w:rsidRPr="0021046C" w:rsidRDefault="0021046C" w:rsidP="0021046C">
      <w:pPr>
        <w:rPr>
          <w:rFonts w:cs="Arial"/>
        </w:rPr>
      </w:pPr>
      <w:proofErr w:type="spellStart"/>
      <w:r w:rsidRPr="0021046C">
        <w:rPr>
          <w:rFonts w:cs="Arial"/>
        </w:rPr>
        <w:t>Riani</w:t>
      </w:r>
      <w:proofErr w:type="spellEnd"/>
      <w:r w:rsidRPr="0021046C">
        <w:rPr>
          <w:rFonts w:cs="Arial"/>
        </w:rPr>
        <w:t xml:space="preserve">, C.P.A., Mayer, V.F. and Rodrigues, S.J.R. (2021) </w:t>
      </w:r>
      <w:r w:rsidRPr="0021046C">
        <w:rPr>
          <w:rFonts w:cs="Arial"/>
          <w:i/>
          <w:iCs/>
        </w:rPr>
        <w:t>Rebuilding and restructuring the tourism industry infusion of Happiness and quality of life</w:t>
      </w:r>
      <w:r w:rsidRPr="0021046C">
        <w:rPr>
          <w:rFonts w:cs="Arial"/>
        </w:rPr>
        <w:t xml:space="preserve">. Hersey, PA: IGI Global. </w:t>
      </w:r>
    </w:p>
    <w:p w14:paraId="5AB45F87" w14:textId="77777777" w:rsidR="0021046C" w:rsidRPr="0021046C" w:rsidRDefault="0021046C" w:rsidP="0021046C">
      <w:pPr>
        <w:rPr>
          <w:rFonts w:cs="Arial"/>
        </w:rPr>
      </w:pPr>
      <w:r w:rsidRPr="0021046C">
        <w:rPr>
          <w:rFonts w:cs="Arial"/>
        </w:rPr>
        <w:t xml:space="preserve">Ritchie, B.W., Carr, N. and Cooper, C.P. (2016) </w:t>
      </w:r>
      <w:r w:rsidRPr="0021046C">
        <w:rPr>
          <w:rFonts w:cs="Arial"/>
          <w:i/>
          <w:iCs/>
        </w:rPr>
        <w:t>Managing educational tourism</w:t>
      </w:r>
      <w:r w:rsidRPr="0021046C">
        <w:rPr>
          <w:rFonts w:cs="Arial"/>
        </w:rPr>
        <w:t xml:space="preserve">. New Delhi: Viva Books Private Limited. </w:t>
      </w:r>
    </w:p>
    <w:p w14:paraId="54C1B0AF" w14:textId="77777777" w:rsidR="0021046C" w:rsidRPr="0021046C" w:rsidRDefault="0021046C" w:rsidP="0021046C">
      <w:pPr>
        <w:rPr>
          <w:rFonts w:cs="Arial"/>
        </w:rPr>
      </w:pPr>
      <w:r w:rsidRPr="0021046C">
        <w:rPr>
          <w:rFonts w:cs="Arial"/>
        </w:rPr>
        <w:t xml:space="preserve">Rondos, K., Filipe José </w:t>
      </w:r>
      <w:proofErr w:type="spellStart"/>
      <w:r w:rsidRPr="0021046C">
        <w:rPr>
          <w:rFonts w:cs="Arial"/>
        </w:rPr>
        <w:t>António</w:t>
      </w:r>
      <w:proofErr w:type="spellEnd"/>
      <w:r w:rsidRPr="0021046C">
        <w:rPr>
          <w:rFonts w:cs="Arial"/>
        </w:rPr>
        <w:t xml:space="preserve"> and </w:t>
      </w:r>
      <w:proofErr w:type="spellStart"/>
      <w:r w:rsidRPr="0021046C">
        <w:rPr>
          <w:rFonts w:cs="Arial"/>
        </w:rPr>
        <w:t>Tsartas</w:t>
      </w:r>
      <w:proofErr w:type="spellEnd"/>
      <w:r w:rsidRPr="0021046C">
        <w:rPr>
          <w:rFonts w:cs="Arial"/>
        </w:rPr>
        <w:t xml:space="preserve">, P.A. (2017) </w:t>
      </w:r>
      <w:proofErr w:type="spellStart"/>
      <w:r w:rsidRPr="0021046C">
        <w:rPr>
          <w:rFonts w:cs="Arial"/>
          <w:i/>
          <w:iCs/>
        </w:rPr>
        <w:t>Modeling</w:t>
      </w:r>
      <w:proofErr w:type="spellEnd"/>
      <w:r w:rsidRPr="0021046C">
        <w:rPr>
          <w:rFonts w:cs="Arial"/>
          <w:i/>
          <w:iCs/>
        </w:rPr>
        <w:t xml:space="preserve"> and new trends in tourism a contribution to social and economic development</w:t>
      </w:r>
      <w:r w:rsidRPr="0021046C">
        <w:rPr>
          <w:rFonts w:cs="Arial"/>
        </w:rPr>
        <w:t xml:space="preserve">. New York: Nova Publishers. </w:t>
      </w:r>
    </w:p>
    <w:p w14:paraId="25A3FFF8" w14:textId="77777777" w:rsidR="0021046C" w:rsidRPr="0021046C" w:rsidRDefault="0021046C" w:rsidP="0021046C">
      <w:pPr>
        <w:rPr>
          <w:rFonts w:cs="Arial"/>
        </w:rPr>
      </w:pPr>
      <w:r w:rsidRPr="0021046C">
        <w:rPr>
          <w:rFonts w:cs="Arial"/>
        </w:rPr>
        <w:t xml:space="preserve">Stewart, S., Warburton, F. and Smith, J.D. (2017) </w:t>
      </w:r>
      <w:r w:rsidRPr="0021046C">
        <w:rPr>
          <w:rFonts w:cs="Arial"/>
          <w:i/>
          <w:iCs/>
        </w:rPr>
        <w:t>Cambridge International as and a level travel and tourism: Coursebook</w:t>
      </w:r>
      <w:r w:rsidRPr="0021046C">
        <w:rPr>
          <w:rFonts w:cs="Arial"/>
        </w:rPr>
        <w:t xml:space="preserve">. Cambridge: Cambridge University Press. </w:t>
      </w:r>
    </w:p>
    <w:sectPr w:rsidR="0021046C" w:rsidRPr="0021046C" w:rsidSect="00980ED6">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EB8F4" w14:textId="77777777" w:rsidR="00E1039C" w:rsidRDefault="00E1039C" w:rsidP="003146E5">
      <w:pPr>
        <w:spacing w:before="0" w:after="0" w:line="240" w:lineRule="auto"/>
      </w:pPr>
      <w:r>
        <w:separator/>
      </w:r>
    </w:p>
  </w:endnote>
  <w:endnote w:type="continuationSeparator" w:id="0">
    <w:p w14:paraId="66C89CC1" w14:textId="77777777" w:rsidR="00E1039C" w:rsidRDefault="00E1039C" w:rsidP="003146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9708"/>
      <w:docPartObj>
        <w:docPartGallery w:val="Page Numbers (Bottom of Page)"/>
        <w:docPartUnique/>
      </w:docPartObj>
    </w:sdtPr>
    <w:sdtEndPr>
      <w:rPr>
        <w:noProof/>
      </w:rPr>
    </w:sdtEndPr>
    <w:sdtContent>
      <w:p w14:paraId="2C9181CD" w14:textId="77777777" w:rsidR="003146E5" w:rsidRDefault="003146E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52D6D5D" w14:textId="77777777" w:rsidR="003146E5" w:rsidRDefault="0031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6E119" w14:textId="77777777" w:rsidR="00E1039C" w:rsidRDefault="00E1039C" w:rsidP="003146E5">
      <w:pPr>
        <w:spacing w:before="0" w:after="0" w:line="240" w:lineRule="auto"/>
      </w:pPr>
      <w:r>
        <w:separator/>
      </w:r>
    </w:p>
  </w:footnote>
  <w:footnote w:type="continuationSeparator" w:id="0">
    <w:p w14:paraId="3A8EEF30" w14:textId="77777777" w:rsidR="00E1039C" w:rsidRDefault="00E1039C" w:rsidP="003146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F34FA"/>
    <w:multiLevelType w:val="hybridMultilevel"/>
    <w:tmpl w:val="317816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831C6A"/>
    <w:multiLevelType w:val="hybridMultilevel"/>
    <w:tmpl w:val="8F66E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778742">
    <w:abstractNumId w:val="0"/>
  </w:num>
  <w:num w:numId="2" w16cid:durableId="488525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KwMDIxMTM0MDcyMjJR0lEKTi0uzszPAykwqgUA1oTfQiwAAAA="/>
  </w:docVars>
  <w:rsids>
    <w:rsidRoot w:val="00AF33F3"/>
    <w:rsid w:val="00140907"/>
    <w:rsid w:val="00175D1F"/>
    <w:rsid w:val="0021046C"/>
    <w:rsid w:val="002B6CDE"/>
    <w:rsid w:val="003146E5"/>
    <w:rsid w:val="00316220"/>
    <w:rsid w:val="003A7364"/>
    <w:rsid w:val="00434511"/>
    <w:rsid w:val="005003E6"/>
    <w:rsid w:val="00567913"/>
    <w:rsid w:val="005B48C5"/>
    <w:rsid w:val="005C4F31"/>
    <w:rsid w:val="006364B3"/>
    <w:rsid w:val="006B191F"/>
    <w:rsid w:val="006D24C1"/>
    <w:rsid w:val="00830BF2"/>
    <w:rsid w:val="00980ED6"/>
    <w:rsid w:val="009D49BD"/>
    <w:rsid w:val="009F7461"/>
    <w:rsid w:val="00A0223A"/>
    <w:rsid w:val="00A043DF"/>
    <w:rsid w:val="00A502D0"/>
    <w:rsid w:val="00AA0E52"/>
    <w:rsid w:val="00AF33F3"/>
    <w:rsid w:val="00B220ED"/>
    <w:rsid w:val="00B37704"/>
    <w:rsid w:val="00D4200A"/>
    <w:rsid w:val="00DD1F30"/>
    <w:rsid w:val="00E1039C"/>
    <w:rsid w:val="00EB7FD6"/>
    <w:rsid w:val="00EF1C0F"/>
    <w:rsid w:val="00F13D32"/>
    <w:rsid w:val="00F359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7F6A"/>
  <w15:chartTrackingRefBased/>
  <w15:docId w15:val="{C7C39C88-9B6E-429F-8585-3159B318A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3F3"/>
    <w:pPr>
      <w:spacing w:before="120" w:after="280" w:line="360" w:lineRule="auto"/>
      <w:jc w:val="both"/>
    </w:pPr>
    <w:rPr>
      <w:rFonts w:ascii="Arial" w:hAnsi="Arial"/>
      <w:sz w:val="24"/>
    </w:rPr>
  </w:style>
  <w:style w:type="paragraph" w:styleId="Heading1">
    <w:name w:val="heading 1"/>
    <w:basedOn w:val="Normal"/>
    <w:next w:val="Normal"/>
    <w:link w:val="Heading1Char"/>
    <w:uiPriority w:val="9"/>
    <w:qFormat/>
    <w:rsid w:val="00AF33F3"/>
    <w:pPr>
      <w:keepNext/>
      <w:keepLines/>
      <w:spacing w:before="360" w:after="12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33F3"/>
    <w:pPr>
      <w:keepNext/>
      <w:keepLines/>
      <w:spacing w:before="160" w:after="12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3F3"/>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AF33F3"/>
    <w:rPr>
      <w:rFonts w:ascii="Arial" w:eastAsiaTheme="majorEastAsia" w:hAnsi="Arial" w:cstheme="majorBidi"/>
      <w:color w:val="2E74B5" w:themeColor="accent1" w:themeShade="BF"/>
      <w:sz w:val="28"/>
      <w:szCs w:val="26"/>
    </w:rPr>
  </w:style>
  <w:style w:type="paragraph" w:styleId="NormalWeb">
    <w:name w:val="Normal (Web)"/>
    <w:basedOn w:val="Normal"/>
    <w:uiPriority w:val="99"/>
    <w:unhideWhenUsed/>
    <w:rsid w:val="003146E5"/>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3146E5"/>
    <w:pPr>
      <w:spacing w:before="240" w:after="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146E5"/>
    <w:pPr>
      <w:spacing w:after="100"/>
    </w:pPr>
  </w:style>
  <w:style w:type="paragraph" w:styleId="TOC2">
    <w:name w:val="toc 2"/>
    <w:basedOn w:val="Normal"/>
    <w:next w:val="Normal"/>
    <w:autoRedefine/>
    <w:uiPriority w:val="39"/>
    <w:unhideWhenUsed/>
    <w:rsid w:val="003146E5"/>
    <w:pPr>
      <w:spacing w:after="100"/>
      <w:ind w:left="240"/>
    </w:pPr>
  </w:style>
  <w:style w:type="character" w:styleId="Hyperlink">
    <w:name w:val="Hyperlink"/>
    <w:basedOn w:val="DefaultParagraphFont"/>
    <w:uiPriority w:val="99"/>
    <w:unhideWhenUsed/>
    <w:rsid w:val="003146E5"/>
    <w:rPr>
      <w:color w:val="0563C1" w:themeColor="hyperlink"/>
      <w:u w:val="single"/>
    </w:rPr>
  </w:style>
  <w:style w:type="paragraph" w:styleId="Header">
    <w:name w:val="header"/>
    <w:basedOn w:val="Normal"/>
    <w:link w:val="HeaderChar"/>
    <w:uiPriority w:val="99"/>
    <w:unhideWhenUsed/>
    <w:rsid w:val="003146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146E5"/>
    <w:rPr>
      <w:rFonts w:ascii="Arial" w:hAnsi="Arial"/>
      <w:sz w:val="24"/>
    </w:rPr>
  </w:style>
  <w:style w:type="paragraph" w:styleId="Footer">
    <w:name w:val="footer"/>
    <w:basedOn w:val="Normal"/>
    <w:link w:val="FooterChar"/>
    <w:uiPriority w:val="99"/>
    <w:unhideWhenUsed/>
    <w:rsid w:val="003146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146E5"/>
    <w:rPr>
      <w:rFonts w:ascii="Arial" w:hAnsi="Arial"/>
      <w:sz w:val="24"/>
    </w:rPr>
  </w:style>
  <w:style w:type="paragraph" w:styleId="ListParagraph">
    <w:name w:val="List Paragraph"/>
    <w:basedOn w:val="Normal"/>
    <w:uiPriority w:val="34"/>
    <w:qFormat/>
    <w:rsid w:val="009D4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88562">
      <w:bodyDiv w:val="1"/>
      <w:marLeft w:val="0"/>
      <w:marRight w:val="0"/>
      <w:marTop w:val="0"/>
      <w:marBottom w:val="0"/>
      <w:divBdr>
        <w:top w:val="none" w:sz="0" w:space="0" w:color="auto"/>
        <w:left w:val="none" w:sz="0" w:space="0" w:color="auto"/>
        <w:bottom w:val="none" w:sz="0" w:space="0" w:color="auto"/>
        <w:right w:val="none" w:sz="0" w:space="0" w:color="auto"/>
      </w:divBdr>
    </w:div>
    <w:div w:id="108161875">
      <w:bodyDiv w:val="1"/>
      <w:marLeft w:val="0"/>
      <w:marRight w:val="0"/>
      <w:marTop w:val="0"/>
      <w:marBottom w:val="0"/>
      <w:divBdr>
        <w:top w:val="none" w:sz="0" w:space="0" w:color="auto"/>
        <w:left w:val="none" w:sz="0" w:space="0" w:color="auto"/>
        <w:bottom w:val="none" w:sz="0" w:space="0" w:color="auto"/>
        <w:right w:val="none" w:sz="0" w:space="0" w:color="auto"/>
      </w:divBdr>
    </w:div>
    <w:div w:id="183834884">
      <w:bodyDiv w:val="1"/>
      <w:marLeft w:val="0"/>
      <w:marRight w:val="0"/>
      <w:marTop w:val="0"/>
      <w:marBottom w:val="0"/>
      <w:divBdr>
        <w:top w:val="none" w:sz="0" w:space="0" w:color="auto"/>
        <w:left w:val="none" w:sz="0" w:space="0" w:color="auto"/>
        <w:bottom w:val="none" w:sz="0" w:space="0" w:color="auto"/>
        <w:right w:val="none" w:sz="0" w:space="0" w:color="auto"/>
      </w:divBdr>
    </w:div>
    <w:div w:id="206720081">
      <w:bodyDiv w:val="1"/>
      <w:marLeft w:val="0"/>
      <w:marRight w:val="0"/>
      <w:marTop w:val="0"/>
      <w:marBottom w:val="0"/>
      <w:divBdr>
        <w:top w:val="none" w:sz="0" w:space="0" w:color="auto"/>
        <w:left w:val="none" w:sz="0" w:space="0" w:color="auto"/>
        <w:bottom w:val="none" w:sz="0" w:space="0" w:color="auto"/>
        <w:right w:val="none" w:sz="0" w:space="0" w:color="auto"/>
      </w:divBdr>
    </w:div>
    <w:div w:id="251624934">
      <w:bodyDiv w:val="1"/>
      <w:marLeft w:val="0"/>
      <w:marRight w:val="0"/>
      <w:marTop w:val="0"/>
      <w:marBottom w:val="0"/>
      <w:divBdr>
        <w:top w:val="none" w:sz="0" w:space="0" w:color="auto"/>
        <w:left w:val="none" w:sz="0" w:space="0" w:color="auto"/>
        <w:bottom w:val="none" w:sz="0" w:space="0" w:color="auto"/>
        <w:right w:val="none" w:sz="0" w:space="0" w:color="auto"/>
      </w:divBdr>
    </w:div>
    <w:div w:id="538127550">
      <w:bodyDiv w:val="1"/>
      <w:marLeft w:val="0"/>
      <w:marRight w:val="0"/>
      <w:marTop w:val="0"/>
      <w:marBottom w:val="0"/>
      <w:divBdr>
        <w:top w:val="none" w:sz="0" w:space="0" w:color="auto"/>
        <w:left w:val="none" w:sz="0" w:space="0" w:color="auto"/>
        <w:bottom w:val="none" w:sz="0" w:space="0" w:color="auto"/>
        <w:right w:val="none" w:sz="0" w:space="0" w:color="auto"/>
      </w:divBdr>
      <w:divsChild>
        <w:div w:id="58139613">
          <w:marLeft w:val="0"/>
          <w:marRight w:val="0"/>
          <w:marTop w:val="0"/>
          <w:marBottom w:val="0"/>
          <w:divBdr>
            <w:top w:val="none" w:sz="0" w:space="0" w:color="auto"/>
            <w:left w:val="none" w:sz="0" w:space="0" w:color="auto"/>
            <w:bottom w:val="none" w:sz="0" w:space="0" w:color="auto"/>
            <w:right w:val="none" w:sz="0" w:space="0" w:color="auto"/>
          </w:divBdr>
        </w:div>
        <w:div w:id="1860309868">
          <w:marLeft w:val="0"/>
          <w:marRight w:val="0"/>
          <w:marTop w:val="0"/>
          <w:marBottom w:val="0"/>
          <w:divBdr>
            <w:top w:val="none" w:sz="0" w:space="0" w:color="auto"/>
            <w:left w:val="none" w:sz="0" w:space="0" w:color="auto"/>
            <w:bottom w:val="none" w:sz="0" w:space="0" w:color="auto"/>
            <w:right w:val="none" w:sz="0" w:space="0" w:color="auto"/>
          </w:divBdr>
        </w:div>
      </w:divsChild>
    </w:div>
    <w:div w:id="667369531">
      <w:bodyDiv w:val="1"/>
      <w:marLeft w:val="0"/>
      <w:marRight w:val="0"/>
      <w:marTop w:val="0"/>
      <w:marBottom w:val="0"/>
      <w:divBdr>
        <w:top w:val="none" w:sz="0" w:space="0" w:color="auto"/>
        <w:left w:val="none" w:sz="0" w:space="0" w:color="auto"/>
        <w:bottom w:val="none" w:sz="0" w:space="0" w:color="auto"/>
        <w:right w:val="none" w:sz="0" w:space="0" w:color="auto"/>
      </w:divBdr>
    </w:div>
    <w:div w:id="969822341">
      <w:bodyDiv w:val="1"/>
      <w:marLeft w:val="0"/>
      <w:marRight w:val="0"/>
      <w:marTop w:val="0"/>
      <w:marBottom w:val="0"/>
      <w:divBdr>
        <w:top w:val="none" w:sz="0" w:space="0" w:color="auto"/>
        <w:left w:val="none" w:sz="0" w:space="0" w:color="auto"/>
        <w:bottom w:val="none" w:sz="0" w:space="0" w:color="auto"/>
        <w:right w:val="none" w:sz="0" w:space="0" w:color="auto"/>
      </w:divBdr>
    </w:div>
    <w:div w:id="1006829755">
      <w:bodyDiv w:val="1"/>
      <w:marLeft w:val="0"/>
      <w:marRight w:val="0"/>
      <w:marTop w:val="0"/>
      <w:marBottom w:val="0"/>
      <w:divBdr>
        <w:top w:val="none" w:sz="0" w:space="0" w:color="auto"/>
        <w:left w:val="none" w:sz="0" w:space="0" w:color="auto"/>
        <w:bottom w:val="none" w:sz="0" w:space="0" w:color="auto"/>
        <w:right w:val="none" w:sz="0" w:space="0" w:color="auto"/>
      </w:divBdr>
    </w:div>
    <w:div w:id="1090617340">
      <w:bodyDiv w:val="1"/>
      <w:marLeft w:val="0"/>
      <w:marRight w:val="0"/>
      <w:marTop w:val="0"/>
      <w:marBottom w:val="0"/>
      <w:divBdr>
        <w:top w:val="none" w:sz="0" w:space="0" w:color="auto"/>
        <w:left w:val="none" w:sz="0" w:space="0" w:color="auto"/>
        <w:bottom w:val="none" w:sz="0" w:space="0" w:color="auto"/>
        <w:right w:val="none" w:sz="0" w:space="0" w:color="auto"/>
      </w:divBdr>
    </w:div>
    <w:div w:id="1118644611">
      <w:bodyDiv w:val="1"/>
      <w:marLeft w:val="0"/>
      <w:marRight w:val="0"/>
      <w:marTop w:val="0"/>
      <w:marBottom w:val="0"/>
      <w:divBdr>
        <w:top w:val="none" w:sz="0" w:space="0" w:color="auto"/>
        <w:left w:val="none" w:sz="0" w:space="0" w:color="auto"/>
        <w:bottom w:val="none" w:sz="0" w:space="0" w:color="auto"/>
        <w:right w:val="none" w:sz="0" w:space="0" w:color="auto"/>
      </w:divBdr>
    </w:div>
    <w:div w:id="1243835974">
      <w:bodyDiv w:val="1"/>
      <w:marLeft w:val="0"/>
      <w:marRight w:val="0"/>
      <w:marTop w:val="0"/>
      <w:marBottom w:val="0"/>
      <w:divBdr>
        <w:top w:val="none" w:sz="0" w:space="0" w:color="auto"/>
        <w:left w:val="none" w:sz="0" w:space="0" w:color="auto"/>
        <w:bottom w:val="none" w:sz="0" w:space="0" w:color="auto"/>
        <w:right w:val="none" w:sz="0" w:space="0" w:color="auto"/>
      </w:divBdr>
    </w:div>
    <w:div w:id="1402211798">
      <w:bodyDiv w:val="1"/>
      <w:marLeft w:val="0"/>
      <w:marRight w:val="0"/>
      <w:marTop w:val="0"/>
      <w:marBottom w:val="0"/>
      <w:divBdr>
        <w:top w:val="none" w:sz="0" w:space="0" w:color="auto"/>
        <w:left w:val="none" w:sz="0" w:space="0" w:color="auto"/>
        <w:bottom w:val="none" w:sz="0" w:space="0" w:color="auto"/>
        <w:right w:val="none" w:sz="0" w:space="0" w:color="auto"/>
      </w:divBdr>
    </w:div>
    <w:div w:id="1411582843">
      <w:bodyDiv w:val="1"/>
      <w:marLeft w:val="0"/>
      <w:marRight w:val="0"/>
      <w:marTop w:val="0"/>
      <w:marBottom w:val="0"/>
      <w:divBdr>
        <w:top w:val="none" w:sz="0" w:space="0" w:color="auto"/>
        <w:left w:val="none" w:sz="0" w:space="0" w:color="auto"/>
        <w:bottom w:val="none" w:sz="0" w:space="0" w:color="auto"/>
        <w:right w:val="none" w:sz="0" w:space="0" w:color="auto"/>
      </w:divBdr>
    </w:div>
    <w:div w:id="1614676081">
      <w:bodyDiv w:val="1"/>
      <w:marLeft w:val="0"/>
      <w:marRight w:val="0"/>
      <w:marTop w:val="0"/>
      <w:marBottom w:val="0"/>
      <w:divBdr>
        <w:top w:val="none" w:sz="0" w:space="0" w:color="auto"/>
        <w:left w:val="none" w:sz="0" w:space="0" w:color="auto"/>
        <w:bottom w:val="none" w:sz="0" w:space="0" w:color="auto"/>
        <w:right w:val="none" w:sz="0" w:space="0" w:color="auto"/>
      </w:divBdr>
    </w:div>
    <w:div w:id="1829249767">
      <w:bodyDiv w:val="1"/>
      <w:marLeft w:val="0"/>
      <w:marRight w:val="0"/>
      <w:marTop w:val="0"/>
      <w:marBottom w:val="0"/>
      <w:divBdr>
        <w:top w:val="none" w:sz="0" w:space="0" w:color="auto"/>
        <w:left w:val="none" w:sz="0" w:space="0" w:color="auto"/>
        <w:bottom w:val="none" w:sz="0" w:space="0" w:color="auto"/>
        <w:right w:val="none" w:sz="0" w:space="0" w:color="auto"/>
      </w:divBdr>
    </w:div>
    <w:div w:id="1975019441">
      <w:bodyDiv w:val="1"/>
      <w:marLeft w:val="0"/>
      <w:marRight w:val="0"/>
      <w:marTop w:val="0"/>
      <w:marBottom w:val="0"/>
      <w:divBdr>
        <w:top w:val="none" w:sz="0" w:space="0" w:color="auto"/>
        <w:left w:val="none" w:sz="0" w:space="0" w:color="auto"/>
        <w:bottom w:val="none" w:sz="0" w:space="0" w:color="auto"/>
        <w:right w:val="none" w:sz="0" w:space="0" w:color="auto"/>
      </w:divBdr>
    </w:div>
    <w:div w:id="206336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49422-6313-422E-A71D-9B3A81853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dobir Miah</dc:creator>
  <cp:keywords/>
  <dc:description/>
  <cp:lastModifiedBy>Dobir Miah (2019720)</cp:lastModifiedBy>
  <cp:revision>2</cp:revision>
  <dcterms:created xsi:type="dcterms:W3CDTF">2022-12-05T18:22:00Z</dcterms:created>
  <dcterms:modified xsi:type="dcterms:W3CDTF">2022-12-05T18:22:00Z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32708fc4ecf5bbec12f6a34556d1df90a7a54a659d242d428441085ba45875f6</vt:lpwstr>
  </property>
</Properties>
</file>