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49A48" w14:textId="77777777" w:rsidR="00245EF3" w:rsidRDefault="00245EF3">
      <w:pPr>
        <w:spacing w:line="360" w:lineRule="auto"/>
        <w:jc w:val="center"/>
        <w:rPr>
          <w:b/>
          <w:sz w:val="32"/>
        </w:rPr>
      </w:pPr>
    </w:p>
    <w:p w14:paraId="0C0F9B52" w14:textId="77777777" w:rsidR="00245EF3" w:rsidRDefault="00245EF3">
      <w:pPr>
        <w:spacing w:line="360" w:lineRule="auto"/>
        <w:jc w:val="center"/>
        <w:rPr>
          <w:b/>
          <w:sz w:val="32"/>
        </w:rPr>
      </w:pPr>
    </w:p>
    <w:p w14:paraId="4DC64020" w14:textId="77777777" w:rsidR="00245EF3" w:rsidRDefault="00245EF3">
      <w:pPr>
        <w:spacing w:line="360" w:lineRule="auto"/>
        <w:jc w:val="center"/>
        <w:rPr>
          <w:b/>
          <w:sz w:val="32"/>
        </w:rPr>
      </w:pPr>
    </w:p>
    <w:p w14:paraId="4996F353" w14:textId="77777777" w:rsidR="00245EF3" w:rsidRDefault="00245EF3">
      <w:pPr>
        <w:spacing w:line="360" w:lineRule="auto"/>
        <w:jc w:val="center"/>
        <w:rPr>
          <w:b/>
          <w:sz w:val="32"/>
        </w:rPr>
      </w:pPr>
    </w:p>
    <w:p w14:paraId="3F019FFA" w14:textId="77777777" w:rsidR="00245EF3" w:rsidRDefault="00245EF3">
      <w:pPr>
        <w:spacing w:line="360" w:lineRule="auto"/>
        <w:jc w:val="center"/>
        <w:rPr>
          <w:b/>
          <w:sz w:val="32"/>
        </w:rPr>
      </w:pPr>
    </w:p>
    <w:p w14:paraId="3C631815" w14:textId="77777777" w:rsidR="00245EF3" w:rsidRDefault="00245EF3">
      <w:pPr>
        <w:spacing w:line="360" w:lineRule="auto"/>
        <w:jc w:val="center"/>
        <w:rPr>
          <w:b/>
          <w:sz w:val="32"/>
        </w:rPr>
      </w:pPr>
    </w:p>
    <w:p w14:paraId="409FA470" w14:textId="77777777" w:rsidR="00245EF3" w:rsidRDefault="00245EF3">
      <w:pPr>
        <w:spacing w:line="360" w:lineRule="auto"/>
        <w:jc w:val="center"/>
        <w:rPr>
          <w:b/>
          <w:sz w:val="32"/>
        </w:rPr>
      </w:pPr>
    </w:p>
    <w:p w14:paraId="4774291D" w14:textId="77777777" w:rsidR="00245EF3" w:rsidRDefault="00245EF3">
      <w:pPr>
        <w:spacing w:line="360" w:lineRule="auto"/>
        <w:jc w:val="center"/>
        <w:rPr>
          <w:b/>
          <w:sz w:val="32"/>
        </w:rPr>
      </w:pPr>
    </w:p>
    <w:p w14:paraId="4E5A21DD" w14:textId="77777777" w:rsidR="00245EF3" w:rsidRDefault="00245EF3">
      <w:pPr>
        <w:spacing w:line="360" w:lineRule="auto"/>
        <w:jc w:val="center"/>
        <w:rPr>
          <w:b/>
          <w:sz w:val="32"/>
        </w:rPr>
      </w:pPr>
    </w:p>
    <w:p w14:paraId="72D1FD70" w14:textId="77777777" w:rsidR="00245EF3" w:rsidRDefault="00963443">
      <w:pPr>
        <w:spacing w:line="360" w:lineRule="auto"/>
        <w:jc w:val="center"/>
        <w:rPr>
          <w:b/>
          <w:sz w:val="32"/>
        </w:rPr>
      </w:pPr>
      <w:r>
        <w:rPr>
          <w:b/>
          <w:sz w:val="32"/>
        </w:rPr>
        <w:t xml:space="preserve"> </w:t>
      </w:r>
      <w:r>
        <w:rPr>
          <w:b/>
          <w:sz w:val="32"/>
        </w:rPr>
        <w:t xml:space="preserve"> </w:t>
      </w:r>
      <w:r>
        <w:rPr>
          <w:b/>
          <w:sz w:val="32"/>
        </w:rPr>
        <w:t xml:space="preserve"> </w:t>
      </w:r>
      <w:r>
        <w:rPr>
          <w:b/>
          <w:sz w:val="32"/>
        </w:rPr>
        <w:t xml:space="preserve"> </w:t>
      </w:r>
      <w:r>
        <w:rPr>
          <w:b/>
          <w:sz w:val="32"/>
        </w:rPr>
        <w:t xml:space="preserve"> </w:t>
      </w:r>
      <w:r>
        <w:rPr>
          <w:b/>
          <w:sz w:val="32"/>
        </w:rPr>
        <w:t xml:space="preserve"> </w:t>
      </w:r>
      <w:r>
        <w:rPr>
          <w:b/>
          <w:sz w:val="32"/>
        </w:rPr>
        <w:t xml:space="preserve"> </w:t>
      </w:r>
      <w:r>
        <w:rPr>
          <w:b/>
          <w:sz w:val="32"/>
        </w:rPr>
        <w:t xml:space="preserve"> </w:t>
      </w:r>
      <w:r>
        <w:rPr>
          <w:b/>
          <w:sz w:val="32"/>
        </w:rPr>
        <w:t>P</w:t>
      </w:r>
      <w:r>
        <w:rPr>
          <w:b/>
          <w:sz w:val="32"/>
        </w:rPr>
        <w:t>R</w:t>
      </w:r>
      <w:r>
        <w:rPr>
          <w:b/>
          <w:sz w:val="32"/>
        </w:rPr>
        <w:t>O</w:t>
      </w:r>
      <w:r>
        <w:rPr>
          <w:b/>
          <w:sz w:val="32"/>
        </w:rPr>
        <w:t>B</w:t>
      </w:r>
      <w:r>
        <w:rPr>
          <w:b/>
          <w:sz w:val="32"/>
        </w:rPr>
        <w:t>L</w:t>
      </w:r>
      <w:r>
        <w:rPr>
          <w:b/>
          <w:sz w:val="32"/>
        </w:rPr>
        <w:t>E</w:t>
      </w:r>
      <w:r>
        <w:rPr>
          <w:b/>
          <w:sz w:val="32"/>
        </w:rPr>
        <w:t>M</w:t>
      </w:r>
      <w:r>
        <w:rPr>
          <w:b/>
          <w:sz w:val="32"/>
        </w:rPr>
        <w:t xml:space="preserve"> </w:t>
      </w:r>
      <w:r>
        <w:rPr>
          <w:b/>
          <w:sz w:val="32"/>
        </w:rPr>
        <w:t>S</w:t>
      </w:r>
      <w:r>
        <w:rPr>
          <w:b/>
          <w:sz w:val="32"/>
        </w:rPr>
        <w:t>O</w:t>
      </w:r>
      <w:r>
        <w:rPr>
          <w:b/>
          <w:sz w:val="32"/>
        </w:rPr>
        <w:t>L</w:t>
      </w:r>
      <w:r>
        <w:rPr>
          <w:b/>
          <w:sz w:val="32"/>
        </w:rPr>
        <w:t>V</w:t>
      </w:r>
      <w:r>
        <w:rPr>
          <w:b/>
          <w:sz w:val="32"/>
        </w:rPr>
        <w:t>I</w:t>
      </w:r>
      <w:r>
        <w:rPr>
          <w:b/>
          <w:sz w:val="32"/>
        </w:rPr>
        <w:t>N</w:t>
      </w:r>
      <w:r>
        <w:rPr>
          <w:b/>
          <w:sz w:val="32"/>
        </w:rPr>
        <w:t>G</w:t>
      </w:r>
      <w:r>
        <w:rPr>
          <w:b/>
          <w:sz w:val="32"/>
        </w:rPr>
        <w:t xml:space="preserve"> </w:t>
      </w:r>
      <w:r>
        <w:rPr>
          <w:b/>
          <w:sz w:val="32"/>
        </w:rPr>
        <w:t>A</w:t>
      </w:r>
      <w:r>
        <w:rPr>
          <w:b/>
          <w:sz w:val="32"/>
        </w:rPr>
        <w:t>N</w:t>
      </w:r>
      <w:r>
        <w:rPr>
          <w:b/>
          <w:sz w:val="32"/>
        </w:rPr>
        <w:t>D</w:t>
      </w:r>
      <w:r>
        <w:rPr>
          <w:b/>
          <w:sz w:val="32"/>
        </w:rPr>
        <w:t xml:space="preserve"> </w:t>
      </w:r>
      <w:r>
        <w:rPr>
          <w:b/>
          <w:sz w:val="32"/>
        </w:rPr>
        <w:t>D</w:t>
      </w:r>
      <w:r>
        <w:rPr>
          <w:b/>
          <w:sz w:val="32"/>
        </w:rPr>
        <w:t>E</w:t>
      </w:r>
      <w:r>
        <w:rPr>
          <w:b/>
          <w:sz w:val="32"/>
        </w:rPr>
        <w:t>C</w:t>
      </w:r>
      <w:r>
        <w:rPr>
          <w:b/>
          <w:sz w:val="32"/>
        </w:rPr>
        <w:t>I</w:t>
      </w:r>
      <w:r>
        <w:rPr>
          <w:b/>
          <w:sz w:val="32"/>
        </w:rPr>
        <w:t>S</w:t>
      </w:r>
      <w:r>
        <w:rPr>
          <w:b/>
          <w:sz w:val="32"/>
        </w:rPr>
        <w:t>I</w:t>
      </w:r>
      <w:r>
        <w:rPr>
          <w:b/>
          <w:sz w:val="32"/>
        </w:rPr>
        <w:t>O</w:t>
      </w:r>
      <w:r>
        <w:rPr>
          <w:b/>
          <w:sz w:val="32"/>
        </w:rPr>
        <w:t>N</w:t>
      </w:r>
      <w:r>
        <w:rPr>
          <w:b/>
          <w:sz w:val="32"/>
        </w:rPr>
        <w:t xml:space="preserve"> </w:t>
      </w:r>
      <w:r>
        <w:rPr>
          <w:b/>
          <w:sz w:val="32"/>
        </w:rPr>
        <w:t>M</w:t>
      </w:r>
      <w:r>
        <w:rPr>
          <w:b/>
          <w:sz w:val="32"/>
        </w:rPr>
        <w:t>A</w:t>
      </w:r>
      <w:r>
        <w:rPr>
          <w:b/>
          <w:sz w:val="32"/>
        </w:rPr>
        <w:t>K</w:t>
      </w:r>
      <w:r>
        <w:rPr>
          <w:b/>
          <w:sz w:val="32"/>
        </w:rPr>
        <w:t>I</w:t>
      </w:r>
      <w:r>
        <w:rPr>
          <w:b/>
          <w:sz w:val="32"/>
        </w:rPr>
        <w:t>N</w:t>
      </w:r>
      <w:r>
        <w:rPr>
          <w:b/>
          <w:sz w:val="32"/>
        </w:rPr>
        <w:t>G</w:t>
      </w:r>
      <w:r>
        <w:rPr>
          <w:b/>
          <w:sz w:val="32"/>
        </w:rPr>
        <w:t xml:space="preserve"> </w:t>
      </w:r>
    </w:p>
    <w:p w14:paraId="7CF4AFF0" w14:textId="77777777" w:rsidR="00245EF3" w:rsidRDefault="00963443">
      <w:pPr>
        <w:rPr>
          <w:b/>
          <w:sz w:val="32"/>
        </w:rPr>
      </w:pPr>
      <w:r>
        <w:rPr>
          <w:b/>
          <w:sz w:val="32"/>
        </w:rPr>
        <w:br w:type="page"/>
      </w:r>
    </w:p>
    <w:p w14:paraId="520E8CF0" w14:textId="77777777" w:rsidR="00245EF3" w:rsidRDefault="00963443">
      <w:pPr>
        <w:pStyle w:val="TOCHeading"/>
        <w:spacing w:line="360" w:lineRule="auto"/>
        <w:jc w:val="center"/>
        <w:rPr>
          <w:rFonts w:ascii="Arial" w:hAnsi="Arial" w:cs="Arial"/>
          <w:color w:val="000000"/>
          <w:sz w:val="24"/>
          <w:szCs w:val="24"/>
        </w:rPr>
      </w:pPr>
      <w:r>
        <w:rPr>
          <w:rFonts w:ascii="Arial" w:hAnsi="Arial" w:cs="Arial"/>
          <w:color w:val="000000"/>
          <w:sz w:val="24"/>
          <w:szCs w:val="24"/>
        </w:rPr>
        <w:lastRenderedPageBreak/>
        <w:t>Table of Contents</w:t>
      </w:r>
    </w:p>
    <w:p w14:paraId="1AA13DEC" w14:textId="6FD8F033" w:rsidR="00245EF3" w:rsidRDefault="00963443" w:rsidP="00B66281">
      <w:pPr>
        <w:pStyle w:val="TOC1"/>
        <w:tabs>
          <w:tab w:val="right" w:leader="dot" w:pos="9350"/>
        </w:tabs>
        <w:spacing w:line="360" w:lineRule="auto"/>
        <w:jc w:val="both"/>
        <w:rPr>
          <w:noProof/>
          <w:sz w:val="24"/>
          <w:szCs w:val="24"/>
        </w:rPr>
      </w:pPr>
      <w:r>
        <w:rPr>
          <w:sz w:val="24"/>
          <w:szCs w:val="24"/>
        </w:rPr>
        <w:fldChar w:fldCharType="begin"/>
      </w:r>
      <w:r>
        <w:rPr>
          <w:sz w:val="24"/>
          <w:szCs w:val="24"/>
        </w:rPr>
        <w:instrText xml:space="preserve"> TOC \o "1-3" \h \z \u </w:instrText>
      </w:r>
      <w:r>
        <w:rPr>
          <w:sz w:val="24"/>
          <w:szCs w:val="24"/>
        </w:rPr>
        <w:fldChar w:fldCharType="separate"/>
      </w:r>
    </w:p>
    <w:p w14:paraId="36D153E9" w14:textId="77777777" w:rsidR="00245EF3" w:rsidRDefault="00963443">
      <w:pPr>
        <w:pStyle w:val="TOC1"/>
        <w:tabs>
          <w:tab w:val="right" w:leader="dot" w:pos="9350"/>
        </w:tabs>
        <w:spacing w:line="360" w:lineRule="auto"/>
        <w:jc w:val="both"/>
        <w:rPr>
          <w:noProof/>
          <w:sz w:val="24"/>
          <w:szCs w:val="24"/>
        </w:rPr>
      </w:pPr>
      <w:hyperlink w:anchor="_Toc87367035" w:history="1">
        <w:r>
          <w:rPr>
            <w:rStyle w:val="Hyperlink"/>
            <w:noProof/>
            <w:sz w:val="24"/>
            <w:szCs w:val="24"/>
          </w:rPr>
          <w:t>Task 2: Final Report</w:t>
        </w:r>
        <w:r>
          <w:rPr>
            <w:noProof/>
            <w:webHidden/>
            <w:sz w:val="24"/>
            <w:szCs w:val="24"/>
          </w:rPr>
          <w:tab/>
        </w:r>
        <w:r>
          <w:rPr>
            <w:noProof/>
            <w:webHidden/>
            <w:sz w:val="24"/>
            <w:szCs w:val="24"/>
          </w:rPr>
          <w:fldChar w:fldCharType="begin"/>
        </w:r>
        <w:r>
          <w:rPr>
            <w:noProof/>
            <w:webHidden/>
            <w:sz w:val="24"/>
            <w:szCs w:val="24"/>
          </w:rPr>
          <w:instrText xml:space="preserve"> PAGEREF _Toc87367035 \h </w:instrText>
        </w:r>
        <w:r>
          <w:rPr>
            <w:noProof/>
            <w:webHidden/>
            <w:sz w:val="24"/>
            <w:szCs w:val="24"/>
          </w:rPr>
        </w:r>
        <w:r>
          <w:rPr>
            <w:noProof/>
            <w:webHidden/>
            <w:sz w:val="24"/>
            <w:szCs w:val="24"/>
          </w:rPr>
          <w:fldChar w:fldCharType="separate"/>
        </w:r>
        <w:r>
          <w:rPr>
            <w:noProof/>
            <w:webHidden/>
            <w:sz w:val="24"/>
            <w:szCs w:val="24"/>
          </w:rPr>
          <w:t>10</w:t>
        </w:r>
        <w:r>
          <w:rPr>
            <w:noProof/>
            <w:webHidden/>
            <w:sz w:val="24"/>
            <w:szCs w:val="24"/>
          </w:rPr>
          <w:fldChar w:fldCharType="end"/>
        </w:r>
      </w:hyperlink>
    </w:p>
    <w:p w14:paraId="178CEEEF" w14:textId="77777777" w:rsidR="00245EF3" w:rsidRDefault="00963443">
      <w:pPr>
        <w:pStyle w:val="TOC2"/>
        <w:tabs>
          <w:tab w:val="right" w:leader="dot" w:pos="9350"/>
        </w:tabs>
        <w:spacing w:line="360" w:lineRule="auto"/>
        <w:jc w:val="both"/>
        <w:rPr>
          <w:noProof/>
          <w:sz w:val="24"/>
          <w:szCs w:val="24"/>
        </w:rPr>
      </w:pPr>
      <w:hyperlink w:anchor="_Toc87367036" w:history="1">
        <w:r>
          <w:rPr>
            <w:rStyle w:val="Hyperlink"/>
            <w:noProof/>
            <w:sz w:val="24"/>
            <w:szCs w:val="24"/>
          </w:rPr>
          <w:t>Introduction</w:t>
        </w:r>
        <w:r>
          <w:rPr>
            <w:noProof/>
            <w:webHidden/>
            <w:sz w:val="24"/>
            <w:szCs w:val="24"/>
          </w:rPr>
          <w:tab/>
        </w:r>
        <w:r>
          <w:rPr>
            <w:noProof/>
            <w:webHidden/>
            <w:sz w:val="24"/>
            <w:szCs w:val="24"/>
          </w:rPr>
          <w:fldChar w:fldCharType="begin"/>
        </w:r>
        <w:r>
          <w:rPr>
            <w:noProof/>
            <w:webHidden/>
            <w:sz w:val="24"/>
            <w:szCs w:val="24"/>
          </w:rPr>
          <w:instrText xml:space="preserve"> PAGEREF _Toc87367036 \h </w:instrText>
        </w:r>
        <w:r>
          <w:rPr>
            <w:noProof/>
            <w:webHidden/>
            <w:sz w:val="24"/>
            <w:szCs w:val="24"/>
          </w:rPr>
        </w:r>
        <w:r>
          <w:rPr>
            <w:noProof/>
            <w:webHidden/>
            <w:sz w:val="24"/>
            <w:szCs w:val="24"/>
          </w:rPr>
          <w:fldChar w:fldCharType="separate"/>
        </w:r>
        <w:r>
          <w:rPr>
            <w:noProof/>
            <w:webHidden/>
            <w:sz w:val="24"/>
            <w:szCs w:val="24"/>
          </w:rPr>
          <w:t>10</w:t>
        </w:r>
        <w:r>
          <w:rPr>
            <w:noProof/>
            <w:webHidden/>
            <w:sz w:val="24"/>
            <w:szCs w:val="24"/>
          </w:rPr>
          <w:fldChar w:fldCharType="end"/>
        </w:r>
      </w:hyperlink>
    </w:p>
    <w:p w14:paraId="14B6FFC6" w14:textId="77777777" w:rsidR="00245EF3" w:rsidRDefault="00963443">
      <w:pPr>
        <w:pStyle w:val="TOC2"/>
        <w:tabs>
          <w:tab w:val="right" w:leader="dot" w:pos="9350"/>
        </w:tabs>
        <w:spacing w:line="360" w:lineRule="auto"/>
        <w:jc w:val="both"/>
        <w:rPr>
          <w:noProof/>
          <w:sz w:val="24"/>
          <w:szCs w:val="24"/>
        </w:rPr>
      </w:pPr>
      <w:hyperlink w:anchor="_Toc87367037" w:history="1">
        <w:r>
          <w:rPr>
            <w:rStyle w:val="Hyperlink"/>
            <w:noProof/>
            <w:sz w:val="24"/>
            <w:szCs w:val="24"/>
          </w:rPr>
          <w:t>Nature and Impact of the complex problem on employees</w:t>
        </w:r>
        <w:r>
          <w:rPr>
            <w:noProof/>
            <w:webHidden/>
            <w:sz w:val="24"/>
            <w:szCs w:val="24"/>
          </w:rPr>
          <w:tab/>
        </w:r>
        <w:r>
          <w:rPr>
            <w:noProof/>
            <w:webHidden/>
            <w:sz w:val="24"/>
            <w:szCs w:val="24"/>
          </w:rPr>
          <w:fldChar w:fldCharType="begin"/>
        </w:r>
        <w:r>
          <w:rPr>
            <w:noProof/>
            <w:webHidden/>
            <w:sz w:val="24"/>
            <w:szCs w:val="24"/>
          </w:rPr>
          <w:instrText xml:space="preserve"> PAGEREF _Toc87367037 \h </w:instrText>
        </w:r>
        <w:r>
          <w:rPr>
            <w:noProof/>
            <w:webHidden/>
            <w:sz w:val="24"/>
            <w:szCs w:val="24"/>
          </w:rPr>
        </w:r>
        <w:r>
          <w:rPr>
            <w:noProof/>
            <w:webHidden/>
            <w:sz w:val="24"/>
            <w:szCs w:val="24"/>
          </w:rPr>
          <w:fldChar w:fldCharType="separate"/>
        </w:r>
        <w:r>
          <w:rPr>
            <w:noProof/>
            <w:webHidden/>
            <w:sz w:val="24"/>
            <w:szCs w:val="24"/>
          </w:rPr>
          <w:t>10</w:t>
        </w:r>
        <w:r>
          <w:rPr>
            <w:noProof/>
            <w:webHidden/>
            <w:sz w:val="24"/>
            <w:szCs w:val="24"/>
          </w:rPr>
          <w:fldChar w:fldCharType="end"/>
        </w:r>
      </w:hyperlink>
    </w:p>
    <w:p w14:paraId="4B7F0434" w14:textId="77777777" w:rsidR="00245EF3" w:rsidRDefault="00963443">
      <w:pPr>
        <w:pStyle w:val="TOC2"/>
        <w:tabs>
          <w:tab w:val="right" w:leader="dot" w:pos="9350"/>
        </w:tabs>
        <w:spacing w:line="360" w:lineRule="auto"/>
        <w:jc w:val="both"/>
        <w:rPr>
          <w:noProof/>
          <w:sz w:val="24"/>
          <w:szCs w:val="24"/>
        </w:rPr>
      </w:pPr>
      <w:hyperlink w:anchor="_Toc87367038" w:history="1">
        <w:r>
          <w:rPr>
            <w:rStyle w:val="Hyperlink"/>
            <w:noProof/>
            <w:sz w:val="24"/>
            <w:szCs w:val="24"/>
          </w:rPr>
          <w:t>Cause and effect analysis of the complex problem</w:t>
        </w:r>
        <w:r>
          <w:rPr>
            <w:noProof/>
            <w:webHidden/>
            <w:sz w:val="24"/>
            <w:szCs w:val="24"/>
          </w:rPr>
          <w:tab/>
        </w:r>
        <w:r>
          <w:rPr>
            <w:noProof/>
            <w:webHidden/>
            <w:sz w:val="24"/>
            <w:szCs w:val="24"/>
          </w:rPr>
          <w:fldChar w:fldCharType="begin"/>
        </w:r>
        <w:r>
          <w:rPr>
            <w:noProof/>
            <w:webHidden/>
            <w:sz w:val="24"/>
            <w:szCs w:val="24"/>
          </w:rPr>
          <w:instrText xml:space="preserve"> PAGEREF _Toc87367038 \h </w:instrText>
        </w:r>
        <w:r>
          <w:rPr>
            <w:noProof/>
            <w:webHidden/>
            <w:sz w:val="24"/>
            <w:szCs w:val="24"/>
          </w:rPr>
        </w:r>
        <w:r>
          <w:rPr>
            <w:noProof/>
            <w:webHidden/>
            <w:sz w:val="24"/>
            <w:szCs w:val="24"/>
          </w:rPr>
          <w:fldChar w:fldCharType="separate"/>
        </w:r>
        <w:r>
          <w:rPr>
            <w:noProof/>
            <w:webHidden/>
            <w:sz w:val="24"/>
            <w:szCs w:val="24"/>
          </w:rPr>
          <w:t>11</w:t>
        </w:r>
        <w:r>
          <w:rPr>
            <w:noProof/>
            <w:webHidden/>
            <w:sz w:val="24"/>
            <w:szCs w:val="24"/>
          </w:rPr>
          <w:fldChar w:fldCharType="end"/>
        </w:r>
      </w:hyperlink>
    </w:p>
    <w:p w14:paraId="62D11E59" w14:textId="77777777" w:rsidR="00245EF3" w:rsidRDefault="00963443">
      <w:pPr>
        <w:pStyle w:val="TOC2"/>
        <w:tabs>
          <w:tab w:val="right" w:leader="dot" w:pos="9350"/>
        </w:tabs>
        <w:spacing w:line="360" w:lineRule="auto"/>
        <w:jc w:val="both"/>
        <w:rPr>
          <w:noProof/>
          <w:sz w:val="24"/>
          <w:szCs w:val="24"/>
        </w:rPr>
      </w:pPr>
      <w:hyperlink w:anchor="_Toc87367039" w:history="1">
        <w:r>
          <w:rPr>
            <w:rStyle w:val="Hyperlink"/>
            <w:noProof/>
            <w:sz w:val="24"/>
            <w:szCs w:val="24"/>
          </w:rPr>
          <w:t>Macro Environment factor contributing towards the complex problem</w:t>
        </w:r>
        <w:r>
          <w:rPr>
            <w:noProof/>
            <w:webHidden/>
            <w:sz w:val="24"/>
            <w:szCs w:val="24"/>
          </w:rPr>
          <w:tab/>
        </w:r>
        <w:r>
          <w:rPr>
            <w:noProof/>
            <w:webHidden/>
            <w:sz w:val="24"/>
            <w:szCs w:val="24"/>
          </w:rPr>
          <w:fldChar w:fldCharType="begin"/>
        </w:r>
        <w:r>
          <w:rPr>
            <w:noProof/>
            <w:webHidden/>
            <w:sz w:val="24"/>
            <w:szCs w:val="24"/>
          </w:rPr>
          <w:instrText xml:space="preserve"> PAGEREF _Toc87367039 \h </w:instrText>
        </w:r>
        <w:r>
          <w:rPr>
            <w:noProof/>
            <w:webHidden/>
            <w:sz w:val="24"/>
            <w:szCs w:val="24"/>
          </w:rPr>
        </w:r>
        <w:r>
          <w:rPr>
            <w:noProof/>
            <w:webHidden/>
            <w:sz w:val="24"/>
            <w:szCs w:val="24"/>
          </w:rPr>
          <w:fldChar w:fldCharType="separate"/>
        </w:r>
        <w:r>
          <w:rPr>
            <w:noProof/>
            <w:webHidden/>
            <w:sz w:val="24"/>
            <w:szCs w:val="24"/>
          </w:rPr>
          <w:t>11</w:t>
        </w:r>
        <w:r>
          <w:rPr>
            <w:noProof/>
            <w:webHidden/>
            <w:sz w:val="24"/>
            <w:szCs w:val="24"/>
          </w:rPr>
          <w:fldChar w:fldCharType="end"/>
        </w:r>
      </w:hyperlink>
    </w:p>
    <w:p w14:paraId="0B8625E9" w14:textId="77777777" w:rsidR="00245EF3" w:rsidRDefault="00963443">
      <w:pPr>
        <w:pStyle w:val="TOC2"/>
        <w:tabs>
          <w:tab w:val="right" w:leader="dot" w:pos="9350"/>
        </w:tabs>
        <w:spacing w:line="360" w:lineRule="auto"/>
        <w:jc w:val="both"/>
        <w:rPr>
          <w:noProof/>
          <w:sz w:val="24"/>
          <w:szCs w:val="24"/>
        </w:rPr>
      </w:pPr>
      <w:hyperlink w:anchor="_Toc87367040" w:history="1">
        <w:r>
          <w:rPr>
            <w:rStyle w:val="Hyperlink"/>
            <w:noProof/>
            <w:sz w:val="24"/>
            <w:szCs w:val="24"/>
          </w:rPr>
          <w:t xml:space="preserve">Alternative solution and choosing </w:t>
        </w:r>
        <w:r>
          <w:rPr>
            <w:rStyle w:val="Hyperlink"/>
            <w:noProof/>
            <w:sz w:val="24"/>
            <w:szCs w:val="24"/>
          </w:rPr>
          <w:t>of an alternative solution</w:t>
        </w:r>
        <w:r>
          <w:rPr>
            <w:noProof/>
            <w:webHidden/>
            <w:sz w:val="24"/>
            <w:szCs w:val="24"/>
          </w:rPr>
          <w:tab/>
        </w:r>
        <w:r>
          <w:rPr>
            <w:noProof/>
            <w:webHidden/>
            <w:sz w:val="24"/>
            <w:szCs w:val="24"/>
          </w:rPr>
          <w:fldChar w:fldCharType="begin"/>
        </w:r>
        <w:r>
          <w:rPr>
            <w:noProof/>
            <w:webHidden/>
            <w:sz w:val="24"/>
            <w:szCs w:val="24"/>
          </w:rPr>
          <w:instrText xml:space="preserve"> PAGEREF _Toc87367040 \h </w:instrText>
        </w:r>
        <w:r>
          <w:rPr>
            <w:noProof/>
            <w:webHidden/>
            <w:sz w:val="24"/>
            <w:szCs w:val="24"/>
          </w:rPr>
        </w:r>
        <w:r>
          <w:rPr>
            <w:noProof/>
            <w:webHidden/>
            <w:sz w:val="24"/>
            <w:szCs w:val="24"/>
          </w:rPr>
          <w:fldChar w:fldCharType="separate"/>
        </w:r>
        <w:r>
          <w:rPr>
            <w:noProof/>
            <w:webHidden/>
            <w:sz w:val="24"/>
            <w:szCs w:val="24"/>
          </w:rPr>
          <w:t>12</w:t>
        </w:r>
        <w:r>
          <w:rPr>
            <w:noProof/>
            <w:webHidden/>
            <w:sz w:val="24"/>
            <w:szCs w:val="24"/>
          </w:rPr>
          <w:fldChar w:fldCharType="end"/>
        </w:r>
      </w:hyperlink>
    </w:p>
    <w:p w14:paraId="34690C80" w14:textId="77777777" w:rsidR="00245EF3" w:rsidRDefault="00963443">
      <w:pPr>
        <w:pStyle w:val="TOC2"/>
        <w:tabs>
          <w:tab w:val="right" w:leader="dot" w:pos="9350"/>
        </w:tabs>
        <w:spacing w:line="360" w:lineRule="auto"/>
        <w:jc w:val="both"/>
        <w:rPr>
          <w:noProof/>
          <w:sz w:val="24"/>
          <w:szCs w:val="24"/>
        </w:rPr>
      </w:pPr>
      <w:hyperlink w:anchor="_Toc87367041" w:history="1">
        <w:r>
          <w:rPr>
            <w:rStyle w:val="Hyperlink"/>
            <w:noProof/>
            <w:sz w:val="24"/>
            <w:szCs w:val="24"/>
          </w:rPr>
          <w:t>Conclusion</w:t>
        </w:r>
        <w:r>
          <w:rPr>
            <w:noProof/>
            <w:webHidden/>
            <w:sz w:val="24"/>
            <w:szCs w:val="24"/>
          </w:rPr>
          <w:tab/>
        </w:r>
        <w:r>
          <w:rPr>
            <w:noProof/>
            <w:webHidden/>
            <w:sz w:val="24"/>
            <w:szCs w:val="24"/>
          </w:rPr>
          <w:fldChar w:fldCharType="begin"/>
        </w:r>
        <w:r>
          <w:rPr>
            <w:noProof/>
            <w:webHidden/>
            <w:sz w:val="24"/>
            <w:szCs w:val="24"/>
          </w:rPr>
          <w:instrText xml:space="preserve"> PAGEREF _Toc87367041 \h </w:instrText>
        </w:r>
        <w:r>
          <w:rPr>
            <w:noProof/>
            <w:webHidden/>
            <w:sz w:val="24"/>
            <w:szCs w:val="24"/>
          </w:rPr>
        </w:r>
        <w:r>
          <w:rPr>
            <w:noProof/>
            <w:webHidden/>
            <w:sz w:val="24"/>
            <w:szCs w:val="24"/>
          </w:rPr>
          <w:fldChar w:fldCharType="separate"/>
        </w:r>
        <w:r>
          <w:rPr>
            <w:noProof/>
            <w:webHidden/>
            <w:sz w:val="24"/>
            <w:szCs w:val="24"/>
          </w:rPr>
          <w:t>12</w:t>
        </w:r>
        <w:r>
          <w:rPr>
            <w:noProof/>
            <w:webHidden/>
            <w:sz w:val="24"/>
            <w:szCs w:val="24"/>
          </w:rPr>
          <w:fldChar w:fldCharType="end"/>
        </w:r>
      </w:hyperlink>
    </w:p>
    <w:p w14:paraId="3D114E76" w14:textId="77777777" w:rsidR="00245EF3" w:rsidRDefault="00963443">
      <w:pPr>
        <w:pStyle w:val="TOC1"/>
        <w:tabs>
          <w:tab w:val="right" w:leader="dot" w:pos="9350"/>
        </w:tabs>
        <w:spacing w:line="360" w:lineRule="auto"/>
        <w:jc w:val="both"/>
        <w:rPr>
          <w:noProof/>
          <w:sz w:val="24"/>
          <w:szCs w:val="24"/>
        </w:rPr>
      </w:pPr>
      <w:hyperlink w:anchor="_Toc87367042" w:history="1">
        <w:r>
          <w:rPr>
            <w:rStyle w:val="Hyperlink"/>
            <w:noProof/>
            <w:sz w:val="24"/>
            <w:szCs w:val="24"/>
          </w:rPr>
          <w:t>Reference List</w:t>
        </w:r>
        <w:r>
          <w:rPr>
            <w:noProof/>
            <w:webHidden/>
            <w:sz w:val="24"/>
            <w:szCs w:val="24"/>
          </w:rPr>
          <w:tab/>
        </w:r>
        <w:r>
          <w:rPr>
            <w:noProof/>
            <w:webHidden/>
            <w:sz w:val="24"/>
            <w:szCs w:val="24"/>
          </w:rPr>
          <w:fldChar w:fldCharType="begin"/>
        </w:r>
        <w:r>
          <w:rPr>
            <w:noProof/>
            <w:webHidden/>
            <w:sz w:val="24"/>
            <w:szCs w:val="24"/>
          </w:rPr>
          <w:instrText xml:space="preserve"> PAGEREF _Toc87367042 \h </w:instrText>
        </w:r>
        <w:r>
          <w:rPr>
            <w:noProof/>
            <w:webHidden/>
            <w:sz w:val="24"/>
            <w:szCs w:val="24"/>
          </w:rPr>
        </w:r>
        <w:r>
          <w:rPr>
            <w:noProof/>
            <w:webHidden/>
            <w:sz w:val="24"/>
            <w:szCs w:val="24"/>
          </w:rPr>
          <w:fldChar w:fldCharType="separate"/>
        </w:r>
        <w:r>
          <w:rPr>
            <w:noProof/>
            <w:webHidden/>
            <w:sz w:val="24"/>
            <w:szCs w:val="24"/>
          </w:rPr>
          <w:t>14</w:t>
        </w:r>
        <w:r>
          <w:rPr>
            <w:noProof/>
            <w:webHidden/>
            <w:sz w:val="24"/>
            <w:szCs w:val="24"/>
          </w:rPr>
          <w:fldChar w:fldCharType="end"/>
        </w:r>
      </w:hyperlink>
    </w:p>
    <w:p w14:paraId="77D7220B" w14:textId="1E359E79" w:rsidR="00245EF3" w:rsidRDefault="00963443" w:rsidP="00963443">
      <w:pPr>
        <w:spacing w:line="360" w:lineRule="auto"/>
        <w:jc w:val="both"/>
      </w:pPr>
      <w:r>
        <w:rPr>
          <w:b/>
          <w:bCs/>
          <w:noProof/>
          <w:sz w:val="24"/>
          <w:szCs w:val="24"/>
        </w:rPr>
        <w:fldChar w:fldCharType="end"/>
      </w:r>
    </w:p>
    <w:p w14:paraId="0A0D41F5" w14:textId="2E4A5E69" w:rsidR="00963443" w:rsidRDefault="00963443" w:rsidP="00963443">
      <w:pPr>
        <w:spacing w:line="360" w:lineRule="auto"/>
        <w:jc w:val="both"/>
      </w:pPr>
    </w:p>
    <w:p w14:paraId="7614AE7E" w14:textId="468322C4" w:rsidR="00963443" w:rsidRDefault="00963443" w:rsidP="00963443">
      <w:pPr>
        <w:spacing w:line="360" w:lineRule="auto"/>
        <w:jc w:val="both"/>
      </w:pPr>
    </w:p>
    <w:p w14:paraId="2FD990F2" w14:textId="1A05ED24" w:rsidR="00963443" w:rsidRDefault="00963443" w:rsidP="00963443">
      <w:pPr>
        <w:spacing w:line="360" w:lineRule="auto"/>
        <w:jc w:val="both"/>
      </w:pPr>
    </w:p>
    <w:p w14:paraId="70673958" w14:textId="7DF87833" w:rsidR="00963443" w:rsidRDefault="00963443" w:rsidP="00963443">
      <w:pPr>
        <w:spacing w:line="360" w:lineRule="auto"/>
        <w:jc w:val="both"/>
      </w:pPr>
    </w:p>
    <w:p w14:paraId="402837C9" w14:textId="6D233FC2" w:rsidR="00963443" w:rsidRDefault="00963443" w:rsidP="00963443">
      <w:pPr>
        <w:spacing w:line="360" w:lineRule="auto"/>
        <w:jc w:val="both"/>
      </w:pPr>
    </w:p>
    <w:p w14:paraId="7C51EA49" w14:textId="6B1AA303" w:rsidR="00963443" w:rsidRDefault="00963443" w:rsidP="00963443">
      <w:pPr>
        <w:spacing w:line="360" w:lineRule="auto"/>
        <w:jc w:val="both"/>
      </w:pPr>
    </w:p>
    <w:p w14:paraId="77EC9DA0" w14:textId="21D6E874" w:rsidR="00963443" w:rsidRDefault="00963443" w:rsidP="00963443">
      <w:pPr>
        <w:spacing w:line="360" w:lineRule="auto"/>
        <w:jc w:val="both"/>
      </w:pPr>
    </w:p>
    <w:p w14:paraId="4CA06003" w14:textId="1936862D" w:rsidR="00963443" w:rsidRDefault="00963443" w:rsidP="00963443">
      <w:pPr>
        <w:spacing w:line="360" w:lineRule="auto"/>
        <w:jc w:val="both"/>
      </w:pPr>
    </w:p>
    <w:p w14:paraId="5BC63A7F" w14:textId="1EF13AE9" w:rsidR="00963443" w:rsidRDefault="00963443" w:rsidP="00963443">
      <w:pPr>
        <w:spacing w:line="360" w:lineRule="auto"/>
        <w:jc w:val="both"/>
      </w:pPr>
    </w:p>
    <w:p w14:paraId="276DAE53" w14:textId="1B4F5F57" w:rsidR="00963443" w:rsidRDefault="00963443" w:rsidP="00963443">
      <w:pPr>
        <w:spacing w:line="360" w:lineRule="auto"/>
        <w:jc w:val="both"/>
      </w:pPr>
    </w:p>
    <w:p w14:paraId="4F096026" w14:textId="6C50FACB" w:rsidR="00963443" w:rsidRDefault="00963443" w:rsidP="00963443">
      <w:pPr>
        <w:spacing w:line="360" w:lineRule="auto"/>
        <w:jc w:val="both"/>
      </w:pPr>
    </w:p>
    <w:p w14:paraId="79B224C5" w14:textId="04774EFB" w:rsidR="00963443" w:rsidRDefault="00963443" w:rsidP="00963443">
      <w:pPr>
        <w:spacing w:line="360" w:lineRule="auto"/>
        <w:jc w:val="both"/>
      </w:pPr>
    </w:p>
    <w:p w14:paraId="701DB531" w14:textId="7A154C3C" w:rsidR="00963443" w:rsidRDefault="00963443" w:rsidP="00963443">
      <w:pPr>
        <w:spacing w:line="360" w:lineRule="auto"/>
        <w:jc w:val="both"/>
      </w:pPr>
    </w:p>
    <w:p w14:paraId="1E1A9368" w14:textId="6F0D15CB" w:rsidR="00963443" w:rsidRDefault="00963443" w:rsidP="00963443">
      <w:pPr>
        <w:spacing w:line="360" w:lineRule="auto"/>
        <w:jc w:val="both"/>
      </w:pPr>
    </w:p>
    <w:p w14:paraId="640A102B" w14:textId="77777777" w:rsidR="00963443" w:rsidRDefault="00963443" w:rsidP="00963443">
      <w:pPr>
        <w:spacing w:line="360" w:lineRule="auto"/>
        <w:jc w:val="both"/>
        <w:rPr>
          <w:b/>
        </w:rPr>
      </w:pPr>
    </w:p>
    <w:p w14:paraId="1341FB1B" w14:textId="77777777" w:rsidR="00245EF3" w:rsidRDefault="00963443">
      <w:pPr>
        <w:pStyle w:val="Heading1"/>
      </w:pPr>
      <w:bookmarkStart w:id="0" w:name="_Toc87367035"/>
      <w:r>
        <w:lastRenderedPageBreak/>
        <w:t>T</w:t>
      </w:r>
      <w:r>
        <w:t>ask 2: Final Report</w:t>
      </w:r>
      <w:bookmarkEnd w:id="0"/>
    </w:p>
    <w:p w14:paraId="654AFF11" w14:textId="77777777" w:rsidR="00245EF3" w:rsidRDefault="00963443">
      <w:pPr>
        <w:pStyle w:val="Heading2"/>
      </w:pPr>
      <w:bookmarkStart w:id="1" w:name="_Toc87367036"/>
      <w:r>
        <w:t>Introduction</w:t>
      </w:r>
      <w:bookmarkEnd w:id="1"/>
    </w:p>
    <w:p w14:paraId="09281B3A" w14:textId="77777777" w:rsidR="00245EF3" w:rsidRDefault="00963443">
      <w:pPr>
        <w:spacing w:line="360" w:lineRule="auto"/>
        <w:jc w:val="both"/>
      </w:pPr>
      <w:r>
        <w:t xml:space="preserve">The study is based upon the modern world and the stress that is faced by </w:t>
      </w:r>
      <w:r>
        <w:t>employees in daily life. The current ongoing issue that is faced by employees of the United Kingdom is work-related and financial stress. The study provides elaboration about the primary impact and nature of the problem that is faced by employees. The seco</w:t>
      </w:r>
      <w:r>
        <w:t>nd phase of the study provides a detailed analysis of the effect of the problem that is faced by employees of the UK. At last, the study provides an understanding of macroeconomic factors that are contributing to the work-related problem. Necessary solutio</w:t>
      </w:r>
      <w:r>
        <w:t>ns are provided based on the chosen alternative process which can help in lowering workplace-related issues.</w:t>
      </w:r>
    </w:p>
    <w:p w14:paraId="62A930B2" w14:textId="77777777" w:rsidR="00245EF3" w:rsidRDefault="00963443">
      <w:pPr>
        <w:pStyle w:val="Heading2"/>
      </w:pPr>
      <w:bookmarkStart w:id="2" w:name="_Toc87367037"/>
      <w:r>
        <w:t>Nature and Impact of the complex problem on employees</w:t>
      </w:r>
      <w:bookmarkEnd w:id="2"/>
    </w:p>
    <w:p w14:paraId="0FBE1873" w14:textId="77777777" w:rsidR="00245EF3" w:rsidRDefault="00963443">
      <w:pPr>
        <w:spacing w:line="360" w:lineRule="auto"/>
        <w:jc w:val="both"/>
      </w:pPr>
      <w:r>
        <w:t xml:space="preserve">The primary issue that is faced by employees of the UK is workplace-related issues and it is </w:t>
      </w:r>
      <w:r>
        <w:t>also considered one of the rising concerns of the UK. According to the graph, it is identified that workplace-related issues and monetary or financial stress are the primary challenges that are faced by people of the United Kingdom. Every individual must u</w:t>
      </w:r>
      <w:r>
        <w:t>nderstand the workplace-related politics that are impacting 38% of women and 45% of men. Workplace-related issues are also based upon the excessive pressure that is provided by the organizational hierarchy. Another problem that is faced by employees is due</w:t>
      </w:r>
      <w:r>
        <w:t xml:space="preserve"> to high exposure to customers or satisfying angry clients or customers (Talas et al, 2021). </w:t>
      </w:r>
    </w:p>
    <w:p w14:paraId="0ABCA9F4" w14:textId="77777777" w:rsidR="00245EF3" w:rsidRDefault="00963443">
      <w:pPr>
        <w:spacing w:line="360" w:lineRule="auto"/>
        <w:jc w:val="both"/>
      </w:pPr>
      <w:r>
        <w:t xml:space="preserve">The current impact of workplace-related issues in the stress-related illness </w:t>
      </w:r>
      <w:proofErr w:type="gramStart"/>
      <w:r>
        <w:t>and also</w:t>
      </w:r>
      <w:proofErr w:type="gramEnd"/>
      <w:r>
        <w:t xml:space="preserve"> identify that near about 14.7 billion US dollars is incorporated upon health expenditure. The primary objective regarding </w:t>
      </w:r>
      <w:proofErr w:type="gramStart"/>
      <w:r>
        <w:t>Healthcare</w:t>
      </w:r>
      <w:proofErr w:type="gramEnd"/>
      <w:r>
        <w:t xml:space="preserve"> expenditure is the maturity of health</w:t>
      </w:r>
      <w:r>
        <w:t xml:space="preserve">-related conditions that are faced by people of the UK. Secondly, 5.5 million patients are admitted to hospitals with stress-related conditions </w:t>
      </w:r>
      <w:proofErr w:type="gramStart"/>
      <w:r>
        <w:t>and also</w:t>
      </w:r>
      <w:proofErr w:type="gramEnd"/>
      <w:r>
        <w:t xml:space="preserve"> considered as the growing concern of the UK. The impact of workplace-related issues is also </w:t>
      </w:r>
      <w:proofErr w:type="gramStart"/>
      <w:r>
        <w:t>high</w:t>
      </w:r>
      <w:proofErr w:type="gramEnd"/>
      <w:r>
        <w:t xml:space="preserve"> and it</w:t>
      </w:r>
      <w:r>
        <w:t xml:space="preserve"> is identified that 68.9 billion GPs appointments are contacted by employees who are working in private, public, or joint venture sectors. Office politics or workplace-related quality is also considered one of the rising concerns which are impacting upon t</w:t>
      </w:r>
      <w:r>
        <w:t xml:space="preserve">he mental stage of an individual. This political stability is also increasing stress-related issues like chest pain. </w:t>
      </w:r>
    </w:p>
    <w:p w14:paraId="02D0B5A2" w14:textId="77777777" w:rsidR="00245EF3" w:rsidRDefault="00963443">
      <w:pPr>
        <w:pStyle w:val="Heading2"/>
      </w:pPr>
      <w:bookmarkStart w:id="3" w:name="_Toc87367038"/>
      <w:r>
        <w:lastRenderedPageBreak/>
        <w:t>Cause and effect analysis of the complex problem</w:t>
      </w:r>
      <w:bookmarkEnd w:id="3"/>
    </w:p>
    <w:p w14:paraId="1BD4BFFA" w14:textId="77777777" w:rsidR="00245EF3" w:rsidRDefault="00963443">
      <w:pPr>
        <w:spacing w:line="360" w:lineRule="auto"/>
        <w:jc w:val="both"/>
      </w:pPr>
      <w:r>
        <w:t>The causes of work-related issues are due to political stability. Besides this, political</w:t>
      </w:r>
      <w:r>
        <w:t xml:space="preserve"> stability business organizations also provide anonymous pressure upon their employees which is increasing the workplace-related issues. Workplace-related quality is also considered one of the major problems and the percentage of the issue faced by women i</w:t>
      </w:r>
      <w:r>
        <w:t>s more in context to men. The current effect of workplace-related politics and high pressure upon employees in the satisfaction of clients is increasing health-related issues like chest pain (Bury et al., 2021). The most common symptom that is found in emp</w:t>
      </w:r>
      <w:r>
        <w:t>loyees who are suffering from stress-related illness in the UK is just pain. 943 thousand Hospital admission art and where the primary issue was chest pain. On the other hand, people also faced issues like circulatory issues, gastrointestinal problems, and</w:t>
      </w:r>
      <w:r>
        <w:t xml:space="preserve"> including female health problems. </w:t>
      </w:r>
    </w:p>
    <w:p w14:paraId="4BD58F2C" w14:textId="77777777" w:rsidR="00245EF3" w:rsidRDefault="00963443">
      <w:pPr>
        <w:spacing w:line="360" w:lineRule="auto"/>
        <w:jc w:val="center"/>
        <w:rPr>
          <w:b/>
        </w:rPr>
      </w:pPr>
      <w:r>
        <w:rPr>
          <w:b/>
          <w:noProof/>
          <w:lang w:val="en-US"/>
        </w:rPr>
        <w:drawing>
          <wp:inline distT="0" distB="0" distL="0" distR="0" wp14:anchorId="3ABF653F" wp14:editId="5B9C03E4">
            <wp:extent cx="5943600" cy="3403600"/>
            <wp:effectExtent l="0" t="0" r="0" b="0"/>
            <wp:docPr id="1033"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1" cstate="print"/>
                    <a:srcRect/>
                    <a:stretch/>
                  </pic:blipFill>
                  <pic:spPr>
                    <a:xfrm>
                      <a:off x="0" y="0"/>
                      <a:ext cx="5943600" cy="3403600"/>
                    </a:xfrm>
                    <a:prstGeom prst="rect">
                      <a:avLst/>
                    </a:prstGeom>
                  </pic:spPr>
                </pic:pic>
              </a:graphicData>
            </a:graphic>
          </wp:inline>
        </w:drawing>
      </w:r>
    </w:p>
    <w:p w14:paraId="5AE2620D" w14:textId="77777777" w:rsidR="00245EF3" w:rsidRDefault="00963443">
      <w:pPr>
        <w:spacing w:line="360" w:lineRule="auto"/>
        <w:jc w:val="center"/>
        <w:rPr>
          <w:b/>
        </w:rPr>
      </w:pPr>
      <w:r>
        <w:rPr>
          <w:b/>
        </w:rPr>
        <w:t xml:space="preserve">Fig: Common type of Stress of UK </w:t>
      </w:r>
    </w:p>
    <w:p w14:paraId="39D8691C" w14:textId="77777777" w:rsidR="00245EF3" w:rsidRDefault="00963443">
      <w:pPr>
        <w:spacing w:line="360" w:lineRule="auto"/>
        <w:jc w:val="center"/>
      </w:pPr>
      <w:r>
        <w:t>(Source: Statista, 2021)</w:t>
      </w:r>
    </w:p>
    <w:p w14:paraId="3E452F96" w14:textId="77777777" w:rsidR="00245EF3" w:rsidRDefault="00963443">
      <w:pPr>
        <w:pStyle w:val="Heading2"/>
      </w:pPr>
      <w:bookmarkStart w:id="4" w:name="_Toc87367039"/>
      <w:r>
        <w:t>Macro Environment factor contributing towards the complex problem</w:t>
      </w:r>
      <w:bookmarkEnd w:id="4"/>
    </w:p>
    <w:p w14:paraId="7F3F7437" w14:textId="77777777" w:rsidR="00245EF3" w:rsidRDefault="00963443">
      <w:pPr>
        <w:spacing w:line="360" w:lineRule="auto"/>
        <w:jc w:val="both"/>
      </w:pPr>
      <w:r>
        <w:t>While illustrating macro-environment factors it is necessary to understand the current issues</w:t>
      </w:r>
      <w:r>
        <w:t xml:space="preserve"> that are faced by the covid-19 pandemic and Brexit policies upon the business market. The Brexit policy has impacted the market with a shortage of </w:t>
      </w:r>
      <w:proofErr w:type="spellStart"/>
      <w:r>
        <w:t>labor</w:t>
      </w:r>
      <w:proofErr w:type="spellEnd"/>
      <w:r>
        <w:t xml:space="preserve">. Additionally, increasing the pressure of domestic </w:t>
      </w:r>
      <w:proofErr w:type="spellStart"/>
      <w:r>
        <w:t>labor</w:t>
      </w:r>
      <w:proofErr w:type="spellEnd"/>
      <w:r>
        <w:t xml:space="preserve"> and organizations started to force their empl</w:t>
      </w:r>
      <w:r>
        <w:t xml:space="preserve">oyees who are beyond limits. The </w:t>
      </w:r>
      <w:r>
        <w:lastRenderedPageBreak/>
        <w:t>covid-19 pandemic is considered one of the major problems regarding the rise of the economy and stability and it is considered one of the major problems regarding the growth of the business. Due to gender discrimination, me</w:t>
      </w:r>
      <w:r>
        <w:t xml:space="preserve">n and women are facing major challenges in the working environment. It is also identified that 38% of females are facing additional pressure or work-related issues in comparison to men. </w:t>
      </w:r>
    </w:p>
    <w:p w14:paraId="405A634F" w14:textId="77777777" w:rsidR="00245EF3" w:rsidRDefault="00963443">
      <w:pPr>
        <w:spacing w:line="360" w:lineRule="auto"/>
        <w:jc w:val="both"/>
      </w:pPr>
      <w:r>
        <w:t>Technological issues are also considered one of the major problems th</w:t>
      </w:r>
      <w:r>
        <w:t>at are faced by employees who are working. It becomes difficult for employees to cope up with new technology in satisfying clients or customers (Jones et al., 2021). The legal structure of the business environment is relatively appropriate but due to the c</w:t>
      </w:r>
      <w:r>
        <w:t xml:space="preserve">ontinuous pressure of the covid-19 pandemic business organizations face difficulty in maintaining their profitability right. Workplace-related environments are getting disrupted due to workplace politics. </w:t>
      </w:r>
    </w:p>
    <w:p w14:paraId="66A094F4" w14:textId="77777777" w:rsidR="00245EF3" w:rsidRDefault="00963443">
      <w:pPr>
        <w:pStyle w:val="Heading2"/>
      </w:pPr>
      <w:bookmarkStart w:id="5" w:name="_Toc87367040"/>
      <w:r>
        <w:t>Alternative solution and choosing of an alternativ</w:t>
      </w:r>
      <w:r>
        <w:t>e solution</w:t>
      </w:r>
      <w:bookmarkEnd w:id="5"/>
    </w:p>
    <w:p w14:paraId="397F4AE1" w14:textId="77777777" w:rsidR="00245EF3" w:rsidRDefault="00963443">
      <w:pPr>
        <w:spacing w:line="360" w:lineRule="auto"/>
        <w:jc w:val="both"/>
      </w:pPr>
      <w:r>
        <w:t xml:space="preserve">While studying alternative solutions every organization must train their employees with new technology and new strategies. The HRM of a business organization is responsible for providing the right training to their employees </w:t>
      </w:r>
      <w:proofErr w:type="gramStart"/>
      <w:r>
        <w:t>and also</w:t>
      </w:r>
      <w:proofErr w:type="gramEnd"/>
      <w:r>
        <w:t xml:space="preserve"> building a </w:t>
      </w:r>
      <w:r>
        <w:t>proper communication bridge for both employees and employers. It will additionally help in lowering workplace-related issues and rising conflict between employees (Mangan, 2020). Continuous training and development programs will help in lowering gender-rel</w:t>
      </w:r>
      <w:r>
        <w:t>ated issues and appropriate communication with help in promoting equality and diversity in the working environment. Implementation of new workplace-related studies can also help in lowering health-related problems that are faced by people of the UK at an e</w:t>
      </w:r>
      <w:r>
        <w:t xml:space="preserve">normous rate. </w:t>
      </w:r>
    </w:p>
    <w:p w14:paraId="63686557" w14:textId="77777777" w:rsidR="00245EF3" w:rsidRDefault="00963443">
      <w:pPr>
        <w:pStyle w:val="Heading2"/>
      </w:pPr>
      <w:bookmarkStart w:id="6" w:name="_Toc87367041"/>
      <w:r>
        <w:t>Conclusion</w:t>
      </w:r>
      <w:bookmarkEnd w:id="6"/>
    </w:p>
    <w:p w14:paraId="37049F03" w14:textId="77777777" w:rsidR="00245EF3" w:rsidRDefault="00963443">
      <w:pPr>
        <w:spacing w:line="360" w:lineRule="auto"/>
        <w:jc w:val="both"/>
      </w:pPr>
      <w:r>
        <w:t>The study provides a detailed analysis of the current and ongoing problems of employees that are faced in the working environment. Financial stability is also one of the major reasons for increased stress and it is faced by the yo</w:t>
      </w:r>
      <w:r>
        <w:t>unger generation of the British population. The study provides innovation about the work-related politics that are faced by women in the context of men. The study also provides detailed analysis about the cause and effect of the complex problem that is fac</w:t>
      </w:r>
      <w:r>
        <w:t>ed by employees and how it is affecting their health. Moreover, the macroeconomic factor and their contribution toward the impact is also identified. Necessary solutions are provided based on the case study which can be implemented by business organization</w:t>
      </w:r>
      <w:r>
        <w:t xml:space="preserve">s to manage a good </w:t>
      </w:r>
      <w:r>
        <w:lastRenderedPageBreak/>
        <w:t>working environment. A positive working environment will have the employees work with joy and freedom which will additionally provide a positive outcome upon their health.</w:t>
      </w:r>
      <w:r>
        <w:br w:type="page"/>
      </w:r>
    </w:p>
    <w:p w14:paraId="4754F8DA" w14:textId="77777777" w:rsidR="00245EF3" w:rsidRDefault="00963443">
      <w:pPr>
        <w:pStyle w:val="Heading1"/>
      </w:pPr>
      <w:bookmarkStart w:id="7" w:name="_Toc87367042"/>
      <w:r>
        <w:lastRenderedPageBreak/>
        <w:t>Reference List</w:t>
      </w:r>
      <w:bookmarkEnd w:id="7"/>
    </w:p>
    <w:p w14:paraId="21DB96F8" w14:textId="77777777" w:rsidR="00245EF3" w:rsidRDefault="00963443">
      <w:pPr>
        <w:spacing w:line="360" w:lineRule="auto"/>
        <w:jc w:val="both"/>
        <w:rPr>
          <w:color w:val="222222"/>
          <w:highlight w:val="white"/>
        </w:rPr>
      </w:pPr>
      <w:r>
        <w:rPr>
          <w:color w:val="222222"/>
          <w:highlight w:val="white"/>
        </w:rPr>
        <w:t xml:space="preserve">Bury, S. M., Flower, R. L., </w:t>
      </w:r>
      <w:proofErr w:type="spellStart"/>
      <w:r>
        <w:rPr>
          <w:color w:val="222222"/>
          <w:highlight w:val="white"/>
        </w:rPr>
        <w:t>Zulla</w:t>
      </w:r>
      <w:proofErr w:type="spellEnd"/>
      <w:r>
        <w:rPr>
          <w:color w:val="222222"/>
          <w:highlight w:val="white"/>
        </w:rPr>
        <w:t xml:space="preserve">, R., Nicholas, D. B., and Hedley, D. (2021). Workplace Social Challenges Experienced by Employees on the Autism Spectrum: An International Exploratory Study Examining Employee and Supervisor Perspectives. </w:t>
      </w:r>
      <w:r>
        <w:rPr>
          <w:i/>
          <w:color w:val="222222"/>
          <w:highlight w:val="white"/>
        </w:rPr>
        <w:t>Journal of Autism</w:t>
      </w:r>
      <w:r>
        <w:rPr>
          <w:i/>
          <w:color w:val="222222"/>
          <w:highlight w:val="white"/>
        </w:rPr>
        <w:t xml:space="preserve"> and Developmental Disorders</w:t>
      </w:r>
      <w:r>
        <w:rPr>
          <w:color w:val="222222"/>
          <w:highlight w:val="white"/>
        </w:rPr>
        <w:t xml:space="preserve">, </w:t>
      </w:r>
      <w:r>
        <w:rPr>
          <w:i/>
          <w:color w:val="222222"/>
          <w:highlight w:val="white"/>
        </w:rPr>
        <w:t>51</w:t>
      </w:r>
      <w:r>
        <w:rPr>
          <w:color w:val="222222"/>
          <w:highlight w:val="white"/>
        </w:rPr>
        <w:t>(5), 1614-1627.</w:t>
      </w:r>
    </w:p>
    <w:p w14:paraId="003B5E6C" w14:textId="77777777" w:rsidR="00245EF3" w:rsidRDefault="00963443">
      <w:pPr>
        <w:spacing w:line="360" w:lineRule="auto"/>
        <w:jc w:val="both"/>
        <w:rPr>
          <w:color w:val="222222"/>
          <w:highlight w:val="white"/>
        </w:rPr>
      </w:pPr>
      <w:r>
        <w:rPr>
          <w:color w:val="222222"/>
          <w:highlight w:val="white"/>
        </w:rPr>
        <w:t xml:space="preserve">Ghosh, A. (2020). The global LGBT workplace equality movement. </w:t>
      </w:r>
      <w:r>
        <w:rPr>
          <w:i/>
          <w:color w:val="222222"/>
          <w:highlight w:val="white"/>
        </w:rPr>
        <w:t>Companion to Sexuality Studies</w:t>
      </w:r>
      <w:r>
        <w:rPr>
          <w:color w:val="222222"/>
          <w:highlight w:val="white"/>
        </w:rPr>
        <w:t>, 445-463.</w:t>
      </w:r>
    </w:p>
    <w:p w14:paraId="00A1FCCD" w14:textId="77777777" w:rsidR="00245EF3" w:rsidRDefault="00963443">
      <w:pPr>
        <w:spacing w:line="360" w:lineRule="auto"/>
        <w:jc w:val="both"/>
        <w:rPr>
          <w:color w:val="222222"/>
          <w:highlight w:val="white"/>
        </w:rPr>
      </w:pPr>
      <w:r>
        <w:rPr>
          <w:color w:val="222222"/>
          <w:highlight w:val="white"/>
        </w:rPr>
        <w:t>Hodder, A. (2020). New Technology, Work and Employment in the era of COVID‐19: reflecting on legacies of</w:t>
      </w:r>
      <w:r>
        <w:rPr>
          <w:color w:val="222222"/>
          <w:highlight w:val="white"/>
        </w:rPr>
        <w:t xml:space="preserve"> research. </w:t>
      </w:r>
      <w:r>
        <w:rPr>
          <w:i/>
          <w:color w:val="222222"/>
          <w:highlight w:val="white"/>
        </w:rPr>
        <w:t>New technology, work and employment</w:t>
      </w:r>
      <w:r>
        <w:rPr>
          <w:color w:val="222222"/>
          <w:highlight w:val="white"/>
        </w:rPr>
        <w:t xml:space="preserve">, </w:t>
      </w:r>
      <w:r>
        <w:rPr>
          <w:i/>
          <w:color w:val="222222"/>
          <w:highlight w:val="white"/>
        </w:rPr>
        <w:t>35</w:t>
      </w:r>
      <w:r>
        <w:rPr>
          <w:color w:val="222222"/>
          <w:highlight w:val="white"/>
        </w:rPr>
        <w:t>(3), 262-275.</w:t>
      </w:r>
    </w:p>
    <w:p w14:paraId="616BF45A" w14:textId="77777777" w:rsidR="00245EF3" w:rsidRDefault="00963443">
      <w:pPr>
        <w:spacing w:line="360" w:lineRule="auto"/>
        <w:jc w:val="both"/>
        <w:rPr>
          <w:color w:val="222222"/>
          <w:highlight w:val="white"/>
        </w:rPr>
      </w:pPr>
      <w:r>
        <w:rPr>
          <w:color w:val="222222"/>
          <w:highlight w:val="white"/>
        </w:rPr>
        <w:t>Jones, A., Blake, J., Adams, M., Kelly, D., Mannion, R., and Maben, J. (2021). Interventions promoting employee “speaking-up” within healthcare workplaces: A systematic narrative review of the</w:t>
      </w:r>
      <w:r>
        <w:rPr>
          <w:color w:val="222222"/>
          <w:highlight w:val="white"/>
        </w:rPr>
        <w:t xml:space="preserve"> international literature. </w:t>
      </w:r>
      <w:r>
        <w:rPr>
          <w:i/>
          <w:color w:val="222222"/>
          <w:highlight w:val="white"/>
        </w:rPr>
        <w:t>Health policy</w:t>
      </w:r>
      <w:r>
        <w:rPr>
          <w:color w:val="222222"/>
          <w:highlight w:val="white"/>
        </w:rPr>
        <w:t>.</w:t>
      </w:r>
    </w:p>
    <w:p w14:paraId="058A0B89" w14:textId="77777777" w:rsidR="00245EF3" w:rsidRDefault="00963443">
      <w:pPr>
        <w:spacing w:line="360" w:lineRule="auto"/>
        <w:jc w:val="both"/>
        <w:rPr>
          <w:color w:val="222222"/>
          <w:highlight w:val="white"/>
        </w:rPr>
      </w:pPr>
      <w:proofErr w:type="spellStart"/>
      <w:r>
        <w:rPr>
          <w:color w:val="222222"/>
          <w:highlight w:val="white"/>
        </w:rPr>
        <w:t>Kniffin</w:t>
      </w:r>
      <w:proofErr w:type="spellEnd"/>
      <w:r>
        <w:rPr>
          <w:color w:val="222222"/>
          <w:highlight w:val="white"/>
        </w:rPr>
        <w:t xml:space="preserve">, K. M., Narayanan, J., </w:t>
      </w:r>
      <w:proofErr w:type="spellStart"/>
      <w:r>
        <w:rPr>
          <w:color w:val="222222"/>
          <w:highlight w:val="white"/>
        </w:rPr>
        <w:t>Anseel</w:t>
      </w:r>
      <w:proofErr w:type="spellEnd"/>
      <w:r>
        <w:rPr>
          <w:color w:val="222222"/>
          <w:highlight w:val="white"/>
        </w:rPr>
        <w:t xml:space="preserve">, F., </w:t>
      </w:r>
      <w:proofErr w:type="spellStart"/>
      <w:r>
        <w:rPr>
          <w:color w:val="222222"/>
          <w:highlight w:val="white"/>
        </w:rPr>
        <w:t>Antonakis</w:t>
      </w:r>
      <w:proofErr w:type="spellEnd"/>
      <w:r>
        <w:rPr>
          <w:color w:val="222222"/>
          <w:highlight w:val="white"/>
        </w:rPr>
        <w:t xml:space="preserve">, J., Ashford, S. P., Bakker, A. B., ... and </w:t>
      </w:r>
      <w:proofErr w:type="spellStart"/>
      <w:r>
        <w:rPr>
          <w:color w:val="222222"/>
          <w:highlight w:val="white"/>
        </w:rPr>
        <w:t>Vugt</w:t>
      </w:r>
      <w:proofErr w:type="spellEnd"/>
      <w:r>
        <w:rPr>
          <w:color w:val="222222"/>
          <w:highlight w:val="white"/>
        </w:rPr>
        <w:t xml:space="preserve">, M. V. (2021). COVID-19 and the workplace: Implications, issues, and insights for future research and action. </w:t>
      </w:r>
      <w:r>
        <w:rPr>
          <w:i/>
          <w:color w:val="222222"/>
          <w:highlight w:val="white"/>
        </w:rPr>
        <w:t>Am</w:t>
      </w:r>
      <w:r>
        <w:rPr>
          <w:i/>
          <w:color w:val="222222"/>
          <w:highlight w:val="white"/>
        </w:rPr>
        <w:t>erican Psychologist</w:t>
      </w:r>
      <w:r>
        <w:rPr>
          <w:color w:val="222222"/>
          <w:highlight w:val="white"/>
        </w:rPr>
        <w:t xml:space="preserve">, </w:t>
      </w:r>
      <w:r>
        <w:rPr>
          <w:i/>
          <w:color w:val="222222"/>
          <w:highlight w:val="white"/>
        </w:rPr>
        <w:t>76</w:t>
      </w:r>
      <w:r>
        <w:rPr>
          <w:color w:val="222222"/>
          <w:highlight w:val="white"/>
        </w:rPr>
        <w:t>(1), 63.</w:t>
      </w:r>
    </w:p>
    <w:p w14:paraId="1BE92F9C" w14:textId="77777777" w:rsidR="00245EF3" w:rsidRDefault="00963443">
      <w:pPr>
        <w:spacing w:line="360" w:lineRule="auto"/>
        <w:jc w:val="both"/>
        <w:rPr>
          <w:color w:val="222222"/>
          <w:highlight w:val="white"/>
        </w:rPr>
      </w:pPr>
      <w:r>
        <w:rPr>
          <w:color w:val="222222"/>
          <w:highlight w:val="white"/>
        </w:rPr>
        <w:t xml:space="preserve">Mangan*, D. (2020). Covid-19 and labour law in the United Kingdom. </w:t>
      </w:r>
      <w:r>
        <w:rPr>
          <w:i/>
          <w:color w:val="222222"/>
          <w:highlight w:val="white"/>
        </w:rPr>
        <w:t>European Labour Law Journal</w:t>
      </w:r>
      <w:r>
        <w:rPr>
          <w:color w:val="222222"/>
          <w:highlight w:val="white"/>
        </w:rPr>
        <w:t xml:space="preserve">, </w:t>
      </w:r>
      <w:r>
        <w:rPr>
          <w:i/>
          <w:color w:val="222222"/>
          <w:highlight w:val="white"/>
        </w:rPr>
        <w:t>11</w:t>
      </w:r>
      <w:r>
        <w:rPr>
          <w:color w:val="222222"/>
          <w:highlight w:val="white"/>
        </w:rPr>
        <w:t>(3), 332-346.</w:t>
      </w:r>
    </w:p>
    <w:p w14:paraId="5BD426EC" w14:textId="77777777" w:rsidR="00245EF3" w:rsidRDefault="00963443">
      <w:pPr>
        <w:spacing w:line="360" w:lineRule="auto"/>
        <w:jc w:val="both"/>
        <w:rPr>
          <w:color w:val="222222"/>
          <w:highlight w:val="white"/>
        </w:rPr>
      </w:pPr>
      <w:proofErr w:type="spellStart"/>
      <w:r>
        <w:rPr>
          <w:color w:val="222222"/>
          <w:highlight w:val="white"/>
        </w:rPr>
        <w:t>Mustchin</w:t>
      </w:r>
      <w:proofErr w:type="spellEnd"/>
      <w:r>
        <w:rPr>
          <w:color w:val="222222"/>
          <w:highlight w:val="white"/>
        </w:rPr>
        <w:t>, S., and Martinez Lucio, M. (2020). The evolving nature of labour inspection, enforcement of employment</w:t>
      </w:r>
      <w:r>
        <w:rPr>
          <w:color w:val="222222"/>
          <w:highlight w:val="white"/>
        </w:rPr>
        <w:t xml:space="preserve"> rights and the regulatory reach of the state in Britain. </w:t>
      </w:r>
      <w:r>
        <w:rPr>
          <w:i/>
          <w:color w:val="222222"/>
          <w:highlight w:val="white"/>
        </w:rPr>
        <w:t>Journal of Industrial Relations</w:t>
      </w:r>
      <w:r>
        <w:rPr>
          <w:color w:val="222222"/>
          <w:highlight w:val="white"/>
        </w:rPr>
        <w:t xml:space="preserve">, </w:t>
      </w:r>
      <w:r>
        <w:rPr>
          <w:i/>
          <w:color w:val="222222"/>
          <w:highlight w:val="white"/>
        </w:rPr>
        <w:t>62</w:t>
      </w:r>
      <w:r>
        <w:rPr>
          <w:color w:val="222222"/>
          <w:highlight w:val="white"/>
        </w:rPr>
        <w:t>(5), 735-757.</w:t>
      </w:r>
    </w:p>
    <w:p w14:paraId="74E60EDD" w14:textId="77777777" w:rsidR="00245EF3" w:rsidRDefault="00963443">
      <w:pPr>
        <w:spacing w:line="360" w:lineRule="auto"/>
        <w:jc w:val="both"/>
        <w:rPr>
          <w:color w:val="222222"/>
          <w:highlight w:val="white"/>
        </w:rPr>
      </w:pPr>
      <w:proofErr w:type="spellStart"/>
      <w:r>
        <w:rPr>
          <w:color w:val="222222"/>
          <w:highlight w:val="white"/>
        </w:rPr>
        <w:t>Sudibjo</w:t>
      </w:r>
      <w:proofErr w:type="spellEnd"/>
      <w:r>
        <w:rPr>
          <w:color w:val="222222"/>
          <w:highlight w:val="white"/>
        </w:rPr>
        <w:t xml:space="preserve">, N., and </w:t>
      </w:r>
      <w:proofErr w:type="spellStart"/>
      <w:r>
        <w:rPr>
          <w:color w:val="222222"/>
          <w:highlight w:val="white"/>
        </w:rPr>
        <w:t>Sutarji</w:t>
      </w:r>
      <w:proofErr w:type="spellEnd"/>
      <w:r>
        <w:rPr>
          <w:color w:val="222222"/>
          <w:highlight w:val="white"/>
        </w:rPr>
        <w:t>, T. (2020). The roles of job satisfaction, well-being, and emotional intelligence in enhancing the teachers' employee engage</w:t>
      </w:r>
      <w:r>
        <w:rPr>
          <w:color w:val="222222"/>
          <w:highlight w:val="white"/>
        </w:rPr>
        <w:t xml:space="preserve">ments. </w:t>
      </w:r>
      <w:r>
        <w:rPr>
          <w:i/>
          <w:color w:val="222222"/>
          <w:highlight w:val="white"/>
        </w:rPr>
        <w:t>Management Science Letters</w:t>
      </w:r>
      <w:r>
        <w:rPr>
          <w:color w:val="222222"/>
          <w:highlight w:val="white"/>
        </w:rPr>
        <w:t xml:space="preserve">, </w:t>
      </w:r>
      <w:r>
        <w:rPr>
          <w:i/>
          <w:color w:val="222222"/>
          <w:highlight w:val="white"/>
        </w:rPr>
        <w:t>10</w:t>
      </w:r>
      <w:r>
        <w:rPr>
          <w:color w:val="222222"/>
          <w:highlight w:val="white"/>
        </w:rPr>
        <w:t>(11), 2477-2482.</w:t>
      </w:r>
    </w:p>
    <w:p w14:paraId="38D51A0A" w14:textId="77777777" w:rsidR="00245EF3" w:rsidRDefault="00963443">
      <w:pPr>
        <w:spacing w:line="360" w:lineRule="auto"/>
        <w:jc w:val="both"/>
        <w:rPr>
          <w:color w:val="222222"/>
          <w:highlight w:val="white"/>
        </w:rPr>
      </w:pPr>
      <w:r>
        <w:rPr>
          <w:color w:val="222222"/>
          <w:highlight w:val="white"/>
        </w:rPr>
        <w:t xml:space="preserve">Talas, R., Button, M., Doyle, M., and Das, J. (2021). Violence, abuse and the implications for mental health and wellbeing of security operatives in the United Kingdom: the invisible problem. </w:t>
      </w:r>
      <w:r>
        <w:rPr>
          <w:i/>
          <w:color w:val="222222"/>
          <w:highlight w:val="white"/>
        </w:rPr>
        <w:t>Policing a</w:t>
      </w:r>
      <w:r>
        <w:rPr>
          <w:i/>
          <w:color w:val="222222"/>
          <w:highlight w:val="white"/>
        </w:rPr>
        <w:t>nd society</w:t>
      </w:r>
      <w:r>
        <w:rPr>
          <w:color w:val="222222"/>
          <w:highlight w:val="white"/>
        </w:rPr>
        <w:t xml:space="preserve">, </w:t>
      </w:r>
      <w:r>
        <w:rPr>
          <w:i/>
          <w:color w:val="222222"/>
          <w:highlight w:val="white"/>
        </w:rPr>
        <w:t>31</w:t>
      </w:r>
      <w:r>
        <w:rPr>
          <w:color w:val="222222"/>
          <w:highlight w:val="white"/>
        </w:rPr>
        <w:t>(3), 321-336.</w:t>
      </w:r>
    </w:p>
    <w:p w14:paraId="6254BEE2" w14:textId="77777777" w:rsidR="00245EF3" w:rsidRDefault="00963443">
      <w:pPr>
        <w:spacing w:line="360" w:lineRule="auto"/>
        <w:jc w:val="both"/>
        <w:rPr>
          <w:color w:val="222222"/>
          <w:highlight w:val="white"/>
        </w:rPr>
      </w:pPr>
      <w:r>
        <w:rPr>
          <w:color w:val="222222"/>
          <w:highlight w:val="white"/>
        </w:rPr>
        <w:t xml:space="preserve">Talas, R., Button, M., Doyle, M., and Das, J. (2021). Violence, abuse and the implications for mental health and wellbeing of security operatives in the United Kingdom: the invisible problem. </w:t>
      </w:r>
      <w:r>
        <w:rPr>
          <w:i/>
          <w:color w:val="222222"/>
          <w:highlight w:val="white"/>
        </w:rPr>
        <w:t>Policing and society</w:t>
      </w:r>
      <w:r>
        <w:rPr>
          <w:color w:val="222222"/>
          <w:highlight w:val="white"/>
        </w:rPr>
        <w:t xml:space="preserve">, </w:t>
      </w:r>
      <w:r>
        <w:rPr>
          <w:i/>
          <w:color w:val="222222"/>
          <w:highlight w:val="white"/>
        </w:rPr>
        <w:t>31</w:t>
      </w:r>
      <w:r>
        <w:rPr>
          <w:color w:val="222222"/>
          <w:highlight w:val="white"/>
        </w:rPr>
        <w:t>(3), 321-336</w:t>
      </w:r>
      <w:r>
        <w:rPr>
          <w:color w:val="222222"/>
          <w:highlight w:val="white"/>
        </w:rPr>
        <w:t>.</w:t>
      </w:r>
    </w:p>
    <w:p w14:paraId="682BC85A" w14:textId="77777777" w:rsidR="00245EF3" w:rsidRDefault="00963443">
      <w:pPr>
        <w:spacing w:line="360" w:lineRule="auto"/>
        <w:jc w:val="both"/>
        <w:rPr>
          <w:color w:val="222222"/>
          <w:highlight w:val="white"/>
        </w:rPr>
      </w:pPr>
      <w:r>
        <w:rPr>
          <w:color w:val="222222"/>
          <w:highlight w:val="white"/>
        </w:rPr>
        <w:t xml:space="preserve">Watterson, A. (2020). COVID-19 in the UK and occupational health and safety: predictable not inevitable failures by government, and trade union and nongovernmental organization responses. </w:t>
      </w:r>
      <w:r>
        <w:rPr>
          <w:i/>
          <w:color w:val="222222"/>
          <w:highlight w:val="white"/>
        </w:rPr>
        <w:t xml:space="preserve">NEW SOLUTIONS: A Journal of Environmental and Occupational Health </w:t>
      </w:r>
      <w:r>
        <w:rPr>
          <w:i/>
          <w:color w:val="222222"/>
          <w:highlight w:val="white"/>
        </w:rPr>
        <w:t>Policy</w:t>
      </w:r>
      <w:r>
        <w:rPr>
          <w:color w:val="222222"/>
          <w:highlight w:val="white"/>
        </w:rPr>
        <w:t xml:space="preserve">, </w:t>
      </w:r>
      <w:r>
        <w:rPr>
          <w:i/>
          <w:color w:val="222222"/>
          <w:highlight w:val="white"/>
        </w:rPr>
        <w:t>30</w:t>
      </w:r>
      <w:r>
        <w:rPr>
          <w:color w:val="222222"/>
          <w:highlight w:val="white"/>
        </w:rPr>
        <w:t>(2), 86-94.</w:t>
      </w:r>
    </w:p>
    <w:p w14:paraId="72B2263E" w14:textId="77777777" w:rsidR="00245EF3" w:rsidRDefault="00963443">
      <w:pPr>
        <w:spacing w:line="360" w:lineRule="auto"/>
        <w:jc w:val="both"/>
        <w:rPr>
          <w:color w:val="222222"/>
          <w:highlight w:val="white"/>
        </w:rPr>
      </w:pPr>
      <w:r>
        <w:rPr>
          <w:color w:val="222222"/>
          <w:highlight w:val="white"/>
        </w:rPr>
        <w:lastRenderedPageBreak/>
        <w:t xml:space="preserve">Wheatley, D. (2021). Workplace location and the quality of work: The case of urban-based workers in the UK. </w:t>
      </w:r>
      <w:r>
        <w:rPr>
          <w:i/>
          <w:color w:val="222222"/>
          <w:highlight w:val="white"/>
        </w:rPr>
        <w:t>Urban Studies</w:t>
      </w:r>
      <w:r>
        <w:rPr>
          <w:color w:val="222222"/>
          <w:highlight w:val="white"/>
        </w:rPr>
        <w:t xml:space="preserve">, </w:t>
      </w:r>
      <w:r>
        <w:rPr>
          <w:i/>
          <w:color w:val="222222"/>
          <w:highlight w:val="white"/>
        </w:rPr>
        <w:t>58</w:t>
      </w:r>
      <w:r>
        <w:rPr>
          <w:color w:val="222222"/>
          <w:highlight w:val="white"/>
        </w:rPr>
        <w:t>(11), 2233-2257.</w:t>
      </w:r>
    </w:p>
    <w:p w14:paraId="37721AE6" w14:textId="77777777" w:rsidR="00245EF3" w:rsidRDefault="00245EF3">
      <w:pPr>
        <w:spacing w:line="360" w:lineRule="auto"/>
        <w:jc w:val="both"/>
      </w:pPr>
    </w:p>
    <w:p w14:paraId="2F7EC57E" w14:textId="77777777" w:rsidR="00245EF3" w:rsidRDefault="00245EF3">
      <w:pPr>
        <w:spacing w:line="360" w:lineRule="auto"/>
        <w:jc w:val="both"/>
      </w:pPr>
    </w:p>
    <w:p w14:paraId="2D6B47BE" w14:textId="77777777" w:rsidR="00245EF3" w:rsidRDefault="00245EF3">
      <w:pPr>
        <w:spacing w:line="360" w:lineRule="auto"/>
        <w:jc w:val="both"/>
      </w:pPr>
    </w:p>
    <w:sectPr w:rsidR="00245EF3">
      <w:headerReference w:type="even" r:id="rId12"/>
      <w:headerReference w:type="default" r:id="rId13"/>
      <w:footerReference w:type="even" r:id="rId14"/>
      <w:footerReference w:type="default" r:id="rId15"/>
      <w:headerReference w:type="first" r:id="rId16"/>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71500" w14:textId="77777777" w:rsidR="00000000" w:rsidRDefault="00963443">
      <w:pPr>
        <w:spacing w:line="240" w:lineRule="auto"/>
      </w:pPr>
      <w:r>
        <w:separator/>
      </w:r>
    </w:p>
  </w:endnote>
  <w:endnote w:type="continuationSeparator" w:id="0">
    <w:p w14:paraId="1D16DA49" w14:textId="77777777" w:rsidR="00000000" w:rsidRDefault="009634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F8D21" w14:textId="77777777" w:rsidR="00245EF3" w:rsidRDefault="00245E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FD6C9" w14:textId="77777777" w:rsidR="00245EF3" w:rsidRDefault="00963443">
    <w:pPr>
      <w:pStyle w:val="Footer"/>
      <w:jc w:val="right"/>
    </w:pPr>
    <w:r>
      <w:fldChar w:fldCharType="begin"/>
    </w:r>
    <w:r>
      <w:instrText xml:space="preserve"> PAGE   \* MERGEFORMAT </w:instrText>
    </w:r>
    <w:r>
      <w:fldChar w:fldCharType="separate"/>
    </w:r>
    <w:r>
      <w:rPr>
        <w:noProof/>
      </w:rPr>
      <w:t>12</w:t>
    </w:r>
    <w:r>
      <w:rPr>
        <w:noProof/>
      </w:rPr>
      <w:fldChar w:fldCharType="end"/>
    </w:r>
  </w:p>
  <w:p w14:paraId="095FCE9D" w14:textId="77777777" w:rsidR="00245EF3" w:rsidRDefault="00245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E3226" w14:textId="77777777" w:rsidR="00000000" w:rsidRDefault="00963443">
      <w:pPr>
        <w:spacing w:line="240" w:lineRule="auto"/>
      </w:pPr>
      <w:r>
        <w:separator/>
      </w:r>
    </w:p>
  </w:footnote>
  <w:footnote w:type="continuationSeparator" w:id="0">
    <w:p w14:paraId="16AE9C56" w14:textId="77777777" w:rsidR="00000000" w:rsidRDefault="0096344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2BE51" w14:textId="77777777" w:rsidR="00245EF3" w:rsidRDefault="00245E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442D1" w14:textId="77777777" w:rsidR="00245EF3" w:rsidRDefault="00245E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0AAF3" w14:textId="77777777" w:rsidR="00245EF3" w:rsidRDefault="00245E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00000000"/>
    <w:lvl w:ilvl="0" w:tplc="A698C62C">
      <w:start w:val="1"/>
      <w:numFmt w:val="bullet"/>
      <w:lvlText w:val="●"/>
      <w:lvlJc w:val="left"/>
      <w:pPr>
        <w:ind w:left="720" w:hanging="360"/>
      </w:pPr>
      <w:rPr>
        <w:u w:val="none"/>
      </w:rPr>
    </w:lvl>
    <w:lvl w:ilvl="1" w:tplc="014655F6">
      <w:start w:val="1"/>
      <w:numFmt w:val="bullet"/>
      <w:lvlText w:val="○"/>
      <w:lvlJc w:val="left"/>
      <w:pPr>
        <w:ind w:left="1440" w:hanging="360"/>
      </w:pPr>
      <w:rPr>
        <w:u w:val="none"/>
      </w:rPr>
    </w:lvl>
    <w:lvl w:ilvl="2" w:tplc="3878D94C">
      <w:start w:val="1"/>
      <w:numFmt w:val="bullet"/>
      <w:lvlText w:val="■"/>
      <w:lvlJc w:val="left"/>
      <w:pPr>
        <w:ind w:left="2160" w:hanging="360"/>
      </w:pPr>
      <w:rPr>
        <w:u w:val="none"/>
      </w:rPr>
    </w:lvl>
    <w:lvl w:ilvl="3" w:tplc="F916589E">
      <w:start w:val="1"/>
      <w:numFmt w:val="bullet"/>
      <w:lvlText w:val="●"/>
      <w:lvlJc w:val="left"/>
      <w:pPr>
        <w:ind w:left="2880" w:hanging="360"/>
      </w:pPr>
      <w:rPr>
        <w:u w:val="none"/>
      </w:rPr>
    </w:lvl>
    <w:lvl w:ilvl="4" w:tplc="FA66DCA8">
      <w:start w:val="1"/>
      <w:numFmt w:val="bullet"/>
      <w:lvlText w:val="○"/>
      <w:lvlJc w:val="left"/>
      <w:pPr>
        <w:ind w:left="3600" w:hanging="360"/>
      </w:pPr>
      <w:rPr>
        <w:u w:val="none"/>
      </w:rPr>
    </w:lvl>
    <w:lvl w:ilvl="5" w:tplc="A85E961E">
      <w:start w:val="1"/>
      <w:numFmt w:val="bullet"/>
      <w:lvlText w:val="■"/>
      <w:lvlJc w:val="left"/>
      <w:pPr>
        <w:ind w:left="4320" w:hanging="360"/>
      </w:pPr>
      <w:rPr>
        <w:u w:val="none"/>
      </w:rPr>
    </w:lvl>
    <w:lvl w:ilvl="6" w:tplc="97B6C8D0">
      <w:start w:val="1"/>
      <w:numFmt w:val="bullet"/>
      <w:lvlText w:val="●"/>
      <w:lvlJc w:val="left"/>
      <w:pPr>
        <w:ind w:left="5040" w:hanging="360"/>
      </w:pPr>
      <w:rPr>
        <w:u w:val="none"/>
      </w:rPr>
    </w:lvl>
    <w:lvl w:ilvl="7" w:tplc="4CEEBFE4">
      <w:start w:val="1"/>
      <w:numFmt w:val="bullet"/>
      <w:lvlText w:val="○"/>
      <w:lvlJc w:val="left"/>
      <w:pPr>
        <w:ind w:left="5760" w:hanging="360"/>
      </w:pPr>
      <w:rPr>
        <w:u w:val="none"/>
      </w:rPr>
    </w:lvl>
    <w:lvl w:ilvl="8" w:tplc="42C85936">
      <w:start w:val="1"/>
      <w:numFmt w:val="bullet"/>
      <w:lvlText w:val="■"/>
      <w:lvlJc w:val="left"/>
      <w:pPr>
        <w:ind w:left="6480" w:hanging="360"/>
      </w:pPr>
      <w:rPr>
        <w:u w:val="none"/>
      </w:rPr>
    </w:lvl>
  </w:abstractNum>
  <w:abstractNum w:abstractNumId="1" w15:restartNumberingAfterBreak="0">
    <w:nsid w:val="00000001"/>
    <w:multiLevelType w:val="hybridMultilevel"/>
    <w:tmpl w:val="00000000"/>
    <w:lvl w:ilvl="0" w:tplc="15F0F50E">
      <w:start w:val="1"/>
      <w:numFmt w:val="bullet"/>
      <w:lvlText w:val="●"/>
      <w:lvlJc w:val="left"/>
      <w:pPr>
        <w:ind w:left="720" w:hanging="360"/>
      </w:pPr>
      <w:rPr>
        <w:u w:val="none"/>
      </w:rPr>
    </w:lvl>
    <w:lvl w:ilvl="1" w:tplc="DDC800FC">
      <w:start w:val="1"/>
      <w:numFmt w:val="bullet"/>
      <w:lvlText w:val="○"/>
      <w:lvlJc w:val="left"/>
      <w:pPr>
        <w:ind w:left="1440" w:hanging="360"/>
      </w:pPr>
      <w:rPr>
        <w:u w:val="none"/>
      </w:rPr>
    </w:lvl>
    <w:lvl w:ilvl="2" w:tplc="436E2394">
      <w:start w:val="1"/>
      <w:numFmt w:val="bullet"/>
      <w:lvlText w:val="■"/>
      <w:lvlJc w:val="left"/>
      <w:pPr>
        <w:ind w:left="2160" w:hanging="360"/>
      </w:pPr>
      <w:rPr>
        <w:u w:val="none"/>
      </w:rPr>
    </w:lvl>
    <w:lvl w:ilvl="3" w:tplc="51D602F2">
      <w:start w:val="1"/>
      <w:numFmt w:val="bullet"/>
      <w:lvlText w:val="●"/>
      <w:lvlJc w:val="left"/>
      <w:pPr>
        <w:ind w:left="2880" w:hanging="360"/>
      </w:pPr>
      <w:rPr>
        <w:u w:val="none"/>
      </w:rPr>
    </w:lvl>
    <w:lvl w:ilvl="4" w:tplc="72907702">
      <w:start w:val="1"/>
      <w:numFmt w:val="bullet"/>
      <w:lvlText w:val="○"/>
      <w:lvlJc w:val="left"/>
      <w:pPr>
        <w:ind w:left="3600" w:hanging="360"/>
      </w:pPr>
      <w:rPr>
        <w:u w:val="none"/>
      </w:rPr>
    </w:lvl>
    <w:lvl w:ilvl="5" w:tplc="12E2EE94">
      <w:start w:val="1"/>
      <w:numFmt w:val="bullet"/>
      <w:lvlText w:val="■"/>
      <w:lvlJc w:val="left"/>
      <w:pPr>
        <w:ind w:left="4320" w:hanging="360"/>
      </w:pPr>
      <w:rPr>
        <w:u w:val="none"/>
      </w:rPr>
    </w:lvl>
    <w:lvl w:ilvl="6" w:tplc="618EE2A0">
      <w:start w:val="1"/>
      <w:numFmt w:val="bullet"/>
      <w:lvlText w:val="●"/>
      <w:lvlJc w:val="left"/>
      <w:pPr>
        <w:ind w:left="5040" w:hanging="360"/>
      </w:pPr>
      <w:rPr>
        <w:u w:val="none"/>
      </w:rPr>
    </w:lvl>
    <w:lvl w:ilvl="7" w:tplc="AA5E8DC0">
      <w:start w:val="1"/>
      <w:numFmt w:val="bullet"/>
      <w:lvlText w:val="○"/>
      <w:lvlJc w:val="left"/>
      <w:pPr>
        <w:ind w:left="5760" w:hanging="360"/>
      </w:pPr>
      <w:rPr>
        <w:u w:val="none"/>
      </w:rPr>
    </w:lvl>
    <w:lvl w:ilvl="8" w:tplc="70109B7C">
      <w:start w:val="1"/>
      <w:numFmt w:val="bullet"/>
      <w:lvlText w:val="■"/>
      <w:lvlJc w:val="left"/>
      <w:pPr>
        <w:ind w:left="6480" w:hanging="360"/>
      </w:pPr>
      <w:rPr>
        <w:u w:val="none"/>
      </w:rPr>
    </w:lvl>
  </w:abstractNum>
  <w:abstractNum w:abstractNumId="2" w15:restartNumberingAfterBreak="0">
    <w:nsid w:val="00000002"/>
    <w:multiLevelType w:val="hybridMultilevel"/>
    <w:tmpl w:val="00000000"/>
    <w:lvl w:ilvl="0" w:tplc="84E4A770">
      <w:start w:val="1"/>
      <w:numFmt w:val="bullet"/>
      <w:lvlText w:val="●"/>
      <w:lvlJc w:val="left"/>
      <w:pPr>
        <w:ind w:left="720" w:hanging="360"/>
      </w:pPr>
      <w:rPr>
        <w:u w:val="none"/>
      </w:rPr>
    </w:lvl>
    <w:lvl w:ilvl="1" w:tplc="F0AA2F06">
      <w:start w:val="1"/>
      <w:numFmt w:val="bullet"/>
      <w:lvlText w:val="○"/>
      <w:lvlJc w:val="left"/>
      <w:pPr>
        <w:ind w:left="1440" w:hanging="360"/>
      </w:pPr>
      <w:rPr>
        <w:u w:val="none"/>
      </w:rPr>
    </w:lvl>
    <w:lvl w:ilvl="2" w:tplc="53E88378">
      <w:start w:val="1"/>
      <w:numFmt w:val="bullet"/>
      <w:lvlText w:val="■"/>
      <w:lvlJc w:val="left"/>
      <w:pPr>
        <w:ind w:left="2160" w:hanging="360"/>
      </w:pPr>
      <w:rPr>
        <w:u w:val="none"/>
      </w:rPr>
    </w:lvl>
    <w:lvl w:ilvl="3" w:tplc="37307FC4">
      <w:start w:val="1"/>
      <w:numFmt w:val="bullet"/>
      <w:lvlText w:val="●"/>
      <w:lvlJc w:val="left"/>
      <w:pPr>
        <w:ind w:left="2880" w:hanging="360"/>
      </w:pPr>
      <w:rPr>
        <w:u w:val="none"/>
      </w:rPr>
    </w:lvl>
    <w:lvl w:ilvl="4" w:tplc="27D0DBBE">
      <w:start w:val="1"/>
      <w:numFmt w:val="bullet"/>
      <w:lvlText w:val="○"/>
      <w:lvlJc w:val="left"/>
      <w:pPr>
        <w:ind w:left="3600" w:hanging="360"/>
      </w:pPr>
      <w:rPr>
        <w:u w:val="none"/>
      </w:rPr>
    </w:lvl>
    <w:lvl w:ilvl="5" w:tplc="C0C0F748">
      <w:start w:val="1"/>
      <w:numFmt w:val="bullet"/>
      <w:lvlText w:val="■"/>
      <w:lvlJc w:val="left"/>
      <w:pPr>
        <w:ind w:left="4320" w:hanging="360"/>
      </w:pPr>
      <w:rPr>
        <w:u w:val="none"/>
      </w:rPr>
    </w:lvl>
    <w:lvl w:ilvl="6" w:tplc="2578E226">
      <w:start w:val="1"/>
      <w:numFmt w:val="bullet"/>
      <w:lvlText w:val="●"/>
      <w:lvlJc w:val="left"/>
      <w:pPr>
        <w:ind w:left="5040" w:hanging="360"/>
      </w:pPr>
      <w:rPr>
        <w:u w:val="none"/>
      </w:rPr>
    </w:lvl>
    <w:lvl w:ilvl="7" w:tplc="5A700434">
      <w:start w:val="1"/>
      <w:numFmt w:val="bullet"/>
      <w:lvlText w:val="○"/>
      <w:lvlJc w:val="left"/>
      <w:pPr>
        <w:ind w:left="5760" w:hanging="360"/>
      </w:pPr>
      <w:rPr>
        <w:u w:val="none"/>
      </w:rPr>
    </w:lvl>
    <w:lvl w:ilvl="8" w:tplc="9260EFAC">
      <w:start w:val="1"/>
      <w:numFmt w:val="bullet"/>
      <w:lvlText w:val="■"/>
      <w:lvlJc w:val="left"/>
      <w:pPr>
        <w:ind w:left="6480" w:hanging="360"/>
      </w:pPr>
      <w:rPr>
        <w:u w:val="none"/>
      </w:rPr>
    </w:lvl>
  </w:abstractNum>
  <w:abstractNum w:abstractNumId="3" w15:restartNumberingAfterBreak="0">
    <w:nsid w:val="00000003"/>
    <w:multiLevelType w:val="hybridMultilevel"/>
    <w:tmpl w:val="00000000"/>
    <w:lvl w:ilvl="0" w:tplc="655279AE">
      <w:start w:val="1"/>
      <w:numFmt w:val="bullet"/>
      <w:lvlText w:val="●"/>
      <w:lvlJc w:val="left"/>
      <w:pPr>
        <w:ind w:left="720" w:hanging="360"/>
      </w:pPr>
      <w:rPr>
        <w:u w:val="none"/>
      </w:rPr>
    </w:lvl>
    <w:lvl w:ilvl="1" w:tplc="9D985C52">
      <w:start w:val="1"/>
      <w:numFmt w:val="bullet"/>
      <w:lvlText w:val="○"/>
      <w:lvlJc w:val="left"/>
      <w:pPr>
        <w:ind w:left="1440" w:hanging="360"/>
      </w:pPr>
      <w:rPr>
        <w:u w:val="none"/>
      </w:rPr>
    </w:lvl>
    <w:lvl w:ilvl="2" w:tplc="2A5C8A7C">
      <w:start w:val="1"/>
      <w:numFmt w:val="bullet"/>
      <w:lvlText w:val="■"/>
      <w:lvlJc w:val="left"/>
      <w:pPr>
        <w:ind w:left="2160" w:hanging="360"/>
      </w:pPr>
      <w:rPr>
        <w:u w:val="none"/>
      </w:rPr>
    </w:lvl>
    <w:lvl w:ilvl="3" w:tplc="3CC6FAD8">
      <w:start w:val="1"/>
      <w:numFmt w:val="bullet"/>
      <w:lvlText w:val="●"/>
      <w:lvlJc w:val="left"/>
      <w:pPr>
        <w:ind w:left="2880" w:hanging="360"/>
      </w:pPr>
      <w:rPr>
        <w:u w:val="none"/>
      </w:rPr>
    </w:lvl>
    <w:lvl w:ilvl="4" w:tplc="D32A8330">
      <w:start w:val="1"/>
      <w:numFmt w:val="bullet"/>
      <w:lvlText w:val="○"/>
      <w:lvlJc w:val="left"/>
      <w:pPr>
        <w:ind w:left="3600" w:hanging="360"/>
      </w:pPr>
      <w:rPr>
        <w:u w:val="none"/>
      </w:rPr>
    </w:lvl>
    <w:lvl w:ilvl="5" w:tplc="40883414">
      <w:start w:val="1"/>
      <w:numFmt w:val="bullet"/>
      <w:lvlText w:val="■"/>
      <w:lvlJc w:val="left"/>
      <w:pPr>
        <w:ind w:left="4320" w:hanging="360"/>
      </w:pPr>
      <w:rPr>
        <w:u w:val="none"/>
      </w:rPr>
    </w:lvl>
    <w:lvl w:ilvl="6" w:tplc="735AA1B0">
      <w:start w:val="1"/>
      <w:numFmt w:val="bullet"/>
      <w:lvlText w:val="●"/>
      <w:lvlJc w:val="left"/>
      <w:pPr>
        <w:ind w:left="5040" w:hanging="360"/>
      </w:pPr>
      <w:rPr>
        <w:u w:val="none"/>
      </w:rPr>
    </w:lvl>
    <w:lvl w:ilvl="7" w:tplc="8BF828DE">
      <w:start w:val="1"/>
      <w:numFmt w:val="bullet"/>
      <w:lvlText w:val="○"/>
      <w:lvlJc w:val="left"/>
      <w:pPr>
        <w:ind w:left="5760" w:hanging="360"/>
      </w:pPr>
      <w:rPr>
        <w:u w:val="none"/>
      </w:rPr>
    </w:lvl>
    <w:lvl w:ilvl="8" w:tplc="47B8C7C2">
      <w:start w:val="1"/>
      <w:numFmt w:val="bullet"/>
      <w:lvlText w:val="■"/>
      <w:lvlJc w:val="left"/>
      <w:pPr>
        <w:ind w:left="6480" w:hanging="360"/>
      </w:pPr>
      <w:rPr>
        <w:u w:val="none"/>
      </w:rPr>
    </w:lvl>
  </w:abstractNum>
  <w:abstractNum w:abstractNumId="4" w15:restartNumberingAfterBreak="0">
    <w:nsid w:val="00000004"/>
    <w:multiLevelType w:val="hybridMultilevel"/>
    <w:tmpl w:val="00000000"/>
    <w:lvl w:ilvl="0" w:tplc="9544CED2">
      <w:start w:val="1"/>
      <w:numFmt w:val="bullet"/>
      <w:lvlText w:val="●"/>
      <w:lvlJc w:val="left"/>
      <w:pPr>
        <w:ind w:left="720" w:hanging="360"/>
      </w:pPr>
      <w:rPr>
        <w:u w:val="none"/>
      </w:rPr>
    </w:lvl>
    <w:lvl w:ilvl="1" w:tplc="02B8A746">
      <w:start w:val="1"/>
      <w:numFmt w:val="bullet"/>
      <w:lvlText w:val="○"/>
      <w:lvlJc w:val="left"/>
      <w:pPr>
        <w:ind w:left="1440" w:hanging="360"/>
      </w:pPr>
      <w:rPr>
        <w:u w:val="none"/>
      </w:rPr>
    </w:lvl>
    <w:lvl w:ilvl="2" w:tplc="B11898A8">
      <w:start w:val="1"/>
      <w:numFmt w:val="bullet"/>
      <w:lvlText w:val="■"/>
      <w:lvlJc w:val="left"/>
      <w:pPr>
        <w:ind w:left="2160" w:hanging="360"/>
      </w:pPr>
      <w:rPr>
        <w:u w:val="none"/>
      </w:rPr>
    </w:lvl>
    <w:lvl w:ilvl="3" w:tplc="E09EC968">
      <w:start w:val="1"/>
      <w:numFmt w:val="bullet"/>
      <w:lvlText w:val="●"/>
      <w:lvlJc w:val="left"/>
      <w:pPr>
        <w:ind w:left="2880" w:hanging="360"/>
      </w:pPr>
      <w:rPr>
        <w:u w:val="none"/>
      </w:rPr>
    </w:lvl>
    <w:lvl w:ilvl="4" w:tplc="2522D532">
      <w:start w:val="1"/>
      <w:numFmt w:val="bullet"/>
      <w:lvlText w:val="○"/>
      <w:lvlJc w:val="left"/>
      <w:pPr>
        <w:ind w:left="3600" w:hanging="360"/>
      </w:pPr>
      <w:rPr>
        <w:u w:val="none"/>
      </w:rPr>
    </w:lvl>
    <w:lvl w:ilvl="5" w:tplc="613A7756">
      <w:start w:val="1"/>
      <w:numFmt w:val="bullet"/>
      <w:lvlText w:val="■"/>
      <w:lvlJc w:val="left"/>
      <w:pPr>
        <w:ind w:left="4320" w:hanging="360"/>
      </w:pPr>
      <w:rPr>
        <w:u w:val="none"/>
      </w:rPr>
    </w:lvl>
    <w:lvl w:ilvl="6" w:tplc="85684FD2">
      <w:start w:val="1"/>
      <w:numFmt w:val="bullet"/>
      <w:lvlText w:val="●"/>
      <w:lvlJc w:val="left"/>
      <w:pPr>
        <w:ind w:left="5040" w:hanging="360"/>
      </w:pPr>
      <w:rPr>
        <w:u w:val="none"/>
      </w:rPr>
    </w:lvl>
    <w:lvl w:ilvl="7" w:tplc="9858EBB6">
      <w:start w:val="1"/>
      <w:numFmt w:val="bullet"/>
      <w:lvlText w:val="○"/>
      <w:lvlJc w:val="left"/>
      <w:pPr>
        <w:ind w:left="5760" w:hanging="360"/>
      </w:pPr>
      <w:rPr>
        <w:u w:val="none"/>
      </w:rPr>
    </w:lvl>
    <w:lvl w:ilvl="8" w:tplc="4B9E7096">
      <w:start w:val="1"/>
      <w:numFmt w:val="bullet"/>
      <w:lvlText w:val="■"/>
      <w:lvlJc w:val="left"/>
      <w:pPr>
        <w:ind w:left="6480" w:hanging="360"/>
      </w:pPr>
      <w:rPr>
        <w:u w:val="none"/>
      </w:rPr>
    </w:lvl>
  </w:abstractNum>
  <w:abstractNum w:abstractNumId="5" w15:restartNumberingAfterBreak="0">
    <w:nsid w:val="00000005"/>
    <w:multiLevelType w:val="hybridMultilevel"/>
    <w:tmpl w:val="00000000"/>
    <w:lvl w:ilvl="0" w:tplc="CCBE1E0C">
      <w:start w:val="1"/>
      <w:numFmt w:val="bullet"/>
      <w:lvlText w:val="●"/>
      <w:lvlJc w:val="left"/>
      <w:pPr>
        <w:ind w:left="720" w:hanging="360"/>
      </w:pPr>
      <w:rPr>
        <w:u w:val="none"/>
      </w:rPr>
    </w:lvl>
    <w:lvl w:ilvl="1" w:tplc="3C807DEE">
      <w:start w:val="1"/>
      <w:numFmt w:val="bullet"/>
      <w:lvlText w:val="○"/>
      <w:lvlJc w:val="left"/>
      <w:pPr>
        <w:ind w:left="1440" w:hanging="360"/>
      </w:pPr>
      <w:rPr>
        <w:u w:val="none"/>
      </w:rPr>
    </w:lvl>
    <w:lvl w:ilvl="2" w:tplc="93B86CC8">
      <w:start w:val="1"/>
      <w:numFmt w:val="bullet"/>
      <w:lvlText w:val="■"/>
      <w:lvlJc w:val="left"/>
      <w:pPr>
        <w:ind w:left="2160" w:hanging="360"/>
      </w:pPr>
      <w:rPr>
        <w:u w:val="none"/>
      </w:rPr>
    </w:lvl>
    <w:lvl w:ilvl="3" w:tplc="8EF25AAC">
      <w:start w:val="1"/>
      <w:numFmt w:val="bullet"/>
      <w:lvlText w:val="●"/>
      <w:lvlJc w:val="left"/>
      <w:pPr>
        <w:ind w:left="2880" w:hanging="360"/>
      </w:pPr>
      <w:rPr>
        <w:u w:val="none"/>
      </w:rPr>
    </w:lvl>
    <w:lvl w:ilvl="4" w:tplc="0E5636D6">
      <w:start w:val="1"/>
      <w:numFmt w:val="bullet"/>
      <w:lvlText w:val="○"/>
      <w:lvlJc w:val="left"/>
      <w:pPr>
        <w:ind w:left="3600" w:hanging="360"/>
      </w:pPr>
      <w:rPr>
        <w:u w:val="none"/>
      </w:rPr>
    </w:lvl>
    <w:lvl w:ilvl="5" w:tplc="0DCA59AC">
      <w:start w:val="1"/>
      <w:numFmt w:val="bullet"/>
      <w:lvlText w:val="■"/>
      <w:lvlJc w:val="left"/>
      <w:pPr>
        <w:ind w:left="4320" w:hanging="360"/>
      </w:pPr>
      <w:rPr>
        <w:u w:val="none"/>
      </w:rPr>
    </w:lvl>
    <w:lvl w:ilvl="6" w:tplc="6F4AE964">
      <w:start w:val="1"/>
      <w:numFmt w:val="bullet"/>
      <w:lvlText w:val="●"/>
      <w:lvlJc w:val="left"/>
      <w:pPr>
        <w:ind w:left="5040" w:hanging="360"/>
      </w:pPr>
      <w:rPr>
        <w:u w:val="none"/>
      </w:rPr>
    </w:lvl>
    <w:lvl w:ilvl="7" w:tplc="2BFE1F92">
      <w:start w:val="1"/>
      <w:numFmt w:val="bullet"/>
      <w:lvlText w:val="○"/>
      <w:lvlJc w:val="left"/>
      <w:pPr>
        <w:ind w:left="5760" w:hanging="360"/>
      </w:pPr>
      <w:rPr>
        <w:u w:val="none"/>
      </w:rPr>
    </w:lvl>
    <w:lvl w:ilvl="8" w:tplc="6DC6D98A">
      <w:start w:val="1"/>
      <w:numFmt w:val="bullet"/>
      <w:lvlText w:val="■"/>
      <w:lvlJc w:val="left"/>
      <w:pPr>
        <w:ind w:left="6480" w:hanging="360"/>
      </w:pPr>
      <w:rPr>
        <w:u w:val="none"/>
      </w:rPr>
    </w:lvl>
  </w:abstractNum>
  <w:abstractNum w:abstractNumId="6" w15:restartNumberingAfterBreak="0">
    <w:nsid w:val="00000006"/>
    <w:multiLevelType w:val="hybridMultilevel"/>
    <w:tmpl w:val="00000000"/>
    <w:lvl w:ilvl="0" w:tplc="D9E246CC">
      <w:start w:val="1"/>
      <w:numFmt w:val="bullet"/>
      <w:lvlText w:val="●"/>
      <w:lvlJc w:val="left"/>
      <w:pPr>
        <w:ind w:left="720" w:hanging="360"/>
      </w:pPr>
      <w:rPr>
        <w:u w:val="none"/>
      </w:rPr>
    </w:lvl>
    <w:lvl w:ilvl="1" w:tplc="917A95C2">
      <w:start w:val="1"/>
      <w:numFmt w:val="bullet"/>
      <w:lvlText w:val="○"/>
      <w:lvlJc w:val="left"/>
      <w:pPr>
        <w:ind w:left="1440" w:hanging="360"/>
      </w:pPr>
      <w:rPr>
        <w:u w:val="none"/>
      </w:rPr>
    </w:lvl>
    <w:lvl w:ilvl="2" w:tplc="AE1E31DE">
      <w:start w:val="1"/>
      <w:numFmt w:val="bullet"/>
      <w:lvlText w:val="■"/>
      <w:lvlJc w:val="left"/>
      <w:pPr>
        <w:ind w:left="2160" w:hanging="360"/>
      </w:pPr>
      <w:rPr>
        <w:u w:val="none"/>
      </w:rPr>
    </w:lvl>
    <w:lvl w:ilvl="3" w:tplc="63808A66">
      <w:start w:val="1"/>
      <w:numFmt w:val="bullet"/>
      <w:lvlText w:val="●"/>
      <w:lvlJc w:val="left"/>
      <w:pPr>
        <w:ind w:left="2880" w:hanging="360"/>
      </w:pPr>
      <w:rPr>
        <w:u w:val="none"/>
      </w:rPr>
    </w:lvl>
    <w:lvl w:ilvl="4" w:tplc="F398D7B6">
      <w:start w:val="1"/>
      <w:numFmt w:val="bullet"/>
      <w:lvlText w:val="○"/>
      <w:lvlJc w:val="left"/>
      <w:pPr>
        <w:ind w:left="3600" w:hanging="360"/>
      </w:pPr>
      <w:rPr>
        <w:u w:val="none"/>
      </w:rPr>
    </w:lvl>
    <w:lvl w:ilvl="5" w:tplc="118C9FDA">
      <w:start w:val="1"/>
      <w:numFmt w:val="bullet"/>
      <w:lvlText w:val="■"/>
      <w:lvlJc w:val="left"/>
      <w:pPr>
        <w:ind w:left="4320" w:hanging="360"/>
      </w:pPr>
      <w:rPr>
        <w:u w:val="none"/>
      </w:rPr>
    </w:lvl>
    <w:lvl w:ilvl="6" w:tplc="F0B63A16">
      <w:start w:val="1"/>
      <w:numFmt w:val="bullet"/>
      <w:lvlText w:val="●"/>
      <w:lvlJc w:val="left"/>
      <w:pPr>
        <w:ind w:left="5040" w:hanging="360"/>
      </w:pPr>
      <w:rPr>
        <w:u w:val="none"/>
      </w:rPr>
    </w:lvl>
    <w:lvl w:ilvl="7" w:tplc="E76CA7C2">
      <w:start w:val="1"/>
      <w:numFmt w:val="bullet"/>
      <w:lvlText w:val="○"/>
      <w:lvlJc w:val="left"/>
      <w:pPr>
        <w:ind w:left="5760" w:hanging="360"/>
      </w:pPr>
      <w:rPr>
        <w:u w:val="none"/>
      </w:rPr>
    </w:lvl>
    <w:lvl w:ilvl="8" w:tplc="614AE0D6">
      <w:start w:val="1"/>
      <w:numFmt w:val="bullet"/>
      <w:lvlText w:val="■"/>
      <w:lvlJc w:val="left"/>
      <w:pPr>
        <w:ind w:left="6480" w:hanging="360"/>
      </w:pPr>
      <w:rPr>
        <w:u w:val="none"/>
      </w:rPr>
    </w:lvl>
  </w:abstractNum>
  <w:num w:numId="1">
    <w:abstractNumId w:val="1"/>
  </w:num>
  <w:num w:numId="2">
    <w:abstractNumId w:val="5"/>
  </w:num>
  <w:num w:numId="3">
    <w:abstractNumId w:val="6"/>
  </w:num>
  <w:num w:numId="4">
    <w:abstractNumId w:val="4"/>
  </w:num>
  <w:num w:numId="5">
    <w:abstractNumId w:val="2"/>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EF3"/>
    <w:rsid w:val="00245EF3"/>
    <w:rsid w:val="00963443"/>
    <w:rsid w:val="00B662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C9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pPr>
      <w:keepNext/>
      <w:keepLines/>
      <w:spacing w:before="360" w:after="120" w:line="36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after="0" w:line="259" w:lineRule="auto"/>
      <w:jc w:val="left"/>
      <w:outlineLvl w:val="9"/>
    </w:pPr>
    <w:rPr>
      <w:rFonts w:ascii="Calibri" w:eastAsia="SimSun" w:hAnsi="Calibri" w:cs="SimSun"/>
      <w:b w:val="0"/>
      <w:color w:val="365F9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8" ma:contentTypeDescription="Create a new document." ma:contentTypeScope="" ma:versionID="80b61e16a2c8f293bd2a41836c25d1ee">
  <xsd:schema xmlns:xsd="http://www.w3.org/2001/XMLSchema" xmlns:xs="http://www.w3.org/2001/XMLSchema" xmlns:p="http://schemas.microsoft.com/office/2006/metadata/properties" xmlns:ns3="0340dd18-0450-4afb-b5d1-97b484958e7b" targetNamespace="http://schemas.microsoft.com/office/2006/metadata/properties" ma:root="true" ma:fieldsID="d2b12d1951e8ef81e32b6e0a586f6a0d" ns3:_="">
    <xsd:import namespace="0340dd18-0450-4afb-b5d1-97b484958e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D8AC08-5A57-41F2-A7D7-78743631AF80}">
  <ds:schemaRefs>
    <ds:schemaRef ds:uri="http://schemas.openxmlformats.org/officeDocument/2006/bibliography"/>
  </ds:schemaRefs>
</ds:datastoreItem>
</file>

<file path=customXml/itemProps2.xml><?xml version="1.0" encoding="utf-8"?>
<ds:datastoreItem xmlns:ds="http://schemas.openxmlformats.org/officeDocument/2006/customXml" ds:itemID="{E3B29F3A-5941-406B-9028-46418621A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18922E-EC92-4122-9D68-181FC26948A2}">
  <ds:schemaRefs>
    <ds:schemaRef ds:uri="http://schemas.microsoft.com/sharepoint/v3/contenttype/forms"/>
  </ds:schemaRefs>
</ds:datastoreItem>
</file>

<file path=customXml/itemProps4.xml><?xml version="1.0" encoding="utf-8"?>
<ds:datastoreItem xmlns:ds="http://schemas.openxmlformats.org/officeDocument/2006/customXml" ds:itemID="{ADFC09F6-1FB8-4663-9E64-BE0250C90054}">
  <ds:schemaRefs>
    <ds:schemaRef ds:uri="http://schemas.microsoft.com/office/2006/metadata/properties"/>
    <ds:schemaRef ds:uri="http://purl.org/dc/elements/1.1/"/>
    <ds:schemaRef ds:uri="http://purl.org/dc/dcmitype/"/>
    <ds:schemaRef ds:uri="http://schemas.openxmlformats.org/package/2006/metadata/core-properties"/>
    <ds:schemaRef ds:uri="http://purl.org/dc/terms/"/>
    <ds:schemaRef ds:uri="http://schemas.microsoft.com/office/2006/documentManagement/types"/>
    <ds:schemaRef ds:uri="0340dd18-0450-4afb-b5d1-97b484958e7b"/>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1483</Words>
  <Characters>8459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2021-12-07T16:04:00Z</dcterms:created>
  <dcterms:modified xsi:type="dcterms:W3CDTF">2021-12-07T16:04:00Z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bec79d8c29a247c0a627a74f6f5196b0</vt:lpwstr>
  </property>
  <property fmtid="{D5CDD505-2E9C-101B-9397-08002B2CF9AE}" pid="3" name="ContentTypeId">
    <vt:lpwstr>0x0101001587267BE17D5146800CABFC3FFB5AF9</vt:lpwstr>
  </property>
</Properties>
</file>