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pPr w:leftFromText="180" w:rightFromText="180" w:vertAnchor="text" w:horzAnchor="margin" w:tblpY="1821"/>
        <w:tblW w:w="9360" w:type="dxa"/>
        <w:tblLayout w:type="fixed"/>
        <w:tblLook w:val="06A0" w:firstRow="1" w:lastRow="0" w:firstColumn="1" w:lastColumn="0" w:noHBand="1" w:noVBand="1"/>
      </w:tblPr>
      <w:tblGrid>
        <w:gridCol w:w="4680"/>
        <w:gridCol w:w="4680"/>
      </w:tblGrid>
      <w:tr w:rsidR="008732E5" w14:paraId="6E474922" w14:textId="77777777" w:rsidTr="008732E5">
        <w:tc>
          <w:tcPr>
            <w:tcW w:w="4680" w:type="dxa"/>
          </w:tcPr>
          <w:p w14:paraId="60ECDDBC" w14:textId="77777777" w:rsidR="008732E5" w:rsidRDefault="008732E5" w:rsidP="008732E5">
            <w:pPr>
              <w:spacing w:line="259" w:lineRule="auto"/>
              <w:rPr>
                <w:rFonts w:ascii="Calibri" w:eastAsia="Calibri" w:hAnsi="Calibri" w:cs="Calibri"/>
              </w:rPr>
            </w:pPr>
            <w:r w:rsidRPr="7F3FDB9A">
              <w:rPr>
                <w:rFonts w:ascii="Calibri" w:eastAsia="Calibri" w:hAnsi="Calibri" w:cs="Calibri"/>
                <w:b/>
                <w:bCs/>
              </w:rPr>
              <w:t xml:space="preserve">Name </w:t>
            </w:r>
          </w:p>
        </w:tc>
        <w:tc>
          <w:tcPr>
            <w:tcW w:w="4680" w:type="dxa"/>
          </w:tcPr>
          <w:p w14:paraId="7A035E58" w14:textId="77777777" w:rsidR="008732E5" w:rsidRDefault="008732E5" w:rsidP="008732E5">
            <w:pPr>
              <w:spacing w:line="259" w:lineRule="auto"/>
              <w:rPr>
                <w:rFonts w:ascii="Calibri" w:eastAsia="Calibri" w:hAnsi="Calibri" w:cs="Calibri"/>
              </w:rPr>
            </w:pPr>
            <w:r w:rsidRPr="7F3FDB9A">
              <w:rPr>
                <w:rFonts w:ascii="Calibri" w:eastAsia="Calibri" w:hAnsi="Calibri" w:cs="Calibri"/>
              </w:rPr>
              <w:t xml:space="preserve">Jacqueline Messam </w:t>
            </w:r>
          </w:p>
        </w:tc>
      </w:tr>
      <w:tr w:rsidR="008732E5" w14:paraId="7F9310F0" w14:textId="77777777" w:rsidTr="008732E5">
        <w:tc>
          <w:tcPr>
            <w:tcW w:w="4680" w:type="dxa"/>
          </w:tcPr>
          <w:p w14:paraId="3FCD7E3C" w14:textId="77777777" w:rsidR="008732E5" w:rsidRDefault="008732E5" w:rsidP="008732E5">
            <w:pPr>
              <w:spacing w:line="259" w:lineRule="auto"/>
              <w:rPr>
                <w:rFonts w:ascii="Calibri" w:eastAsia="Calibri" w:hAnsi="Calibri" w:cs="Calibri"/>
              </w:rPr>
            </w:pPr>
            <w:r w:rsidRPr="7F3FDB9A">
              <w:rPr>
                <w:rFonts w:ascii="Calibri" w:eastAsia="Calibri" w:hAnsi="Calibri" w:cs="Calibri"/>
                <w:b/>
                <w:bCs/>
              </w:rPr>
              <w:t xml:space="preserve">Student ID Number </w:t>
            </w:r>
          </w:p>
        </w:tc>
        <w:tc>
          <w:tcPr>
            <w:tcW w:w="4680" w:type="dxa"/>
          </w:tcPr>
          <w:p w14:paraId="49709864" w14:textId="77777777" w:rsidR="008732E5" w:rsidRDefault="008732E5" w:rsidP="008732E5">
            <w:pPr>
              <w:spacing w:line="259" w:lineRule="auto"/>
              <w:rPr>
                <w:rFonts w:ascii="Calibri" w:eastAsia="Calibri" w:hAnsi="Calibri" w:cs="Calibri"/>
              </w:rPr>
            </w:pPr>
            <w:r w:rsidRPr="7F3FDB9A">
              <w:rPr>
                <w:rFonts w:ascii="Calibri" w:eastAsia="Calibri" w:hAnsi="Calibri" w:cs="Calibri"/>
              </w:rPr>
              <w:t>1712441</w:t>
            </w:r>
          </w:p>
        </w:tc>
      </w:tr>
      <w:tr w:rsidR="008732E5" w14:paraId="629991D0" w14:textId="77777777" w:rsidTr="008732E5">
        <w:tc>
          <w:tcPr>
            <w:tcW w:w="4680" w:type="dxa"/>
          </w:tcPr>
          <w:p w14:paraId="47FDB482" w14:textId="77777777" w:rsidR="008732E5" w:rsidRDefault="008732E5" w:rsidP="008732E5">
            <w:pPr>
              <w:spacing w:line="259" w:lineRule="auto"/>
              <w:rPr>
                <w:rFonts w:ascii="Calibri" w:eastAsia="Calibri" w:hAnsi="Calibri" w:cs="Calibri"/>
              </w:rPr>
            </w:pPr>
            <w:r w:rsidRPr="7F3FDB9A">
              <w:rPr>
                <w:rFonts w:ascii="Calibri" w:eastAsia="Calibri" w:hAnsi="Calibri" w:cs="Calibri"/>
                <w:b/>
                <w:bCs/>
              </w:rPr>
              <w:t xml:space="preserve">Module Name </w:t>
            </w:r>
          </w:p>
        </w:tc>
        <w:tc>
          <w:tcPr>
            <w:tcW w:w="4680" w:type="dxa"/>
          </w:tcPr>
          <w:p w14:paraId="6B02B9AA" w14:textId="77777777" w:rsidR="008732E5" w:rsidRDefault="008732E5" w:rsidP="008732E5">
            <w:pPr>
              <w:spacing w:line="259" w:lineRule="auto"/>
            </w:pPr>
            <w:r w:rsidRPr="7F3FDB9A">
              <w:rPr>
                <w:rFonts w:ascii="Calibri" w:eastAsia="Calibri" w:hAnsi="Calibri" w:cs="Calibri"/>
              </w:rPr>
              <w:t xml:space="preserve">Workplace Culture and Its Impact on Organizational Efficiency </w:t>
            </w:r>
          </w:p>
        </w:tc>
      </w:tr>
      <w:tr w:rsidR="008732E5" w14:paraId="6A36CB4F" w14:textId="77777777" w:rsidTr="008732E5">
        <w:tc>
          <w:tcPr>
            <w:tcW w:w="4680" w:type="dxa"/>
          </w:tcPr>
          <w:p w14:paraId="387BB77F" w14:textId="77777777" w:rsidR="008732E5" w:rsidRDefault="008732E5" w:rsidP="008732E5">
            <w:pPr>
              <w:spacing w:line="259" w:lineRule="auto"/>
              <w:rPr>
                <w:rFonts w:ascii="Calibri" w:eastAsia="Calibri" w:hAnsi="Calibri" w:cs="Calibri"/>
              </w:rPr>
            </w:pPr>
            <w:r w:rsidRPr="7F3FDB9A">
              <w:rPr>
                <w:rFonts w:ascii="Calibri" w:eastAsia="Calibri" w:hAnsi="Calibri" w:cs="Calibri"/>
                <w:b/>
                <w:bCs/>
              </w:rPr>
              <w:t xml:space="preserve">Module Number </w:t>
            </w:r>
          </w:p>
        </w:tc>
        <w:tc>
          <w:tcPr>
            <w:tcW w:w="4680" w:type="dxa"/>
          </w:tcPr>
          <w:p w14:paraId="7D3B624B" w14:textId="77777777" w:rsidR="008732E5" w:rsidRDefault="008732E5" w:rsidP="008732E5">
            <w:pPr>
              <w:spacing w:line="259" w:lineRule="auto"/>
              <w:rPr>
                <w:rFonts w:ascii="Calibri" w:eastAsia="Calibri" w:hAnsi="Calibri" w:cs="Calibri"/>
              </w:rPr>
            </w:pPr>
            <w:r w:rsidRPr="7F3FDB9A">
              <w:rPr>
                <w:rFonts w:ascii="Calibri" w:eastAsia="Calibri" w:hAnsi="Calibri" w:cs="Calibri"/>
              </w:rPr>
              <w:t>BMSW5005</w:t>
            </w:r>
          </w:p>
        </w:tc>
      </w:tr>
      <w:tr w:rsidR="008732E5" w14:paraId="1155F1E4" w14:textId="77777777" w:rsidTr="008732E5">
        <w:tc>
          <w:tcPr>
            <w:tcW w:w="4680" w:type="dxa"/>
          </w:tcPr>
          <w:p w14:paraId="53227D79" w14:textId="77777777" w:rsidR="008732E5" w:rsidRDefault="008732E5" w:rsidP="008732E5">
            <w:pPr>
              <w:spacing w:line="259" w:lineRule="auto"/>
              <w:rPr>
                <w:rFonts w:ascii="Calibri" w:eastAsia="Calibri" w:hAnsi="Calibri" w:cs="Calibri"/>
              </w:rPr>
            </w:pPr>
            <w:r w:rsidRPr="7F3FDB9A">
              <w:rPr>
                <w:rFonts w:ascii="Calibri" w:eastAsia="Calibri" w:hAnsi="Calibri" w:cs="Calibri"/>
                <w:b/>
                <w:bCs/>
              </w:rPr>
              <w:t>Lecturer</w:t>
            </w:r>
          </w:p>
        </w:tc>
        <w:tc>
          <w:tcPr>
            <w:tcW w:w="4680" w:type="dxa"/>
          </w:tcPr>
          <w:p w14:paraId="6D347ABF" w14:textId="77777777" w:rsidR="008732E5" w:rsidRDefault="008732E5" w:rsidP="008732E5">
            <w:pPr>
              <w:spacing w:line="259" w:lineRule="auto"/>
            </w:pPr>
            <w:proofErr w:type="spellStart"/>
            <w:r w:rsidRPr="7F3FDB9A">
              <w:rPr>
                <w:rFonts w:ascii="Calibri" w:eastAsia="Calibri" w:hAnsi="Calibri" w:cs="Calibri"/>
              </w:rPr>
              <w:t>Husam</w:t>
            </w:r>
            <w:proofErr w:type="spellEnd"/>
            <w:r w:rsidRPr="7F3FDB9A">
              <w:rPr>
                <w:rFonts w:ascii="Calibri" w:eastAsia="Calibri" w:hAnsi="Calibri" w:cs="Calibri"/>
              </w:rPr>
              <w:t xml:space="preserve"> </w:t>
            </w:r>
            <w:proofErr w:type="spellStart"/>
            <w:r w:rsidRPr="7F3FDB9A">
              <w:rPr>
                <w:rFonts w:ascii="Calibri" w:eastAsia="Calibri" w:hAnsi="Calibri" w:cs="Calibri"/>
              </w:rPr>
              <w:t>Helmi</w:t>
            </w:r>
            <w:proofErr w:type="spellEnd"/>
          </w:p>
        </w:tc>
      </w:tr>
      <w:tr w:rsidR="008732E5" w14:paraId="00859641" w14:textId="77777777" w:rsidTr="008732E5">
        <w:tc>
          <w:tcPr>
            <w:tcW w:w="4680" w:type="dxa"/>
          </w:tcPr>
          <w:p w14:paraId="292D7F16" w14:textId="77777777" w:rsidR="008732E5" w:rsidRDefault="008732E5" w:rsidP="008732E5">
            <w:pPr>
              <w:spacing w:line="259" w:lineRule="auto"/>
              <w:rPr>
                <w:rFonts w:ascii="Calibri" w:eastAsia="Calibri" w:hAnsi="Calibri" w:cs="Calibri"/>
              </w:rPr>
            </w:pPr>
            <w:r w:rsidRPr="7F3FDB9A">
              <w:rPr>
                <w:rFonts w:ascii="Calibri" w:eastAsia="Calibri" w:hAnsi="Calibri" w:cs="Calibri"/>
                <w:b/>
                <w:bCs/>
              </w:rPr>
              <w:t>Program Director</w:t>
            </w:r>
          </w:p>
        </w:tc>
        <w:tc>
          <w:tcPr>
            <w:tcW w:w="4680" w:type="dxa"/>
          </w:tcPr>
          <w:p w14:paraId="51713EDD" w14:textId="77777777" w:rsidR="008732E5" w:rsidRDefault="008732E5" w:rsidP="008732E5">
            <w:pPr>
              <w:spacing w:line="259" w:lineRule="auto"/>
              <w:rPr>
                <w:rFonts w:ascii="Calibri" w:eastAsia="Calibri" w:hAnsi="Calibri" w:cs="Calibri"/>
              </w:rPr>
            </w:pPr>
            <w:proofErr w:type="spellStart"/>
            <w:r w:rsidRPr="7F3FDB9A">
              <w:rPr>
                <w:rFonts w:ascii="Calibri" w:eastAsia="Calibri" w:hAnsi="Calibri" w:cs="Calibri"/>
              </w:rPr>
              <w:t>Dr</w:t>
            </w:r>
            <w:proofErr w:type="spellEnd"/>
            <w:r w:rsidRPr="7F3FDB9A">
              <w:rPr>
                <w:rFonts w:ascii="Calibri" w:eastAsia="Calibri" w:hAnsi="Calibri" w:cs="Calibri"/>
              </w:rPr>
              <w:t xml:space="preserve"> </w:t>
            </w:r>
            <w:proofErr w:type="spellStart"/>
            <w:r w:rsidRPr="7F3FDB9A">
              <w:rPr>
                <w:rFonts w:ascii="Calibri" w:eastAsia="Calibri" w:hAnsi="Calibri" w:cs="Calibri"/>
              </w:rPr>
              <w:t>Gladuis</w:t>
            </w:r>
            <w:proofErr w:type="spellEnd"/>
            <w:r w:rsidRPr="7F3FDB9A">
              <w:rPr>
                <w:rFonts w:ascii="Calibri" w:eastAsia="Calibri" w:hAnsi="Calibri" w:cs="Calibri"/>
              </w:rPr>
              <w:t xml:space="preserve"> David </w:t>
            </w:r>
            <w:proofErr w:type="spellStart"/>
            <w:r w:rsidRPr="7F3FDB9A">
              <w:rPr>
                <w:rFonts w:ascii="Calibri" w:eastAsia="Calibri" w:hAnsi="Calibri" w:cs="Calibri"/>
              </w:rPr>
              <w:t>Kuloyhungan</w:t>
            </w:r>
            <w:proofErr w:type="spellEnd"/>
          </w:p>
        </w:tc>
      </w:tr>
    </w:tbl>
    <w:p w14:paraId="21E46CA9" w14:textId="73FA2364" w:rsidR="7F3FDB9A" w:rsidRDefault="008732E5" w:rsidP="7F3FDB9A">
      <w:pPr>
        <w:rPr>
          <w:rFonts w:ascii="Calibri" w:eastAsia="Calibri" w:hAnsi="Calibri" w:cs="Calibri"/>
        </w:rPr>
      </w:pPr>
      <w:r>
        <w:rPr>
          <w:noProof/>
          <w:lang w:val="en-GB" w:eastAsia="en-GB"/>
        </w:rPr>
        <w:drawing>
          <wp:inline distT="0" distB="0" distL="0" distR="0" wp14:anchorId="5E2CB7B0" wp14:editId="748FC303">
            <wp:extent cx="2096135" cy="694690"/>
            <wp:effectExtent l="0" t="0" r="0" b="0"/>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6135" cy="694690"/>
                    </a:xfrm>
                    <a:prstGeom prst="rect">
                      <a:avLst/>
                    </a:prstGeom>
                    <a:noFill/>
                    <a:ln>
                      <a:noFill/>
                    </a:ln>
                  </pic:spPr>
                </pic:pic>
              </a:graphicData>
            </a:graphic>
          </wp:inline>
        </w:drawing>
      </w:r>
    </w:p>
    <w:p w14:paraId="09332754" w14:textId="484E03DF" w:rsidR="7F3FDB9A" w:rsidRDefault="7F3FDB9A" w:rsidP="7F3FDB9A">
      <w:pPr>
        <w:rPr>
          <w:rFonts w:ascii="Calibri" w:eastAsia="Calibri" w:hAnsi="Calibri" w:cs="Calibri"/>
        </w:rPr>
      </w:pPr>
    </w:p>
    <w:p w14:paraId="7A927DE0" w14:textId="0CC9F7A6" w:rsidR="7F3FDB9A" w:rsidRDefault="7F3FDB9A" w:rsidP="7F3FDB9A">
      <w:pPr>
        <w:rPr>
          <w:rFonts w:ascii="Calibri" w:eastAsia="Calibri" w:hAnsi="Calibri" w:cs="Calibri"/>
        </w:rPr>
      </w:pPr>
    </w:p>
    <w:p w14:paraId="7FA585F4" w14:textId="4FDC981D" w:rsidR="29C74D0C" w:rsidRDefault="29C74D0C" w:rsidP="2ABE313B">
      <w:pPr>
        <w:rPr>
          <w:rFonts w:ascii="Calibri" w:eastAsia="Calibri" w:hAnsi="Calibri" w:cs="Calibri"/>
        </w:rPr>
      </w:pPr>
    </w:p>
    <w:p w14:paraId="44C92B04" w14:textId="6C93CD87" w:rsidR="29C74D0C" w:rsidRDefault="29C74D0C" w:rsidP="29C74D0C"/>
    <w:p w14:paraId="31A5A674" w14:textId="23A7BCCA" w:rsidR="29C74D0C" w:rsidRDefault="29C74D0C" w:rsidP="29C74D0C"/>
    <w:p w14:paraId="63DD1FC4" w14:textId="6EDB3F84" w:rsidR="29C74D0C" w:rsidRDefault="29C74D0C" w:rsidP="29C74D0C"/>
    <w:p w14:paraId="07C53EF6" w14:textId="31889ADD" w:rsidR="29C74D0C" w:rsidRDefault="29C74D0C" w:rsidP="29C74D0C"/>
    <w:p w14:paraId="7B45F152" w14:textId="0ACC8A33" w:rsidR="29C74D0C" w:rsidRDefault="29C74D0C" w:rsidP="29C74D0C"/>
    <w:p w14:paraId="0C2AB111" w14:textId="1DA0C923" w:rsidR="29C74D0C" w:rsidRDefault="29C74D0C" w:rsidP="29C74D0C"/>
    <w:p w14:paraId="72E02EA4" w14:textId="1E5313FA" w:rsidR="29C74D0C" w:rsidRDefault="29C74D0C" w:rsidP="29C74D0C"/>
    <w:p w14:paraId="47727AD9" w14:textId="563A693D" w:rsidR="29C74D0C" w:rsidRDefault="29C74D0C" w:rsidP="29C74D0C"/>
    <w:p w14:paraId="1E824826" w14:textId="720AA841" w:rsidR="29C74D0C" w:rsidRDefault="29C74D0C" w:rsidP="29C74D0C"/>
    <w:p w14:paraId="1D46BA28" w14:textId="6BB85A08" w:rsidR="29C74D0C" w:rsidRDefault="29C74D0C" w:rsidP="29C74D0C"/>
    <w:p w14:paraId="74D41796" w14:textId="1C65B8A9" w:rsidR="29C74D0C" w:rsidRDefault="29C74D0C" w:rsidP="29C74D0C"/>
    <w:p w14:paraId="359D5B2E" w14:textId="75F98847" w:rsidR="29C74D0C" w:rsidRDefault="29C74D0C" w:rsidP="29C74D0C"/>
    <w:p w14:paraId="6B5DAB3C" w14:textId="2801ED59" w:rsidR="29C74D0C" w:rsidRDefault="29C74D0C" w:rsidP="29C74D0C"/>
    <w:p w14:paraId="3D89D8BC" w14:textId="4047FA6C" w:rsidR="29C74D0C" w:rsidRDefault="29C74D0C" w:rsidP="29C74D0C"/>
    <w:p w14:paraId="1F54F61F" w14:textId="4F0198F8" w:rsidR="29C74D0C" w:rsidRDefault="29C74D0C" w:rsidP="29C74D0C"/>
    <w:p w14:paraId="20F5C0BC" w14:textId="4F6E09E6" w:rsidR="29C74D0C" w:rsidRDefault="29C74D0C" w:rsidP="29C74D0C"/>
    <w:p w14:paraId="4079AC97" w14:textId="6797E386" w:rsidR="29C74D0C" w:rsidRDefault="29C74D0C" w:rsidP="29C74D0C"/>
    <w:p w14:paraId="66FDC848" w14:textId="286D34BC" w:rsidR="29C74D0C" w:rsidRDefault="29C74D0C" w:rsidP="29C74D0C"/>
    <w:p w14:paraId="58A2A599" w14:textId="588C308D" w:rsidR="29C74D0C" w:rsidRDefault="29C74D0C" w:rsidP="29C74D0C"/>
    <w:p w14:paraId="221C41FA" w14:textId="0EBFC2D6" w:rsidR="29C74D0C" w:rsidRDefault="29C74D0C" w:rsidP="29C74D0C"/>
    <w:sdt>
      <w:sdtPr>
        <w:id w:val="1981336421"/>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074E5744" w14:textId="399D1C10" w:rsidR="008732E5" w:rsidRDefault="008732E5">
          <w:pPr>
            <w:pStyle w:val="TOCHeading"/>
          </w:pPr>
          <w:r>
            <w:t>Contents</w:t>
          </w:r>
        </w:p>
        <w:p w14:paraId="48E8EB22" w14:textId="1DEC05BA" w:rsidR="008732E5" w:rsidRDefault="008732E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8524180" w:history="1">
            <w:r w:rsidRPr="00E54CC1">
              <w:rPr>
                <w:rStyle w:val="Hyperlink"/>
                <w:noProof/>
              </w:rPr>
              <w:t>Introduction</w:t>
            </w:r>
            <w:r>
              <w:rPr>
                <w:noProof/>
                <w:webHidden/>
              </w:rPr>
              <w:tab/>
            </w:r>
            <w:r>
              <w:rPr>
                <w:noProof/>
                <w:webHidden/>
              </w:rPr>
              <w:fldChar w:fldCharType="begin"/>
            </w:r>
            <w:r>
              <w:rPr>
                <w:noProof/>
                <w:webHidden/>
              </w:rPr>
              <w:instrText xml:space="preserve"> PAGEREF _Toc18524180 \h </w:instrText>
            </w:r>
            <w:r>
              <w:rPr>
                <w:noProof/>
                <w:webHidden/>
              </w:rPr>
            </w:r>
            <w:r>
              <w:rPr>
                <w:noProof/>
                <w:webHidden/>
              </w:rPr>
              <w:fldChar w:fldCharType="separate"/>
            </w:r>
            <w:r>
              <w:rPr>
                <w:noProof/>
                <w:webHidden/>
              </w:rPr>
              <w:t>2</w:t>
            </w:r>
            <w:r>
              <w:rPr>
                <w:noProof/>
                <w:webHidden/>
              </w:rPr>
              <w:fldChar w:fldCharType="end"/>
            </w:r>
          </w:hyperlink>
        </w:p>
        <w:p w14:paraId="2A916127" w14:textId="3E071170" w:rsidR="008732E5" w:rsidRDefault="008732E5">
          <w:pPr>
            <w:pStyle w:val="TOC1"/>
            <w:tabs>
              <w:tab w:val="right" w:leader="dot" w:pos="9350"/>
            </w:tabs>
            <w:rPr>
              <w:rFonts w:eastAsiaTheme="minorEastAsia"/>
              <w:noProof/>
              <w:lang w:val="en-GB" w:eastAsia="en-GB"/>
            </w:rPr>
          </w:pPr>
          <w:hyperlink w:anchor="_Toc18524181" w:history="1">
            <w:r w:rsidRPr="00E54CC1">
              <w:rPr>
                <w:rStyle w:val="Hyperlink"/>
                <w:noProof/>
              </w:rPr>
              <w:t>Case Study</w:t>
            </w:r>
            <w:r>
              <w:rPr>
                <w:noProof/>
                <w:webHidden/>
              </w:rPr>
              <w:tab/>
            </w:r>
            <w:r>
              <w:rPr>
                <w:noProof/>
                <w:webHidden/>
              </w:rPr>
              <w:fldChar w:fldCharType="begin"/>
            </w:r>
            <w:r>
              <w:rPr>
                <w:noProof/>
                <w:webHidden/>
              </w:rPr>
              <w:instrText xml:space="preserve"> PAGEREF _Toc18524181 \h </w:instrText>
            </w:r>
            <w:r>
              <w:rPr>
                <w:noProof/>
                <w:webHidden/>
              </w:rPr>
            </w:r>
            <w:r>
              <w:rPr>
                <w:noProof/>
                <w:webHidden/>
              </w:rPr>
              <w:fldChar w:fldCharType="separate"/>
            </w:r>
            <w:r>
              <w:rPr>
                <w:noProof/>
                <w:webHidden/>
              </w:rPr>
              <w:t>3</w:t>
            </w:r>
            <w:r>
              <w:rPr>
                <w:noProof/>
                <w:webHidden/>
              </w:rPr>
              <w:fldChar w:fldCharType="end"/>
            </w:r>
          </w:hyperlink>
        </w:p>
        <w:p w14:paraId="2648DAEE" w14:textId="17C4B830" w:rsidR="008732E5" w:rsidRDefault="008732E5">
          <w:pPr>
            <w:pStyle w:val="TOC2"/>
            <w:tabs>
              <w:tab w:val="right" w:leader="dot" w:pos="9350"/>
            </w:tabs>
            <w:rPr>
              <w:rFonts w:eastAsiaTheme="minorEastAsia"/>
              <w:noProof/>
              <w:lang w:val="en-GB" w:eastAsia="en-GB"/>
            </w:rPr>
          </w:pPr>
          <w:hyperlink w:anchor="_Toc18524182" w:history="1">
            <w:r w:rsidRPr="00E54CC1">
              <w:rPr>
                <w:rStyle w:val="Hyperlink"/>
                <w:noProof/>
              </w:rPr>
              <w:t>History</w:t>
            </w:r>
            <w:r>
              <w:rPr>
                <w:noProof/>
                <w:webHidden/>
              </w:rPr>
              <w:tab/>
            </w:r>
            <w:r>
              <w:rPr>
                <w:noProof/>
                <w:webHidden/>
              </w:rPr>
              <w:fldChar w:fldCharType="begin"/>
            </w:r>
            <w:r>
              <w:rPr>
                <w:noProof/>
                <w:webHidden/>
              </w:rPr>
              <w:instrText xml:space="preserve"> PAGEREF _Toc18524182 \h </w:instrText>
            </w:r>
            <w:r>
              <w:rPr>
                <w:noProof/>
                <w:webHidden/>
              </w:rPr>
            </w:r>
            <w:r>
              <w:rPr>
                <w:noProof/>
                <w:webHidden/>
              </w:rPr>
              <w:fldChar w:fldCharType="separate"/>
            </w:r>
            <w:r>
              <w:rPr>
                <w:noProof/>
                <w:webHidden/>
              </w:rPr>
              <w:t>3</w:t>
            </w:r>
            <w:r>
              <w:rPr>
                <w:noProof/>
                <w:webHidden/>
              </w:rPr>
              <w:fldChar w:fldCharType="end"/>
            </w:r>
          </w:hyperlink>
        </w:p>
        <w:p w14:paraId="5403940F" w14:textId="4D0DE552" w:rsidR="008732E5" w:rsidRDefault="008732E5">
          <w:pPr>
            <w:pStyle w:val="TOC2"/>
            <w:tabs>
              <w:tab w:val="right" w:leader="dot" w:pos="9350"/>
            </w:tabs>
            <w:rPr>
              <w:rFonts w:eastAsiaTheme="minorEastAsia"/>
              <w:noProof/>
              <w:lang w:val="en-GB" w:eastAsia="en-GB"/>
            </w:rPr>
          </w:pPr>
          <w:hyperlink w:anchor="_Toc18524183" w:history="1">
            <w:r w:rsidRPr="00E54CC1">
              <w:rPr>
                <w:rStyle w:val="Hyperlink"/>
                <w:noProof/>
              </w:rPr>
              <w:t>Missions and Values</w:t>
            </w:r>
            <w:r>
              <w:rPr>
                <w:noProof/>
                <w:webHidden/>
              </w:rPr>
              <w:tab/>
            </w:r>
            <w:r>
              <w:rPr>
                <w:noProof/>
                <w:webHidden/>
              </w:rPr>
              <w:fldChar w:fldCharType="begin"/>
            </w:r>
            <w:r>
              <w:rPr>
                <w:noProof/>
                <w:webHidden/>
              </w:rPr>
              <w:instrText xml:space="preserve"> PAGEREF _Toc18524183 \h </w:instrText>
            </w:r>
            <w:r>
              <w:rPr>
                <w:noProof/>
                <w:webHidden/>
              </w:rPr>
            </w:r>
            <w:r>
              <w:rPr>
                <w:noProof/>
                <w:webHidden/>
              </w:rPr>
              <w:fldChar w:fldCharType="separate"/>
            </w:r>
            <w:r>
              <w:rPr>
                <w:noProof/>
                <w:webHidden/>
              </w:rPr>
              <w:t>3</w:t>
            </w:r>
            <w:r>
              <w:rPr>
                <w:noProof/>
                <w:webHidden/>
              </w:rPr>
              <w:fldChar w:fldCharType="end"/>
            </w:r>
          </w:hyperlink>
        </w:p>
        <w:p w14:paraId="2853D4C0" w14:textId="3D36773D" w:rsidR="008732E5" w:rsidRDefault="008732E5">
          <w:pPr>
            <w:pStyle w:val="TOC2"/>
            <w:tabs>
              <w:tab w:val="right" w:leader="dot" w:pos="9350"/>
            </w:tabs>
            <w:rPr>
              <w:rFonts w:eastAsiaTheme="minorEastAsia"/>
              <w:noProof/>
              <w:lang w:val="en-GB" w:eastAsia="en-GB"/>
            </w:rPr>
          </w:pPr>
          <w:hyperlink w:anchor="_Toc18524184" w:history="1">
            <w:r w:rsidRPr="00E54CC1">
              <w:rPr>
                <w:rStyle w:val="Hyperlink"/>
                <w:noProof/>
              </w:rPr>
              <w:t>Approach</w:t>
            </w:r>
            <w:r>
              <w:rPr>
                <w:noProof/>
                <w:webHidden/>
              </w:rPr>
              <w:tab/>
            </w:r>
            <w:r>
              <w:rPr>
                <w:noProof/>
                <w:webHidden/>
              </w:rPr>
              <w:fldChar w:fldCharType="begin"/>
            </w:r>
            <w:r>
              <w:rPr>
                <w:noProof/>
                <w:webHidden/>
              </w:rPr>
              <w:instrText xml:space="preserve"> PAGEREF _Toc18524184 \h </w:instrText>
            </w:r>
            <w:r>
              <w:rPr>
                <w:noProof/>
                <w:webHidden/>
              </w:rPr>
            </w:r>
            <w:r>
              <w:rPr>
                <w:noProof/>
                <w:webHidden/>
              </w:rPr>
              <w:fldChar w:fldCharType="separate"/>
            </w:r>
            <w:r>
              <w:rPr>
                <w:noProof/>
                <w:webHidden/>
              </w:rPr>
              <w:t>4</w:t>
            </w:r>
            <w:r>
              <w:rPr>
                <w:noProof/>
                <w:webHidden/>
              </w:rPr>
              <w:fldChar w:fldCharType="end"/>
            </w:r>
          </w:hyperlink>
        </w:p>
        <w:p w14:paraId="3315804D" w14:textId="067F1089" w:rsidR="008732E5" w:rsidRDefault="008732E5">
          <w:pPr>
            <w:pStyle w:val="TOC1"/>
            <w:tabs>
              <w:tab w:val="right" w:leader="dot" w:pos="9350"/>
            </w:tabs>
            <w:rPr>
              <w:rFonts w:eastAsiaTheme="minorEastAsia"/>
              <w:noProof/>
              <w:lang w:val="en-GB" w:eastAsia="en-GB"/>
            </w:rPr>
          </w:pPr>
          <w:hyperlink w:anchor="_Toc18524185" w:history="1">
            <w:r w:rsidRPr="00E54CC1">
              <w:rPr>
                <w:rStyle w:val="Hyperlink"/>
                <w:noProof/>
              </w:rPr>
              <w:t>PESTLE Analysis</w:t>
            </w:r>
            <w:r>
              <w:rPr>
                <w:noProof/>
                <w:webHidden/>
              </w:rPr>
              <w:tab/>
            </w:r>
            <w:r>
              <w:rPr>
                <w:noProof/>
                <w:webHidden/>
              </w:rPr>
              <w:fldChar w:fldCharType="begin"/>
            </w:r>
            <w:r>
              <w:rPr>
                <w:noProof/>
                <w:webHidden/>
              </w:rPr>
              <w:instrText xml:space="preserve"> PAGEREF _Toc18524185 \h </w:instrText>
            </w:r>
            <w:r>
              <w:rPr>
                <w:noProof/>
                <w:webHidden/>
              </w:rPr>
            </w:r>
            <w:r>
              <w:rPr>
                <w:noProof/>
                <w:webHidden/>
              </w:rPr>
              <w:fldChar w:fldCharType="separate"/>
            </w:r>
            <w:r>
              <w:rPr>
                <w:noProof/>
                <w:webHidden/>
              </w:rPr>
              <w:t>4</w:t>
            </w:r>
            <w:r>
              <w:rPr>
                <w:noProof/>
                <w:webHidden/>
              </w:rPr>
              <w:fldChar w:fldCharType="end"/>
            </w:r>
          </w:hyperlink>
        </w:p>
        <w:p w14:paraId="5AE7C670" w14:textId="6792D264" w:rsidR="008732E5" w:rsidRDefault="008732E5">
          <w:pPr>
            <w:pStyle w:val="TOC1"/>
            <w:tabs>
              <w:tab w:val="right" w:leader="dot" w:pos="9350"/>
            </w:tabs>
            <w:rPr>
              <w:rFonts w:eastAsiaTheme="minorEastAsia"/>
              <w:noProof/>
              <w:lang w:val="en-GB" w:eastAsia="en-GB"/>
            </w:rPr>
          </w:pPr>
          <w:hyperlink w:anchor="_Toc18524186" w:history="1">
            <w:r w:rsidRPr="00E54CC1">
              <w:rPr>
                <w:rStyle w:val="Hyperlink"/>
                <w:noProof/>
              </w:rPr>
              <w:t>SWOT Analysis</w:t>
            </w:r>
            <w:r>
              <w:rPr>
                <w:noProof/>
                <w:webHidden/>
              </w:rPr>
              <w:tab/>
            </w:r>
            <w:r>
              <w:rPr>
                <w:noProof/>
                <w:webHidden/>
              </w:rPr>
              <w:fldChar w:fldCharType="begin"/>
            </w:r>
            <w:r>
              <w:rPr>
                <w:noProof/>
                <w:webHidden/>
              </w:rPr>
              <w:instrText xml:space="preserve"> PAGEREF _Toc18524186 \h </w:instrText>
            </w:r>
            <w:r>
              <w:rPr>
                <w:noProof/>
                <w:webHidden/>
              </w:rPr>
            </w:r>
            <w:r>
              <w:rPr>
                <w:noProof/>
                <w:webHidden/>
              </w:rPr>
              <w:fldChar w:fldCharType="separate"/>
            </w:r>
            <w:r>
              <w:rPr>
                <w:noProof/>
                <w:webHidden/>
              </w:rPr>
              <w:t>5</w:t>
            </w:r>
            <w:r>
              <w:rPr>
                <w:noProof/>
                <w:webHidden/>
              </w:rPr>
              <w:fldChar w:fldCharType="end"/>
            </w:r>
          </w:hyperlink>
        </w:p>
        <w:p w14:paraId="08B4A6EF" w14:textId="6014DF92" w:rsidR="008732E5" w:rsidRDefault="008732E5">
          <w:pPr>
            <w:pStyle w:val="TOC1"/>
            <w:tabs>
              <w:tab w:val="right" w:leader="dot" w:pos="9350"/>
            </w:tabs>
            <w:rPr>
              <w:rFonts w:eastAsiaTheme="minorEastAsia"/>
              <w:noProof/>
              <w:lang w:val="en-GB" w:eastAsia="en-GB"/>
            </w:rPr>
          </w:pPr>
          <w:hyperlink w:anchor="_Toc18524187" w:history="1">
            <w:r w:rsidRPr="00E54CC1">
              <w:rPr>
                <w:rStyle w:val="Hyperlink"/>
                <w:noProof/>
              </w:rPr>
              <w:t>Strengths</w:t>
            </w:r>
            <w:r>
              <w:rPr>
                <w:noProof/>
                <w:webHidden/>
              </w:rPr>
              <w:tab/>
            </w:r>
            <w:r>
              <w:rPr>
                <w:noProof/>
                <w:webHidden/>
              </w:rPr>
              <w:fldChar w:fldCharType="begin"/>
            </w:r>
            <w:r>
              <w:rPr>
                <w:noProof/>
                <w:webHidden/>
              </w:rPr>
              <w:instrText xml:space="preserve"> PAGEREF _Toc18524187 \h </w:instrText>
            </w:r>
            <w:r>
              <w:rPr>
                <w:noProof/>
                <w:webHidden/>
              </w:rPr>
            </w:r>
            <w:r>
              <w:rPr>
                <w:noProof/>
                <w:webHidden/>
              </w:rPr>
              <w:fldChar w:fldCharType="separate"/>
            </w:r>
            <w:r>
              <w:rPr>
                <w:noProof/>
                <w:webHidden/>
              </w:rPr>
              <w:t>5</w:t>
            </w:r>
            <w:r>
              <w:rPr>
                <w:noProof/>
                <w:webHidden/>
              </w:rPr>
              <w:fldChar w:fldCharType="end"/>
            </w:r>
          </w:hyperlink>
        </w:p>
        <w:p w14:paraId="1574D60D" w14:textId="5E77315E" w:rsidR="008732E5" w:rsidRDefault="008732E5">
          <w:pPr>
            <w:pStyle w:val="TOC1"/>
            <w:tabs>
              <w:tab w:val="right" w:leader="dot" w:pos="9350"/>
            </w:tabs>
            <w:rPr>
              <w:rFonts w:eastAsiaTheme="minorEastAsia"/>
              <w:noProof/>
              <w:lang w:val="en-GB" w:eastAsia="en-GB"/>
            </w:rPr>
          </w:pPr>
          <w:hyperlink w:anchor="_Toc18524188" w:history="1">
            <w:r w:rsidRPr="00E54CC1">
              <w:rPr>
                <w:rStyle w:val="Hyperlink"/>
                <w:noProof/>
              </w:rPr>
              <w:t>Stakeholders Analysis</w:t>
            </w:r>
            <w:r>
              <w:rPr>
                <w:noProof/>
                <w:webHidden/>
              </w:rPr>
              <w:tab/>
            </w:r>
            <w:r>
              <w:rPr>
                <w:noProof/>
                <w:webHidden/>
              </w:rPr>
              <w:fldChar w:fldCharType="begin"/>
            </w:r>
            <w:r>
              <w:rPr>
                <w:noProof/>
                <w:webHidden/>
              </w:rPr>
              <w:instrText xml:space="preserve"> PAGEREF _Toc18524188 \h </w:instrText>
            </w:r>
            <w:r>
              <w:rPr>
                <w:noProof/>
                <w:webHidden/>
              </w:rPr>
            </w:r>
            <w:r>
              <w:rPr>
                <w:noProof/>
                <w:webHidden/>
              </w:rPr>
              <w:fldChar w:fldCharType="separate"/>
            </w:r>
            <w:r>
              <w:rPr>
                <w:noProof/>
                <w:webHidden/>
              </w:rPr>
              <w:t>6</w:t>
            </w:r>
            <w:r>
              <w:rPr>
                <w:noProof/>
                <w:webHidden/>
              </w:rPr>
              <w:fldChar w:fldCharType="end"/>
            </w:r>
          </w:hyperlink>
        </w:p>
        <w:p w14:paraId="3E445F2E" w14:textId="3E2E617E" w:rsidR="008732E5" w:rsidRDefault="008732E5">
          <w:pPr>
            <w:pStyle w:val="TOC1"/>
            <w:tabs>
              <w:tab w:val="right" w:leader="dot" w:pos="9350"/>
            </w:tabs>
            <w:rPr>
              <w:rFonts w:eastAsiaTheme="minorEastAsia"/>
              <w:noProof/>
              <w:lang w:val="en-GB" w:eastAsia="en-GB"/>
            </w:rPr>
          </w:pPr>
          <w:hyperlink w:anchor="_Toc18524189" w:history="1">
            <w:r w:rsidRPr="00E54CC1">
              <w:rPr>
                <w:rStyle w:val="Hyperlink"/>
                <w:noProof/>
              </w:rPr>
              <w:t>Culture and Organizational Culture</w:t>
            </w:r>
            <w:r>
              <w:rPr>
                <w:noProof/>
                <w:webHidden/>
              </w:rPr>
              <w:tab/>
            </w:r>
            <w:r>
              <w:rPr>
                <w:noProof/>
                <w:webHidden/>
              </w:rPr>
              <w:fldChar w:fldCharType="begin"/>
            </w:r>
            <w:r>
              <w:rPr>
                <w:noProof/>
                <w:webHidden/>
              </w:rPr>
              <w:instrText xml:space="preserve"> PAGEREF _Toc18524189 \h </w:instrText>
            </w:r>
            <w:r>
              <w:rPr>
                <w:noProof/>
                <w:webHidden/>
              </w:rPr>
            </w:r>
            <w:r>
              <w:rPr>
                <w:noProof/>
                <w:webHidden/>
              </w:rPr>
              <w:fldChar w:fldCharType="separate"/>
            </w:r>
            <w:r>
              <w:rPr>
                <w:noProof/>
                <w:webHidden/>
              </w:rPr>
              <w:t>8</w:t>
            </w:r>
            <w:r>
              <w:rPr>
                <w:noProof/>
                <w:webHidden/>
              </w:rPr>
              <w:fldChar w:fldCharType="end"/>
            </w:r>
          </w:hyperlink>
        </w:p>
        <w:p w14:paraId="600432DD" w14:textId="4E8D9AFF" w:rsidR="008732E5" w:rsidRDefault="008732E5">
          <w:pPr>
            <w:pStyle w:val="TOC1"/>
            <w:tabs>
              <w:tab w:val="right" w:leader="dot" w:pos="9350"/>
            </w:tabs>
            <w:rPr>
              <w:rFonts w:eastAsiaTheme="minorEastAsia"/>
              <w:noProof/>
              <w:lang w:val="en-GB" w:eastAsia="en-GB"/>
            </w:rPr>
          </w:pPr>
          <w:hyperlink w:anchor="_Toc18524190" w:history="1">
            <w:r w:rsidRPr="00E54CC1">
              <w:rPr>
                <w:rStyle w:val="Hyperlink"/>
                <w:noProof/>
              </w:rPr>
              <w:t>Recommendation</w:t>
            </w:r>
            <w:r>
              <w:rPr>
                <w:noProof/>
                <w:webHidden/>
              </w:rPr>
              <w:tab/>
            </w:r>
            <w:r>
              <w:rPr>
                <w:noProof/>
                <w:webHidden/>
              </w:rPr>
              <w:fldChar w:fldCharType="begin"/>
            </w:r>
            <w:r>
              <w:rPr>
                <w:noProof/>
                <w:webHidden/>
              </w:rPr>
              <w:instrText xml:space="preserve"> PAGEREF _Toc18524190 \h </w:instrText>
            </w:r>
            <w:r>
              <w:rPr>
                <w:noProof/>
                <w:webHidden/>
              </w:rPr>
            </w:r>
            <w:r>
              <w:rPr>
                <w:noProof/>
                <w:webHidden/>
              </w:rPr>
              <w:fldChar w:fldCharType="separate"/>
            </w:r>
            <w:r>
              <w:rPr>
                <w:noProof/>
                <w:webHidden/>
              </w:rPr>
              <w:t>10</w:t>
            </w:r>
            <w:r>
              <w:rPr>
                <w:noProof/>
                <w:webHidden/>
              </w:rPr>
              <w:fldChar w:fldCharType="end"/>
            </w:r>
          </w:hyperlink>
        </w:p>
        <w:p w14:paraId="1C20293F" w14:textId="1FECC8C4" w:rsidR="008732E5" w:rsidRDefault="008732E5">
          <w:pPr>
            <w:pStyle w:val="TOC2"/>
            <w:tabs>
              <w:tab w:val="right" w:leader="dot" w:pos="9350"/>
            </w:tabs>
            <w:rPr>
              <w:rFonts w:eastAsiaTheme="minorEastAsia"/>
              <w:noProof/>
              <w:lang w:val="en-GB" w:eastAsia="en-GB"/>
            </w:rPr>
          </w:pPr>
          <w:hyperlink w:anchor="_Toc18524191" w:history="1">
            <w:r w:rsidRPr="00E54CC1">
              <w:rPr>
                <w:rStyle w:val="Hyperlink"/>
                <w:noProof/>
              </w:rPr>
              <w:t>Intercultural Communication</w:t>
            </w:r>
            <w:r>
              <w:rPr>
                <w:noProof/>
                <w:webHidden/>
              </w:rPr>
              <w:tab/>
            </w:r>
            <w:r>
              <w:rPr>
                <w:noProof/>
                <w:webHidden/>
              </w:rPr>
              <w:fldChar w:fldCharType="begin"/>
            </w:r>
            <w:r>
              <w:rPr>
                <w:noProof/>
                <w:webHidden/>
              </w:rPr>
              <w:instrText xml:space="preserve"> PAGEREF _Toc18524191 \h </w:instrText>
            </w:r>
            <w:r>
              <w:rPr>
                <w:noProof/>
                <w:webHidden/>
              </w:rPr>
            </w:r>
            <w:r>
              <w:rPr>
                <w:noProof/>
                <w:webHidden/>
              </w:rPr>
              <w:fldChar w:fldCharType="separate"/>
            </w:r>
            <w:r>
              <w:rPr>
                <w:noProof/>
                <w:webHidden/>
              </w:rPr>
              <w:t>10</w:t>
            </w:r>
            <w:r>
              <w:rPr>
                <w:noProof/>
                <w:webHidden/>
              </w:rPr>
              <w:fldChar w:fldCharType="end"/>
            </w:r>
          </w:hyperlink>
        </w:p>
        <w:p w14:paraId="18DB0B03" w14:textId="6FA273F3" w:rsidR="008732E5" w:rsidRDefault="008732E5">
          <w:pPr>
            <w:pStyle w:val="TOC1"/>
            <w:tabs>
              <w:tab w:val="right" w:leader="dot" w:pos="9350"/>
            </w:tabs>
            <w:rPr>
              <w:rFonts w:eastAsiaTheme="minorEastAsia"/>
              <w:noProof/>
              <w:lang w:val="en-GB" w:eastAsia="en-GB"/>
            </w:rPr>
          </w:pPr>
          <w:hyperlink w:anchor="_Toc18524192" w:history="1">
            <w:r w:rsidRPr="00E54CC1">
              <w:rPr>
                <w:rStyle w:val="Hyperlink"/>
                <w:noProof/>
              </w:rPr>
              <w:t>Conclusion</w:t>
            </w:r>
            <w:r>
              <w:rPr>
                <w:noProof/>
                <w:webHidden/>
              </w:rPr>
              <w:tab/>
            </w:r>
            <w:r>
              <w:rPr>
                <w:noProof/>
                <w:webHidden/>
              </w:rPr>
              <w:fldChar w:fldCharType="begin"/>
            </w:r>
            <w:r>
              <w:rPr>
                <w:noProof/>
                <w:webHidden/>
              </w:rPr>
              <w:instrText xml:space="preserve"> PAGEREF _Toc18524192 \h </w:instrText>
            </w:r>
            <w:r>
              <w:rPr>
                <w:noProof/>
                <w:webHidden/>
              </w:rPr>
            </w:r>
            <w:r>
              <w:rPr>
                <w:noProof/>
                <w:webHidden/>
              </w:rPr>
              <w:fldChar w:fldCharType="separate"/>
            </w:r>
            <w:r>
              <w:rPr>
                <w:noProof/>
                <w:webHidden/>
              </w:rPr>
              <w:t>11</w:t>
            </w:r>
            <w:r>
              <w:rPr>
                <w:noProof/>
                <w:webHidden/>
              </w:rPr>
              <w:fldChar w:fldCharType="end"/>
            </w:r>
          </w:hyperlink>
        </w:p>
        <w:p w14:paraId="2642439D" w14:textId="09F2D1AC" w:rsidR="008732E5" w:rsidRDefault="008732E5">
          <w:pPr>
            <w:pStyle w:val="TOC1"/>
            <w:tabs>
              <w:tab w:val="right" w:leader="dot" w:pos="9350"/>
            </w:tabs>
            <w:rPr>
              <w:rFonts w:eastAsiaTheme="minorEastAsia"/>
              <w:noProof/>
              <w:lang w:val="en-GB" w:eastAsia="en-GB"/>
            </w:rPr>
          </w:pPr>
          <w:hyperlink w:anchor="_Toc18524193" w:history="1">
            <w:r w:rsidRPr="00E54CC1">
              <w:rPr>
                <w:rStyle w:val="Hyperlink"/>
                <w:noProof/>
              </w:rPr>
              <w:t>References</w:t>
            </w:r>
            <w:r>
              <w:rPr>
                <w:noProof/>
                <w:webHidden/>
              </w:rPr>
              <w:tab/>
            </w:r>
            <w:r>
              <w:rPr>
                <w:noProof/>
                <w:webHidden/>
              </w:rPr>
              <w:fldChar w:fldCharType="begin"/>
            </w:r>
            <w:r>
              <w:rPr>
                <w:noProof/>
                <w:webHidden/>
              </w:rPr>
              <w:instrText xml:space="preserve"> PAGEREF _Toc18524193 \h </w:instrText>
            </w:r>
            <w:r>
              <w:rPr>
                <w:noProof/>
                <w:webHidden/>
              </w:rPr>
            </w:r>
            <w:r>
              <w:rPr>
                <w:noProof/>
                <w:webHidden/>
              </w:rPr>
              <w:fldChar w:fldCharType="separate"/>
            </w:r>
            <w:r>
              <w:rPr>
                <w:noProof/>
                <w:webHidden/>
              </w:rPr>
              <w:t>13</w:t>
            </w:r>
            <w:r>
              <w:rPr>
                <w:noProof/>
                <w:webHidden/>
              </w:rPr>
              <w:fldChar w:fldCharType="end"/>
            </w:r>
          </w:hyperlink>
        </w:p>
        <w:p w14:paraId="63767D61" w14:textId="1D36585F" w:rsidR="008732E5" w:rsidRDefault="008732E5">
          <w:r>
            <w:rPr>
              <w:b/>
              <w:bCs/>
              <w:noProof/>
            </w:rPr>
            <w:fldChar w:fldCharType="end"/>
          </w:r>
        </w:p>
      </w:sdtContent>
    </w:sdt>
    <w:p w14:paraId="6DA252C6" w14:textId="77777777" w:rsidR="008732E5" w:rsidRDefault="008732E5" w:rsidP="29C74D0C"/>
    <w:p w14:paraId="498A3245" w14:textId="563AA38C" w:rsidR="29C74D0C" w:rsidRDefault="29C74D0C" w:rsidP="29C74D0C"/>
    <w:p w14:paraId="490E7B91" w14:textId="1A5DE4FD" w:rsidR="29C74D0C" w:rsidRDefault="29C74D0C" w:rsidP="29C74D0C"/>
    <w:p w14:paraId="3F40C77E" w14:textId="30370FAE" w:rsidR="29C74D0C" w:rsidRDefault="29C74D0C" w:rsidP="29C74D0C"/>
    <w:p w14:paraId="4B615975" w14:textId="70B1AFC6" w:rsidR="008732E5" w:rsidRDefault="008732E5" w:rsidP="29C74D0C"/>
    <w:p w14:paraId="6BB129B3" w14:textId="0699B217" w:rsidR="008732E5" w:rsidRDefault="008732E5" w:rsidP="29C74D0C"/>
    <w:p w14:paraId="5151CBC9" w14:textId="4A03B709" w:rsidR="008732E5" w:rsidRDefault="008732E5" w:rsidP="29C74D0C"/>
    <w:p w14:paraId="0B91A605" w14:textId="6D9AC7CF" w:rsidR="008732E5" w:rsidRDefault="008732E5" w:rsidP="29C74D0C"/>
    <w:p w14:paraId="65F040AA" w14:textId="4CEDAC53" w:rsidR="008732E5" w:rsidRDefault="008732E5" w:rsidP="29C74D0C"/>
    <w:p w14:paraId="54F8BB93" w14:textId="6540E4EB" w:rsidR="008732E5" w:rsidRDefault="008732E5" w:rsidP="29C74D0C"/>
    <w:p w14:paraId="059B0881" w14:textId="27A1FD61" w:rsidR="008732E5" w:rsidRDefault="008732E5" w:rsidP="29C74D0C"/>
    <w:p w14:paraId="0C8234C7" w14:textId="7A2F7528" w:rsidR="008732E5" w:rsidRDefault="008732E5" w:rsidP="29C74D0C"/>
    <w:p w14:paraId="09AE6896" w14:textId="77777777" w:rsidR="008732E5" w:rsidRDefault="008732E5" w:rsidP="008732E5"/>
    <w:p w14:paraId="6F8F04EB" w14:textId="44EF0300" w:rsidR="29C74D0C" w:rsidRDefault="2ABE313B" w:rsidP="0593AD98">
      <w:pPr>
        <w:pStyle w:val="Heading1"/>
      </w:pPr>
      <w:bookmarkStart w:id="0" w:name="_Toc18524180"/>
      <w:r>
        <w:lastRenderedPageBreak/>
        <w:t>Introduction</w:t>
      </w:r>
      <w:bookmarkEnd w:id="0"/>
      <w:r>
        <w:t xml:space="preserve"> </w:t>
      </w:r>
    </w:p>
    <w:p w14:paraId="2E3E0991" w14:textId="1B8CE714" w:rsidR="2ABE313B" w:rsidRDefault="2ABE313B" w:rsidP="2ABE313B"/>
    <w:p w14:paraId="6CF67341" w14:textId="46E6BC37" w:rsidR="2ABE313B" w:rsidRDefault="77A4EB4E" w:rsidP="2ABE313B">
      <w:r>
        <w:t>In this paper I will be discussing the organization that I work for focusing on the organization's history, missions and values, approach and ways of working.  I will be demonstrating a PESTLE and SWOT analysis to outline the external and internal factors that impact my organizatio</w:t>
      </w:r>
      <w:r w:rsidR="008732E5">
        <w:t xml:space="preserve">n and finding ways to improve on </w:t>
      </w:r>
      <w:r>
        <w:t>any issues within the organization. I will demonstrate a stakeholder's analysis and outline what the organization means to its stakeholders in relation to the commissioners, customers and employees. I will then discuss the culture and ethics within my workplace and how different personal cultures clashes with management culture and organizational cultures using models and concepts to find solutions to any intercultural communication problems.</w:t>
      </w:r>
    </w:p>
    <w:p w14:paraId="34B82D93" w14:textId="2398CEF4" w:rsidR="2ABE313B" w:rsidRDefault="2ABE313B" w:rsidP="2ABE313B"/>
    <w:p w14:paraId="1861E022" w14:textId="144A56B5" w:rsidR="008732E5" w:rsidRDefault="2ABE313B" w:rsidP="008732E5">
      <w:pPr>
        <w:pStyle w:val="Heading1"/>
      </w:pPr>
      <w:bookmarkStart w:id="1" w:name="_Toc18524181"/>
      <w:r w:rsidRPr="2ABE313B">
        <w:t>Case Study</w:t>
      </w:r>
      <w:bookmarkEnd w:id="1"/>
      <w:r w:rsidRPr="2ABE313B">
        <w:t xml:space="preserve"> </w:t>
      </w:r>
    </w:p>
    <w:p w14:paraId="02ED1B6D" w14:textId="77777777" w:rsidR="008732E5" w:rsidRPr="008732E5" w:rsidRDefault="008732E5" w:rsidP="008732E5"/>
    <w:p w14:paraId="44B2A82A" w14:textId="18693D50" w:rsidR="3EC268B0" w:rsidRDefault="2ABE313B" w:rsidP="008732E5">
      <w:r>
        <w:t>“Look Ahead supports thousands of people across London and the South East with a diverse range of needs from homelessness to learning disabilities, helping them to make individual choices, achieve goals and take control of their own lives by providing tailor-made support, care and accommodation services.” Look Ahead Care, Support and Housing (</w:t>
      </w:r>
      <w:proofErr w:type="spellStart"/>
      <w:r>
        <w:t>n.d</w:t>
      </w:r>
      <w:proofErr w:type="spellEnd"/>
      <w:r>
        <w:t xml:space="preserve">) </w:t>
      </w:r>
    </w:p>
    <w:p w14:paraId="075DBE5E" w14:textId="75DAB8A3" w:rsidR="2ABE313B" w:rsidRDefault="2ABE313B" w:rsidP="2ABE313B">
      <w:pPr>
        <w:pStyle w:val="Heading2"/>
      </w:pPr>
      <w:bookmarkStart w:id="2" w:name="_Toc18524182"/>
      <w:r w:rsidRPr="2ABE313B">
        <w:t>History</w:t>
      </w:r>
      <w:bookmarkEnd w:id="2"/>
    </w:p>
    <w:p w14:paraId="6408B6EC" w14:textId="1AAC23EB" w:rsidR="0D56AFA5" w:rsidRDefault="2ABE313B" w:rsidP="0D56AFA5">
      <w:r>
        <w:t>Founded in 1973 by a retired</w:t>
      </w:r>
      <w:r w:rsidR="00687A47">
        <w:t xml:space="preserve"> civil servant named Mary Jones, </w:t>
      </w:r>
      <w:r>
        <w:t>Look Ahead Housing Association was created in order to provide affordable, good quality accommodation to single individuals on low incomes. After registering with the housing corporation in 1974, Look Ahead acquired their first property in 1975 in Westminster named Victoria Hostel with many hostels following year after year. By 1988 Look Ahead pro</w:t>
      </w:r>
      <w:r w:rsidR="00687A47">
        <w:t>vided around 1,000</w:t>
      </w:r>
      <w:r>
        <w:t xml:space="preserve"> homes across London and some out of London boroughs, following closely in 1990’s providing services to the street homeless following the rough sleeping crisis. By 1991 Look Ahead expanded and opened their first mental health service then their first learning disability service in 1995. Look </w:t>
      </w:r>
      <w:proofErr w:type="gramStart"/>
      <w:r>
        <w:t>Ahead</w:t>
      </w:r>
      <w:proofErr w:type="gramEnd"/>
      <w:r>
        <w:t xml:space="preserve"> decided to launch an apprenticeship scheme in 2008 and supported over 100 apprentices to join the company. Sensing that customers needed some recognition</w:t>
      </w:r>
      <w:r w:rsidR="00687A47">
        <w:t>,</w:t>
      </w:r>
      <w:r>
        <w:t xml:space="preserve"> Look Ahead held their first customer celebration in 2013 where </w:t>
      </w:r>
      <w:r w:rsidR="008732E5">
        <w:t>customer's</w:t>
      </w:r>
      <w:r>
        <w:t xml:space="preserve"> achievements were recognized and since launched has been an annual celebration along with the staff awards. </w:t>
      </w:r>
    </w:p>
    <w:p w14:paraId="3CDEBF3F" w14:textId="7362EEF2" w:rsidR="2ABE313B" w:rsidRDefault="2ABE313B" w:rsidP="2ABE313B">
      <w:pPr>
        <w:pStyle w:val="Heading2"/>
      </w:pPr>
      <w:bookmarkStart w:id="3" w:name="_Toc18524183"/>
      <w:r w:rsidRPr="2ABE313B">
        <w:t>Missions and Values</w:t>
      </w:r>
      <w:bookmarkEnd w:id="3"/>
    </w:p>
    <w:p w14:paraId="22EFD6B0" w14:textId="299A8F38" w:rsidR="3EC268B0" w:rsidRDefault="2ABE313B" w:rsidP="3EC268B0">
      <w:r>
        <w:t xml:space="preserve">Look Ahead works collectively with staff, </w:t>
      </w:r>
      <w:r w:rsidR="00687A47">
        <w:t xml:space="preserve">customers, families and </w:t>
      </w:r>
      <w:proofErr w:type="spellStart"/>
      <w:r w:rsidR="00687A47">
        <w:t>carers</w:t>
      </w:r>
      <w:proofErr w:type="spellEnd"/>
      <w:r w:rsidR="00687A47">
        <w:t xml:space="preserve"> </w:t>
      </w:r>
      <w:r>
        <w:t xml:space="preserve">to create their missions and values. Their mission is to work with individuals to achieve their goals and take control of their lives through great support, </w:t>
      </w:r>
      <w:proofErr w:type="spellStart"/>
      <w:r>
        <w:t>carer</w:t>
      </w:r>
      <w:r w:rsidR="00687A47">
        <w:t>s</w:t>
      </w:r>
      <w:proofErr w:type="spellEnd"/>
      <w:r w:rsidR="00687A47">
        <w:t xml:space="preserve"> </w:t>
      </w:r>
      <w:r>
        <w:t>and accommodation. Look Ahead works based on four values the first being Excellence in which Look Ahead state that they are committed to and measure by the success and outcomes of the individuals that use the services and the consistency of a high level of working. The second value is Aspiration in which they have high aspirations for both staff and customers and strive to face challenges and have recognitio</w:t>
      </w:r>
      <w:r w:rsidR="00687A47">
        <w:t>n for their customers and staff.  T</w:t>
      </w:r>
      <w:r>
        <w:t xml:space="preserve">his is done by creating staff and customers awards that openly celebrate the achievements and the accomplishments of staff and customers which boost morale and enables individuals to strive to reach their personal goals. The next value is Partnership in which Look Ahead believe in working with customers, staff, families and external agencies in order to produce and develop great results. The last Value is Trust in which Look Ahead </w:t>
      </w:r>
      <w:r>
        <w:lastRenderedPageBreak/>
        <w:t xml:space="preserve">believe that the element of trust is an important factor and strive to be trusted by commissioners and funders to do what they say they will as well as customers and families. Look Ahead states that they work with integrity and </w:t>
      </w:r>
      <w:proofErr w:type="gramStart"/>
      <w:r>
        <w:t>trans</w:t>
      </w:r>
      <w:proofErr w:type="gramEnd"/>
      <w:r>
        <w:t xml:space="preserve"> parity insuring nothing is concealed from the individuals that they work in partnership with.</w:t>
      </w:r>
    </w:p>
    <w:p w14:paraId="39194889" w14:textId="54390B27" w:rsidR="2ABE313B" w:rsidRDefault="2ABE313B" w:rsidP="2ABE313B">
      <w:pPr>
        <w:pStyle w:val="Heading2"/>
      </w:pPr>
      <w:bookmarkStart w:id="4" w:name="_Toc18524184"/>
      <w:r w:rsidRPr="2ABE313B">
        <w:t>Approach</w:t>
      </w:r>
      <w:bookmarkEnd w:id="4"/>
      <w:r w:rsidRPr="2ABE313B">
        <w:t xml:space="preserve"> </w:t>
      </w:r>
    </w:p>
    <w:p w14:paraId="7DC23836" w14:textId="344B27DE" w:rsidR="2ABE313B" w:rsidRDefault="2ABE313B" w:rsidP="2ABE313B">
      <w:r w:rsidRPr="2ABE313B">
        <w:t xml:space="preserve">Look </w:t>
      </w:r>
      <w:proofErr w:type="gramStart"/>
      <w:r w:rsidRPr="2ABE313B">
        <w:t>Ahead</w:t>
      </w:r>
      <w:proofErr w:type="gramEnd"/>
      <w:r w:rsidRPr="2ABE313B">
        <w:t xml:space="preserve"> had four sections to their approach the first being; </w:t>
      </w:r>
    </w:p>
    <w:p w14:paraId="6DFBB9FD" w14:textId="73614DF2" w:rsidR="2ABE313B" w:rsidRDefault="2ABE313B" w:rsidP="2ABE313B">
      <w:r w:rsidRPr="2ABE313B">
        <w:rPr>
          <w:b/>
          <w:bCs/>
        </w:rPr>
        <w:t xml:space="preserve">Co-Production – </w:t>
      </w:r>
      <w:r w:rsidRPr="2ABE313B">
        <w:t>Look Ahead offers the opportunity for staff and customers to work together to provide a better service.</w:t>
      </w:r>
    </w:p>
    <w:p w14:paraId="7267AF18" w14:textId="5993A512" w:rsidR="2ABE313B" w:rsidRDefault="2ABE313B" w:rsidP="2ABE313B">
      <w:r w:rsidRPr="2ABE313B">
        <w:rPr>
          <w:b/>
          <w:bCs/>
        </w:rPr>
        <w:t xml:space="preserve">Aspirational Support – </w:t>
      </w:r>
      <w:r w:rsidRPr="2ABE313B">
        <w:t xml:space="preserve">Look </w:t>
      </w:r>
      <w:proofErr w:type="gramStart"/>
      <w:r w:rsidRPr="2ABE313B">
        <w:t>Ahead</w:t>
      </w:r>
      <w:proofErr w:type="gramEnd"/>
      <w:r w:rsidRPr="2ABE313B">
        <w:t xml:space="preserve"> encourages customers to establish their abilities aspirations and skills whilst providing a strength-based support. The teams at Look Ahead enco</w:t>
      </w:r>
      <w:r w:rsidR="00687A47">
        <w:t xml:space="preserve">urage people to recognize </w:t>
      </w:r>
      <w:r w:rsidRPr="2ABE313B">
        <w:t>and carry out their full potential</w:t>
      </w:r>
    </w:p>
    <w:p w14:paraId="65CC4462" w14:textId="39D6FA77" w:rsidR="2ABE313B" w:rsidRDefault="2ABE313B" w:rsidP="2ABE313B">
      <w:r w:rsidRPr="2ABE313B">
        <w:rPr>
          <w:b/>
          <w:bCs/>
        </w:rPr>
        <w:t xml:space="preserve">Personalized Service – </w:t>
      </w:r>
      <w:r w:rsidRPr="2ABE313B">
        <w:t>The teams at Look Ahead provide a person-centered support ad</w:t>
      </w:r>
      <w:r w:rsidR="00687A47">
        <w:t>apting to what each individual needs.  I</w:t>
      </w:r>
      <w:r w:rsidRPr="2ABE313B">
        <w:t xml:space="preserve">t is also promoted that individuals make their own decisions and choices leading them to greater independence. </w:t>
      </w:r>
    </w:p>
    <w:p w14:paraId="0A7B0FD7" w14:textId="56C1790E" w:rsidR="2ABE313B" w:rsidRDefault="2ABE313B" w:rsidP="2ABE313B">
      <w:r w:rsidRPr="2ABE313B">
        <w:rPr>
          <w:b/>
          <w:bCs/>
        </w:rPr>
        <w:t xml:space="preserve">Partnerships with health – </w:t>
      </w:r>
      <w:r w:rsidRPr="2ABE313B">
        <w:t>Look Ahead deliver a combined service with the NHS, housing and social service in order to work together to provide the best care, this also reli</w:t>
      </w:r>
      <w:r w:rsidR="00687A47">
        <w:t>e</w:t>
      </w:r>
      <w:r w:rsidRPr="2ABE313B">
        <w:t>ves the pressure from in – patient services which reduces costs.</w:t>
      </w:r>
    </w:p>
    <w:p w14:paraId="6C0F88B5" w14:textId="240AB6B9" w:rsidR="0D56AFA5" w:rsidRDefault="77A4EB4E" w:rsidP="0D56AFA5">
      <w:r>
        <w:t xml:space="preserve">Look Ahead strive to produce a genuinely inclusive workplace with a culture where customers and colleagues feel they belong and are valued and respected. This is reflected in the range of staff and customers that are within the organization. Look Ahead </w:t>
      </w:r>
      <w:r w:rsidR="00687A47">
        <w:t xml:space="preserve">are </w:t>
      </w:r>
      <w:r>
        <w:t>also required to publish the details of any gender pay gap and are looking at bridging any gaps in their find</w:t>
      </w:r>
      <w:r w:rsidR="00687A47">
        <w:t>ings</w:t>
      </w:r>
      <w:r>
        <w:t xml:space="preserve">. Look Ahead encourage work with staff with lived experiences of using the services as well as a disability awareness network and a lesbian, gay, bisexual and transgender network. Another inclusive factor about Look Ahead is that </w:t>
      </w:r>
      <w:r w:rsidR="00687A47">
        <w:t xml:space="preserve">it </w:t>
      </w:r>
      <w:r>
        <w:t>encourages staff and customers with experience to be trainers, for example, if a staff member has a particular life experience such as homelessness they are encouraged to become a “Trainer by experience” and they train staff members about what customers may be feeling or have experienced.</w:t>
      </w:r>
    </w:p>
    <w:p w14:paraId="38C1352E" w14:textId="2CE2D889" w:rsidR="0D56AFA5" w:rsidRDefault="0D56AFA5" w:rsidP="0D56AFA5"/>
    <w:p w14:paraId="504B0C8F" w14:textId="728C9CBD" w:rsidR="29C74D0C" w:rsidRDefault="7F3FDB9A" w:rsidP="0593AD98">
      <w:pPr>
        <w:pStyle w:val="Heading1"/>
      </w:pPr>
      <w:bookmarkStart w:id="5" w:name="_Toc18524185"/>
      <w:r>
        <w:t>PESTLE Analysis</w:t>
      </w:r>
      <w:bookmarkEnd w:id="5"/>
      <w:r>
        <w:t xml:space="preserve"> </w:t>
      </w:r>
    </w:p>
    <w:p w14:paraId="0BAA2DFB" w14:textId="59692115" w:rsidR="7F3FDB9A" w:rsidRDefault="7F3FDB9A" w:rsidP="7F3FDB9A"/>
    <w:p w14:paraId="1A8E1D34" w14:textId="550FBA63" w:rsidR="7F3FDB9A" w:rsidRDefault="2ABE313B" w:rsidP="7F3FDB9A">
      <w:r>
        <w:t xml:space="preserve">I will be using PESTLE analysis to demonstrate the effect that external forces may have on my organization.  </w:t>
      </w:r>
    </w:p>
    <w:p w14:paraId="67C020D5" w14:textId="1C7E6628" w:rsidR="2ABE313B" w:rsidRDefault="2ABE313B" w:rsidP="2ABE313B">
      <w:pPr>
        <w:spacing w:line="360" w:lineRule="exact"/>
        <w:rPr>
          <w:rFonts w:eastAsiaTheme="minorEastAsia"/>
        </w:rPr>
      </w:pPr>
      <w:r w:rsidRPr="2ABE313B">
        <w:rPr>
          <w:rFonts w:eastAsiaTheme="minorEastAsia"/>
          <w:b/>
          <w:bCs/>
        </w:rPr>
        <w:t>Political</w:t>
      </w:r>
      <w:r w:rsidRPr="2ABE313B">
        <w:rPr>
          <w:rFonts w:eastAsiaTheme="minorEastAsia"/>
        </w:rPr>
        <w:t xml:space="preserve"> – </w:t>
      </w:r>
      <w:proofErr w:type="spellStart"/>
      <w:r w:rsidRPr="2ABE313B">
        <w:rPr>
          <w:rFonts w:eastAsiaTheme="minorEastAsia"/>
        </w:rPr>
        <w:t>Brexit</w:t>
      </w:r>
      <w:proofErr w:type="spellEnd"/>
      <w:r w:rsidRPr="2ABE313B">
        <w:rPr>
          <w:rFonts w:eastAsiaTheme="minorEastAsia"/>
        </w:rPr>
        <w:t xml:space="preserve"> may have an impact on my organization due to the loss of EU workers that we currently have in the workplace. “The latest figures are that there are currently 2.1 million European immigrants working in the UK and are said to be filling gaps where there is lack of skills, </w:t>
      </w:r>
      <w:r w:rsidRPr="2ABE313B">
        <w:rPr>
          <w:color w:val="414141"/>
        </w:rPr>
        <w:t xml:space="preserve">EU immigrants contribute greatly to the healthcare sector in terms of employment. Thus, the UK’s ability to recruit international </w:t>
      </w:r>
      <w:r w:rsidRPr="2ABE313B">
        <w:rPr>
          <w:color w:val="414141"/>
        </w:rPr>
        <w:lastRenderedPageBreak/>
        <w:t xml:space="preserve">talent could be at stake” </w:t>
      </w:r>
      <w:r w:rsidRPr="2ABE313B">
        <w:rPr>
          <w:rFonts w:eastAsiaTheme="minorEastAsia"/>
        </w:rPr>
        <w:t>Market-inspector.co.uk (2019) within my workplace there are very skilled support workers with nursing and social care backgrounds from the EU who bring a great work ethic and experience. The UK leaving the EU may cause European workers to leave the UK and as stated above would result in a loss of skilled workers within my organization.</w:t>
      </w:r>
    </w:p>
    <w:p w14:paraId="2D1DDDCB" w14:textId="4FF40346" w:rsidR="2ABE313B" w:rsidRDefault="2ABE313B" w:rsidP="2ABE313B">
      <w:pPr>
        <w:pStyle w:val="Heading4"/>
        <w:rPr>
          <w:rFonts w:asciiTheme="minorHAnsi" w:eastAsiaTheme="minorEastAsia" w:hAnsiTheme="minorHAnsi" w:cstheme="minorBidi"/>
          <w:color w:val="auto"/>
        </w:rPr>
      </w:pPr>
    </w:p>
    <w:p w14:paraId="516375F1" w14:textId="680E1E45" w:rsidR="3B0476A4" w:rsidRDefault="2ABE313B" w:rsidP="2ABE313B">
      <w:r w:rsidRPr="2ABE313B">
        <w:rPr>
          <w:b/>
          <w:bCs/>
        </w:rPr>
        <w:t xml:space="preserve">Economic- </w:t>
      </w:r>
      <w:r>
        <w:t>Although staff are paid above minimum wage the increases will cause the orga</w:t>
      </w:r>
      <w:r w:rsidR="00687A47">
        <w:t>nization to review the employee's p</w:t>
      </w:r>
      <w:r>
        <w:t xml:space="preserve">ay in order to maintain regular staff members. The current national is £8.21 and is reported to increase to £8.62 in 2020 GOV.uk (2018) this may affect the organization due to having to pay out increased wages to employees causing a decrease in </w:t>
      </w:r>
      <w:r w:rsidR="00687A47">
        <w:t>their</w:t>
      </w:r>
      <w:r>
        <w:t xml:space="preserve"> annual turn around.</w:t>
      </w:r>
    </w:p>
    <w:p w14:paraId="7AF2DEC5" w14:textId="460E625F" w:rsidR="3B0476A4" w:rsidRDefault="2ABE313B" w:rsidP="2ABE313B">
      <w:r>
        <w:t>The current un-employment rate is 3.9% Office for National Statistics (2019) and last year it was 4.2% GOV.uk (2018) which means there has b</w:t>
      </w:r>
      <w:r w:rsidR="00687A47">
        <w:t>een a decrease of unemployment.  A</w:t>
      </w:r>
      <w:r>
        <w:t xml:space="preserve">lthough this is great for the economy it may </w:t>
      </w:r>
      <w:r w:rsidR="00687A47">
        <w:t xml:space="preserve">impact the number of customers </w:t>
      </w:r>
      <w:r>
        <w:t>we support due to them being in emplo</w:t>
      </w:r>
      <w:r w:rsidR="00687A47">
        <w:t>yment and not needing support.</w:t>
      </w:r>
    </w:p>
    <w:p w14:paraId="301456FE" w14:textId="79561A40" w:rsidR="2ABE313B" w:rsidRDefault="2ABE313B" w:rsidP="2ABE313B">
      <w:pPr>
        <w:spacing w:after="0" w:line="240" w:lineRule="auto"/>
      </w:pPr>
    </w:p>
    <w:p w14:paraId="2C6697E2" w14:textId="74953798" w:rsidR="3B0476A4" w:rsidRDefault="77A4EB4E" w:rsidP="3B0476A4">
      <w:pPr>
        <w:spacing w:after="0" w:line="240" w:lineRule="auto"/>
      </w:pPr>
      <w:r w:rsidRPr="77A4EB4E">
        <w:rPr>
          <w:b/>
          <w:bCs/>
        </w:rPr>
        <w:t>Sociologica</w:t>
      </w:r>
      <w:r>
        <w:t xml:space="preserve">l- Sociological factors would more favor the organization than be against it. The fact that the organization is helping those in need and providing housing for the homeless will always be an interest and a need. One of the ways that it may affect the organization is if there was a view that the customers we support were being mistreated, they are not benefiting from the services or there is no longer a need for support which I do not believe will be an issue. </w:t>
      </w:r>
    </w:p>
    <w:p w14:paraId="1D77CE5B" w14:textId="12A60B35" w:rsidR="2ABE313B" w:rsidRDefault="2ABE313B" w:rsidP="2ABE313B">
      <w:pPr>
        <w:spacing w:after="0" w:line="240" w:lineRule="auto"/>
      </w:pPr>
    </w:p>
    <w:p w14:paraId="6658D079" w14:textId="5FBCCD94" w:rsidR="3B0476A4" w:rsidRDefault="2ABE313B" w:rsidP="3B0476A4">
      <w:pPr>
        <w:spacing w:after="0" w:line="240" w:lineRule="auto"/>
      </w:pPr>
      <w:r w:rsidRPr="2ABE313B">
        <w:rPr>
          <w:b/>
          <w:bCs/>
        </w:rPr>
        <w:t>Technological</w:t>
      </w:r>
      <w:r>
        <w:t xml:space="preserve">- Technology is changing rapidly and </w:t>
      </w:r>
      <w:r w:rsidR="00263AC0">
        <w:t>it's</w:t>
      </w:r>
      <w:r>
        <w:t xml:space="preserve"> often advised that businesses improve their technology to meet the current needs of the market. The need for convenient services is in demand and my organization is slightly out of date. My organization does not have any apps for our customer or provide a platform for custome</w:t>
      </w:r>
      <w:r w:rsidR="00263AC0">
        <w:t xml:space="preserve">rs to pay their rent online. The </w:t>
      </w:r>
      <w:r>
        <w:t xml:space="preserve">lack of technological systems can cause the organization to be less favorable amongst customers therefore losing business.  </w:t>
      </w:r>
    </w:p>
    <w:p w14:paraId="65AC2E05" w14:textId="6CA26A05" w:rsidR="2ABE313B" w:rsidRDefault="2ABE313B" w:rsidP="2ABE313B">
      <w:pPr>
        <w:spacing w:after="0" w:line="240" w:lineRule="auto"/>
      </w:pPr>
    </w:p>
    <w:p w14:paraId="3E4A4A27" w14:textId="75B5F5BF" w:rsidR="2ABE313B" w:rsidRDefault="2ABE313B" w:rsidP="2ABE313B">
      <w:pPr>
        <w:spacing w:after="0" w:line="240" w:lineRule="auto"/>
      </w:pPr>
      <w:r w:rsidRPr="2ABE313B">
        <w:rPr>
          <w:b/>
          <w:bCs/>
        </w:rPr>
        <w:t>Legal</w:t>
      </w:r>
      <w:r>
        <w:t>- Look Ahead already has taken up gender pay gap reporting and it is available to view onl</w:t>
      </w:r>
      <w:r w:rsidR="00F02F9A">
        <w:t xml:space="preserve">ine. The “Good Work Plan” </w:t>
      </w:r>
      <w:r>
        <w:t>was introduced in December 2018 with a fine of £5,000 but since 6</w:t>
      </w:r>
      <w:r w:rsidRPr="2ABE313B">
        <w:rPr>
          <w:vertAlign w:val="superscript"/>
        </w:rPr>
        <w:t>th</w:t>
      </w:r>
      <w:r>
        <w:t xml:space="preserve"> April 2019 has increased to a maximum £20,000.  This is for employers that frequently breach their lawful obligations. This could impose charges to the organization if matters of employees are not dealt with efficiently. CIPD (2019)</w:t>
      </w:r>
    </w:p>
    <w:p w14:paraId="1D1A7F3A" w14:textId="38A96386" w:rsidR="2ABE313B" w:rsidRDefault="2ABE313B" w:rsidP="2ABE313B">
      <w:pPr>
        <w:spacing w:after="0" w:line="240" w:lineRule="auto"/>
      </w:pPr>
    </w:p>
    <w:p w14:paraId="102DA7AA" w14:textId="7EAB3C31" w:rsidR="3B0476A4" w:rsidRDefault="77A4EB4E" w:rsidP="3B0476A4">
      <w:pPr>
        <w:spacing w:after="0" w:line="240" w:lineRule="auto"/>
      </w:pPr>
      <w:r w:rsidRPr="77A4EB4E">
        <w:rPr>
          <w:b/>
          <w:bCs/>
        </w:rPr>
        <w:t>Environmenta</w:t>
      </w:r>
      <w:r>
        <w:t>l-</w:t>
      </w:r>
      <w:r w:rsidR="00F02F9A">
        <w:t xml:space="preserve"> In relation to the employee's </w:t>
      </w:r>
      <w:r>
        <w:t>work environment things such as humidity can cause employees to feel sluggish at work but also the cold makes the working environment difficult to be in. Within the service that I work in</w:t>
      </w:r>
      <w:r w:rsidR="00F02F9A">
        <w:t>,</w:t>
      </w:r>
      <w:r>
        <w:t xml:space="preserve"> the temperature control is always an issue. “A recent study showed that 50% of offices are too hot and 52% are too cold during the winter. Work Mind (N.D) Although there are no actual legal requirements to the minimum temperatures </w:t>
      </w:r>
      <w:r w:rsidR="00F02F9A">
        <w:t xml:space="preserve">within the workplace, employers </w:t>
      </w:r>
      <w:r>
        <w:t xml:space="preserve">are still legally responsible for providing reasonable temperatures for employees to work in. This could become an issue especially with climate change within the UK. </w:t>
      </w:r>
    </w:p>
    <w:p w14:paraId="385C0FD9" w14:textId="27061359" w:rsidR="29C74D0C" w:rsidRDefault="0593AD98" w:rsidP="0593AD98">
      <w:pPr>
        <w:pStyle w:val="Heading1"/>
      </w:pPr>
      <w:bookmarkStart w:id="6" w:name="_Toc18524186"/>
      <w:r w:rsidRPr="0593AD98">
        <w:lastRenderedPageBreak/>
        <w:t>SWOT Analysis</w:t>
      </w:r>
      <w:bookmarkEnd w:id="6"/>
      <w:r w:rsidRPr="0593AD98">
        <w:t xml:space="preserve"> </w:t>
      </w:r>
    </w:p>
    <w:p w14:paraId="33050E22" w14:textId="55FC7ADC" w:rsidR="2ABE313B" w:rsidRDefault="2ABE313B" w:rsidP="2ABE313B">
      <w:pPr>
        <w:pStyle w:val="Heading1"/>
        <w:rPr>
          <w:rFonts w:asciiTheme="minorHAnsi" w:eastAsiaTheme="minorEastAsia" w:hAnsiTheme="minorHAnsi" w:cstheme="minorBidi"/>
          <w:color w:val="auto"/>
          <w:sz w:val="22"/>
          <w:szCs w:val="22"/>
        </w:rPr>
      </w:pPr>
      <w:bookmarkStart w:id="7" w:name="_Toc18524187"/>
      <w:r w:rsidRPr="2ABE313B">
        <w:rPr>
          <w:rFonts w:asciiTheme="minorHAnsi" w:eastAsiaTheme="minorEastAsia" w:hAnsiTheme="minorHAnsi" w:cstheme="minorBidi"/>
          <w:color w:val="auto"/>
          <w:sz w:val="22"/>
          <w:szCs w:val="22"/>
        </w:rPr>
        <w:t>Strengths</w:t>
      </w:r>
      <w:bookmarkEnd w:id="7"/>
    </w:p>
    <w:p w14:paraId="520238AA" w14:textId="77777777" w:rsidR="008732E5" w:rsidRPr="008732E5" w:rsidRDefault="008732E5" w:rsidP="008732E5"/>
    <w:p w14:paraId="27B09B87" w14:textId="34C3AAFF" w:rsidR="2ABE313B" w:rsidRDefault="008732E5" w:rsidP="008732E5">
      <w:pPr>
        <w:pStyle w:val="ListParagraph"/>
        <w:numPr>
          <w:ilvl w:val="0"/>
          <w:numId w:val="7"/>
        </w:numPr>
      </w:pPr>
      <w:r w:rsidRPr="2ABE313B">
        <w:t>Competitive</w:t>
      </w:r>
      <w:r w:rsidR="2ABE313B" w:rsidRPr="2ABE313B">
        <w:t xml:space="preserve"> contract prices in order to be chosen by our stakeholders over competing companies. </w:t>
      </w:r>
    </w:p>
    <w:p w14:paraId="1F52FD0D" w14:textId="27DEA0B2" w:rsidR="2ABE313B" w:rsidRDefault="2ABE313B" w:rsidP="2ABE313B">
      <w:pPr>
        <w:pStyle w:val="ListParagraph"/>
        <w:numPr>
          <w:ilvl w:val="0"/>
          <w:numId w:val="5"/>
        </w:numPr>
      </w:pPr>
      <w:r w:rsidRPr="2ABE313B">
        <w:t xml:space="preserve">Well known established company since 1973 so brand is recognized by a variety of customers  </w:t>
      </w:r>
    </w:p>
    <w:p w14:paraId="62E32334" w14:textId="2061769E" w:rsidR="2ABE313B" w:rsidRDefault="2ABE313B" w:rsidP="2ABE313B">
      <w:pPr>
        <w:pStyle w:val="ListParagraph"/>
        <w:numPr>
          <w:ilvl w:val="0"/>
          <w:numId w:val="5"/>
        </w:numPr>
      </w:pPr>
      <w:r w:rsidRPr="2ABE313B">
        <w:t xml:space="preserve">Variety of employees from different cultural backgrounds enabling more in-depth relation to customers. </w:t>
      </w:r>
    </w:p>
    <w:p w14:paraId="01884245" w14:textId="7243D8BC" w:rsidR="2ABE313B" w:rsidRDefault="2ABE313B" w:rsidP="2ABE313B">
      <w:pPr>
        <w:pStyle w:val="ListParagraph"/>
        <w:numPr>
          <w:ilvl w:val="0"/>
          <w:numId w:val="5"/>
        </w:numPr>
      </w:pPr>
      <w:r w:rsidRPr="2ABE313B">
        <w:t>Reviewed gender pay gap to fall in line with recent legislations.</w:t>
      </w:r>
    </w:p>
    <w:p w14:paraId="6CCBDBB0" w14:textId="25CB9305" w:rsidR="2ABE313B" w:rsidRDefault="2ABE313B" w:rsidP="2ABE313B">
      <w:pPr>
        <w:pStyle w:val="ListParagraph"/>
        <w:numPr>
          <w:ilvl w:val="0"/>
          <w:numId w:val="5"/>
        </w:numPr>
      </w:pPr>
      <w:r w:rsidRPr="2ABE313B">
        <w:t xml:space="preserve">Person centered care and partnership working with customers </w:t>
      </w:r>
    </w:p>
    <w:p w14:paraId="5EE7D919" w14:textId="0C38A3DA" w:rsidR="2ABE313B" w:rsidRDefault="2ABE313B" w:rsidP="2ABE313B">
      <w:pPr>
        <w:pStyle w:val="ListParagraph"/>
        <w:numPr>
          <w:ilvl w:val="0"/>
          <w:numId w:val="5"/>
        </w:numPr>
      </w:pPr>
      <w:r w:rsidRPr="2ABE313B">
        <w:t xml:space="preserve">Partnership working with NHS and social workers making the company more favorable to work with </w:t>
      </w:r>
    </w:p>
    <w:p w14:paraId="14B63A73" w14:textId="2F547D3B" w:rsidR="2ABE313B" w:rsidRDefault="2ABE313B" w:rsidP="2ABE313B">
      <w:r w:rsidRPr="2ABE313B">
        <w:t>.</w:t>
      </w:r>
    </w:p>
    <w:p w14:paraId="236F26CB" w14:textId="4E2A292A" w:rsidR="3B0476A4" w:rsidRDefault="2ABE313B" w:rsidP="3B0476A4">
      <w:pPr>
        <w:spacing w:after="0"/>
      </w:pPr>
      <w:r>
        <w:t xml:space="preserve">Weakness </w:t>
      </w:r>
    </w:p>
    <w:p w14:paraId="116B9E03" w14:textId="65660805" w:rsidR="2ABE313B" w:rsidRDefault="2ABE313B" w:rsidP="2ABE313B">
      <w:pPr>
        <w:pStyle w:val="ListParagraph"/>
        <w:numPr>
          <w:ilvl w:val="0"/>
          <w:numId w:val="4"/>
        </w:numPr>
        <w:spacing w:after="0"/>
      </w:pPr>
      <w:r>
        <w:t xml:space="preserve">Multi-cultural staff causing miscommunication and misunderstandings in the workplace </w:t>
      </w:r>
    </w:p>
    <w:p w14:paraId="721CBCBB" w14:textId="5DBAE620" w:rsidR="2ABE313B" w:rsidRDefault="2ABE313B" w:rsidP="2ABE313B">
      <w:pPr>
        <w:pStyle w:val="ListParagraph"/>
        <w:numPr>
          <w:ilvl w:val="0"/>
          <w:numId w:val="4"/>
        </w:numPr>
        <w:spacing w:after="0"/>
      </w:pPr>
      <w:r>
        <w:t>Lack of up to date technology such as revised customer management systems and business apps.</w:t>
      </w:r>
    </w:p>
    <w:p w14:paraId="4A3CBD9A" w14:textId="28DCD1A0" w:rsidR="2ABE313B" w:rsidRDefault="2ABE313B" w:rsidP="2ABE313B">
      <w:pPr>
        <w:pStyle w:val="ListParagraph"/>
        <w:numPr>
          <w:ilvl w:val="0"/>
          <w:numId w:val="4"/>
        </w:numPr>
        <w:spacing w:after="0"/>
      </w:pPr>
      <w:r>
        <w:t xml:space="preserve">Increased employee turnover, causing inconsistencies in the services. </w:t>
      </w:r>
    </w:p>
    <w:p w14:paraId="7E13A846" w14:textId="6C9B43A3" w:rsidR="2ABE313B" w:rsidRDefault="2ABE313B" w:rsidP="2ABE313B">
      <w:pPr>
        <w:pStyle w:val="ListParagraph"/>
        <w:numPr>
          <w:ilvl w:val="0"/>
          <w:numId w:val="4"/>
        </w:numPr>
        <w:spacing w:after="0"/>
      </w:pPr>
      <w:r>
        <w:t>High rate of employee sickness due to stresses of the job.</w:t>
      </w:r>
    </w:p>
    <w:p w14:paraId="4452C289" w14:textId="760A85D2" w:rsidR="2ABE313B" w:rsidRDefault="2ABE313B" w:rsidP="2ABE313B">
      <w:pPr>
        <w:spacing w:after="0"/>
      </w:pPr>
    </w:p>
    <w:p w14:paraId="3A974E34" w14:textId="79392378" w:rsidR="3B0476A4" w:rsidRDefault="2ABE313B" w:rsidP="3B0476A4">
      <w:pPr>
        <w:spacing w:after="0"/>
      </w:pPr>
      <w:r>
        <w:t>Opportunity</w:t>
      </w:r>
    </w:p>
    <w:p w14:paraId="4D76F591" w14:textId="48E06D0D" w:rsidR="2ABE313B" w:rsidRDefault="2ABE313B" w:rsidP="2ABE313B">
      <w:pPr>
        <w:pStyle w:val="ListParagraph"/>
        <w:numPr>
          <w:ilvl w:val="0"/>
          <w:numId w:val="2"/>
        </w:numPr>
        <w:spacing w:after="0"/>
      </w:pPr>
      <w:r>
        <w:t>Technology becoming more popular, now would be the time for innovation.</w:t>
      </w:r>
    </w:p>
    <w:p w14:paraId="43073A74" w14:textId="03EE1265" w:rsidR="2ABE313B" w:rsidRDefault="2ABE313B" w:rsidP="2ABE313B">
      <w:pPr>
        <w:pStyle w:val="ListParagraph"/>
        <w:numPr>
          <w:ilvl w:val="0"/>
          <w:numId w:val="2"/>
        </w:numPr>
        <w:spacing w:after="0"/>
      </w:pPr>
      <w:r>
        <w:t>Population is increasing therefore may be more individuals to support.</w:t>
      </w:r>
    </w:p>
    <w:p w14:paraId="1E1D8758" w14:textId="7DAD74F3" w:rsidR="2ABE313B" w:rsidRDefault="2ABE313B" w:rsidP="77A4EB4E">
      <w:pPr>
        <w:spacing w:after="0"/>
        <w:ind w:left="360"/>
      </w:pPr>
    </w:p>
    <w:p w14:paraId="75B22EAF" w14:textId="015EE3CE" w:rsidR="2ABE313B" w:rsidRDefault="2ABE313B" w:rsidP="2ABE313B">
      <w:pPr>
        <w:spacing w:after="0"/>
      </w:pPr>
    </w:p>
    <w:p w14:paraId="636B1920" w14:textId="4AC98D1C" w:rsidR="3B0476A4" w:rsidRDefault="2ABE313B" w:rsidP="3B0476A4">
      <w:pPr>
        <w:spacing w:after="0"/>
      </w:pPr>
      <w:r>
        <w:t>Threat</w:t>
      </w:r>
    </w:p>
    <w:p w14:paraId="17E8EA32" w14:textId="522FDB96" w:rsidR="2ABE313B" w:rsidRDefault="2ABE313B" w:rsidP="2ABE313B">
      <w:pPr>
        <w:pStyle w:val="ListParagraph"/>
        <w:numPr>
          <w:ilvl w:val="0"/>
          <w:numId w:val="3"/>
        </w:numPr>
        <w:spacing w:after="0"/>
      </w:pPr>
      <w:r>
        <w:t>Customer rent arrears affecting profits of the business</w:t>
      </w:r>
    </w:p>
    <w:p w14:paraId="7B48D556" w14:textId="3EBF01F7" w:rsidR="2ABE313B" w:rsidRDefault="2ABE313B" w:rsidP="2ABE313B">
      <w:pPr>
        <w:pStyle w:val="ListParagraph"/>
        <w:numPr>
          <w:ilvl w:val="0"/>
          <w:numId w:val="3"/>
        </w:numPr>
        <w:spacing w:after="0"/>
      </w:pPr>
      <w:r>
        <w:t xml:space="preserve">Possible loss of professional EU workers due to </w:t>
      </w:r>
      <w:proofErr w:type="spellStart"/>
      <w:r>
        <w:t>Brexit</w:t>
      </w:r>
      <w:proofErr w:type="spellEnd"/>
      <w:r>
        <w:t xml:space="preserve">  </w:t>
      </w:r>
    </w:p>
    <w:p w14:paraId="6228AE22" w14:textId="3582BA39" w:rsidR="2ABE313B" w:rsidRDefault="2ABE313B" w:rsidP="2ABE313B">
      <w:pPr>
        <w:pStyle w:val="ListParagraph"/>
        <w:numPr>
          <w:ilvl w:val="0"/>
          <w:numId w:val="3"/>
        </w:numPr>
        <w:spacing w:after="0"/>
      </w:pPr>
      <w:r>
        <w:t xml:space="preserve">“Good Work Plan” increased maximum fine of £20,000 if organization does not fulfil legal obligations to employees. </w:t>
      </w:r>
    </w:p>
    <w:p w14:paraId="52453F19" w14:textId="34F9AE4E" w:rsidR="3B0476A4" w:rsidRDefault="3B0476A4" w:rsidP="3B0476A4">
      <w:pPr>
        <w:pStyle w:val="Heading1"/>
      </w:pPr>
    </w:p>
    <w:p w14:paraId="0D7E0478" w14:textId="0E8748F2" w:rsidR="29C74D0C" w:rsidRDefault="2ABE313B" w:rsidP="0593AD98">
      <w:pPr>
        <w:pStyle w:val="Heading1"/>
      </w:pPr>
      <w:bookmarkStart w:id="8" w:name="_Toc18524188"/>
      <w:r>
        <w:t>Stakeholders Analysis</w:t>
      </w:r>
      <w:bookmarkEnd w:id="8"/>
      <w:r>
        <w:t xml:space="preserve"> </w:t>
      </w:r>
    </w:p>
    <w:p w14:paraId="609E57B9" w14:textId="0C3CF1F9" w:rsidR="2ABE313B" w:rsidRDefault="2ABE313B" w:rsidP="2ABE313B"/>
    <w:p w14:paraId="55B1881B" w14:textId="45919F13" w:rsidR="2ABE313B" w:rsidRDefault="2ABE313B" w:rsidP="2ABE313B">
      <w:r w:rsidRPr="2ABE313B">
        <w:t>A stakeholder can be defined as person, organization or a group that has an interest in an organization they can be investors, employees, suppliers, prospective customers, interest groups or customers. A stakeholder analysis can be described as the starting point in stakeholder's management which is a process used to gain support from other parties. Thompson (</w:t>
      </w:r>
      <w:proofErr w:type="spellStart"/>
      <w:r w:rsidRPr="2ABE313B">
        <w:t>n.d</w:t>
      </w:r>
      <w:proofErr w:type="spellEnd"/>
      <w:r w:rsidRPr="2ABE313B">
        <w:t xml:space="preserve">) I will be focusing on my organization's key stakeholders within my service who are the commissioners, customers and employees.  </w:t>
      </w:r>
    </w:p>
    <w:p w14:paraId="7A2B213B" w14:textId="30763028" w:rsidR="2ABE313B" w:rsidRDefault="2ABE313B" w:rsidP="2ABE313B">
      <w:pPr>
        <w:pStyle w:val="Heading4"/>
      </w:pPr>
      <w:r w:rsidRPr="2ABE313B">
        <w:rPr>
          <w:color w:val="333333"/>
        </w:rPr>
        <w:lastRenderedPageBreak/>
        <w:t>Figure 1: Power/Interest Grid for Stakeholder Prioritization</w:t>
      </w:r>
    </w:p>
    <w:p w14:paraId="060C9EE1" w14:textId="08EF7AAA" w:rsidR="2ABE313B" w:rsidRDefault="2ABE313B" w:rsidP="2ABE313B">
      <w:r>
        <w:rPr>
          <w:noProof/>
          <w:lang w:val="en-GB" w:eastAsia="en-GB"/>
        </w:rPr>
        <w:drawing>
          <wp:inline distT="0" distB="0" distL="0" distR="0" wp14:anchorId="2C2ED89E" wp14:editId="4449576A">
            <wp:extent cx="3124200" cy="3011197"/>
            <wp:effectExtent l="0" t="0" r="0" b="0"/>
            <wp:docPr id="2007296846" name="Picture 20072968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3124200" cy="3011197"/>
                    </a:xfrm>
                    <a:prstGeom prst="rect">
                      <a:avLst/>
                    </a:prstGeom>
                  </pic:spPr>
                </pic:pic>
              </a:graphicData>
            </a:graphic>
          </wp:inline>
        </w:drawing>
      </w:r>
    </w:p>
    <w:p w14:paraId="11AB4276" w14:textId="4E0ECB79" w:rsidR="2ABE313B" w:rsidRDefault="2ABE313B" w:rsidP="2ABE313B">
      <w:r w:rsidRPr="2ABE313B">
        <w:rPr>
          <w:rFonts w:ascii="Calibri" w:eastAsia="Calibri" w:hAnsi="Calibri" w:cs="Calibri"/>
          <w:color w:val="666666"/>
          <w:sz w:val="18"/>
          <w:szCs w:val="18"/>
        </w:rPr>
        <w:t xml:space="preserve">Adapted from </w:t>
      </w:r>
      <w:proofErr w:type="spellStart"/>
      <w:r w:rsidRPr="2ABE313B">
        <w:rPr>
          <w:rFonts w:ascii="Calibri" w:eastAsia="Calibri" w:hAnsi="Calibri" w:cs="Calibri"/>
          <w:color w:val="666666"/>
          <w:sz w:val="18"/>
          <w:szCs w:val="18"/>
        </w:rPr>
        <w:t>Mendelow</w:t>
      </w:r>
      <w:proofErr w:type="spellEnd"/>
      <w:r w:rsidRPr="2ABE313B">
        <w:rPr>
          <w:rFonts w:ascii="Calibri" w:eastAsia="Calibri" w:hAnsi="Calibri" w:cs="Calibri"/>
          <w:color w:val="666666"/>
          <w:sz w:val="18"/>
          <w:szCs w:val="18"/>
        </w:rPr>
        <w:t>, A.L. (1981). '</w:t>
      </w:r>
      <w:hyperlink r:id="rId10">
        <w:r w:rsidRPr="2ABE313B">
          <w:rPr>
            <w:rStyle w:val="Hyperlink"/>
            <w:rFonts w:ascii="Calibri" w:eastAsia="Calibri" w:hAnsi="Calibri" w:cs="Calibri"/>
            <w:b/>
            <w:bCs/>
            <w:color w:val="0861A2"/>
            <w:sz w:val="18"/>
            <w:szCs w:val="18"/>
          </w:rPr>
          <w:t>Environmental Scanning - The Impact of the Stakeholder Concept</w:t>
        </w:r>
      </w:hyperlink>
      <w:r w:rsidRPr="2ABE313B">
        <w:rPr>
          <w:rFonts w:ascii="Calibri" w:eastAsia="Calibri" w:hAnsi="Calibri" w:cs="Calibri"/>
          <w:b/>
          <w:bCs/>
          <w:color w:val="0861A2"/>
          <w:sz w:val="18"/>
          <w:szCs w:val="18"/>
        </w:rPr>
        <w:t xml:space="preserve">,' ICIS 1981 Proceedings, 20. </w:t>
      </w:r>
      <w:r w:rsidRPr="2ABE313B">
        <w:rPr>
          <w:rFonts w:ascii="Calibri" w:eastAsia="Calibri" w:hAnsi="Calibri" w:cs="Calibri"/>
          <w:color w:val="000000" w:themeColor="text1"/>
          <w:sz w:val="18"/>
          <w:szCs w:val="18"/>
        </w:rPr>
        <w:t>Retrieved from Mindtools.com “Stakeholder analysis”</w:t>
      </w:r>
    </w:p>
    <w:p w14:paraId="7308E622" w14:textId="5AC68FAB" w:rsidR="2ABE313B" w:rsidRDefault="2ABE313B" w:rsidP="2ABE313B">
      <w:r>
        <w:t xml:space="preserve">I will be using the above tool to support my notion that the commissioners, employees and customers are key stakeholders within my service. </w:t>
      </w:r>
    </w:p>
    <w:p w14:paraId="631AC47C" w14:textId="2D2EAAB8" w:rsidR="0D56AFA5" w:rsidRDefault="77A4EB4E" w:rsidP="008732E5">
      <w:r w:rsidRPr="77A4EB4E">
        <w:t>Look Ahead is a charitable organization whose stakeholders are the commissioners and partners that they work with as well as the variety of customers and employees. The commissioners often derive from the local councils and grant contracts to the company in order to support the local cons</w:t>
      </w:r>
      <w:r w:rsidR="00F02F9A">
        <w:t>tituencies in need.  T</w:t>
      </w:r>
      <w:r w:rsidRPr="77A4EB4E">
        <w:t xml:space="preserve">o them they need the organization in order to reduce homelessness in the boroughs. The commissioners can also be referred to as shareholders as they invest a lot of time and money in the organization and choose suitable organizations based on price and working ethics. The commissioners trust in my organization to provide quality sustainable support and enable individuals to move on to live independently. There is substantial reporting that has to be presented to the commissioners such as our “Key Performance Indicators” this report shows the successfulness of the service in relations to customer move on, void rooms, customers engaging with alcohol and drug service, customers who gained employment, customers in education and training and the activities provided by the service. This demonstrates to the commissioners that the service is working and enables them to believe that we are being productive. These stakeholders have a high power and are highly interested therefore my service must manage them closely. </w:t>
      </w:r>
    </w:p>
    <w:p w14:paraId="368C4408" w14:textId="0421E45A" w:rsidR="2ABE313B" w:rsidRDefault="2ABE313B" w:rsidP="2ABE313B"/>
    <w:p w14:paraId="0276ECEB" w14:textId="36AD10DD" w:rsidR="2ABE313B" w:rsidRDefault="5EDA450D" w:rsidP="2ABE313B">
      <w:r>
        <w:t xml:space="preserve">The customer stakeholders are often referred to us by the commissioner's team and believe that we will support them as individuals as well as provide temporary accommodation eventually supporting them to live alone in the community. Our customers come from varied backgrounds but are all commonly homeless, most of the customers are interested in the service and are in desperate need of support and housing. Our </w:t>
      </w:r>
      <w:proofErr w:type="gramStart"/>
      <w:r w:rsidR="009538D5">
        <w:t>customers</w:t>
      </w:r>
      <w:proofErr w:type="gramEnd"/>
      <w:r w:rsidR="009538D5">
        <w:t xml:space="preserve"> </w:t>
      </w:r>
      <w:r>
        <w:t xml:space="preserve">shape everything that we do and are needed to run the organization, to them this service provides them with stability, change and hope as well as the ability to socialize. These </w:t>
      </w:r>
      <w:r>
        <w:lastRenderedPageBreak/>
        <w:t xml:space="preserve">stakeholders also have a high power as they shape everything that we do, and they have a high interest as they need our support meaning that the organization must manage them closely. </w:t>
      </w:r>
    </w:p>
    <w:p w14:paraId="44EDE8AD" w14:textId="684E0ED9" w:rsidR="5EDA450D" w:rsidRDefault="5EDA450D" w:rsidP="5EDA450D">
      <w:r>
        <w:t xml:space="preserve">The Employee stakeholders choose to work in the supporting field and often have an interest in working with the homeless or supporting those that are ex-offenders, are addicted to drugs or alcohol or have complex needs. The decisions made by the organization will impact the employees, whether it be changes or frequency of wages Lewis (2019) </w:t>
      </w:r>
    </w:p>
    <w:p w14:paraId="00CEB5E7" w14:textId="4278A76D" w:rsidR="29C74D0C" w:rsidRDefault="77A4EB4E" w:rsidP="0593AD98">
      <w:pPr>
        <w:pStyle w:val="Heading1"/>
      </w:pPr>
      <w:bookmarkStart w:id="9" w:name="_Toc18524189"/>
      <w:r>
        <w:t>Culture and Organizational Culture</w:t>
      </w:r>
      <w:bookmarkEnd w:id="9"/>
      <w:r>
        <w:t xml:space="preserve"> </w:t>
      </w:r>
    </w:p>
    <w:p w14:paraId="47BC6273" w14:textId="320E1EFB" w:rsidR="2ABE313B" w:rsidRDefault="2ABE313B" w:rsidP="2ABE313B"/>
    <w:p w14:paraId="7740C982" w14:textId="50A76547" w:rsidR="77A4EB4E" w:rsidRDefault="77A4EB4E" w:rsidP="77A4EB4E">
      <w:r>
        <w:t>Culture can be defined as a way of life in relation to one's customs, beliefs, attitudes norms and values. There is no right and wrong with culture and it often reflects how an individual view</w:t>
      </w:r>
      <w:r w:rsidR="009538D5">
        <w:t>s</w:t>
      </w:r>
      <w:r>
        <w:t xml:space="preserve"> themselves within society. Organizational Culture embodies the values and behaviors that contribute to the psychological and social aspects of an organization. Business Dictionary (N.D) Organizational culture can reflect the beliefs of a company, its ethics, the working environment and working methods of the company. My organization has more of a bureaucratic culture as employees are governed by rules and have policies and procedures. </w:t>
      </w:r>
    </w:p>
    <w:p w14:paraId="77B7E4E2" w14:textId="25004CA4" w:rsidR="77A4EB4E" w:rsidRDefault="77A4EB4E" w:rsidP="77A4EB4E">
      <w:r>
        <w:rPr>
          <w:noProof/>
          <w:lang w:val="en-GB" w:eastAsia="en-GB"/>
        </w:rPr>
        <w:drawing>
          <wp:inline distT="0" distB="0" distL="0" distR="0" wp14:anchorId="4FC6B361" wp14:editId="2FEBFDF8">
            <wp:extent cx="4267200" cy="3200400"/>
            <wp:effectExtent l="0" t="0" r="0" b="0"/>
            <wp:docPr id="1988663912" name="Picture 19886639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267200" cy="3200400"/>
                    </a:xfrm>
                    <a:prstGeom prst="rect">
                      <a:avLst/>
                    </a:prstGeom>
                  </pic:spPr>
                </pic:pic>
              </a:graphicData>
            </a:graphic>
          </wp:inline>
        </w:drawing>
      </w:r>
    </w:p>
    <w:p w14:paraId="3864AF6B" w14:textId="05F0751D" w:rsidR="77A4EB4E" w:rsidRDefault="77A4EB4E" w:rsidP="77A4EB4E">
      <w:proofErr w:type="spellStart"/>
      <w:r>
        <w:t>Toolshero</w:t>
      </w:r>
      <w:proofErr w:type="spellEnd"/>
      <w:r>
        <w:t xml:space="preserve"> “Organizational Culture Model” (Schein) </w:t>
      </w:r>
    </w:p>
    <w:p w14:paraId="60D8A4A7" w14:textId="09A41CAE" w:rsidR="77A4EB4E" w:rsidRDefault="77A4EB4E" w:rsidP="77A4EB4E">
      <w:r>
        <w:t xml:space="preserve">Edgar </w:t>
      </w:r>
      <w:proofErr w:type="spellStart"/>
      <w:r>
        <w:t>Schien</w:t>
      </w:r>
      <w:proofErr w:type="spellEnd"/>
      <w:r>
        <w:t xml:space="preserve"> constructed an organizational culture model also known as the “Onion </w:t>
      </w:r>
      <w:r w:rsidR="00263AC0">
        <w:t>Model "to</w:t>
      </w:r>
      <w:r>
        <w:t xml:space="preserve"> make culture more visible within an organization. He also outlined what steps needed to be taken in order to bring out cu</w:t>
      </w:r>
      <w:r w:rsidR="00263AC0">
        <w:t xml:space="preserve">ltural change. </w:t>
      </w:r>
      <w:proofErr w:type="spellStart"/>
      <w:r w:rsidR="00263AC0">
        <w:t>Toolshero</w:t>
      </w:r>
      <w:proofErr w:type="spellEnd"/>
      <w:r w:rsidR="00263AC0">
        <w:t xml:space="preserve"> (</w:t>
      </w:r>
      <w:proofErr w:type="spellStart"/>
      <w:r w:rsidR="00263AC0">
        <w:t>n.d</w:t>
      </w:r>
      <w:proofErr w:type="spellEnd"/>
      <w:r w:rsidR="00263AC0">
        <w:t xml:space="preserve">) </w:t>
      </w:r>
      <w:proofErr w:type="spellStart"/>
      <w:r>
        <w:t>Schien</w:t>
      </w:r>
      <w:proofErr w:type="spellEnd"/>
      <w:r>
        <w:t xml:space="preserve"> believes there are three different levels to organizational culture. </w:t>
      </w:r>
    </w:p>
    <w:p w14:paraId="6E271F65" w14:textId="1E083348" w:rsidR="77A4EB4E" w:rsidRDefault="77A4EB4E" w:rsidP="77A4EB4E">
      <w:r w:rsidRPr="77A4EB4E">
        <w:rPr>
          <w:b/>
          <w:bCs/>
        </w:rPr>
        <w:lastRenderedPageBreak/>
        <w:t xml:space="preserve">Artefacts and Symbols – </w:t>
      </w:r>
      <w:r>
        <w:t xml:space="preserve">These are the visible elements of an organization such as uniforms, logos, color codes etc. Look Ahead does not have a set uniform but has a recognizable logo and associates with the colors blue and green. This makes the company recognizable to employees and customers.  </w:t>
      </w:r>
    </w:p>
    <w:p w14:paraId="452E9311" w14:textId="43088FE1" w:rsidR="77A4EB4E" w:rsidRDefault="77A4EB4E" w:rsidP="77A4EB4E">
      <w:pPr>
        <w:rPr>
          <w:b/>
          <w:bCs/>
        </w:rPr>
      </w:pPr>
      <w:r w:rsidRPr="77A4EB4E">
        <w:rPr>
          <w:b/>
          <w:bCs/>
        </w:rPr>
        <w:t xml:space="preserve">Espoused Values – </w:t>
      </w:r>
      <w:r>
        <w:t xml:space="preserve">These are the values of the organization, code of conduct, mission and aims. These are displayed on the Look Ahead website and are included in posters that are put up around the organization. </w:t>
      </w:r>
    </w:p>
    <w:p w14:paraId="14765BF0" w14:textId="3869888D" w:rsidR="77A4EB4E" w:rsidRDefault="77A4EB4E" w:rsidP="77A4EB4E">
      <w:pPr>
        <w:rPr>
          <w:b/>
          <w:bCs/>
        </w:rPr>
      </w:pPr>
      <w:r w:rsidRPr="77A4EB4E">
        <w:rPr>
          <w:b/>
          <w:bCs/>
        </w:rPr>
        <w:t xml:space="preserve">Basic Underlying Assumptions - </w:t>
      </w:r>
      <w:r>
        <w:t>These are deeply ingrained into the organization</w:t>
      </w:r>
      <w:r w:rsidR="009538D5">
        <w:t>'</w:t>
      </w:r>
      <w:r>
        <w:t xml:space="preserve">s culture and is often experienced from external parties but are hard to identify within the organization. </w:t>
      </w:r>
    </w:p>
    <w:p w14:paraId="50D9D136" w14:textId="41CE1A65" w:rsidR="77A4EB4E" w:rsidRDefault="77A4EB4E" w:rsidP="77A4EB4E">
      <w:r>
        <w:t>From the view of the onion model the outer layer which is Artefacts and Symbols is easier to change and the deeper the layer goes the harder it</w:t>
      </w:r>
      <w:r w:rsidR="00263AC0">
        <w:t xml:space="preserve"> is to change. </w:t>
      </w:r>
      <w:proofErr w:type="spellStart"/>
      <w:r w:rsidR="00263AC0">
        <w:t>Toolshero</w:t>
      </w:r>
      <w:proofErr w:type="spellEnd"/>
      <w:r w:rsidR="00263AC0">
        <w:t xml:space="preserve"> (</w:t>
      </w:r>
      <w:proofErr w:type="spellStart"/>
      <w:r w:rsidR="00263AC0">
        <w:t>n.d</w:t>
      </w:r>
      <w:proofErr w:type="spellEnd"/>
      <w:r w:rsidR="00263AC0">
        <w:t xml:space="preserve">) </w:t>
      </w:r>
      <w:proofErr w:type="spellStart"/>
      <w:r>
        <w:t>Schien</w:t>
      </w:r>
      <w:r w:rsidR="00263AC0">
        <w:t>'</w:t>
      </w:r>
      <w:r>
        <w:t>s</w:t>
      </w:r>
      <w:proofErr w:type="spellEnd"/>
      <w:r>
        <w:t xml:space="preserve"> Organizational Cultural Model also refers to creating cultural change and states that it is important to discuss with employees aspects of organizational culture. </w:t>
      </w:r>
      <w:proofErr w:type="spellStart"/>
      <w:r>
        <w:t>Schien</w:t>
      </w:r>
      <w:proofErr w:type="spellEnd"/>
      <w:r>
        <w:t xml:space="preserve"> believed that behavior must be first unlearned before new behavior is learned in its place. </w:t>
      </w:r>
      <w:proofErr w:type="spellStart"/>
      <w:r>
        <w:t>Toolshero</w:t>
      </w:r>
      <w:proofErr w:type="spellEnd"/>
      <w:r>
        <w:t xml:space="preserve"> (</w:t>
      </w:r>
      <w:proofErr w:type="spellStart"/>
      <w:r>
        <w:t>n.d</w:t>
      </w:r>
      <w:proofErr w:type="spellEnd"/>
      <w:r>
        <w:t xml:space="preserve">) This is an interesting point as the variety of cultures within the workplace need to adapt to the organizational culture but must first unlearn some of the norms that they believe apply within the workplace. It would be difficult to adapt an individual to the organizational culture and there may be some dispute as to whether they are being swayed against their own person culture, norms and values.  </w:t>
      </w:r>
    </w:p>
    <w:p w14:paraId="5C6B4A3C" w14:textId="314CB677" w:rsidR="77A4EB4E" w:rsidRDefault="77A4EB4E" w:rsidP="77A4EB4E">
      <w:r>
        <w:t>Within the hostel that I manage we have a range of staff members from different social and cultural backgrounds, which in hindsight is great but produces many issues within the workplace due to miscommunication and misunderstanding of the organizations culture. Issues like code of conduct often present challenges within the workplace due to each employee's own view of the meaning. For example, within the organization the service that I work in does not have a set uniform, but staff are expected to dress appropriately for work. My view of appropriate dress and other employees</w:t>
      </w:r>
      <w:r w:rsidR="009538D5">
        <w:t>'</w:t>
      </w:r>
      <w:r>
        <w:t xml:space="preserve"> view</w:t>
      </w:r>
      <w:r w:rsidR="009538D5">
        <w:t>s</w:t>
      </w:r>
      <w:r>
        <w:t xml:space="preserve"> of appropriate dress may greatly differ due to our difference in culture, beliefs and norms. I often must speak with staff about wearing shorts and short skirts to work due to the nature of the clients that we support. Since this became an issue</w:t>
      </w:r>
      <w:r w:rsidR="009538D5">
        <w:t>,</w:t>
      </w:r>
      <w:r>
        <w:t xml:space="preserve"> the code of conduct policy had to be revised to specify which items of clothing would be considered inappropriate for work. This example would be the artifacts and symbols stage and would be easy to change from simply speaking with staff. </w:t>
      </w:r>
    </w:p>
    <w:p w14:paraId="655F6B8F" w14:textId="49FBB3F8" w:rsidR="77A4EB4E" w:rsidRDefault="77A4EB4E" w:rsidP="77A4EB4E">
      <w:r>
        <w:t>The miscommunication within the organization is an issue that affects the daily running of the service I work within; it usually stems from the misunderstanding and miscommunication between employees. I am the manager of the service and take an adaptable management approach to each employee by trying to understand how they will perceive and receive information. This way (</w:t>
      </w:r>
      <w:proofErr w:type="spellStart"/>
      <w:r>
        <w:t>n.d</w:t>
      </w:r>
      <w:proofErr w:type="spellEnd"/>
      <w:r>
        <w:t>) stated that language and communication barriers are evidently present in businesses that have a diverse workforce. With English not being many employee</w:t>
      </w:r>
      <w:r w:rsidR="009538D5">
        <w:t>s'</w:t>
      </w:r>
      <w:r>
        <w:t xml:space="preserve"> first language</w:t>
      </w:r>
      <w:r w:rsidR="009538D5">
        <w:t>,</w:t>
      </w:r>
      <w:r>
        <w:t xml:space="preserve"> it can be difficult for management and employees to get their message across effectively. This way (</w:t>
      </w:r>
      <w:proofErr w:type="spellStart"/>
      <w:r>
        <w:t>n.d</w:t>
      </w:r>
      <w:proofErr w:type="spellEnd"/>
      <w:r>
        <w:t xml:space="preserve">) also discusses the differences in ethnic and cultures which often presents in prejudices. Different beliefs also play a role in disputes amongst employees and management, but it should always be determined that individuals' beliefs should not impact the workplace. An example that often arises is in relation to verbal and written intercultural communication. I have often explained to employees that there will be a meeting at our service and provided the time to later find out that the employee thought it was another day. This is my error in not ensuring that the employee understood and received the information correctly. Some staff do not double check information when receiving it but that </w:t>
      </w:r>
      <w:r w:rsidR="00AD2F0B">
        <w:t xml:space="preserve">is </w:t>
      </w:r>
      <w:bookmarkStart w:id="10" w:name="_GoBack"/>
      <w:bookmarkEnd w:id="10"/>
      <w:r>
        <w:t xml:space="preserve">down to their general beliefs and norms as they think that I will </w:t>
      </w:r>
      <w:r>
        <w:lastRenderedPageBreak/>
        <w:t xml:space="preserve">perceive them as incompetent or think that they did not listen to what was being said. It is important that management assure staff that they reaffirm anything that they are unsure of to ensure that communication is effective. </w:t>
      </w:r>
    </w:p>
    <w:p w14:paraId="28D4DED1" w14:textId="14749D9E" w:rsidR="29C74D0C" w:rsidRDefault="77A4EB4E" w:rsidP="0593AD98">
      <w:pPr>
        <w:pStyle w:val="Heading1"/>
      </w:pPr>
      <w:bookmarkStart w:id="11" w:name="_Toc18524190"/>
      <w:r>
        <w:t>Recommendation</w:t>
      </w:r>
      <w:bookmarkEnd w:id="11"/>
      <w:r>
        <w:t xml:space="preserve"> </w:t>
      </w:r>
    </w:p>
    <w:p w14:paraId="17E43B29" w14:textId="7ABC2AF5" w:rsidR="29C74D0C" w:rsidRDefault="29C74D0C" w:rsidP="77A4EB4E"/>
    <w:p w14:paraId="08E63873" w14:textId="7143FEB8" w:rsidR="29C74D0C" w:rsidRDefault="77A4EB4E" w:rsidP="77A4EB4E">
      <w:pPr>
        <w:pStyle w:val="Heading2"/>
      </w:pPr>
      <w:bookmarkStart w:id="12" w:name="_Toc18524191"/>
      <w:r>
        <w:t>Intercultural Communication</w:t>
      </w:r>
      <w:bookmarkEnd w:id="12"/>
      <w:r>
        <w:t xml:space="preserve"> </w:t>
      </w:r>
    </w:p>
    <w:p w14:paraId="4BBA3E2A" w14:textId="361238A9" w:rsidR="29C74D0C" w:rsidRDefault="29C74D0C" w:rsidP="77A4EB4E"/>
    <w:p w14:paraId="773F5AA4" w14:textId="4FB530E4" w:rsidR="29C74D0C" w:rsidRDefault="77A4EB4E" w:rsidP="77A4EB4E">
      <w:r>
        <w:t xml:space="preserve">Intercultural communication is one of the biggest issues within my organization and management as well as employees need to work together in order to ensure effective communication within the workplace.  Communication itself can be difficult within the workplace or even within personal lives but intercultural communication enhances the problems but understanding the barriers could be the first in solving this issue. </w:t>
      </w:r>
      <w:proofErr w:type="spellStart"/>
      <w:r>
        <w:t>Farnen</w:t>
      </w:r>
      <w:proofErr w:type="spellEnd"/>
      <w:r>
        <w:t xml:space="preserve"> (2017) identified “</w:t>
      </w:r>
      <w:r w:rsidRPr="77A4EB4E">
        <w:rPr>
          <w:i/>
          <w:iCs/>
        </w:rPr>
        <w:t xml:space="preserve">Six Barriers to Intercultural Communication” </w:t>
      </w:r>
    </w:p>
    <w:p w14:paraId="60C05B31" w14:textId="390CA3FE" w:rsidR="29C74D0C" w:rsidRDefault="77A4EB4E" w:rsidP="77A4EB4E">
      <w:pPr>
        <w:rPr>
          <w:b/>
          <w:bCs/>
        </w:rPr>
      </w:pPr>
      <w:r w:rsidRPr="77A4EB4E">
        <w:rPr>
          <w:b/>
          <w:bCs/>
        </w:rPr>
        <w:t>Language Differences –</w:t>
      </w:r>
      <w:r w:rsidRPr="77A4EB4E">
        <w:t xml:space="preserve"> Individuals from different backgrounds that have English as their second language often find it difficult to communicate and vice versa.  Within my organization we have a lot of Italian workers who have difficulties in communicating with staff due to the translation of words from Italian to English. Their words often have different meanings when translated causing a breakdown in the communication. Perhaps having English programs for staff may help to diffuse the issue. </w:t>
      </w:r>
    </w:p>
    <w:p w14:paraId="56FAB435" w14:textId="39F97E9A" w:rsidR="29C74D0C" w:rsidRDefault="77A4EB4E" w:rsidP="77A4EB4E">
      <w:r w:rsidRPr="77A4EB4E">
        <w:rPr>
          <w:b/>
          <w:bCs/>
        </w:rPr>
        <w:t xml:space="preserve">Body Language – </w:t>
      </w:r>
      <w:r w:rsidRPr="77A4EB4E">
        <w:t xml:space="preserve">Body language can be taken in different ways to different cultures and individuals take offence due to the misunderstanding of an individual's culture. For example, individuals from south Europe use more eye contact than a British person. </w:t>
      </w:r>
      <w:proofErr w:type="spellStart"/>
      <w:r w:rsidRPr="77A4EB4E">
        <w:t>Farnen</w:t>
      </w:r>
      <w:proofErr w:type="spellEnd"/>
      <w:r w:rsidRPr="77A4EB4E">
        <w:t xml:space="preserve"> (2017) </w:t>
      </w:r>
      <w:r w:rsidR="00263AC0" w:rsidRPr="77A4EB4E">
        <w:t>this</w:t>
      </w:r>
      <w:r w:rsidRPr="77A4EB4E">
        <w:t xml:space="preserve"> would tend to make a British individual uncomfortable. Teaching staff knowledge on different cultures may enable them to understand different types of body languages which will cause there to be less tension within the workplace. </w:t>
      </w:r>
    </w:p>
    <w:p w14:paraId="629D59F3" w14:textId="7AD6E925" w:rsidR="29C74D0C" w:rsidRDefault="77A4EB4E" w:rsidP="77A4EB4E">
      <w:r w:rsidRPr="77A4EB4E">
        <w:rPr>
          <w:b/>
          <w:bCs/>
        </w:rPr>
        <w:t xml:space="preserve">Level of Context - </w:t>
      </w:r>
      <w:r w:rsidRPr="77A4EB4E">
        <w:t xml:space="preserve">English people have an “no means no” attitude and are low context where other cultures may say “Maybe” when they mean no this could be the lack of bluntness and not wanting to outright refuse something. </w:t>
      </w:r>
    </w:p>
    <w:p w14:paraId="36A2BAE4" w14:textId="312E43CC" w:rsidR="29C74D0C" w:rsidRDefault="77A4EB4E" w:rsidP="77A4EB4E">
      <w:r w:rsidRPr="77A4EB4E">
        <w:rPr>
          <w:b/>
          <w:bCs/>
        </w:rPr>
        <w:t xml:space="preserve">Value of Time – </w:t>
      </w:r>
      <w:r w:rsidRPr="77A4EB4E">
        <w:t xml:space="preserve">Different cultures value and honor time differently for example in Ghana a meeting set for 10am would mean that there is a meeting sometime in that day whereas in Britain a meeting set for 10am would be at 10am and anyone that comes after that would be regarded as arriving late. </w:t>
      </w:r>
    </w:p>
    <w:p w14:paraId="1C88F2DA" w14:textId="761F4272" w:rsidR="29C74D0C" w:rsidRDefault="77A4EB4E" w:rsidP="77A4EB4E">
      <w:pPr>
        <w:rPr>
          <w:b/>
          <w:bCs/>
        </w:rPr>
      </w:pPr>
      <w:r w:rsidRPr="77A4EB4E">
        <w:rPr>
          <w:b/>
          <w:bCs/>
        </w:rPr>
        <w:t xml:space="preserve">Negative Stereotypes and Prejudices - </w:t>
      </w:r>
      <w:r w:rsidRPr="77A4EB4E">
        <w:t xml:space="preserve">Prejudices within different cultures and stereotypes is common and individuals often believe that their culture or faith is better than another's this could lead to mistreatment. It is important that when in work different beliefs and faiths are accepted and there is no discrimination or prejudices shown.  </w:t>
      </w:r>
    </w:p>
    <w:p w14:paraId="7CDCB9D7" w14:textId="018E7F98" w:rsidR="29C74D0C" w:rsidRDefault="77A4EB4E" w:rsidP="77A4EB4E">
      <w:pPr>
        <w:rPr>
          <w:b/>
          <w:bCs/>
        </w:rPr>
      </w:pPr>
      <w:r w:rsidRPr="77A4EB4E">
        <w:rPr>
          <w:b/>
          <w:bCs/>
        </w:rPr>
        <w:t xml:space="preserve">Feelings and Emotions – </w:t>
      </w:r>
      <w:r w:rsidRPr="77A4EB4E">
        <w:t xml:space="preserve">British individuals often control their emotions whereas the French and Italians express them openly. In my workplace individuals often from the African culture speak quite loudly and emotionally which sometimes embarrasses other British staff members. </w:t>
      </w:r>
    </w:p>
    <w:p w14:paraId="56344B01" w14:textId="73F80C08" w:rsidR="29C74D0C" w:rsidRDefault="77A4EB4E" w:rsidP="77A4EB4E">
      <w:r w:rsidRPr="77A4EB4E">
        <w:t xml:space="preserve">Overall understanding different cultures </w:t>
      </w:r>
      <w:r w:rsidR="00263AC0" w:rsidRPr="77A4EB4E">
        <w:t>is</w:t>
      </w:r>
      <w:r w:rsidRPr="77A4EB4E">
        <w:t xml:space="preserve"> key and I believe more education should be done within multi-cultural organizations to enable staff to be able to work with each other productively. </w:t>
      </w:r>
    </w:p>
    <w:p w14:paraId="4C645184" w14:textId="28656695" w:rsidR="29C74D0C" w:rsidRDefault="29C74D0C" w:rsidP="77A4EB4E">
      <w:r>
        <w:rPr>
          <w:noProof/>
          <w:lang w:val="en-GB" w:eastAsia="en-GB"/>
        </w:rPr>
        <w:lastRenderedPageBreak/>
        <w:drawing>
          <wp:inline distT="0" distB="0" distL="0" distR="0" wp14:anchorId="70FDD1B0" wp14:editId="0932C57E">
            <wp:extent cx="4572000" cy="2124075"/>
            <wp:effectExtent l="0" t="0" r="0" b="0"/>
            <wp:docPr id="406917867" name="Picture 4069178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72000" cy="2124075"/>
                    </a:xfrm>
                    <a:prstGeom prst="rect">
                      <a:avLst/>
                    </a:prstGeom>
                  </pic:spPr>
                </pic:pic>
              </a:graphicData>
            </a:graphic>
          </wp:inline>
        </w:drawing>
      </w:r>
    </w:p>
    <w:p w14:paraId="612550DD" w14:textId="174D2F90" w:rsidR="29C74D0C" w:rsidRDefault="77A4EB4E" w:rsidP="77A4EB4E">
      <w:r>
        <w:t xml:space="preserve">Week 9 lectures – </w:t>
      </w:r>
      <w:proofErr w:type="spellStart"/>
      <w:r>
        <w:t>Browaeys</w:t>
      </w:r>
      <w:proofErr w:type="spellEnd"/>
      <w:r>
        <w:t xml:space="preserve"> and Price, </w:t>
      </w:r>
      <w:r w:rsidRPr="77A4EB4E">
        <w:rPr>
          <w:i/>
          <w:iCs/>
        </w:rPr>
        <w:t>Understanding Cross-Cultural Management</w:t>
      </w:r>
    </w:p>
    <w:p w14:paraId="558EBC98" w14:textId="5188FF5C" w:rsidR="29C74D0C" w:rsidRDefault="77A4EB4E" w:rsidP="77A4EB4E">
      <w:r w:rsidRPr="77A4EB4E">
        <w:t xml:space="preserve">The above model of communication illustrates how communication between employees and management should be undertaken in order to be effective. </w:t>
      </w:r>
    </w:p>
    <w:p w14:paraId="72BD547D" w14:textId="44969FB2" w:rsidR="29C74D0C" w:rsidRDefault="77A4EB4E" w:rsidP="77A4EB4E">
      <w:r w:rsidRPr="77A4EB4E">
        <w:rPr>
          <w:b/>
          <w:bCs/>
        </w:rPr>
        <w:t xml:space="preserve">Frame of Reference – </w:t>
      </w:r>
      <w:r w:rsidRPr="77A4EB4E">
        <w:t>Does the intended recipient of the message have the knowledge of th</w:t>
      </w:r>
      <w:r w:rsidR="00263AC0">
        <w:t xml:space="preserve">e message being sent and what is </w:t>
      </w:r>
      <w:r w:rsidRPr="77A4EB4E">
        <w:t xml:space="preserve">their experience within the </w:t>
      </w:r>
      <w:r w:rsidR="00263AC0" w:rsidRPr="77A4EB4E">
        <w:t>company?</w:t>
      </w:r>
      <w:r w:rsidRPr="77A4EB4E">
        <w:t xml:space="preserve"> Would their norms or values effect the message in any way and what would be their assumptions of the message being sent. </w:t>
      </w:r>
    </w:p>
    <w:p w14:paraId="480E697E" w14:textId="4F024E8C" w:rsidR="29C74D0C" w:rsidRDefault="77A4EB4E" w:rsidP="77A4EB4E">
      <w:r w:rsidRPr="77A4EB4E">
        <w:t xml:space="preserve">In this it's important to consider the type of language used if its verbal will the recipient understand what's being said, is it clear and concise, no jargon used. If verbally speaking, it's important to speak clearly and have a good tone so the recipient of the message can understand. Understanding the relationship is also important for example if I am speaking with an employee that I manage I would speak differently to them than my manager as we have a different relationship. Using this model may help with intercultural communication but understanding what an individual thinks and feels is very difficult. As a manager I think it would be important for me to understand and discuss with staff their understandings and views on situations in order to adapt my communication with them in the future. </w:t>
      </w:r>
    </w:p>
    <w:p w14:paraId="5505233D" w14:textId="43B554D3" w:rsidR="29C74D0C" w:rsidRDefault="29C74D0C" w:rsidP="77A4EB4E"/>
    <w:p w14:paraId="645FE4F1" w14:textId="50080A8C" w:rsidR="29C74D0C" w:rsidRDefault="77A4EB4E" w:rsidP="0593AD98">
      <w:pPr>
        <w:pStyle w:val="Heading1"/>
      </w:pPr>
      <w:bookmarkStart w:id="13" w:name="_Toc18524192"/>
      <w:r>
        <w:t>Conclusion</w:t>
      </w:r>
      <w:bookmarkEnd w:id="13"/>
      <w:r>
        <w:t xml:space="preserve"> </w:t>
      </w:r>
    </w:p>
    <w:p w14:paraId="26E1E052" w14:textId="3374ED6C" w:rsidR="29C74D0C" w:rsidRDefault="29C74D0C" w:rsidP="77A4EB4E"/>
    <w:p w14:paraId="1A07AA22" w14:textId="2534BF0A" w:rsidR="77A4EB4E" w:rsidRDefault="77A4EB4E" w:rsidP="77A4EB4E">
      <w:pPr>
        <w:rPr>
          <w:i/>
          <w:iCs/>
        </w:rPr>
      </w:pPr>
      <w:r>
        <w:t xml:space="preserve">The organization that I work for is name Look Ahead Care Support and they support a range of individuals to become more independent. Look </w:t>
      </w:r>
      <w:proofErr w:type="gramStart"/>
      <w:r>
        <w:t>Ahead</w:t>
      </w:r>
      <w:proofErr w:type="gramEnd"/>
      <w:r>
        <w:t xml:space="preserve"> is a diverse organization with multicultural staff and customers. From the PESTLE analysis it was determined that the cultural aspect of Look Ahead could be affected due to </w:t>
      </w:r>
      <w:proofErr w:type="spellStart"/>
      <w:r>
        <w:t>Brexit</w:t>
      </w:r>
      <w:proofErr w:type="spellEnd"/>
      <w:r>
        <w:t xml:space="preserve">, causing the company to lose trained professionals with a great work ethic. With an estimated 2.1 million Europeans working in the UK it is said to put a big professional gap in the market if these individuals migrate back to their countries. </w:t>
      </w:r>
      <w:r w:rsidRPr="77A4EB4E">
        <w:rPr>
          <w:rFonts w:eastAsiaTheme="minorEastAsia"/>
        </w:rPr>
        <w:t xml:space="preserve">Market-inspector.co.uk (2019) The national minimum wage increasing will also affect my organization as they would have to revise pay in order to keep staff from moving to competitor companies. The technological factor is something that my organization needs to improve on by upgrading to new systems and investing in a business app. When demonstrating the SWOT analysis, it was identified that my organization is a recognized company and is favored by the commissioners who are the shareholders due to competitive prices and the work ethics </w:t>
      </w:r>
      <w:r w:rsidRPr="77A4EB4E">
        <w:rPr>
          <w:rFonts w:eastAsiaTheme="minorEastAsia"/>
        </w:rPr>
        <w:lastRenderedPageBreak/>
        <w:t xml:space="preserve">of the company.  One of the weaknesses was the multicultural factor and the breakdown in communication between employees as well as management but on the other hand the loss of multicultural employees was also a threat due to the loss of professionally trained staff members. I spoke about the stakeholders and analyzed that the most important stakeholders were the commissioners who are also shareholders, customers and employees as their interest and Power was at the higher end of the scale therefor having to manage them closely. I discussed culture and organizational culture and discussed the Organizational Culture module also known as the Onion Module created by Edgar </w:t>
      </w:r>
      <w:proofErr w:type="spellStart"/>
      <w:r w:rsidRPr="77A4EB4E">
        <w:rPr>
          <w:rFonts w:eastAsiaTheme="minorEastAsia"/>
        </w:rPr>
        <w:t>Schien</w:t>
      </w:r>
      <w:proofErr w:type="spellEnd"/>
      <w:r w:rsidRPr="77A4EB4E">
        <w:rPr>
          <w:rFonts w:eastAsiaTheme="minorEastAsia"/>
        </w:rPr>
        <w:t xml:space="preserve"> in which there were three identified stages to the module artefacts and symbols, Espoused Values and basic underlying assumptions. </w:t>
      </w:r>
      <w:r>
        <w:t xml:space="preserve">From the view of the onion model the outer layer which is Artefacts and Symbols is easier to change and the deeper the layer goes the harder it is to change. </w:t>
      </w:r>
      <w:proofErr w:type="spellStart"/>
      <w:r>
        <w:t>Toolshero</w:t>
      </w:r>
      <w:proofErr w:type="spellEnd"/>
      <w:r>
        <w:t xml:space="preserve"> (</w:t>
      </w:r>
      <w:proofErr w:type="spellStart"/>
      <w:r>
        <w:t>n.d</w:t>
      </w:r>
      <w:proofErr w:type="spellEnd"/>
      <w:r>
        <w:t xml:space="preserve">). I discussed intercultural communication within the workplace and identified six barriers to communication created by </w:t>
      </w:r>
      <w:proofErr w:type="spellStart"/>
      <w:r>
        <w:t>Farnen</w:t>
      </w:r>
      <w:proofErr w:type="spellEnd"/>
      <w:r>
        <w:t xml:space="preserve"> (2017) this gave an insight of what needs to be understood about different cultures in order to improve the communicative relationship within the workplace. I included the communication model to illustrate ways in which communications are received. To conclude understanding the different cultures within the workplace is important as it enables individuals to have an insight of how different culture behave. Educating staff regarding this may reduce prejudices and breakdown of communication with the workplace which is important. </w:t>
      </w:r>
    </w:p>
    <w:p w14:paraId="77EE68A7" w14:textId="2970065B" w:rsidR="2ABE313B" w:rsidRDefault="2ABE313B" w:rsidP="2ABE313B"/>
    <w:p w14:paraId="0E855BBC" w14:textId="559FB816" w:rsidR="2ABE313B" w:rsidRDefault="2ABE313B" w:rsidP="2ABE313B"/>
    <w:p w14:paraId="4B4CBF7C" w14:textId="0D4213C8" w:rsidR="2ABE313B" w:rsidRDefault="2ABE313B" w:rsidP="2ABE313B"/>
    <w:p w14:paraId="3996D32D" w14:textId="2DD3A790" w:rsidR="2ABE313B" w:rsidRDefault="2ABE313B" w:rsidP="2ABE313B"/>
    <w:p w14:paraId="6704EF9E" w14:textId="23094EF8" w:rsidR="2ABE313B" w:rsidRDefault="2ABE313B" w:rsidP="2ABE313B"/>
    <w:p w14:paraId="539527F8" w14:textId="74812617" w:rsidR="2ABE313B" w:rsidRDefault="2ABE313B" w:rsidP="2ABE313B"/>
    <w:p w14:paraId="27E99173" w14:textId="5A949D2D" w:rsidR="2ABE313B" w:rsidRDefault="2ABE313B" w:rsidP="2ABE313B"/>
    <w:p w14:paraId="661F52C3" w14:textId="6A512F15" w:rsidR="2ABE313B" w:rsidRDefault="2ABE313B" w:rsidP="2ABE313B"/>
    <w:p w14:paraId="2B5CD645" w14:textId="5DFE5E4A" w:rsidR="2ABE313B" w:rsidRDefault="2ABE313B" w:rsidP="2ABE313B"/>
    <w:p w14:paraId="7727B168" w14:textId="668B8FBB" w:rsidR="2ABE313B" w:rsidRDefault="2ABE313B" w:rsidP="2ABE313B"/>
    <w:p w14:paraId="680222E0" w14:textId="5C7EF040" w:rsidR="2ABE313B" w:rsidRDefault="2ABE313B" w:rsidP="2ABE313B"/>
    <w:p w14:paraId="5F9ADC4C" w14:textId="6816DEC2" w:rsidR="2ABE313B" w:rsidRDefault="2ABE313B" w:rsidP="2ABE313B"/>
    <w:p w14:paraId="7B25B394" w14:textId="62CEE9B4" w:rsidR="2ABE313B" w:rsidRDefault="2ABE313B" w:rsidP="2ABE313B"/>
    <w:p w14:paraId="0460513D" w14:textId="5573BC2B" w:rsidR="77A4EB4E" w:rsidRDefault="77A4EB4E" w:rsidP="77A4EB4E"/>
    <w:p w14:paraId="575B1061" w14:textId="72150BF8" w:rsidR="77A4EB4E" w:rsidRDefault="77A4EB4E" w:rsidP="77A4EB4E"/>
    <w:p w14:paraId="2484F8CD" w14:textId="76D1C843" w:rsidR="77A4EB4E" w:rsidRDefault="77A4EB4E" w:rsidP="77A4EB4E"/>
    <w:p w14:paraId="34904A5B" w14:textId="2E04BAF4" w:rsidR="77A4EB4E" w:rsidRDefault="77A4EB4E" w:rsidP="77A4EB4E"/>
    <w:p w14:paraId="11B08BB2" w14:textId="50F4CD1B" w:rsidR="77A4EB4E" w:rsidRDefault="77A4EB4E" w:rsidP="77A4EB4E"/>
    <w:p w14:paraId="71389926" w14:textId="12E53749" w:rsidR="29C74D0C" w:rsidRDefault="77A4EB4E" w:rsidP="0593AD98">
      <w:pPr>
        <w:pStyle w:val="Heading1"/>
      </w:pPr>
      <w:bookmarkStart w:id="14" w:name="_Toc18524193"/>
      <w:r>
        <w:t>References</w:t>
      </w:r>
      <w:bookmarkEnd w:id="14"/>
      <w:r>
        <w:t xml:space="preserve"> </w:t>
      </w:r>
    </w:p>
    <w:p w14:paraId="178A3E1C" w14:textId="6C822CCD" w:rsidR="77A4EB4E" w:rsidRDefault="77A4EB4E" w:rsidP="77A4EB4E">
      <w:pPr>
        <w:rPr>
          <w:rFonts w:ascii="Calibri" w:eastAsia="Calibri" w:hAnsi="Calibri" w:cs="Calibri"/>
        </w:rPr>
      </w:pPr>
    </w:p>
    <w:p w14:paraId="005D0595" w14:textId="1E8FF1C0" w:rsidR="77A4EB4E" w:rsidRDefault="77A4EB4E" w:rsidP="77A4EB4E">
      <w:r w:rsidRPr="77A4EB4E">
        <w:rPr>
          <w:rFonts w:ascii="Calibri" w:eastAsia="Calibri" w:hAnsi="Calibri" w:cs="Calibri"/>
        </w:rPr>
        <w:t>Business Dictionary (</w:t>
      </w:r>
      <w:proofErr w:type="spellStart"/>
      <w:r w:rsidRPr="77A4EB4E">
        <w:rPr>
          <w:rFonts w:ascii="Calibri" w:eastAsia="Calibri" w:hAnsi="Calibri" w:cs="Calibri"/>
        </w:rPr>
        <w:t>n.d</w:t>
      </w:r>
      <w:proofErr w:type="spellEnd"/>
      <w:r w:rsidRPr="77A4EB4E">
        <w:rPr>
          <w:rFonts w:ascii="Calibri" w:eastAsia="Calibri" w:hAnsi="Calibri" w:cs="Calibri"/>
        </w:rPr>
        <w:t xml:space="preserve">) </w:t>
      </w:r>
      <w:r w:rsidRPr="77A4EB4E">
        <w:rPr>
          <w:rFonts w:ascii="Calibri" w:eastAsia="Calibri" w:hAnsi="Calibri" w:cs="Calibri"/>
          <w:i/>
          <w:iCs/>
        </w:rPr>
        <w:t xml:space="preserve">Organizational Culture. </w:t>
      </w:r>
      <w:r w:rsidRPr="77A4EB4E">
        <w:rPr>
          <w:rFonts w:ascii="Calibri" w:eastAsia="Calibri" w:hAnsi="Calibri" w:cs="Calibri"/>
        </w:rPr>
        <w:t xml:space="preserve">Available at:  </w:t>
      </w:r>
      <w:hyperlink r:id="rId13">
        <w:r w:rsidRPr="77A4EB4E">
          <w:rPr>
            <w:rStyle w:val="Hyperlink"/>
            <w:rFonts w:ascii="Calibri" w:eastAsia="Calibri" w:hAnsi="Calibri" w:cs="Calibri"/>
          </w:rPr>
          <w:t>http://www.businessdictionary.com/definition/organizational-culture.html</w:t>
        </w:r>
      </w:hyperlink>
      <w:r w:rsidRPr="77A4EB4E">
        <w:rPr>
          <w:rFonts w:ascii="Calibri" w:eastAsia="Calibri" w:hAnsi="Calibri" w:cs="Calibri"/>
        </w:rPr>
        <w:t xml:space="preserve"> </w:t>
      </w:r>
      <w:r>
        <w:t>(Accessed on: 14/08/2019)</w:t>
      </w:r>
    </w:p>
    <w:p w14:paraId="16D344B7" w14:textId="5F757AD4" w:rsidR="77A4EB4E" w:rsidRDefault="77A4EB4E" w:rsidP="77A4EB4E"/>
    <w:p w14:paraId="125CBBE1" w14:textId="49BFA1B6" w:rsidR="77A4EB4E" w:rsidRDefault="77A4EB4E" w:rsidP="77A4EB4E">
      <w:r w:rsidRPr="77A4EB4E">
        <w:rPr>
          <w:rFonts w:ascii="Calibri" w:eastAsia="Calibri" w:hAnsi="Calibri" w:cs="Calibri"/>
        </w:rPr>
        <w:t>Cambridge Dictionary (</w:t>
      </w:r>
      <w:proofErr w:type="spellStart"/>
      <w:r w:rsidRPr="77A4EB4E">
        <w:rPr>
          <w:rFonts w:ascii="Calibri" w:eastAsia="Calibri" w:hAnsi="Calibri" w:cs="Calibri"/>
        </w:rPr>
        <w:t>n.d</w:t>
      </w:r>
      <w:proofErr w:type="spellEnd"/>
      <w:r w:rsidRPr="77A4EB4E">
        <w:rPr>
          <w:rFonts w:ascii="Calibri" w:eastAsia="Calibri" w:hAnsi="Calibri" w:cs="Calibri"/>
        </w:rPr>
        <w:t xml:space="preserve">) </w:t>
      </w:r>
      <w:r w:rsidRPr="77A4EB4E">
        <w:rPr>
          <w:rFonts w:ascii="Calibri" w:eastAsia="Calibri" w:hAnsi="Calibri" w:cs="Calibri"/>
          <w:i/>
          <w:iCs/>
        </w:rPr>
        <w:t xml:space="preserve">Culture. </w:t>
      </w:r>
      <w:r w:rsidRPr="77A4EB4E">
        <w:rPr>
          <w:rFonts w:ascii="Calibri" w:eastAsia="Calibri" w:hAnsi="Calibri" w:cs="Calibri"/>
        </w:rPr>
        <w:t xml:space="preserve">Available at:  </w:t>
      </w:r>
      <w:hyperlink r:id="rId14">
        <w:r w:rsidRPr="77A4EB4E">
          <w:rPr>
            <w:rStyle w:val="Hyperlink"/>
            <w:rFonts w:ascii="Calibri" w:eastAsia="Calibri" w:hAnsi="Calibri" w:cs="Calibri"/>
          </w:rPr>
          <w:t>https://dictionary.cambridge.org/dictionary/english/culture</w:t>
        </w:r>
      </w:hyperlink>
      <w:r w:rsidRPr="77A4EB4E">
        <w:rPr>
          <w:rFonts w:ascii="Calibri" w:eastAsia="Calibri" w:hAnsi="Calibri" w:cs="Calibri"/>
        </w:rPr>
        <w:t xml:space="preserve"> </w:t>
      </w:r>
      <w:r>
        <w:t>(Accessed on: 13/08/2019)</w:t>
      </w:r>
    </w:p>
    <w:p w14:paraId="52000F64" w14:textId="3C0314A2" w:rsidR="77A4EB4E" w:rsidRDefault="77A4EB4E" w:rsidP="77A4EB4E"/>
    <w:p w14:paraId="5EFA80E9" w14:textId="0A3ABDAA" w:rsidR="77A4EB4E" w:rsidRDefault="77A4EB4E" w:rsidP="77A4EB4E">
      <w:r w:rsidRPr="77A4EB4E">
        <w:rPr>
          <w:rFonts w:ascii="Calibri" w:eastAsia="Calibri" w:hAnsi="Calibri" w:cs="Calibri"/>
        </w:rPr>
        <w:t>CIPD (2019, August 6)</w:t>
      </w:r>
      <w:r w:rsidRPr="77A4EB4E">
        <w:rPr>
          <w:rFonts w:ascii="Calibri" w:eastAsia="Calibri" w:hAnsi="Calibri" w:cs="Calibri"/>
          <w:i/>
          <w:iCs/>
        </w:rPr>
        <w:t xml:space="preserve"> Recent and Forthcoming Legislation.</w:t>
      </w:r>
      <w:r w:rsidRPr="77A4EB4E">
        <w:rPr>
          <w:rFonts w:ascii="Calibri" w:eastAsia="Calibri" w:hAnsi="Calibri" w:cs="Calibri"/>
        </w:rPr>
        <w:t xml:space="preserve"> Available at:   </w:t>
      </w:r>
      <w:hyperlink r:id="rId15">
        <w:r w:rsidRPr="77A4EB4E">
          <w:rPr>
            <w:rStyle w:val="Hyperlink"/>
            <w:rFonts w:ascii="Calibri" w:eastAsia="Calibri" w:hAnsi="Calibri" w:cs="Calibri"/>
            <w:i/>
            <w:iCs/>
          </w:rPr>
          <w:t>https</w:t>
        </w:r>
        <w:r w:rsidRPr="77A4EB4E">
          <w:rPr>
            <w:rStyle w:val="Hyperlink"/>
            <w:rFonts w:ascii="Calibri" w:eastAsia="Calibri" w:hAnsi="Calibri" w:cs="Calibri"/>
          </w:rPr>
          <w:t>://www.cipd.co.uk/knowledge/fundamentals/emp-law/about/legislation-updates</w:t>
        </w:r>
      </w:hyperlink>
      <w:r>
        <w:t xml:space="preserve"> (Accessed on: 07/08/2019)</w:t>
      </w:r>
    </w:p>
    <w:p w14:paraId="10242C3A" w14:textId="32E40AED" w:rsidR="77A4EB4E" w:rsidRDefault="77A4EB4E" w:rsidP="77A4EB4E"/>
    <w:p w14:paraId="3F3057AF" w14:textId="27AE54B4" w:rsidR="77A4EB4E" w:rsidRDefault="77A4EB4E" w:rsidP="77A4EB4E">
      <w:proofErr w:type="spellStart"/>
      <w:r w:rsidRPr="77A4EB4E">
        <w:rPr>
          <w:rFonts w:ascii="Calibri" w:eastAsia="Calibri" w:hAnsi="Calibri" w:cs="Calibri"/>
        </w:rPr>
        <w:t>Farnen</w:t>
      </w:r>
      <w:proofErr w:type="spellEnd"/>
      <w:r w:rsidRPr="77A4EB4E">
        <w:rPr>
          <w:rFonts w:ascii="Calibri" w:eastAsia="Calibri" w:hAnsi="Calibri" w:cs="Calibri"/>
        </w:rPr>
        <w:t xml:space="preserve">, K. (2017, September 29) </w:t>
      </w:r>
      <w:r w:rsidRPr="77A4EB4E">
        <w:rPr>
          <w:rFonts w:ascii="Calibri" w:eastAsia="Calibri" w:hAnsi="Calibri" w:cs="Calibri"/>
          <w:i/>
          <w:iCs/>
        </w:rPr>
        <w:t xml:space="preserve">Six Barriers to Intercultural Communication. </w:t>
      </w:r>
      <w:r w:rsidRPr="77A4EB4E">
        <w:rPr>
          <w:rFonts w:ascii="Calibri" w:eastAsia="Calibri" w:hAnsi="Calibri" w:cs="Calibri"/>
        </w:rPr>
        <w:t xml:space="preserve">Available at:   </w:t>
      </w:r>
      <w:hyperlink r:id="rId16">
        <w:r w:rsidRPr="77A4EB4E">
          <w:rPr>
            <w:rStyle w:val="Hyperlink"/>
            <w:rFonts w:ascii="Calibri" w:eastAsia="Calibri" w:hAnsi="Calibri" w:cs="Calibri"/>
          </w:rPr>
          <w:t>https://oureverydaylife.com/six-barriers-to-intercultural-communication-12080535.html</w:t>
        </w:r>
      </w:hyperlink>
      <w:r w:rsidRPr="77A4EB4E">
        <w:rPr>
          <w:rFonts w:ascii="Calibri" w:eastAsia="Calibri" w:hAnsi="Calibri" w:cs="Calibri"/>
        </w:rPr>
        <w:t xml:space="preserve"> (Accessed on: 20/08/2019)</w:t>
      </w:r>
    </w:p>
    <w:p w14:paraId="593E9B03" w14:textId="2ECA3DB2" w:rsidR="77A4EB4E" w:rsidRDefault="77A4EB4E" w:rsidP="77A4EB4E">
      <w:pPr>
        <w:rPr>
          <w:rFonts w:ascii="Calibri" w:eastAsia="Calibri" w:hAnsi="Calibri" w:cs="Calibri"/>
        </w:rPr>
      </w:pPr>
    </w:p>
    <w:p w14:paraId="3075CFD5" w14:textId="63E5279B" w:rsidR="77A4EB4E" w:rsidRDefault="77A4EB4E" w:rsidP="77A4EB4E">
      <w:r w:rsidRPr="77A4EB4E">
        <w:rPr>
          <w:rFonts w:ascii="Calibri" w:eastAsia="Calibri" w:hAnsi="Calibri" w:cs="Calibri"/>
        </w:rPr>
        <w:t xml:space="preserve">GOV.UK (2018, June 12) </w:t>
      </w:r>
      <w:r w:rsidRPr="77A4EB4E">
        <w:rPr>
          <w:rFonts w:ascii="Calibri" w:eastAsia="Calibri" w:hAnsi="Calibri" w:cs="Calibri"/>
          <w:i/>
          <w:iCs/>
        </w:rPr>
        <w:t xml:space="preserve">Employment Rates Remain at Record High. </w:t>
      </w:r>
      <w:r w:rsidRPr="77A4EB4E">
        <w:rPr>
          <w:rFonts w:ascii="Calibri" w:eastAsia="Calibri" w:hAnsi="Calibri" w:cs="Calibri"/>
        </w:rPr>
        <w:t xml:space="preserve">Available at:  </w:t>
      </w:r>
      <w:hyperlink r:id="rId17">
        <w:r w:rsidRPr="77A4EB4E">
          <w:rPr>
            <w:rStyle w:val="Hyperlink"/>
            <w:rFonts w:ascii="Calibri" w:eastAsia="Calibri" w:hAnsi="Calibri" w:cs="Calibri"/>
            <w:i/>
            <w:iCs/>
          </w:rPr>
          <w:t>https</w:t>
        </w:r>
        <w:r w:rsidRPr="77A4EB4E">
          <w:rPr>
            <w:rStyle w:val="Hyperlink"/>
            <w:rFonts w:ascii="Calibri" w:eastAsia="Calibri" w:hAnsi="Calibri" w:cs="Calibri"/>
          </w:rPr>
          <w:t>://www.gov.uk/government/news/employment-rate-remains-at-record-high</w:t>
        </w:r>
      </w:hyperlink>
      <w:r>
        <w:t xml:space="preserve"> (Accessed on: 07/08/2019)</w:t>
      </w:r>
    </w:p>
    <w:p w14:paraId="1DB605D2" w14:textId="166879BF" w:rsidR="77A4EB4E" w:rsidRDefault="77A4EB4E" w:rsidP="77A4EB4E"/>
    <w:p w14:paraId="2011DEF2" w14:textId="22F81E3A" w:rsidR="77A4EB4E" w:rsidRDefault="77A4EB4E" w:rsidP="77A4EB4E">
      <w:r w:rsidRPr="77A4EB4E">
        <w:rPr>
          <w:rFonts w:ascii="Calibri" w:eastAsia="Calibri" w:hAnsi="Calibri" w:cs="Calibri"/>
        </w:rPr>
        <w:t xml:space="preserve">GOV.UK (2018, October 29) </w:t>
      </w:r>
      <w:r w:rsidRPr="77A4EB4E">
        <w:rPr>
          <w:rFonts w:ascii="Calibri" w:eastAsia="Calibri" w:hAnsi="Calibri" w:cs="Calibri"/>
          <w:i/>
          <w:iCs/>
        </w:rPr>
        <w:t xml:space="preserve">LPC Welcomes Acceptance of its 2019 Minimum Wage Rate Recommendations. </w:t>
      </w:r>
      <w:r w:rsidRPr="77A4EB4E">
        <w:rPr>
          <w:rFonts w:ascii="Calibri" w:eastAsia="Calibri" w:hAnsi="Calibri" w:cs="Calibri"/>
        </w:rPr>
        <w:t xml:space="preserve">Available at: </w:t>
      </w:r>
      <w:hyperlink r:id="rId18">
        <w:r w:rsidRPr="77A4EB4E">
          <w:rPr>
            <w:rStyle w:val="Hyperlink"/>
            <w:rFonts w:ascii="Calibri" w:eastAsia="Calibri" w:hAnsi="Calibri" w:cs="Calibri"/>
          </w:rPr>
          <w:t>https://www.gov.uk/government/news/lpc-welcomes-acceptance-of-its-2019-minimum-wage-rate-recommendations</w:t>
        </w:r>
      </w:hyperlink>
      <w:r w:rsidRPr="77A4EB4E">
        <w:rPr>
          <w:rFonts w:ascii="Calibri" w:eastAsia="Calibri" w:hAnsi="Calibri" w:cs="Calibri"/>
        </w:rPr>
        <w:t xml:space="preserve"> </w:t>
      </w:r>
      <w:r>
        <w:t>(Accessed on: 07/08/2019)</w:t>
      </w:r>
    </w:p>
    <w:p w14:paraId="72328F3C" w14:textId="6DCE859C" w:rsidR="77A4EB4E" w:rsidRDefault="77A4EB4E" w:rsidP="77A4EB4E"/>
    <w:p w14:paraId="7A61BA86" w14:textId="28ACEC33" w:rsidR="29C74D0C" w:rsidRDefault="77A4EB4E" w:rsidP="29C74D0C">
      <w:r w:rsidRPr="77A4EB4E">
        <w:rPr>
          <w:rFonts w:ascii="Calibri" w:eastAsia="Calibri" w:hAnsi="Calibri" w:cs="Calibri"/>
        </w:rPr>
        <w:t>Look Ahead Care, Support and Housing (</w:t>
      </w:r>
      <w:proofErr w:type="spellStart"/>
      <w:r w:rsidRPr="77A4EB4E">
        <w:rPr>
          <w:rFonts w:ascii="Calibri" w:eastAsia="Calibri" w:hAnsi="Calibri" w:cs="Calibri"/>
        </w:rPr>
        <w:t>n.d</w:t>
      </w:r>
      <w:proofErr w:type="spellEnd"/>
      <w:r w:rsidRPr="77A4EB4E">
        <w:rPr>
          <w:rFonts w:ascii="Calibri" w:eastAsia="Calibri" w:hAnsi="Calibri" w:cs="Calibri"/>
        </w:rPr>
        <w:t xml:space="preserve">) </w:t>
      </w:r>
      <w:proofErr w:type="gramStart"/>
      <w:r w:rsidRPr="77A4EB4E">
        <w:rPr>
          <w:rFonts w:ascii="Calibri" w:eastAsia="Calibri" w:hAnsi="Calibri" w:cs="Calibri"/>
          <w:i/>
          <w:iCs/>
        </w:rPr>
        <w:t>About</w:t>
      </w:r>
      <w:proofErr w:type="gramEnd"/>
      <w:r w:rsidRPr="77A4EB4E">
        <w:rPr>
          <w:rFonts w:ascii="Calibri" w:eastAsia="Calibri" w:hAnsi="Calibri" w:cs="Calibri"/>
          <w:i/>
          <w:iCs/>
        </w:rPr>
        <w:t xml:space="preserve"> us. </w:t>
      </w:r>
      <w:r w:rsidRPr="77A4EB4E">
        <w:rPr>
          <w:rFonts w:ascii="Calibri" w:eastAsia="Calibri" w:hAnsi="Calibri" w:cs="Calibri"/>
        </w:rPr>
        <w:t xml:space="preserve">Available at: </w:t>
      </w:r>
      <w:hyperlink r:id="rId19">
        <w:r w:rsidRPr="77A4EB4E">
          <w:rPr>
            <w:rStyle w:val="Hyperlink"/>
            <w:rFonts w:ascii="Calibri" w:eastAsia="Calibri" w:hAnsi="Calibri" w:cs="Calibri"/>
          </w:rPr>
          <w:t>https://www.lookahead.org.uk/</w:t>
        </w:r>
      </w:hyperlink>
      <w:r w:rsidRPr="77A4EB4E">
        <w:rPr>
          <w:rFonts w:ascii="Calibri" w:eastAsia="Calibri" w:hAnsi="Calibri" w:cs="Calibri"/>
        </w:rPr>
        <w:t xml:space="preserve">  (Accessed on: 05/08/2019)</w:t>
      </w:r>
    </w:p>
    <w:p w14:paraId="40351F91" w14:textId="57B1E337" w:rsidR="77A4EB4E" w:rsidRDefault="77A4EB4E" w:rsidP="77A4EB4E">
      <w:pPr>
        <w:rPr>
          <w:rFonts w:ascii="Calibri" w:eastAsia="Calibri" w:hAnsi="Calibri" w:cs="Calibri"/>
        </w:rPr>
      </w:pPr>
    </w:p>
    <w:p w14:paraId="121AB24C" w14:textId="54AEFA98" w:rsidR="77A4EB4E" w:rsidRDefault="77A4EB4E" w:rsidP="77A4EB4E">
      <w:r w:rsidRPr="77A4EB4E">
        <w:rPr>
          <w:rFonts w:ascii="Calibri" w:eastAsia="Calibri" w:hAnsi="Calibri" w:cs="Calibri"/>
        </w:rPr>
        <w:t>Lumen (</w:t>
      </w:r>
      <w:proofErr w:type="spellStart"/>
      <w:r w:rsidRPr="77A4EB4E">
        <w:rPr>
          <w:rFonts w:ascii="Calibri" w:eastAsia="Calibri" w:hAnsi="Calibri" w:cs="Calibri"/>
        </w:rPr>
        <w:t>n.d</w:t>
      </w:r>
      <w:proofErr w:type="spellEnd"/>
      <w:r w:rsidRPr="77A4EB4E">
        <w:rPr>
          <w:rFonts w:ascii="Calibri" w:eastAsia="Calibri" w:hAnsi="Calibri" w:cs="Calibri"/>
        </w:rPr>
        <w:t xml:space="preserve">) </w:t>
      </w:r>
      <w:r w:rsidRPr="77A4EB4E">
        <w:rPr>
          <w:rFonts w:ascii="Calibri" w:eastAsia="Calibri" w:hAnsi="Calibri" w:cs="Calibri"/>
          <w:i/>
          <w:iCs/>
        </w:rPr>
        <w:t xml:space="preserve">Channel of Business Communication. </w:t>
      </w:r>
      <w:r w:rsidRPr="77A4EB4E">
        <w:rPr>
          <w:rFonts w:ascii="Calibri" w:eastAsia="Calibri" w:hAnsi="Calibri" w:cs="Calibri"/>
        </w:rPr>
        <w:t xml:space="preserve">Available at: </w:t>
      </w:r>
      <w:hyperlink r:id="rId20">
        <w:r w:rsidRPr="77A4EB4E">
          <w:rPr>
            <w:rStyle w:val="Hyperlink"/>
            <w:rFonts w:ascii="Calibri" w:eastAsia="Calibri" w:hAnsi="Calibri" w:cs="Calibri"/>
          </w:rPr>
          <w:t>https://courses.lumenlearning.com/wm-principlesofmanagement/chapter/channels-of-business-communication/</w:t>
        </w:r>
      </w:hyperlink>
      <w:r w:rsidRPr="77A4EB4E">
        <w:rPr>
          <w:rFonts w:ascii="Calibri" w:eastAsia="Calibri" w:hAnsi="Calibri" w:cs="Calibri"/>
        </w:rPr>
        <w:t xml:space="preserve"> (Accessed on: 20/08/2019)</w:t>
      </w:r>
    </w:p>
    <w:p w14:paraId="0E1B7DE9" w14:textId="3C50E74C" w:rsidR="77A4EB4E" w:rsidRDefault="77A4EB4E" w:rsidP="77A4EB4E">
      <w:pPr>
        <w:rPr>
          <w:rFonts w:ascii="Calibri" w:eastAsia="Calibri" w:hAnsi="Calibri" w:cs="Calibri"/>
        </w:rPr>
      </w:pPr>
    </w:p>
    <w:p w14:paraId="108DFA87" w14:textId="67E8553B" w:rsidR="29C74D0C" w:rsidRDefault="77A4EB4E" w:rsidP="29C74D0C">
      <w:r w:rsidRPr="77A4EB4E">
        <w:rPr>
          <w:rFonts w:ascii="Calibri" w:eastAsia="Calibri" w:hAnsi="Calibri" w:cs="Calibri"/>
        </w:rPr>
        <w:t xml:space="preserve">Market Inspector (2019, May 10) </w:t>
      </w:r>
      <w:r w:rsidRPr="77A4EB4E">
        <w:rPr>
          <w:rFonts w:ascii="Calibri" w:eastAsia="Calibri" w:hAnsi="Calibri" w:cs="Calibri"/>
          <w:i/>
          <w:iCs/>
        </w:rPr>
        <w:t xml:space="preserve">Impact of </w:t>
      </w:r>
      <w:proofErr w:type="spellStart"/>
      <w:r w:rsidRPr="77A4EB4E">
        <w:rPr>
          <w:rFonts w:ascii="Calibri" w:eastAsia="Calibri" w:hAnsi="Calibri" w:cs="Calibri"/>
          <w:i/>
          <w:iCs/>
        </w:rPr>
        <w:t>Brexit</w:t>
      </w:r>
      <w:proofErr w:type="spellEnd"/>
      <w:r w:rsidRPr="77A4EB4E">
        <w:rPr>
          <w:rFonts w:ascii="Calibri" w:eastAsia="Calibri" w:hAnsi="Calibri" w:cs="Calibri"/>
          <w:i/>
          <w:iCs/>
        </w:rPr>
        <w:t xml:space="preserve"> on Businesses in the UK. </w:t>
      </w:r>
      <w:r w:rsidRPr="77A4EB4E">
        <w:rPr>
          <w:rFonts w:ascii="Calibri" w:eastAsia="Calibri" w:hAnsi="Calibri" w:cs="Calibri"/>
        </w:rPr>
        <w:t xml:space="preserve">Available at:  </w:t>
      </w:r>
      <w:hyperlink r:id="rId21">
        <w:r w:rsidRPr="77A4EB4E">
          <w:rPr>
            <w:rStyle w:val="Hyperlink"/>
            <w:rFonts w:ascii="Calibri" w:eastAsia="Calibri" w:hAnsi="Calibri" w:cs="Calibri"/>
          </w:rPr>
          <w:t>https://www.market-inspector.co.uk/blog/2016/10/impact-of-brexit-on-businesses-in-the-uk</w:t>
        </w:r>
      </w:hyperlink>
      <w:r w:rsidRPr="77A4EB4E">
        <w:rPr>
          <w:rFonts w:ascii="Calibri" w:eastAsia="Calibri" w:hAnsi="Calibri" w:cs="Calibri"/>
        </w:rPr>
        <w:t xml:space="preserve"> </w:t>
      </w:r>
      <w:r>
        <w:t>(Accessed on: 07/08/2019)</w:t>
      </w:r>
    </w:p>
    <w:p w14:paraId="5DFF53DD" w14:textId="248278E5" w:rsidR="29C74D0C" w:rsidRDefault="29C74D0C" w:rsidP="29C74D0C"/>
    <w:p w14:paraId="7C665735" w14:textId="3AAA3BCF" w:rsidR="29C74D0C" w:rsidRDefault="77A4EB4E" w:rsidP="29C74D0C">
      <w:r w:rsidRPr="77A4EB4E">
        <w:rPr>
          <w:rFonts w:ascii="Calibri" w:eastAsia="Calibri" w:hAnsi="Calibri" w:cs="Calibri"/>
        </w:rPr>
        <w:t xml:space="preserve">Office for National Statistics (N.D) </w:t>
      </w:r>
      <w:r w:rsidRPr="77A4EB4E">
        <w:rPr>
          <w:rFonts w:ascii="Calibri" w:eastAsia="Calibri" w:hAnsi="Calibri" w:cs="Calibri"/>
          <w:i/>
          <w:iCs/>
        </w:rPr>
        <w:t xml:space="preserve">Unemployment. </w:t>
      </w:r>
      <w:r w:rsidRPr="77A4EB4E">
        <w:rPr>
          <w:rFonts w:ascii="Calibri" w:eastAsia="Calibri" w:hAnsi="Calibri" w:cs="Calibri"/>
        </w:rPr>
        <w:t xml:space="preserve">Available at:  </w:t>
      </w:r>
      <w:hyperlink r:id="rId22">
        <w:r w:rsidRPr="77A4EB4E">
          <w:rPr>
            <w:rStyle w:val="Hyperlink"/>
            <w:rFonts w:ascii="Calibri" w:eastAsia="Calibri" w:hAnsi="Calibri" w:cs="Calibri"/>
          </w:rPr>
          <w:t>https://www.ons.gov.uk/employmentandlabourmarket/peoplenotinwork/unemployment</w:t>
        </w:r>
      </w:hyperlink>
      <w:r w:rsidRPr="77A4EB4E">
        <w:rPr>
          <w:rFonts w:ascii="Calibri" w:eastAsia="Calibri" w:hAnsi="Calibri" w:cs="Calibri"/>
        </w:rPr>
        <w:t xml:space="preserve"> </w:t>
      </w:r>
      <w:r>
        <w:t>(Accessed on: 07/08/2019)</w:t>
      </w:r>
    </w:p>
    <w:p w14:paraId="21744EA8" w14:textId="042E53CB" w:rsidR="77A4EB4E" w:rsidRDefault="77A4EB4E" w:rsidP="77A4EB4E"/>
    <w:p w14:paraId="11FCF44A" w14:textId="4268FC96" w:rsidR="77A4EB4E" w:rsidRDefault="77A4EB4E" w:rsidP="77A4EB4E">
      <w:r w:rsidRPr="77A4EB4E">
        <w:rPr>
          <w:rFonts w:ascii="Calibri" w:eastAsia="Calibri" w:hAnsi="Calibri" w:cs="Calibri"/>
        </w:rPr>
        <w:t>This Way (</w:t>
      </w:r>
      <w:proofErr w:type="spellStart"/>
      <w:r w:rsidRPr="77A4EB4E">
        <w:rPr>
          <w:rFonts w:ascii="Calibri" w:eastAsia="Calibri" w:hAnsi="Calibri" w:cs="Calibri"/>
        </w:rPr>
        <w:t>n.d</w:t>
      </w:r>
      <w:proofErr w:type="spellEnd"/>
      <w:r w:rsidRPr="77A4EB4E">
        <w:rPr>
          <w:rFonts w:ascii="Calibri" w:eastAsia="Calibri" w:hAnsi="Calibri" w:cs="Calibri"/>
        </w:rPr>
        <w:t xml:space="preserve">) </w:t>
      </w:r>
      <w:r w:rsidRPr="77A4EB4E">
        <w:rPr>
          <w:rFonts w:ascii="Calibri" w:eastAsia="Calibri" w:hAnsi="Calibri" w:cs="Calibri"/>
          <w:i/>
          <w:iCs/>
        </w:rPr>
        <w:t xml:space="preserve">7 Biggest Diversity Issues in the Workplace. </w:t>
      </w:r>
      <w:r w:rsidRPr="77A4EB4E">
        <w:rPr>
          <w:rFonts w:ascii="Calibri" w:eastAsia="Calibri" w:hAnsi="Calibri" w:cs="Calibri"/>
        </w:rPr>
        <w:t xml:space="preserve">Available at:   </w:t>
      </w:r>
      <w:hyperlink r:id="rId23">
        <w:r w:rsidRPr="77A4EB4E">
          <w:rPr>
            <w:rStyle w:val="Hyperlink"/>
            <w:rFonts w:ascii="Calibri" w:eastAsia="Calibri" w:hAnsi="Calibri" w:cs="Calibri"/>
          </w:rPr>
          <w:t>https://www.thiswayglobal.com/blog/top-diversity-issues-in-the-workplace/</w:t>
        </w:r>
      </w:hyperlink>
      <w:r w:rsidRPr="77A4EB4E">
        <w:rPr>
          <w:rFonts w:ascii="Calibri" w:eastAsia="Calibri" w:hAnsi="Calibri" w:cs="Calibri"/>
        </w:rPr>
        <w:t xml:space="preserve"> (Accessed on: 20/08/2019)</w:t>
      </w:r>
    </w:p>
    <w:p w14:paraId="6F5430AE" w14:textId="333BBB15" w:rsidR="77A4EB4E" w:rsidRDefault="77A4EB4E" w:rsidP="77A4EB4E">
      <w:pPr>
        <w:rPr>
          <w:rFonts w:ascii="Calibri" w:eastAsia="Calibri" w:hAnsi="Calibri" w:cs="Calibri"/>
        </w:rPr>
      </w:pPr>
    </w:p>
    <w:p w14:paraId="4AFDC5C0" w14:textId="7B6E564C" w:rsidR="5EDA450D" w:rsidRDefault="77A4EB4E" w:rsidP="5EDA450D">
      <w:r w:rsidRPr="77A4EB4E">
        <w:rPr>
          <w:rFonts w:ascii="Calibri" w:eastAsia="Calibri" w:hAnsi="Calibri" w:cs="Calibri"/>
        </w:rPr>
        <w:t>Work Mind (</w:t>
      </w:r>
      <w:proofErr w:type="spellStart"/>
      <w:r w:rsidRPr="77A4EB4E">
        <w:rPr>
          <w:rFonts w:ascii="Calibri" w:eastAsia="Calibri" w:hAnsi="Calibri" w:cs="Calibri"/>
        </w:rPr>
        <w:t>n.d</w:t>
      </w:r>
      <w:proofErr w:type="spellEnd"/>
      <w:r w:rsidRPr="77A4EB4E">
        <w:rPr>
          <w:rFonts w:ascii="Calibri" w:eastAsia="Calibri" w:hAnsi="Calibri" w:cs="Calibri"/>
        </w:rPr>
        <w:t xml:space="preserve">) </w:t>
      </w:r>
      <w:r w:rsidRPr="77A4EB4E">
        <w:rPr>
          <w:rFonts w:ascii="Calibri" w:eastAsia="Calibri" w:hAnsi="Calibri" w:cs="Calibri"/>
          <w:i/>
          <w:iCs/>
        </w:rPr>
        <w:t xml:space="preserve">How Environmental Factors Can Affect Productivity in The Workplace. </w:t>
      </w:r>
      <w:r w:rsidRPr="77A4EB4E">
        <w:rPr>
          <w:rFonts w:ascii="Calibri" w:eastAsia="Calibri" w:hAnsi="Calibri" w:cs="Calibri"/>
        </w:rPr>
        <w:t xml:space="preserve">Available at:  </w:t>
      </w:r>
      <w:hyperlink r:id="rId24">
        <w:r w:rsidRPr="77A4EB4E">
          <w:rPr>
            <w:rStyle w:val="Hyperlink"/>
            <w:rFonts w:ascii="Calibri" w:eastAsia="Calibri" w:hAnsi="Calibri" w:cs="Calibri"/>
          </w:rPr>
          <w:t>https://workinmind.org/2019/08/07/how-environmental-factors-can-affect-productivity-in-the-workplace/</w:t>
        </w:r>
      </w:hyperlink>
      <w:r w:rsidRPr="77A4EB4E">
        <w:rPr>
          <w:rFonts w:ascii="Calibri" w:eastAsia="Calibri" w:hAnsi="Calibri" w:cs="Calibri"/>
        </w:rPr>
        <w:t xml:space="preserve">  (Accessed on: 13/08/2019) </w:t>
      </w:r>
    </w:p>
    <w:p w14:paraId="750403D7" w14:textId="6FC494BA" w:rsidR="29C74D0C" w:rsidRDefault="29C74D0C" w:rsidP="29C74D0C"/>
    <w:p w14:paraId="20A5A8A7" w14:textId="1FD976FC" w:rsidR="77A4EB4E" w:rsidRDefault="77A4EB4E" w:rsidP="77A4EB4E">
      <w:pPr>
        <w:rPr>
          <w:rFonts w:ascii="Calibri" w:eastAsia="Calibri" w:hAnsi="Calibri" w:cs="Calibri"/>
        </w:rPr>
      </w:pPr>
    </w:p>
    <w:p w14:paraId="05BF21D9" w14:textId="5C86BAB9" w:rsidR="77A4EB4E" w:rsidRDefault="77A4EB4E" w:rsidP="77A4EB4E">
      <w:pPr>
        <w:rPr>
          <w:rFonts w:ascii="Calibri" w:eastAsia="Calibri" w:hAnsi="Calibri" w:cs="Calibri"/>
        </w:rPr>
      </w:pPr>
    </w:p>
    <w:sectPr w:rsidR="77A4EB4E">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03305D" w14:textId="77777777" w:rsidR="008732E5" w:rsidRDefault="008732E5" w:rsidP="008732E5">
      <w:pPr>
        <w:spacing w:after="0" w:line="240" w:lineRule="auto"/>
      </w:pPr>
      <w:r>
        <w:separator/>
      </w:r>
    </w:p>
  </w:endnote>
  <w:endnote w:type="continuationSeparator" w:id="0">
    <w:p w14:paraId="6F7EC290" w14:textId="77777777" w:rsidR="008732E5" w:rsidRDefault="008732E5" w:rsidP="00873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1554368"/>
      <w:docPartObj>
        <w:docPartGallery w:val="Page Numbers (Bottom of Page)"/>
        <w:docPartUnique/>
      </w:docPartObj>
    </w:sdtPr>
    <w:sdtEndPr>
      <w:rPr>
        <w:noProof/>
      </w:rPr>
    </w:sdtEndPr>
    <w:sdtContent>
      <w:p w14:paraId="4A59BE0C" w14:textId="4095CE5E" w:rsidR="008732E5" w:rsidRDefault="008732E5">
        <w:pPr>
          <w:pStyle w:val="Footer"/>
          <w:jc w:val="center"/>
        </w:pPr>
        <w:r>
          <w:fldChar w:fldCharType="begin"/>
        </w:r>
        <w:r>
          <w:instrText xml:space="preserve"> PAGE   \* MERGEFORMAT </w:instrText>
        </w:r>
        <w:r>
          <w:fldChar w:fldCharType="separate"/>
        </w:r>
        <w:r w:rsidR="00AD2F0B">
          <w:rPr>
            <w:noProof/>
          </w:rPr>
          <w:t>14</w:t>
        </w:r>
        <w:r>
          <w:rPr>
            <w:noProof/>
          </w:rPr>
          <w:fldChar w:fldCharType="end"/>
        </w:r>
      </w:p>
    </w:sdtContent>
  </w:sdt>
  <w:p w14:paraId="4B38536C" w14:textId="77777777" w:rsidR="008732E5" w:rsidRDefault="008732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4DCBD7" w14:textId="77777777" w:rsidR="008732E5" w:rsidRDefault="008732E5" w:rsidP="008732E5">
      <w:pPr>
        <w:spacing w:after="0" w:line="240" w:lineRule="auto"/>
      </w:pPr>
      <w:r>
        <w:separator/>
      </w:r>
    </w:p>
  </w:footnote>
  <w:footnote w:type="continuationSeparator" w:id="0">
    <w:p w14:paraId="78AAECBF" w14:textId="77777777" w:rsidR="008732E5" w:rsidRDefault="008732E5" w:rsidP="00873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7C149A" w14:textId="30449F0B" w:rsidR="008732E5" w:rsidRDefault="008732E5">
    <w:pPr>
      <w:pStyle w:val="Header"/>
    </w:pPr>
    <w:r>
      <w:t>Jacqueline Messam</w:t>
    </w:r>
    <w:r>
      <w:ptab w:relativeTo="margin" w:alignment="center" w:leader="none"/>
    </w:r>
    <w:r>
      <w:t xml:space="preserve">              </w:t>
    </w:r>
    <w:r>
      <w:t>1712441</w:t>
    </w:r>
    <w:r>
      <w:t xml:space="preserve">            </w:t>
    </w:r>
    <w:r>
      <w:t xml:space="preserve">Workplace Culture and its Impact on Organizational Efficiency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4942BF"/>
    <w:multiLevelType w:val="hybridMultilevel"/>
    <w:tmpl w:val="918E6C44"/>
    <w:lvl w:ilvl="0" w:tplc="0CAC738E">
      <w:start w:val="1"/>
      <w:numFmt w:val="bullet"/>
      <w:lvlText w:val=""/>
      <w:lvlJc w:val="left"/>
      <w:pPr>
        <w:ind w:left="720" w:hanging="360"/>
      </w:pPr>
      <w:rPr>
        <w:rFonts w:ascii="Symbol" w:hAnsi="Symbol" w:hint="default"/>
      </w:rPr>
    </w:lvl>
    <w:lvl w:ilvl="1" w:tplc="A7EC94BA">
      <w:start w:val="1"/>
      <w:numFmt w:val="bullet"/>
      <w:lvlText w:val="o"/>
      <w:lvlJc w:val="left"/>
      <w:pPr>
        <w:ind w:left="1440" w:hanging="360"/>
      </w:pPr>
      <w:rPr>
        <w:rFonts w:ascii="Courier New" w:hAnsi="Courier New" w:hint="default"/>
      </w:rPr>
    </w:lvl>
    <w:lvl w:ilvl="2" w:tplc="2D267BC8">
      <w:start w:val="1"/>
      <w:numFmt w:val="bullet"/>
      <w:lvlText w:val=""/>
      <w:lvlJc w:val="left"/>
      <w:pPr>
        <w:ind w:left="2160" w:hanging="360"/>
      </w:pPr>
      <w:rPr>
        <w:rFonts w:ascii="Wingdings" w:hAnsi="Wingdings" w:hint="default"/>
      </w:rPr>
    </w:lvl>
    <w:lvl w:ilvl="3" w:tplc="197ABD20">
      <w:start w:val="1"/>
      <w:numFmt w:val="bullet"/>
      <w:lvlText w:val=""/>
      <w:lvlJc w:val="left"/>
      <w:pPr>
        <w:ind w:left="2880" w:hanging="360"/>
      </w:pPr>
      <w:rPr>
        <w:rFonts w:ascii="Symbol" w:hAnsi="Symbol" w:hint="default"/>
      </w:rPr>
    </w:lvl>
    <w:lvl w:ilvl="4" w:tplc="2A927F6A">
      <w:start w:val="1"/>
      <w:numFmt w:val="bullet"/>
      <w:lvlText w:val="o"/>
      <w:lvlJc w:val="left"/>
      <w:pPr>
        <w:ind w:left="3600" w:hanging="360"/>
      </w:pPr>
      <w:rPr>
        <w:rFonts w:ascii="Courier New" w:hAnsi="Courier New" w:hint="default"/>
      </w:rPr>
    </w:lvl>
    <w:lvl w:ilvl="5" w:tplc="7A1641E6">
      <w:start w:val="1"/>
      <w:numFmt w:val="bullet"/>
      <w:lvlText w:val=""/>
      <w:lvlJc w:val="left"/>
      <w:pPr>
        <w:ind w:left="4320" w:hanging="360"/>
      </w:pPr>
      <w:rPr>
        <w:rFonts w:ascii="Wingdings" w:hAnsi="Wingdings" w:hint="default"/>
      </w:rPr>
    </w:lvl>
    <w:lvl w:ilvl="6" w:tplc="6622966A">
      <w:start w:val="1"/>
      <w:numFmt w:val="bullet"/>
      <w:lvlText w:val=""/>
      <w:lvlJc w:val="left"/>
      <w:pPr>
        <w:ind w:left="5040" w:hanging="360"/>
      </w:pPr>
      <w:rPr>
        <w:rFonts w:ascii="Symbol" w:hAnsi="Symbol" w:hint="default"/>
      </w:rPr>
    </w:lvl>
    <w:lvl w:ilvl="7" w:tplc="CEDEC8A6">
      <w:start w:val="1"/>
      <w:numFmt w:val="bullet"/>
      <w:lvlText w:val="o"/>
      <w:lvlJc w:val="left"/>
      <w:pPr>
        <w:ind w:left="5760" w:hanging="360"/>
      </w:pPr>
      <w:rPr>
        <w:rFonts w:ascii="Courier New" w:hAnsi="Courier New" w:hint="default"/>
      </w:rPr>
    </w:lvl>
    <w:lvl w:ilvl="8" w:tplc="33464E60">
      <w:start w:val="1"/>
      <w:numFmt w:val="bullet"/>
      <w:lvlText w:val=""/>
      <w:lvlJc w:val="left"/>
      <w:pPr>
        <w:ind w:left="6480" w:hanging="360"/>
      </w:pPr>
      <w:rPr>
        <w:rFonts w:ascii="Wingdings" w:hAnsi="Wingdings" w:hint="default"/>
      </w:rPr>
    </w:lvl>
  </w:abstractNum>
  <w:abstractNum w:abstractNumId="1" w15:restartNumberingAfterBreak="0">
    <w:nsid w:val="24B447BB"/>
    <w:multiLevelType w:val="hybridMultilevel"/>
    <w:tmpl w:val="484AB73C"/>
    <w:lvl w:ilvl="0" w:tplc="044427B0">
      <w:start w:val="1"/>
      <w:numFmt w:val="bullet"/>
      <w:lvlText w:val=""/>
      <w:lvlJc w:val="left"/>
      <w:pPr>
        <w:ind w:left="720" w:hanging="360"/>
      </w:pPr>
      <w:rPr>
        <w:rFonts w:ascii="Symbol" w:hAnsi="Symbol" w:hint="default"/>
      </w:rPr>
    </w:lvl>
    <w:lvl w:ilvl="1" w:tplc="D8A0F9B8">
      <w:start w:val="1"/>
      <w:numFmt w:val="bullet"/>
      <w:lvlText w:val="o"/>
      <w:lvlJc w:val="left"/>
      <w:pPr>
        <w:ind w:left="1440" w:hanging="360"/>
      </w:pPr>
      <w:rPr>
        <w:rFonts w:ascii="Courier New" w:hAnsi="Courier New" w:hint="default"/>
      </w:rPr>
    </w:lvl>
    <w:lvl w:ilvl="2" w:tplc="9B1E79BC">
      <w:start w:val="1"/>
      <w:numFmt w:val="bullet"/>
      <w:lvlText w:val=""/>
      <w:lvlJc w:val="left"/>
      <w:pPr>
        <w:ind w:left="2160" w:hanging="360"/>
      </w:pPr>
      <w:rPr>
        <w:rFonts w:ascii="Wingdings" w:hAnsi="Wingdings" w:hint="default"/>
      </w:rPr>
    </w:lvl>
    <w:lvl w:ilvl="3" w:tplc="90825414">
      <w:start w:val="1"/>
      <w:numFmt w:val="bullet"/>
      <w:lvlText w:val=""/>
      <w:lvlJc w:val="left"/>
      <w:pPr>
        <w:ind w:left="2880" w:hanging="360"/>
      </w:pPr>
      <w:rPr>
        <w:rFonts w:ascii="Symbol" w:hAnsi="Symbol" w:hint="default"/>
      </w:rPr>
    </w:lvl>
    <w:lvl w:ilvl="4" w:tplc="FA9CE78E">
      <w:start w:val="1"/>
      <w:numFmt w:val="bullet"/>
      <w:lvlText w:val="o"/>
      <w:lvlJc w:val="left"/>
      <w:pPr>
        <w:ind w:left="3600" w:hanging="360"/>
      </w:pPr>
      <w:rPr>
        <w:rFonts w:ascii="Courier New" w:hAnsi="Courier New" w:hint="default"/>
      </w:rPr>
    </w:lvl>
    <w:lvl w:ilvl="5" w:tplc="F686F33A">
      <w:start w:val="1"/>
      <w:numFmt w:val="bullet"/>
      <w:lvlText w:val=""/>
      <w:lvlJc w:val="left"/>
      <w:pPr>
        <w:ind w:left="4320" w:hanging="360"/>
      </w:pPr>
      <w:rPr>
        <w:rFonts w:ascii="Wingdings" w:hAnsi="Wingdings" w:hint="default"/>
      </w:rPr>
    </w:lvl>
    <w:lvl w:ilvl="6" w:tplc="7A627BEE">
      <w:start w:val="1"/>
      <w:numFmt w:val="bullet"/>
      <w:lvlText w:val=""/>
      <w:lvlJc w:val="left"/>
      <w:pPr>
        <w:ind w:left="5040" w:hanging="360"/>
      </w:pPr>
      <w:rPr>
        <w:rFonts w:ascii="Symbol" w:hAnsi="Symbol" w:hint="default"/>
      </w:rPr>
    </w:lvl>
    <w:lvl w:ilvl="7" w:tplc="B574D74E">
      <w:start w:val="1"/>
      <w:numFmt w:val="bullet"/>
      <w:lvlText w:val="o"/>
      <w:lvlJc w:val="left"/>
      <w:pPr>
        <w:ind w:left="5760" w:hanging="360"/>
      </w:pPr>
      <w:rPr>
        <w:rFonts w:ascii="Courier New" w:hAnsi="Courier New" w:hint="default"/>
      </w:rPr>
    </w:lvl>
    <w:lvl w:ilvl="8" w:tplc="671026DA">
      <w:start w:val="1"/>
      <w:numFmt w:val="bullet"/>
      <w:lvlText w:val=""/>
      <w:lvlJc w:val="left"/>
      <w:pPr>
        <w:ind w:left="6480" w:hanging="360"/>
      </w:pPr>
      <w:rPr>
        <w:rFonts w:ascii="Wingdings" w:hAnsi="Wingdings" w:hint="default"/>
      </w:rPr>
    </w:lvl>
  </w:abstractNum>
  <w:abstractNum w:abstractNumId="2" w15:restartNumberingAfterBreak="0">
    <w:nsid w:val="2E4F3968"/>
    <w:multiLevelType w:val="hybridMultilevel"/>
    <w:tmpl w:val="36887F26"/>
    <w:lvl w:ilvl="0" w:tplc="531E160A">
      <w:start w:val="1"/>
      <w:numFmt w:val="bullet"/>
      <w:lvlText w:val=""/>
      <w:lvlJc w:val="left"/>
      <w:pPr>
        <w:ind w:left="720" w:hanging="360"/>
      </w:pPr>
      <w:rPr>
        <w:rFonts w:ascii="Symbol" w:hAnsi="Symbol" w:hint="default"/>
      </w:rPr>
    </w:lvl>
    <w:lvl w:ilvl="1" w:tplc="DE8055E6">
      <w:start w:val="1"/>
      <w:numFmt w:val="bullet"/>
      <w:lvlText w:val="o"/>
      <w:lvlJc w:val="left"/>
      <w:pPr>
        <w:ind w:left="1440" w:hanging="360"/>
      </w:pPr>
      <w:rPr>
        <w:rFonts w:ascii="Courier New" w:hAnsi="Courier New" w:hint="default"/>
      </w:rPr>
    </w:lvl>
    <w:lvl w:ilvl="2" w:tplc="EA5EE08C">
      <w:start w:val="1"/>
      <w:numFmt w:val="bullet"/>
      <w:lvlText w:val=""/>
      <w:lvlJc w:val="left"/>
      <w:pPr>
        <w:ind w:left="2160" w:hanging="360"/>
      </w:pPr>
      <w:rPr>
        <w:rFonts w:ascii="Wingdings" w:hAnsi="Wingdings" w:hint="default"/>
      </w:rPr>
    </w:lvl>
    <w:lvl w:ilvl="3" w:tplc="1FDCC076">
      <w:start w:val="1"/>
      <w:numFmt w:val="bullet"/>
      <w:lvlText w:val=""/>
      <w:lvlJc w:val="left"/>
      <w:pPr>
        <w:ind w:left="2880" w:hanging="360"/>
      </w:pPr>
      <w:rPr>
        <w:rFonts w:ascii="Symbol" w:hAnsi="Symbol" w:hint="default"/>
      </w:rPr>
    </w:lvl>
    <w:lvl w:ilvl="4" w:tplc="FCDC3D9C">
      <w:start w:val="1"/>
      <w:numFmt w:val="bullet"/>
      <w:lvlText w:val="o"/>
      <w:lvlJc w:val="left"/>
      <w:pPr>
        <w:ind w:left="3600" w:hanging="360"/>
      </w:pPr>
      <w:rPr>
        <w:rFonts w:ascii="Courier New" w:hAnsi="Courier New" w:hint="default"/>
      </w:rPr>
    </w:lvl>
    <w:lvl w:ilvl="5" w:tplc="FF786D70">
      <w:start w:val="1"/>
      <w:numFmt w:val="bullet"/>
      <w:lvlText w:val=""/>
      <w:lvlJc w:val="left"/>
      <w:pPr>
        <w:ind w:left="4320" w:hanging="360"/>
      </w:pPr>
      <w:rPr>
        <w:rFonts w:ascii="Wingdings" w:hAnsi="Wingdings" w:hint="default"/>
      </w:rPr>
    </w:lvl>
    <w:lvl w:ilvl="6" w:tplc="02327A84">
      <w:start w:val="1"/>
      <w:numFmt w:val="bullet"/>
      <w:lvlText w:val=""/>
      <w:lvlJc w:val="left"/>
      <w:pPr>
        <w:ind w:left="5040" w:hanging="360"/>
      </w:pPr>
      <w:rPr>
        <w:rFonts w:ascii="Symbol" w:hAnsi="Symbol" w:hint="default"/>
      </w:rPr>
    </w:lvl>
    <w:lvl w:ilvl="7" w:tplc="B252A9BE">
      <w:start w:val="1"/>
      <w:numFmt w:val="bullet"/>
      <w:lvlText w:val="o"/>
      <w:lvlJc w:val="left"/>
      <w:pPr>
        <w:ind w:left="5760" w:hanging="360"/>
      </w:pPr>
      <w:rPr>
        <w:rFonts w:ascii="Courier New" w:hAnsi="Courier New" w:hint="default"/>
      </w:rPr>
    </w:lvl>
    <w:lvl w:ilvl="8" w:tplc="5DF4F298">
      <w:start w:val="1"/>
      <w:numFmt w:val="bullet"/>
      <w:lvlText w:val=""/>
      <w:lvlJc w:val="left"/>
      <w:pPr>
        <w:ind w:left="6480" w:hanging="360"/>
      </w:pPr>
      <w:rPr>
        <w:rFonts w:ascii="Wingdings" w:hAnsi="Wingdings" w:hint="default"/>
      </w:rPr>
    </w:lvl>
  </w:abstractNum>
  <w:abstractNum w:abstractNumId="3" w15:restartNumberingAfterBreak="0">
    <w:nsid w:val="315A0425"/>
    <w:multiLevelType w:val="hybridMultilevel"/>
    <w:tmpl w:val="42ECEDA4"/>
    <w:lvl w:ilvl="0" w:tplc="4E9E6402">
      <w:start w:val="1"/>
      <w:numFmt w:val="bullet"/>
      <w:lvlText w:val=""/>
      <w:lvlJc w:val="left"/>
      <w:pPr>
        <w:ind w:left="720" w:hanging="360"/>
      </w:pPr>
      <w:rPr>
        <w:rFonts w:ascii="Symbol" w:hAnsi="Symbol" w:hint="default"/>
      </w:rPr>
    </w:lvl>
    <w:lvl w:ilvl="1" w:tplc="31608760">
      <w:start w:val="1"/>
      <w:numFmt w:val="bullet"/>
      <w:lvlText w:val="o"/>
      <w:lvlJc w:val="left"/>
      <w:pPr>
        <w:ind w:left="1440" w:hanging="360"/>
      </w:pPr>
      <w:rPr>
        <w:rFonts w:ascii="Courier New" w:hAnsi="Courier New" w:hint="default"/>
      </w:rPr>
    </w:lvl>
    <w:lvl w:ilvl="2" w:tplc="00180180">
      <w:start w:val="1"/>
      <w:numFmt w:val="bullet"/>
      <w:lvlText w:val=""/>
      <w:lvlJc w:val="left"/>
      <w:pPr>
        <w:ind w:left="2160" w:hanging="360"/>
      </w:pPr>
      <w:rPr>
        <w:rFonts w:ascii="Wingdings" w:hAnsi="Wingdings" w:hint="default"/>
      </w:rPr>
    </w:lvl>
    <w:lvl w:ilvl="3" w:tplc="F27640AA">
      <w:start w:val="1"/>
      <w:numFmt w:val="bullet"/>
      <w:lvlText w:val=""/>
      <w:lvlJc w:val="left"/>
      <w:pPr>
        <w:ind w:left="2880" w:hanging="360"/>
      </w:pPr>
      <w:rPr>
        <w:rFonts w:ascii="Symbol" w:hAnsi="Symbol" w:hint="default"/>
      </w:rPr>
    </w:lvl>
    <w:lvl w:ilvl="4" w:tplc="31BEC27E">
      <w:start w:val="1"/>
      <w:numFmt w:val="bullet"/>
      <w:lvlText w:val="o"/>
      <w:lvlJc w:val="left"/>
      <w:pPr>
        <w:ind w:left="3600" w:hanging="360"/>
      </w:pPr>
      <w:rPr>
        <w:rFonts w:ascii="Courier New" w:hAnsi="Courier New" w:hint="default"/>
      </w:rPr>
    </w:lvl>
    <w:lvl w:ilvl="5" w:tplc="01FC7754">
      <w:start w:val="1"/>
      <w:numFmt w:val="bullet"/>
      <w:lvlText w:val=""/>
      <w:lvlJc w:val="left"/>
      <w:pPr>
        <w:ind w:left="4320" w:hanging="360"/>
      </w:pPr>
      <w:rPr>
        <w:rFonts w:ascii="Wingdings" w:hAnsi="Wingdings" w:hint="default"/>
      </w:rPr>
    </w:lvl>
    <w:lvl w:ilvl="6" w:tplc="6ECA9DDC">
      <w:start w:val="1"/>
      <w:numFmt w:val="bullet"/>
      <w:lvlText w:val=""/>
      <w:lvlJc w:val="left"/>
      <w:pPr>
        <w:ind w:left="5040" w:hanging="360"/>
      </w:pPr>
      <w:rPr>
        <w:rFonts w:ascii="Symbol" w:hAnsi="Symbol" w:hint="default"/>
      </w:rPr>
    </w:lvl>
    <w:lvl w:ilvl="7" w:tplc="A39648D0">
      <w:start w:val="1"/>
      <w:numFmt w:val="bullet"/>
      <w:lvlText w:val="o"/>
      <w:lvlJc w:val="left"/>
      <w:pPr>
        <w:ind w:left="5760" w:hanging="360"/>
      </w:pPr>
      <w:rPr>
        <w:rFonts w:ascii="Courier New" w:hAnsi="Courier New" w:hint="default"/>
      </w:rPr>
    </w:lvl>
    <w:lvl w:ilvl="8" w:tplc="A60A5EEE">
      <w:start w:val="1"/>
      <w:numFmt w:val="bullet"/>
      <w:lvlText w:val=""/>
      <w:lvlJc w:val="left"/>
      <w:pPr>
        <w:ind w:left="6480" w:hanging="360"/>
      </w:pPr>
      <w:rPr>
        <w:rFonts w:ascii="Wingdings" w:hAnsi="Wingdings" w:hint="default"/>
      </w:rPr>
    </w:lvl>
  </w:abstractNum>
  <w:abstractNum w:abstractNumId="4" w15:restartNumberingAfterBreak="0">
    <w:nsid w:val="3F363188"/>
    <w:multiLevelType w:val="hybridMultilevel"/>
    <w:tmpl w:val="D2048664"/>
    <w:lvl w:ilvl="0" w:tplc="143ECCCA">
      <w:start w:val="1"/>
      <w:numFmt w:val="bullet"/>
      <w:lvlText w:val=""/>
      <w:lvlJc w:val="left"/>
      <w:pPr>
        <w:ind w:left="720" w:hanging="360"/>
      </w:pPr>
      <w:rPr>
        <w:rFonts w:ascii="Symbol" w:hAnsi="Symbol" w:hint="default"/>
      </w:rPr>
    </w:lvl>
    <w:lvl w:ilvl="1" w:tplc="1DFC8FD8">
      <w:start w:val="1"/>
      <w:numFmt w:val="bullet"/>
      <w:lvlText w:val="o"/>
      <w:lvlJc w:val="left"/>
      <w:pPr>
        <w:ind w:left="1440" w:hanging="360"/>
      </w:pPr>
      <w:rPr>
        <w:rFonts w:ascii="Courier New" w:hAnsi="Courier New" w:hint="default"/>
      </w:rPr>
    </w:lvl>
    <w:lvl w:ilvl="2" w:tplc="F73A338A">
      <w:start w:val="1"/>
      <w:numFmt w:val="bullet"/>
      <w:lvlText w:val=""/>
      <w:lvlJc w:val="left"/>
      <w:pPr>
        <w:ind w:left="2160" w:hanging="360"/>
      </w:pPr>
      <w:rPr>
        <w:rFonts w:ascii="Wingdings" w:hAnsi="Wingdings" w:hint="default"/>
      </w:rPr>
    </w:lvl>
    <w:lvl w:ilvl="3" w:tplc="BB38D3C6">
      <w:start w:val="1"/>
      <w:numFmt w:val="bullet"/>
      <w:lvlText w:val=""/>
      <w:lvlJc w:val="left"/>
      <w:pPr>
        <w:ind w:left="2880" w:hanging="360"/>
      </w:pPr>
      <w:rPr>
        <w:rFonts w:ascii="Symbol" w:hAnsi="Symbol" w:hint="default"/>
      </w:rPr>
    </w:lvl>
    <w:lvl w:ilvl="4" w:tplc="F850DA3C">
      <w:start w:val="1"/>
      <w:numFmt w:val="bullet"/>
      <w:lvlText w:val="o"/>
      <w:lvlJc w:val="left"/>
      <w:pPr>
        <w:ind w:left="3600" w:hanging="360"/>
      </w:pPr>
      <w:rPr>
        <w:rFonts w:ascii="Courier New" w:hAnsi="Courier New" w:hint="default"/>
      </w:rPr>
    </w:lvl>
    <w:lvl w:ilvl="5" w:tplc="CAF0CDAC">
      <w:start w:val="1"/>
      <w:numFmt w:val="bullet"/>
      <w:lvlText w:val=""/>
      <w:lvlJc w:val="left"/>
      <w:pPr>
        <w:ind w:left="4320" w:hanging="360"/>
      </w:pPr>
      <w:rPr>
        <w:rFonts w:ascii="Wingdings" w:hAnsi="Wingdings" w:hint="default"/>
      </w:rPr>
    </w:lvl>
    <w:lvl w:ilvl="6" w:tplc="E1EEF22C">
      <w:start w:val="1"/>
      <w:numFmt w:val="bullet"/>
      <w:lvlText w:val=""/>
      <w:lvlJc w:val="left"/>
      <w:pPr>
        <w:ind w:left="5040" w:hanging="360"/>
      </w:pPr>
      <w:rPr>
        <w:rFonts w:ascii="Symbol" w:hAnsi="Symbol" w:hint="default"/>
      </w:rPr>
    </w:lvl>
    <w:lvl w:ilvl="7" w:tplc="168EB20E">
      <w:start w:val="1"/>
      <w:numFmt w:val="bullet"/>
      <w:lvlText w:val="o"/>
      <w:lvlJc w:val="left"/>
      <w:pPr>
        <w:ind w:left="5760" w:hanging="360"/>
      </w:pPr>
      <w:rPr>
        <w:rFonts w:ascii="Courier New" w:hAnsi="Courier New" w:hint="default"/>
      </w:rPr>
    </w:lvl>
    <w:lvl w:ilvl="8" w:tplc="3E98B15A">
      <w:start w:val="1"/>
      <w:numFmt w:val="bullet"/>
      <w:lvlText w:val=""/>
      <w:lvlJc w:val="left"/>
      <w:pPr>
        <w:ind w:left="6480" w:hanging="360"/>
      </w:pPr>
      <w:rPr>
        <w:rFonts w:ascii="Wingdings" w:hAnsi="Wingdings" w:hint="default"/>
      </w:rPr>
    </w:lvl>
  </w:abstractNum>
  <w:abstractNum w:abstractNumId="5" w15:restartNumberingAfterBreak="0">
    <w:nsid w:val="5183496D"/>
    <w:multiLevelType w:val="hybridMultilevel"/>
    <w:tmpl w:val="9564B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E40C4"/>
    <w:multiLevelType w:val="hybridMultilevel"/>
    <w:tmpl w:val="9C247EAA"/>
    <w:lvl w:ilvl="0" w:tplc="CD582BDE">
      <w:start w:val="1"/>
      <w:numFmt w:val="bullet"/>
      <w:lvlText w:val=""/>
      <w:lvlJc w:val="left"/>
      <w:pPr>
        <w:ind w:left="720" w:hanging="360"/>
      </w:pPr>
      <w:rPr>
        <w:rFonts w:ascii="Symbol" w:hAnsi="Symbol" w:hint="default"/>
      </w:rPr>
    </w:lvl>
    <w:lvl w:ilvl="1" w:tplc="4EA806E6">
      <w:start w:val="1"/>
      <w:numFmt w:val="bullet"/>
      <w:lvlText w:val="o"/>
      <w:lvlJc w:val="left"/>
      <w:pPr>
        <w:ind w:left="1440" w:hanging="360"/>
      </w:pPr>
      <w:rPr>
        <w:rFonts w:ascii="Courier New" w:hAnsi="Courier New" w:hint="default"/>
      </w:rPr>
    </w:lvl>
    <w:lvl w:ilvl="2" w:tplc="0F4C47B0">
      <w:start w:val="1"/>
      <w:numFmt w:val="bullet"/>
      <w:lvlText w:val=""/>
      <w:lvlJc w:val="left"/>
      <w:pPr>
        <w:ind w:left="2160" w:hanging="360"/>
      </w:pPr>
      <w:rPr>
        <w:rFonts w:ascii="Wingdings" w:hAnsi="Wingdings" w:hint="default"/>
      </w:rPr>
    </w:lvl>
    <w:lvl w:ilvl="3" w:tplc="841A5564">
      <w:start w:val="1"/>
      <w:numFmt w:val="bullet"/>
      <w:lvlText w:val=""/>
      <w:lvlJc w:val="left"/>
      <w:pPr>
        <w:ind w:left="2880" w:hanging="360"/>
      </w:pPr>
      <w:rPr>
        <w:rFonts w:ascii="Symbol" w:hAnsi="Symbol" w:hint="default"/>
      </w:rPr>
    </w:lvl>
    <w:lvl w:ilvl="4" w:tplc="3BAEECCC">
      <w:start w:val="1"/>
      <w:numFmt w:val="bullet"/>
      <w:lvlText w:val="o"/>
      <w:lvlJc w:val="left"/>
      <w:pPr>
        <w:ind w:left="3600" w:hanging="360"/>
      </w:pPr>
      <w:rPr>
        <w:rFonts w:ascii="Courier New" w:hAnsi="Courier New" w:hint="default"/>
      </w:rPr>
    </w:lvl>
    <w:lvl w:ilvl="5" w:tplc="FF46DB78">
      <w:start w:val="1"/>
      <w:numFmt w:val="bullet"/>
      <w:lvlText w:val=""/>
      <w:lvlJc w:val="left"/>
      <w:pPr>
        <w:ind w:left="4320" w:hanging="360"/>
      </w:pPr>
      <w:rPr>
        <w:rFonts w:ascii="Wingdings" w:hAnsi="Wingdings" w:hint="default"/>
      </w:rPr>
    </w:lvl>
    <w:lvl w:ilvl="6" w:tplc="0CFC5E22">
      <w:start w:val="1"/>
      <w:numFmt w:val="bullet"/>
      <w:lvlText w:val=""/>
      <w:lvlJc w:val="left"/>
      <w:pPr>
        <w:ind w:left="5040" w:hanging="360"/>
      </w:pPr>
      <w:rPr>
        <w:rFonts w:ascii="Symbol" w:hAnsi="Symbol" w:hint="default"/>
      </w:rPr>
    </w:lvl>
    <w:lvl w:ilvl="7" w:tplc="DA522FBA">
      <w:start w:val="1"/>
      <w:numFmt w:val="bullet"/>
      <w:lvlText w:val="o"/>
      <w:lvlJc w:val="left"/>
      <w:pPr>
        <w:ind w:left="5760" w:hanging="360"/>
      </w:pPr>
      <w:rPr>
        <w:rFonts w:ascii="Courier New" w:hAnsi="Courier New" w:hint="default"/>
      </w:rPr>
    </w:lvl>
    <w:lvl w:ilvl="8" w:tplc="6E08A798">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6"/>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7"/>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BA639A"/>
    <w:rsid w:val="00263AC0"/>
    <w:rsid w:val="00687A47"/>
    <w:rsid w:val="008732E5"/>
    <w:rsid w:val="009538D5"/>
    <w:rsid w:val="00AD2F0B"/>
    <w:rsid w:val="00F02F9A"/>
    <w:rsid w:val="0593AD98"/>
    <w:rsid w:val="0D56AFA5"/>
    <w:rsid w:val="29C74D0C"/>
    <w:rsid w:val="2ABE313B"/>
    <w:rsid w:val="3ABA639A"/>
    <w:rsid w:val="3B0476A4"/>
    <w:rsid w:val="3EC268B0"/>
    <w:rsid w:val="46FE3839"/>
    <w:rsid w:val="5EDA450D"/>
    <w:rsid w:val="629952C2"/>
    <w:rsid w:val="65C659FE"/>
    <w:rsid w:val="77A4EB4E"/>
    <w:rsid w:val="7F3FD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A639A"/>
  <w15:chartTrackingRefBased/>
  <w15:docId w15:val="{78A34ABD-5218-4D35-B156-21A454DEF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paragraph" w:styleId="TOCHeading">
    <w:name w:val="TOC Heading"/>
    <w:basedOn w:val="Heading1"/>
    <w:next w:val="Normal"/>
    <w:uiPriority w:val="39"/>
    <w:unhideWhenUsed/>
    <w:qFormat/>
    <w:rsid w:val="008732E5"/>
    <w:pPr>
      <w:outlineLvl w:val="9"/>
    </w:pPr>
  </w:style>
  <w:style w:type="paragraph" w:styleId="TOC1">
    <w:name w:val="toc 1"/>
    <w:basedOn w:val="Normal"/>
    <w:next w:val="Normal"/>
    <w:autoRedefine/>
    <w:uiPriority w:val="39"/>
    <w:unhideWhenUsed/>
    <w:rsid w:val="008732E5"/>
    <w:pPr>
      <w:spacing w:after="100"/>
    </w:pPr>
  </w:style>
  <w:style w:type="paragraph" w:styleId="TOC2">
    <w:name w:val="toc 2"/>
    <w:basedOn w:val="Normal"/>
    <w:next w:val="Normal"/>
    <w:autoRedefine/>
    <w:uiPriority w:val="39"/>
    <w:unhideWhenUsed/>
    <w:rsid w:val="008732E5"/>
    <w:pPr>
      <w:spacing w:after="100"/>
      <w:ind w:left="220"/>
    </w:pPr>
  </w:style>
  <w:style w:type="paragraph" w:styleId="Header">
    <w:name w:val="header"/>
    <w:basedOn w:val="Normal"/>
    <w:link w:val="HeaderChar"/>
    <w:uiPriority w:val="99"/>
    <w:unhideWhenUsed/>
    <w:rsid w:val="00873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32E5"/>
  </w:style>
  <w:style w:type="paragraph" w:styleId="Footer">
    <w:name w:val="footer"/>
    <w:basedOn w:val="Normal"/>
    <w:link w:val="FooterChar"/>
    <w:uiPriority w:val="99"/>
    <w:unhideWhenUsed/>
    <w:rsid w:val="00873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32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businessdictionary.com/definition/organizational-culture.html" TargetMode="External"/><Relationship Id="rId18" Type="http://schemas.openxmlformats.org/officeDocument/2006/relationships/hyperlink" Target="https://www.gov.uk/government/news/lpc-welcomes-acceptance-of-its-2019-minimum-wage-rate-recommendations"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market-inspector.co.uk/blog/2016/10/impact-of-brexit-on-businesses-in-the-uk"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government/news/employment-rate-remains-at-record-high"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oureverydaylife.com/six-barriers-to-intercultural-communication-12080535.html" TargetMode="External"/><Relationship Id="rId20" Type="http://schemas.openxmlformats.org/officeDocument/2006/relationships/hyperlink" Target="https://courses.lumenlearning.com/wm-principlesofmanagement/chapter/channels-of-business-communica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orkinmind.org/2019/08/07/how-environmental-factors-can-affect-productivity-in-the-workplace/" TargetMode="External"/><Relationship Id="rId5" Type="http://schemas.openxmlformats.org/officeDocument/2006/relationships/webSettings" Target="webSettings.xml"/><Relationship Id="rId15" Type="http://schemas.openxmlformats.org/officeDocument/2006/relationships/hyperlink" Target="https://www.cipd.co.uk/knowledge/fundamentals/emp-law/about/legislation-updates" TargetMode="External"/><Relationship Id="rId23" Type="http://schemas.openxmlformats.org/officeDocument/2006/relationships/hyperlink" Target="https://www.thiswayglobal.com/blog/top-diversity-issues-in-the-workplace/" TargetMode="External"/><Relationship Id="rId28" Type="http://schemas.openxmlformats.org/officeDocument/2006/relationships/glossaryDocument" Target="glossary/document.xml"/><Relationship Id="rId10" Type="http://schemas.openxmlformats.org/officeDocument/2006/relationships/hyperlink" Target="https://pdfs.semanticscholar.org/3579/ca37344c69961bbc2468ef9addf212200e39.pdf" TargetMode="External"/><Relationship Id="rId19" Type="http://schemas.openxmlformats.org/officeDocument/2006/relationships/hyperlink" Target="https://www.lookahead.org.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ctionary.cambridge.org/dictionary/english/culture" TargetMode="External"/><Relationship Id="rId22" Type="http://schemas.openxmlformats.org/officeDocument/2006/relationships/hyperlink" Target="https://www.ons.gov.uk/employmentandlabourmarket/peoplenotinwork/unemployment"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AC0"/>
    <w:rsid w:val="00577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3F16D899274371A26D9B1A7FC8CAAD">
    <w:name w:val="113F16D899274371A26D9B1A7FC8CAAD"/>
    <w:rsid w:val="00577A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0A7F09-39EA-4F5C-9E97-B680F26675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14</Pages>
  <Words>4631</Words>
  <Characters>26402</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Jacqueline Messam (1712441)</dc:creator>
  <cp:keywords/>
  <dc:description/>
  <cp:lastModifiedBy>Gowling WLG</cp:lastModifiedBy>
  <cp:revision>5</cp:revision>
  <dcterms:created xsi:type="dcterms:W3CDTF">2019-09-04T20:20:00Z</dcterms:created>
  <dcterms:modified xsi:type="dcterms:W3CDTF">2019-09-04T20:59:00Z</dcterms:modified>
</cp:coreProperties>
</file>