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2749" w:rsidRPr="004E197F" w:rsidRDefault="00DD2749" w:rsidP="00073C8D">
      <w:pPr>
        <w:spacing w:line="480" w:lineRule="auto"/>
        <w:jc w:val="center"/>
        <w:rPr>
          <w:b/>
          <w:bCs/>
          <w:sz w:val="24"/>
          <w:szCs w:val="24"/>
        </w:rPr>
      </w:pPr>
    </w:p>
    <w:p w:rsidR="00DD2749" w:rsidRPr="004E197F" w:rsidRDefault="00DD2749" w:rsidP="00073C8D">
      <w:pPr>
        <w:spacing w:line="480" w:lineRule="auto"/>
        <w:jc w:val="center"/>
        <w:rPr>
          <w:b/>
          <w:bCs/>
          <w:sz w:val="24"/>
          <w:szCs w:val="24"/>
        </w:rPr>
      </w:pPr>
    </w:p>
    <w:p w:rsidR="00073C8D" w:rsidRPr="003A5572" w:rsidRDefault="00073C8D" w:rsidP="00073C8D">
      <w:pPr>
        <w:spacing w:line="480" w:lineRule="auto"/>
        <w:jc w:val="center"/>
        <w:rPr>
          <w:b/>
          <w:bCs/>
          <w:sz w:val="72"/>
          <w:szCs w:val="24"/>
        </w:rPr>
      </w:pPr>
      <w:r w:rsidRPr="003A5572">
        <w:rPr>
          <w:b/>
          <w:bCs/>
          <w:sz w:val="72"/>
          <w:szCs w:val="24"/>
        </w:rPr>
        <w:t>Business Plan and Reflection</w:t>
      </w:r>
    </w:p>
    <w:p w:rsidR="00073C8D" w:rsidRPr="003A5572" w:rsidRDefault="00073C8D" w:rsidP="00073C8D">
      <w:pPr>
        <w:spacing w:line="480" w:lineRule="auto"/>
        <w:jc w:val="center"/>
        <w:rPr>
          <w:b/>
          <w:bCs/>
          <w:sz w:val="72"/>
          <w:szCs w:val="24"/>
        </w:rPr>
      </w:pPr>
      <w:r w:rsidRPr="003A5572">
        <w:rPr>
          <w:b/>
          <w:bCs/>
          <w:sz w:val="72"/>
          <w:szCs w:val="24"/>
        </w:rPr>
        <w:t>Canton Dessert Delight</w:t>
      </w:r>
    </w:p>
    <w:p w:rsidR="00073C8D" w:rsidRDefault="00073C8D" w:rsidP="00073C8D">
      <w:pPr>
        <w:spacing w:line="480" w:lineRule="auto"/>
        <w:jc w:val="center"/>
        <w:rPr>
          <w:b/>
          <w:bCs/>
          <w:sz w:val="24"/>
          <w:szCs w:val="24"/>
        </w:rPr>
      </w:pPr>
    </w:p>
    <w:p w:rsidR="00073C8D" w:rsidRDefault="00073C8D" w:rsidP="00073C8D">
      <w:pPr>
        <w:spacing w:line="480" w:lineRule="auto"/>
        <w:jc w:val="center"/>
        <w:rPr>
          <w:b/>
          <w:bCs/>
          <w:sz w:val="24"/>
          <w:szCs w:val="24"/>
        </w:rPr>
      </w:pPr>
    </w:p>
    <w:p w:rsidR="00073C8D" w:rsidRDefault="00073C8D" w:rsidP="00073C8D">
      <w:pPr>
        <w:spacing w:line="480" w:lineRule="auto"/>
        <w:jc w:val="center"/>
        <w:rPr>
          <w:b/>
          <w:bCs/>
          <w:sz w:val="32"/>
          <w:szCs w:val="24"/>
        </w:rPr>
      </w:pPr>
    </w:p>
    <w:p w:rsidR="00073C8D" w:rsidRDefault="00073C8D" w:rsidP="00073C8D">
      <w:pPr>
        <w:spacing w:line="480" w:lineRule="auto"/>
        <w:jc w:val="center"/>
        <w:rPr>
          <w:b/>
          <w:bCs/>
          <w:sz w:val="32"/>
          <w:szCs w:val="24"/>
        </w:rPr>
      </w:pPr>
    </w:p>
    <w:p w:rsidR="00073C8D" w:rsidRPr="003A5572" w:rsidRDefault="00073C8D" w:rsidP="00073C8D">
      <w:pPr>
        <w:spacing w:line="480" w:lineRule="auto"/>
        <w:jc w:val="center"/>
        <w:rPr>
          <w:b/>
          <w:bCs/>
          <w:sz w:val="32"/>
          <w:szCs w:val="24"/>
        </w:rPr>
      </w:pPr>
      <w:r w:rsidRPr="003A5572">
        <w:rPr>
          <w:b/>
          <w:bCs/>
          <w:sz w:val="32"/>
          <w:szCs w:val="24"/>
        </w:rPr>
        <w:t>Name: Halima Begum Rumi</w:t>
      </w:r>
    </w:p>
    <w:p w:rsidR="00073C8D" w:rsidRPr="003A5572" w:rsidRDefault="00073C8D" w:rsidP="00073C8D">
      <w:pPr>
        <w:spacing w:line="480" w:lineRule="auto"/>
        <w:jc w:val="center"/>
        <w:rPr>
          <w:b/>
          <w:bCs/>
          <w:sz w:val="32"/>
          <w:szCs w:val="24"/>
        </w:rPr>
      </w:pPr>
      <w:r w:rsidRPr="003A5572">
        <w:rPr>
          <w:b/>
          <w:bCs/>
          <w:sz w:val="32"/>
          <w:szCs w:val="24"/>
        </w:rPr>
        <w:t>Student ID: 2212097</w:t>
      </w:r>
    </w:p>
    <w:p w:rsidR="00073C8D" w:rsidRDefault="00073C8D" w:rsidP="00073C8D">
      <w:pPr>
        <w:spacing w:line="480" w:lineRule="auto"/>
        <w:jc w:val="center"/>
        <w:rPr>
          <w:b/>
          <w:bCs/>
          <w:sz w:val="32"/>
          <w:szCs w:val="24"/>
        </w:rPr>
      </w:pPr>
      <w:r w:rsidRPr="003A5572">
        <w:rPr>
          <w:b/>
          <w:bCs/>
          <w:sz w:val="32"/>
          <w:szCs w:val="24"/>
        </w:rPr>
        <w:t>Submission date: 03/07/2023</w:t>
      </w:r>
    </w:p>
    <w:p w:rsidR="00073C8D" w:rsidRDefault="00073C8D" w:rsidP="00073C8D">
      <w:pPr>
        <w:spacing w:line="480" w:lineRule="auto"/>
        <w:jc w:val="center"/>
        <w:rPr>
          <w:b/>
          <w:bCs/>
          <w:sz w:val="32"/>
          <w:szCs w:val="24"/>
        </w:rPr>
      </w:pPr>
    </w:p>
    <w:p w:rsidR="00073C8D" w:rsidRDefault="00073C8D" w:rsidP="00073C8D">
      <w:pPr>
        <w:spacing w:line="480" w:lineRule="auto"/>
        <w:jc w:val="center"/>
        <w:rPr>
          <w:b/>
          <w:bCs/>
          <w:sz w:val="32"/>
          <w:szCs w:val="24"/>
        </w:rPr>
      </w:pPr>
    </w:p>
    <w:p w:rsidR="00073C8D" w:rsidRDefault="00073C8D" w:rsidP="00073C8D">
      <w:pPr>
        <w:spacing w:line="480" w:lineRule="auto"/>
        <w:jc w:val="center"/>
        <w:rPr>
          <w:b/>
          <w:bCs/>
          <w:sz w:val="32"/>
          <w:szCs w:val="24"/>
        </w:rPr>
      </w:pPr>
    </w:p>
    <w:p w:rsidR="00073C8D" w:rsidRPr="003A5572" w:rsidRDefault="00073C8D" w:rsidP="00073C8D">
      <w:pPr>
        <w:spacing w:line="480" w:lineRule="auto"/>
        <w:jc w:val="center"/>
        <w:rPr>
          <w:b/>
          <w:bCs/>
          <w:sz w:val="32"/>
          <w:szCs w:val="24"/>
        </w:rPr>
      </w:pPr>
    </w:p>
    <w:p w:rsidR="00073C8D" w:rsidRPr="004E197F" w:rsidRDefault="00073C8D" w:rsidP="00073C8D">
      <w:pPr>
        <w:spacing w:line="480" w:lineRule="auto"/>
        <w:rPr>
          <w:b/>
          <w:bCs/>
          <w:sz w:val="24"/>
          <w:szCs w:val="24"/>
        </w:rPr>
      </w:pPr>
    </w:p>
    <w:sdt>
      <w:sdtPr>
        <w:rPr>
          <w:rFonts w:ascii="Times New Roman" w:eastAsia="Times New Roman" w:hAnsi="Times New Roman" w:cs="Times New Roman"/>
          <w:b/>
          <w:bCs/>
          <w:color w:val="auto"/>
          <w:sz w:val="44"/>
          <w:szCs w:val="24"/>
          <w:lang w:val="en-GB" w:eastAsia="en-GB"/>
        </w:rPr>
        <w:id w:val="422847816"/>
        <w:docPartObj>
          <w:docPartGallery w:val="Table of Contents"/>
          <w:docPartUnique/>
        </w:docPartObj>
      </w:sdtPr>
      <w:sdtContent>
        <w:p w:rsidR="005A1314" w:rsidRPr="009B23F6" w:rsidRDefault="005A1314" w:rsidP="004E197F">
          <w:pPr>
            <w:pStyle w:val="TOCHeading"/>
            <w:spacing w:before="0" w:line="480" w:lineRule="auto"/>
            <w:rPr>
              <w:rFonts w:ascii="Times New Roman" w:hAnsi="Times New Roman" w:cs="Times New Roman"/>
              <w:b/>
              <w:bCs/>
              <w:color w:val="auto"/>
              <w:sz w:val="44"/>
              <w:szCs w:val="24"/>
              <w:lang w:val="en-GB"/>
            </w:rPr>
          </w:pPr>
          <w:r w:rsidRPr="009B23F6">
            <w:rPr>
              <w:rFonts w:ascii="Times New Roman" w:hAnsi="Times New Roman" w:cs="Times New Roman"/>
              <w:b/>
              <w:bCs/>
              <w:color w:val="auto"/>
              <w:sz w:val="44"/>
              <w:szCs w:val="24"/>
              <w:lang w:val="en-GB"/>
            </w:rPr>
            <w:t>Table of Contents</w:t>
          </w:r>
        </w:p>
        <w:p w:rsidR="009B23F6" w:rsidRPr="009B23F6" w:rsidRDefault="00DE44CA">
          <w:pPr>
            <w:pStyle w:val="TOC1"/>
            <w:tabs>
              <w:tab w:val="right" w:leader="dot" w:pos="9350"/>
            </w:tabs>
            <w:rPr>
              <w:rFonts w:asciiTheme="minorHAnsi" w:eastAsiaTheme="minorEastAsia" w:hAnsiTheme="minorHAnsi" w:cstheme="minorBidi"/>
              <w:noProof/>
              <w:sz w:val="40"/>
              <w:szCs w:val="22"/>
            </w:rPr>
          </w:pPr>
          <w:r w:rsidRPr="009B23F6">
            <w:rPr>
              <w:sz w:val="44"/>
              <w:szCs w:val="24"/>
            </w:rPr>
            <w:fldChar w:fldCharType="begin"/>
          </w:r>
          <w:r w:rsidR="005A1314" w:rsidRPr="009B23F6">
            <w:rPr>
              <w:sz w:val="44"/>
              <w:szCs w:val="24"/>
            </w:rPr>
            <w:instrText xml:space="preserve"> TOC \o "1-3" \h \z \u </w:instrText>
          </w:r>
          <w:r w:rsidRPr="009B23F6">
            <w:rPr>
              <w:sz w:val="44"/>
              <w:szCs w:val="24"/>
            </w:rPr>
            <w:fldChar w:fldCharType="separate"/>
          </w:r>
          <w:hyperlink w:anchor="_Toc139203884" w:history="1">
            <w:r w:rsidR="009B23F6" w:rsidRPr="009B23F6">
              <w:rPr>
                <w:rStyle w:val="Hyperlink"/>
                <w:noProof/>
                <w:sz w:val="36"/>
              </w:rPr>
              <w:t>Task 1: Part a</w:t>
            </w:r>
            <w:r w:rsidR="009B23F6" w:rsidRPr="009B23F6">
              <w:rPr>
                <w:noProof/>
                <w:webHidden/>
                <w:sz w:val="36"/>
              </w:rPr>
              <w:tab/>
            </w:r>
            <w:r w:rsidR="009B23F6" w:rsidRPr="009B23F6">
              <w:rPr>
                <w:noProof/>
                <w:webHidden/>
                <w:sz w:val="36"/>
              </w:rPr>
              <w:fldChar w:fldCharType="begin"/>
            </w:r>
            <w:r w:rsidR="009B23F6" w:rsidRPr="009B23F6">
              <w:rPr>
                <w:noProof/>
                <w:webHidden/>
                <w:sz w:val="36"/>
              </w:rPr>
              <w:instrText xml:space="preserve"> PAGEREF _Toc139203884 \h </w:instrText>
            </w:r>
            <w:r w:rsidR="009B23F6" w:rsidRPr="009B23F6">
              <w:rPr>
                <w:noProof/>
                <w:webHidden/>
                <w:sz w:val="36"/>
              </w:rPr>
            </w:r>
            <w:r w:rsidR="009B23F6" w:rsidRPr="009B23F6">
              <w:rPr>
                <w:noProof/>
                <w:webHidden/>
                <w:sz w:val="36"/>
              </w:rPr>
              <w:fldChar w:fldCharType="separate"/>
            </w:r>
            <w:r w:rsidR="009B23F6" w:rsidRPr="009B23F6">
              <w:rPr>
                <w:noProof/>
                <w:webHidden/>
                <w:sz w:val="36"/>
              </w:rPr>
              <w:t>3</w:t>
            </w:r>
            <w:r w:rsidR="009B23F6"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85" w:history="1">
            <w:r w:rsidRPr="009B23F6">
              <w:rPr>
                <w:rStyle w:val="Hyperlink"/>
                <w:noProof/>
                <w:sz w:val="36"/>
              </w:rPr>
              <w:t>1. Product/Service Proposition</w:t>
            </w:r>
            <w:r w:rsidRPr="009B23F6">
              <w:rPr>
                <w:noProof/>
                <w:webHidden/>
                <w:sz w:val="36"/>
              </w:rPr>
              <w:tab/>
            </w:r>
            <w:r w:rsidRPr="009B23F6">
              <w:rPr>
                <w:noProof/>
                <w:webHidden/>
                <w:sz w:val="36"/>
              </w:rPr>
              <w:fldChar w:fldCharType="begin"/>
            </w:r>
            <w:r w:rsidRPr="009B23F6">
              <w:rPr>
                <w:noProof/>
                <w:webHidden/>
                <w:sz w:val="36"/>
              </w:rPr>
              <w:instrText xml:space="preserve"> PAGEREF _Toc139203885 \h </w:instrText>
            </w:r>
            <w:r w:rsidRPr="009B23F6">
              <w:rPr>
                <w:noProof/>
                <w:webHidden/>
                <w:sz w:val="36"/>
              </w:rPr>
            </w:r>
            <w:r w:rsidRPr="009B23F6">
              <w:rPr>
                <w:noProof/>
                <w:webHidden/>
                <w:sz w:val="36"/>
              </w:rPr>
              <w:fldChar w:fldCharType="separate"/>
            </w:r>
            <w:r w:rsidRPr="009B23F6">
              <w:rPr>
                <w:noProof/>
                <w:webHidden/>
                <w:sz w:val="36"/>
              </w:rPr>
              <w:t>3</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86" w:history="1">
            <w:r w:rsidRPr="009B23F6">
              <w:rPr>
                <w:rStyle w:val="Hyperlink"/>
                <w:noProof/>
                <w:sz w:val="36"/>
              </w:rPr>
              <w:t>2. Name of Business/Owner(s) and Type of Business Ownership</w:t>
            </w:r>
            <w:r w:rsidRPr="009B23F6">
              <w:rPr>
                <w:noProof/>
                <w:webHidden/>
                <w:sz w:val="36"/>
              </w:rPr>
              <w:tab/>
            </w:r>
            <w:r w:rsidRPr="009B23F6">
              <w:rPr>
                <w:noProof/>
                <w:webHidden/>
                <w:sz w:val="36"/>
              </w:rPr>
              <w:fldChar w:fldCharType="begin"/>
            </w:r>
            <w:r w:rsidRPr="009B23F6">
              <w:rPr>
                <w:noProof/>
                <w:webHidden/>
                <w:sz w:val="36"/>
              </w:rPr>
              <w:instrText xml:space="preserve"> PAGEREF _Toc139203886 \h </w:instrText>
            </w:r>
            <w:r w:rsidRPr="009B23F6">
              <w:rPr>
                <w:noProof/>
                <w:webHidden/>
                <w:sz w:val="36"/>
              </w:rPr>
            </w:r>
            <w:r w:rsidRPr="009B23F6">
              <w:rPr>
                <w:noProof/>
                <w:webHidden/>
                <w:sz w:val="36"/>
              </w:rPr>
              <w:fldChar w:fldCharType="separate"/>
            </w:r>
            <w:r w:rsidRPr="009B23F6">
              <w:rPr>
                <w:noProof/>
                <w:webHidden/>
                <w:sz w:val="36"/>
              </w:rPr>
              <w:t>3</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87" w:history="1">
            <w:r w:rsidRPr="009B23F6">
              <w:rPr>
                <w:rStyle w:val="Hyperlink"/>
                <w:noProof/>
                <w:sz w:val="36"/>
              </w:rPr>
              <w:t>3. Mission Statement/Aim and Objectives of Business</w:t>
            </w:r>
            <w:r w:rsidRPr="009B23F6">
              <w:rPr>
                <w:noProof/>
                <w:webHidden/>
                <w:sz w:val="36"/>
              </w:rPr>
              <w:tab/>
            </w:r>
            <w:r w:rsidRPr="009B23F6">
              <w:rPr>
                <w:noProof/>
                <w:webHidden/>
                <w:sz w:val="36"/>
              </w:rPr>
              <w:fldChar w:fldCharType="begin"/>
            </w:r>
            <w:r w:rsidRPr="009B23F6">
              <w:rPr>
                <w:noProof/>
                <w:webHidden/>
                <w:sz w:val="36"/>
              </w:rPr>
              <w:instrText xml:space="preserve"> PAGEREF _Toc139203887 \h </w:instrText>
            </w:r>
            <w:r w:rsidRPr="009B23F6">
              <w:rPr>
                <w:noProof/>
                <w:webHidden/>
                <w:sz w:val="36"/>
              </w:rPr>
            </w:r>
            <w:r w:rsidRPr="009B23F6">
              <w:rPr>
                <w:noProof/>
                <w:webHidden/>
                <w:sz w:val="36"/>
              </w:rPr>
              <w:fldChar w:fldCharType="separate"/>
            </w:r>
            <w:r w:rsidRPr="009B23F6">
              <w:rPr>
                <w:noProof/>
                <w:webHidden/>
                <w:sz w:val="36"/>
              </w:rPr>
              <w:t>3</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88" w:history="1">
            <w:r w:rsidRPr="009B23F6">
              <w:rPr>
                <w:rStyle w:val="Hyperlink"/>
                <w:noProof/>
                <w:sz w:val="36"/>
              </w:rPr>
              <w:t>4. Physical Location of Business</w:t>
            </w:r>
            <w:r w:rsidRPr="009B23F6">
              <w:rPr>
                <w:noProof/>
                <w:webHidden/>
                <w:sz w:val="36"/>
              </w:rPr>
              <w:tab/>
            </w:r>
            <w:r w:rsidRPr="009B23F6">
              <w:rPr>
                <w:noProof/>
                <w:webHidden/>
                <w:sz w:val="36"/>
              </w:rPr>
              <w:fldChar w:fldCharType="begin"/>
            </w:r>
            <w:r w:rsidRPr="009B23F6">
              <w:rPr>
                <w:noProof/>
                <w:webHidden/>
                <w:sz w:val="36"/>
              </w:rPr>
              <w:instrText xml:space="preserve"> PAGEREF _Toc139203888 \h </w:instrText>
            </w:r>
            <w:r w:rsidRPr="009B23F6">
              <w:rPr>
                <w:noProof/>
                <w:webHidden/>
                <w:sz w:val="36"/>
              </w:rPr>
            </w:r>
            <w:r w:rsidRPr="009B23F6">
              <w:rPr>
                <w:noProof/>
                <w:webHidden/>
                <w:sz w:val="36"/>
              </w:rPr>
              <w:fldChar w:fldCharType="separate"/>
            </w:r>
            <w:r w:rsidRPr="009B23F6">
              <w:rPr>
                <w:noProof/>
                <w:webHidden/>
                <w:sz w:val="36"/>
              </w:rPr>
              <w:t>4</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89" w:history="1">
            <w:r w:rsidRPr="009B23F6">
              <w:rPr>
                <w:rStyle w:val="Hyperlink"/>
                <w:noProof/>
                <w:sz w:val="36"/>
              </w:rPr>
              <w:t>5. Human Resources</w:t>
            </w:r>
            <w:r w:rsidRPr="009B23F6">
              <w:rPr>
                <w:noProof/>
                <w:webHidden/>
                <w:sz w:val="36"/>
              </w:rPr>
              <w:tab/>
            </w:r>
            <w:r w:rsidRPr="009B23F6">
              <w:rPr>
                <w:noProof/>
                <w:webHidden/>
                <w:sz w:val="36"/>
              </w:rPr>
              <w:fldChar w:fldCharType="begin"/>
            </w:r>
            <w:r w:rsidRPr="009B23F6">
              <w:rPr>
                <w:noProof/>
                <w:webHidden/>
                <w:sz w:val="36"/>
              </w:rPr>
              <w:instrText xml:space="preserve"> PAGEREF _Toc139203889 \h </w:instrText>
            </w:r>
            <w:r w:rsidRPr="009B23F6">
              <w:rPr>
                <w:noProof/>
                <w:webHidden/>
                <w:sz w:val="36"/>
              </w:rPr>
            </w:r>
            <w:r w:rsidRPr="009B23F6">
              <w:rPr>
                <w:noProof/>
                <w:webHidden/>
                <w:sz w:val="36"/>
              </w:rPr>
              <w:fldChar w:fldCharType="separate"/>
            </w:r>
            <w:r w:rsidRPr="009B23F6">
              <w:rPr>
                <w:noProof/>
                <w:webHidden/>
                <w:sz w:val="36"/>
              </w:rPr>
              <w:t>4</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90" w:history="1">
            <w:r w:rsidRPr="009B23F6">
              <w:rPr>
                <w:rStyle w:val="Hyperlink"/>
                <w:noProof/>
                <w:sz w:val="36"/>
              </w:rPr>
              <w:t>6. Marketing Activities</w:t>
            </w:r>
            <w:r w:rsidRPr="009B23F6">
              <w:rPr>
                <w:noProof/>
                <w:webHidden/>
                <w:sz w:val="36"/>
              </w:rPr>
              <w:tab/>
            </w:r>
            <w:r w:rsidRPr="009B23F6">
              <w:rPr>
                <w:noProof/>
                <w:webHidden/>
                <w:sz w:val="36"/>
              </w:rPr>
              <w:fldChar w:fldCharType="begin"/>
            </w:r>
            <w:r w:rsidRPr="009B23F6">
              <w:rPr>
                <w:noProof/>
                <w:webHidden/>
                <w:sz w:val="36"/>
              </w:rPr>
              <w:instrText xml:space="preserve"> PAGEREF _Toc139203890 \h </w:instrText>
            </w:r>
            <w:r w:rsidRPr="009B23F6">
              <w:rPr>
                <w:noProof/>
                <w:webHidden/>
                <w:sz w:val="36"/>
              </w:rPr>
            </w:r>
            <w:r w:rsidRPr="009B23F6">
              <w:rPr>
                <w:noProof/>
                <w:webHidden/>
                <w:sz w:val="36"/>
              </w:rPr>
              <w:fldChar w:fldCharType="separate"/>
            </w:r>
            <w:r w:rsidRPr="009B23F6">
              <w:rPr>
                <w:noProof/>
                <w:webHidden/>
                <w:sz w:val="36"/>
              </w:rPr>
              <w:t>5</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91" w:history="1">
            <w:r w:rsidRPr="009B23F6">
              <w:rPr>
                <w:rStyle w:val="Hyperlink"/>
                <w:noProof/>
                <w:sz w:val="36"/>
              </w:rPr>
              <w:t>7. Financial Resources</w:t>
            </w:r>
            <w:r w:rsidRPr="009B23F6">
              <w:rPr>
                <w:noProof/>
                <w:webHidden/>
                <w:sz w:val="36"/>
              </w:rPr>
              <w:tab/>
            </w:r>
            <w:r w:rsidRPr="009B23F6">
              <w:rPr>
                <w:noProof/>
                <w:webHidden/>
                <w:sz w:val="36"/>
              </w:rPr>
              <w:fldChar w:fldCharType="begin"/>
            </w:r>
            <w:r w:rsidRPr="009B23F6">
              <w:rPr>
                <w:noProof/>
                <w:webHidden/>
                <w:sz w:val="36"/>
              </w:rPr>
              <w:instrText xml:space="preserve"> PAGEREF _Toc139203891 \h </w:instrText>
            </w:r>
            <w:r w:rsidRPr="009B23F6">
              <w:rPr>
                <w:noProof/>
                <w:webHidden/>
                <w:sz w:val="36"/>
              </w:rPr>
            </w:r>
            <w:r w:rsidRPr="009B23F6">
              <w:rPr>
                <w:noProof/>
                <w:webHidden/>
                <w:sz w:val="36"/>
              </w:rPr>
              <w:fldChar w:fldCharType="separate"/>
            </w:r>
            <w:r w:rsidRPr="009B23F6">
              <w:rPr>
                <w:noProof/>
                <w:webHidden/>
                <w:sz w:val="36"/>
              </w:rPr>
              <w:t>5</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92" w:history="1">
            <w:r w:rsidRPr="009B23F6">
              <w:rPr>
                <w:rStyle w:val="Hyperlink"/>
                <w:noProof/>
                <w:sz w:val="36"/>
              </w:rPr>
              <w:t>8. SWOT</w:t>
            </w:r>
            <w:r w:rsidRPr="009B23F6">
              <w:rPr>
                <w:noProof/>
                <w:webHidden/>
                <w:sz w:val="36"/>
              </w:rPr>
              <w:tab/>
            </w:r>
            <w:r w:rsidRPr="009B23F6">
              <w:rPr>
                <w:noProof/>
                <w:webHidden/>
                <w:sz w:val="36"/>
              </w:rPr>
              <w:fldChar w:fldCharType="begin"/>
            </w:r>
            <w:r w:rsidRPr="009B23F6">
              <w:rPr>
                <w:noProof/>
                <w:webHidden/>
                <w:sz w:val="36"/>
              </w:rPr>
              <w:instrText xml:space="preserve"> PAGEREF _Toc139203892 \h </w:instrText>
            </w:r>
            <w:r w:rsidRPr="009B23F6">
              <w:rPr>
                <w:noProof/>
                <w:webHidden/>
                <w:sz w:val="36"/>
              </w:rPr>
            </w:r>
            <w:r w:rsidRPr="009B23F6">
              <w:rPr>
                <w:noProof/>
                <w:webHidden/>
                <w:sz w:val="36"/>
              </w:rPr>
              <w:fldChar w:fldCharType="separate"/>
            </w:r>
            <w:r w:rsidRPr="009B23F6">
              <w:rPr>
                <w:noProof/>
                <w:webHidden/>
                <w:sz w:val="36"/>
              </w:rPr>
              <w:t>6</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93" w:history="1">
            <w:r w:rsidRPr="009B23F6">
              <w:rPr>
                <w:rStyle w:val="Hyperlink"/>
                <w:noProof/>
                <w:sz w:val="36"/>
              </w:rPr>
              <w:t>9. Cash Flow Forecast (12-month)</w:t>
            </w:r>
            <w:r w:rsidRPr="009B23F6">
              <w:rPr>
                <w:noProof/>
                <w:webHidden/>
                <w:sz w:val="36"/>
              </w:rPr>
              <w:tab/>
            </w:r>
            <w:r w:rsidRPr="009B23F6">
              <w:rPr>
                <w:noProof/>
                <w:webHidden/>
                <w:sz w:val="36"/>
              </w:rPr>
              <w:fldChar w:fldCharType="begin"/>
            </w:r>
            <w:r w:rsidRPr="009B23F6">
              <w:rPr>
                <w:noProof/>
                <w:webHidden/>
                <w:sz w:val="36"/>
              </w:rPr>
              <w:instrText xml:space="preserve"> PAGEREF _Toc139203893 \h </w:instrText>
            </w:r>
            <w:r w:rsidRPr="009B23F6">
              <w:rPr>
                <w:noProof/>
                <w:webHidden/>
                <w:sz w:val="36"/>
              </w:rPr>
            </w:r>
            <w:r w:rsidRPr="009B23F6">
              <w:rPr>
                <w:noProof/>
                <w:webHidden/>
                <w:sz w:val="36"/>
              </w:rPr>
              <w:fldChar w:fldCharType="separate"/>
            </w:r>
            <w:r w:rsidRPr="009B23F6">
              <w:rPr>
                <w:noProof/>
                <w:webHidden/>
                <w:sz w:val="36"/>
              </w:rPr>
              <w:t>7</w:t>
            </w:r>
            <w:r w:rsidRPr="009B23F6">
              <w:rPr>
                <w:noProof/>
                <w:webHidden/>
                <w:sz w:val="36"/>
              </w:rPr>
              <w:fldChar w:fldCharType="end"/>
            </w:r>
          </w:hyperlink>
        </w:p>
        <w:p w:rsidR="009B23F6" w:rsidRPr="009B23F6" w:rsidRDefault="009B23F6">
          <w:pPr>
            <w:pStyle w:val="TOC1"/>
            <w:tabs>
              <w:tab w:val="right" w:leader="dot" w:pos="9350"/>
            </w:tabs>
            <w:rPr>
              <w:rFonts w:asciiTheme="minorHAnsi" w:eastAsiaTheme="minorEastAsia" w:hAnsiTheme="minorHAnsi" w:cstheme="minorBidi"/>
              <w:noProof/>
              <w:sz w:val="40"/>
              <w:szCs w:val="22"/>
            </w:rPr>
          </w:pPr>
          <w:hyperlink w:anchor="_Toc139203894" w:history="1">
            <w:r w:rsidRPr="009B23F6">
              <w:rPr>
                <w:rStyle w:val="Hyperlink"/>
                <w:noProof/>
                <w:sz w:val="36"/>
                <w:shd w:val="clear" w:color="auto" w:fill="FFFFFF"/>
              </w:rPr>
              <w:t>Task 1: Part b</w:t>
            </w:r>
            <w:r w:rsidRPr="009B23F6">
              <w:rPr>
                <w:noProof/>
                <w:webHidden/>
                <w:sz w:val="36"/>
              </w:rPr>
              <w:tab/>
            </w:r>
            <w:r w:rsidRPr="009B23F6">
              <w:rPr>
                <w:noProof/>
                <w:webHidden/>
                <w:sz w:val="36"/>
              </w:rPr>
              <w:fldChar w:fldCharType="begin"/>
            </w:r>
            <w:r w:rsidRPr="009B23F6">
              <w:rPr>
                <w:noProof/>
                <w:webHidden/>
                <w:sz w:val="36"/>
              </w:rPr>
              <w:instrText xml:space="preserve"> PAGEREF _Toc139203894 \h </w:instrText>
            </w:r>
            <w:r w:rsidRPr="009B23F6">
              <w:rPr>
                <w:noProof/>
                <w:webHidden/>
                <w:sz w:val="36"/>
              </w:rPr>
            </w:r>
            <w:r w:rsidRPr="009B23F6">
              <w:rPr>
                <w:noProof/>
                <w:webHidden/>
                <w:sz w:val="36"/>
              </w:rPr>
              <w:fldChar w:fldCharType="separate"/>
            </w:r>
            <w:r w:rsidRPr="009B23F6">
              <w:rPr>
                <w:noProof/>
                <w:webHidden/>
                <w:sz w:val="36"/>
              </w:rPr>
              <w:t>9</w:t>
            </w:r>
            <w:r w:rsidRPr="009B23F6">
              <w:rPr>
                <w:noProof/>
                <w:webHidden/>
                <w:sz w:val="36"/>
              </w:rPr>
              <w:fldChar w:fldCharType="end"/>
            </w:r>
          </w:hyperlink>
        </w:p>
        <w:p w:rsidR="009B23F6" w:rsidRPr="009B23F6" w:rsidRDefault="009B23F6">
          <w:pPr>
            <w:pStyle w:val="TOC2"/>
            <w:tabs>
              <w:tab w:val="right" w:leader="dot" w:pos="9350"/>
            </w:tabs>
            <w:rPr>
              <w:rFonts w:asciiTheme="minorHAnsi" w:eastAsiaTheme="minorEastAsia" w:hAnsiTheme="minorHAnsi" w:cstheme="minorBidi"/>
              <w:noProof/>
              <w:sz w:val="40"/>
              <w:szCs w:val="22"/>
            </w:rPr>
          </w:pPr>
          <w:hyperlink w:anchor="_Toc139203895" w:history="1">
            <w:r w:rsidRPr="009B23F6">
              <w:rPr>
                <w:rStyle w:val="Hyperlink"/>
                <w:noProof/>
                <w:sz w:val="36"/>
                <w:shd w:val="clear" w:color="auto" w:fill="FFFFFF"/>
              </w:rPr>
              <w:t>Reflection</w:t>
            </w:r>
            <w:r w:rsidRPr="009B23F6">
              <w:rPr>
                <w:noProof/>
                <w:webHidden/>
                <w:sz w:val="36"/>
              </w:rPr>
              <w:tab/>
            </w:r>
            <w:r w:rsidRPr="009B23F6">
              <w:rPr>
                <w:noProof/>
                <w:webHidden/>
                <w:sz w:val="36"/>
              </w:rPr>
              <w:fldChar w:fldCharType="begin"/>
            </w:r>
            <w:r w:rsidRPr="009B23F6">
              <w:rPr>
                <w:noProof/>
                <w:webHidden/>
                <w:sz w:val="36"/>
              </w:rPr>
              <w:instrText xml:space="preserve"> PAGEREF _Toc139203895 \h </w:instrText>
            </w:r>
            <w:r w:rsidRPr="009B23F6">
              <w:rPr>
                <w:noProof/>
                <w:webHidden/>
                <w:sz w:val="36"/>
              </w:rPr>
            </w:r>
            <w:r w:rsidRPr="009B23F6">
              <w:rPr>
                <w:noProof/>
                <w:webHidden/>
                <w:sz w:val="36"/>
              </w:rPr>
              <w:fldChar w:fldCharType="separate"/>
            </w:r>
            <w:r w:rsidRPr="009B23F6">
              <w:rPr>
                <w:noProof/>
                <w:webHidden/>
                <w:sz w:val="36"/>
              </w:rPr>
              <w:t>9</w:t>
            </w:r>
            <w:r w:rsidRPr="009B23F6">
              <w:rPr>
                <w:noProof/>
                <w:webHidden/>
                <w:sz w:val="36"/>
              </w:rPr>
              <w:fldChar w:fldCharType="end"/>
            </w:r>
          </w:hyperlink>
        </w:p>
        <w:p w:rsidR="009B23F6" w:rsidRPr="009B23F6" w:rsidRDefault="009B23F6">
          <w:pPr>
            <w:pStyle w:val="TOC1"/>
            <w:tabs>
              <w:tab w:val="right" w:leader="dot" w:pos="9350"/>
            </w:tabs>
            <w:rPr>
              <w:rFonts w:asciiTheme="minorHAnsi" w:eastAsiaTheme="minorEastAsia" w:hAnsiTheme="minorHAnsi" w:cstheme="minorBidi"/>
              <w:noProof/>
              <w:sz w:val="40"/>
              <w:szCs w:val="22"/>
            </w:rPr>
          </w:pPr>
          <w:hyperlink w:anchor="_Toc139203896" w:history="1">
            <w:r w:rsidRPr="009B23F6">
              <w:rPr>
                <w:rStyle w:val="Hyperlink"/>
                <w:noProof/>
                <w:sz w:val="36"/>
                <w:shd w:val="clear" w:color="auto" w:fill="FFFFFF"/>
              </w:rPr>
              <w:t>References</w:t>
            </w:r>
            <w:r w:rsidRPr="009B23F6">
              <w:rPr>
                <w:noProof/>
                <w:webHidden/>
                <w:sz w:val="36"/>
              </w:rPr>
              <w:tab/>
            </w:r>
            <w:r w:rsidRPr="009B23F6">
              <w:rPr>
                <w:noProof/>
                <w:webHidden/>
                <w:sz w:val="36"/>
              </w:rPr>
              <w:fldChar w:fldCharType="begin"/>
            </w:r>
            <w:r w:rsidRPr="009B23F6">
              <w:rPr>
                <w:noProof/>
                <w:webHidden/>
                <w:sz w:val="36"/>
              </w:rPr>
              <w:instrText xml:space="preserve"> PAGEREF _Toc139203896 \h </w:instrText>
            </w:r>
            <w:r w:rsidRPr="009B23F6">
              <w:rPr>
                <w:noProof/>
                <w:webHidden/>
                <w:sz w:val="36"/>
              </w:rPr>
            </w:r>
            <w:r w:rsidRPr="009B23F6">
              <w:rPr>
                <w:noProof/>
                <w:webHidden/>
                <w:sz w:val="36"/>
              </w:rPr>
              <w:fldChar w:fldCharType="separate"/>
            </w:r>
            <w:r w:rsidRPr="009B23F6">
              <w:rPr>
                <w:noProof/>
                <w:webHidden/>
                <w:sz w:val="36"/>
              </w:rPr>
              <w:t>12</w:t>
            </w:r>
            <w:r w:rsidRPr="009B23F6">
              <w:rPr>
                <w:noProof/>
                <w:webHidden/>
                <w:sz w:val="36"/>
              </w:rPr>
              <w:fldChar w:fldCharType="end"/>
            </w:r>
          </w:hyperlink>
        </w:p>
        <w:p w:rsidR="005A1314" w:rsidRPr="009B23F6" w:rsidRDefault="00DE44CA" w:rsidP="004E197F">
          <w:pPr>
            <w:spacing w:line="480" w:lineRule="auto"/>
            <w:rPr>
              <w:sz w:val="44"/>
              <w:szCs w:val="24"/>
            </w:rPr>
          </w:pPr>
          <w:r w:rsidRPr="009B23F6">
            <w:rPr>
              <w:b/>
              <w:bCs/>
              <w:sz w:val="44"/>
              <w:szCs w:val="24"/>
            </w:rPr>
            <w:fldChar w:fldCharType="end"/>
          </w:r>
        </w:p>
      </w:sdtContent>
    </w:sdt>
    <w:p w:rsidR="00494E2D" w:rsidRPr="004E197F" w:rsidRDefault="00494E2D" w:rsidP="004E197F">
      <w:pPr>
        <w:spacing w:line="480" w:lineRule="auto"/>
        <w:rPr>
          <w:b/>
          <w:bCs/>
          <w:sz w:val="24"/>
          <w:szCs w:val="24"/>
        </w:rPr>
      </w:pPr>
      <w:r w:rsidRPr="004E197F">
        <w:rPr>
          <w:b/>
          <w:bCs/>
          <w:sz w:val="24"/>
          <w:szCs w:val="24"/>
        </w:rPr>
        <w:br w:type="page"/>
      </w:r>
    </w:p>
    <w:p w:rsidR="00F25845" w:rsidRPr="004E197F" w:rsidRDefault="00073C8D" w:rsidP="004E197F">
      <w:pPr>
        <w:pStyle w:val="Heading1"/>
        <w:spacing w:before="0" w:line="480" w:lineRule="auto"/>
        <w:rPr>
          <w:rFonts w:cs="Times New Roman"/>
          <w:sz w:val="24"/>
          <w:szCs w:val="24"/>
          <w:lang w:val="en-GB"/>
        </w:rPr>
      </w:pPr>
      <w:bookmarkStart w:id="0" w:name="_Toc139203884"/>
      <w:r w:rsidRPr="004E197F">
        <w:rPr>
          <w:rFonts w:cs="Times New Roman"/>
          <w:sz w:val="24"/>
          <w:szCs w:val="24"/>
          <w:lang w:val="en-GB"/>
        </w:rPr>
        <w:lastRenderedPageBreak/>
        <w:t>Task 1</w:t>
      </w:r>
      <w:r w:rsidR="00494E2D" w:rsidRPr="004E197F">
        <w:rPr>
          <w:rFonts w:cs="Times New Roman"/>
          <w:sz w:val="24"/>
          <w:szCs w:val="24"/>
          <w:lang w:val="en-GB"/>
        </w:rPr>
        <w:t xml:space="preserve">: </w:t>
      </w:r>
      <w:r w:rsidRPr="004E197F">
        <w:rPr>
          <w:rFonts w:cs="Times New Roman"/>
          <w:sz w:val="24"/>
          <w:szCs w:val="24"/>
          <w:lang w:val="en-GB"/>
        </w:rPr>
        <w:t>Part a</w:t>
      </w:r>
      <w:bookmarkEnd w:id="0"/>
    </w:p>
    <w:p w:rsidR="00902568" w:rsidRPr="004E197F" w:rsidRDefault="00073C8D" w:rsidP="004E197F">
      <w:pPr>
        <w:pStyle w:val="Heading2"/>
        <w:spacing w:before="0" w:line="480" w:lineRule="auto"/>
        <w:rPr>
          <w:rFonts w:cs="Times New Roman"/>
          <w:sz w:val="24"/>
          <w:szCs w:val="24"/>
        </w:rPr>
      </w:pPr>
      <w:bookmarkStart w:id="1" w:name="_Toc139203885"/>
      <w:r w:rsidRPr="004E197F">
        <w:rPr>
          <w:rFonts w:cs="Times New Roman"/>
          <w:sz w:val="24"/>
          <w:szCs w:val="24"/>
        </w:rPr>
        <w:t xml:space="preserve">1. </w:t>
      </w:r>
      <w:r w:rsidR="00095BD5" w:rsidRPr="004E197F">
        <w:rPr>
          <w:rFonts w:cs="Times New Roman"/>
          <w:sz w:val="24"/>
          <w:szCs w:val="24"/>
        </w:rPr>
        <w:t>P</w:t>
      </w:r>
      <w:r w:rsidR="00F25845" w:rsidRPr="004E197F">
        <w:rPr>
          <w:rFonts w:cs="Times New Roman"/>
          <w:sz w:val="24"/>
          <w:szCs w:val="24"/>
        </w:rPr>
        <w:t>roduct/</w:t>
      </w:r>
      <w:r w:rsidR="00444BA4" w:rsidRPr="004E197F">
        <w:rPr>
          <w:rFonts w:cs="Times New Roman"/>
          <w:sz w:val="24"/>
          <w:szCs w:val="24"/>
        </w:rPr>
        <w:t>S</w:t>
      </w:r>
      <w:r w:rsidR="00F25845" w:rsidRPr="004E197F">
        <w:rPr>
          <w:rFonts w:cs="Times New Roman"/>
          <w:sz w:val="24"/>
          <w:szCs w:val="24"/>
        </w:rPr>
        <w:t xml:space="preserve">ervice </w:t>
      </w:r>
      <w:r w:rsidR="00444BA4" w:rsidRPr="004E197F">
        <w:rPr>
          <w:rFonts w:cs="Times New Roman"/>
          <w:sz w:val="24"/>
          <w:szCs w:val="24"/>
        </w:rPr>
        <w:t>P</w:t>
      </w:r>
      <w:r w:rsidR="00F25845" w:rsidRPr="004E197F">
        <w:rPr>
          <w:rFonts w:cs="Times New Roman"/>
          <w:sz w:val="24"/>
          <w:szCs w:val="24"/>
        </w:rPr>
        <w:t>ropositio</w:t>
      </w:r>
      <w:r w:rsidR="00095BD5" w:rsidRPr="004E197F">
        <w:rPr>
          <w:rFonts w:cs="Times New Roman"/>
          <w:sz w:val="24"/>
          <w:szCs w:val="24"/>
        </w:rPr>
        <w:t>n</w:t>
      </w:r>
      <w:bookmarkEnd w:id="1"/>
    </w:p>
    <w:p w:rsidR="00095BD5" w:rsidRPr="004E197F" w:rsidRDefault="00073C8D" w:rsidP="004E197F">
      <w:pPr>
        <w:spacing w:line="480" w:lineRule="auto"/>
        <w:ind w:firstLine="720"/>
        <w:jc w:val="both"/>
        <w:rPr>
          <w:sz w:val="24"/>
          <w:szCs w:val="24"/>
        </w:rPr>
      </w:pPr>
      <w:r w:rsidRPr="004E197F">
        <w:rPr>
          <w:sz w:val="24"/>
          <w:szCs w:val="24"/>
        </w:rPr>
        <w:t xml:space="preserve">Canton Dessert Delight </w:t>
      </w:r>
      <w:r w:rsidR="00C65565" w:rsidRPr="004E197F">
        <w:rPr>
          <w:sz w:val="24"/>
          <w:szCs w:val="24"/>
        </w:rPr>
        <w:t>provides</w:t>
      </w:r>
      <w:r w:rsidRPr="004E197F">
        <w:rPr>
          <w:sz w:val="24"/>
          <w:szCs w:val="24"/>
        </w:rPr>
        <w:t xml:space="preserve"> comprehensive selection of desserts, encompassing an array of options such as cookies, cakes, pies, tarts, and ice cream, along with additional items. Customers are allowed to indulge in a varied assortment of flavours, textures, as well as modes of appearance, thereby guaranteeing a selection that caters to an array of palates. The desserts offered at Canton Dessert Delight exhibit an exquisite range of desserts through the use of premium ingredients, guaranteeing that the desserts possess both aesthetic appeal and exceptional flavour. The enterprise endeavours to provide cost-effective pricing, thereby enhancing the accessibility of its merchandise to a diverse clientele. Moreover, Canton Dessert Delight endeavours to offer confectioneries that enhance special occasions such as birthdays, anniversaries, and other celebratory events.</w:t>
      </w:r>
    </w:p>
    <w:p w:rsidR="00F25845" w:rsidRPr="004E197F" w:rsidRDefault="00073C8D" w:rsidP="004E197F">
      <w:pPr>
        <w:pStyle w:val="Heading2"/>
        <w:spacing w:before="0" w:line="480" w:lineRule="auto"/>
        <w:rPr>
          <w:rFonts w:cs="Times New Roman"/>
          <w:sz w:val="24"/>
          <w:szCs w:val="24"/>
        </w:rPr>
      </w:pPr>
      <w:bookmarkStart w:id="2" w:name="_Toc139203886"/>
      <w:r w:rsidRPr="004E197F">
        <w:rPr>
          <w:rFonts w:cs="Times New Roman"/>
          <w:sz w:val="24"/>
          <w:szCs w:val="24"/>
        </w:rPr>
        <w:t xml:space="preserve">2. Name of </w:t>
      </w:r>
      <w:r w:rsidR="00444BA4" w:rsidRPr="004E197F">
        <w:rPr>
          <w:rFonts w:cs="Times New Roman"/>
          <w:sz w:val="24"/>
          <w:szCs w:val="24"/>
        </w:rPr>
        <w:t>Business</w:t>
      </w:r>
      <w:r w:rsidRPr="004E197F">
        <w:rPr>
          <w:rFonts w:cs="Times New Roman"/>
          <w:sz w:val="24"/>
          <w:szCs w:val="24"/>
        </w:rPr>
        <w:t>/</w:t>
      </w:r>
      <w:r w:rsidR="00444BA4" w:rsidRPr="004E197F">
        <w:rPr>
          <w:rFonts w:cs="Times New Roman"/>
          <w:sz w:val="24"/>
          <w:szCs w:val="24"/>
        </w:rPr>
        <w:t>Owner</w:t>
      </w:r>
      <w:r w:rsidRPr="004E197F">
        <w:rPr>
          <w:rFonts w:cs="Times New Roman"/>
          <w:sz w:val="24"/>
          <w:szCs w:val="24"/>
        </w:rPr>
        <w:t xml:space="preserve">(s) </w:t>
      </w:r>
      <w:r w:rsidR="003B57C0" w:rsidRPr="004E197F">
        <w:rPr>
          <w:rFonts w:cs="Times New Roman"/>
          <w:sz w:val="24"/>
          <w:szCs w:val="24"/>
        </w:rPr>
        <w:t xml:space="preserve">and </w:t>
      </w:r>
      <w:r w:rsidR="00444BA4" w:rsidRPr="004E197F">
        <w:rPr>
          <w:rFonts w:cs="Times New Roman"/>
          <w:sz w:val="24"/>
          <w:szCs w:val="24"/>
        </w:rPr>
        <w:t xml:space="preserve">Type </w:t>
      </w:r>
      <w:r w:rsidRPr="004E197F">
        <w:rPr>
          <w:rFonts w:cs="Times New Roman"/>
          <w:sz w:val="24"/>
          <w:szCs w:val="24"/>
        </w:rPr>
        <w:t xml:space="preserve">of </w:t>
      </w:r>
      <w:r w:rsidR="00444BA4" w:rsidRPr="004E197F">
        <w:rPr>
          <w:rFonts w:cs="Times New Roman"/>
          <w:sz w:val="24"/>
          <w:szCs w:val="24"/>
        </w:rPr>
        <w:t>Business Ownership</w:t>
      </w:r>
      <w:bookmarkEnd w:id="2"/>
    </w:p>
    <w:p w:rsidR="00C658CB" w:rsidRPr="004E197F" w:rsidRDefault="00073C8D" w:rsidP="004E197F">
      <w:pPr>
        <w:spacing w:line="480" w:lineRule="auto"/>
        <w:ind w:firstLine="720"/>
        <w:jc w:val="both"/>
        <w:rPr>
          <w:sz w:val="24"/>
          <w:szCs w:val="24"/>
        </w:rPr>
      </w:pPr>
      <w:r w:rsidRPr="004E197F">
        <w:rPr>
          <w:sz w:val="24"/>
          <w:szCs w:val="24"/>
        </w:rPr>
        <w:t xml:space="preserve">The full name of the business is </w:t>
      </w:r>
      <w:r w:rsidR="001763AC">
        <w:rPr>
          <w:sz w:val="24"/>
          <w:szCs w:val="24"/>
        </w:rPr>
        <w:t>‘’</w:t>
      </w:r>
      <w:r w:rsidRPr="004E197F">
        <w:rPr>
          <w:sz w:val="24"/>
          <w:szCs w:val="24"/>
          <w:shd w:val="clear" w:color="auto" w:fill="FFFFFF"/>
        </w:rPr>
        <w:t>Canton Dessert Delight</w:t>
      </w:r>
      <w:r w:rsidR="001763AC">
        <w:rPr>
          <w:sz w:val="24"/>
          <w:szCs w:val="24"/>
          <w:shd w:val="clear" w:color="auto" w:fill="FFFFFF"/>
        </w:rPr>
        <w:t>’’</w:t>
      </w:r>
      <w:r w:rsidRPr="004E197F">
        <w:rPr>
          <w:sz w:val="24"/>
          <w:szCs w:val="24"/>
          <w:shd w:val="clear" w:color="auto" w:fill="FFFFFF"/>
        </w:rPr>
        <w:t xml:space="preserve">, and it is launched under the partnership type of business </w:t>
      </w:r>
      <w:r w:rsidR="00C65565" w:rsidRPr="004E197F">
        <w:rPr>
          <w:sz w:val="24"/>
          <w:szCs w:val="24"/>
          <w:shd w:val="clear" w:color="auto" w:fill="FFFFFF"/>
        </w:rPr>
        <w:t>ownership. The</w:t>
      </w:r>
      <w:r w:rsidR="004718FE" w:rsidRPr="004E197F">
        <w:rPr>
          <w:sz w:val="24"/>
          <w:szCs w:val="24"/>
          <w:shd w:val="clear" w:color="auto" w:fill="FFFFFF"/>
        </w:rPr>
        <w:t xml:space="preserve"> rationale behind the adoption of partnership is that under a partnership the ownership and management are shared by more than one person</w:t>
      </w:r>
      <w:r w:rsidR="00494E2D" w:rsidRPr="004E197F">
        <w:rPr>
          <w:sz w:val="24"/>
          <w:szCs w:val="24"/>
          <w:shd w:val="clear" w:color="auto" w:fill="FFFFFF"/>
        </w:rPr>
        <w:t xml:space="preserve"> (Gansky, 2010)</w:t>
      </w:r>
      <w:r w:rsidR="004718FE" w:rsidRPr="004E197F">
        <w:rPr>
          <w:sz w:val="24"/>
          <w:szCs w:val="24"/>
          <w:shd w:val="clear" w:color="auto" w:fill="FFFFFF"/>
        </w:rPr>
        <w:t>. Through the establishment of a business relationship, it is possible to amalgamate the proficiencies, expertise, and assets of various partners</w:t>
      </w:r>
      <w:r w:rsidR="00DA2765" w:rsidRPr="004E197F">
        <w:rPr>
          <w:sz w:val="24"/>
          <w:szCs w:val="24"/>
          <w:shd w:val="clear" w:color="auto" w:fill="FFFFFF"/>
        </w:rPr>
        <w:t xml:space="preserve"> (Sarjana and Setiadi, 2018)</w:t>
      </w:r>
      <w:r w:rsidR="004718FE" w:rsidRPr="004E197F">
        <w:rPr>
          <w:sz w:val="24"/>
          <w:szCs w:val="24"/>
          <w:shd w:val="clear" w:color="auto" w:fill="FFFFFF"/>
        </w:rPr>
        <w:t>.</w:t>
      </w:r>
    </w:p>
    <w:p w:rsidR="00F25845" w:rsidRPr="004E197F" w:rsidRDefault="00073C8D" w:rsidP="004E197F">
      <w:pPr>
        <w:pStyle w:val="Heading2"/>
        <w:spacing w:before="0" w:line="480" w:lineRule="auto"/>
        <w:rPr>
          <w:rFonts w:cs="Times New Roman"/>
          <w:sz w:val="24"/>
          <w:szCs w:val="24"/>
        </w:rPr>
      </w:pPr>
      <w:bookmarkStart w:id="3" w:name="_Toc139203887"/>
      <w:r w:rsidRPr="004E197F">
        <w:rPr>
          <w:rFonts w:cs="Times New Roman"/>
          <w:sz w:val="24"/>
          <w:szCs w:val="24"/>
        </w:rPr>
        <w:t>3. Mission Statement/Aim and Objectives of Business</w:t>
      </w:r>
      <w:bookmarkEnd w:id="3"/>
    </w:p>
    <w:p w:rsidR="00F46C4F" w:rsidRPr="004E197F" w:rsidRDefault="00073C8D" w:rsidP="004E197F">
      <w:pPr>
        <w:spacing w:line="480" w:lineRule="auto"/>
        <w:jc w:val="both"/>
        <w:rPr>
          <w:sz w:val="24"/>
          <w:szCs w:val="24"/>
        </w:rPr>
      </w:pPr>
      <w:r w:rsidRPr="004E197F">
        <w:rPr>
          <w:b/>
          <w:bCs/>
          <w:sz w:val="24"/>
          <w:szCs w:val="24"/>
        </w:rPr>
        <w:t xml:space="preserve">Mission </w:t>
      </w:r>
      <w:r w:rsidR="004456F6" w:rsidRPr="004E197F">
        <w:rPr>
          <w:b/>
          <w:bCs/>
          <w:sz w:val="24"/>
          <w:szCs w:val="24"/>
        </w:rPr>
        <w:t>S</w:t>
      </w:r>
      <w:r w:rsidRPr="004E197F">
        <w:rPr>
          <w:b/>
          <w:bCs/>
          <w:sz w:val="24"/>
          <w:szCs w:val="24"/>
        </w:rPr>
        <w:t>tatement:</w:t>
      </w:r>
      <w:r w:rsidRPr="004E197F">
        <w:rPr>
          <w:sz w:val="24"/>
          <w:szCs w:val="24"/>
        </w:rPr>
        <w:t xml:space="preserve"> Provide quality products and services at affordable prices.</w:t>
      </w:r>
    </w:p>
    <w:p w:rsidR="00F46C4F" w:rsidRPr="004E197F" w:rsidRDefault="00073C8D" w:rsidP="004E197F">
      <w:pPr>
        <w:spacing w:line="480" w:lineRule="auto"/>
        <w:jc w:val="both"/>
        <w:rPr>
          <w:sz w:val="24"/>
          <w:szCs w:val="24"/>
        </w:rPr>
      </w:pPr>
      <w:r w:rsidRPr="004E197F">
        <w:rPr>
          <w:b/>
          <w:bCs/>
          <w:sz w:val="24"/>
          <w:szCs w:val="24"/>
        </w:rPr>
        <w:t>Aim:</w:t>
      </w:r>
      <w:r w:rsidRPr="004E197F">
        <w:rPr>
          <w:sz w:val="24"/>
          <w:szCs w:val="24"/>
        </w:rPr>
        <w:t xml:space="preserve"> Provide sweet treats, which customers enjoy on special occasions or simply to make everyday occasions more special.</w:t>
      </w:r>
    </w:p>
    <w:p w:rsidR="00F46C4F" w:rsidRDefault="00073C8D" w:rsidP="004E197F">
      <w:pPr>
        <w:spacing w:line="480" w:lineRule="auto"/>
        <w:jc w:val="both"/>
        <w:rPr>
          <w:sz w:val="24"/>
          <w:szCs w:val="24"/>
        </w:rPr>
      </w:pPr>
      <w:r w:rsidRPr="004E197F">
        <w:rPr>
          <w:b/>
          <w:bCs/>
          <w:sz w:val="24"/>
          <w:szCs w:val="24"/>
        </w:rPr>
        <w:lastRenderedPageBreak/>
        <w:t>Objectives:</w:t>
      </w:r>
      <w:r w:rsidR="001763AC">
        <w:rPr>
          <w:sz w:val="24"/>
          <w:szCs w:val="24"/>
        </w:rPr>
        <w:t xml:space="preserve"> To provide high-quality </w:t>
      </w:r>
      <w:r w:rsidRPr="004E197F">
        <w:rPr>
          <w:sz w:val="24"/>
          <w:szCs w:val="24"/>
        </w:rPr>
        <w:t>cookies,</w:t>
      </w:r>
      <w:r w:rsidR="001763AC">
        <w:rPr>
          <w:sz w:val="24"/>
          <w:szCs w:val="24"/>
        </w:rPr>
        <w:t xml:space="preserve"> cakes,</w:t>
      </w:r>
      <w:r w:rsidRPr="004E197F">
        <w:rPr>
          <w:sz w:val="24"/>
          <w:szCs w:val="24"/>
        </w:rPr>
        <w:t xml:space="preserve"> tarts, pies, ice cream </w:t>
      </w:r>
      <w:r w:rsidR="001763AC">
        <w:rPr>
          <w:sz w:val="24"/>
          <w:szCs w:val="24"/>
        </w:rPr>
        <w:t xml:space="preserve">and varieties </w:t>
      </w:r>
      <w:r w:rsidR="00FC3A61">
        <w:rPr>
          <w:sz w:val="24"/>
          <w:szCs w:val="24"/>
        </w:rPr>
        <w:t>of Dessert</w:t>
      </w:r>
      <w:r w:rsidRPr="004E197F">
        <w:rPr>
          <w:sz w:val="24"/>
          <w:szCs w:val="24"/>
        </w:rPr>
        <w:t xml:space="preserve"> or treat you can think of.</w:t>
      </w:r>
    </w:p>
    <w:p w:rsidR="00936307" w:rsidRDefault="00073C8D" w:rsidP="006B16D5">
      <w:pPr>
        <w:pStyle w:val="Heading2"/>
        <w:spacing w:before="0" w:line="480" w:lineRule="auto"/>
        <w:rPr>
          <w:sz w:val="24"/>
          <w:szCs w:val="24"/>
          <w:shd w:val="clear" w:color="auto" w:fill="FFFFFF"/>
        </w:rPr>
      </w:pPr>
      <w:bookmarkStart w:id="4" w:name="_Toc139203888"/>
      <w:r w:rsidRPr="004E197F">
        <w:rPr>
          <w:rFonts w:cs="Times New Roman"/>
          <w:sz w:val="24"/>
          <w:szCs w:val="24"/>
        </w:rPr>
        <w:t>4. Physical Location of Business</w:t>
      </w:r>
      <w:bookmarkEnd w:id="4"/>
    </w:p>
    <w:p w:rsidR="006B16D5" w:rsidRDefault="006B16D5" w:rsidP="006B16D5">
      <w:pPr>
        <w:spacing w:line="480" w:lineRule="auto"/>
        <w:ind w:firstLine="720"/>
        <w:jc w:val="both"/>
        <w:rPr>
          <w:sz w:val="24"/>
          <w:szCs w:val="24"/>
          <w:shd w:val="clear" w:color="auto" w:fill="FFFFFF"/>
        </w:rPr>
      </w:pPr>
      <w:r w:rsidRPr="004E197F">
        <w:rPr>
          <w:sz w:val="24"/>
          <w:szCs w:val="24"/>
          <w:shd w:val="clear" w:color="auto" w:fill="FFFFFF"/>
        </w:rPr>
        <w:t>The location for the store will be in the adm</w:t>
      </w:r>
      <w:r w:rsidR="00AA0A73">
        <w:rPr>
          <w:sz w:val="24"/>
          <w:szCs w:val="24"/>
          <w:shd w:val="clear" w:color="auto" w:fill="FFFFFF"/>
        </w:rPr>
        <w:t xml:space="preserve">inistrative areas of </w:t>
      </w:r>
      <w:r w:rsidR="00C65565">
        <w:rPr>
          <w:sz w:val="24"/>
          <w:szCs w:val="24"/>
          <w:shd w:val="clear" w:color="auto" w:fill="FFFFFF"/>
        </w:rPr>
        <w:t>Wales</w:t>
      </w:r>
      <w:r w:rsidR="00AA0A73">
        <w:rPr>
          <w:sz w:val="24"/>
          <w:szCs w:val="24"/>
          <w:shd w:val="clear" w:color="auto" w:fill="FFFFFF"/>
        </w:rPr>
        <w:t xml:space="preserve"> such as in</w:t>
      </w:r>
      <w:r w:rsidRPr="004E197F">
        <w:rPr>
          <w:sz w:val="24"/>
          <w:szCs w:val="24"/>
          <w:shd w:val="clear" w:color="auto" w:fill="FFFFFF"/>
        </w:rPr>
        <w:t xml:space="preserve"> Canton</w:t>
      </w:r>
      <w:r>
        <w:rPr>
          <w:sz w:val="24"/>
          <w:szCs w:val="24"/>
          <w:shd w:val="clear" w:color="auto" w:fill="FFFFFF"/>
        </w:rPr>
        <w:t xml:space="preserve"> in</w:t>
      </w:r>
      <w:r w:rsidRPr="004E197F">
        <w:rPr>
          <w:sz w:val="24"/>
          <w:szCs w:val="24"/>
          <w:shd w:val="clear" w:color="auto" w:fill="FFFFFF"/>
        </w:rPr>
        <w:t xml:space="preserve"> Cardiff</w:t>
      </w:r>
      <w:r>
        <w:rPr>
          <w:sz w:val="24"/>
          <w:szCs w:val="24"/>
          <w:shd w:val="clear" w:color="auto" w:fill="FFFFFF"/>
        </w:rPr>
        <w:t xml:space="preserve"> region</w:t>
      </w:r>
      <w:r w:rsidRPr="004E197F">
        <w:rPr>
          <w:sz w:val="24"/>
          <w:szCs w:val="24"/>
          <w:shd w:val="clear" w:color="auto" w:fill="FFFFFF"/>
        </w:rPr>
        <w:t>, because it is a commercial area and the demand for the dessert items in the Canton areas is very high. Equipment will only involve cooking devices.</w:t>
      </w:r>
    </w:p>
    <w:p w:rsidR="00F25845" w:rsidRPr="004E197F" w:rsidRDefault="00073C8D" w:rsidP="004E197F">
      <w:pPr>
        <w:pStyle w:val="Heading2"/>
        <w:spacing w:before="0" w:line="480" w:lineRule="auto"/>
        <w:rPr>
          <w:rFonts w:cs="Times New Roman"/>
          <w:sz w:val="24"/>
          <w:szCs w:val="24"/>
        </w:rPr>
      </w:pPr>
      <w:bookmarkStart w:id="5" w:name="_Toc139203889"/>
      <w:r w:rsidRPr="004E197F">
        <w:rPr>
          <w:rFonts w:cs="Times New Roman"/>
          <w:sz w:val="24"/>
          <w:szCs w:val="24"/>
        </w:rPr>
        <w:t>5. Human Resources</w:t>
      </w:r>
      <w:bookmarkEnd w:id="5"/>
    </w:p>
    <w:p w:rsidR="00F25845" w:rsidRPr="004E197F" w:rsidRDefault="00073C8D" w:rsidP="004E197F">
      <w:pPr>
        <w:spacing w:line="480" w:lineRule="auto"/>
        <w:ind w:firstLine="720"/>
        <w:jc w:val="both"/>
        <w:rPr>
          <w:sz w:val="24"/>
          <w:szCs w:val="24"/>
        </w:rPr>
      </w:pPr>
      <w:r w:rsidRPr="004E197F">
        <w:rPr>
          <w:sz w:val="24"/>
          <w:szCs w:val="24"/>
        </w:rPr>
        <w:t>Canton Dessert Delight's human resources will consist of a team of two pastry chefs responsible for creating delectable desserts, two wait</w:t>
      </w:r>
      <w:r w:rsidR="006B16D5">
        <w:rPr>
          <w:sz w:val="24"/>
          <w:szCs w:val="24"/>
        </w:rPr>
        <w:t xml:space="preserve"> </w:t>
      </w:r>
      <w:r w:rsidRPr="004E197F">
        <w:rPr>
          <w:sz w:val="24"/>
          <w:szCs w:val="24"/>
        </w:rPr>
        <w:t>staff tasked with greeting clients</w:t>
      </w:r>
      <w:r w:rsidR="006B16D5">
        <w:rPr>
          <w:sz w:val="24"/>
          <w:szCs w:val="24"/>
        </w:rPr>
        <w:t xml:space="preserve"> and give their seats and serve</w:t>
      </w:r>
      <w:r w:rsidRPr="004E197F">
        <w:rPr>
          <w:sz w:val="24"/>
          <w:szCs w:val="24"/>
        </w:rPr>
        <w:t xml:space="preserve">, and a single managerial professional who is assigned the task to oversee as well as monitor the company's operations as well as endeavours. </w:t>
      </w:r>
      <w:r w:rsidR="00BF053E" w:rsidRPr="004E197F">
        <w:rPr>
          <w:sz w:val="24"/>
          <w:szCs w:val="24"/>
        </w:rPr>
        <w:t>These personnel</w:t>
      </w:r>
      <w:r w:rsidRPr="004E197F">
        <w:rPr>
          <w:sz w:val="24"/>
          <w:szCs w:val="24"/>
        </w:rPr>
        <w:t xml:space="preserve"> will be </w:t>
      </w:r>
      <w:r w:rsidR="00D078C9" w:rsidRPr="004E197F">
        <w:rPr>
          <w:sz w:val="24"/>
          <w:szCs w:val="24"/>
        </w:rPr>
        <w:t>sourced</w:t>
      </w:r>
      <w:r w:rsidRPr="004E197F">
        <w:rPr>
          <w:sz w:val="24"/>
          <w:szCs w:val="24"/>
        </w:rPr>
        <w:t xml:space="preserve"> by </w:t>
      </w:r>
      <w:r w:rsidR="002D40C1" w:rsidRPr="004E197F">
        <w:rPr>
          <w:sz w:val="24"/>
          <w:szCs w:val="24"/>
        </w:rPr>
        <w:t>following</w:t>
      </w:r>
      <w:r w:rsidR="006B16D5">
        <w:rPr>
          <w:sz w:val="24"/>
          <w:szCs w:val="24"/>
        </w:rPr>
        <w:t xml:space="preserve"> </w:t>
      </w:r>
      <w:r w:rsidR="002D40C1" w:rsidRPr="004E197F">
        <w:rPr>
          <w:sz w:val="24"/>
          <w:szCs w:val="24"/>
        </w:rPr>
        <w:t>strategies</w:t>
      </w:r>
      <w:r w:rsidRPr="004E197F">
        <w:rPr>
          <w:sz w:val="24"/>
          <w:szCs w:val="24"/>
        </w:rPr>
        <w:t>:</w:t>
      </w:r>
    </w:p>
    <w:p w:rsidR="00643AF2" w:rsidRPr="004E197F" w:rsidRDefault="00073C8D" w:rsidP="004E197F">
      <w:pPr>
        <w:pStyle w:val="ListParagraph"/>
        <w:numPr>
          <w:ilvl w:val="0"/>
          <w:numId w:val="7"/>
        </w:numPr>
        <w:spacing w:line="480" w:lineRule="auto"/>
        <w:ind w:left="0" w:firstLine="0"/>
        <w:contextualSpacing w:val="0"/>
        <w:jc w:val="both"/>
        <w:rPr>
          <w:sz w:val="24"/>
          <w:szCs w:val="24"/>
        </w:rPr>
      </w:pPr>
      <w:r w:rsidRPr="004E197F">
        <w:rPr>
          <w:sz w:val="24"/>
          <w:szCs w:val="24"/>
        </w:rPr>
        <w:t>Creat</w:t>
      </w:r>
      <w:r w:rsidR="00A660D0" w:rsidRPr="004E197F">
        <w:rPr>
          <w:sz w:val="24"/>
          <w:szCs w:val="24"/>
        </w:rPr>
        <w:t xml:space="preserve">ion of </w:t>
      </w:r>
      <w:r w:rsidRPr="004E197F">
        <w:rPr>
          <w:sz w:val="24"/>
          <w:szCs w:val="24"/>
        </w:rPr>
        <w:t>appealing job postings that showcase the abilities and credentials needed for each position when posting jobs and marketing them. Give a detailed breakdown of the obligations and demands</w:t>
      </w:r>
      <w:r w:rsidR="004A1CE3" w:rsidRPr="004E197F">
        <w:rPr>
          <w:sz w:val="24"/>
          <w:szCs w:val="24"/>
        </w:rPr>
        <w:t xml:space="preserve"> (</w:t>
      </w:r>
      <w:r w:rsidR="004A1CE3" w:rsidRPr="004E197F">
        <w:rPr>
          <w:sz w:val="24"/>
          <w:szCs w:val="24"/>
          <w:shd w:val="clear" w:color="auto" w:fill="FFFFFF"/>
        </w:rPr>
        <w:t>Jorre de St Jorre and Oliver, 2018</w:t>
      </w:r>
      <w:r w:rsidR="004A1CE3" w:rsidRPr="004E197F">
        <w:rPr>
          <w:sz w:val="24"/>
          <w:szCs w:val="24"/>
        </w:rPr>
        <w:t>)</w:t>
      </w:r>
      <w:r w:rsidRPr="004E197F">
        <w:rPr>
          <w:sz w:val="24"/>
          <w:szCs w:val="24"/>
        </w:rPr>
        <w:t>.</w:t>
      </w:r>
    </w:p>
    <w:p w:rsidR="00643AF2" w:rsidRPr="004E197F" w:rsidRDefault="00073C8D" w:rsidP="004E197F">
      <w:pPr>
        <w:pStyle w:val="ListParagraph"/>
        <w:numPr>
          <w:ilvl w:val="0"/>
          <w:numId w:val="7"/>
        </w:numPr>
        <w:spacing w:line="480" w:lineRule="auto"/>
        <w:ind w:left="0" w:firstLine="0"/>
        <w:contextualSpacing w:val="0"/>
        <w:jc w:val="both"/>
        <w:rPr>
          <w:sz w:val="24"/>
          <w:szCs w:val="24"/>
        </w:rPr>
      </w:pPr>
      <w:r w:rsidRPr="004E197F">
        <w:rPr>
          <w:sz w:val="24"/>
          <w:szCs w:val="24"/>
        </w:rPr>
        <w:t>Post</w:t>
      </w:r>
      <w:r w:rsidR="00A660D0" w:rsidRPr="004E197F">
        <w:rPr>
          <w:sz w:val="24"/>
          <w:szCs w:val="24"/>
        </w:rPr>
        <w:t>ing</w:t>
      </w:r>
      <w:r w:rsidRPr="004E197F">
        <w:rPr>
          <w:sz w:val="24"/>
          <w:szCs w:val="24"/>
        </w:rPr>
        <w:t xml:space="preserve"> employment openings on appropriate websites, including employment boards, food-related websites, social networking mediums, as well as neighbourhood message boards</w:t>
      </w:r>
      <w:r w:rsidR="00F841F1" w:rsidRPr="004E197F">
        <w:rPr>
          <w:sz w:val="24"/>
          <w:szCs w:val="24"/>
        </w:rPr>
        <w:t xml:space="preserve"> (</w:t>
      </w:r>
      <w:r w:rsidR="00CF1451" w:rsidRPr="004E197F">
        <w:rPr>
          <w:sz w:val="24"/>
          <w:szCs w:val="24"/>
        </w:rPr>
        <w:t xml:space="preserve">Welch, 2012; </w:t>
      </w:r>
      <w:r w:rsidR="00F841F1" w:rsidRPr="004E197F">
        <w:rPr>
          <w:sz w:val="24"/>
          <w:szCs w:val="24"/>
          <w:shd w:val="clear" w:color="auto" w:fill="FFFFFF"/>
        </w:rPr>
        <w:t>Okolie and Irabor, 2017</w:t>
      </w:r>
      <w:r w:rsidR="00F841F1" w:rsidRPr="004E197F">
        <w:rPr>
          <w:sz w:val="24"/>
          <w:szCs w:val="24"/>
        </w:rPr>
        <w:t>)</w:t>
      </w:r>
      <w:r w:rsidRPr="004E197F">
        <w:rPr>
          <w:sz w:val="24"/>
          <w:szCs w:val="24"/>
        </w:rPr>
        <w:t>.</w:t>
      </w:r>
    </w:p>
    <w:p w:rsidR="00643AF2" w:rsidRPr="004E197F" w:rsidRDefault="00073C8D" w:rsidP="004E197F">
      <w:pPr>
        <w:pStyle w:val="ListParagraph"/>
        <w:numPr>
          <w:ilvl w:val="0"/>
          <w:numId w:val="7"/>
        </w:numPr>
        <w:spacing w:line="480" w:lineRule="auto"/>
        <w:ind w:left="0" w:firstLine="0"/>
        <w:contextualSpacing w:val="0"/>
        <w:jc w:val="both"/>
        <w:rPr>
          <w:sz w:val="24"/>
          <w:szCs w:val="24"/>
        </w:rPr>
      </w:pPr>
      <w:r w:rsidRPr="004E197F">
        <w:rPr>
          <w:sz w:val="24"/>
          <w:szCs w:val="24"/>
        </w:rPr>
        <w:t xml:space="preserve">Generating awareness among people about the openings, by use of online as well as offline professional </w:t>
      </w:r>
      <w:r w:rsidR="006B16D5" w:rsidRPr="004E197F">
        <w:rPr>
          <w:sz w:val="24"/>
          <w:szCs w:val="24"/>
        </w:rPr>
        <w:t>connections like</w:t>
      </w:r>
      <w:r w:rsidR="00040C0F" w:rsidRPr="004E197F">
        <w:rPr>
          <w:sz w:val="24"/>
          <w:szCs w:val="24"/>
        </w:rPr>
        <w:t xml:space="preserve"> LinkedIn </w:t>
      </w:r>
      <w:r w:rsidR="003C3902" w:rsidRPr="004E197F">
        <w:rPr>
          <w:sz w:val="24"/>
          <w:szCs w:val="24"/>
        </w:rPr>
        <w:t>(</w:t>
      </w:r>
      <w:r w:rsidR="003C3902" w:rsidRPr="004E197F">
        <w:rPr>
          <w:sz w:val="24"/>
          <w:szCs w:val="24"/>
          <w:shd w:val="clear" w:color="auto" w:fill="FFFFFF"/>
        </w:rPr>
        <w:t>Acikgoz, 2019</w:t>
      </w:r>
      <w:r w:rsidR="00040C0F" w:rsidRPr="004E197F">
        <w:rPr>
          <w:sz w:val="24"/>
          <w:szCs w:val="24"/>
          <w:shd w:val="clear" w:color="auto" w:fill="FFFFFF"/>
        </w:rPr>
        <w:t>; Katsikeas, Leonidou and Zeriti, 2020</w:t>
      </w:r>
      <w:r w:rsidR="003C3902" w:rsidRPr="004E197F">
        <w:rPr>
          <w:sz w:val="24"/>
          <w:szCs w:val="24"/>
        </w:rPr>
        <w:t>)</w:t>
      </w:r>
      <w:r w:rsidRPr="004E197F">
        <w:rPr>
          <w:sz w:val="24"/>
          <w:szCs w:val="24"/>
        </w:rPr>
        <w:t>.</w:t>
      </w:r>
    </w:p>
    <w:p w:rsidR="00643AF2" w:rsidRPr="004E197F" w:rsidRDefault="00073C8D" w:rsidP="004E197F">
      <w:pPr>
        <w:pStyle w:val="ListParagraph"/>
        <w:numPr>
          <w:ilvl w:val="0"/>
          <w:numId w:val="7"/>
        </w:numPr>
        <w:spacing w:line="480" w:lineRule="auto"/>
        <w:ind w:left="0" w:firstLine="0"/>
        <w:contextualSpacing w:val="0"/>
        <w:jc w:val="both"/>
        <w:rPr>
          <w:sz w:val="24"/>
          <w:szCs w:val="24"/>
        </w:rPr>
      </w:pPr>
      <w:r w:rsidRPr="004E197F">
        <w:rPr>
          <w:sz w:val="24"/>
          <w:szCs w:val="24"/>
        </w:rPr>
        <w:t>Connecting with prospective chefs as well as executives, think about collaborating with culinary schools or institutes and hospitality administration programmes.</w:t>
      </w:r>
    </w:p>
    <w:p w:rsidR="00574C7E" w:rsidRDefault="00073C8D" w:rsidP="004E197F">
      <w:pPr>
        <w:pStyle w:val="ListParagraph"/>
        <w:numPr>
          <w:ilvl w:val="0"/>
          <w:numId w:val="7"/>
        </w:numPr>
        <w:spacing w:line="480" w:lineRule="auto"/>
        <w:ind w:left="0" w:firstLine="0"/>
        <w:contextualSpacing w:val="0"/>
        <w:jc w:val="both"/>
        <w:rPr>
          <w:sz w:val="24"/>
          <w:szCs w:val="24"/>
        </w:rPr>
      </w:pPr>
      <w:r w:rsidRPr="004E197F">
        <w:rPr>
          <w:sz w:val="24"/>
          <w:szCs w:val="24"/>
        </w:rPr>
        <w:lastRenderedPageBreak/>
        <w:t>Us</w:t>
      </w:r>
      <w:r w:rsidR="00A660D0" w:rsidRPr="004E197F">
        <w:rPr>
          <w:sz w:val="24"/>
          <w:szCs w:val="24"/>
        </w:rPr>
        <w:t>ing</w:t>
      </w:r>
      <w:r w:rsidRPr="004E197F">
        <w:rPr>
          <w:sz w:val="24"/>
          <w:szCs w:val="24"/>
        </w:rPr>
        <w:t xml:space="preserve"> regional trade shows, employment fairs, or food-related events to draw candidates</w:t>
      </w:r>
      <w:r w:rsidR="00116E4D" w:rsidRPr="004E197F">
        <w:rPr>
          <w:sz w:val="24"/>
          <w:szCs w:val="24"/>
        </w:rPr>
        <w:t xml:space="preserve"> (</w:t>
      </w:r>
      <w:r w:rsidR="00116E4D" w:rsidRPr="004E197F">
        <w:rPr>
          <w:sz w:val="24"/>
          <w:szCs w:val="24"/>
          <w:shd w:val="clear" w:color="auto" w:fill="FFFFFF"/>
        </w:rPr>
        <w:t>Zhang, 2014</w:t>
      </w:r>
      <w:r w:rsidR="00116E4D" w:rsidRPr="004E197F">
        <w:rPr>
          <w:sz w:val="24"/>
          <w:szCs w:val="24"/>
        </w:rPr>
        <w:t>)</w:t>
      </w:r>
      <w:r w:rsidRPr="004E197F">
        <w:rPr>
          <w:sz w:val="24"/>
          <w:szCs w:val="24"/>
        </w:rPr>
        <w:t>.</w:t>
      </w:r>
    </w:p>
    <w:p w:rsidR="006B16D5" w:rsidRPr="004E197F" w:rsidRDefault="006B16D5" w:rsidP="004E197F">
      <w:pPr>
        <w:pStyle w:val="ListParagraph"/>
        <w:numPr>
          <w:ilvl w:val="0"/>
          <w:numId w:val="7"/>
        </w:numPr>
        <w:spacing w:line="480" w:lineRule="auto"/>
        <w:ind w:left="0" w:firstLine="0"/>
        <w:contextualSpacing w:val="0"/>
        <w:jc w:val="both"/>
        <w:rPr>
          <w:sz w:val="24"/>
          <w:szCs w:val="24"/>
        </w:rPr>
      </w:pPr>
    </w:p>
    <w:p w:rsidR="00F25845" w:rsidRPr="004E197F" w:rsidRDefault="00073C8D" w:rsidP="004E197F">
      <w:pPr>
        <w:pStyle w:val="Heading2"/>
        <w:spacing w:before="0" w:line="480" w:lineRule="auto"/>
        <w:rPr>
          <w:rFonts w:cs="Times New Roman"/>
          <w:sz w:val="24"/>
          <w:szCs w:val="24"/>
        </w:rPr>
      </w:pPr>
      <w:bookmarkStart w:id="6" w:name="_Toc139203890"/>
      <w:r w:rsidRPr="004E197F">
        <w:rPr>
          <w:rFonts w:cs="Times New Roman"/>
          <w:sz w:val="24"/>
          <w:szCs w:val="24"/>
        </w:rPr>
        <w:t>6. Marketing Activities</w:t>
      </w:r>
      <w:bookmarkEnd w:id="6"/>
    </w:p>
    <w:p w:rsidR="00CA0815" w:rsidRDefault="00CA0815" w:rsidP="004E197F">
      <w:pPr>
        <w:spacing w:line="480" w:lineRule="auto"/>
        <w:ind w:firstLine="720"/>
        <w:jc w:val="both"/>
        <w:rPr>
          <w:sz w:val="24"/>
          <w:szCs w:val="24"/>
        </w:rPr>
      </w:pPr>
      <w:r w:rsidRPr="004E197F">
        <w:rPr>
          <w:sz w:val="24"/>
          <w:szCs w:val="24"/>
        </w:rPr>
        <w:t>The marketing activities conducted for the business include collecting detailed information on the food and beverages businesses operated in the UK to determine the growth prospects in the market. The information on the food and beverages industry will also be collected in which the customer segment that has high demand for desserts will also be evaluated in order to determine to develop an adequate strategy for targeting customers. The marketing and promotional activities that will be conducted in the process of the work will include social media marketing, leaflets, and influencer marketing. The reason for selecting social media marketing is its cost-effectiveness and easy approach</w:t>
      </w:r>
      <w:r w:rsidR="00FC3A61">
        <w:rPr>
          <w:sz w:val="24"/>
          <w:szCs w:val="24"/>
        </w:rPr>
        <w:t xml:space="preserve"> to reaching customers </w:t>
      </w:r>
      <w:r w:rsidR="00FC3A61" w:rsidRPr="004E197F">
        <w:rPr>
          <w:sz w:val="24"/>
          <w:szCs w:val="24"/>
        </w:rPr>
        <w:t>(</w:t>
      </w:r>
      <w:r w:rsidRPr="004E197F">
        <w:rPr>
          <w:sz w:val="24"/>
          <w:szCs w:val="24"/>
          <w:shd w:val="clear" w:color="auto" w:fill="FFFFFF"/>
        </w:rPr>
        <w:t>Dwivedi, Kapoor and Chen,</w:t>
      </w:r>
      <w:r w:rsidR="00FC3A61">
        <w:rPr>
          <w:sz w:val="24"/>
          <w:szCs w:val="24"/>
        </w:rPr>
        <w:t xml:space="preserve"> 2015). By using</w:t>
      </w:r>
      <w:r w:rsidRPr="004E197F">
        <w:rPr>
          <w:sz w:val="24"/>
          <w:szCs w:val="24"/>
        </w:rPr>
        <w:t xml:space="preserve"> social media marketing platforms such as Facebook, Instagram, and Twitter will help in increasing the reach of the business to the target audience</w:t>
      </w:r>
      <w:r w:rsidR="00251092" w:rsidRPr="004E197F">
        <w:rPr>
          <w:sz w:val="24"/>
          <w:szCs w:val="24"/>
        </w:rPr>
        <w:t xml:space="preserve"> (</w:t>
      </w:r>
      <w:r w:rsidR="00251092" w:rsidRPr="004E197F">
        <w:rPr>
          <w:sz w:val="24"/>
          <w:szCs w:val="24"/>
          <w:shd w:val="clear" w:color="auto" w:fill="FFFFFF"/>
        </w:rPr>
        <w:t>Nuseir, 2020</w:t>
      </w:r>
      <w:r w:rsidR="00251092" w:rsidRPr="004E197F">
        <w:rPr>
          <w:sz w:val="24"/>
          <w:szCs w:val="24"/>
        </w:rPr>
        <w:t>)</w:t>
      </w:r>
      <w:r w:rsidRPr="004E197F">
        <w:rPr>
          <w:sz w:val="24"/>
          <w:szCs w:val="24"/>
        </w:rPr>
        <w:t xml:space="preserve">. The collaboration of the influencers with the company and promotion of the product and services on social media platforms will help in providing huge popularity to the company. A prominent example of this is the PR initiative of McDonald’s in which it uses the services of Travis Scott a rapper to promote its products (REED, 2021). </w:t>
      </w:r>
    </w:p>
    <w:p w:rsidR="00574C7E" w:rsidRPr="004E197F" w:rsidRDefault="00073C8D" w:rsidP="004E197F">
      <w:pPr>
        <w:pStyle w:val="Heading2"/>
        <w:spacing w:before="0" w:line="480" w:lineRule="auto"/>
        <w:rPr>
          <w:rFonts w:cs="Times New Roman"/>
          <w:sz w:val="24"/>
          <w:szCs w:val="24"/>
        </w:rPr>
      </w:pPr>
      <w:bookmarkStart w:id="7" w:name="_Toc139203891"/>
      <w:r w:rsidRPr="004E197F">
        <w:rPr>
          <w:rFonts w:cs="Times New Roman"/>
          <w:sz w:val="24"/>
          <w:szCs w:val="24"/>
        </w:rPr>
        <w:t xml:space="preserve">7. </w:t>
      </w:r>
      <w:r w:rsidR="00F25845" w:rsidRPr="004E197F">
        <w:rPr>
          <w:rFonts w:cs="Times New Roman"/>
          <w:sz w:val="24"/>
          <w:szCs w:val="24"/>
        </w:rPr>
        <w:t xml:space="preserve">Financial </w:t>
      </w:r>
      <w:r w:rsidRPr="004E197F">
        <w:rPr>
          <w:rFonts w:cs="Times New Roman"/>
          <w:sz w:val="24"/>
          <w:szCs w:val="24"/>
        </w:rPr>
        <w:t>R</w:t>
      </w:r>
      <w:r w:rsidR="00F25845" w:rsidRPr="004E197F">
        <w:rPr>
          <w:rFonts w:cs="Times New Roman"/>
          <w:sz w:val="24"/>
          <w:szCs w:val="24"/>
        </w:rPr>
        <w:t>esources</w:t>
      </w:r>
      <w:bookmarkEnd w:id="7"/>
    </w:p>
    <w:p w:rsidR="00786455" w:rsidRPr="004E197F" w:rsidRDefault="00786455" w:rsidP="004E197F">
      <w:pPr>
        <w:spacing w:line="480" w:lineRule="auto"/>
        <w:ind w:firstLine="720"/>
        <w:jc w:val="both"/>
        <w:rPr>
          <w:sz w:val="24"/>
          <w:szCs w:val="24"/>
        </w:rPr>
      </w:pPr>
      <w:r w:rsidRPr="004E197F">
        <w:rPr>
          <w:sz w:val="24"/>
          <w:szCs w:val="24"/>
        </w:rPr>
        <w:t xml:space="preserve">The proposed business will require funds to finance the operations and activities. Therefore, the business will procure or source funds from two different sources namely; start-up loans provided by the banks or financial institutions in the market to encourage and promote start-up businesses and equity capital. The business will require a start-up loan to easily meet the </w:t>
      </w:r>
      <w:r w:rsidRPr="004E197F">
        <w:rPr>
          <w:sz w:val="24"/>
          <w:szCs w:val="24"/>
        </w:rPr>
        <w:lastRenderedPageBreak/>
        <w:t>business expenses and start-up costs in the market. Start-up loans are quite feasible and realistic because banks and financial institutions easily provide funds to innovative business ventures in the market</w:t>
      </w:r>
      <w:r w:rsidR="005560CD" w:rsidRPr="004E197F">
        <w:rPr>
          <w:sz w:val="24"/>
          <w:szCs w:val="24"/>
        </w:rPr>
        <w:t xml:space="preserve"> (</w:t>
      </w:r>
      <w:r w:rsidR="005560CD" w:rsidRPr="004E197F">
        <w:rPr>
          <w:sz w:val="24"/>
          <w:szCs w:val="24"/>
          <w:shd w:val="clear" w:color="auto" w:fill="FFFFFF"/>
        </w:rPr>
        <w:t>Vasilescu, 2014</w:t>
      </w:r>
      <w:r w:rsidR="005560CD" w:rsidRPr="004E197F">
        <w:rPr>
          <w:sz w:val="24"/>
          <w:szCs w:val="24"/>
        </w:rPr>
        <w:t>)</w:t>
      </w:r>
      <w:r w:rsidRPr="004E197F">
        <w:rPr>
          <w:sz w:val="24"/>
          <w:szCs w:val="24"/>
        </w:rPr>
        <w:t>. Similarly, the use of equity capital is quite common around the world to kick-start a new venture in the market (</w:t>
      </w:r>
      <w:r w:rsidRPr="004E197F">
        <w:rPr>
          <w:sz w:val="24"/>
          <w:szCs w:val="24"/>
          <w:shd w:val="clear" w:color="auto" w:fill="FFFFFF"/>
        </w:rPr>
        <w:t>Weiblen and Chesbrough, 2015</w:t>
      </w:r>
      <w:r w:rsidRPr="004E197F">
        <w:rPr>
          <w:sz w:val="24"/>
          <w:szCs w:val="24"/>
        </w:rPr>
        <w:t>). Overall, it can be analysed that the sources of finance used in the business are quite feasible and realistic because of their common and wide use around the world.</w:t>
      </w:r>
    </w:p>
    <w:p w:rsidR="00574C7E" w:rsidRPr="004E197F" w:rsidRDefault="00073C8D" w:rsidP="004E197F">
      <w:pPr>
        <w:pStyle w:val="Heading2"/>
        <w:spacing w:before="0" w:line="480" w:lineRule="auto"/>
        <w:rPr>
          <w:rFonts w:cs="Times New Roman"/>
          <w:sz w:val="24"/>
          <w:szCs w:val="24"/>
        </w:rPr>
      </w:pPr>
      <w:bookmarkStart w:id="8" w:name="_Toc139203892"/>
      <w:r w:rsidRPr="004E197F">
        <w:rPr>
          <w:rFonts w:cs="Times New Roman"/>
          <w:sz w:val="24"/>
          <w:szCs w:val="24"/>
        </w:rPr>
        <w:t>8. SWOT</w:t>
      </w:r>
      <w:bookmarkEnd w:id="8"/>
    </w:p>
    <w:p w:rsidR="00CA0815" w:rsidRPr="004E197F" w:rsidRDefault="00CA0815" w:rsidP="004E197F">
      <w:pPr>
        <w:spacing w:line="480" w:lineRule="auto"/>
        <w:jc w:val="both"/>
        <w:rPr>
          <w:sz w:val="24"/>
          <w:szCs w:val="24"/>
        </w:rPr>
      </w:pPr>
      <w:r w:rsidRPr="004E197F">
        <w:rPr>
          <w:sz w:val="24"/>
          <w:szCs w:val="24"/>
        </w:rPr>
        <w:t xml:space="preserve">SWOT analysis </w:t>
      </w:r>
    </w:p>
    <w:tbl>
      <w:tblPr>
        <w:tblStyle w:val="TableGrid"/>
        <w:tblW w:w="0" w:type="auto"/>
        <w:tblLook w:val="04A0"/>
      </w:tblPr>
      <w:tblGrid>
        <w:gridCol w:w="4675"/>
        <w:gridCol w:w="4675"/>
      </w:tblGrid>
      <w:tr w:rsidR="006E7A4D" w:rsidRPr="004E197F" w:rsidTr="00CA0815">
        <w:tc>
          <w:tcPr>
            <w:tcW w:w="4675" w:type="dxa"/>
            <w:tcBorders>
              <w:top w:val="single" w:sz="4" w:space="0" w:color="auto"/>
              <w:left w:val="single" w:sz="4" w:space="0" w:color="auto"/>
              <w:bottom w:val="single" w:sz="4" w:space="0" w:color="auto"/>
              <w:right w:val="single" w:sz="4" w:space="0" w:color="auto"/>
            </w:tcBorders>
            <w:hideMark/>
          </w:tcPr>
          <w:p w:rsidR="00CA0815" w:rsidRPr="00BF053E" w:rsidRDefault="00CA0815" w:rsidP="000E0CB9">
            <w:pPr>
              <w:spacing w:line="480" w:lineRule="auto"/>
              <w:jc w:val="both"/>
              <w:rPr>
                <w:b/>
                <w:bCs/>
                <w:sz w:val="24"/>
                <w:szCs w:val="24"/>
                <w:lang w:eastAsia="en-US"/>
              </w:rPr>
            </w:pPr>
            <w:r w:rsidRPr="00BF053E">
              <w:rPr>
                <w:b/>
                <w:bCs/>
                <w:sz w:val="24"/>
                <w:szCs w:val="24"/>
                <w:lang w:eastAsia="en-US"/>
              </w:rPr>
              <w:t>Strengths</w:t>
            </w:r>
          </w:p>
        </w:tc>
        <w:tc>
          <w:tcPr>
            <w:tcW w:w="4675" w:type="dxa"/>
            <w:tcBorders>
              <w:top w:val="single" w:sz="4" w:space="0" w:color="auto"/>
              <w:left w:val="single" w:sz="4" w:space="0" w:color="auto"/>
              <w:bottom w:val="single" w:sz="4" w:space="0" w:color="auto"/>
              <w:right w:val="single" w:sz="4" w:space="0" w:color="auto"/>
            </w:tcBorders>
            <w:hideMark/>
          </w:tcPr>
          <w:p w:rsidR="00CA0815" w:rsidRPr="00BF053E" w:rsidRDefault="00CA0815" w:rsidP="000E0CB9">
            <w:pPr>
              <w:spacing w:line="480" w:lineRule="auto"/>
              <w:jc w:val="both"/>
              <w:rPr>
                <w:b/>
                <w:bCs/>
                <w:sz w:val="24"/>
                <w:szCs w:val="24"/>
                <w:lang w:eastAsia="en-US"/>
              </w:rPr>
            </w:pPr>
            <w:r w:rsidRPr="00BF053E">
              <w:rPr>
                <w:b/>
                <w:bCs/>
                <w:sz w:val="24"/>
                <w:szCs w:val="24"/>
                <w:lang w:eastAsia="en-US"/>
              </w:rPr>
              <w:t>Weaknesses</w:t>
            </w:r>
          </w:p>
        </w:tc>
      </w:tr>
      <w:tr w:rsidR="006E7A4D" w:rsidRPr="004E197F" w:rsidTr="00CA0815">
        <w:tc>
          <w:tcPr>
            <w:tcW w:w="4675" w:type="dxa"/>
            <w:tcBorders>
              <w:top w:val="single" w:sz="4" w:space="0" w:color="auto"/>
              <w:left w:val="single" w:sz="4" w:space="0" w:color="auto"/>
              <w:bottom w:val="single" w:sz="4" w:space="0" w:color="auto"/>
              <w:right w:val="single" w:sz="4" w:space="0" w:color="auto"/>
            </w:tcBorders>
            <w:hideMark/>
          </w:tcPr>
          <w:p w:rsidR="00CA0815" w:rsidRPr="004E197F" w:rsidRDefault="00CA0815" w:rsidP="000E0CB9">
            <w:pPr>
              <w:spacing w:line="480" w:lineRule="auto"/>
              <w:jc w:val="both"/>
              <w:rPr>
                <w:sz w:val="24"/>
                <w:szCs w:val="24"/>
                <w:lang w:eastAsia="en-US"/>
              </w:rPr>
            </w:pPr>
            <w:r w:rsidRPr="004E197F">
              <w:rPr>
                <w:sz w:val="24"/>
                <w:szCs w:val="24"/>
                <w:lang w:eastAsia="en-US"/>
              </w:rPr>
              <w:t xml:space="preserve">Unique offering in the segment of desserts that are rich in taste and able to gain attention of the customers. </w:t>
            </w:r>
          </w:p>
          <w:p w:rsidR="00CA0815" w:rsidRPr="004E197F" w:rsidRDefault="00CA0815" w:rsidP="000E0CB9">
            <w:pPr>
              <w:spacing w:line="480" w:lineRule="auto"/>
              <w:jc w:val="both"/>
              <w:rPr>
                <w:sz w:val="24"/>
                <w:szCs w:val="24"/>
                <w:lang w:eastAsia="en-US"/>
              </w:rPr>
            </w:pPr>
            <w:r w:rsidRPr="004E197F">
              <w:rPr>
                <w:sz w:val="24"/>
                <w:szCs w:val="24"/>
                <w:lang w:eastAsia="en-US"/>
              </w:rPr>
              <w:t>Using a high-quality ingredient in the making of products to provide high-quality products.</w:t>
            </w:r>
          </w:p>
          <w:p w:rsidR="00CA0815" w:rsidRPr="004E197F" w:rsidRDefault="006B16D5" w:rsidP="000E0CB9">
            <w:pPr>
              <w:spacing w:line="480" w:lineRule="auto"/>
              <w:jc w:val="both"/>
              <w:rPr>
                <w:sz w:val="24"/>
                <w:szCs w:val="24"/>
                <w:lang w:eastAsia="en-US"/>
              </w:rPr>
            </w:pPr>
            <w:r>
              <w:rPr>
                <w:sz w:val="24"/>
                <w:szCs w:val="24"/>
                <w:lang w:eastAsia="en-US"/>
              </w:rPr>
              <w:t>The prominent location of Cardiff</w:t>
            </w:r>
            <w:r w:rsidR="00CA0815" w:rsidRPr="004E197F">
              <w:rPr>
                <w:sz w:val="24"/>
                <w:szCs w:val="24"/>
                <w:lang w:eastAsia="en-US"/>
              </w:rPr>
              <w:t xml:space="preserve"> which is a commercial area due to which there is a high level of demand for </w:t>
            </w:r>
            <w:r w:rsidR="00BF053E" w:rsidRPr="004E197F">
              <w:rPr>
                <w:sz w:val="24"/>
                <w:szCs w:val="24"/>
                <w:lang w:eastAsia="en-US"/>
              </w:rPr>
              <w:t>Desserts.</w:t>
            </w:r>
          </w:p>
          <w:p w:rsidR="00CA0815" w:rsidRPr="004E197F" w:rsidRDefault="00CA0815" w:rsidP="000E0CB9">
            <w:pPr>
              <w:spacing w:line="480" w:lineRule="auto"/>
              <w:jc w:val="both"/>
              <w:rPr>
                <w:sz w:val="24"/>
                <w:szCs w:val="24"/>
                <w:lang w:eastAsia="en-US"/>
              </w:rPr>
            </w:pPr>
            <w:r w:rsidRPr="004E197F">
              <w:rPr>
                <w:sz w:val="24"/>
                <w:szCs w:val="24"/>
                <w:lang w:eastAsia="en-US"/>
              </w:rPr>
              <w:t>The online presence of the business may provide an additional benefit to the company.</w:t>
            </w:r>
          </w:p>
        </w:tc>
        <w:tc>
          <w:tcPr>
            <w:tcW w:w="4675" w:type="dxa"/>
            <w:tcBorders>
              <w:top w:val="single" w:sz="4" w:space="0" w:color="auto"/>
              <w:left w:val="single" w:sz="4" w:space="0" w:color="auto"/>
              <w:bottom w:val="single" w:sz="4" w:space="0" w:color="auto"/>
              <w:right w:val="single" w:sz="4" w:space="0" w:color="auto"/>
            </w:tcBorders>
            <w:hideMark/>
          </w:tcPr>
          <w:p w:rsidR="00CA0815" w:rsidRPr="004E197F" w:rsidRDefault="00CA0815" w:rsidP="000E0CB9">
            <w:pPr>
              <w:spacing w:line="480" w:lineRule="auto"/>
              <w:jc w:val="both"/>
              <w:rPr>
                <w:sz w:val="24"/>
                <w:szCs w:val="24"/>
                <w:lang w:eastAsia="en-US"/>
              </w:rPr>
            </w:pPr>
            <w:r w:rsidRPr="004E197F">
              <w:rPr>
                <w:sz w:val="24"/>
                <w:szCs w:val="24"/>
                <w:lang w:eastAsia="en-US"/>
              </w:rPr>
              <w:t xml:space="preserve">The company is low due to which brand recognition is low, and the company is required to invest huge time, effort and money to build brand name in the business segment. </w:t>
            </w:r>
          </w:p>
          <w:p w:rsidR="00CA0815" w:rsidRPr="004E197F" w:rsidRDefault="00CA0815" w:rsidP="000E0CB9">
            <w:pPr>
              <w:spacing w:line="480" w:lineRule="auto"/>
              <w:jc w:val="both"/>
              <w:rPr>
                <w:sz w:val="24"/>
                <w:szCs w:val="24"/>
                <w:lang w:eastAsia="en-US"/>
              </w:rPr>
            </w:pPr>
            <w:r w:rsidRPr="004E197F">
              <w:rPr>
                <w:sz w:val="24"/>
                <w:szCs w:val="24"/>
                <w:lang w:eastAsia="en-US"/>
              </w:rPr>
              <w:t>The company will start the business and it may face several challenges related to operations and management such as sourcing of products and training staff along with managing inventory.</w:t>
            </w:r>
          </w:p>
        </w:tc>
      </w:tr>
      <w:tr w:rsidR="006E7A4D" w:rsidRPr="004E197F" w:rsidTr="00CA0815">
        <w:tc>
          <w:tcPr>
            <w:tcW w:w="4675" w:type="dxa"/>
            <w:tcBorders>
              <w:top w:val="single" w:sz="4" w:space="0" w:color="auto"/>
              <w:left w:val="single" w:sz="4" w:space="0" w:color="auto"/>
              <w:bottom w:val="single" w:sz="4" w:space="0" w:color="auto"/>
              <w:right w:val="single" w:sz="4" w:space="0" w:color="auto"/>
            </w:tcBorders>
            <w:hideMark/>
          </w:tcPr>
          <w:p w:rsidR="00CA0815" w:rsidRPr="00BF053E" w:rsidRDefault="00CA0815" w:rsidP="000E0CB9">
            <w:pPr>
              <w:spacing w:line="480" w:lineRule="auto"/>
              <w:jc w:val="both"/>
              <w:rPr>
                <w:b/>
                <w:bCs/>
                <w:sz w:val="24"/>
                <w:szCs w:val="24"/>
                <w:lang w:eastAsia="en-US"/>
              </w:rPr>
            </w:pPr>
            <w:r w:rsidRPr="00BF053E">
              <w:rPr>
                <w:b/>
                <w:bCs/>
                <w:sz w:val="24"/>
                <w:szCs w:val="24"/>
                <w:lang w:eastAsia="en-US"/>
              </w:rPr>
              <w:t>Opportunities</w:t>
            </w:r>
          </w:p>
        </w:tc>
        <w:tc>
          <w:tcPr>
            <w:tcW w:w="4675" w:type="dxa"/>
            <w:tcBorders>
              <w:top w:val="single" w:sz="4" w:space="0" w:color="auto"/>
              <w:left w:val="single" w:sz="4" w:space="0" w:color="auto"/>
              <w:bottom w:val="single" w:sz="4" w:space="0" w:color="auto"/>
              <w:right w:val="single" w:sz="4" w:space="0" w:color="auto"/>
            </w:tcBorders>
            <w:hideMark/>
          </w:tcPr>
          <w:p w:rsidR="00CA0815" w:rsidRPr="00BF053E" w:rsidRDefault="00CA0815" w:rsidP="000E0CB9">
            <w:pPr>
              <w:spacing w:line="480" w:lineRule="auto"/>
              <w:jc w:val="both"/>
              <w:rPr>
                <w:b/>
                <w:bCs/>
                <w:sz w:val="24"/>
                <w:szCs w:val="24"/>
                <w:lang w:eastAsia="en-US"/>
              </w:rPr>
            </w:pPr>
            <w:r w:rsidRPr="00BF053E">
              <w:rPr>
                <w:b/>
                <w:bCs/>
                <w:sz w:val="24"/>
                <w:szCs w:val="24"/>
                <w:lang w:eastAsia="en-US"/>
              </w:rPr>
              <w:t>Threats</w:t>
            </w:r>
          </w:p>
        </w:tc>
      </w:tr>
      <w:tr w:rsidR="006E7A4D" w:rsidRPr="004E197F" w:rsidTr="00CA0815">
        <w:tc>
          <w:tcPr>
            <w:tcW w:w="4675" w:type="dxa"/>
            <w:tcBorders>
              <w:top w:val="single" w:sz="4" w:space="0" w:color="auto"/>
              <w:left w:val="single" w:sz="4" w:space="0" w:color="auto"/>
              <w:bottom w:val="single" w:sz="4" w:space="0" w:color="auto"/>
              <w:right w:val="single" w:sz="4" w:space="0" w:color="auto"/>
            </w:tcBorders>
            <w:hideMark/>
          </w:tcPr>
          <w:p w:rsidR="00CA0815" w:rsidRPr="004E197F" w:rsidRDefault="00CA0815" w:rsidP="000E0CB9">
            <w:pPr>
              <w:spacing w:line="480" w:lineRule="auto"/>
              <w:jc w:val="both"/>
              <w:rPr>
                <w:sz w:val="24"/>
                <w:szCs w:val="24"/>
                <w:lang w:eastAsia="en-US"/>
              </w:rPr>
            </w:pPr>
            <w:r w:rsidRPr="004E197F">
              <w:rPr>
                <w:sz w:val="24"/>
                <w:szCs w:val="24"/>
                <w:lang w:eastAsia="en-US"/>
              </w:rPr>
              <w:t>High growth in the dessert market of the UK</w:t>
            </w:r>
          </w:p>
          <w:p w:rsidR="00CA0815" w:rsidRPr="004E197F" w:rsidRDefault="00CA0815" w:rsidP="000E0CB9">
            <w:pPr>
              <w:spacing w:line="480" w:lineRule="auto"/>
              <w:jc w:val="both"/>
              <w:rPr>
                <w:sz w:val="24"/>
                <w:szCs w:val="24"/>
                <w:lang w:eastAsia="en-US"/>
              </w:rPr>
            </w:pPr>
            <w:r w:rsidRPr="004E197F">
              <w:rPr>
                <w:sz w:val="24"/>
                <w:szCs w:val="24"/>
                <w:lang w:eastAsia="en-US"/>
              </w:rPr>
              <w:t xml:space="preserve">Collaboration with big companies and provide them with products and services can </w:t>
            </w:r>
            <w:r w:rsidRPr="004E197F">
              <w:rPr>
                <w:sz w:val="24"/>
                <w:szCs w:val="24"/>
                <w:lang w:eastAsia="en-US"/>
              </w:rPr>
              <w:lastRenderedPageBreak/>
              <w:t>expand its customer base (</w:t>
            </w:r>
            <w:r w:rsidRPr="004E197F">
              <w:rPr>
                <w:sz w:val="24"/>
                <w:szCs w:val="24"/>
                <w:shd w:val="clear" w:color="auto" w:fill="FFFFFF"/>
                <w:lang w:eastAsia="en-US"/>
              </w:rPr>
              <w:t>Touboulic and Walker,</w:t>
            </w:r>
            <w:r w:rsidRPr="004E197F">
              <w:rPr>
                <w:sz w:val="24"/>
                <w:szCs w:val="24"/>
                <w:lang w:eastAsia="en-US"/>
              </w:rPr>
              <w:t xml:space="preserve"> 2015)</w:t>
            </w:r>
            <w:r w:rsidR="00BF053E">
              <w:rPr>
                <w:sz w:val="24"/>
                <w:szCs w:val="24"/>
                <w:lang w:eastAsia="en-US"/>
              </w:rPr>
              <w:t>.</w:t>
            </w:r>
          </w:p>
          <w:p w:rsidR="00CA0815" w:rsidRPr="004E197F" w:rsidRDefault="00CA0815" w:rsidP="000E0CB9">
            <w:pPr>
              <w:spacing w:line="480" w:lineRule="auto"/>
              <w:jc w:val="both"/>
              <w:rPr>
                <w:sz w:val="24"/>
                <w:szCs w:val="24"/>
                <w:lang w:eastAsia="en-US"/>
              </w:rPr>
            </w:pPr>
            <w:r w:rsidRPr="004E197F">
              <w:rPr>
                <w:sz w:val="24"/>
                <w:szCs w:val="24"/>
                <w:lang w:eastAsia="en-US"/>
              </w:rPr>
              <w:t>Online delivery of products and takeaway segment</w:t>
            </w:r>
            <w:r w:rsidR="00BF053E">
              <w:rPr>
                <w:sz w:val="24"/>
                <w:szCs w:val="24"/>
                <w:lang w:eastAsia="en-US"/>
              </w:rPr>
              <w:t>.</w:t>
            </w:r>
          </w:p>
        </w:tc>
        <w:tc>
          <w:tcPr>
            <w:tcW w:w="4675" w:type="dxa"/>
            <w:tcBorders>
              <w:top w:val="single" w:sz="4" w:space="0" w:color="auto"/>
              <w:left w:val="single" w:sz="4" w:space="0" w:color="auto"/>
              <w:bottom w:val="single" w:sz="4" w:space="0" w:color="auto"/>
              <w:right w:val="single" w:sz="4" w:space="0" w:color="auto"/>
            </w:tcBorders>
            <w:hideMark/>
          </w:tcPr>
          <w:p w:rsidR="00CA0815" w:rsidRPr="004E197F" w:rsidRDefault="00CA0815" w:rsidP="000E0CB9">
            <w:pPr>
              <w:spacing w:line="480" w:lineRule="auto"/>
              <w:jc w:val="both"/>
              <w:rPr>
                <w:sz w:val="24"/>
                <w:szCs w:val="24"/>
                <w:lang w:eastAsia="en-US"/>
              </w:rPr>
            </w:pPr>
            <w:r w:rsidRPr="004E197F">
              <w:rPr>
                <w:sz w:val="24"/>
                <w:szCs w:val="24"/>
                <w:lang w:eastAsia="en-US"/>
              </w:rPr>
              <w:lastRenderedPageBreak/>
              <w:t>High competition in the market (</w:t>
            </w:r>
            <w:r w:rsidRPr="004E197F">
              <w:rPr>
                <w:sz w:val="24"/>
                <w:szCs w:val="24"/>
                <w:shd w:val="clear" w:color="auto" w:fill="FFFFFF"/>
                <w:lang w:eastAsia="en-US"/>
              </w:rPr>
              <w:t>Nguyen</w:t>
            </w:r>
            <w:r w:rsidRPr="004E197F">
              <w:rPr>
                <w:i/>
                <w:iCs/>
                <w:sz w:val="24"/>
                <w:szCs w:val="24"/>
                <w:lang w:eastAsia="en-US"/>
              </w:rPr>
              <w:t>et al</w:t>
            </w:r>
            <w:r w:rsidRPr="004E197F">
              <w:rPr>
                <w:sz w:val="24"/>
                <w:szCs w:val="24"/>
                <w:lang w:eastAsia="en-US"/>
              </w:rPr>
              <w:t>., 2018)</w:t>
            </w:r>
            <w:r w:rsidR="00BF053E">
              <w:rPr>
                <w:sz w:val="24"/>
                <w:szCs w:val="24"/>
                <w:lang w:eastAsia="en-US"/>
              </w:rPr>
              <w:t>.</w:t>
            </w:r>
          </w:p>
          <w:p w:rsidR="00CA0815" w:rsidRPr="004E197F" w:rsidRDefault="00CA0815" w:rsidP="000E0CB9">
            <w:pPr>
              <w:spacing w:line="480" w:lineRule="auto"/>
              <w:jc w:val="both"/>
              <w:rPr>
                <w:sz w:val="24"/>
                <w:szCs w:val="24"/>
                <w:lang w:eastAsia="en-US"/>
              </w:rPr>
            </w:pPr>
            <w:r w:rsidRPr="004E197F">
              <w:rPr>
                <w:sz w:val="24"/>
                <w:szCs w:val="24"/>
                <w:lang w:eastAsia="en-US"/>
              </w:rPr>
              <w:t xml:space="preserve">Recession in the economy reduces the </w:t>
            </w:r>
            <w:r w:rsidRPr="004E197F">
              <w:rPr>
                <w:sz w:val="24"/>
                <w:szCs w:val="24"/>
                <w:lang w:eastAsia="en-US"/>
              </w:rPr>
              <w:lastRenderedPageBreak/>
              <w:t xml:space="preserve">spending of the customers. </w:t>
            </w:r>
          </w:p>
          <w:p w:rsidR="00CA0815" w:rsidRPr="004E197F" w:rsidRDefault="00CA0815" w:rsidP="000E0CB9">
            <w:pPr>
              <w:spacing w:line="480" w:lineRule="auto"/>
              <w:jc w:val="both"/>
              <w:rPr>
                <w:sz w:val="24"/>
                <w:szCs w:val="24"/>
                <w:lang w:eastAsia="en-US"/>
              </w:rPr>
            </w:pPr>
            <w:r w:rsidRPr="004E197F">
              <w:rPr>
                <w:sz w:val="24"/>
                <w:szCs w:val="24"/>
                <w:lang w:eastAsia="en-US"/>
              </w:rPr>
              <w:t>Continuously changing preferences of the customers.</w:t>
            </w:r>
          </w:p>
        </w:tc>
      </w:tr>
    </w:tbl>
    <w:p w:rsidR="00CA0815" w:rsidRDefault="00CA0815" w:rsidP="000E0CB9">
      <w:pPr>
        <w:spacing w:line="480" w:lineRule="auto"/>
        <w:jc w:val="both"/>
        <w:rPr>
          <w:sz w:val="24"/>
          <w:szCs w:val="24"/>
        </w:rPr>
      </w:pPr>
      <w:r w:rsidRPr="004E197F">
        <w:rPr>
          <w:sz w:val="24"/>
          <w:szCs w:val="24"/>
        </w:rPr>
        <w:lastRenderedPageBreak/>
        <w:t xml:space="preserve">Table: SWOT Analysis </w:t>
      </w:r>
    </w:p>
    <w:p w:rsidR="009B23F6" w:rsidRPr="009B23F6" w:rsidRDefault="009B23F6" w:rsidP="009B23F6">
      <w:pPr>
        <w:spacing w:line="480" w:lineRule="auto"/>
        <w:jc w:val="both"/>
        <w:rPr>
          <w:sz w:val="24"/>
          <w:szCs w:val="24"/>
        </w:rPr>
      </w:pPr>
      <w:r w:rsidRPr="009B23F6">
        <w:rPr>
          <w:sz w:val="24"/>
          <w:szCs w:val="24"/>
        </w:rPr>
        <w:t>Table: SWOT Analysis </w:t>
      </w:r>
    </w:p>
    <w:p w:rsidR="009B23F6" w:rsidRPr="009B23F6" w:rsidRDefault="009B23F6" w:rsidP="009B23F6">
      <w:pPr>
        <w:spacing w:line="480" w:lineRule="auto"/>
        <w:jc w:val="both"/>
        <w:rPr>
          <w:sz w:val="24"/>
          <w:szCs w:val="24"/>
        </w:rPr>
      </w:pPr>
      <w:r w:rsidRPr="009B23F6">
        <w:rPr>
          <w:sz w:val="24"/>
          <w:szCs w:val="24"/>
        </w:rPr>
        <w:t>It is evaluated from the SWOT analysis that the opportunities in the segment are high, and the services of home delivery and takeaway can increase the number of customers of the business. Then biggest weakness for the business is that brand recognition in the market is low. In order to convert this weakness, the company needs to focus on brand building and developing a unique brand personality. For this purpose, the company is required to adopt celebrity marketing and influencers for developing brand personality and equity in the market place. In addition to this, competition in also one of the major threats for the company and for converting this threat into the opportunity, the company needs to spend more time and efforts in research and development in which it needs to develop more innovative product offerings to develop competitive advantage so that it can be ahead of its competitors.</w:t>
      </w:r>
    </w:p>
    <w:p w:rsidR="009B23F6" w:rsidRPr="004E197F" w:rsidRDefault="009B23F6" w:rsidP="000E0CB9">
      <w:pPr>
        <w:spacing w:line="480" w:lineRule="auto"/>
        <w:jc w:val="both"/>
        <w:rPr>
          <w:sz w:val="24"/>
          <w:szCs w:val="24"/>
        </w:rPr>
      </w:pPr>
    </w:p>
    <w:p w:rsidR="003E172A" w:rsidRDefault="00073C8D" w:rsidP="004E197F">
      <w:pPr>
        <w:pStyle w:val="Heading2"/>
        <w:spacing w:before="0" w:line="480" w:lineRule="auto"/>
        <w:rPr>
          <w:rFonts w:cs="Times New Roman"/>
          <w:sz w:val="24"/>
          <w:szCs w:val="24"/>
        </w:rPr>
      </w:pPr>
      <w:bookmarkStart w:id="9" w:name="_Toc139203893"/>
      <w:r w:rsidRPr="004E197F">
        <w:rPr>
          <w:rFonts w:cs="Times New Roman"/>
          <w:sz w:val="24"/>
          <w:szCs w:val="24"/>
        </w:rPr>
        <w:t>9. Cash Flow Forecast (12-month)</w:t>
      </w:r>
      <w:bookmarkEnd w:id="9"/>
    </w:p>
    <w:p w:rsidR="00C71C24" w:rsidRPr="00C71C24" w:rsidRDefault="00C71C24" w:rsidP="00C71C24"/>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377"/>
        <w:gridCol w:w="1183"/>
        <w:gridCol w:w="553"/>
        <w:gridCol w:w="490"/>
        <w:gridCol w:w="489"/>
        <w:gridCol w:w="489"/>
        <w:gridCol w:w="489"/>
        <w:gridCol w:w="489"/>
        <w:gridCol w:w="489"/>
        <w:gridCol w:w="489"/>
        <w:gridCol w:w="489"/>
        <w:gridCol w:w="489"/>
        <w:gridCol w:w="489"/>
        <w:gridCol w:w="489"/>
        <w:gridCol w:w="489"/>
        <w:gridCol w:w="594"/>
      </w:tblGrid>
      <w:tr w:rsidR="00E624A1" w:rsidRPr="00E624A1" w:rsidTr="00E624A1">
        <w:trPr>
          <w:trHeight w:val="405"/>
        </w:trPr>
        <w:tc>
          <w:tcPr>
            <w:tcW w:w="804" w:type="pct"/>
            <w:shd w:val="clear" w:color="000000" w:fill="FFFFFF"/>
            <w:noWrap/>
            <w:vAlign w:val="bottom"/>
            <w:hideMark/>
          </w:tcPr>
          <w:p w:rsidR="00E624A1" w:rsidRPr="00E624A1" w:rsidRDefault="00E624A1" w:rsidP="00E624A1">
            <w:pPr>
              <w:rPr>
                <w:rFonts w:ascii="Arial" w:hAnsi="Arial" w:cs="Arial"/>
                <w:b/>
                <w:bCs/>
                <w:sz w:val="22"/>
                <w:szCs w:val="22"/>
                <w:lang w:val="en-IN" w:eastAsia="en-IN"/>
              </w:rPr>
            </w:pPr>
            <w:r w:rsidRPr="00E624A1">
              <w:rPr>
                <w:rFonts w:ascii="Arial" w:hAnsi="Arial" w:cs="Arial"/>
                <w:b/>
                <w:bCs/>
                <w:sz w:val="22"/>
                <w:szCs w:val="22"/>
                <w:lang w:val="en-IN" w:eastAsia="en-IN"/>
              </w:rPr>
              <w:t> </w:t>
            </w:r>
          </w:p>
        </w:tc>
        <w:tc>
          <w:tcPr>
            <w:tcW w:w="904" w:type="pct"/>
            <w:shd w:val="clear" w:color="000000" w:fill="FFFFFF"/>
            <w:noWrap/>
            <w:vAlign w:val="bottom"/>
            <w:hideMark/>
          </w:tcPr>
          <w:p w:rsidR="00E624A1" w:rsidRPr="00E624A1" w:rsidRDefault="00E624A1" w:rsidP="00E624A1">
            <w:pPr>
              <w:rPr>
                <w:rFonts w:ascii="Arial" w:hAnsi="Arial" w:cs="Arial"/>
                <w:b/>
                <w:bCs/>
                <w:sz w:val="22"/>
                <w:szCs w:val="22"/>
                <w:lang w:val="en-IN" w:eastAsia="en-IN"/>
              </w:rPr>
            </w:pPr>
            <w:r w:rsidRPr="00E624A1">
              <w:rPr>
                <w:rFonts w:ascii="Arial" w:hAnsi="Arial" w:cs="Arial"/>
                <w:b/>
                <w:bCs/>
                <w:sz w:val="22"/>
                <w:szCs w:val="22"/>
                <w:lang w:val="en-IN" w:eastAsia="en-IN"/>
              </w:rPr>
              <w:t> </w:t>
            </w:r>
          </w:p>
        </w:tc>
        <w:tc>
          <w:tcPr>
            <w:tcW w:w="346" w:type="pct"/>
            <w:shd w:val="clear" w:color="000000" w:fill="FFFFFF"/>
            <w:noWrap/>
            <w:vAlign w:val="bottom"/>
            <w:hideMark/>
          </w:tcPr>
          <w:p w:rsidR="00E624A1" w:rsidRPr="00E624A1" w:rsidRDefault="00E624A1" w:rsidP="00E624A1">
            <w:pPr>
              <w:jc w:val="center"/>
              <w:rPr>
                <w:rFonts w:ascii="Arial" w:hAnsi="Arial" w:cs="Arial"/>
                <w:b/>
                <w:bCs/>
                <w:sz w:val="22"/>
                <w:szCs w:val="22"/>
                <w:lang w:val="en-IN" w:eastAsia="en-IN"/>
              </w:rPr>
            </w:pPr>
            <w:r w:rsidRPr="00E624A1">
              <w:rPr>
                <w:rFonts w:ascii="Arial" w:hAnsi="Arial" w:cs="Arial"/>
                <w:b/>
                <w:bCs/>
                <w:sz w:val="22"/>
                <w:szCs w:val="22"/>
                <w:lang w:val="en-IN" w:eastAsia="en-IN"/>
              </w:rPr>
              <w:t> </w:t>
            </w:r>
          </w:p>
        </w:tc>
        <w:tc>
          <w:tcPr>
            <w:tcW w:w="2452" w:type="pct"/>
            <w:gridSpan w:val="12"/>
            <w:shd w:val="clear" w:color="000000" w:fill="3F8846"/>
            <w:noWrap/>
            <w:vAlign w:val="center"/>
            <w:hideMark/>
          </w:tcPr>
          <w:p w:rsidR="00E624A1" w:rsidRPr="00E624A1" w:rsidRDefault="00E624A1" w:rsidP="00E624A1">
            <w:pPr>
              <w:jc w:val="center"/>
              <w:rPr>
                <w:rFonts w:ascii="Arial" w:hAnsi="Arial" w:cs="Arial"/>
                <w:b/>
                <w:bCs/>
                <w:color w:val="FFFFFF"/>
                <w:sz w:val="24"/>
                <w:szCs w:val="24"/>
                <w:lang w:val="en-IN" w:eastAsia="en-IN"/>
              </w:rPr>
            </w:pPr>
            <w:r w:rsidRPr="00E624A1">
              <w:rPr>
                <w:rFonts w:ascii="Arial" w:hAnsi="Arial" w:cs="Arial"/>
                <w:b/>
                <w:bCs/>
                <w:color w:val="FFFFFF"/>
                <w:sz w:val="24"/>
                <w:szCs w:val="24"/>
                <w:lang w:val="en-IN" w:eastAsia="en-IN"/>
              </w:rPr>
              <w:t>MONTHS</w:t>
            </w:r>
          </w:p>
        </w:tc>
        <w:tc>
          <w:tcPr>
            <w:tcW w:w="494" w:type="pct"/>
            <w:shd w:val="clear" w:color="000000" w:fill="FFFFFF"/>
            <w:noWrap/>
            <w:vAlign w:val="bottom"/>
            <w:hideMark/>
          </w:tcPr>
          <w:p w:rsidR="00E624A1" w:rsidRPr="00E624A1" w:rsidRDefault="00E624A1" w:rsidP="00E624A1">
            <w:pPr>
              <w:jc w:val="center"/>
              <w:rPr>
                <w:rFonts w:ascii="Arial" w:hAnsi="Arial" w:cs="Arial"/>
                <w:b/>
                <w:bCs/>
                <w:sz w:val="24"/>
                <w:szCs w:val="24"/>
                <w:lang w:val="en-IN" w:eastAsia="en-IN"/>
              </w:rPr>
            </w:pPr>
            <w:r w:rsidRPr="00E624A1">
              <w:rPr>
                <w:rFonts w:ascii="Arial" w:hAnsi="Arial" w:cs="Arial"/>
                <w:b/>
                <w:bCs/>
                <w:sz w:val="24"/>
                <w:szCs w:val="24"/>
                <w:lang w:val="en-IN" w:eastAsia="en-IN"/>
              </w:rPr>
              <w:t> </w:t>
            </w:r>
          </w:p>
        </w:tc>
      </w:tr>
      <w:tr w:rsidR="00E624A1" w:rsidRPr="00E624A1" w:rsidTr="00E624A1">
        <w:trPr>
          <w:trHeight w:val="435"/>
        </w:trPr>
        <w:tc>
          <w:tcPr>
            <w:tcW w:w="804" w:type="pct"/>
            <w:shd w:val="clear" w:color="000000" w:fill="3F8846"/>
            <w:noWrap/>
            <w:vAlign w:val="center"/>
            <w:hideMark/>
          </w:tcPr>
          <w:p w:rsidR="00E624A1" w:rsidRPr="00E624A1" w:rsidRDefault="00E624A1" w:rsidP="00E624A1">
            <w:pPr>
              <w:jc w:val="center"/>
              <w:rPr>
                <w:rFonts w:ascii="Arial" w:hAnsi="Arial" w:cs="Arial"/>
                <w:b/>
                <w:bCs/>
                <w:color w:val="FFFFFF"/>
                <w:sz w:val="24"/>
                <w:szCs w:val="24"/>
                <w:lang w:val="en-IN" w:eastAsia="en-IN"/>
              </w:rPr>
            </w:pPr>
            <w:r w:rsidRPr="00E624A1">
              <w:rPr>
                <w:rFonts w:ascii="Arial" w:hAnsi="Arial" w:cs="Arial"/>
                <w:b/>
                <w:bCs/>
                <w:color w:val="FFFFFF"/>
                <w:sz w:val="24"/>
                <w:szCs w:val="24"/>
                <w:lang w:val="en-IN" w:eastAsia="en-IN"/>
              </w:rPr>
              <w:t>Cash in-flows</w:t>
            </w:r>
          </w:p>
        </w:tc>
        <w:tc>
          <w:tcPr>
            <w:tcW w:w="904" w:type="pct"/>
            <w:shd w:val="clear" w:color="000000" w:fill="3F8846"/>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Description (as required)</w:t>
            </w:r>
          </w:p>
        </w:tc>
        <w:tc>
          <w:tcPr>
            <w:tcW w:w="346" w:type="pct"/>
            <w:shd w:val="clear" w:color="000000" w:fill="3F8846"/>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Starting point</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2</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3</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4</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5</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6</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7</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8</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9</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10</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11</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12</w:t>
            </w:r>
          </w:p>
        </w:tc>
        <w:tc>
          <w:tcPr>
            <w:tcW w:w="49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TOTAL</w:t>
            </w:r>
          </w:p>
        </w:tc>
      </w:tr>
      <w:tr w:rsidR="00E624A1" w:rsidRPr="00E624A1" w:rsidTr="00E624A1">
        <w:trPr>
          <w:trHeight w:val="285"/>
        </w:trPr>
        <w:tc>
          <w:tcPr>
            <w:tcW w:w="8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Anticipated sales</w:t>
            </w:r>
          </w:p>
        </w:tc>
        <w:tc>
          <w:tcPr>
            <w:tcW w:w="9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 </w:t>
            </w:r>
          </w:p>
        </w:tc>
        <w:tc>
          <w:tcPr>
            <w:tcW w:w="346"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£85,000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£85,850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£86,709</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£87,576</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£88,451</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£89,336</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£90,229</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£91,132</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£92,043</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£92,963</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£93,893</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£94,832</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£10,78,013</w:t>
            </w:r>
          </w:p>
        </w:tc>
      </w:tr>
      <w:tr w:rsidR="00E624A1" w:rsidRPr="00E624A1" w:rsidTr="00E624A1">
        <w:trPr>
          <w:trHeight w:val="285"/>
        </w:trPr>
        <w:tc>
          <w:tcPr>
            <w:tcW w:w="8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lastRenderedPageBreak/>
              <w:t>Value of your Start Up Loan</w:t>
            </w:r>
          </w:p>
        </w:tc>
        <w:tc>
          <w:tcPr>
            <w:tcW w:w="9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 </w:t>
            </w:r>
          </w:p>
        </w:tc>
        <w:tc>
          <w:tcPr>
            <w:tcW w:w="346" w:type="pct"/>
            <w:shd w:val="clear" w:color="000000" w:fill="C6E0B4"/>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£50,000</w:t>
            </w:r>
          </w:p>
        </w:tc>
      </w:tr>
      <w:tr w:rsidR="00E624A1" w:rsidRPr="00E624A1" w:rsidTr="00E624A1">
        <w:trPr>
          <w:trHeight w:val="300"/>
        </w:trPr>
        <w:tc>
          <w:tcPr>
            <w:tcW w:w="8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Other sources of cash or equity</w:t>
            </w:r>
          </w:p>
        </w:tc>
        <w:tc>
          <w:tcPr>
            <w:tcW w:w="9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 </w:t>
            </w:r>
          </w:p>
        </w:tc>
        <w:tc>
          <w:tcPr>
            <w:tcW w:w="346"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£50,000</w:t>
            </w:r>
          </w:p>
        </w:tc>
      </w:tr>
      <w:tr w:rsidR="00E624A1" w:rsidRPr="00E624A1" w:rsidTr="00E624A1">
        <w:trPr>
          <w:trHeight w:val="405"/>
        </w:trPr>
        <w:tc>
          <w:tcPr>
            <w:tcW w:w="1709" w:type="pct"/>
            <w:gridSpan w:val="2"/>
            <w:shd w:val="clear" w:color="000000" w:fill="BFBFBF"/>
            <w:noWrap/>
            <w:vAlign w:val="center"/>
            <w:hideMark/>
          </w:tcPr>
          <w:p w:rsidR="00E624A1" w:rsidRPr="00E624A1" w:rsidRDefault="00E624A1" w:rsidP="00E624A1">
            <w:pPr>
              <w:jc w:val="right"/>
              <w:rPr>
                <w:rFonts w:ascii="Arial" w:hAnsi="Arial" w:cs="Arial"/>
                <w:b/>
                <w:bCs/>
                <w:lang w:val="en-IN" w:eastAsia="en-IN"/>
              </w:rPr>
            </w:pPr>
            <w:r w:rsidRPr="00E624A1">
              <w:rPr>
                <w:rFonts w:ascii="Arial" w:hAnsi="Arial" w:cs="Arial"/>
                <w:b/>
                <w:bCs/>
                <w:lang w:val="en-IN" w:eastAsia="en-IN"/>
              </w:rPr>
              <w:t>Total cash in-flows (A)</w:t>
            </w:r>
          </w:p>
        </w:tc>
        <w:tc>
          <w:tcPr>
            <w:tcW w:w="346"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£1,00,000</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£85,000</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£85,850</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£86,709</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£87,576</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£88,451</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£89,336</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£90,229</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£91,132</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£92,043</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£92,963</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£93,893</w:t>
            </w:r>
          </w:p>
        </w:tc>
        <w:tc>
          <w:tcPr>
            <w:tcW w:w="20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£94,832</w:t>
            </w:r>
          </w:p>
        </w:tc>
        <w:tc>
          <w:tcPr>
            <w:tcW w:w="494" w:type="pct"/>
            <w:shd w:val="clear" w:color="000000" w:fill="DBDBDB"/>
            <w:noWrap/>
            <w:vAlign w:val="center"/>
            <w:hideMark/>
          </w:tcPr>
          <w:p w:rsidR="00E624A1" w:rsidRPr="00E624A1" w:rsidRDefault="00E624A1" w:rsidP="00E624A1">
            <w:pPr>
              <w:jc w:val="center"/>
              <w:rPr>
                <w:rFonts w:ascii="Arial" w:hAnsi="Arial" w:cs="Arial"/>
                <w:b/>
                <w:bCs/>
                <w:lang w:val="en-IN" w:eastAsia="en-IN"/>
              </w:rPr>
            </w:pPr>
            <w:r w:rsidRPr="00E624A1">
              <w:rPr>
                <w:rFonts w:ascii="Arial" w:hAnsi="Arial" w:cs="Arial"/>
                <w:b/>
                <w:bCs/>
                <w:lang w:val="en-IN" w:eastAsia="en-IN"/>
              </w:rPr>
              <w:t>£11,78,013</w:t>
            </w:r>
          </w:p>
        </w:tc>
      </w:tr>
      <w:tr w:rsidR="00E624A1" w:rsidRPr="00E624A1" w:rsidTr="00E624A1">
        <w:trPr>
          <w:trHeight w:val="615"/>
        </w:trPr>
        <w:tc>
          <w:tcPr>
            <w:tcW w:w="8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9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346"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494" w:type="pct"/>
            <w:shd w:val="clear" w:color="000000" w:fill="FFFFFF"/>
            <w:noWrap/>
            <w:vAlign w:val="bottom"/>
            <w:hideMark/>
          </w:tcPr>
          <w:p w:rsidR="00E624A1" w:rsidRPr="00E624A1" w:rsidRDefault="00E624A1" w:rsidP="00E624A1">
            <w:pPr>
              <w:rPr>
                <w:rFonts w:ascii="Arial" w:hAnsi="Arial" w:cs="Arial"/>
                <w:b/>
                <w:bCs/>
                <w:sz w:val="22"/>
                <w:szCs w:val="22"/>
                <w:lang w:val="en-IN" w:eastAsia="en-IN"/>
              </w:rPr>
            </w:pPr>
            <w:r w:rsidRPr="00E624A1">
              <w:rPr>
                <w:rFonts w:ascii="Arial" w:hAnsi="Arial" w:cs="Arial"/>
                <w:b/>
                <w:bCs/>
                <w:sz w:val="22"/>
                <w:szCs w:val="22"/>
                <w:lang w:val="en-IN" w:eastAsia="en-IN"/>
              </w:rPr>
              <w:t> </w:t>
            </w:r>
          </w:p>
        </w:tc>
      </w:tr>
      <w:tr w:rsidR="00E624A1" w:rsidRPr="00E624A1" w:rsidTr="00E624A1">
        <w:trPr>
          <w:trHeight w:val="375"/>
        </w:trPr>
        <w:tc>
          <w:tcPr>
            <w:tcW w:w="8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904"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346" w:type="pct"/>
            <w:shd w:val="clear" w:color="000000" w:fill="FFFFFF"/>
            <w:noWrap/>
            <w:vAlign w:val="bottom"/>
            <w:hideMark/>
          </w:tcPr>
          <w:p w:rsidR="00E624A1" w:rsidRPr="00E624A1" w:rsidRDefault="00E624A1" w:rsidP="00E624A1">
            <w:pPr>
              <w:rPr>
                <w:rFonts w:ascii="Arial" w:hAnsi="Arial" w:cs="Arial"/>
                <w:sz w:val="22"/>
                <w:szCs w:val="22"/>
                <w:lang w:val="en-IN" w:eastAsia="en-IN"/>
              </w:rPr>
            </w:pPr>
            <w:r w:rsidRPr="00E624A1">
              <w:rPr>
                <w:rFonts w:ascii="Arial" w:hAnsi="Arial" w:cs="Arial"/>
                <w:sz w:val="22"/>
                <w:szCs w:val="22"/>
                <w:lang w:val="en-IN" w:eastAsia="en-IN"/>
              </w:rPr>
              <w:t> </w:t>
            </w:r>
          </w:p>
        </w:tc>
        <w:tc>
          <w:tcPr>
            <w:tcW w:w="2452" w:type="pct"/>
            <w:gridSpan w:val="12"/>
            <w:shd w:val="clear" w:color="000000" w:fill="3F8846"/>
            <w:noWrap/>
            <w:vAlign w:val="center"/>
            <w:hideMark/>
          </w:tcPr>
          <w:p w:rsidR="00E624A1" w:rsidRPr="00E624A1" w:rsidRDefault="00E624A1" w:rsidP="00E624A1">
            <w:pPr>
              <w:jc w:val="center"/>
              <w:rPr>
                <w:rFonts w:ascii="Arial" w:hAnsi="Arial" w:cs="Arial"/>
                <w:b/>
                <w:bCs/>
                <w:color w:val="FFFFFF"/>
                <w:sz w:val="24"/>
                <w:szCs w:val="24"/>
                <w:lang w:val="en-IN" w:eastAsia="en-IN"/>
              </w:rPr>
            </w:pPr>
            <w:r w:rsidRPr="00E624A1">
              <w:rPr>
                <w:rFonts w:ascii="Arial" w:hAnsi="Arial" w:cs="Arial"/>
                <w:b/>
                <w:bCs/>
                <w:color w:val="FFFFFF"/>
                <w:sz w:val="24"/>
                <w:szCs w:val="24"/>
                <w:lang w:val="en-IN" w:eastAsia="en-IN"/>
              </w:rPr>
              <w:t>MONTHS</w:t>
            </w:r>
          </w:p>
        </w:tc>
        <w:tc>
          <w:tcPr>
            <w:tcW w:w="494" w:type="pct"/>
            <w:shd w:val="clear" w:color="000000" w:fill="FFFFFF"/>
            <w:noWrap/>
            <w:vAlign w:val="bottom"/>
            <w:hideMark/>
          </w:tcPr>
          <w:p w:rsidR="00E624A1" w:rsidRPr="00E624A1" w:rsidRDefault="00E624A1" w:rsidP="00E624A1">
            <w:pPr>
              <w:rPr>
                <w:rFonts w:ascii="Arial" w:hAnsi="Arial" w:cs="Arial"/>
                <w:b/>
                <w:bCs/>
                <w:sz w:val="22"/>
                <w:szCs w:val="22"/>
                <w:lang w:val="en-IN" w:eastAsia="en-IN"/>
              </w:rPr>
            </w:pPr>
            <w:r w:rsidRPr="00E624A1">
              <w:rPr>
                <w:rFonts w:ascii="Arial" w:hAnsi="Arial" w:cs="Arial"/>
                <w:b/>
                <w:bCs/>
                <w:sz w:val="22"/>
                <w:szCs w:val="22"/>
                <w:lang w:val="en-IN" w:eastAsia="en-IN"/>
              </w:rPr>
              <w:t> </w:t>
            </w:r>
          </w:p>
        </w:tc>
      </w:tr>
      <w:tr w:rsidR="00E624A1" w:rsidRPr="00E624A1" w:rsidTr="00E624A1">
        <w:trPr>
          <w:trHeight w:val="435"/>
        </w:trPr>
        <w:tc>
          <w:tcPr>
            <w:tcW w:w="804" w:type="pct"/>
            <w:shd w:val="clear" w:color="000000" w:fill="3F8846"/>
            <w:noWrap/>
            <w:vAlign w:val="center"/>
            <w:hideMark/>
          </w:tcPr>
          <w:p w:rsidR="00E624A1" w:rsidRPr="00E624A1" w:rsidRDefault="00E624A1" w:rsidP="00E624A1">
            <w:pPr>
              <w:jc w:val="center"/>
              <w:rPr>
                <w:rFonts w:ascii="Arial" w:hAnsi="Arial" w:cs="Arial"/>
                <w:b/>
                <w:bCs/>
                <w:color w:val="FFFFFF"/>
                <w:sz w:val="24"/>
                <w:szCs w:val="24"/>
                <w:lang w:val="en-IN" w:eastAsia="en-IN"/>
              </w:rPr>
            </w:pPr>
            <w:r w:rsidRPr="00E624A1">
              <w:rPr>
                <w:rFonts w:ascii="Arial" w:hAnsi="Arial" w:cs="Arial"/>
                <w:b/>
                <w:bCs/>
                <w:color w:val="FFFFFF"/>
                <w:sz w:val="24"/>
                <w:szCs w:val="24"/>
                <w:lang w:val="en-IN" w:eastAsia="en-IN"/>
              </w:rPr>
              <w:t>Cash out-flows</w:t>
            </w:r>
          </w:p>
        </w:tc>
        <w:tc>
          <w:tcPr>
            <w:tcW w:w="904" w:type="pct"/>
            <w:shd w:val="clear" w:color="000000" w:fill="3F8846"/>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Description (as required)</w:t>
            </w:r>
          </w:p>
        </w:tc>
        <w:tc>
          <w:tcPr>
            <w:tcW w:w="346" w:type="pct"/>
            <w:shd w:val="clear" w:color="000000" w:fill="3F8846"/>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Starting point</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2</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3</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4</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5</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6</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7</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8</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9</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10</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11</w:t>
            </w:r>
          </w:p>
        </w:tc>
        <w:tc>
          <w:tcPr>
            <w:tcW w:w="20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12</w:t>
            </w:r>
          </w:p>
        </w:tc>
        <w:tc>
          <w:tcPr>
            <w:tcW w:w="494" w:type="pct"/>
            <w:shd w:val="clear" w:color="000000" w:fill="3F8846"/>
            <w:noWrap/>
            <w:vAlign w:val="center"/>
            <w:hideMark/>
          </w:tcPr>
          <w:p w:rsidR="00E624A1" w:rsidRPr="00E624A1" w:rsidRDefault="00E624A1" w:rsidP="00E624A1">
            <w:pPr>
              <w:jc w:val="center"/>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TOTAL</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Cost of sales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£38,250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£38,633</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£39,019</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£39,409</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£39,803</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£40,201</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£40,603</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£41,009</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£41,419</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£41,833</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£42,252</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£42,674</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£4,85,106</w:t>
            </w:r>
          </w:p>
        </w:tc>
      </w:tr>
      <w:tr w:rsidR="00E624A1" w:rsidRPr="00E624A1" w:rsidTr="00E624A1">
        <w:trPr>
          <w:trHeight w:val="270"/>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Rent or premises costs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£60,000</w:t>
            </w:r>
          </w:p>
        </w:tc>
      </w:tr>
      <w:tr w:rsidR="00E624A1" w:rsidRPr="00E624A1" w:rsidTr="00E624A1">
        <w:trPr>
          <w:trHeight w:val="510"/>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Business rates for your business premises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£36,000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Utilities (gas, electricity, water)</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£36,000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Insurance</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£24,000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Telephone and internet</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£24,000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Marketing and advertising expenses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£6,000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£1,02,000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Vehicle running costs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£36,000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Equipment purchase or leasing</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£70,000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£70,000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Postage, printing, stationery</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£36,000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lastRenderedPageBreak/>
              <w:t>Transport and delivery</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£36,000</w:t>
            </w:r>
          </w:p>
        </w:tc>
      </w:tr>
      <w:tr w:rsidR="00E624A1" w:rsidRPr="00E624A1" w:rsidTr="00E624A1">
        <w:trPr>
          <w:trHeight w:val="510"/>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Professional fees (legal, accounting etc.)</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£2,000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£24,000</w:t>
            </w:r>
          </w:p>
        </w:tc>
      </w:tr>
      <w:tr w:rsidR="00E624A1" w:rsidRPr="00E624A1" w:rsidTr="00E624A1">
        <w:trPr>
          <w:trHeight w:val="285"/>
        </w:trPr>
        <w:tc>
          <w:tcPr>
            <w:tcW w:w="804" w:type="pct"/>
            <w:shd w:val="clear" w:color="auto" w:fill="auto"/>
            <w:vAlign w:val="center"/>
            <w:hideMark/>
          </w:tcPr>
          <w:p w:rsidR="00E624A1" w:rsidRPr="00E624A1" w:rsidRDefault="00E624A1" w:rsidP="00E624A1">
            <w:pPr>
              <w:rPr>
                <w:rFonts w:ascii="Arial" w:hAnsi="Arial" w:cs="Arial"/>
                <w:color w:val="000000"/>
                <w:lang w:val="en-IN" w:eastAsia="en-IN"/>
              </w:rPr>
            </w:pPr>
            <w:r w:rsidRPr="00E624A1">
              <w:rPr>
                <w:rFonts w:ascii="Arial" w:hAnsi="Arial" w:cs="Arial"/>
                <w:color w:val="000000"/>
                <w:lang w:val="en-IN" w:eastAsia="en-IN"/>
              </w:rPr>
              <w:t>Staff costs</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204" w:type="pct"/>
            <w:shd w:val="clear" w:color="000000" w:fill="FFFFFF"/>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£9,800</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£1,17,600</w:t>
            </w:r>
          </w:p>
        </w:tc>
      </w:tr>
      <w:tr w:rsidR="00E624A1" w:rsidRPr="00E624A1" w:rsidTr="00E624A1">
        <w:trPr>
          <w:trHeight w:val="300"/>
        </w:trPr>
        <w:tc>
          <w:tcPr>
            <w:tcW w:w="804" w:type="pct"/>
            <w:shd w:val="clear" w:color="auto" w:fill="auto"/>
            <w:noWrap/>
            <w:vAlign w:val="center"/>
            <w:hideMark/>
          </w:tcPr>
          <w:p w:rsidR="00E624A1" w:rsidRPr="00E624A1" w:rsidRDefault="00E624A1" w:rsidP="00E624A1">
            <w:pPr>
              <w:rPr>
                <w:rFonts w:ascii="Arial" w:hAnsi="Arial" w:cs="Arial"/>
                <w:lang w:val="en-IN" w:eastAsia="en-IN"/>
              </w:rPr>
            </w:pPr>
            <w:r w:rsidRPr="00E624A1">
              <w:rPr>
                <w:rFonts w:ascii="Arial" w:hAnsi="Arial" w:cs="Arial"/>
                <w:lang w:val="en-IN" w:eastAsia="en-IN"/>
              </w:rPr>
              <w:t>Start Up Loan monthly repayment*</w:t>
            </w:r>
          </w:p>
        </w:tc>
        <w:tc>
          <w:tcPr>
            <w:tcW w:w="904" w:type="pct"/>
            <w:shd w:val="clear" w:color="auto" w:fill="auto"/>
            <w:noWrap/>
            <w:vAlign w:val="center"/>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auto" w:fill="auto"/>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n/a</w:t>
            </w:r>
          </w:p>
        </w:tc>
        <w:tc>
          <w:tcPr>
            <w:tcW w:w="204" w:type="pct"/>
            <w:shd w:val="clear" w:color="000000" w:fill="C6E0B4"/>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20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£4,167</w:t>
            </w:r>
          </w:p>
        </w:tc>
        <w:tc>
          <w:tcPr>
            <w:tcW w:w="494" w:type="pct"/>
            <w:shd w:val="clear" w:color="000000" w:fill="DBDBDB"/>
            <w:noWrap/>
            <w:vAlign w:val="center"/>
            <w:hideMark/>
          </w:tcPr>
          <w:p w:rsidR="00E624A1" w:rsidRPr="00E624A1" w:rsidRDefault="00E624A1" w:rsidP="00E624A1">
            <w:pPr>
              <w:jc w:val="center"/>
              <w:rPr>
                <w:rFonts w:ascii="Arial" w:hAnsi="Arial" w:cs="Arial"/>
                <w:lang w:val="en-IN" w:eastAsia="en-IN"/>
              </w:rPr>
            </w:pPr>
            <w:r w:rsidRPr="00E624A1">
              <w:rPr>
                <w:rFonts w:ascii="Arial" w:hAnsi="Arial" w:cs="Arial"/>
                <w:lang w:val="en-IN" w:eastAsia="en-IN"/>
              </w:rPr>
              <w:t>£50,000</w:t>
            </w:r>
          </w:p>
        </w:tc>
      </w:tr>
      <w:tr w:rsidR="00E624A1" w:rsidRPr="00E624A1" w:rsidTr="00E624A1">
        <w:trPr>
          <w:trHeight w:val="375"/>
        </w:trPr>
        <w:tc>
          <w:tcPr>
            <w:tcW w:w="1709" w:type="pct"/>
            <w:gridSpan w:val="2"/>
            <w:shd w:val="clear" w:color="000000" w:fill="BFBFBF"/>
            <w:noWrap/>
            <w:vAlign w:val="center"/>
            <w:hideMark/>
          </w:tcPr>
          <w:p w:rsidR="00E624A1" w:rsidRPr="00E624A1" w:rsidRDefault="00E624A1" w:rsidP="00E624A1">
            <w:pPr>
              <w:jc w:val="right"/>
              <w:rPr>
                <w:rFonts w:ascii="Arial" w:hAnsi="Arial" w:cs="Arial"/>
                <w:b/>
                <w:bCs/>
                <w:lang w:val="en-IN" w:eastAsia="en-IN"/>
              </w:rPr>
            </w:pPr>
            <w:r w:rsidRPr="00E624A1">
              <w:rPr>
                <w:rFonts w:ascii="Arial" w:hAnsi="Arial" w:cs="Arial"/>
                <w:b/>
                <w:bCs/>
                <w:lang w:val="en-IN" w:eastAsia="en-IN"/>
              </w:rPr>
              <w:t>Total cash out-flows (B)</w:t>
            </w:r>
          </w:p>
        </w:tc>
        <w:tc>
          <w:tcPr>
            <w:tcW w:w="346"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£1,00,000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£84,217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£84,599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£84,985</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£85,376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£85,770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£86,168</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£86,570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£86,976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£87,386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£87,800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£88,218</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£88,641</w:t>
            </w:r>
          </w:p>
        </w:tc>
        <w:tc>
          <w:tcPr>
            <w:tcW w:w="49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£11,36,706</w:t>
            </w:r>
          </w:p>
        </w:tc>
      </w:tr>
      <w:tr w:rsidR="00E624A1" w:rsidRPr="00E624A1" w:rsidTr="00E624A1">
        <w:trPr>
          <w:trHeight w:val="405"/>
        </w:trPr>
        <w:tc>
          <w:tcPr>
            <w:tcW w:w="804" w:type="pct"/>
            <w:shd w:val="clear" w:color="000000" w:fill="FFFFFF"/>
            <w:noWrap/>
            <w:vAlign w:val="bottom"/>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904" w:type="pct"/>
            <w:shd w:val="clear" w:color="000000" w:fill="FFFFFF"/>
            <w:noWrap/>
            <w:vAlign w:val="bottom"/>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c>
          <w:tcPr>
            <w:tcW w:w="494" w:type="pct"/>
            <w:shd w:val="clear" w:color="000000" w:fill="FFFFFF"/>
            <w:noWrap/>
            <w:vAlign w:val="center"/>
            <w:hideMark/>
          </w:tcPr>
          <w:p w:rsidR="00E624A1" w:rsidRPr="00E624A1" w:rsidRDefault="00E624A1" w:rsidP="00E624A1">
            <w:pPr>
              <w:jc w:val="center"/>
              <w:rPr>
                <w:rFonts w:ascii="Arial" w:hAnsi="Arial" w:cs="Arial"/>
                <w:color w:val="000000"/>
                <w:lang w:val="en-IN" w:eastAsia="en-IN"/>
              </w:rPr>
            </w:pPr>
            <w:r w:rsidRPr="00E624A1">
              <w:rPr>
                <w:rFonts w:ascii="Arial" w:hAnsi="Arial" w:cs="Arial"/>
                <w:color w:val="000000"/>
                <w:lang w:val="en-IN" w:eastAsia="en-IN"/>
              </w:rPr>
              <w:t> </w:t>
            </w:r>
          </w:p>
        </w:tc>
      </w:tr>
      <w:tr w:rsidR="00E624A1" w:rsidRPr="00E624A1" w:rsidTr="00E624A1">
        <w:trPr>
          <w:trHeight w:val="630"/>
        </w:trPr>
        <w:tc>
          <w:tcPr>
            <w:tcW w:w="804" w:type="pct"/>
            <w:shd w:val="clear" w:color="auto" w:fill="auto"/>
            <w:noWrap/>
            <w:vAlign w:val="bottom"/>
            <w:hideMark/>
          </w:tcPr>
          <w:p w:rsidR="00E624A1" w:rsidRPr="00E624A1" w:rsidRDefault="00E624A1" w:rsidP="00E624A1">
            <w:pPr>
              <w:jc w:val="center"/>
              <w:rPr>
                <w:rFonts w:ascii="Arial" w:hAnsi="Arial" w:cs="Arial"/>
                <w:color w:val="000000"/>
                <w:lang w:val="en-IN" w:eastAsia="en-IN"/>
              </w:rPr>
            </w:pPr>
          </w:p>
        </w:tc>
        <w:tc>
          <w:tcPr>
            <w:tcW w:w="904" w:type="pct"/>
            <w:shd w:val="clear" w:color="000000" w:fill="000000"/>
            <w:noWrap/>
            <w:vAlign w:val="center"/>
            <w:hideMark/>
          </w:tcPr>
          <w:p w:rsidR="00E624A1" w:rsidRPr="00E624A1" w:rsidRDefault="00E624A1" w:rsidP="00E624A1">
            <w:pPr>
              <w:jc w:val="right"/>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Your net cash flow (A-B)</w:t>
            </w:r>
          </w:p>
        </w:tc>
        <w:tc>
          <w:tcPr>
            <w:tcW w:w="346"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£783</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£1,251</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£1,723</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£2,200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£2,682</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£3,168</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£3,659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£4,156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£4,657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£5,163</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£5,674</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£6,191</w:t>
            </w:r>
          </w:p>
        </w:tc>
        <w:tc>
          <w:tcPr>
            <w:tcW w:w="49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£41,307</w:t>
            </w:r>
          </w:p>
        </w:tc>
      </w:tr>
      <w:tr w:rsidR="00E624A1" w:rsidRPr="00E624A1" w:rsidTr="00E624A1">
        <w:trPr>
          <w:trHeight w:val="420"/>
        </w:trPr>
        <w:tc>
          <w:tcPr>
            <w:tcW w:w="804" w:type="pct"/>
            <w:shd w:val="clear" w:color="000000" w:fill="FFFFFF"/>
            <w:noWrap/>
            <w:vAlign w:val="bottom"/>
            <w:hideMark/>
          </w:tcPr>
          <w:p w:rsidR="00E624A1" w:rsidRPr="00E624A1" w:rsidRDefault="00E624A1" w:rsidP="00E624A1">
            <w:pPr>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904" w:type="pct"/>
            <w:shd w:val="clear" w:color="000000" w:fill="FFFFFF"/>
            <w:noWrap/>
            <w:vAlign w:val="center"/>
            <w:hideMark/>
          </w:tcPr>
          <w:p w:rsidR="00E624A1" w:rsidRPr="00E624A1" w:rsidRDefault="00E624A1" w:rsidP="00E624A1">
            <w:pPr>
              <w:jc w:val="right"/>
              <w:rPr>
                <w:rFonts w:ascii="Arial" w:hAnsi="Arial" w:cs="Arial"/>
                <w:color w:val="000000"/>
                <w:sz w:val="22"/>
                <w:szCs w:val="22"/>
                <w:lang w:val="en-IN" w:eastAsia="en-IN"/>
              </w:rPr>
            </w:pPr>
            <w:r w:rsidRPr="00E624A1">
              <w:rPr>
                <w:rFonts w:ascii="Arial" w:hAnsi="Arial" w:cs="Arial"/>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49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r>
      <w:tr w:rsidR="00E624A1" w:rsidRPr="00E624A1" w:rsidTr="00E624A1">
        <w:trPr>
          <w:trHeight w:val="615"/>
        </w:trPr>
        <w:tc>
          <w:tcPr>
            <w:tcW w:w="804" w:type="pct"/>
            <w:shd w:val="clear" w:color="auto" w:fill="auto"/>
            <w:noWrap/>
            <w:vAlign w:val="bottom"/>
            <w:hideMark/>
          </w:tcPr>
          <w:p w:rsidR="00E624A1" w:rsidRPr="00E624A1" w:rsidRDefault="00E624A1" w:rsidP="00E624A1">
            <w:pPr>
              <w:jc w:val="center"/>
              <w:rPr>
                <w:rFonts w:ascii="Arial" w:hAnsi="Arial" w:cs="Arial"/>
                <w:b/>
                <w:bCs/>
                <w:color w:val="000000"/>
                <w:lang w:val="en-IN" w:eastAsia="en-IN"/>
              </w:rPr>
            </w:pPr>
          </w:p>
        </w:tc>
        <w:tc>
          <w:tcPr>
            <w:tcW w:w="904" w:type="pct"/>
            <w:shd w:val="clear" w:color="000000" w:fill="000000"/>
            <w:vAlign w:val="center"/>
            <w:hideMark/>
          </w:tcPr>
          <w:p w:rsidR="00E624A1" w:rsidRPr="00E624A1" w:rsidRDefault="00E624A1" w:rsidP="00E624A1">
            <w:pPr>
              <w:jc w:val="right"/>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Your monthly opening business bank account balance</w:t>
            </w:r>
          </w:p>
        </w:tc>
        <w:tc>
          <w:tcPr>
            <w:tcW w:w="346" w:type="pct"/>
            <w:shd w:val="clear" w:color="000000" w:fill="C6E0B4"/>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£783</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£2,034</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£3,757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£5,957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£8,639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£11,807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£15,466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£19,622</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£24,279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£29,442</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£35,116</w:t>
            </w:r>
          </w:p>
        </w:tc>
        <w:tc>
          <w:tcPr>
            <w:tcW w:w="49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£41,307</w:t>
            </w:r>
          </w:p>
        </w:tc>
      </w:tr>
      <w:tr w:rsidR="00E624A1" w:rsidRPr="00E624A1" w:rsidTr="00E624A1">
        <w:trPr>
          <w:trHeight w:val="315"/>
        </w:trPr>
        <w:tc>
          <w:tcPr>
            <w:tcW w:w="804" w:type="pct"/>
            <w:shd w:val="clear" w:color="000000" w:fill="FFFFFF"/>
            <w:vAlign w:val="bottom"/>
            <w:hideMark/>
          </w:tcPr>
          <w:p w:rsidR="00E624A1" w:rsidRPr="00E624A1" w:rsidRDefault="00E624A1" w:rsidP="00E624A1">
            <w:pPr>
              <w:rPr>
                <w:rFonts w:ascii="Arial" w:hAnsi="Arial" w:cs="Arial"/>
                <w:b/>
                <w:bCs/>
                <w:color w:val="000000"/>
                <w:sz w:val="22"/>
                <w:szCs w:val="22"/>
                <w:lang w:val="en-IN" w:eastAsia="en-IN"/>
              </w:rPr>
            </w:pPr>
            <w:r w:rsidRPr="00E624A1">
              <w:rPr>
                <w:rFonts w:ascii="Arial" w:hAnsi="Arial" w:cs="Arial"/>
                <w:b/>
                <w:bCs/>
                <w:color w:val="000000"/>
                <w:sz w:val="22"/>
                <w:szCs w:val="22"/>
                <w:lang w:val="en-IN" w:eastAsia="en-IN"/>
              </w:rPr>
              <w:t> </w:t>
            </w:r>
          </w:p>
        </w:tc>
        <w:tc>
          <w:tcPr>
            <w:tcW w:w="904" w:type="pct"/>
            <w:shd w:val="clear" w:color="000000" w:fill="FFFFFF"/>
            <w:vAlign w:val="center"/>
            <w:hideMark/>
          </w:tcPr>
          <w:p w:rsidR="00E624A1" w:rsidRPr="00E624A1" w:rsidRDefault="00E624A1" w:rsidP="00E624A1">
            <w:pPr>
              <w:jc w:val="right"/>
              <w:rPr>
                <w:rFonts w:ascii="Arial" w:hAnsi="Arial" w:cs="Arial"/>
                <w:b/>
                <w:bCs/>
                <w:color w:val="000000"/>
                <w:sz w:val="22"/>
                <w:szCs w:val="22"/>
                <w:lang w:val="en-IN" w:eastAsia="en-IN"/>
              </w:rPr>
            </w:pPr>
            <w:r w:rsidRPr="00E624A1">
              <w:rPr>
                <w:rFonts w:ascii="Arial" w:hAnsi="Arial" w:cs="Arial"/>
                <w:b/>
                <w:bCs/>
                <w:color w:val="000000"/>
                <w:sz w:val="22"/>
                <w:szCs w:val="22"/>
                <w:lang w:val="en-IN" w:eastAsia="en-IN"/>
              </w:rPr>
              <w:t> </w:t>
            </w:r>
          </w:p>
        </w:tc>
        <w:tc>
          <w:tcPr>
            <w:tcW w:w="346"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20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c>
          <w:tcPr>
            <w:tcW w:w="494" w:type="pct"/>
            <w:shd w:val="clear" w:color="000000" w:fill="FFFFFF"/>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 </w:t>
            </w:r>
          </w:p>
        </w:tc>
      </w:tr>
      <w:tr w:rsidR="00E624A1" w:rsidRPr="00E624A1" w:rsidTr="00E624A1">
        <w:trPr>
          <w:trHeight w:val="615"/>
        </w:trPr>
        <w:tc>
          <w:tcPr>
            <w:tcW w:w="804" w:type="pct"/>
            <w:shd w:val="clear" w:color="auto" w:fill="auto"/>
            <w:noWrap/>
            <w:vAlign w:val="bottom"/>
            <w:hideMark/>
          </w:tcPr>
          <w:p w:rsidR="00E624A1" w:rsidRPr="00E624A1" w:rsidRDefault="00E624A1" w:rsidP="00E624A1">
            <w:pPr>
              <w:jc w:val="center"/>
              <w:rPr>
                <w:rFonts w:ascii="Arial" w:hAnsi="Arial" w:cs="Arial"/>
                <w:b/>
                <w:bCs/>
                <w:color w:val="000000"/>
                <w:lang w:val="en-IN" w:eastAsia="en-IN"/>
              </w:rPr>
            </w:pPr>
          </w:p>
        </w:tc>
        <w:tc>
          <w:tcPr>
            <w:tcW w:w="904" w:type="pct"/>
            <w:shd w:val="clear" w:color="000000" w:fill="000000"/>
            <w:vAlign w:val="center"/>
            <w:hideMark/>
          </w:tcPr>
          <w:p w:rsidR="00E624A1" w:rsidRPr="00E624A1" w:rsidRDefault="00E624A1" w:rsidP="00E624A1">
            <w:pPr>
              <w:jc w:val="right"/>
              <w:rPr>
                <w:rFonts w:ascii="Arial" w:hAnsi="Arial" w:cs="Arial"/>
                <w:b/>
                <w:bCs/>
                <w:color w:val="FFFFFF"/>
                <w:sz w:val="22"/>
                <w:szCs w:val="22"/>
                <w:lang w:val="en-IN" w:eastAsia="en-IN"/>
              </w:rPr>
            </w:pPr>
            <w:r w:rsidRPr="00E624A1">
              <w:rPr>
                <w:rFonts w:ascii="Arial" w:hAnsi="Arial" w:cs="Arial"/>
                <w:b/>
                <w:bCs/>
                <w:color w:val="FFFFFF"/>
                <w:sz w:val="22"/>
                <w:szCs w:val="22"/>
                <w:lang w:val="en-IN" w:eastAsia="en-IN"/>
              </w:rPr>
              <w:t>Your closing cash position</w:t>
            </w:r>
          </w:p>
        </w:tc>
        <w:tc>
          <w:tcPr>
            <w:tcW w:w="346"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£0</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£783</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£2,034</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£3,757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£5,957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£8,639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£11,807</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£15,466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£19,622</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£24,279</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£29,442</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£35,116</w:t>
            </w:r>
          </w:p>
        </w:tc>
        <w:tc>
          <w:tcPr>
            <w:tcW w:w="20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£41,307</w:t>
            </w:r>
          </w:p>
        </w:tc>
        <w:tc>
          <w:tcPr>
            <w:tcW w:w="494" w:type="pct"/>
            <w:shd w:val="clear" w:color="000000" w:fill="DBDBDB"/>
            <w:noWrap/>
            <w:vAlign w:val="center"/>
            <w:hideMark/>
          </w:tcPr>
          <w:p w:rsidR="00E624A1" w:rsidRPr="00E624A1" w:rsidRDefault="00E624A1" w:rsidP="00E624A1">
            <w:pPr>
              <w:jc w:val="center"/>
              <w:rPr>
                <w:rFonts w:ascii="Arial" w:hAnsi="Arial" w:cs="Arial"/>
                <w:b/>
                <w:bCs/>
                <w:color w:val="000000"/>
                <w:lang w:val="en-IN" w:eastAsia="en-IN"/>
              </w:rPr>
            </w:pPr>
            <w:r w:rsidRPr="00E624A1">
              <w:rPr>
                <w:rFonts w:ascii="Arial" w:hAnsi="Arial" w:cs="Arial"/>
                <w:b/>
                <w:bCs/>
                <w:color w:val="000000"/>
                <w:lang w:val="en-IN" w:eastAsia="en-IN"/>
              </w:rPr>
              <w:t>£41,307</w:t>
            </w:r>
          </w:p>
        </w:tc>
      </w:tr>
    </w:tbl>
    <w:p w:rsidR="00DD1163" w:rsidRPr="004E197F" w:rsidRDefault="00DD1163" w:rsidP="004E197F">
      <w:pPr>
        <w:pStyle w:val="ListParagraph"/>
        <w:spacing w:line="480" w:lineRule="auto"/>
        <w:ind w:left="0"/>
        <w:contextualSpacing w:val="0"/>
        <w:jc w:val="both"/>
        <w:rPr>
          <w:sz w:val="24"/>
          <w:szCs w:val="24"/>
        </w:rPr>
      </w:pPr>
    </w:p>
    <w:p w:rsidR="004D2F1D" w:rsidRPr="004E197F" w:rsidRDefault="00073C8D" w:rsidP="004E197F">
      <w:pPr>
        <w:pStyle w:val="Heading1"/>
        <w:spacing w:before="0" w:line="480" w:lineRule="auto"/>
        <w:rPr>
          <w:rFonts w:cs="Times New Roman"/>
          <w:sz w:val="24"/>
          <w:szCs w:val="24"/>
          <w:shd w:val="clear" w:color="auto" w:fill="FFFFFF"/>
          <w:lang w:val="en-GB"/>
        </w:rPr>
      </w:pPr>
      <w:bookmarkStart w:id="10" w:name="_Toc139203894"/>
      <w:r w:rsidRPr="004E197F">
        <w:rPr>
          <w:rFonts w:cs="Times New Roman"/>
          <w:sz w:val="24"/>
          <w:szCs w:val="24"/>
          <w:shd w:val="clear" w:color="auto" w:fill="FFFFFF"/>
          <w:lang w:val="en-GB"/>
        </w:rPr>
        <w:t>Task 1</w:t>
      </w:r>
      <w:r w:rsidR="00D600A3" w:rsidRPr="004E197F">
        <w:rPr>
          <w:rFonts w:cs="Times New Roman"/>
          <w:sz w:val="24"/>
          <w:szCs w:val="24"/>
          <w:shd w:val="clear" w:color="auto" w:fill="FFFFFF"/>
          <w:lang w:val="en-GB"/>
        </w:rPr>
        <w:t xml:space="preserve">: </w:t>
      </w:r>
      <w:r w:rsidRPr="004E197F">
        <w:rPr>
          <w:rFonts w:cs="Times New Roman"/>
          <w:sz w:val="24"/>
          <w:szCs w:val="24"/>
          <w:shd w:val="clear" w:color="auto" w:fill="FFFFFF"/>
          <w:lang w:val="en-GB"/>
        </w:rPr>
        <w:t>Part b</w:t>
      </w:r>
      <w:bookmarkEnd w:id="10"/>
    </w:p>
    <w:p w:rsidR="004D2F1D" w:rsidRPr="004E197F" w:rsidRDefault="00073C8D" w:rsidP="004E197F">
      <w:pPr>
        <w:pStyle w:val="Heading2"/>
        <w:spacing w:before="0" w:line="480" w:lineRule="auto"/>
        <w:rPr>
          <w:rFonts w:cs="Times New Roman"/>
          <w:sz w:val="24"/>
          <w:szCs w:val="24"/>
          <w:shd w:val="clear" w:color="auto" w:fill="FFFFFF"/>
        </w:rPr>
      </w:pPr>
      <w:bookmarkStart w:id="11" w:name="_Toc139203895"/>
      <w:r w:rsidRPr="004E197F">
        <w:rPr>
          <w:rFonts w:cs="Times New Roman"/>
          <w:sz w:val="24"/>
          <w:szCs w:val="24"/>
          <w:shd w:val="clear" w:color="auto" w:fill="FFFFFF"/>
        </w:rPr>
        <w:t>Reflection</w:t>
      </w:r>
      <w:bookmarkEnd w:id="11"/>
    </w:p>
    <w:p w:rsidR="00497809" w:rsidRPr="004E197F" w:rsidRDefault="00073C8D" w:rsidP="00206748">
      <w:pPr>
        <w:spacing w:line="480" w:lineRule="auto"/>
        <w:ind w:firstLine="720"/>
        <w:jc w:val="both"/>
        <w:rPr>
          <w:sz w:val="24"/>
          <w:szCs w:val="24"/>
          <w:shd w:val="clear" w:color="auto" w:fill="FFFFFF"/>
        </w:rPr>
      </w:pPr>
      <w:r w:rsidRPr="004E197F">
        <w:rPr>
          <w:sz w:val="24"/>
          <w:szCs w:val="24"/>
          <w:shd w:val="clear" w:color="auto" w:fill="FFFFFF"/>
        </w:rPr>
        <w:t xml:space="preserve">By performing the market research, I learnt that the UK dessert business is characterised by fierce rivalry, as a multitude of bakeries, cafes, as well as dessert shops have already established themselves in the market. I have realised that conducting comprehensive market research is crucial in identifying distinctive selling propositions and targeting a specific market </w:t>
      </w:r>
      <w:r w:rsidRPr="004E197F">
        <w:rPr>
          <w:sz w:val="24"/>
          <w:szCs w:val="24"/>
          <w:shd w:val="clear" w:color="auto" w:fill="FFFFFF"/>
        </w:rPr>
        <w:lastRenderedPageBreak/>
        <w:t>segment or dis</w:t>
      </w:r>
      <w:r w:rsidR="00FC3A61">
        <w:rPr>
          <w:sz w:val="24"/>
          <w:szCs w:val="24"/>
          <w:shd w:val="clear" w:color="auto" w:fill="FFFFFF"/>
        </w:rPr>
        <w:t>tinguishing oneself from rivals.</w:t>
      </w:r>
      <w:r w:rsidRPr="004E197F">
        <w:rPr>
          <w:sz w:val="24"/>
          <w:szCs w:val="24"/>
          <w:shd w:val="clear" w:color="auto" w:fill="FFFFFF"/>
        </w:rPr>
        <w:t xml:space="preserve"> It is advisable to provide a varied assortment of alternatives to accommodate distinct food preferences as well as inclinations, such as desserts that are free of gluten protein, vegan, or allergens. Furthermore, it is important to take into consideration the evolving healthful tendencies that could potentially impact the market demand for conventional </w:t>
      </w:r>
      <w:r w:rsidR="00C65565" w:rsidRPr="004E197F">
        <w:rPr>
          <w:sz w:val="24"/>
          <w:szCs w:val="24"/>
          <w:shd w:val="clear" w:color="auto" w:fill="FFFFFF"/>
        </w:rPr>
        <w:t>desserts. I</w:t>
      </w:r>
      <w:r w:rsidRPr="004E197F">
        <w:rPr>
          <w:sz w:val="24"/>
          <w:szCs w:val="24"/>
          <w:shd w:val="clear" w:color="auto" w:fill="FFFFFF"/>
        </w:rPr>
        <w:t xml:space="preserve"> also feel that ensuring uniform quality is of utmost importance in the dessert industry. Consumers have a certain level of expectation when it comes to the quality of food products, specifically in terms of freshness, taste, and aesthetic appeal. It is imperative to have proficient bakers as well as culinary professionals who can consistently create desserts of superior quality. In order to uphold standards, it is imperative to establish and execute meticulous quality assurance protocols.</w:t>
      </w:r>
    </w:p>
    <w:p w:rsidR="00CA0815" w:rsidRPr="004E197F" w:rsidRDefault="00CA0815" w:rsidP="004E197F">
      <w:pPr>
        <w:spacing w:line="480" w:lineRule="auto"/>
        <w:ind w:firstLine="720"/>
        <w:jc w:val="both"/>
        <w:rPr>
          <w:sz w:val="24"/>
          <w:szCs w:val="24"/>
          <w:shd w:val="clear" w:color="auto" w:fill="FFFFFF"/>
        </w:rPr>
      </w:pPr>
      <w:r w:rsidRPr="004E197F">
        <w:rPr>
          <w:sz w:val="24"/>
          <w:szCs w:val="24"/>
          <w:shd w:val="clear" w:color="auto" w:fill="FFFFFF"/>
        </w:rPr>
        <w:t>The process of researching and developing a business idea was the toughest part from my side as I face several challenges in the selection of a proper business that has huge potential for growth. The approaching recession in the UK also made it difficult to select a business that has a high potential for growth and due to this reason, I conducted extensive research on the internet to determine a suitable segment that is able to provide benefits in the form of providing a huge profit. I also faced challenges regarding the determination of the feasibility of the business and to make a decision regarding the business I selected a strategy of using data or available information regarding the industry and determining the potential of the idea. In order to understand the working of the sector I also watched several videos on the food and beverage industry of the UK to improve my understanding related to the industry. I also adopted the strategy of comparing various segments against the growth potential to determine a suitable segment for business.</w:t>
      </w:r>
    </w:p>
    <w:p w:rsidR="00D407A1" w:rsidRPr="004E197F" w:rsidRDefault="00D407A1" w:rsidP="004E197F">
      <w:pPr>
        <w:spacing w:line="480" w:lineRule="auto"/>
        <w:ind w:firstLine="720"/>
        <w:jc w:val="both"/>
        <w:rPr>
          <w:sz w:val="24"/>
          <w:szCs w:val="24"/>
          <w:shd w:val="clear" w:color="auto" w:fill="FFFFFF"/>
        </w:rPr>
      </w:pPr>
      <w:r w:rsidRPr="004E197F">
        <w:rPr>
          <w:sz w:val="24"/>
          <w:szCs w:val="24"/>
          <w:shd w:val="clear" w:color="auto" w:fill="FFFFFF"/>
        </w:rPr>
        <w:lastRenderedPageBreak/>
        <w:t>Apart from the above, my experience and learning journey throughout the interaction with financial workings like the development of cash flow statement was quite challenging at the initial level. This is because I was not able to pinpoint the initial anticipated sales of the proposed business venture in the UK. However, I was able to start the development of a cash flow statement with the h</w:t>
      </w:r>
      <w:r w:rsidR="00FD67C9">
        <w:rPr>
          <w:sz w:val="24"/>
          <w:szCs w:val="24"/>
          <w:shd w:val="clear" w:color="auto" w:fill="FFFFFF"/>
        </w:rPr>
        <w:t>elp cash flow example provided</w:t>
      </w:r>
      <w:r w:rsidRPr="004E197F">
        <w:rPr>
          <w:sz w:val="24"/>
          <w:szCs w:val="24"/>
          <w:shd w:val="clear" w:color="auto" w:fill="FFFFFF"/>
        </w:rPr>
        <w:t>. Later on, I also encountered difficulty in relation to the sources of funds to be used in the proposed business venture. However, with the help of the internet and module readings, I was able to determine that the key sources of finance used by managers and leaders around the world to fund the requirements of the business are loans and equity. Accordingly, I also decided to use both equity capital and a start-up loan to kick-start the business operations and activities of Canton Dessert Delight.</w:t>
      </w:r>
    </w:p>
    <w:p w:rsidR="00D407A1" w:rsidRPr="004E197F" w:rsidRDefault="00D407A1" w:rsidP="004E197F">
      <w:pPr>
        <w:spacing w:line="480" w:lineRule="auto"/>
        <w:jc w:val="both"/>
        <w:rPr>
          <w:sz w:val="24"/>
          <w:szCs w:val="24"/>
          <w:shd w:val="clear" w:color="auto" w:fill="FFFFFF"/>
        </w:rPr>
      </w:pPr>
    </w:p>
    <w:p w:rsidR="009033BB" w:rsidRPr="004E197F" w:rsidRDefault="00073C8D" w:rsidP="00206748">
      <w:pPr>
        <w:pStyle w:val="Heading1"/>
        <w:spacing w:before="0" w:line="480" w:lineRule="auto"/>
        <w:jc w:val="both"/>
        <w:rPr>
          <w:rFonts w:cs="Times New Roman"/>
          <w:sz w:val="24"/>
          <w:szCs w:val="24"/>
          <w:shd w:val="clear" w:color="auto" w:fill="FFFFFF"/>
          <w:lang w:val="en-GB"/>
        </w:rPr>
      </w:pPr>
      <w:r w:rsidRPr="004E197F">
        <w:rPr>
          <w:rFonts w:cs="Times New Roman"/>
          <w:sz w:val="24"/>
          <w:szCs w:val="24"/>
          <w:shd w:val="clear" w:color="auto" w:fill="FFFFFF"/>
          <w:lang w:val="en-GB"/>
        </w:rPr>
        <w:br w:type="page"/>
      </w:r>
      <w:bookmarkStart w:id="12" w:name="_Toc139203896"/>
      <w:r w:rsidR="009033BB" w:rsidRPr="004E197F">
        <w:rPr>
          <w:rFonts w:cs="Times New Roman"/>
          <w:sz w:val="24"/>
          <w:szCs w:val="24"/>
          <w:shd w:val="clear" w:color="auto" w:fill="FFFFFF"/>
          <w:lang w:val="en-GB"/>
        </w:rPr>
        <w:lastRenderedPageBreak/>
        <w:t>References</w:t>
      </w:r>
      <w:bookmarkEnd w:id="12"/>
    </w:p>
    <w:p w:rsidR="009033BB" w:rsidRPr="004E197F" w:rsidRDefault="009033BB" w:rsidP="00206748">
      <w:pPr>
        <w:spacing w:line="480" w:lineRule="auto"/>
        <w:ind w:left="567" w:hanging="567"/>
        <w:jc w:val="both"/>
        <w:rPr>
          <w:sz w:val="24"/>
          <w:szCs w:val="24"/>
          <w:shd w:val="clear" w:color="auto" w:fill="FFFFFF"/>
        </w:rPr>
      </w:pPr>
      <w:r w:rsidRPr="004E197F">
        <w:rPr>
          <w:sz w:val="24"/>
          <w:szCs w:val="24"/>
          <w:shd w:val="clear" w:color="auto" w:fill="FFFFFF"/>
        </w:rPr>
        <w:t>Acikgoz, Y. 2019. Employee recruitment and job search: Towards a multi-level integration. </w:t>
      </w:r>
      <w:r w:rsidRPr="004E197F">
        <w:rPr>
          <w:i/>
          <w:iCs/>
          <w:sz w:val="24"/>
          <w:szCs w:val="24"/>
          <w:shd w:val="clear" w:color="auto" w:fill="FFFFFF"/>
        </w:rPr>
        <w:t>Human resource management review</w:t>
      </w:r>
      <w:r w:rsidRPr="004E197F">
        <w:rPr>
          <w:sz w:val="24"/>
          <w:szCs w:val="24"/>
          <w:shd w:val="clear" w:color="auto" w:fill="FFFFFF"/>
        </w:rPr>
        <w:t xml:space="preserve"> 29(1), pp.1-13.</w:t>
      </w:r>
    </w:p>
    <w:p w:rsidR="009033BB" w:rsidRPr="004E197F" w:rsidRDefault="009033BB" w:rsidP="00206748">
      <w:pPr>
        <w:spacing w:line="480" w:lineRule="auto"/>
        <w:ind w:left="567" w:hanging="567"/>
        <w:jc w:val="both"/>
        <w:rPr>
          <w:sz w:val="24"/>
          <w:szCs w:val="24"/>
        </w:rPr>
      </w:pPr>
      <w:r w:rsidRPr="004E197F">
        <w:rPr>
          <w:sz w:val="24"/>
          <w:szCs w:val="24"/>
        </w:rPr>
        <w:t>Dwivedi, Y.K., Kapoor, K.K. and Chen, H. 2015. Social media marketing and advertising. </w:t>
      </w:r>
      <w:r w:rsidRPr="004E197F">
        <w:rPr>
          <w:i/>
          <w:iCs/>
          <w:sz w:val="24"/>
          <w:szCs w:val="24"/>
        </w:rPr>
        <w:t>The Marketing Review</w:t>
      </w:r>
      <w:r w:rsidRPr="004E197F">
        <w:rPr>
          <w:sz w:val="24"/>
          <w:szCs w:val="24"/>
        </w:rPr>
        <w:t> 15(3), pp.289-309.</w:t>
      </w:r>
    </w:p>
    <w:p w:rsidR="009033BB" w:rsidRPr="004E197F" w:rsidRDefault="009033BB" w:rsidP="00206748">
      <w:pPr>
        <w:spacing w:line="480" w:lineRule="auto"/>
        <w:ind w:left="567" w:hanging="567"/>
        <w:jc w:val="both"/>
        <w:rPr>
          <w:sz w:val="24"/>
          <w:szCs w:val="24"/>
        </w:rPr>
      </w:pPr>
      <w:r w:rsidRPr="004E197F">
        <w:rPr>
          <w:sz w:val="24"/>
          <w:szCs w:val="24"/>
          <w:shd w:val="clear" w:color="auto" w:fill="FFFFFF"/>
        </w:rPr>
        <w:t>Gansky, L., 2010. </w:t>
      </w:r>
      <w:r w:rsidRPr="004E197F">
        <w:rPr>
          <w:i/>
          <w:iCs/>
          <w:sz w:val="24"/>
          <w:szCs w:val="24"/>
          <w:shd w:val="clear" w:color="auto" w:fill="FFFFFF"/>
        </w:rPr>
        <w:t>The mesh: Why the future of business is sharing</w:t>
      </w:r>
      <w:r w:rsidRPr="004E197F">
        <w:rPr>
          <w:sz w:val="24"/>
          <w:szCs w:val="24"/>
          <w:shd w:val="clear" w:color="auto" w:fill="FFFFFF"/>
        </w:rPr>
        <w:t>. Penguin.</w:t>
      </w:r>
    </w:p>
    <w:p w:rsidR="009033BB" w:rsidRPr="004E197F" w:rsidRDefault="009033BB" w:rsidP="00206748">
      <w:pPr>
        <w:spacing w:line="480" w:lineRule="auto"/>
        <w:ind w:left="720" w:hanging="720"/>
        <w:jc w:val="both"/>
        <w:rPr>
          <w:sz w:val="24"/>
          <w:szCs w:val="24"/>
          <w:shd w:val="clear" w:color="auto" w:fill="FFFFFF"/>
        </w:rPr>
      </w:pPr>
      <w:r w:rsidRPr="004E197F">
        <w:rPr>
          <w:sz w:val="24"/>
          <w:szCs w:val="24"/>
          <w:shd w:val="clear" w:color="auto" w:fill="FFFFFF"/>
        </w:rPr>
        <w:t>Jorre de St Jorre, T. and Oliver, B. 2018. Want students to engage? Contextualise graduate learning outcomes and assess for employability. </w:t>
      </w:r>
      <w:r w:rsidRPr="004E197F">
        <w:rPr>
          <w:i/>
          <w:iCs/>
          <w:sz w:val="24"/>
          <w:szCs w:val="24"/>
          <w:shd w:val="clear" w:color="auto" w:fill="FFFFFF"/>
        </w:rPr>
        <w:t>Higher Education Research &amp; Development</w:t>
      </w:r>
      <w:r w:rsidRPr="004E197F">
        <w:rPr>
          <w:sz w:val="24"/>
          <w:szCs w:val="24"/>
          <w:shd w:val="clear" w:color="auto" w:fill="FFFFFF"/>
        </w:rPr>
        <w:t xml:space="preserve"> 37(1), pp.44-57.</w:t>
      </w:r>
    </w:p>
    <w:p w:rsidR="009033BB" w:rsidRPr="004E197F" w:rsidRDefault="009033BB" w:rsidP="00206748">
      <w:pPr>
        <w:spacing w:line="480" w:lineRule="auto"/>
        <w:ind w:left="720" w:hanging="720"/>
        <w:jc w:val="both"/>
        <w:rPr>
          <w:sz w:val="24"/>
          <w:szCs w:val="24"/>
          <w:shd w:val="clear" w:color="auto" w:fill="FFFFFF"/>
        </w:rPr>
      </w:pPr>
      <w:r w:rsidRPr="004E197F">
        <w:rPr>
          <w:sz w:val="24"/>
          <w:szCs w:val="24"/>
          <w:shd w:val="clear" w:color="auto" w:fill="FFFFFF"/>
        </w:rPr>
        <w:t>Katsikeas, C., Leonidou, L. and Zeriti, A. 2020. Revisiting international marketing strategy in a digital era: Opportunities, challenges, and research directions. </w:t>
      </w:r>
      <w:r w:rsidRPr="004E197F">
        <w:rPr>
          <w:i/>
          <w:iCs/>
          <w:sz w:val="24"/>
          <w:szCs w:val="24"/>
          <w:shd w:val="clear" w:color="auto" w:fill="FFFFFF"/>
        </w:rPr>
        <w:t>International Marketing Review</w:t>
      </w:r>
      <w:r w:rsidRPr="004E197F">
        <w:rPr>
          <w:sz w:val="24"/>
          <w:szCs w:val="24"/>
          <w:shd w:val="clear" w:color="auto" w:fill="FFFFFF"/>
        </w:rPr>
        <w:t xml:space="preserve"> 37(3), pp.405-424.</w:t>
      </w:r>
    </w:p>
    <w:p w:rsidR="009033BB" w:rsidRPr="004E197F" w:rsidRDefault="009033BB" w:rsidP="00206748">
      <w:pPr>
        <w:spacing w:line="480" w:lineRule="auto"/>
        <w:ind w:left="567" w:hanging="567"/>
        <w:jc w:val="both"/>
        <w:rPr>
          <w:sz w:val="24"/>
          <w:szCs w:val="24"/>
        </w:rPr>
      </w:pPr>
      <w:r w:rsidRPr="004E197F">
        <w:rPr>
          <w:sz w:val="24"/>
          <w:szCs w:val="24"/>
        </w:rPr>
        <w:t>Nguyen, Q., Nisar, T.M., Knox, D. and Prabhakar, G.P. 2018. Understanding customer satisfaction in the UK quick service restaurant industry: The influence of the tangible attributes of perceived service quality. </w:t>
      </w:r>
      <w:r w:rsidRPr="004E197F">
        <w:rPr>
          <w:i/>
          <w:iCs/>
          <w:sz w:val="24"/>
          <w:szCs w:val="24"/>
        </w:rPr>
        <w:t>British Food Journal</w:t>
      </w:r>
      <w:r w:rsidRPr="004E197F">
        <w:rPr>
          <w:sz w:val="24"/>
          <w:szCs w:val="24"/>
        </w:rPr>
        <w:t> 120(6), pp.1207-1222.</w:t>
      </w:r>
    </w:p>
    <w:p w:rsidR="009033BB" w:rsidRPr="004E197F" w:rsidRDefault="009033BB" w:rsidP="00206748">
      <w:pPr>
        <w:spacing w:line="480" w:lineRule="auto"/>
        <w:ind w:left="720" w:hanging="720"/>
        <w:jc w:val="both"/>
        <w:rPr>
          <w:sz w:val="24"/>
          <w:szCs w:val="24"/>
          <w:shd w:val="clear" w:color="auto" w:fill="FFFFFF"/>
        </w:rPr>
      </w:pPr>
      <w:r w:rsidRPr="004E197F">
        <w:rPr>
          <w:sz w:val="24"/>
          <w:szCs w:val="24"/>
          <w:shd w:val="clear" w:color="auto" w:fill="FFFFFF"/>
        </w:rPr>
        <w:t>Nuseir, M.T. 2020. Is advertising on social media effective? an empirical study on the growth of advertisements on the big four (Facebook, Twitter, Instagram, WhatsApp). </w:t>
      </w:r>
      <w:r w:rsidRPr="004E197F">
        <w:rPr>
          <w:i/>
          <w:iCs/>
          <w:sz w:val="24"/>
          <w:szCs w:val="24"/>
          <w:shd w:val="clear" w:color="auto" w:fill="FFFFFF"/>
        </w:rPr>
        <w:t>International Journal of Procurement Management</w:t>
      </w:r>
      <w:r w:rsidRPr="004E197F">
        <w:rPr>
          <w:sz w:val="24"/>
          <w:szCs w:val="24"/>
          <w:shd w:val="clear" w:color="auto" w:fill="FFFFFF"/>
        </w:rPr>
        <w:t xml:space="preserve"> 13(1), pp.134-142.</w:t>
      </w:r>
    </w:p>
    <w:p w:rsidR="009033BB" w:rsidRPr="004E197F" w:rsidRDefault="009033BB" w:rsidP="00206748">
      <w:pPr>
        <w:spacing w:line="480" w:lineRule="auto"/>
        <w:ind w:left="567" w:hanging="567"/>
        <w:jc w:val="both"/>
        <w:rPr>
          <w:sz w:val="24"/>
          <w:szCs w:val="24"/>
          <w:shd w:val="clear" w:color="auto" w:fill="FFFFFF"/>
        </w:rPr>
      </w:pPr>
      <w:r w:rsidRPr="004E197F">
        <w:rPr>
          <w:sz w:val="24"/>
          <w:szCs w:val="24"/>
          <w:shd w:val="clear" w:color="auto" w:fill="FFFFFF"/>
        </w:rPr>
        <w:t>Okolie, U.C. and Irabor, I.E. 2017. E-recruitment: practices, opportunities and challenges. </w:t>
      </w:r>
      <w:r w:rsidRPr="004E197F">
        <w:rPr>
          <w:i/>
          <w:iCs/>
          <w:sz w:val="24"/>
          <w:szCs w:val="24"/>
          <w:shd w:val="clear" w:color="auto" w:fill="FFFFFF"/>
        </w:rPr>
        <w:t>European Journal of Business and Management</w:t>
      </w:r>
      <w:r w:rsidRPr="004E197F">
        <w:rPr>
          <w:sz w:val="24"/>
          <w:szCs w:val="24"/>
          <w:shd w:val="clear" w:color="auto" w:fill="FFFFFF"/>
        </w:rPr>
        <w:t xml:space="preserve"> 9(11), pp.116-122.</w:t>
      </w:r>
    </w:p>
    <w:p w:rsidR="009033BB" w:rsidRPr="004E197F" w:rsidRDefault="009033BB" w:rsidP="00206748">
      <w:pPr>
        <w:spacing w:line="480" w:lineRule="auto"/>
        <w:ind w:left="567" w:hanging="567"/>
        <w:jc w:val="both"/>
        <w:rPr>
          <w:sz w:val="24"/>
          <w:szCs w:val="24"/>
        </w:rPr>
      </w:pPr>
      <w:r w:rsidRPr="004E197F">
        <w:rPr>
          <w:sz w:val="24"/>
          <w:szCs w:val="24"/>
        </w:rPr>
        <w:t>REED. 2021. Top Five Examples of Successful Food PR. [Online]. Available at: https://www.reedpublicrelations.com/top-five-examples-of-successful-food-pr/ [Accessed on: 16 June 2023].</w:t>
      </w:r>
    </w:p>
    <w:p w:rsidR="009033BB" w:rsidRPr="004E197F" w:rsidRDefault="009033BB" w:rsidP="00206748">
      <w:pPr>
        <w:spacing w:line="480" w:lineRule="auto"/>
        <w:ind w:left="567" w:hanging="567"/>
        <w:jc w:val="both"/>
        <w:rPr>
          <w:sz w:val="24"/>
          <w:szCs w:val="24"/>
          <w:shd w:val="clear" w:color="auto" w:fill="FFFFFF"/>
        </w:rPr>
      </w:pPr>
      <w:r w:rsidRPr="004E197F">
        <w:rPr>
          <w:sz w:val="24"/>
          <w:szCs w:val="24"/>
          <w:shd w:val="clear" w:color="auto" w:fill="FFFFFF"/>
        </w:rPr>
        <w:lastRenderedPageBreak/>
        <w:t>Sarjana, T.A. and Setiadi, A. 2018. Income analysis of closed house broiler farm with partnership business model. </w:t>
      </w:r>
      <w:r w:rsidRPr="004E197F">
        <w:rPr>
          <w:i/>
          <w:iCs/>
          <w:sz w:val="24"/>
          <w:szCs w:val="24"/>
          <w:shd w:val="clear" w:color="auto" w:fill="FFFFFF"/>
        </w:rPr>
        <w:t>BuletinPeternakan</w:t>
      </w:r>
      <w:r w:rsidRPr="004E197F">
        <w:rPr>
          <w:sz w:val="24"/>
          <w:szCs w:val="24"/>
          <w:shd w:val="clear" w:color="auto" w:fill="FFFFFF"/>
        </w:rPr>
        <w:t xml:space="preserve"> 42(2), pp.164-169.</w:t>
      </w:r>
    </w:p>
    <w:p w:rsidR="009033BB" w:rsidRPr="004E197F" w:rsidRDefault="009033BB" w:rsidP="00206748">
      <w:pPr>
        <w:spacing w:line="480" w:lineRule="auto"/>
        <w:ind w:left="567" w:hanging="567"/>
        <w:jc w:val="both"/>
        <w:rPr>
          <w:sz w:val="24"/>
          <w:szCs w:val="24"/>
        </w:rPr>
      </w:pPr>
      <w:r w:rsidRPr="004E197F">
        <w:rPr>
          <w:sz w:val="24"/>
          <w:szCs w:val="24"/>
        </w:rPr>
        <w:t>Touboulic, A. and Walker, H. 2015. Love me, love me not: A nuanced view on collaboration in sustainable supply chains. </w:t>
      </w:r>
      <w:r w:rsidRPr="004E197F">
        <w:rPr>
          <w:i/>
          <w:iCs/>
          <w:sz w:val="24"/>
          <w:szCs w:val="24"/>
        </w:rPr>
        <w:t>Journal of Purchasing and Supply Management</w:t>
      </w:r>
      <w:r w:rsidRPr="004E197F">
        <w:rPr>
          <w:sz w:val="24"/>
          <w:szCs w:val="24"/>
        </w:rPr>
        <w:t> 21(3), pp.178-191.</w:t>
      </w:r>
    </w:p>
    <w:p w:rsidR="009033BB" w:rsidRPr="004E197F" w:rsidRDefault="009033BB" w:rsidP="00206748">
      <w:pPr>
        <w:spacing w:line="480" w:lineRule="auto"/>
        <w:ind w:left="720" w:hanging="720"/>
        <w:jc w:val="both"/>
        <w:rPr>
          <w:sz w:val="24"/>
          <w:szCs w:val="24"/>
          <w:shd w:val="clear" w:color="auto" w:fill="FFFFFF"/>
        </w:rPr>
      </w:pPr>
      <w:r w:rsidRPr="004E197F">
        <w:rPr>
          <w:sz w:val="24"/>
          <w:szCs w:val="24"/>
          <w:shd w:val="clear" w:color="auto" w:fill="FFFFFF"/>
        </w:rPr>
        <w:t>Vasilescu, L. 2014. Accessing finance for innovative EU SMES key drivers and challenges. </w:t>
      </w:r>
      <w:r w:rsidRPr="004E197F">
        <w:rPr>
          <w:i/>
          <w:iCs/>
          <w:sz w:val="24"/>
          <w:szCs w:val="24"/>
          <w:shd w:val="clear" w:color="auto" w:fill="FFFFFF"/>
        </w:rPr>
        <w:t>Economic Review: Journal of Economics and Business</w:t>
      </w:r>
      <w:r w:rsidRPr="004E197F">
        <w:rPr>
          <w:sz w:val="24"/>
          <w:szCs w:val="24"/>
          <w:shd w:val="clear" w:color="auto" w:fill="FFFFFF"/>
        </w:rPr>
        <w:t xml:space="preserve"> 12(2), pp.35-47.</w:t>
      </w:r>
    </w:p>
    <w:p w:rsidR="009033BB" w:rsidRPr="004E197F" w:rsidRDefault="009033BB" w:rsidP="00206748">
      <w:pPr>
        <w:spacing w:line="480" w:lineRule="auto"/>
        <w:ind w:left="567" w:hanging="567"/>
        <w:jc w:val="both"/>
        <w:rPr>
          <w:sz w:val="24"/>
          <w:szCs w:val="24"/>
          <w:shd w:val="clear" w:color="auto" w:fill="FFFFFF"/>
        </w:rPr>
      </w:pPr>
      <w:r w:rsidRPr="004E197F">
        <w:rPr>
          <w:sz w:val="24"/>
          <w:szCs w:val="24"/>
          <w:shd w:val="clear" w:color="auto" w:fill="FFFFFF"/>
        </w:rPr>
        <w:t>Weiblen, T. and Chesbrough, H.W. 2015. Engaging with startups to enhance corporate innovation. </w:t>
      </w:r>
      <w:r w:rsidRPr="004E197F">
        <w:rPr>
          <w:i/>
          <w:iCs/>
          <w:sz w:val="24"/>
          <w:szCs w:val="24"/>
          <w:shd w:val="clear" w:color="auto" w:fill="FFFFFF"/>
        </w:rPr>
        <w:t>California management review</w:t>
      </w:r>
      <w:r w:rsidRPr="004E197F">
        <w:rPr>
          <w:sz w:val="24"/>
          <w:szCs w:val="24"/>
          <w:shd w:val="clear" w:color="auto" w:fill="FFFFFF"/>
        </w:rPr>
        <w:t> 57(2), pp. 66-90.</w:t>
      </w:r>
    </w:p>
    <w:p w:rsidR="009033BB" w:rsidRPr="004E197F" w:rsidRDefault="009033BB" w:rsidP="00206748">
      <w:pPr>
        <w:spacing w:line="480" w:lineRule="auto"/>
        <w:ind w:left="720" w:hanging="720"/>
        <w:jc w:val="both"/>
        <w:rPr>
          <w:sz w:val="24"/>
          <w:szCs w:val="24"/>
          <w:shd w:val="clear" w:color="auto" w:fill="FFFFFF"/>
        </w:rPr>
      </w:pPr>
      <w:r w:rsidRPr="004E197F">
        <w:rPr>
          <w:sz w:val="24"/>
          <w:szCs w:val="24"/>
          <w:shd w:val="clear" w:color="auto" w:fill="FFFFFF"/>
        </w:rPr>
        <w:t>Welch, M. 2012. Appropriateness and acceptability: Employee perspectives of internal communication. </w:t>
      </w:r>
      <w:r w:rsidRPr="004E197F">
        <w:rPr>
          <w:i/>
          <w:iCs/>
          <w:sz w:val="24"/>
          <w:szCs w:val="24"/>
          <w:shd w:val="clear" w:color="auto" w:fill="FFFFFF"/>
        </w:rPr>
        <w:t>Public Relations Review</w:t>
      </w:r>
      <w:r w:rsidRPr="004E197F">
        <w:rPr>
          <w:sz w:val="24"/>
          <w:szCs w:val="24"/>
          <w:shd w:val="clear" w:color="auto" w:fill="FFFFFF"/>
        </w:rPr>
        <w:t xml:space="preserve"> 38(2), pp.246-254.</w:t>
      </w:r>
    </w:p>
    <w:p w:rsidR="009033BB" w:rsidRPr="004E197F" w:rsidRDefault="009033BB" w:rsidP="00206748">
      <w:pPr>
        <w:spacing w:line="480" w:lineRule="auto"/>
        <w:ind w:left="567" w:hanging="567"/>
        <w:jc w:val="both"/>
        <w:rPr>
          <w:sz w:val="24"/>
          <w:szCs w:val="24"/>
          <w:shd w:val="clear" w:color="auto" w:fill="FFFFFF"/>
        </w:rPr>
      </w:pPr>
      <w:r w:rsidRPr="004E197F">
        <w:rPr>
          <w:sz w:val="24"/>
          <w:szCs w:val="24"/>
          <w:shd w:val="clear" w:color="auto" w:fill="FFFFFF"/>
        </w:rPr>
        <w:t>Zhang, J. 2014. Assessing the economic importance of meetings activities in Denmark. </w:t>
      </w:r>
      <w:r w:rsidRPr="004E197F">
        <w:rPr>
          <w:i/>
          <w:iCs/>
          <w:sz w:val="24"/>
          <w:szCs w:val="24"/>
          <w:shd w:val="clear" w:color="auto" w:fill="FFFFFF"/>
        </w:rPr>
        <w:t>Scandinavian Journal of Hospitality and Tourism</w:t>
      </w:r>
      <w:r w:rsidRPr="004E197F">
        <w:rPr>
          <w:sz w:val="24"/>
          <w:szCs w:val="24"/>
          <w:shd w:val="clear" w:color="auto" w:fill="FFFFFF"/>
        </w:rPr>
        <w:t xml:space="preserve"> 14(3), pp.192-210.</w:t>
      </w:r>
    </w:p>
    <w:sectPr w:rsidR="009033BB" w:rsidRPr="004E197F" w:rsidSect="00F074D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3253A" w:rsidRDefault="00D3253A" w:rsidP="00233DBD">
      <w:r>
        <w:separator/>
      </w:r>
    </w:p>
  </w:endnote>
  <w:endnote w:type="continuationSeparator" w:id="1">
    <w:p w:rsidR="00D3253A" w:rsidRDefault="00D3253A" w:rsidP="00233DB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4"/>
        <w:szCs w:val="24"/>
      </w:rPr>
      <w:id w:val="1675530849"/>
      <w:docPartObj>
        <w:docPartGallery w:val="Page Numbers (Bottom of Page)"/>
        <w:docPartUnique/>
      </w:docPartObj>
    </w:sdtPr>
    <w:sdtEndPr>
      <w:rPr>
        <w:noProof/>
      </w:rPr>
    </w:sdtEndPr>
    <w:sdtContent>
      <w:p w:rsidR="00073C8D" w:rsidRPr="00233DBD" w:rsidRDefault="00DE44CA">
        <w:pPr>
          <w:pStyle w:val="Footer"/>
          <w:jc w:val="right"/>
          <w:rPr>
            <w:sz w:val="24"/>
            <w:szCs w:val="24"/>
          </w:rPr>
        </w:pPr>
        <w:r w:rsidRPr="00233DBD">
          <w:rPr>
            <w:sz w:val="24"/>
            <w:szCs w:val="24"/>
          </w:rPr>
          <w:fldChar w:fldCharType="begin"/>
        </w:r>
        <w:r w:rsidR="00073C8D" w:rsidRPr="00233DBD">
          <w:rPr>
            <w:sz w:val="24"/>
            <w:szCs w:val="24"/>
          </w:rPr>
          <w:instrText xml:space="preserve"> PAGE   \* MERGEFORMAT </w:instrText>
        </w:r>
        <w:r w:rsidRPr="00233DBD">
          <w:rPr>
            <w:sz w:val="24"/>
            <w:szCs w:val="24"/>
          </w:rPr>
          <w:fldChar w:fldCharType="separate"/>
        </w:r>
        <w:r w:rsidR="00C65565">
          <w:rPr>
            <w:noProof/>
            <w:sz w:val="24"/>
            <w:szCs w:val="24"/>
          </w:rPr>
          <w:t>13</w:t>
        </w:r>
        <w:r w:rsidRPr="00233DBD">
          <w:rPr>
            <w:noProof/>
            <w:sz w:val="24"/>
            <w:szCs w:val="24"/>
          </w:rPr>
          <w:fldChar w:fldCharType="end"/>
        </w:r>
      </w:p>
    </w:sdtContent>
  </w:sdt>
  <w:p w:rsidR="00073C8D" w:rsidRDefault="00073C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3253A" w:rsidRDefault="00D3253A" w:rsidP="00233DBD">
      <w:r>
        <w:separator/>
      </w:r>
    </w:p>
  </w:footnote>
  <w:footnote w:type="continuationSeparator" w:id="1">
    <w:p w:rsidR="00D3253A" w:rsidRDefault="00D3253A" w:rsidP="00233DB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73789"/>
    <w:multiLevelType w:val="hybridMultilevel"/>
    <w:tmpl w:val="8F38BC9A"/>
    <w:lvl w:ilvl="0" w:tplc="FB406028">
      <w:start w:val="1"/>
      <w:numFmt w:val="bullet"/>
      <w:lvlText w:val=""/>
      <w:lvlJc w:val="left"/>
      <w:pPr>
        <w:ind w:left="720" w:hanging="360"/>
      </w:pPr>
      <w:rPr>
        <w:rFonts w:ascii="Symbol" w:hAnsi="Symbol" w:hint="default"/>
      </w:rPr>
    </w:lvl>
    <w:lvl w:ilvl="1" w:tplc="5D20F26C" w:tentative="1">
      <w:start w:val="1"/>
      <w:numFmt w:val="bullet"/>
      <w:lvlText w:val="o"/>
      <w:lvlJc w:val="left"/>
      <w:pPr>
        <w:ind w:left="1440" w:hanging="360"/>
      </w:pPr>
      <w:rPr>
        <w:rFonts w:ascii="Courier New" w:hAnsi="Courier New" w:cs="Courier New" w:hint="default"/>
      </w:rPr>
    </w:lvl>
    <w:lvl w:ilvl="2" w:tplc="AC1A008E" w:tentative="1">
      <w:start w:val="1"/>
      <w:numFmt w:val="bullet"/>
      <w:lvlText w:val=""/>
      <w:lvlJc w:val="left"/>
      <w:pPr>
        <w:ind w:left="2160" w:hanging="360"/>
      </w:pPr>
      <w:rPr>
        <w:rFonts w:ascii="Wingdings" w:hAnsi="Wingdings" w:hint="default"/>
      </w:rPr>
    </w:lvl>
    <w:lvl w:ilvl="3" w:tplc="A68A72BC" w:tentative="1">
      <w:start w:val="1"/>
      <w:numFmt w:val="bullet"/>
      <w:lvlText w:val=""/>
      <w:lvlJc w:val="left"/>
      <w:pPr>
        <w:ind w:left="2880" w:hanging="360"/>
      </w:pPr>
      <w:rPr>
        <w:rFonts w:ascii="Symbol" w:hAnsi="Symbol" w:hint="default"/>
      </w:rPr>
    </w:lvl>
    <w:lvl w:ilvl="4" w:tplc="0A56DE80" w:tentative="1">
      <w:start w:val="1"/>
      <w:numFmt w:val="bullet"/>
      <w:lvlText w:val="o"/>
      <w:lvlJc w:val="left"/>
      <w:pPr>
        <w:ind w:left="3600" w:hanging="360"/>
      </w:pPr>
      <w:rPr>
        <w:rFonts w:ascii="Courier New" w:hAnsi="Courier New" w:cs="Courier New" w:hint="default"/>
      </w:rPr>
    </w:lvl>
    <w:lvl w:ilvl="5" w:tplc="91504800" w:tentative="1">
      <w:start w:val="1"/>
      <w:numFmt w:val="bullet"/>
      <w:lvlText w:val=""/>
      <w:lvlJc w:val="left"/>
      <w:pPr>
        <w:ind w:left="4320" w:hanging="360"/>
      </w:pPr>
      <w:rPr>
        <w:rFonts w:ascii="Wingdings" w:hAnsi="Wingdings" w:hint="default"/>
      </w:rPr>
    </w:lvl>
    <w:lvl w:ilvl="6" w:tplc="763EC76A" w:tentative="1">
      <w:start w:val="1"/>
      <w:numFmt w:val="bullet"/>
      <w:lvlText w:val=""/>
      <w:lvlJc w:val="left"/>
      <w:pPr>
        <w:ind w:left="5040" w:hanging="360"/>
      </w:pPr>
      <w:rPr>
        <w:rFonts w:ascii="Symbol" w:hAnsi="Symbol" w:hint="default"/>
      </w:rPr>
    </w:lvl>
    <w:lvl w:ilvl="7" w:tplc="B48AA970" w:tentative="1">
      <w:start w:val="1"/>
      <w:numFmt w:val="bullet"/>
      <w:lvlText w:val="o"/>
      <w:lvlJc w:val="left"/>
      <w:pPr>
        <w:ind w:left="5760" w:hanging="360"/>
      </w:pPr>
      <w:rPr>
        <w:rFonts w:ascii="Courier New" w:hAnsi="Courier New" w:cs="Courier New" w:hint="default"/>
      </w:rPr>
    </w:lvl>
    <w:lvl w:ilvl="8" w:tplc="9AB0FE7E" w:tentative="1">
      <w:start w:val="1"/>
      <w:numFmt w:val="bullet"/>
      <w:lvlText w:val=""/>
      <w:lvlJc w:val="left"/>
      <w:pPr>
        <w:ind w:left="6480" w:hanging="360"/>
      </w:pPr>
      <w:rPr>
        <w:rFonts w:ascii="Wingdings" w:hAnsi="Wingdings" w:hint="default"/>
      </w:rPr>
    </w:lvl>
  </w:abstractNum>
  <w:abstractNum w:abstractNumId="1">
    <w:nsid w:val="056F1BE6"/>
    <w:multiLevelType w:val="hybridMultilevel"/>
    <w:tmpl w:val="E40AE7FA"/>
    <w:lvl w:ilvl="0" w:tplc="D4A69E46">
      <w:start w:val="1"/>
      <w:numFmt w:val="bullet"/>
      <w:lvlText w:val=""/>
      <w:lvlJc w:val="left"/>
      <w:pPr>
        <w:ind w:left="1080" w:hanging="360"/>
      </w:pPr>
      <w:rPr>
        <w:rFonts w:ascii="Symbol" w:hAnsi="Symbol" w:hint="default"/>
      </w:rPr>
    </w:lvl>
    <w:lvl w:ilvl="1" w:tplc="6D40C882" w:tentative="1">
      <w:start w:val="1"/>
      <w:numFmt w:val="bullet"/>
      <w:lvlText w:val="o"/>
      <w:lvlJc w:val="left"/>
      <w:pPr>
        <w:ind w:left="1800" w:hanging="360"/>
      </w:pPr>
      <w:rPr>
        <w:rFonts w:ascii="Courier New" w:hAnsi="Courier New" w:cs="Courier New" w:hint="default"/>
      </w:rPr>
    </w:lvl>
    <w:lvl w:ilvl="2" w:tplc="C3E0F970" w:tentative="1">
      <w:start w:val="1"/>
      <w:numFmt w:val="bullet"/>
      <w:lvlText w:val=""/>
      <w:lvlJc w:val="left"/>
      <w:pPr>
        <w:ind w:left="2520" w:hanging="360"/>
      </w:pPr>
      <w:rPr>
        <w:rFonts w:ascii="Wingdings" w:hAnsi="Wingdings" w:hint="default"/>
      </w:rPr>
    </w:lvl>
    <w:lvl w:ilvl="3" w:tplc="08CE2CAA" w:tentative="1">
      <w:start w:val="1"/>
      <w:numFmt w:val="bullet"/>
      <w:lvlText w:val=""/>
      <w:lvlJc w:val="left"/>
      <w:pPr>
        <w:ind w:left="3240" w:hanging="360"/>
      </w:pPr>
      <w:rPr>
        <w:rFonts w:ascii="Symbol" w:hAnsi="Symbol" w:hint="default"/>
      </w:rPr>
    </w:lvl>
    <w:lvl w:ilvl="4" w:tplc="04742088" w:tentative="1">
      <w:start w:val="1"/>
      <w:numFmt w:val="bullet"/>
      <w:lvlText w:val="o"/>
      <w:lvlJc w:val="left"/>
      <w:pPr>
        <w:ind w:left="3960" w:hanging="360"/>
      </w:pPr>
      <w:rPr>
        <w:rFonts w:ascii="Courier New" w:hAnsi="Courier New" w:cs="Courier New" w:hint="default"/>
      </w:rPr>
    </w:lvl>
    <w:lvl w:ilvl="5" w:tplc="709E004E" w:tentative="1">
      <w:start w:val="1"/>
      <w:numFmt w:val="bullet"/>
      <w:lvlText w:val=""/>
      <w:lvlJc w:val="left"/>
      <w:pPr>
        <w:ind w:left="4680" w:hanging="360"/>
      </w:pPr>
      <w:rPr>
        <w:rFonts w:ascii="Wingdings" w:hAnsi="Wingdings" w:hint="default"/>
      </w:rPr>
    </w:lvl>
    <w:lvl w:ilvl="6" w:tplc="019E8894" w:tentative="1">
      <w:start w:val="1"/>
      <w:numFmt w:val="bullet"/>
      <w:lvlText w:val=""/>
      <w:lvlJc w:val="left"/>
      <w:pPr>
        <w:ind w:left="5400" w:hanging="360"/>
      </w:pPr>
      <w:rPr>
        <w:rFonts w:ascii="Symbol" w:hAnsi="Symbol" w:hint="default"/>
      </w:rPr>
    </w:lvl>
    <w:lvl w:ilvl="7" w:tplc="2C0A05F2" w:tentative="1">
      <w:start w:val="1"/>
      <w:numFmt w:val="bullet"/>
      <w:lvlText w:val="o"/>
      <w:lvlJc w:val="left"/>
      <w:pPr>
        <w:ind w:left="6120" w:hanging="360"/>
      </w:pPr>
      <w:rPr>
        <w:rFonts w:ascii="Courier New" w:hAnsi="Courier New" w:cs="Courier New" w:hint="default"/>
      </w:rPr>
    </w:lvl>
    <w:lvl w:ilvl="8" w:tplc="9594C2C6" w:tentative="1">
      <w:start w:val="1"/>
      <w:numFmt w:val="bullet"/>
      <w:lvlText w:val=""/>
      <w:lvlJc w:val="left"/>
      <w:pPr>
        <w:ind w:left="6840" w:hanging="360"/>
      </w:pPr>
      <w:rPr>
        <w:rFonts w:ascii="Wingdings" w:hAnsi="Wingdings" w:hint="default"/>
      </w:rPr>
    </w:lvl>
  </w:abstractNum>
  <w:abstractNum w:abstractNumId="2">
    <w:nsid w:val="11341F78"/>
    <w:multiLevelType w:val="hybridMultilevel"/>
    <w:tmpl w:val="CE647A70"/>
    <w:lvl w:ilvl="0" w:tplc="0B587A42">
      <w:start w:val="1"/>
      <w:numFmt w:val="decimal"/>
      <w:lvlText w:val="%1."/>
      <w:lvlJc w:val="left"/>
      <w:pPr>
        <w:ind w:left="720" w:hanging="360"/>
      </w:pPr>
    </w:lvl>
    <w:lvl w:ilvl="1" w:tplc="96526864" w:tentative="1">
      <w:start w:val="1"/>
      <w:numFmt w:val="lowerLetter"/>
      <w:lvlText w:val="%2."/>
      <w:lvlJc w:val="left"/>
      <w:pPr>
        <w:ind w:left="1440" w:hanging="360"/>
      </w:pPr>
    </w:lvl>
    <w:lvl w:ilvl="2" w:tplc="2196C796" w:tentative="1">
      <w:start w:val="1"/>
      <w:numFmt w:val="lowerRoman"/>
      <w:lvlText w:val="%3."/>
      <w:lvlJc w:val="right"/>
      <w:pPr>
        <w:ind w:left="2160" w:hanging="180"/>
      </w:pPr>
    </w:lvl>
    <w:lvl w:ilvl="3" w:tplc="3C004756" w:tentative="1">
      <w:start w:val="1"/>
      <w:numFmt w:val="decimal"/>
      <w:lvlText w:val="%4."/>
      <w:lvlJc w:val="left"/>
      <w:pPr>
        <w:ind w:left="2880" w:hanging="360"/>
      </w:pPr>
    </w:lvl>
    <w:lvl w:ilvl="4" w:tplc="4066F0C0" w:tentative="1">
      <w:start w:val="1"/>
      <w:numFmt w:val="lowerLetter"/>
      <w:lvlText w:val="%5."/>
      <w:lvlJc w:val="left"/>
      <w:pPr>
        <w:ind w:left="3600" w:hanging="360"/>
      </w:pPr>
    </w:lvl>
    <w:lvl w:ilvl="5" w:tplc="7FCE7004" w:tentative="1">
      <w:start w:val="1"/>
      <w:numFmt w:val="lowerRoman"/>
      <w:lvlText w:val="%6."/>
      <w:lvlJc w:val="right"/>
      <w:pPr>
        <w:ind w:left="4320" w:hanging="180"/>
      </w:pPr>
    </w:lvl>
    <w:lvl w:ilvl="6" w:tplc="AA34F962" w:tentative="1">
      <w:start w:val="1"/>
      <w:numFmt w:val="decimal"/>
      <w:lvlText w:val="%7."/>
      <w:lvlJc w:val="left"/>
      <w:pPr>
        <w:ind w:left="5040" w:hanging="360"/>
      </w:pPr>
    </w:lvl>
    <w:lvl w:ilvl="7" w:tplc="ABB26E0A" w:tentative="1">
      <w:start w:val="1"/>
      <w:numFmt w:val="lowerLetter"/>
      <w:lvlText w:val="%8."/>
      <w:lvlJc w:val="left"/>
      <w:pPr>
        <w:ind w:left="5760" w:hanging="360"/>
      </w:pPr>
    </w:lvl>
    <w:lvl w:ilvl="8" w:tplc="17DA44DC" w:tentative="1">
      <w:start w:val="1"/>
      <w:numFmt w:val="lowerRoman"/>
      <w:lvlText w:val="%9."/>
      <w:lvlJc w:val="right"/>
      <w:pPr>
        <w:ind w:left="6480" w:hanging="180"/>
      </w:pPr>
    </w:lvl>
  </w:abstractNum>
  <w:abstractNum w:abstractNumId="3">
    <w:nsid w:val="13071D12"/>
    <w:multiLevelType w:val="hybridMultilevel"/>
    <w:tmpl w:val="D27C9A3E"/>
    <w:lvl w:ilvl="0" w:tplc="57C0D7F8">
      <w:start w:val="1"/>
      <w:numFmt w:val="bullet"/>
      <w:lvlText w:val=""/>
      <w:lvlJc w:val="left"/>
      <w:pPr>
        <w:ind w:left="720" w:hanging="360"/>
      </w:pPr>
      <w:rPr>
        <w:rFonts w:ascii="Symbol" w:hAnsi="Symbol" w:hint="default"/>
      </w:rPr>
    </w:lvl>
    <w:lvl w:ilvl="1" w:tplc="F4002E6E" w:tentative="1">
      <w:start w:val="1"/>
      <w:numFmt w:val="bullet"/>
      <w:lvlText w:val="o"/>
      <w:lvlJc w:val="left"/>
      <w:pPr>
        <w:ind w:left="1440" w:hanging="360"/>
      </w:pPr>
      <w:rPr>
        <w:rFonts w:ascii="Courier New" w:hAnsi="Courier New" w:cs="Courier New" w:hint="default"/>
      </w:rPr>
    </w:lvl>
    <w:lvl w:ilvl="2" w:tplc="C0529E92" w:tentative="1">
      <w:start w:val="1"/>
      <w:numFmt w:val="bullet"/>
      <w:lvlText w:val=""/>
      <w:lvlJc w:val="left"/>
      <w:pPr>
        <w:ind w:left="2160" w:hanging="360"/>
      </w:pPr>
      <w:rPr>
        <w:rFonts w:ascii="Wingdings" w:hAnsi="Wingdings" w:hint="default"/>
      </w:rPr>
    </w:lvl>
    <w:lvl w:ilvl="3" w:tplc="E99A38BE" w:tentative="1">
      <w:start w:val="1"/>
      <w:numFmt w:val="bullet"/>
      <w:lvlText w:val=""/>
      <w:lvlJc w:val="left"/>
      <w:pPr>
        <w:ind w:left="2880" w:hanging="360"/>
      </w:pPr>
      <w:rPr>
        <w:rFonts w:ascii="Symbol" w:hAnsi="Symbol" w:hint="default"/>
      </w:rPr>
    </w:lvl>
    <w:lvl w:ilvl="4" w:tplc="641AC294" w:tentative="1">
      <w:start w:val="1"/>
      <w:numFmt w:val="bullet"/>
      <w:lvlText w:val="o"/>
      <w:lvlJc w:val="left"/>
      <w:pPr>
        <w:ind w:left="3600" w:hanging="360"/>
      </w:pPr>
      <w:rPr>
        <w:rFonts w:ascii="Courier New" w:hAnsi="Courier New" w:cs="Courier New" w:hint="default"/>
      </w:rPr>
    </w:lvl>
    <w:lvl w:ilvl="5" w:tplc="5E58B014" w:tentative="1">
      <w:start w:val="1"/>
      <w:numFmt w:val="bullet"/>
      <w:lvlText w:val=""/>
      <w:lvlJc w:val="left"/>
      <w:pPr>
        <w:ind w:left="4320" w:hanging="360"/>
      </w:pPr>
      <w:rPr>
        <w:rFonts w:ascii="Wingdings" w:hAnsi="Wingdings" w:hint="default"/>
      </w:rPr>
    </w:lvl>
    <w:lvl w:ilvl="6" w:tplc="9D068016" w:tentative="1">
      <w:start w:val="1"/>
      <w:numFmt w:val="bullet"/>
      <w:lvlText w:val=""/>
      <w:lvlJc w:val="left"/>
      <w:pPr>
        <w:ind w:left="5040" w:hanging="360"/>
      </w:pPr>
      <w:rPr>
        <w:rFonts w:ascii="Symbol" w:hAnsi="Symbol" w:hint="default"/>
      </w:rPr>
    </w:lvl>
    <w:lvl w:ilvl="7" w:tplc="39C8F648" w:tentative="1">
      <w:start w:val="1"/>
      <w:numFmt w:val="bullet"/>
      <w:lvlText w:val="o"/>
      <w:lvlJc w:val="left"/>
      <w:pPr>
        <w:ind w:left="5760" w:hanging="360"/>
      </w:pPr>
      <w:rPr>
        <w:rFonts w:ascii="Courier New" w:hAnsi="Courier New" w:cs="Courier New" w:hint="default"/>
      </w:rPr>
    </w:lvl>
    <w:lvl w:ilvl="8" w:tplc="D54685BA" w:tentative="1">
      <w:start w:val="1"/>
      <w:numFmt w:val="bullet"/>
      <w:lvlText w:val=""/>
      <w:lvlJc w:val="left"/>
      <w:pPr>
        <w:ind w:left="6480" w:hanging="360"/>
      </w:pPr>
      <w:rPr>
        <w:rFonts w:ascii="Wingdings" w:hAnsi="Wingdings" w:hint="default"/>
      </w:rPr>
    </w:lvl>
  </w:abstractNum>
  <w:abstractNum w:abstractNumId="4">
    <w:nsid w:val="1BA70B0F"/>
    <w:multiLevelType w:val="hybridMultilevel"/>
    <w:tmpl w:val="DA300A4C"/>
    <w:lvl w:ilvl="0" w:tplc="36F8232A">
      <w:start w:val="1"/>
      <w:numFmt w:val="bullet"/>
      <w:lvlText w:val=""/>
      <w:lvlJc w:val="left"/>
      <w:pPr>
        <w:ind w:left="720" w:hanging="360"/>
      </w:pPr>
      <w:rPr>
        <w:rFonts w:ascii="Symbol" w:hAnsi="Symbol" w:hint="default"/>
      </w:rPr>
    </w:lvl>
    <w:lvl w:ilvl="1" w:tplc="8E0007AC" w:tentative="1">
      <w:start w:val="1"/>
      <w:numFmt w:val="bullet"/>
      <w:lvlText w:val="o"/>
      <w:lvlJc w:val="left"/>
      <w:pPr>
        <w:ind w:left="1440" w:hanging="360"/>
      </w:pPr>
      <w:rPr>
        <w:rFonts w:ascii="Courier New" w:hAnsi="Courier New" w:cs="Courier New" w:hint="default"/>
      </w:rPr>
    </w:lvl>
    <w:lvl w:ilvl="2" w:tplc="8A6E2744" w:tentative="1">
      <w:start w:val="1"/>
      <w:numFmt w:val="bullet"/>
      <w:lvlText w:val=""/>
      <w:lvlJc w:val="left"/>
      <w:pPr>
        <w:ind w:left="2160" w:hanging="360"/>
      </w:pPr>
      <w:rPr>
        <w:rFonts w:ascii="Wingdings" w:hAnsi="Wingdings" w:hint="default"/>
      </w:rPr>
    </w:lvl>
    <w:lvl w:ilvl="3" w:tplc="ACF24E66" w:tentative="1">
      <w:start w:val="1"/>
      <w:numFmt w:val="bullet"/>
      <w:lvlText w:val=""/>
      <w:lvlJc w:val="left"/>
      <w:pPr>
        <w:ind w:left="2880" w:hanging="360"/>
      </w:pPr>
      <w:rPr>
        <w:rFonts w:ascii="Symbol" w:hAnsi="Symbol" w:hint="default"/>
      </w:rPr>
    </w:lvl>
    <w:lvl w:ilvl="4" w:tplc="2CC25478" w:tentative="1">
      <w:start w:val="1"/>
      <w:numFmt w:val="bullet"/>
      <w:lvlText w:val="o"/>
      <w:lvlJc w:val="left"/>
      <w:pPr>
        <w:ind w:left="3600" w:hanging="360"/>
      </w:pPr>
      <w:rPr>
        <w:rFonts w:ascii="Courier New" w:hAnsi="Courier New" w:cs="Courier New" w:hint="default"/>
      </w:rPr>
    </w:lvl>
    <w:lvl w:ilvl="5" w:tplc="05DAE306" w:tentative="1">
      <w:start w:val="1"/>
      <w:numFmt w:val="bullet"/>
      <w:lvlText w:val=""/>
      <w:lvlJc w:val="left"/>
      <w:pPr>
        <w:ind w:left="4320" w:hanging="360"/>
      </w:pPr>
      <w:rPr>
        <w:rFonts w:ascii="Wingdings" w:hAnsi="Wingdings" w:hint="default"/>
      </w:rPr>
    </w:lvl>
    <w:lvl w:ilvl="6" w:tplc="DA9ADA10" w:tentative="1">
      <w:start w:val="1"/>
      <w:numFmt w:val="bullet"/>
      <w:lvlText w:val=""/>
      <w:lvlJc w:val="left"/>
      <w:pPr>
        <w:ind w:left="5040" w:hanging="360"/>
      </w:pPr>
      <w:rPr>
        <w:rFonts w:ascii="Symbol" w:hAnsi="Symbol" w:hint="default"/>
      </w:rPr>
    </w:lvl>
    <w:lvl w:ilvl="7" w:tplc="5BF8D224" w:tentative="1">
      <w:start w:val="1"/>
      <w:numFmt w:val="bullet"/>
      <w:lvlText w:val="o"/>
      <w:lvlJc w:val="left"/>
      <w:pPr>
        <w:ind w:left="5760" w:hanging="360"/>
      </w:pPr>
      <w:rPr>
        <w:rFonts w:ascii="Courier New" w:hAnsi="Courier New" w:cs="Courier New" w:hint="default"/>
      </w:rPr>
    </w:lvl>
    <w:lvl w:ilvl="8" w:tplc="6108D3BA" w:tentative="1">
      <w:start w:val="1"/>
      <w:numFmt w:val="bullet"/>
      <w:lvlText w:val=""/>
      <w:lvlJc w:val="left"/>
      <w:pPr>
        <w:ind w:left="6480" w:hanging="360"/>
      </w:pPr>
      <w:rPr>
        <w:rFonts w:ascii="Wingdings" w:hAnsi="Wingdings" w:hint="default"/>
      </w:rPr>
    </w:lvl>
  </w:abstractNum>
  <w:abstractNum w:abstractNumId="5">
    <w:nsid w:val="205C2B65"/>
    <w:multiLevelType w:val="hybridMultilevel"/>
    <w:tmpl w:val="18946164"/>
    <w:lvl w:ilvl="0" w:tplc="F7CA8DCC">
      <w:start w:val="1"/>
      <w:numFmt w:val="bullet"/>
      <w:lvlText w:val=""/>
      <w:lvlJc w:val="left"/>
      <w:pPr>
        <w:ind w:left="1080" w:hanging="360"/>
      </w:pPr>
      <w:rPr>
        <w:rFonts w:ascii="Symbol" w:hAnsi="Symbol" w:hint="default"/>
      </w:rPr>
    </w:lvl>
    <w:lvl w:ilvl="1" w:tplc="5E1CF1F8" w:tentative="1">
      <w:start w:val="1"/>
      <w:numFmt w:val="bullet"/>
      <w:lvlText w:val="o"/>
      <w:lvlJc w:val="left"/>
      <w:pPr>
        <w:ind w:left="1800" w:hanging="360"/>
      </w:pPr>
      <w:rPr>
        <w:rFonts w:ascii="Courier New" w:hAnsi="Courier New" w:cs="Courier New" w:hint="default"/>
      </w:rPr>
    </w:lvl>
    <w:lvl w:ilvl="2" w:tplc="64DA8B34" w:tentative="1">
      <w:start w:val="1"/>
      <w:numFmt w:val="bullet"/>
      <w:lvlText w:val=""/>
      <w:lvlJc w:val="left"/>
      <w:pPr>
        <w:ind w:left="2520" w:hanging="360"/>
      </w:pPr>
      <w:rPr>
        <w:rFonts w:ascii="Wingdings" w:hAnsi="Wingdings" w:hint="default"/>
      </w:rPr>
    </w:lvl>
    <w:lvl w:ilvl="3" w:tplc="D354BC00" w:tentative="1">
      <w:start w:val="1"/>
      <w:numFmt w:val="bullet"/>
      <w:lvlText w:val=""/>
      <w:lvlJc w:val="left"/>
      <w:pPr>
        <w:ind w:left="3240" w:hanging="360"/>
      </w:pPr>
      <w:rPr>
        <w:rFonts w:ascii="Symbol" w:hAnsi="Symbol" w:hint="default"/>
      </w:rPr>
    </w:lvl>
    <w:lvl w:ilvl="4" w:tplc="0206F416" w:tentative="1">
      <w:start w:val="1"/>
      <w:numFmt w:val="bullet"/>
      <w:lvlText w:val="o"/>
      <w:lvlJc w:val="left"/>
      <w:pPr>
        <w:ind w:left="3960" w:hanging="360"/>
      </w:pPr>
      <w:rPr>
        <w:rFonts w:ascii="Courier New" w:hAnsi="Courier New" w:cs="Courier New" w:hint="default"/>
      </w:rPr>
    </w:lvl>
    <w:lvl w:ilvl="5" w:tplc="7C0415B2" w:tentative="1">
      <w:start w:val="1"/>
      <w:numFmt w:val="bullet"/>
      <w:lvlText w:val=""/>
      <w:lvlJc w:val="left"/>
      <w:pPr>
        <w:ind w:left="4680" w:hanging="360"/>
      </w:pPr>
      <w:rPr>
        <w:rFonts w:ascii="Wingdings" w:hAnsi="Wingdings" w:hint="default"/>
      </w:rPr>
    </w:lvl>
    <w:lvl w:ilvl="6" w:tplc="954CE99A" w:tentative="1">
      <w:start w:val="1"/>
      <w:numFmt w:val="bullet"/>
      <w:lvlText w:val=""/>
      <w:lvlJc w:val="left"/>
      <w:pPr>
        <w:ind w:left="5400" w:hanging="360"/>
      </w:pPr>
      <w:rPr>
        <w:rFonts w:ascii="Symbol" w:hAnsi="Symbol" w:hint="default"/>
      </w:rPr>
    </w:lvl>
    <w:lvl w:ilvl="7" w:tplc="52BC7500" w:tentative="1">
      <w:start w:val="1"/>
      <w:numFmt w:val="bullet"/>
      <w:lvlText w:val="o"/>
      <w:lvlJc w:val="left"/>
      <w:pPr>
        <w:ind w:left="6120" w:hanging="360"/>
      </w:pPr>
      <w:rPr>
        <w:rFonts w:ascii="Courier New" w:hAnsi="Courier New" w:cs="Courier New" w:hint="default"/>
      </w:rPr>
    </w:lvl>
    <w:lvl w:ilvl="8" w:tplc="FC841A08" w:tentative="1">
      <w:start w:val="1"/>
      <w:numFmt w:val="bullet"/>
      <w:lvlText w:val=""/>
      <w:lvlJc w:val="left"/>
      <w:pPr>
        <w:ind w:left="6840" w:hanging="360"/>
      </w:pPr>
      <w:rPr>
        <w:rFonts w:ascii="Wingdings" w:hAnsi="Wingdings" w:hint="default"/>
      </w:rPr>
    </w:lvl>
  </w:abstractNum>
  <w:abstractNum w:abstractNumId="6">
    <w:nsid w:val="24A043C1"/>
    <w:multiLevelType w:val="hybridMultilevel"/>
    <w:tmpl w:val="F852FEC4"/>
    <w:lvl w:ilvl="0" w:tplc="3580F272">
      <w:start w:val="1"/>
      <w:numFmt w:val="bullet"/>
      <w:lvlText w:val=""/>
      <w:lvlJc w:val="left"/>
      <w:pPr>
        <w:ind w:left="720" w:hanging="360"/>
      </w:pPr>
      <w:rPr>
        <w:rFonts w:ascii="Symbol" w:hAnsi="Symbol" w:hint="default"/>
      </w:rPr>
    </w:lvl>
    <w:lvl w:ilvl="1" w:tplc="85848C4A" w:tentative="1">
      <w:start w:val="1"/>
      <w:numFmt w:val="bullet"/>
      <w:lvlText w:val="o"/>
      <w:lvlJc w:val="left"/>
      <w:pPr>
        <w:ind w:left="1440" w:hanging="360"/>
      </w:pPr>
      <w:rPr>
        <w:rFonts w:ascii="Courier New" w:hAnsi="Courier New" w:cs="Courier New" w:hint="default"/>
      </w:rPr>
    </w:lvl>
    <w:lvl w:ilvl="2" w:tplc="790AF46C" w:tentative="1">
      <w:start w:val="1"/>
      <w:numFmt w:val="bullet"/>
      <w:lvlText w:val=""/>
      <w:lvlJc w:val="left"/>
      <w:pPr>
        <w:ind w:left="2160" w:hanging="360"/>
      </w:pPr>
      <w:rPr>
        <w:rFonts w:ascii="Wingdings" w:hAnsi="Wingdings" w:hint="default"/>
      </w:rPr>
    </w:lvl>
    <w:lvl w:ilvl="3" w:tplc="93E420C6" w:tentative="1">
      <w:start w:val="1"/>
      <w:numFmt w:val="bullet"/>
      <w:lvlText w:val=""/>
      <w:lvlJc w:val="left"/>
      <w:pPr>
        <w:ind w:left="2880" w:hanging="360"/>
      </w:pPr>
      <w:rPr>
        <w:rFonts w:ascii="Symbol" w:hAnsi="Symbol" w:hint="default"/>
      </w:rPr>
    </w:lvl>
    <w:lvl w:ilvl="4" w:tplc="CBDAE7E6" w:tentative="1">
      <w:start w:val="1"/>
      <w:numFmt w:val="bullet"/>
      <w:lvlText w:val="o"/>
      <w:lvlJc w:val="left"/>
      <w:pPr>
        <w:ind w:left="3600" w:hanging="360"/>
      </w:pPr>
      <w:rPr>
        <w:rFonts w:ascii="Courier New" w:hAnsi="Courier New" w:cs="Courier New" w:hint="default"/>
      </w:rPr>
    </w:lvl>
    <w:lvl w:ilvl="5" w:tplc="1ADE216C" w:tentative="1">
      <w:start w:val="1"/>
      <w:numFmt w:val="bullet"/>
      <w:lvlText w:val=""/>
      <w:lvlJc w:val="left"/>
      <w:pPr>
        <w:ind w:left="4320" w:hanging="360"/>
      </w:pPr>
      <w:rPr>
        <w:rFonts w:ascii="Wingdings" w:hAnsi="Wingdings" w:hint="default"/>
      </w:rPr>
    </w:lvl>
    <w:lvl w:ilvl="6" w:tplc="935A8158" w:tentative="1">
      <w:start w:val="1"/>
      <w:numFmt w:val="bullet"/>
      <w:lvlText w:val=""/>
      <w:lvlJc w:val="left"/>
      <w:pPr>
        <w:ind w:left="5040" w:hanging="360"/>
      </w:pPr>
      <w:rPr>
        <w:rFonts w:ascii="Symbol" w:hAnsi="Symbol" w:hint="default"/>
      </w:rPr>
    </w:lvl>
    <w:lvl w:ilvl="7" w:tplc="6A7ECA84" w:tentative="1">
      <w:start w:val="1"/>
      <w:numFmt w:val="bullet"/>
      <w:lvlText w:val="o"/>
      <w:lvlJc w:val="left"/>
      <w:pPr>
        <w:ind w:left="5760" w:hanging="360"/>
      </w:pPr>
      <w:rPr>
        <w:rFonts w:ascii="Courier New" w:hAnsi="Courier New" w:cs="Courier New" w:hint="default"/>
      </w:rPr>
    </w:lvl>
    <w:lvl w:ilvl="8" w:tplc="AE66F2CC" w:tentative="1">
      <w:start w:val="1"/>
      <w:numFmt w:val="bullet"/>
      <w:lvlText w:val=""/>
      <w:lvlJc w:val="left"/>
      <w:pPr>
        <w:ind w:left="6480" w:hanging="360"/>
      </w:pPr>
      <w:rPr>
        <w:rFonts w:ascii="Wingdings" w:hAnsi="Wingdings" w:hint="default"/>
      </w:rPr>
    </w:lvl>
  </w:abstractNum>
  <w:abstractNum w:abstractNumId="7">
    <w:nsid w:val="2C1B4C33"/>
    <w:multiLevelType w:val="hybridMultilevel"/>
    <w:tmpl w:val="08FE3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CDA188B"/>
    <w:multiLevelType w:val="hybridMultilevel"/>
    <w:tmpl w:val="79CCFBE8"/>
    <w:lvl w:ilvl="0" w:tplc="25269590">
      <w:start w:val="1"/>
      <w:numFmt w:val="bullet"/>
      <w:lvlText w:val=""/>
      <w:lvlJc w:val="left"/>
      <w:pPr>
        <w:ind w:left="720" w:hanging="360"/>
      </w:pPr>
      <w:rPr>
        <w:rFonts w:ascii="Symbol" w:hAnsi="Symbol" w:hint="default"/>
      </w:rPr>
    </w:lvl>
    <w:lvl w:ilvl="1" w:tplc="21D08F7C" w:tentative="1">
      <w:start w:val="1"/>
      <w:numFmt w:val="bullet"/>
      <w:lvlText w:val="o"/>
      <w:lvlJc w:val="left"/>
      <w:pPr>
        <w:ind w:left="1440" w:hanging="360"/>
      </w:pPr>
      <w:rPr>
        <w:rFonts w:ascii="Courier New" w:hAnsi="Courier New" w:cs="Courier New" w:hint="default"/>
      </w:rPr>
    </w:lvl>
    <w:lvl w:ilvl="2" w:tplc="2A4060C4" w:tentative="1">
      <w:start w:val="1"/>
      <w:numFmt w:val="bullet"/>
      <w:lvlText w:val=""/>
      <w:lvlJc w:val="left"/>
      <w:pPr>
        <w:ind w:left="2160" w:hanging="360"/>
      </w:pPr>
      <w:rPr>
        <w:rFonts w:ascii="Wingdings" w:hAnsi="Wingdings" w:hint="default"/>
      </w:rPr>
    </w:lvl>
    <w:lvl w:ilvl="3" w:tplc="BCF8E7EA" w:tentative="1">
      <w:start w:val="1"/>
      <w:numFmt w:val="bullet"/>
      <w:lvlText w:val=""/>
      <w:lvlJc w:val="left"/>
      <w:pPr>
        <w:ind w:left="2880" w:hanging="360"/>
      </w:pPr>
      <w:rPr>
        <w:rFonts w:ascii="Symbol" w:hAnsi="Symbol" w:hint="default"/>
      </w:rPr>
    </w:lvl>
    <w:lvl w:ilvl="4" w:tplc="8F44B0CC" w:tentative="1">
      <w:start w:val="1"/>
      <w:numFmt w:val="bullet"/>
      <w:lvlText w:val="o"/>
      <w:lvlJc w:val="left"/>
      <w:pPr>
        <w:ind w:left="3600" w:hanging="360"/>
      </w:pPr>
      <w:rPr>
        <w:rFonts w:ascii="Courier New" w:hAnsi="Courier New" w:cs="Courier New" w:hint="default"/>
      </w:rPr>
    </w:lvl>
    <w:lvl w:ilvl="5" w:tplc="0F8492E2" w:tentative="1">
      <w:start w:val="1"/>
      <w:numFmt w:val="bullet"/>
      <w:lvlText w:val=""/>
      <w:lvlJc w:val="left"/>
      <w:pPr>
        <w:ind w:left="4320" w:hanging="360"/>
      </w:pPr>
      <w:rPr>
        <w:rFonts w:ascii="Wingdings" w:hAnsi="Wingdings" w:hint="default"/>
      </w:rPr>
    </w:lvl>
    <w:lvl w:ilvl="6" w:tplc="7C7E91BA" w:tentative="1">
      <w:start w:val="1"/>
      <w:numFmt w:val="bullet"/>
      <w:lvlText w:val=""/>
      <w:lvlJc w:val="left"/>
      <w:pPr>
        <w:ind w:left="5040" w:hanging="360"/>
      </w:pPr>
      <w:rPr>
        <w:rFonts w:ascii="Symbol" w:hAnsi="Symbol" w:hint="default"/>
      </w:rPr>
    </w:lvl>
    <w:lvl w:ilvl="7" w:tplc="20F82832" w:tentative="1">
      <w:start w:val="1"/>
      <w:numFmt w:val="bullet"/>
      <w:lvlText w:val="o"/>
      <w:lvlJc w:val="left"/>
      <w:pPr>
        <w:ind w:left="5760" w:hanging="360"/>
      </w:pPr>
      <w:rPr>
        <w:rFonts w:ascii="Courier New" w:hAnsi="Courier New" w:cs="Courier New" w:hint="default"/>
      </w:rPr>
    </w:lvl>
    <w:lvl w:ilvl="8" w:tplc="7B8400FA" w:tentative="1">
      <w:start w:val="1"/>
      <w:numFmt w:val="bullet"/>
      <w:lvlText w:val=""/>
      <w:lvlJc w:val="left"/>
      <w:pPr>
        <w:ind w:left="6480" w:hanging="360"/>
      </w:pPr>
      <w:rPr>
        <w:rFonts w:ascii="Wingdings" w:hAnsi="Wingdings" w:hint="default"/>
      </w:rPr>
    </w:lvl>
  </w:abstractNum>
  <w:abstractNum w:abstractNumId="9">
    <w:nsid w:val="50AB69DF"/>
    <w:multiLevelType w:val="hybridMultilevel"/>
    <w:tmpl w:val="21E6E1F8"/>
    <w:lvl w:ilvl="0" w:tplc="2624B650">
      <w:start w:val="1"/>
      <w:numFmt w:val="decimal"/>
      <w:lvlText w:val="%1."/>
      <w:lvlJc w:val="left"/>
      <w:pPr>
        <w:ind w:left="900" w:hanging="360"/>
      </w:pPr>
      <w:rPr>
        <w:rFonts w:hint="default"/>
      </w:rPr>
    </w:lvl>
    <w:lvl w:ilvl="1" w:tplc="B79C92C4" w:tentative="1">
      <w:start w:val="1"/>
      <w:numFmt w:val="lowerLetter"/>
      <w:lvlText w:val="%2."/>
      <w:lvlJc w:val="left"/>
      <w:pPr>
        <w:ind w:left="1620" w:hanging="360"/>
      </w:pPr>
    </w:lvl>
    <w:lvl w:ilvl="2" w:tplc="EAD240A4" w:tentative="1">
      <w:start w:val="1"/>
      <w:numFmt w:val="lowerRoman"/>
      <w:lvlText w:val="%3."/>
      <w:lvlJc w:val="right"/>
      <w:pPr>
        <w:ind w:left="2340" w:hanging="180"/>
      </w:pPr>
    </w:lvl>
    <w:lvl w:ilvl="3" w:tplc="4E8000A0" w:tentative="1">
      <w:start w:val="1"/>
      <w:numFmt w:val="decimal"/>
      <w:lvlText w:val="%4."/>
      <w:lvlJc w:val="left"/>
      <w:pPr>
        <w:ind w:left="3060" w:hanging="360"/>
      </w:pPr>
    </w:lvl>
    <w:lvl w:ilvl="4" w:tplc="4302375E" w:tentative="1">
      <w:start w:val="1"/>
      <w:numFmt w:val="lowerLetter"/>
      <w:lvlText w:val="%5."/>
      <w:lvlJc w:val="left"/>
      <w:pPr>
        <w:ind w:left="3780" w:hanging="360"/>
      </w:pPr>
    </w:lvl>
    <w:lvl w:ilvl="5" w:tplc="6AFCE6E8" w:tentative="1">
      <w:start w:val="1"/>
      <w:numFmt w:val="lowerRoman"/>
      <w:lvlText w:val="%6."/>
      <w:lvlJc w:val="right"/>
      <w:pPr>
        <w:ind w:left="4500" w:hanging="180"/>
      </w:pPr>
    </w:lvl>
    <w:lvl w:ilvl="6" w:tplc="FB406CAC" w:tentative="1">
      <w:start w:val="1"/>
      <w:numFmt w:val="decimal"/>
      <w:lvlText w:val="%7."/>
      <w:lvlJc w:val="left"/>
      <w:pPr>
        <w:ind w:left="5220" w:hanging="360"/>
      </w:pPr>
    </w:lvl>
    <w:lvl w:ilvl="7" w:tplc="61080B2A" w:tentative="1">
      <w:start w:val="1"/>
      <w:numFmt w:val="lowerLetter"/>
      <w:lvlText w:val="%8."/>
      <w:lvlJc w:val="left"/>
      <w:pPr>
        <w:ind w:left="5940" w:hanging="360"/>
      </w:pPr>
    </w:lvl>
    <w:lvl w:ilvl="8" w:tplc="AF1E816E" w:tentative="1">
      <w:start w:val="1"/>
      <w:numFmt w:val="lowerRoman"/>
      <w:lvlText w:val="%9."/>
      <w:lvlJc w:val="right"/>
      <w:pPr>
        <w:ind w:left="6660" w:hanging="180"/>
      </w:pPr>
    </w:lvl>
  </w:abstractNum>
  <w:abstractNum w:abstractNumId="10">
    <w:nsid w:val="59665DAB"/>
    <w:multiLevelType w:val="hybridMultilevel"/>
    <w:tmpl w:val="5B9276A6"/>
    <w:lvl w:ilvl="0" w:tplc="D34CA5BC">
      <w:start w:val="1"/>
      <w:numFmt w:val="bullet"/>
      <w:lvlText w:val=""/>
      <w:lvlJc w:val="left"/>
      <w:pPr>
        <w:ind w:left="1080" w:hanging="360"/>
      </w:pPr>
      <w:rPr>
        <w:rFonts w:ascii="Symbol" w:hAnsi="Symbol" w:hint="default"/>
      </w:rPr>
    </w:lvl>
    <w:lvl w:ilvl="1" w:tplc="C02E5CDE" w:tentative="1">
      <w:start w:val="1"/>
      <w:numFmt w:val="bullet"/>
      <w:lvlText w:val="o"/>
      <w:lvlJc w:val="left"/>
      <w:pPr>
        <w:ind w:left="1800" w:hanging="360"/>
      </w:pPr>
      <w:rPr>
        <w:rFonts w:ascii="Courier New" w:hAnsi="Courier New" w:cs="Courier New" w:hint="default"/>
      </w:rPr>
    </w:lvl>
    <w:lvl w:ilvl="2" w:tplc="079E89B0" w:tentative="1">
      <w:start w:val="1"/>
      <w:numFmt w:val="bullet"/>
      <w:lvlText w:val=""/>
      <w:lvlJc w:val="left"/>
      <w:pPr>
        <w:ind w:left="2520" w:hanging="360"/>
      </w:pPr>
      <w:rPr>
        <w:rFonts w:ascii="Wingdings" w:hAnsi="Wingdings" w:hint="default"/>
      </w:rPr>
    </w:lvl>
    <w:lvl w:ilvl="3" w:tplc="A6E660BC" w:tentative="1">
      <w:start w:val="1"/>
      <w:numFmt w:val="bullet"/>
      <w:lvlText w:val=""/>
      <w:lvlJc w:val="left"/>
      <w:pPr>
        <w:ind w:left="3240" w:hanging="360"/>
      </w:pPr>
      <w:rPr>
        <w:rFonts w:ascii="Symbol" w:hAnsi="Symbol" w:hint="default"/>
      </w:rPr>
    </w:lvl>
    <w:lvl w:ilvl="4" w:tplc="89527BBE" w:tentative="1">
      <w:start w:val="1"/>
      <w:numFmt w:val="bullet"/>
      <w:lvlText w:val="o"/>
      <w:lvlJc w:val="left"/>
      <w:pPr>
        <w:ind w:left="3960" w:hanging="360"/>
      </w:pPr>
      <w:rPr>
        <w:rFonts w:ascii="Courier New" w:hAnsi="Courier New" w:cs="Courier New" w:hint="default"/>
      </w:rPr>
    </w:lvl>
    <w:lvl w:ilvl="5" w:tplc="87D0ACDE" w:tentative="1">
      <w:start w:val="1"/>
      <w:numFmt w:val="bullet"/>
      <w:lvlText w:val=""/>
      <w:lvlJc w:val="left"/>
      <w:pPr>
        <w:ind w:left="4680" w:hanging="360"/>
      </w:pPr>
      <w:rPr>
        <w:rFonts w:ascii="Wingdings" w:hAnsi="Wingdings" w:hint="default"/>
      </w:rPr>
    </w:lvl>
    <w:lvl w:ilvl="6" w:tplc="30DEFA28" w:tentative="1">
      <w:start w:val="1"/>
      <w:numFmt w:val="bullet"/>
      <w:lvlText w:val=""/>
      <w:lvlJc w:val="left"/>
      <w:pPr>
        <w:ind w:left="5400" w:hanging="360"/>
      </w:pPr>
      <w:rPr>
        <w:rFonts w:ascii="Symbol" w:hAnsi="Symbol" w:hint="default"/>
      </w:rPr>
    </w:lvl>
    <w:lvl w:ilvl="7" w:tplc="939063A4" w:tentative="1">
      <w:start w:val="1"/>
      <w:numFmt w:val="bullet"/>
      <w:lvlText w:val="o"/>
      <w:lvlJc w:val="left"/>
      <w:pPr>
        <w:ind w:left="6120" w:hanging="360"/>
      </w:pPr>
      <w:rPr>
        <w:rFonts w:ascii="Courier New" w:hAnsi="Courier New" w:cs="Courier New" w:hint="default"/>
      </w:rPr>
    </w:lvl>
    <w:lvl w:ilvl="8" w:tplc="20DCF652" w:tentative="1">
      <w:start w:val="1"/>
      <w:numFmt w:val="bullet"/>
      <w:lvlText w:val=""/>
      <w:lvlJc w:val="left"/>
      <w:pPr>
        <w:ind w:left="6840" w:hanging="360"/>
      </w:pPr>
      <w:rPr>
        <w:rFonts w:ascii="Wingdings" w:hAnsi="Wingdings" w:hint="default"/>
      </w:rPr>
    </w:lvl>
  </w:abstractNum>
  <w:abstractNum w:abstractNumId="11">
    <w:nsid w:val="5B5C15FE"/>
    <w:multiLevelType w:val="hybridMultilevel"/>
    <w:tmpl w:val="A664E4C6"/>
    <w:lvl w:ilvl="0" w:tplc="19F07C30">
      <w:start w:val="1"/>
      <w:numFmt w:val="bullet"/>
      <w:lvlText w:val=""/>
      <w:lvlJc w:val="left"/>
      <w:pPr>
        <w:ind w:left="720" w:hanging="360"/>
      </w:pPr>
      <w:rPr>
        <w:rFonts w:ascii="Symbol" w:hAnsi="Symbol" w:hint="default"/>
      </w:rPr>
    </w:lvl>
    <w:lvl w:ilvl="1" w:tplc="A0964D1C" w:tentative="1">
      <w:start w:val="1"/>
      <w:numFmt w:val="bullet"/>
      <w:lvlText w:val="o"/>
      <w:lvlJc w:val="left"/>
      <w:pPr>
        <w:ind w:left="1440" w:hanging="360"/>
      </w:pPr>
      <w:rPr>
        <w:rFonts w:ascii="Courier New" w:hAnsi="Courier New" w:cs="Courier New" w:hint="default"/>
      </w:rPr>
    </w:lvl>
    <w:lvl w:ilvl="2" w:tplc="BF12CF28" w:tentative="1">
      <w:start w:val="1"/>
      <w:numFmt w:val="bullet"/>
      <w:lvlText w:val=""/>
      <w:lvlJc w:val="left"/>
      <w:pPr>
        <w:ind w:left="2160" w:hanging="360"/>
      </w:pPr>
      <w:rPr>
        <w:rFonts w:ascii="Wingdings" w:hAnsi="Wingdings" w:hint="default"/>
      </w:rPr>
    </w:lvl>
    <w:lvl w:ilvl="3" w:tplc="E2B847BC" w:tentative="1">
      <w:start w:val="1"/>
      <w:numFmt w:val="bullet"/>
      <w:lvlText w:val=""/>
      <w:lvlJc w:val="left"/>
      <w:pPr>
        <w:ind w:left="2880" w:hanging="360"/>
      </w:pPr>
      <w:rPr>
        <w:rFonts w:ascii="Symbol" w:hAnsi="Symbol" w:hint="default"/>
      </w:rPr>
    </w:lvl>
    <w:lvl w:ilvl="4" w:tplc="439887FC" w:tentative="1">
      <w:start w:val="1"/>
      <w:numFmt w:val="bullet"/>
      <w:lvlText w:val="o"/>
      <w:lvlJc w:val="left"/>
      <w:pPr>
        <w:ind w:left="3600" w:hanging="360"/>
      </w:pPr>
      <w:rPr>
        <w:rFonts w:ascii="Courier New" w:hAnsi="Courier New" w:cs="Courier New" w:hint="default"/>
      </w:rPr>
    </w:lvl>
    <w:lvl w:ilvl="5" w:tplc="6FE2CC58" w:tentative="1">
      <w:start w:val="1"/>
      <w:numFmt w:val="bullet"/>
      <w:lvlText w:val=""/>
      <w:lvlJc w:val="left"/>
      <w:pPr>
        <w:ind w:left="4320" w:hanging="360"/>
      </w:pPr>
      <w:rPr>
        <w:rFonts w:ascii="Wingdings" w:hAnsi="Wingdings" w:hint="default"/>
      </w:rPr>
    </w:lvl>
    <w:lvl w:ilvl="6" w:tplc="FAF634B6" w:tentative="1">
      <w:start w:val="1"/>
      <w:numFmt w:val="bullet"/>
      <w:lvlText w:val=""/>
      <w:lvlJc w:val="left"/>
      <w:pPr>
        <w:ind w:left="5040" w:hanging="360"/>
      </w:pPr>
      <w:rPr>
        <w:rFonts w:ascii="Symbol" w:hAnsi="Symbol" w:hint="default"/>
      </w:rPr>
    </w:lvl>
    <w:lvl w:ilvl="7" w:tplc="9BF46BFA" w:tentative="1">
      <w:start w:val="1"/>
      <w:numFmt w:val="bullet"/>
      <w:lvlText w:val="o"/>
      <w:lvlJc w:val="left"/>
      <w:pPr>
        <w:ind w:left="5760" w:hanging="360"/>
      </w:pPr>
      <w:rPr>
        <w:rFonts w:ascii="Courier New" w:hAnsi="Courier New" w:cs="Courier New" w:hint="default"/>
      </w:rPr>
    </w:lvl>
    <w:lvl w:ilvl="8" w:tplc="E8F463CC" w:tentative="1">
      <w:start w:val="1"/>
      <w:numFmt w:val="bullet"/>
      <w:lvlText w:val=""/>
      <w:lvlJc w:val="left"/>
      <w:pPr>
        <w:ind w:left="6480" w:hanging="360"/>
      </w:pPr>
      <w:rPr>
        <w:rFonts w:ascii="Wingdings" w:hAnsi="Wingdings" w:hint="default"/>
      </w:rPr>
    </w:lvl>
  </w:abstractNum>
  <w:abstractNum w:abstractNumId="12">
    <w:nsid w:val="7252103D"/>
    <w:multiLevelType w:val="hybridMultilevel"/>
    <w:tmpl w:val="2F8C5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8"/>
  </w:num>
  <w:num w:numId="4">
    <w:abstractNumId w:val="1"/>
  </w:num>
  <w:num w:numId="5">
    <w:abstractNumId w:val="10"/>
  </w:num>
  <w:num w:numId="6">
    <w:abstractNumId w:val="5"/>
  </w:num>
  <w:num w:numId="7">
    <w:abstractNumId w:val="4"/>
  </w:num>
  <w:num w:numId="8">
    <w:abstractNumId w:val="0"/>
  </w:num>
  <w:num w:numId="9">
    <w:abstractNumId w:val="3"/>
  </w:num>
  <w:num w:numId="10">
    <w:abstractNumId w:val="11"/>
  </w:num>
  <w:num w:numId="11">
    <w:abstractNumId w:val="6"/>
  </w:num>
  <w:num w:numId="12">
    <w:abstractNumId w:val="7"/>
  </w:num>
  <w:num w:numId="1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25845"/>
    <w:rsid w:val="00001730"/>
    <w:rsid w:val="0002352D"/>
    <w:rsid w:val="0003007A"/>
    <w:rsid w:val="00040C0F"/>
    <w:rsid w:val="00045984"/>
    <w:rsid w:val="000559FE"/>
    <w:rsid w:val="000630C1"/>
    <w:rsid w:val="00073C8D"/>
    <w:rsid w:val="000859B5"/>
    <w:rsid w:val="000919D3"/>
    <w:rsid w:val="00095BD5"/>
    <w:rsid w:val="000A1A02"/>
    <w:rsid w:val="000C62EF"/>
    <w:rsid w:val="000E0CB9"/>
    <w:rsid w:val="000E3971"/>
    <w:rsid w:val="000F6A94"/>
    <w:rsid w:val="00103479"/>
    <w:rsid w:val="00116E4D"/>
    <w:rsid w:val="0011769B"/>
    <w:rsid w:val="00164F46"/>
    <w:rsid w:val="001763AC"/>
    <w:rsid w:val="001A0443"/>
    <w:rsid w:val="001A0B4B"/>
    <w:rsid w:val="001B195C"/>
    <w:rsid w:val="001D38C9"/>
    <w:rsid w:val="001F6009"/>
    <w:rsid w:val="00206748"/>
    <w:rsid w:val="00216923"/>
    <w:rsid w:val="00224EEA"/>
    <w:rsid w:val="00233DBD"/>
    <w:rsid w:val="00246016"/>
    <w:rsid w:val="00251092"/>
    <w:rsid w:val="00252CDF"/>
    <w:rsid w:val="00266F4E"/>
    <w:rsid w:val="00280B0A"/>
    <w:rsid w:val="002B2333"/>
    <w:rsid w:val="002D40C1"/>
    <w:rsid w:val="002E1FE2"/>
    <w:rsid w:val="002E5AF4"/>
    <w:rsid w:val="002E677B"/>
    <w:rsid w:val="00300C57"/>
    <w:rsid w:val="00303DEC"/>
    <w:rsid w:val="003133B2"/>
    <w:rsid w:val="00334EFE"/>
    <w:rsid w:val="00367B36"/>
    <w:rsid w:val="00386980"/>
    <w:rsid w:val="00393D9A"/>
    <w:rsid w:val="003B57C0"/>
    <w:rsid w:val="003C3902"/>
    <w:rsid w:val="003E172A"/>
    <w:rsid w:val="00444BA4"/>
    <w:rsid w:val="004456F6"/>
    <w:rsid w:val="004555DE"/>
    <w:rsid w:val="00457E0A"/>
    <w:rsid w:val="004718FE"/>
    <w:rsid w:val="00494E2D"/>
    <w:rsid w:val="00497809"/>
    <w:rsid w:val="004A1CE3"/>
    <w:rsid w:val="004A3C09"/>
    <w:rsid w:val="004B2CEF"/>
    <w:rsid w:val="004B55DC"/>
    <w:rsid w:val="004C1D87"/>
    <w:rsid w:val="004D2F1D"/>
    <w:rsid w:val="004E197F"/>
    <w:rsid w:val="004E6177"/>
    <w:rsid w:val="00512940"/>
    <w:rsid w:val="005178E9"/>
    <w:rsid w:val="005224E6"/>
    <w:rsid w:val="005250EE"/>
    <w:rsid w:val="00525FA3"/>
    <w:rsid w:val="00550F5A"/>
    <w:rsid w:val="005560CD"/>
    <w:rsid w:val="00567F76"/>
    <w:rsid w:val="00574C7E"/>
    <w:rsid w:val="005840D8"/>
    <w:rsid w:val="00585414"/>
    <w:rsid w:val="005A1314"/>
    <w:rsid w:val="005B28EA"/>
    <w:rsid w:val="005B7020"/>
    <w:rsid w:val="005B72FC"/>
    <w:rsid w:val="00626CFA"/>
    <w:rsid w:val="00634C95"/>
    <w:rsid w:val="00643AF2"/>
    <w:rsid w:val="0065584C"/>
    <w:rsid w:val="00657945"/>
    <w:rsid w:val="00665E0F"/>
    <w:rsid w:val="00672934"/>
    <w:rsid w:val="00674381"/>
    <w:rsid w:val="00684FCD"/>
    <w:rsid w:val="00686CD6"/>
    <w:rsid w:val="00694BEE"/>
    <w:rsid w:val="006B0346"/>
    <w:rsid w:val="006B16D5"/>
    <w:rsid w:val="006D39E0"/>
    <w:rsid w:val="006D59F8"/>
    <w:rsid w:val="006E7A4D"/>
    <w:rsid w:val="006F2217"/>
    <w:rsid w:val="00701C1B"/>
    <w:rsid w:val="00746871"/>
    <w:rsid w:val="007603B2"/>
    <w:rsid w:val="00785BE8"/>
    <w:rsid w:val="00786455"/>
    <w:rsid w:val="007B3F4D"/>
    <w:rsid w:val="007D4FFA"/>
    <w:rsid w:val="00835AF5"/>
    <w:rsid w:val="00841C90"/>
    <w:rsid w:val="008603AA"/>
    <w:rsid w:val="00882EE6"/>
    <w:rsid w:val="00894C88"/>
    <w:rsid w:val="00897699"/>
    <w:rsid w:val="008C1B7F"/>
    <w:rsid w:val="008E4290"/>
    <w:rsid w:val="008E5899"/>
    <w:rsid w:val="00902568"/>
    <w:rsid w:val="009033BB"/>
    <w:rsid w:val="009178BA"/>
    <w:rsid w:val="00924CE5"/>
    <w:rsid w:val="0092584E"/>
    <w:rsid w:val="0093152B"/>
    <w:rsid w:val="00936307"/>
    <w:rsid w:val="00965C12"/>
    <w:rsid w:val="009815CC"/>
    <w:rsid w:val="009920BD"/>
    <w:rsid w:val="009A3401"/>
    <w:rsid w:val="009A4367"/>
    <w:rsid w:val="009B23F6"/>
    <w:rsid w:val="009B61B3"/>
    <w:rsid w:val="009C578E"/>
    <w:rsid w:val="009E5E3C"/>
    <w:rsid w:val="009F24C8"/>
    <w:rsid w:val="009F3F66"/>
    <w:rsid w:val="009F66DE"/>
    <w:rsid w:val="00A153E4"/>
    <w:rsid w:val="00A31CE1"/>
    <w:rsid w:val="00A62B50"/>
    <w:rsid w:val="00A660D0"/>
    <w:rsid w:val="00A7058C"/>
    <w:rsid w:val="00AA0A73"/>
    <w:rsid w:val="00AC7C77"/>
    <w:rsid w:val="00AD3D68"/>
    <w:rsid w:val="00AF0070"/>
    <w:rsid w:val="00B02BB3"/>
    <w:rsid w:val="00B151A9"/>
    <w:rsid w:val="00B16A24"/>
    <w:rsid w:val="00B57E72"/>
    <w:rsid w:val="00BC3157"/>
    <w:rsid w:val="00BE3A5B"/>
    <w:rsid w:val="00BF053E"/>
    <w:rsid w:val="00BF4423"/>
    <w:rsid w:val="00C20AE8"/>
    <w:rsid w:val="00C23D21"/>
    <w:rsid w:val="00C333A0"/>
    <w:rsid w:val="00C545C8"/>
    <w:rsid w:val="00C65565"/>
    <w:rsid w:val="00C658CB"/>
    <w:rsid w:val="00C71C24"/>
    <w:rsid w:val="00C71F27"/>
    <w:rsid w:val="00C93E4E"/>
    <w:rsid w:val="00C94019"/>
    <w:rsid w:val="00C97E2A"/>
    <w:rsid w:val="00CA0815"/>
    <w:rsid w:val="00CB2FDB"/>
    <w:rsid w:val="00CB6028"/>
    <w:rsid w:val="00CC5F2B"/>
    <w:rsid w:val="00CF1451"/>
    <w:rsid w:val="00D01707"/>
    <w:rsid w:val="00D078C9"/>
    <w:rsid w:val="00D20716"/>
    <w:rsid w:val="00D3253A"/>
    <w:rsid w:val="00D407A1"/>
    <w:rsid w:val="00D600A3"/>
    <w:rsid w:val="00DA2765"/>
    <w:rsid w:val="00DA2CA5"/>
    <w:rsid w:val="00DB37BB"/>
    <w:rsid w:val="00DB581D"/>
    <w:rsid w:val="00DC0BB3"/>
    <w:rsid w:val="00DC1371"/>
    <w:rsid w:val="00DD1163"/>
    <w:rsid w:val="00DD2749"/>
    <w:rsid w:val="00DE44CA"/>
    <w:rsid w:val="00E0197D"/>
    <w:rsid w:val="00E039C9"/>
    <w:rsid w:val="00E048A4"/>
    <w:rsid w:val="00E3337F"/>
    <w:rsid w:val="00E51EB5"/>
    <w:rsid w:val="00E52097"/>
    <w:rsid w:val="00E624A1"/>
    <w:rsid w:val="00E84DC2"/>
    <w:rsid w:val="00EC1A15"/>
    <w:rsid w:val="00EE508A"/>
    <w:rsid w:val="00EF0974"/>
    <w:rsid w:val="00F074D7"/>
    <w:rsid w:val="00F25845"/>
    <w:rsid w:val="00F342DF"/>
    <w:rsid w:val="00F46C4F"/>
    <w:rsid w:val="00F544A6"/>
    <w:rsid w:val="00F5721B"/>
    <w:rsid w:val="00F619EC"/>
    <w:rsid w:val="00F6445F"/>
    <w:rsid w:val="00F82B6F"/>
    <w:rsid w:val="00F841F1"/>
    <w:rsid w:val="00FA2E3D"/>
    <w:rsid w:val="00FC34D2"/>
    <w:rsid w:val="00FC3A61"/>
    <w:rsid w:val="00FD67C9"/>
    <w:rsid w:val="00FF12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US" w:eastAsia="en-US" w:bidi="ar-SA"/>
      </w:rPr>
    </w:rPrDefault>
    <w:pPrDefault>
      <w:pPr>
        <w:spacing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5845"/>
    <w:pPr>
      <w:spacing w:line="240" w:lineRule="auto"/>
    </w:pPr>
    <w:rPr>
      <w:rFonts w:eastAsia="Times New Roman"/>
      <w:sz w:val="20"/>
      <w:szCs w:val="20"/>
      <w:lang w:val="en-GB" w:eastAsia="en-GB"/>
    </w:rPr>
  </w:style>
  <w:style w:type="paragraph" w:styleId="Heading1">
    <w:name w:val="heading 1"/>
    <w:basedOn w:val="Normal"/>
    <w:next w:val="Normal"/>
    <w:link w:val="Heading1Char"/>
    <w:autoRedefine/>
    <w:uiPriority w:val="9"/>
    <w:qFormat/>
    <w:rsid w:val="00CB2FDB"/>
    <w:pPr>
      <w:keepNext/>
      <w:keepLines/>
      <w:spacing w:before="480"/>
      <w:outlineLvl w:val="0"/>
    </w:pPr>
    <w:rPr>
      <w:rFonts w:eastAsiaTheme="majorEastAsia" w:cstheme="majorBidi"/>
      <w:b/>
      <w:bCs/>
      <w:szCs w:val="28"/>
      <w:lang w:val="en-US"/>
    </w:rPr>
  </w:style>
  <w:style w:type="paragraph" w:styleId="Heading2">
    <w:name w:val="heading 2"/>
    <w:basedOn w:val="Normal"/>
    <w:next w:val="Normal"/>
    <w:link w:val="Heading2Char"/>
    <w:autoRedefine/>
    <w:uiPriority w:val="9"/>
    <w:unhideWhenUsed/>
    <w:qFormat/>
    <w:rsid w:val="00494E2D"/>
    <w:pPr>
      <w:keepNext/>
      <w:keepLines/>
      <w:spacing w:before="40"/>
      <w:outlineLvl w:val="1"/>
    </w:pPr>
    <w:rPr>
      <w:rFonts w:eastAsiaTheme="majorEastAsia" w:cstheme="majorBidi"/>
      <w:b/>
      <w:iCs/>
      <w:szCs w:val="26"/>
    </w:rPr>
  </w:style>
  <w:style w:type="paragraph" w:styleId="Heading3">
    <w:name w:val="heading 3"/>
    <w:basedOn w:val="Normal"/>
    <w:next w:val="Normal"/>
    <w:link w:val="Heading3Char"/>
    <w:autoRedefine/>
    <w:uiPriority w:val="9"/>
    <w:unhideWhenUsed/>
    <w:qFormat/>
    <w:rsid w:val="00A153E4"/>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B16A2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FDB"/>
    <w:rPr>
      <w:rFonts w:eastAsiaTheme="majorEastAsia" w:cstheme="majorBidi"/>
      <w:b/>
      <w:bCs/>
      <w:szCs w:val="28"/>
    </w:rPr>
  </w:style>
  <w:style w:type="character" w:customStyle="1" w:styleId="Heading2Char">
    <w:name w:val="Heading 2 Char"/>
    <w:basedOn w:val="DefaultParagraphFont"/>
    <w:link w:val="Heading2"/>
    <w:uiPriority w:val="9"/>
    <w:rsid w:val="00494E2D"/>
    <w:rPr>
      <w:rFonts w:eastAsiaTheme="majorEastAsia" w:cstheme="majorBidi"/>
      <w:b/>
      <w:iCs/>
      <w:sz w:val="20"/>
      <w:szCs w:val="26"/>
      <w:lang w:val="en-GB" w:eastAsia="en-GB"/>
    </w:rPr>
  </w:style>
  <w:style w:type="character" w:customStyle="1" w:styleId="Heading3Char">
    <w:name w:val="Heading 3 Char"/>
    <w:basedOn w:val="DefaultParagraphFont"/>
    <w:link w:val="Heading3"/>
    <w:uiPriority w:val="9"/>
    <w:rsid w:val="00A153E4"/>
    <w:rPr>
      <w:rFonts w:eastAsiaTheme="majorEastAsia" w:cstheme="majorBidi"/>
      <w:b/>
      <w:lang w:val="en-GB"/>
    </w:rPr>
  </w:style>
  <w:style w:type="paragraph" w:styleId="ListParagraph">
    <w:name w:val="List Paragraph"/>
    <w:basedOn w:val="Normal"/>
    <w:link w:val="ListParagraphChar"/>
    <w:uiPriority w:val="34"/>
    <w:qFormat/>
    <w:rsid w:val="00F25845"/>
    <w:pPr>
      <w:ind w:left="720"/>
      <w:contextualSpacing/>
    </w:pPr>
  </w:style>
  <w:style w:type="character" w:customStyle="1" w:styleId="ListParagraphChar">
    <w:name w:val="List Paragraph Char"/>
    <w:link w:val="ListParagraph"/>
    <w:uiPriority w:val="34"/>
    <w:locked/>
    <w:rsid w:val="00F25845"/>
    <w:rPr>
      <w:rFonts w:eastAsia="Times New Roman"/>
      <w:sz w:val="20"/>
      <w:szCs w:val="20"/>
      <w:lang w:val="en-GB" w:eastAsia="en-GB"/>
    </w:rPr>
  </w:style>
  <w:style w:type="character" w:customStyle="1" w:styleId="Heading4Char">
    <w:name w:val="Heading 4 Char"/>
    <w:basedOn w:val="DefaultParagraphFont"/>
    <w:link w:val="Heading4"/>
    <w:uiPriority w:val="9"/>
    <w:semiHidden/>
    <w:rsid w:val="00B16A24"/>
    <w:rPr>
      <w:rFonts w:asciiTheme="majorHAnsi" w:eastAsiaTheme="majorEastAsia" w:hAnsiTheme="majorHAnsi" w:cstheme="majorBidi"/>
      <w:i/>
      <w:iCs/>
      <w:color w:val="2F5496" w:themeColor="accent1" w:themeShade="BF"/>
      <w:sz w:val="20"/>
      <w:szCs w:val="20"/>
      <w:lang w:val="en-GB" w:eastAsia="en-GB"/>
    </w:rPr>
  </w:style>
  <w:style w:type="character" w:styleId="Hyperlink">
    <w:name w:val="Hyperlink"/>
    <w:basedOn w:val="DefaultParagraphFont"/>
    <w:uiPriority w:val="99"/>
    <w:unhideWhenUsed/>
    <w:rsid w:val="00924CE5"/>
    <w:rPr>
      <w:color w:val="0563C1" w:themeColor="hyperlink"/>
      <w:u w:val="single"/>
    </w:rPr>
  </w:style>
  <w:style w:type="table" w:styleId="TableGrid">
    <w:name w:val="Table Grid"/>
    <w:basedOn w:val="TableNormal"/>
    <w:uiPriority w:val="39"/>
    <w:rsid w:val="00CA0815"/>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33DBD"/>
    <w:pPr>
      <w:tabs>
        <w:tab w:val="center" w:pos="4680"/>
        <w:tab w:val="right" w:pos="9360"/>
      </w:tabs>
    </w:pPr>
  </w:style>
  <w:style w:type="character" w:customStyle="1" w:styleId="HeaderChar">
    <w:name w:val="Header Char"/>
    <w:basedOn w:val="DefaultParagraphFont"/>
    <w:link w:val="Header"/>
    <w:uiPriority w:val="99"/>
    <w:rsid w:val="00233DBD"/>
    <w:rPr>
      <w:rFonts w:eastAsia="Times New Roman"/>
      <w:sz w:val="20"/>
      <w:szCs w:val="20"/>
      <w:lang w:val="en-GB" w:eastAsia="en-GB"/>
    </w:rPr>
  </w:style>
  <w:style w:type="paragraph" w:styleId="Footer">
    <w:name w:val="footer"/>
    <w:basedOn w:val="Normal"/>
    <w:link w:val="FooterChar"/>
    <w:uiPriority w:val="99"/>
    <w:unhideWhenUsed/>
    <w:rsid w:val="00233DBD"/>
    <w:pPr>
      <w:tabs>
        <w:tab w:val="center" w:pos="4680"/>
        <w:tab w:val="right" w:pos="9360"/>
      </w:tabs>
    </w:pPr>
  </w:style>
  <w:style w:type="character" w:customStyle="1" w:styleId="FooterChar">
    <w:name w:val="Footer Char"/>
    <w:basedOn w:val="DefaultParagraphFont"/>
    <w:link w:val="Footer"/>
    <w:uiPriority w:val="99"/>
    <w:rsid w:val="00233DBD"/>
    <w:rPr>
      <w:rFonts w:eastAsia="Times New Roman"/>
      <w:sz w:val="20"/>
      <w:szCs w:val="20"/>
      <w:lang w:val="en-GB" w:eastAsia="en-GB"/>
    </w:rPr>
  </w:style>
  <w:style w:type="paragraph" w:styleId="TOCHeading">
    <w:name w:val="TOC Heading"/>
    <w:basedOn w:val="Heading1"/>
    <w:next w:val="Normal"/>
    <w:uiPriority w:val="39"/>
    <w:unhideWhenUsed/>
    <w:qFormat/>
    <w:rsid w:val="005A1314"/>
    <w:pPr>
      <w:spacing w:before="240" w:line="259" w:lineRule="auto"/>
      <w:outlineLvl w:val="9"/>
    </w:pPr>
    <w:rPr>
      <w:rFonts w:asciiTheme="majorHAnsi" w:hAnsiTheme="majorHAnsi"/>
      <w:b w:val="0"/>
      <w:bCs w:val="0"/>
      <w:color w:val="2F5496" w:themeColor="accent1" w:themeShade="BF"/>
      <w:sz w:val="32"/>
      <w:szCs w:val="32"/>
      <w:lang w:eastAsia="en-US"/>
    </w:rPr>
  </w:style>
  <w:style w:type="paragraph" w:styleId="TOC1">
    <w:name w:val="toc 1"/>
    <w:basedOn w:val="Normal"/>
    <w:next w:val="Normal"/>
    <w:autoRedefine/>
    <w:uiPriority w:val="39"/>
    <w:unhideWhenUsed/>
    <w:rsid w:val="005A1314"/>
    <w:pPr>
      <w:spacing w:after="100"/>
    </w:pPr>
  </w:style>
  <w:style w:type="paragraph" w:styleId="TOC2">
    <w:name w:val="toc 2"/>
    <w:basedOn w:val="Normal"/>
    <w:next w:val="Normal"/>
    <w:autoRedefine/>
    <w:uiPriority w:val="39"/>
    <w:unhideWhenUsed/>
    <w:rsid w:val="005A1314"/>
    <w:pPr>
      <w:spacing w:after="100"/>
      <w:ind w:left="200"/>
    </w:pPr>
  </w:style>
  <w:style w:type="paragraph" w:styleId="BalloonText">
    <w:name w:val="Balloon Text"/>
    <w:basedOn w:val="Normal"/>
    <w:link w:val="BalloonTextChar"/>
    <w:uiPriority w:val="99"/>
    <w:semiHidden/>
    <w:unhideWhenUsed/>
    <w:rsid w:val="00073C8D"/>
    <w:rPr>
      <w:rFonts w:ascii="Tahoma" w:hAnsi="Tahoma" w:cs="Tahoma"/>
      <w:sz w:val="16"/>
      <w:szCs w:val="16"/>
    </w:rPr>
  </w:style>
  <w:style w:type="character" w:customStyle="1" w:styleId="BalloonTextChar">
    <w:name w:val="Balloon Text Char"/>
    <w:basedOn w:val="DefaultParagraphFont"/>
    <w:link w:val="BalloonText"/>
    <w:uiPriority w:val="99"/>
    <w:semiHidden/>
    <w:rsid w:val="00073C8D"/>
    <w:rPr>
      <w:rFonts w:ascii="Tahoma" w:eastAsia="Times New Roman"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divs>
    <w:div w:id="726610551">
      <w:bodyDiv w:val="1"/>
      <w:marLeft w:val="0"/>
      <w:marRight w:val="0"/>
      <w:marTop w:val="0"/>
      <w:marBottom w:val="0"/>
      <w:divBdr>
        <w:top w:val="none" w:sz="0" w:space="0" w:color="auto"/>
        <w:left w:val="none" w:sz="0" w:space="0" w:color="auto"/>
        <w:bottom w:val="none" w:sz="0" w:space="0" w:color="auto"/>
        <w:right w:val="none" w:sz="0" w:space="0" w:color="auto"/>
      </w:divBdr>
    </w:div>
    <w:div w:id="728454987">
      <w:bodyDiv w:val="1"/>
      <w:marLeft w:val="0"/>
      <w:marRight w:val="0"/>
      <w:marTop w:val="0"/>
      <w:marBottom w:val="0"/>
      <w:divBdr>
        <w:top w:val="none" w:sz="0" w:space="0" w:color="auto"/>
        <w:left w:val="none" w:sz="0" w:space="0" w:color="auto"/>
        <w:bottom w:val="none" w:sz="0" w:space="0" w:color="auto"/>
        <w:right w:val="none" w:sz="0" w:space="0" w:color="auto"/>
      </w:divBdr>
    </w:div>
    <w:div w:id="876816286">
      <w:bodyDiv w:val="1"/>
      <w:marLeft w:val="0"/>
      <w:marRight w:val="0"/>
      <w:marTop w:val="0"/>
      <w:marBottom w:val="0"/>
      <w:divBdr>
        <w:top w:val="none" w:sz="0" w:space="0" w:color="auto"/>
        <w:left w:val="none" w:sz="0" w:space="0" w:color="auto"/>
        <w:bottom w:val="none" w:sz="0" w:space="0" w:color="auto"/>
        <w:right w:val="none" w:sz="0" w:space="0" w:color="auto"/>
      </w:divBdr>
    </w:div>
    <w:div w:id="918565809">
      <w:bodyDiv w:val="1"/>
      <w:marLeft w:val="0"/>
      <w:marRight w:val="0"/>
      <w:marTop w:val="0"/>
      <w:marBottom w:val="0"/>
      <w:divBdr>
        <w:top w:val="none" w:sz="0" w:space="0" w:color="auto"/>
        <w:left w:val="none" w:sz="0" w:space="0" w:color="auto"/>
        <w:bottom w:val="none" w:sz="0" w:space="0" w:color="auto"/>
        <w:right w:val="none" w:sz="0" w:space="0" w:color="auto"/>
      </w:divBdr>
    </w:div>
    <w:div w:id="999235940">
      <w:bodyDiv w:val="1"/>
      <w:marLeft w:val="0"/>
      <w:marRight w:val="0"/>
      <w:marTop w:val="0"/>
      <w:marBottom w:val="0"/>
      <w:divBdr>
        <w:top w:val="none" w:sz="0" w:space="0" w:color="auto"/>
        <w:left w:val="none" w:sz="0" w:space="0" w:color="auto"/>
        <w:bottom w:val="none" w:sz="0" w:space="0" w:color="auto"/>
        <w:right w:val="none" w:sz="0" w:space="0" w:color="auto"/>
      </w:divBdr>
      <w:divsChild>
        <w:div w:id="973289960">
          <w:marLeft w:val="0"/>
          <w:marRight w:val="0"/>
          <w:marTop w:val="0"/>
          <w:marBottom w:val="0"/>
          <w:divBdr>
            <w:top w:val="none" w:sz="0" w:space="0" w:color="auto"/>
            <w:left w:val="none" w:sz="0" w:space="0" w:color="auto"/>
            <w:bottom w:val="none" w:sz="0" w:space="0" w:color="auto"/>
            <w:right w:val="none" w:sz="0" w:space="0" w:color="auto"/>
          </w:divBdr>
        </w:div>
        <w:div w:id="499083961">
          <w:marLeft w:val="0"/>
          <w:marRight w:val="0"/>
          <w:marTop w:val="0"/>
          <w:marBottom w:val="0"/>
          <w:divBdr>
            <w:top w:val="none" w:sz="0" w:space="0" w:color="auto"/>
            <w:left w:val="none" w:sz="0" w:space="0" w:color="auto"/>
            <w:bottom w:val="none" w:sz="0" w:space="0" w:color="auto"/>
            <w:right w:val="none" w:sz="0" w:space="0" w:color="auto"/>
          </w:divBdr>
        </w:div>
        <w:div w:id="1654137239">
          <w:marLeft w:val="0"/>
          <w:marRight w:val="0"/>
          <w:marTop w:val="0"/>
          <w:marBottom w:val="0"/>
          <w:divBdr>
            <w:top w:val="none" w:sz="0" w:space="0" w:color="auto"/>
            <w:left w:val="none" w:sz="0" w:space="0" w:color="auto"/>
            <w:bottom w:val="none" w:sz="0" w:space="0" w:color="auto"/>
            <w:right w:val="none" w:sz="0" w:space="0" w:color="auto"/>
          </w:divBdr>
        </w:div>
        <w:div w:id="1029068648">
          <w:marLeft w:val="0"/>
          <w:marRight w:val="0"/>
          <w:marTop w:val="0"/>
          <w:marBottom w:val="0"/>
          <w:divBdr>
            <w:top w:val="none" w:sz="0" w:space="0" w:color="auto"/>
            <w:left w:val="none" w:sz="0" w:space="0" w:color="auto"/>
            <w:bottom w:val="none" w:sz="0" w:space="0" w:color="auto"/>
            <w:right w:val="none" w:sz="0" w:space="0" w:color="auto"/>
          </w:divBdr>
        </w:div>
        <w:div w:id="1140028574">
          <w:marLeft w:val="0"/>
          <w:marRight w:val="0"/>
          <w:marTop w:val="0"/>
          <w:marBottom w:val="0"/>
          <w:divBdr>
            <w:top w:val="none" w:sz="0" w:space="0" w:color="auto"/>
            <w:left w:val="none" w:sz="0" w:space="0" w:color="auto"/>
            <w:bottom w:val="none" w:sz="0" w:space="0" w:color="auto"/>
            <w:right w:val="none" w:sz="0" w:space="0" w:color="auto"/>
          </w:divBdr>
        </w:div>
        <w:div w:id="1789616581">
          <w:marLeft w:val="0"/>
          <w:marRight w:val="0"/>
          <w:marTop w:val="0"/>
          <w:marBottom w:val="0"/>
          <w:divBdr>
            <w:top w:val="none" w:sz="0" w:space="0" w:color="auto"/>
            <w:left w:val="none" w:sz="0" w:space="0" w:color="auto"/>
            <w:bottom w:val="none" w:sz="0" w:space="0" w:color="auto"/>
            <w:right w:val="none" w:sz="0" w:space="0" w:color="auto"/>
          </w:divBdr>
        </w:div>
        <w:div w:id="1664358123">
          <w:marLeft w:val="0"/>
          <w:marRight w:val="0"/>
          <w:marTop w:val="0"/>
          <w:marBottom w:val="0"/>
          <w:divBdr>
            <w:top w:val="none" w:sz="0" w:space="0" w:color="auto"/>
            <w:left w:val="none" w:sz="0" w:space="0" w:color="auto"/>
            <w:bottom w:val="none" w:sz="0" w:space="0" w:color="auto"/>
            <w:right w:val="none" w:sz="0" w:space="0" w:color="auto"/>
          </w:divBdr>
        </w:div>
      </w:divsChild>
    </w:div>
    <w:div w:id="1130051646">
      <w:bodyDiv w:val="1"/>
      <w:marLeft w:val="0"/>
      <w:marRight w:val="0"/>
      <w:marTop w:val="0"/>
      <w:marBottom w:val="0"/>
      <w:divBdr>
        <w:top w:val="none" w:sz="0" w:space="0" w:color="auto"/>
        <w:left w:val="none" w:sz="0" w:space="0" w:color="auto"/>
        <w:bottom w:val="none" w:sz="0" w:space="0" w:color="auto"/>
        <w:right w:val="none" w:sz="0" w:space="0" w:color="auto"/>
      </w:divBdr>
    </w:div>
    <w:div w:id="1288321144">
      <w:bodyDiv w:val="1"/>
      <w:marLeft w:val="0"/>
      <w:marRight w:val="0"/>
      <w:marTop w:val="0"/>
      <w:marBottom w:val="0"/>
      <w:divBdr>
        <w:top w:val="none" w:sz="0" w:space="0" w:color="auto"/>
        <w:left w:val="none" w:sz="0" w:space="0" w:color="auto"/>
        <w:bottom w:val="none" w:sz="0" w:space="0" w:color="auto"/>
        <w:right w:val="none" w:sz="0" w:space="0" w:color="auto"/>
      </w:divBdr>
    </w:div>
    <w:div w:id="1755591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D5300-C508-4F12-BA21-6410E03D6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2704</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cp:revision>
  <dcterms:created xsi:type="dcterms:W3CDTF">2023-07-01T16:18:00Z</dcterms:created>
  <dcterms:modified xsi:type="dcterms:W3CDTF">2023-07-02T14:26:00Z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1ddcf1480ff9384a1ccd983d175d6bb90efdac4ce77197a3c9ded42487c0c56c</vt:lpwstr>
  </property>
</Properties>
</file>