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F15D7" w14:textId="77777777" w:rsidR="002F20C3" w:rsidRDefault="002F20C3" w:rsidP="003E6A1E">
      <w:pPr>
        <w:spacing w:line="360" w:lineRule="auto"/>
        <w:rPr>
          <w:rFonts w:ascii="Helvetica" w:hAnsi="Helvetica"/>
          <w:sz w:val="24"/>
          <w:szCs w:val="24"/>
        </w:rPr>
      </w:pPr>
    </w:p>
    <w:p w14:paraId="12107B31" w14:textId="6E2DF13D" w:rsidR="002F20C3" w:rsidRPr="002F20C3" w:rsidRDefault="002F20C3" w:rsidP="003E6A1E">
      <w:pPr>
        <w:spacing w:line="360" w:lineRule="auto"/>
        <w:rPr>
          <w:rFonts w:ascii="Helvetica" w:hAnsi="Helvetica"/>
          <w:sz w:val="54"/>
          <w:szCs w:val="220"/>
        </w:rPr>
      </w:pPr>
      <w:r w:rsidRPr="002F20C3">
        <w:rPr>
          <w:rFonts w:ascii="Helvetica" w:hAnsi="Helvetica"/>
          <w:sz w:val="54"/>
          <w:szCs w:val="220"/>
        </w:rPr>
        <w:t>Upside down essay</w:t>
      </w:r>
    </w:p>
    <w:p w14:paraId="0BAF7139" w14:textId="77777777" w:rsidR="002F20C3" w:rsidRDefault="002F20C3" w:rsidP="003E6A1E">
      <w:pPr>
        <w:spacing w:line="360" w:lineRule="auto"/>
        <w:rPr>
          <w:rFonts w:ascii="Helvetica" w:hAnsi="Helvetica"/>
          <w:sz w:val="24"/>
          <w:szCs w:val="24"/>
        </w:rPr>
      </w:pPr>
    </w:p>
    <w:p w14:paraId="7228B47C" w14:textId="77777777" w:rsidR="00365E59" w:rsidRDefault="00365E59" w:rsidP="003E6A1E">
      <w:pPr>
        <w:spacing w:line="360" w:lineRule="auto"/>
        <w:rPr>
          <w:rFonts w:ascii="Helvetica" w:hAnsi="Helvetica"/>
          <w:sz w:val="24"/>
          <w:szCs w:val="24"/>
        </w:rPr>
      </w:pPr>
    </w:p>
    <w:p w14:paraId="1E78D597" w14:textId="77777777" w:rsidR="00365E59" w:rsidRDefault="00365E59" w:rsidP="003E6A1E">
      <w:pPr>
        <w:spacing w:line="360" w:lineRule="auto"/>
        <w:rPr>
          <w:rFonts w:ascii="Helvetica" w:hAnsi="Helvetica"/>
          <w:sz w:val="24"/>
          <w:szCs w:val="24"/>
        </w:rPr>
      </w:pPr>
    </w:p>
    <w:p w14:paraId="463EC4BE" w14:textId="77777777" w:rsidR="00365E59" w:rsidRDefault="00365E59" w:rsidP="003E6A1E">
      <w:pPr>
        <w:spacing w:line="360" w:lineRule="auto"/>
        <w:rPr>
          <w:rFonts w:ascii="Helvetica" w:hAnsi="Helvetica"/>
          <w:sz w:val="24"/>
          <w:szCs w:val="24"/>
        </w:rPr>
      </w:pPr>
    </w:p>
    <w:p w14:paraId="57D3E160" w14:textId="77777777" w:rsidR="00365E59" w:rsidRDefault="00365E59" w:rsidP="003E6A1E">
      <w:pPr>
        <w:spacing w:line="360" w:lineRule="auto"/>
        <w:rPr>
          <w:rFonts w:ascii="Helvetica" w:hAnsi="Helvetica"/>
          <w:sz w:val="24"/>
          <w:szCs w:val="24"/>
        </w:rPr>
      </w:pPr>
    </w:p>
    <w:p w14:paraId="41DDA299" w14:textId="77777777" w:rsidR="00365E59" w:rsidRDefault="00365E59" w:rsidP="003E6A1E">
      <w:pPr>
        <w:spacing w:line="360" w:lineRule="auto"/>
        <w:rPr>
          <w:rFonts w:ascii="Helvetica" w:hAnsi="Helvetica"/>
          <w:sz w:val="24"/>
          <w:szCs w:val="24"/>
        </w:rPr>
      </w:pPr>
    </w:p>
    <w:p w14:paraId="7DA8EDDE" w14:textId="77777777" w:rsidR="00365E59" w:rsidRDefault="00365E59" w:rsidP="003E6A1E">
      <w:pPr>
        <w:spacing w:line="360" w:lineRule="auto"/>
        <w:rPr>
          <w:rFonts w:ascii="Helvetica" w:hAnsi="Helvetica"/>
          <w:sz w:val="24"/>
          <w:szCs w:val="24"/>
        </w:rPr>
      </w:pPr>
    </w:p>
    <w:p w14:paraId="0ACC5BAC" w14:textId="77777777" w:rsidR="00365E59" w:rsidRDefault="00365E59" w:rsidP="003E6A1E">
      <w:pPr>
        <w:spacing w:line="360" w:lineRule="auto"/>
        <w:rPr>
          <w:rFonts w:ascii="Helvetica" w:hAnsi="Helvetica"/>
          <w:sz w:val="24"/>
          <w:szCs w:val="24"/>
        </w:rPr>
      </w:pPr>
    </w:p>
    <w:p w14:paraId="6E0328AE" w14:textId="77777777" w:rsidR="00365E59" w:rsidRDefault="00365E59" w:rsidP="003E6A1E">
      <w:pPr>
        <w:spacing w:line="360" w:lineRule="auto"/>
        <w:rPr>
          <w:rFonts w:ascii="Helvetica" w:hAnsi="Helvetica"/>
          <w:sz w:val="24"/>
          <w:szCs w:val="24"/>
        </w:rPr>
      </w:pPr>
    </w:p>
    <w:p w14:paraId="5281DEE9" w14:textId="77777777" w:rsidR="00365E59" w:rsidRDefault="00365E59" w:rsidP="003E6A1E">
      <w:pPr>
        <w:spacing w:line="360" w:lineRule="auto"/>
        <w:rPr>
          <w:rFonts w:ascii="Helvetica" w:hAnsi="Helvetica"/>
          <w:sz w:val="24"/>
          <w:szCs w:val="24"/>
        </w:rPr>
      </w:pPr>
    </w:p>
    <w:p w14:paraId="5FFB6B5C" w14:textId="77777777" w:rsidR="00365E59" w:rsidRDefault="00365E59" w:rsidP="003E6A1E">
      <w:pPr>
        <w:spacing w:line="360" w:lineRule="auto"/>
        <w:rPr>
          <w:rFonts w:ascii="Helvetica" w:hAnsi="Helvetica"/>
          <w:sz w:val="24"/>
          <w:szCs w:val="24"/>
        </w:rPr>
      </w:pPr>
    </w:p>
    <w:p w14:paraId="3AD44E0D" w14:textId="77777777" w:rsidR="00365E59" w:rsidRDefault="00365E59" w:rsidP="003E6A1E">
      <w:pPr>
        <w:spacing w:line="360" w:lineRule="auto"/>
        <w:rPr>
          <w:rFonts w:ascii="Helvetica" w:hAnsi="Helvetica"/>
          <w:sz w:val="24"/>
          <w:szCs w:val="24"/>
        </w:rPr>
      </w:pPr>
    </w:p>
    <w:p w14:paraId="7A0B7D30" w14:textId="2BA672A8"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Student name: Samantha Hamblet</w:t>
      </w:r>
    </w:p>
    <w:p w14:paraId="25CE9E8A" w14:textId="77777777"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Student number: 2200174</w:t>
      </w:r>
    </w:p>
    <w:p w14:paraId="02A4D09B" w14:textId="65AABC26"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 xml:space="preserve">Module: Research in practice </w:t>
      </w:r>
      <w:r w:rsidR="00CF1876" w:rsidRPr="00CF1876">
        <w:rPr>
          <w:rFonts w:ascii="Helvetica" w:hAnsi="Helvetica"/>
          <w:sz w:val="24"/>
          <w:szCs w:val="24"/>
        </w:rPr>
        <w:t>ADAD5004</w:t>
      </w:r>
    </w:p>
    <w:p w14:paraId="07E36DD4" w14:textId="77777777"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Program of study: Fine Art: Studio, Site and Context (BA)</w:t>
      </w:r>
    </w:p>
    <w:p w14:paraId="64EBC4E3" w14:textId="56B52D64" w:rsidR="008F0F23" w:rsidRPr="00CF1876" w:rsidRDefault="008F0F23" w:rsidP="003E6A1E">
      <w:pPr>
        <w:spacing w:line="360" w:lineRule="auto"/>
        <w:rPr>
          <w:rFonts w:ascii="Helvetica" w:hAnsi="Helvetica"/>
          <w:sz w:val="24"/>
          <w:szCs w:val="24"/>
        </w:rPr>
      </w:pPr>
      <w:r w:rsidRPr="00CF1876">
        <w:rPr>
          <w:rFonts w:ascii="Helvetica" w:hAnsi="Helvetica"/>
          <w:sz w:val="24"/>
          <w:szCs w:val="24"/>
        </w:rPr>
        <w:t>Three keywords: beauty standards, double standards and domination</w:t>
      </w:r>
    </w:p>
    <w:p w14:paraId="3AF9153E" w14:textId="217C8A1B"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Word count: (excluding title page, quotes</w:t>
      </w:r>
      <w:r w:rsidR="008E7A8C">
        <w:rPr>
          <w:rFonts w:ascii="Helvetica" w:hAnsi="Helvetica"/>
          <w:sz w:val="24"/>
          <w:szCs w:val="24"/>
        </w:rPr>
        <w:t>,</w:t>
      </w:r>
      <w:r w:rsidRPr="00CF1876">
        <w:rPr>
          <w:rFonts w:ascii="Helvetica" w:hAnsi="Helvetica"/>
          <w:sz w:val="24"/>
          <w:szCs w:val="24"/>
        </w:rPr>
        <w:t xml:space="preserve"> table of </w:t>
      </w:r>
      <w:r w:rsidR="008E7A8C" w:rsidRPr="00CF1876">
        <w:rPr>
          <w:rFonts w:ascii="Helvetica" w:hAnsi="Helvetica"/>
          <w:sz w:val="24"/>
          <w:szCs w:val="24"/>
        </w:rPr>
        <w:t>contents,</w:t>
      </w:r>
      <w:r w:rsidR="008E7A8C">
        <w:rPr>
          <w:rFonts w:ascii="Helvetica" w:hAnsi="Helvetica"/>
          <w:sz w:val="24"/>
          <w:szCs w:val="24"/>
        </w:rPr>
        <w:t xml:space="preserve"> list of illustrations</w:t>
      </w:r>
      <w:r w:rsidRPr="00CF1876">
        <w:rPr>
          <w:rFonts w:ascii="Helvetica" w:hAnsi="Helvetica"/>
          <w:sz w:val="24"/>
          <w:szCs w:val="24"/>
        </w:rPr>
        <w:t xml:space="preserve"> and bibliography)</w:t>
      </w:r>
    </w:p>
    <w:p w14:paraId="00B0B0FA" w14:textId="0A34A1D1" w:rsidR="003E6A1E" w:rsidRPr="00CF1876" w:rsidRDefault="003E6A1E" w:rsidP="003E6A1E">
      <w:pPr>
        <w:spacing w:line="360" w:lineRule="auto"/>
        <w:rPr>
          <w:rFonts w:ascii="Helvetica" w:hAnsi="Helvetica"/>
          <w:sz w:val="24"/>
          <w:szCs w:val="24"/>
        </w:rPr>
      </w:pPr>
      <w:r w:rsidRPr="00CF1876">
        <w:rPr>
          <w:rFonts w:ascii="Helvetica" w:hAnsi="Helvetica"/>
          <w:sz w:val="24"/>
          <w:szCs w:val="24"/>
        </w:rPr>
        <w:t>Tutor: Alex Duncan and Holly Slingsby</w:t>
      </w:r>
    </w:p>
    <w:p w14:paraId="20308BB2" w14:textId="77777777" w:rsidR="003E6A1E" w:rsidRDefault="003E6A1E">
      <w:r>
        <w:br w:type="page"/>
      </w:r>
    </w:p>
    <w:p w14:paraId="36B99FCF" w14:textId="77777777" w:rsidR="003E6A1E" w:rsidRDefault="003E6A1E" w:rsidP="003E6A1E">
      <w:pPr>
        <w:spacing w:line="360" w:lineRule="auto"/>
      </w:pPr>
    </w:p>
    <w:p w14:paraId="2823F4BD" w14:textId="41CB0061" w:rsidR="00E31FD4" w:rsidRPr="008E7A8C" w:rsidRDefault="003E6A1E">
      <w:pPr>
        <w:rPr>
          <w:b/>
          <w:bCs/>
          <w:i/>
          <w:iCs/>
          <w:sz w:val="36"/>
          <w:szCs w:val="36"/>
        </w:rPr>
      </w:pPr>
      <w:r w:rsidRPr="00F13E59">
        <w:rPr>
          <w:b/>
          <w:bCs/>
          <w:i/>
          <w:iCs/>
          <w:sz w:val="36"/>
          <w:szCs w:val="36"/>
        </w:rPr>
        <w:t>Table of contents</w:t>
      </w:r>
    </w:p>
    <w:p w14:paraId="47DF3563" w14:textId="74C596EA" w:rsidR="00052CA3" w:rsidRDefault="00E31FD4">
      <w:pPr>
        <w:rPr>
          <w:rFonts w:ascii="Helvetica" w:hAnsi="Helvetica" w:cs="Helvetica"/>
          <w:sz w:val="24"/>
          <w:szCs w:val="24"/>
        </w:rPr>
      </w:pPr>
      <w:r>
        <w:rPr>
          <w:rFonts w:ascii="Helvetica" w:hAnsi="Helvetica" w:cs="Helvetica"/>
          <w:sz w:val="24"/>
          <w:szCs w:val="24"/>
        </w:rPr>
        <w:t>List of illustrations …………………………………</w:t>
      </w:r>
      <w:proofErr w:type="gramStart"/>
      <w:r>
        <w:rPr>
          <w:rFonts w:ascii="Helvetica" w:hAnsi="Helvetica" w:cs="Helvetica"/>
          <w:sz w:val="24"/>
          <w:szCs w:val="24"/>
        </w:rPr>
        <w:t>…..</w:t>
      </w:r>
      <w:proofErr w:type="gramEnd"/>
      <w:r>
        <w:rPr>
          <w:rFonts w:ascii="Helvetica" w:hAnsi="Helvetica" w:cs="Helvetica"/>
          <w:sz w:val="24"/>
          <w:szCs w:val="24"/>
        </w:rPr>
        <w:t xml:space="preserve"> pg. 3</w:t>
      </w:r>
    </w:p>
    <w:p w14:paraId="2B868F07" w14:textId="77777777" w:rsidR="00E31FD4" w:rsidRDefault="00E31FD4">
      <w:pPr>
        <w:rPr>
          <w:rFonts w:ascii="Helvetica" w:hAnsi="Helvetica" w:cs="Helvetica"/>
          <w:sz w:val="24"/>
          <w:szCs w:val="24"/>
        </w:rPr>
      </w:pPr>
    </w:p>
    <w:p w14:paraId="54B0D33A" w14:textId="2D3ED87A" w:rsidR="00E31FD4" w:rsidRDefault="00E31FD4">
      <w:pPr>
        <w:rPr>
          <w:rFonts w:ascii="Helvetica" w:hAnsi="Helvetica" w:cs="Helvetica"/>
          <w:sz w:val="24"/>
          <w:szCs w:val="24"/>
        </w:rPr>
      </w:pPr>
      <w:r>
        <w:rPr>
          <w:rFonts w:ascii="Helvetica" w:hAnsi="Helvetica" w:cs="Helvetica"/>
          <w:sz w:val="24"/>
          <w:szCs w:val="24"/>
        </w:rPr>
        <w:t xml:space="preserve">Beauty standards ……………………………………... pg. </w:t>
      </w:r>
      <w:r w:rsidR="008E7A8C">
        <w:rPr>
          <w:rFonts w:ascii="Helvetica" w:hAnsi="Helvetica" w:cs="Helvetica"/>
          <w:sz w:val="24"/>
          <w:szCs w:val="24"/>
        </w:rPr>
        <w:t>5</w:t>
      </w:r>
    </w:p>
    <w:p w14:paraId="654B7828" w14:textId="77777777" w:rsidR="00E31FD4" w:rsidRDefault="00E31FD4">
      <w:pPr>
        <w:rPr>
          <w:rFonts w:ascii="Helvetica" w:hAnsi="Helvetica" w:cs="Helvetica"/>
          <w:sz w:val="24"/>
          <w:szCs w:val="24"/>
        </w:rPr>
      </w:pPr>
    </w:p>
    <w:p w14:paraId="248C693D" w14:textId="19ED14BB" w:rsidR="00E31FD4" w:rsidRDefault="00E31FD4">
      <w:pPr>
        <w:rPr>
          <w:rFonts w:ascii="Helvetica" w:hAnsi="Helvetica" w:cs="Helvetica"/>
          <w:sz w:val="24"/>
          <w:szCs w:val="24"/>
        </w:rPr>
      </w:pPr>
      <w:r>
        <w:rPr>
          <w:rFonts w:ascii="Helvetica" w:hAnsi="Helvetica" w:cs="Helvetica"/>
          <w:sz w:val="24"/>
          <w:szCs w:val="24"/>
        </w:rPr>
        <w:t>Double standards …………………………………</w:t>
      </w:r>
      <w:proofErr w:type="gramStart"/>
      <w:r>
        <w:rPr>
          <w:rFonts w:ascii="Helvetica" w:hAnsi="Helvetica" w:cs="Helvetica"/>
          <w:sz w:val="24"/>
          <w:szCs w:val="24"/>
        </w:rPr>
        <w:t>…..</w:t>
      </w:r>
      <w:proofErr w:type="gramEnd"/>
      <w:r>
        <w:rPr>
          <w:rFonts w:ascii="Helvetica" w:hAnsi="Helvetica" w:cs="Helvetica"/>
          <w:sz w:val="24"/>
          <w:szCs w:val="24"/>
        </w:rPr>
        <w:t xml:space="preserve"> pg. </w:t>
      </w:r>
      <w:r w:rsidR="00651247">
        <w:rPr>
          <w:rFonts w:ascii="Helvetica" w:hAnsi="Helvetica" w:cs="Helvetica"/>
          <w:sz w:val="24"/>
          <w:szCs w:val="24"/>
        </w:rPr>
        <w:t>9</w:t>
      </w:r>
    </w:p>
    <w:p w14:paraId="7DA4E4F7" w14:textId="77777777" w:rsidR="00E31FD4" w:rsidRDefault="00E31FD4">
      <w:pPr>
        <w:rPr>
          <w:rFonts w:ascii="Helvetica" w:hAnsi="Helvetica" w:cs="Helvetica"/>
          <w:sz w:val="24"/>
          <w:szCs w:val="24"/>
        </w:rPr>
      </w:pPr>
    </w:p>
    <w:p w14:paraId="658354B7" w14:textId="29869697" w:rsidR="00E31FD4" w:rsidRDefault="00E31FD4">
      <w:pPr>
        <w:rPr>
          <w:rFonts w:ascii="Helvetica" w:hAnsi="Helvetica" w:cs="Helvetica"/>
          <w:sz w:val="24"/>
          <w:szCs w:val="24"/>
        </w:rPr>
      </w:pPr>
      <w:r>
        <w:rPr>
          <w:rFonts w:ascii="Helvetica" w:hAnsi="Helvetica" w:cs="Helvetica"/>
          <w:sz w:val="24"/>
          <w:szCs w:val="24"/>
        </w:rPr>
        <w:t xml:space="preserve">Male dominance ……………………………………… pg. </w:t>
      </w:r>
      <w:r w:rsidR="00651247">
        <w:rPr>
          <w:rFonts w:ascii="Helvetica" w:hAnsi="Helvetica" w:cs="Helvetica"/>
          <w:sz w:val="24"/>
          <w:szCs w:val="24"/>
        </w:rPr>
        <w:t>12</w:t>
      </w:r>
    </w:p>
    <w:p w14:paraId="30E203ED" w14:textId="77777777" w:rsidR="00E31FD4" w:rsidRDefault="00E31FD4">
      <w:pPr>
        <w:rPr>
          <w:rFonts w:ascii="Helvetica" w:hAnsi="Helvetica" w:cs="Helvetica"/>
          <w:sz w:val="24"/>
          <w:szCs w:val="24"/>
        </w:rPr>
      </w:pPr>
    </w:p>
    <w:p w14:paraId="575F3535" w14:textId="0FBC8709" w:rsidR="00E31FD4" w:rsidRDefault="00E31FD4">
      <w:pPr>
        <w:rPr>
          <w:rFonts w:ascii="Helvetica" w:hAnsi="Helvetica" w:cs="Helvetica"/>
          <w:sz w:val="24"/>
          <w:szCs w:val="24"/>
        </w:rPr>
      </w:pPr>
      <w:r>
        <w:rPr>
          <w:rFonts w:ascii="Helvetica" w:hAnsi="Helvetica" w:cs="Helvetica"/>
          <w:sz w:val="24"/>
          <w:szCs w:val="24"/>
        </w:rPr>
        <w:t>Conclusion ……………………………………………. pg.1</w:t>
      </w:r>
      <w:r w:rsidR="00651247">
        <w:rPr>
          <w:rFonts w:ascii="Helvetica" w:hAnsi="Helvetica" w:cs="Helvetica"/>
          <w:sz w:val="24"/>
          <w:szCs w:val="24"/>
        </w:rPr>
        <w:t>5</w:t>
      </w:r>
    </w:p>
    <w:p w14:paraId="0119D501" w14:textId="77777777" w:rsidR="00E31FD4" w:rsidRDefault="00E31FD4">
      <w:pPr>
        <w:rPr>
          <w:rFonts w:ascii="Helvetica" w:hAnsi="Helvetica" w:cs="Helvetica"/>
          <w:sz w:val="24"/>
          <w:szCs w:val="24"/>
        </w:rPr>
      </w:pPr>
    </w:p>
    <w:p w14:paraId="249EC005" w14:textId="4AE463D4" w:rsidR="005146BC" w:rsidRPr="00052CA3" w:rsidRDefault="00052CA3">
      <w:pPr>
        <w:rPr>
          <w:rFonts w:ascii="Helvetica" w:hAnsi="Helvetica" w:cs="Helvetica"/>
          <w:sz w:val="24"/>
          <w:szCs w:val="24"/>
        </w:rPr>
      </w:pPr>
      <w:r>
        <w:rPr>
          <w:rFonts w:ascii="Helvetica" w:hAnsi="Helvetica" w:cs="Helvetica"/>
          <w:sz w:val="24"/>
          <w:szCs w:val="24"/>
        </w:rPr>
        <w:t xml:space="preserve">Bibliography </w:t>
      </w:r>
      <w:r w:rsidR="00E31FD4">
        <w:rPr>
          <w:rFonts w:ascii="Helvetica" w:hAnsi="Helvetica" w:cs="Helvetica"/>
          <w:sz w:val="24"/>
          <w:szCs w:val="24"/>
        </w:rPr>
        <w:t>………………………………………</w:t>
      </w:r>
      <w:proofErr w:type="gramStart"/>
      <w:r w:rsidR="00E31FD4">
        <w:rPr>
          <w:rFonts w:ascii="Helvetica" w:hAnsi="Helvetica" w:cs="Helvetica"/>
          <w:sz w:val="24"/>
          <w:szCs w:val="24"/>
        </w:rPr>
        <w:t>…..</w:t>
      </w:r>
      <w:proofErr w:type="gramEnd"/>
      <w:r w:rsidR="00E31FD4">
        <w:rPr>
          <w:rFonts w:ascii="Helvetica" w:hAnsi="Helvetica" w:cs="Helvetica"/>
          <w:sz w:val="24"/>
          <w:szCs w:val="24"/>
        </w:rPr>
        <w:t xml:space="preserve"> </w:t>
      </w:r>
      <w:r>
        <w:rPr>
          <w:rFonts w:ascii="Helvetica" w:hAnsi="Helvetica" w:cs="Helvetica"/>
          <w:sz w:val="24"/>
          <w:szCs w:val="24"/>
        </w:rPr>
        <w:t>pg. 1</w:t>
      </w:r>
      <w:r w:rsidR="00B2120D">
        <w:rPr>
          <w:rFonts w:ascii="Helvetica" w:hAnsi="Helvetica" w:cs="Helvetica"/>
          <w:sz w:val="24"/>
          <w:szCs w:val="24"/>
        </w:rPr>
        <w:t>7</w:t>
      </w:r>
      <w:r w:rsidR="003E6A1E">
        <w:br w:type="page"/>
      </w:r>
    </w:p>
    <w:p w14:paraId="0C9A799E" w14:textId="146F4AA0" w:rsidR="005146BC" w:rsidRPr="00F13E59" w:rsidRDefault="005146BC">
      <w:pPr>
        <w:rPr>
          <w:b/>
          <w:bCs/>
          <w:i/>
          <w:iCs/>
          <w:sz w:val="36"/>
          <w:szCs w:val="36"/>
        </w:rPr>
      </w:pPr>
      <w:r w:rsidRPr="00F13E59">
        <w:rPr>
          <w:b/>
          <w:bCs/>
          <w:i/>
          <w:iCs/>
          <w:sz w:val="36"/>
          <w:szCs w:val="36"/>
        </w:rPr>
        <w:lastRenderedPageBreak/>
        <w:t>List of illustrations</w:t>
      </w:r>
    </w:p>
    <w:p w14:paraId="1A1F6F2B" w14:textId="77777777" w:rsidR="000F3288" w:rsidRDefault="000F3288" w:rsidP="000F3288">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‌Saville, J. (1993). </w:t>
      </w:r>
      <w:r w:rsidRPr="00910251">
        <w:rPr>
          <w:rFonts w:ascii="Helvetica" w:hAnsi="Helvetica" w:cs="Helvetica"/>
          <w:i/>
          <w:iCs/>
          <w:color w:val="000000"/>
        </w:rPr>
        <w:t>Plan</w:t>
      </w:r>
      <w:r w:rsidRPr="00910251">
        <w:rPr>
          <w:rFonts w:ascii="Helvetica" w:hAnsi="Helvetica" w:cs="Helvetica"/>
          <w:color w:val="000000"/>
        </w:rPr>
        <w:t xml:space="preserve">. [oil on canvas] Available at: </w:t>
      </w:r>
      <w:hyperlink r:id="rId6" w:history="1">
        <w:r w:rsidRPr="00013D2C">
          <w:rPr>
            <w:rStyle w:val="Hyperlink"/>
            <w:rFonts w:ascii="Helvetica" w:hAnsi="Helvetica" w:cs="Helvetica"/>
          </w:rPr>
          <w:t>https://www.mutualart.com/Artwork/Plan/AF985678C97F2709</w:t>
        </w:r>
      </w:hyperlink>
    </w:p>
    <w:p w14:paraId="42F885E2" w14:textId="437ADE1B" w:rsidR="000F3288" w:rsidRPr="00910251" w:rsidRDefault="000F3288" w:rsidP="000F3288">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 xml:space="preserve"> [Accessed 31 Mar. 2024]</w:t>
      </w:r>
      <w:r w:rsidRPr="000F3288">
        <w:rPr>
          <w:rFonts w:ascii="Helvetica" w:hAnsi="Helvetica" w:cs="Helvetica"/>
          <w:color w:val="000000"/>
        </w:rPr>
        <w:t xml:space="preserve"> </w:t>
      </w:r>
      <w:r w:rsidR="00344BDD">
        <w:rPr>
          <w:rFonts w:ascii="Helvetica" w:hAnsi="Helvetica" w:cs="Helvetica"/>
          <w:color w:val="000000"/>
        </w:rPr>
        <w:t>……………………………………………………</w:t>
      </w:r>
      <w:r>
        <w:rPr>
          <w:rFonts w:ascii="Helvetica" w:hAnsi="Helvetica" w:cs="Helvetica"/>
          <w:color w:val="000000"/>
        </w:rPr>
        <w:t xml:space="preserve">pg. </w:t>
      </w:r>
      <w:proofErr w:type="gramStart"/>
      <w:r w:rsidR="008E7A8C">
        <w:rPr>
          <w:rFonts w:ascii="Helvetica" w:hAnsi="Helvetica" w:cs="Helvetica"/>
          <w:color w:val="000000"/>
        </w:rPr>
        <w:t>6</w:t>
      </w:r>
      <w:proofErr w:type="gramEnd"/>
    </w:p>
    <w:p w14:paraId="2359CF07" w14:textId="77777777" w:rsidR="00DB0699" w:rsidRDefault="00DB0699" w:rsidP="00E23E3C">
      <w:pPr>
        <w:pStyle w:val="NormalWeb"/>
        <w:spacing w:before="0" w:beforeAutospacing="0" w:after="0" w:afterAutospacing="0" w:line="360" w:lineRule="atLeast"/>
        <w:rPr>
          <w:rFonts w:ascii="Calibri" w:hAnsi="Calibri" w:cs="Calibri"/>
          <w:color w:val="000000"/>
          <w:sz w:val="27"/>
          <w:szCs w:val="27"/>
        </w:rPr>
      </w:pPr>
    </w:p>
    <w:p w14:paraId="50A61C00" w14:textId="77777777" w:rsidR="000F3288" w:rsidRDefault="00E23E3C" w:rsidP="00E23E3C">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Botticelli, S. (1485). </w:t>
      </w:r>
      <w:r w:rsidRPr="00910251">
        <w:rPr>
          <w:rFonts w:ascii="Helvetica" w:hAnsi="Helvetica" w:cs="Helvetica"/>
          <w:i/>
          <w:iCs/>
          <w:color w:val="000000"/>
        </w:rPr>
        <w:t>The Birth of Venus</w:t>
      </w:r>
      <w:r w:rsidRPr="00910251">
        <w:rPr>
          <w:rFonts w:ascii="Helvetica" w:hAnsi="Helvetica" w:cs="Helvetica"/>
          <w:color w:val="000000"/>
        </w:rPr>
        <w:t xml:space="preserve">. [Tempura] Available at: https://www.britannica.com/topic/Birth-of-Venus </w:t>
      </w:r>
    </w:p>
    <w:p w14:paraId="542666B1" w14:textId="7A35B4C9" w:rsidR="00E23E3C" w:rsidRPr="00910251" w:rsidRDefault="00E23E3C" w:rsidP="00E23E3C">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[Accessed 1 Apr. 2024]</w:t>
      </w:r>
      <w:r w:rsidR="000F3288">
        <w:rPr>
          <w:rFonts w:ascii="Helvetica" w:hAnsi="Helvetica" w:cs="Helvetica"/>
          <w:color w:val="000000"/>
        </w:rPr>
        <w:t xml:space="preserve"> </w:t>
      </w:r>
      <w:r w:rsidR="00344BDD">
        <w:rPr>
          <w:rFonts w:ascii="Helvetica" w:hAnsi="Helvetica" w:cs="Helvetica"/>
          <w:color w:val="000000"/>
        </w:rPr>
        <w:t>………………………………………………………</w:t>
      </w:r>
      <w:r w:rsidR="000F3288">
        <w:rPr>
          <w:rFonts w:ascii="Helvetica" w:hAnsi="Helvetica" w:cs="Helvetica"/>
          <w:color w:val="000000"/>
        </w:rPr>
        <w:t xml:space="preserve">pg. </w:t>
      </w:r>
      <w:proofErr w:type="gramStart"/>
      <w:r w:rsidR="00651247">
        <w:rPr>
          <w:rFonts w:ascii="Helvetica" w:hAnsi="Helvetica" w:cs="Helvetica"/>
          <w:color w:val="000000"/>
        </w:rPr>
        <w:t>8</w:t>
      </w:r>
      <w:proofErr w:type="gramEnd"/>
    </w:p>
    <w:p w14:paraId="525C6A4A" w14:textId="77777777" w:rsidR="005C2834" w:rsidRPr="00910251" w:rsidRDefault="005C2834" w:rsidP="00E23E3C">
      <w:pPr>
        <w:pStyle w:val="NormalWeb"/>
        <w:spacing w:before="0" w:beforeAutospacing="0" w:after="0" w:afterAutospacing="0" w:line="360" w:lineRule="atLeast"/>
        <w:rPr>
          <w:rFonts w:ascii="Helvetica" w:hAnsi="Helvetica" w:cs="Helvetica"/>
          <w:color w:val="000000"/>
        </w:rPr>
      </w:pPr>
    </w:p>
    <w:p w14:paraId="317BEB64" w14:textId="46518BA6" w:rsidR="000F3288" w:rsidRDefault="00E23E3C" w:rsidP="005C2834">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w:t>
      </w:r>
      <w:r w:rsidR="005C2834" w:rsidRPr="00910251">
        <w:rPr>
          <w:rFonts w:ascii="Helvetica" w:hAnsi="Helvetica" w:cs="Helvetica"/>
          <w:color w:val="000000"/>
        </w:rPr>
        <w:t xml:space="preserve"> Chicago, J. (1979). </w:t>
      </w:r>
      <w:r w:rsidR="005C2834" w:rsidRPr="00910251">
        <w:rPr>
          <w:rFonts w:ascii="Helvetica" w:hAnsi="Helvetica" w:cs="Helvetica"/>
          <w:i/>
          <w:iCs/>
          <w:color w:val="000000"/>
        </w:rPr>
        <w:t xml:space="preserve">The dinner </w:t>
      </w:r>
      <w:proofErr w:type="gramStart"/>
      <w:r w:rsidR="005C2834" w:rsidRPr="00910251">
        <w:rPr>
          <w:rFonts w:ascii="Helvetica" w:hAnsi="Helvetica" w:cs="Helvetica"/>
          <w:i/>
          <w:iCs/>
          <w:color w:val="000000"/>
        </w:rPr>
        <w:t>party</w:t>
      </w:r>
      <w:proofErr w:type="gramEnd"/>
      <w:r w:rsidR="005C2834" w:rsidRPr="00910251">
        <w:rPr>
          <w:rFonts w:ascii="Helvetica" w:hAnsi="Helvetica" w:cs="Helvetica"/>
          <w:color w:val="000000"/>
        </w:rPr>
        <w:t xml:space="preserve">. [mixed media] Available at: </w:t>
      </w:r>
      <w:hyperlink r:id="rId7" w:history="1">
        <w:r w:rsidR="000F3288" w:rsidRPr="00013D2C">
          <w:rPr>
            <w:rStyle w:val="Hyperlink"/>
            <w:rFonts w:ascii="Helvetica" w:hAnsi="Helvetica" w:cs="Helvetica"/>
          </w:rPr>
          <w:t>https://www.brooklynmuseum.org/exhibitions/dinner_party/</w:t>
        </w:r>
      </w:hyperlink>
      <w:r w:rsidR="005C2834" w:rsidRPr="00910251">
        <w:rPr>
          <w:rFonts w:ascii="Helvetica" w:hAnsi="Helvetica" w:cs="Helvetica"/>
          <w:color w:val="000000"/>
        </w:rPr>
        <w:t xml:space="preserve"> </w:t>
      </w:r>
    </w:p>
    <w:p w14:paraId="5DCD9620" w14:textId="24D04231" w:rsidR="005C2834" w:rsidRPr="00910251" w:rsidRDefault="005C2834" w:rsidP="005C2834">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[Accessed 1 Apr. 2024]</w:t>
      </w:r>
      <w:r w:rsidR="000F3288" w:rsidRPr="000F3288">
        <w:rPr>
          <w:rFonts w:ascii="Helvetica" w:hAnsi="Helvetica" w:cs="Helvetica"/>
          <w:color w:val="000000"/>
        </w:rPr>
        <w:t xml:space="preserve"> </w:t>
      </w:r>
      <w:r w:rsidR="00344BDD">
        <w:rPr>
          <w:rFonts w:ascii="Helvetica" w:hAnsi="Helvetica" w:cs="Helvetica"/>
          <w:color w:val="000000"/>
        </w:rPr>
        <w:t>………………………………………………………</w:t>
      </w:r>
      <w:r w:rsidR="000F3288">
        <w:rPr>
          <w:rFonts w:ascii="Helvetica" w:hAnsi="Helvetica" w:cs="Helvetica"/>
          <w:color w:val="000000"/>
        </w:rPr>
        <w:t xml:space="preserve">pg. </w:t>
      </w:r>
      <w:proofErr w:type="gramStart"/>
      <w:r w:rsidR="00651247">
        <w:rPr>
          <w:rFonts w:ascii="Helvetica" w:hAnsi="Helvetica" w:cs="Helvetica"/>
          <w:color w:val="000000"/>
        </w:rPr>
        <w:t>10</w:t>
      </w:r>
      <w:proofErr w:type="gramEnd"/>
    </w:p>
    <w:p w14:paraId="55F6DB83" w14:textId="77777777" w:rsidR="007924C9" w:rsidRPr="00910251" w:rsidRDefault="007924C9" w:rsidP="005C2834">
      <w:pPr>
        <w:pStyle w:val="NormalWeb"/>
        <w:spacing w:before="0" w:beforeAutospacing="0" w:after="0" w:afterAutospacing="0" w:line="360" w:lineRule="atLeast"/>
        <w:rPr>
          <w:rFonts w:ascii="Helvetica" w:hAnsi="Helvetica" w:cs="Helvetica"/>
          <w:color w:val="000000"/>
        </w:rPr>
      </w:pPr>
    </w:p>
    <w:p w14:paraId="185532F6" w14:textId="58C4B7FD" w:rsidR="000F3288" w:rsidRDefault="005C2834" w:rsidP="00E314A1">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w:t>
      </w:r>
      <w:r w:rsidR="00E314A1" w:rsidRPr="00910251">
        <w:rPr>
          <w:rFonts w:ascii="Helvetica" w:hAnsi="Helvetica" w:cs="Helvetica"/>
          <w:color w:val="000000"/>
        </w:rPr>
        <w:t>Kruger, B. (1989). </w:t>
      </w:r>
      <w:proofErr w:type="gramStart"/>
      <w:r w:rsidR="00E314A1" w:rsidRPr="00910251">
        <w:rPr>
          <w:rFonts w:ascii="Helvetica" w:hAnsi="Helvetica" w:cs="Helvetica"/>
          <w:i/>
          <w:iCs/>
          <w:color w:val="000000"/>
        </w:rPr>
        <w:t>untitled(</w:t>
      </w:r>
      <w:proofErr w:type="gramEnd"/>
      <w:r w:rsidR="00E314A1" w:rsidRPr="00910251">
        <w:rPr>
          <w:rFonts w:ascii="Helvetica" w:hAnsi="Helvetica" w:cs="Helvetica"/>
          <w:i/>
          <w:iCs/>
          <w:color w:val="000000"/>
        </w:rPr>
        <w:t>your body is a battleground)</w:t>
      </w:r>
      <w:r w:rsidR="00E314A1" w:rsidRPr="00910251">
        <w:rPr>
          <w:rFonts w:ascii="Helvetica" w:hAnsi="Helvetica" w:cs="Helvetica"/>
          <w:color w:val="000000"/>
        </w:rPr>
        <w:t xml:space="preserve">. [ collage] Available at: </w:t>
      </w:r>
      <w:hyperlink r:id="rId8" w:history="1">
        <w:r w:rsidR="000F3288" w:rsidRPr="00013D2C">
          <w:rPr>
            <w:rStyle w:val="Hyperlink"/>
            <w:rFonts w:ascii="Helvetica" w:hAnsi="Helvetica" w:cs="Helvetica"/>
          </w:rPr>
          <w:t>https://www.artsy.net/article/artsy-editorial-artwork-changed-life-barbara-krugers-untitled-body-battleground</w:t>
        </w:r>
      </w:hyperlink>
    </w:p>
    <w:p w14:paraId="71727750" w14:textId="55CB7216" w:rsidR="00E314A1" w:rsidRPr="00910251" w:rsidRDefault="00E314A1" w:rsidP="00E314A1">
      <w:pPr>
        <w:pStyle w:val="NormalWeb"/>
        <w:spacing w:before="0" w:beforeAutospacing="0" w:after="0" w:afterAutospacing="0" w:line="360" w:lineRule="atLeast"/>
        <w:rPr>
          <w:rFonts w:ascii="Helvetica" w:hAnsi="Helvetica" w:cs="Helvetica"/>
          <w:color w:val="000000"/>
        </w:rPr>
      </w:pPr>
      <w:r w:rsidRPr="00910251">
        <w:rPr>
          <w:rFonts w:ascii="Helvetica" w:hAnsi="Helvetica" w:cs="Helvetica"/>
          <w:color w:val="000000"/>
        </w:rPr>
        <w:t xml:space="preserve"> [Accessed 12 Apr. 2024]</w:t>
      </w:r>
      <w:r w:rsidR="000F3288">
        <w:rPr>
          <w:rFonts w:ascii="Helvetica" w:hAnsi="Helvetica" w:cs="Helvetica"/>
          <w:color w:val="000000"/>
        </w:rPr>
        <w:t xml:space="preserve"> </w:t>
      </w:r>
      <w:r w:rsidR="00344BDD">
        <w:rPr>
          <w:rFonts w:ascii="Helvetica" w:hAnsi="Helvetica" w:cs="Helvetica"/>
          <w:color w:val="000000"/>
        </w:rPr>
        <w:t>……………………………………………………</w:t>
      </w:r>
      <w:r w:rsidR="000F3288">
        <w:rPr>
          <w:rFonts w:ascii="Helvetica" w:hAnsi="Helvetica" w:cs="Helvetica"/>
          <w:color w:val="000000"/>
        </w:rPr>
        <w:t xml:space="preserve">pg. </w:t>
      </w:r>
      <w:proofErr w:type="gramStart"/>
      <w:r w:rsidR="008E7A8C">
        <w:rPr>
          <w:rFonts w:ascii="Helvetica" w:hAnsi="Helvetica" w:cs="Helvetica"/>
          <w:color w:val="000000"/>
        </w:rPr>
        <w:t>1</w:t>
      </w:r>
      <w:r w:rsidR="00651247">
        <w:rPr>
          <w:rFonts w:ascii="Helvetica" w:hAnsi="Helvetica" w:cs="Helvetica"/>
          <w:color w:val="000000"/>
        </w:rPr>
        <w:t>3</w:t>
      </w:r>
      <w:proofErr w:type="gramEnd"/>
    </w:p>
    <w:p w14:paraId="357BA9D4" w14:textId="5BDC6603" w:rsidR="00DB0699" w:rsidRPr="00910251" w:rsidRDefault="00DB0699" w:rsidP="00E314A1">
      <w:pPr>
        <w:pStyle w:val="NormalWeb"/>
        <w:spacing w:before="0" w:beforeAutospacing="0" w:after="0" w:afterAutospacing="0" w:line="360" w:lineRule="atLeast"/>
        <w:rPr>
          <w:rFonts w:ascii="Helvetica" w:hAnsi="Helvetica" w:cs="Helvetica"/>
          <w:color w:val="000000"/>
        </w:rPr>
      </w:pPr>
    </w:p>
    <w:p w14:paraId="4F583DA9" w14:textId="527F9004" w:rsidR="00E314A1" w:rsidRDefault="00E314A1" w:rsidP="00E314A1">
      <w:pPr>
        <w:pStyle w:val="NormalWeb"/>
        <w:rPr>
          <w:rFonts w:ascii="Calibri" w:hAnsi="Calibri" w:cs="Calibri"/>
          <w:color w:val="000000"/>
          <w:sz w:val="27"/>
          <w:szCs w:val="27"/>
        </w:rPr>
      </w:pPr>
    </w:p>
    <w:p w14:paraId="64A5F628" w14:textId="07425124" w:rsidR="007924C9" w:rsidRDefault="007924C9" w:rsidP="007924C9">
      <w:pPr>
        <w:pStyle w:val="NormalWeb"/>
        <w:spacing w:before="0" w:beforeAutospacing="0" w:after="0" w:afterAutospacing="0" w:line="360" w:lineRule="atLeast"/>
        <w:rPr>
          <w:rFonts w:ascii="Calibri" w:hAnsi="Calibri" w:cs="Calibri"/>
          <w:color w:val="000000"/>
          <w:sz w:val="27"/>
          <w:szCs w:val="27"/>
        </w:rPr>
      </w:pPr>
    </w:p>
    <w:p w14:paraId="4DE14DF9" w14:textId="77777777" w:rsidR="007924C9" w:rsidRDefault="007924C9" w:rsidP="007924C9">
      <w:pPr>
        <w:pStyle w:val="NormalWeb"/>
        <w:rPr>
          <w:rFonts w:ascii="Calibri" w:hAnsi="Calibri" w:cs="Calibri"/>
          <w:color w:val="000000"/>
          <w:sz w:val="27"/>
          <w:szCs w:val="27"/>
        </w:rPr>
      </w:pPr>
      <w:r>
        <w:rPr>
          <w:rFonts w:ascii="Calibri" w:hAnsi="Calibri" w:cs="Calibri"/>
          <w:color w:val="000000"/>
          <w:sz w:val="27"/>
          <w:szCs w:val="27"/>
        </w:rPr>
        <w:t>‌</w:t>
      </w:r>
    </w:p>
    <w:p w14:paraId="33052E41" w14:textId="57792EE9" w:rsidR="005C2834" w:rsidRDefault="005C2834" w:rsidP="005C2834">
      <w:pPr>
        <w:pStyle w:val="NormalWeb"/>
        <w:rPr>
          <w:rFonts w:ascii="Calibri" w:hAnsi="Calibri" w:cs="Calibri"/>
          <w:color w:val="000000"/>
          <w:sz w:val="27"/>
          <w:szCs w:val="27"/>
        </w:rPr>
      </w:pPr>
    </w:p>
    <w:p w14:paraId="0AE1C2CF" w14:textId="68CC4B47" w:rsidR="006E7BFF" w:rsidRDefault="006E7BFF" w:rsidP="006E7BFF">
      <w:pPr>
        <w:pStyle w:val="NormalWeb"/>
        <w:rPr>
          <w:rFonts w:ascii="Calibri" w:hAnsi="Calibri" w:cs="Calibri"/>
          <w:color w:val="000000"/>
          <w:sz w:val="27"/>
          <w:szCs w:val="27"/>
        </w:rPr>
      </w:pPr>
      <w:r>
        <w:rPr>
          <w:rFonts w:ascii="Calibri" w:hAnsi="Calibri" w:cs="Calibri"/>
          <w:color w:val="000000"/>
          <w:sz w:val="27"/>
          <w:szCs w:val="27"/>
        </w:rPr>
        <w:t>‌</w:t>
      </w:r>
    </w:p>
    <w:p w14:paraId="40766BA9" w14:textId="592CC789" w:rsidR="005146BC" w:rsidRDefault="005146BC" w:rsidP="005146BC">
      <w:pPr>
        <w:pStyle w:val="NormalWeb"/>
        <w:spacing w:before="0" w:beforeAutospacing="0" w:after="0" w:afterAutospacing="0" w:line="360" w:lineRule="atLeast"/>
        <w:rPr>
          <w:rFonts w:ascii="Calibri" w:hAnsi="Calibri" w:cs="Calibri"/>
          <w:color w:val="000000"/>
          <w:sz w:val="27"/>
          <w:szCs w:val="27"/>
        </w:rPr>
      </w:pPr>
    </w:p>
    <w:p w14:paraId="1A0D16E0" w14:textId="77777777" w:rsidR="005146BC" w:rsidRDefault="005146BC" w:rsidP="005146BC">
      <w:pPr>
        <w:pStyle w:val="NormalWeb"/>
        <w:rPr>
          <w:rFonts w:ascii="Calibri" w:hAnsi="Calibri" w:cs="Calibri"/>
          <w:color w:val="000000"/>
          <w:sz w:val="27"/>
          <w:szCs w:val="27"/>
        </w:rPr>
      </w:pPr>
      <w:r>
        <w:rPr>
          <w:rFonts w:ascii="Calibri" w:hAnsi="Calibri" w:cs="Calibri"/>
          <w:color w:val="000000"/>
          <w:sz w:val="27"/>
          <w:szCs w:val="27"/>
        </w:rPr>
        <w:t>‌</w:t>
      </w:r>
    </w:p>
    <w:p w14:paraId="431CDFE4" w14:textId="73D74BB9" w:rsidR="005146BC" w:rsidRDefault="005146BC">
      <w:r>
        <w:br w:type="page"/>
      </w:r>
    </w:p>
    <w:p w14:paraId="4101F855" w14:textId="77777777" w:rsidR="003E6A1E" w:rsidRPr="00701679" w:rsidRDefault="003E6A1E">
      <w:pPr>
        <w:rPr>
          <w:rFonts w:ascii="Helvetica" w:hAnsi="Helvetica" w:cs="Helvetica"/>
          <w:sz w:val="24"/>
          <w:szCs w:val="24"/>
        </w:rPr>
      </w:pPr>
    </w:p>
    <w:p w14:paraId="0E256792" w14:textId="6551BDFA" w:rsidR="00E86A2E" w:rsidRPr="00701679" w:rsidRDefault="00CE79D7">
      <w:pPr>
        <w:rPr>
          <w:rFonts w:ascii="Helvetica" w:hAnsi="Helvetica" w:cs="Helvetica"/>
          <w:sz w:val="24"/>
          <w:szCs w:val="24"/>
        </w:rPr>
      </w:pPr>
      <w:r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 xml:space="preserve">This essay aims to </w:t>
      </w:r>
      <w:r w:rsidR="00AE3296">
        <w:rPr>
          <w:rFonts w:ascii="Helvetica" w:hAnsi="Helvetica" w:cs="Helvetica"/>
          <w:color w:val="0D0D0D"/>
          <w:sz w:val="24"/>
          <w:szCs w:val="24"/>
          <w:shd w:val="clear" w:color="auto" w:fill="FFFFFF"/>
        </w:rPr>
        <w:t>explore</w:t>
      </w:r>
      <w:r w:rsidR="00524D25" w:rsidRPr="00701679">
        <w:rPr>
          <w:rFonts w:ascii="Helvetica" w:hAnsi="Helvetica" w:cs="Helvetica"/>
          <w:color w:val="0D0D0D"/>
          <w:sz w:val="24"/>
          <w:szCs w:val="24"/>
          <w:shd w:val="clear" w:color="auto" w:fill="FFFFFF"/>
        </w:rPr>
        <w:t xml:space="preserve"> into the intricate interplay between three fundamental concepts—beauty standards, double standards, and male dominance—to address a critical question regarding societal norms and their impact on women. Through a comprehensive examination of these concepts and their societal </w:t>
      </w:r>
      <w:r w:rsidR="00AE3296">
        <w:rPr>
          <w:rFonts w:ascii="Helvetica" w:hAnsi="Helvetica" w:cs="Helvetica"/>
          <w:color w:val="0D0D0D"/>
          <w:sz w:val="24"/>
          <w:szCs w:val="24"/>
          <w:shd w:val="clear" w:color="auto" w:fill="FFFFFF"/>
        </w:rPr>
        <w:t>consequence</w:t>
      </w:r>
      <w:r w:rsidR="00524D25" w:rsidRPr="00701679">
        <w:rPr>
          <w:rFonts w:ascii="Helvetica" w:hAnsi="Helvetica" w:cs="Helvetica"/>
          <w:color w:val="0D0D0D"/>
          <w:sz w:val="24"/>
          <w:szCs w:val="24"/>
          <w:shd w:val="clear" w:color="auto" w:fill="FFFFFF"/>
        </w:rPr>
        <w:t xml:space="preserve">, the complex dynamics that contribute to misogyny in contemporary society will be unveiled. </w:t>
      </w:r>
      <w:r w:rsidR="00135140" w:rsidRPr="00701679">
        <w:rPr>
          <w:rFonts w:ascii="Helvetica" w:hAnsi="Helvetica" w:cs="Helvetica"/>
          <w:color w:val="0D0D0D"/>
          <w:sz w:val="24"/>
          <w:szCs w:val="24"/>
          <w:shd w:val="clear" w:color="auto" w:fill="FFFFFF"/>
        </w:rPr>
        <w:t>This will be achieved by the</w:t>
      </w:r>
      <w:r w:rsidR="007B56A5" w:rsidRPr="00701679">
        <w:rPr>
          <w:rFonts w:ascii="Helvetica" w:hAnsi="Helvetica" w:cs="Helvetica"/>
          <w:color w:val="0D0D0D"/>
          <w:sz w:val="24"/>
          <w:szCs w:val="24"/>
          <w:shd w:val="clear" w:color="auto" w:fill="FFFFFF"/>
        </w:rPr>
        <w:t xml:space="preserve"> investigat</w:t>
      </w:r>
      <w:r w:rsidR="00135140" w:rsidRPr="00701679">
        <w:rPr>
          <w:rFonts w:ascii="Helvetica" w:hAnsi="Helvetica" w:cs="Helvetica"/>
          <w:color w:val="0D0D0D"/>
          <w:sz w:val="24"/>
          <w:szCs w:val="24"/>
          <w:shd w:val="clear" w:color="auto" w:fill="FFFFFF"/>
        </w:rPr>
        <w:t>ion into</w:t>
      </w:r>
      <w:r w:rsidR="007B56A5" w:rsidRPr="00701679">
        <w:rPr>
          <w:rFonts w:ascii="Helvetica" w:hAnsi="Helvetica" w:cs="Helvetica"/>
          <w:color w:val="0D0D0D"/>
          <w:sz w:val="24"/>
          <w:szCs w:val="24"/>
          <w:shd w:val="clear" w:color="auto" w:fill="FFFFFF"/>
        </w:rPr>
        <w:t xml:space="preserve"> the perspectives of </w:t>
      </w:r>
      <w:r w:rsidR="00524D25" w:rsidRPr="00701679">
        <w:rPr>
          <w:rFonts w:ascii="Helvetica" w:hAnsi="Helvetica" w:cs="Helvetica"/>
          <w:color w:val="0D0D0D"/>
          <w:sz w:val="24"/>
          <w:szCs w:val="24"/>
          <w:shd w:val="clear" w:color="auto" w:fill="FFFFFF"/>
        </w:rPr>
        <w:t xml:space="preserve">esteemed </w:t>
      </w:r>
      <w:r w:rsidR="007B56A5" w:rsidRPr="00701679">
        <w:rPr>
          <w:rFonts w:ascii="Helvetica" w:hAnsi="Helvetica" w:cs="Helvetica"/>
          <w:color w:val="0D0D0D"/>
          <w:sz w:val="24"/>
          <w:szCs w:val="24"/>
          <w:shd w:val="clear" w:color="auto" w:fill="FFFFFF"/>
        </w:rPr>
        <w:t>artists and philosophers</w:t>
      </w:r>
      <w:r w:rsidR="00524D25" w:rsidRPr="00701679">
        <w:rPr>
          <w:rFonts w:ascii="Helvetica" w:hAnsi="Helvetica" w:cs="Helvetica"/>
          <w:color w:val="0D0D0D"/>
          <w:sz w:val="24"/>
          <w:szCs w:val="24"/>
          <w:shd w:val="clear" w:color="auto" w:fill="FFFFFF"/>
        </w:rPr>
        <w:t>, each offering valuable insights into the complex nature of power structures and gender dynamics.</w:t>
      </w:r>
      <w:r w:rsidR="007B56A5"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 xml:space="preserve">The notable figures whose perspectives will be interrogated include Naomi Wolf, whose seminal discourse on beauty standards challenges entrenched notions of femininity; Jenny Saville, whose art disrupts conventional portrayals of the female form and prompts </w:t>
      </w:r>
      <w:r w:rsidR="005E2293" w:rsidRPr="00701679">
        <w:rPr>
          <w:rFonts w:ascii="Helvetica" w:hAnsi="Helvetica" w:cs="Helvetica"/>
          <w:color w:val="0D0D0D"/>
          <w:sz w:val="24"/>
          <w:szCs w:val="24"/>
          <w:shd w:val="clear" w:color="auto" w:fill="FFFFFF"/>
        </w:rPr>
        <w:t>revaluation</w:t>
      </w:r>
      <w:r w:rsidR="00524D25" w:rsidRPr="00701679">
        <w:rPr>
          <w:rFonts w:ascii="Helvetica" w:hAnsi="Helvetica" w:cs="Helvetica"/>
          <w:color w:val="0D0D0D"/>
          <w:sz w:val="24"/>
          <w:szCs w:val="24"/>
          <w:shd w:val="clear" w:color="auto" w:fill="FFFFFF"/>
        </w:rPr>
        <w:t xml:space="preserve"> of societal norms</w:t>
      </w:r>
      <w:r w:rsidR="00701679"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Sandro Botticelli, whose iconic artworks furnish historical context for the perpetuation of gendered stereotypes</w:t>
      </w:r>
      <w:r w:rsidR="00701679" w:rsidRPr="00701679">
        <w:rPr>
          <w:rFonts w:ascii="Helvetica" w:hAnsi="Helvetica" w:cs="Helvetica"/>
          <w:color w:val="0D0D0D"/>
          <w:sz w:val="24"/>
          <w:szCs w:val="24"/>
          <w:shd w:val="clear" w:color="auto" w:fill="FFFFFF"/>
        </w:rPr>
        <w:t>,</w:t>
      </w:r>
      <w:r w:rsidR="00524D25" w:rsidRPr="00701679">
        <w:rPr>
          <w:rFonts w:ascii="Helvetica" w:hAnsi="Helvetica" w:cs="Helvetica"/>
          <w:color w:val="0D0D0D"/>
          <w:sz w:val="24"/>
          <w:szCs w:val="24"/>
          <w:shd w:val="clear" w:color="auto" w:fill="FFFFFF"/>
        </w:rPr>
        <w:t xml:space="preserve"> Simone De Beauvoir, who</w:t>
      </w:r>
      <w:r w:rsidR="00701679"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illuminates the systemic inequities confronted by women</w:t>
      </w:r>
      <w:r w:rsidR="00701679"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 xml:space="preserve">Judy Chicago, whose feminist artworks confront historical marginalization and celebrate the </w:t>
      </w:r>
      <w:r w:rsidR="00701679" w:rsidRPr="00701679">
        <w:rPr>
          <w:rFonts w:ascii="Helvetica" w:hAnsi="Helvetica" w:cs="Helvetica"/>
          <w:color w:val="0D0D0D"/>
          <w:sz w:val="24"/>
          <w:szCs w:val="24"/>
          <w:shd w:val="clear" w:color="auto" w:fill="FFFFFF"/>
        </w:rPr>
        <w:t>achievements</w:t>
      </w:r>
      <w:r w:rsidR="00524D25" w:rsidRPr="00701679">
        <w:rPr>
          <w:rFonts w:ascii="Helvetica" w:hAnsi="Helvetica" w:cs="Helvetica"/>
          <w:color w:val="0D0D0D"/>
          <w:sz w:val="24"/>
          <w:szCs w:val="24"/>
          <w:shd w:val="clear" w:color="auto" w:fill="FFFFFF"/>
        </w:rPr>
        <w:t xml:space="preserve"> of women throughout history</w:t>
      </w:r>
      <w:r w:rsidR="00701679" w:rsidRPr="00701679">
        <w:rPr>
          <w:rFonts w:ascii="Helvetica" w:hAnsi="Helvetica" w:cs="Helvetica"/>
          <w:color w:val="0D0D0D"/>
          <w:sz w:val="24"/>
          <w:szCs w:val="24"/>
          <w:shd w:val="clear" w:color="auto" w:fill="FFFFFF"/>
        </w:rPr>
        <w:t xml:space="preserve">, </w:t>
      </w:r>
      <w:r w:rsidR="00524D25" w:rsidRPr="00701679">
        <w:rPr>
          <w:rFonts w:ascii="Helvetica" w:hAnsi="Helvetica" w:cs="Helvetica"/>
          <w:color w:val="0D0D0D"/>
          <w:sz w:val="24"/>
          <w:szCs w:val="24"/>
          <w:shd w:val="clear" w:color="auto" w:fill="FFFFFF"/>
        </w:rPr>
        <w:t xml:space="preserve">Gerda Lerner, whose </w:t>
      </w:r>
      <w:r w:rsidR="00701679" w:rsidRPr="00701679">
        <w:rPr>
          <w:rFonts w:ascii="Helvetica" w:hAnsi="Helvetica" w:cs="Helvetica"/>
          <w:color w:val="0D0D0D"/>
          <w:sz w:val="24"/>
          <w:szCs w:val="24"/>
          <w:shd w:val="clear" w:color="auto" w:fill="FFFFFF"/>
        </w:rPr>
        <w:t>inquiries</w:t>
      </w:r>
      <w:r w:rsidR="00524D25" w:rsidRPr="00701679">
        <w:rPr>
          <w:rFonts w:ascii="Helvetica" w:hAnsi="Helvetica" w:cs="Helvetica"/>
          <w:color w:val="0D0D0D"/>
          <w:sz w:val="24"/>
          <w:szCs w:val="24"/>
          <w:shd w:val="clear" w:color="auto" w:fill="FFFFFF"/>
        </w:rPr>
        <w:t xml:space="preserve"> unearth the historical underpinnings of male dominance and patriarchal systems</w:t>
      </w:r>
      <w:r w:rsidR="00701679" w:rsidRPr="00701679">
        <w:rPr>
          <w:rFonts w:ascii="Helvetica" w:hAnsi="Helvetica" w:cs="Helvetica"/>
          <w:color w:val="0D0D0D"/>
          <w:sz w:val="24"/>
          <w:szCs w:val="24"/>
          <w:shd w:val="clear" w:color="auto" w:fill="FFFFFF"/>
        </w:rPr>
        <w:t>,</w:t>
      </w:r>
      <w:r w:rsidR="00524D25" w:rsidRPr="00701679">
        <w:rPr>
          <w:rFonts w:ascii="Helvetica" w:hAnsi="Helvetica" w:cs="Helvetica"/>
          <w:color w:val="0D0D0D"/>
          <w:sz w:val="24"/>
          <w:szCs w:val="24"/>
          <w:shd w:val="clear" w:color="auto" w:fill="FFFFFF"/>
        </w:rPr>
        <w:t xml:space="preserve"> and Barbara Kruger, whose artistic expressions critique societal norms and challenge the commodification of women's bodies. Through an exploration of these diverse perspectives, a deeper comprehension of the interplay among beauty standards, double standards, and male dominance, and their impact on women's lived experiences, will be attained.</w:t>
      </w:r>
    </w:p>
    <w:p w14:paraId="0D0EFCD2" w14:textId="77777777" w:rsidR="008E7A8C" w:rsidRDefault="008E7A8C">
      <w:pPr>
        <w:rPr>
          <w:rFonts w:ascii="Helvetica" w:hAnsi="Helvetica"/>
          <w:b/>
          <w:bCs/>
          <w:i/>
          <w:iCs/>
          <w:sz w:val="36"/>
          <w:szCs w:val="36"/>
        </w:rPr>
      </w:pPr>
    </w:p>
    <w:p w14:paraId="5BF7BC6D" w14:textId="77777777" w:rsidR="008E7A8C" w:rsidRDefault="008E7A8C">
      <w:pPr>
        <w:rPr>
          <w:rFonts w:ascii="Helvetica" w:hAnsi="Helvetica"/>
          <w:b/>
          <w:bCs/>
          <w:i/>
          <w:iCs/>
          <w:sz w:val="36"/>
          <w:szCs w:val="36"/>
        </w:rPr>
      </w:pPr>
    </w:p>
    <w:p w14:paraId="1C4CCD00" w14:textId="4B25269E" w:rsidR="004A13C8" w:rsidRPr="008E7A8C" w:rsidRDefault="003E6A1E">
      <w:pPr>
        <w:rPr>
          <w:rFonts w:ascii="Helvetica" w:hAnsi="Helvetica"/>
          <w:b/>
          <w:bCs/>
          <w:i/>
          <w:iCs/>
          <w:sz w:val="36"/>
          <w:szCs w:val="36"/>
        </w:rPr>
      </w:pPr>
      <w:r w:rsidRPr="00F13E59">
        <w:rPr>
          <w:rFonts w:ascii="Helvetica" w:hAnsi="Helvetica"/>
          <w:b/>
          <w:bCs/>
          <w:i/>
          <w:iCs/>
          <w:sz w:val="36"/>
          <w:szCs w:val="36"/>
        </w:rPr>
        <w:lastRenderedPageBreak/>
        <w:t>Beauty standards</w:t>
      </w:r>
      <w:r w:rsidR="00BB4F59" w:rsidRPr="0094108A">
        <w:rPr>
          <w:rFonts w:ascii="Helvetica" w:hAnsi="Helvetica" w:cs="Helvetica"/>
          <w:sz w:val="24"/>
          <w:szCs w:val="24"/>
        </w:rPr>
        <w:br/>
      </w:r>
      <w:r w:rsidR="008E7A8C">
        <w:rPr>
          <w:rFonts w:ascii="Helvetica" w:hAnsi="Helvetica" w:cs="Helvetica"/>
          <w:color w:val="0D0D0D"/>
          <w:sz w:val="24"/>
          <w:szCs w:val="24"/>
          <w:shd w:val="clear" w:color="auto" w:fill="FFFFFF"/>
        </w:rPr>
        <w:t xml:space="preserve"> </w:t>
      </w:r>
      <w:r w:rsidR="00CE79D7" w:rsidRPr="0094108A">
        <w:rPr>
          <w:rFonts w:ascii="Helvetica" w:hAnsi="Helvetica" w:cs="Helvetica"/>
          <w:color w:val="0D0D0D"/>
          <w:sz w:val="24"/>
          <w:szCs w:val="24"/>
          <w:shd w:val="clear" w:color="auto" w:fill="FFFFFF"/>
        </w:rPr>
        <w:t xml:space="preserve"> </w:t>
      </w:r>
      <w:r w:rsidR="00AF45B1" w:rsidRPr="0094108A">
        <w:rPr>
          <w:rFonts w:ascii="Helvetica" w:hAnsi="Helvetica" w:cs="Helvetica"/>
          <w:color w:val="0D0D0D"/>
          <w:sz w:val="24"/>
          <w:szCs w:val="24"/>
          <w:shd w:val="clear" w:color="auto" w:fill="FFFFFF"/>
        </w:rPr>
        <w:t xml:space="preserve">The concept of beauty standards encompasses the prevailing societal norms and expectations that dictate what is considered physically attractive or desirable. </w:t>
      </w:r>
      <w:r w:rsidR="009F62EA" w:rsidRPr="0094108A">
        <w:rPr>
          <w:rFonts w:ascii="Helvetica" w:hAnsi="Helvetica" w:cs="Helvetica"/>
          <w:color w:val="0D0D0D"/>
          <w:sz w:val="24"/>
          <w:szCs w:val="24"/>
          <w:shd w:val="clear" w:color="auto" w:fill="FFFFFF"/>
        </w:rPr>
        <w:t>Naomi Wolf's seminal work</w:t>
      </w:r>
      <w:r w:rsidR="009F62EA" w:rsidRPr="0059647D">
        <w:rPr>
          <w:rFonts w:ascii="Helvetica" w:hAnsi="Helvetica" w:cs="Helvetica"/>
          <w:i/>
          <w:iCs/>
          <w:color w:val="0D0D0D"/>
          <w:sz w:val="24"/>
          <w:szCs w:val="24"/>
          <w:shd w:val="clear" w:color="auto" w:fill="FFFFFF"/>
        </w:rPr>
        <w:t xml:space="preserve"> The Beauty Myth </w:t>
      </w:r>
      <w:r w:rsidR="009F62EA" w:rsidRPr="0094108A">
        <w:rPr>
          <w:rFonts w:ascii="Helvetica" w:hAnsi="Helvetica" w:cs="Helvetica"/>
          <w:color w:val="0D0D0D"/>
          <w:sz w:val="24"/>
          <w:szCs w:val="24"/>
          <w:shd w:val="clear" w:color="auto" w:fill="FFFFFF"/>
        </w:rPr>
        <w:t xml:space="preserve">(1990) offers a profound exploration of this phenomenon, illuminating the pervasive impact of societal beauty standards on women's priorities. Wolf's research reveals a startling statistic: thirty-three thousand American women expressed a preference to lose ten to fifteen pounds </w:t>
      </w:r>
      <w:proofErr w:type="gramStart"/>
      <w:r w:rsidR="009F62EA" w:rsidRPr="0094108A">
        <w:rPr>
          <w:rFonts w:ascii="Helvetica" w:hAnsi="Helvetica" w:cs="Helvetica"/>
          <w:color w:val="0D0D0D"/>
          <w:sz w:val="24"/>
          <w:szCs w:val="24"/>
          <w:shd w:val="clear" w:color="auto" w:fill="FFFFFF"/>
        </w:rPr>
        <w:t>over achieving</w:t>
      </w:r>
      <w:proofErr w:type="gramEnd"/>
      <w:r w:rsidR="009F62EA" w:rsidRPr="0094108A">
        <w:rPr>
          <w:rFonts w:ascii="Helvetica" w:hAnsi="Helvetica" w:cs="Helvetica"/>
          <w:color w:val="0D0D0D"/>
          <w:sz w:val="24"/>
          <w:szCs w:val="24"/>
          <w:shd w:val="clear" w:color="auto" w:fill="FFFFFF"/>
        </w:rPr>
        <w:t xml:space="preserve"> any other goal (Wolf, 1990, p. 10), underscoring the immense pressure to conform to beauty ideals. </w:t>
      </w:r>
      <w:r w:rsidR="00AF45B1" w:rsidRPr="0094108A">
        <w:rPr>
          <w:rFonts w:ascii="Helvetica" w:hAnsi="Helvetica" w:cs="Helvetica"/>
          <w:color w:val="0D0D0D"/>
          <w:sz w:val="24"/>
          <w:szCs w:val="24"/>
          <w:shd w:val="clear" w:color="auto" w:fill="FFFFFF"/>
        </w:rPr>
        <w:t xml:space="preserve">According to Wolf, these standards serve as a tool of control </w:t>
      </w:r>
      <w:r w:rsidR="009F62EA" w:rsidRPr="0094108A">
        <w:rPr>
          <w:rFonts w:ascii="Helvetica" w:hAnsi="Helvetica" w:cs="Helvetica"/>
          <w:color w:val="0D0D0D"/>
          <w:sz w:val="24"/>
          <w:szCs w:val="24"/>
          <w:shd w:val="clear" w:color="auto" w:fill="FFFFFF"/>
        </w:rPr>
        <w:t xml:space="preserve">wielded </w:t>
      </w:r>
      <w:r w:rsidR="00AF45B1" w:rsidRPr="0094108A">
        <w:rPr>
          <w:rFonts w:ascii="Helvetica" w:hAnsi="Helvetica" w:cs="Helvetica"/>
          <w:color w:val="0D0D0D"/>
          <w:sz w:val="24"/>
          <w:szCs w:val="24"/>
          <w:shd w:val="clear" w:color="auto" w:fill="FFFFFF"/>
        </w:rPr>
        <w:t>by men to perpetuate patriarchal systems</w:t>
      </w:r>
      <w:r w:rsidR="009F62EA" w:rsidRPr="0094108A">
        <w:rPr>
          <w:rFonts w:ascii="Helvetica" w:hAnsi="Helvetica" w:cs="Helvetica"/>
          <w:color w:val="0D0D0D"/>
          <w:sz w:val="24"/>
          <w:szCs w:val="24"/>
          <w:shd w:val="clear" w:color="auto" w:fill="FFFFFF"/>
        </w:rPr>
        <w:t xml:space="preserve"> and </w:t>
      </w:r>
      <w:r w:rsidR="0094108A" w:rsidRPr="0094108A">
        <w:rPr>
          <w:rFonts w:ascii="Helvetica" w:hAnsi="Helvetica" w:cs="Helvetica"/>
          <w:color w:val="0D0D0D"/>
          <w:sz w:val="24"/>
          <w:szCs w:val="24"/>
          <w:shd w:val="clear" w:color="auto" w:fill="FFFFFF"/>
        </w:rPr>
        <w:t>reinforce</w:t>
      </w:r>
      <w:r w:rsidR="009F62EA" w:rsidRPr="0094108A">
        <w:rPr>
          <w:rFonts w:ascii="Helvetica" w:hAnsi="Helvetica" w:cs="Helvetica"/>
          <w:color w:val="0D0D0D"/>
          <w:sz w:val="24"/>
          <w:szCs w:val="24"/>
          <w:shd w:val="clear" w:color="auto" w:fill="FFFFFF"/>
        </w:rPr>
        <w:t xml:space="preserve"> gender hierarchies.</w:t>
      </w:r>
      <w:r w:rsidR="0094108A" w:rsidRPr="0094108A">
        <w:rPr>
          <w:rFonts w:ascii="Helvetica" w:hAnsi="Helvetica" w:cs="Helvetica"/>
          <w:color w:val="0D0D0D"/>
          <w:sz w:val="24"/>
          <w:szCs w:val="24"/>
          <w:shd w:val="clear" w:color="auto" w:fill="FFFFFF"/>
        </w:rPr>
        <w:t xml:space="preserve"> Furthermore,</w:t>
      </w:r>
      <w:r w:rsidR="00AF45B1" w:rsidRPr="0094108A">
        <w:rPr>
          <w:rFonts w:ascii="Helvetica" w:hAnsi="Helvetica" w:cs="Helvetica"/>
          <w:color w:val="0D0D0D"/>
          <w:sz w:val="24"/>
          <w:szCs w:val="24"/>
          <w:shd w:val="clear" w:color="auto" w:fill="FFFFFF"/>
        </w:rPr>
        <w:t xml:space="preserve"> </w:t>
      </w:r>
      <w:r w:rsidR="0094108A" w:rsidRPr="0094108A">
        <w:rPr>
          <w:rFonts w:ascii="Helvetica" w:hAnsi="Helvetica" w:cs="Helvetica"/>
          <w:color w:val="0D0D0D"/>
          <w:sz w:val="24"/>
          <w:szCs w:val="24"/>
          <w:shd w:val="clear" w:color="auto" w:fill="FFFFFF"/>
        </w:rPr>
        <w:t>s</w:t>
      </w:r>
      <w:r w:rsidR="00AF45B1" w:rsidRPr="0094108A">
        <w:rPr>
          <w:rFonts w:ascii="Helvetica" w:hAnsi="Helvetica" w:cs="Helvetica"/>
          <w:color w:val="0D0D0D"/>
          <w:sz w:val="24"/>
          <w:szCs w:val="24"/>
          <w:shd w:val="clear" w:color="auto" w:fill="FFFFFF"/>
        </w:rPr>
        <w:t xml:space="preserve">he argues that the pressure on women to pursue beauty intensified </w:t>
      </w:r>
      <w:r w:rsidR="0094108A" w:rsidRPr="0094108A">
        <w:rPr>
          <w:rFonts w:ascii="Helvetica" w:hAnsi="Helvetica" w:cs="Helvetica"/>
          <w:color w:val="0D0D0D"/>
          <w:sz w:val="24"/>
          <w:szCs w:val="24"/>
          <w:shd w:val="clear" w:color="auto" w:fill="FFFFFF"/>
        </w:rPr>
        <w:t>in the aftermath of</w:t>
      </w:r>
      <w:r w:rsidR="00AF45B1" w:rsidRPr="0094108A">
        <w:rPr>
          <w:rFonts w:ascii="Helvetica" w:hAnsi="Helvetica" w:cs="Helvetica"/>
          <w:color w:val="0D0D0D"/>
          <w:sz w:val="24"/>
          <w:szCs w:val="24"/>
          <w:shd w:val="clear" w:color="auto" w:fill="FFFFFF"/>
        </w:rPr>
        <w:t xml:space="preserve"> the second wave of feminism, as a backlash against the progress women have made. This argument suggests that women have been</w:t>
      </w:r>
      <w:r w:rsidR="0094108A" w:rsidRPr="0094108A">
        <w:rPr>
          <w:rFonts w:ascii="Helvetica" w:hAnsi="Helvetica" w:cs="Helvetica"/>
          <w:color w:val="0D0D0D"/>
          <w:sz w:val="24"/>
          <w:szCs w:val="24"/>
          <w:shd w:val="clear" w:color="auto" w:fill="FFFFFF"/>
        </w:rPr>
        <w:t xml:space="preserve"> systematically</w:t>
      </w:r>
      <w:r w:rsidR="00AF45B1" w:rsidRPr="0094108A">
        <w:rPr>
          <w:rFonts w:ascii="Helvetica" w:hAnsi="Helvetica" w:cs="Helvetica"/>
          <w:color w:val="0D0D0D"/>
          <w:sz w:val="24"/>
          <w:szCs w:val="24"/>
          <w:shd w:val="clear" w:color="auto" w:fill="FFFFFF"/>
        </w:rPr>
        <w:t xml:space="preserve"> conditioned to prioritize their appearance </w:t>
      </w:r>
      <w:r w:rsidR="0094108A" w:rsidRPr="0094108A">
        <w:rPr>
          <w:rFonts w:ascii="Helvetica" w:hAnsi="Helvetica" w:cs="Helvetica"/>
          <w:color w:val="0D0D0D"/>
          <w:sz w:val="24"/>
          <w:szCs w:val="24"/>
          <w:shd w:val="clear" w:color="auto" w:fill="FFFFFF"/>
        </w:rPr>
        <w:t>at the expense</w:t>
      </w:r>
      <w:r w:rsidR="00AF45B1" w:rsidRPr="0094108A">
        <w:rPr>
          <w:rFonts w:ascii="Helvetica" w:hAnsi="Helvetica" w:cs="Helvetica"/>
          <w:color w:val="0D0D0D"/>
          <w:sz w:val="24"/>
          <w:szCs w:val="24"/>
          <w:shd w:val="clear" w:color="auto" w:fill="FFFFFF"/>
        </w:rPr>
        <w:t xml:space="preserve"> of other aspirations</w:t>
      </w:r>
      <w:r w:rsidR="00AF45B1" w:rsidRPr="0094108A">
        <w:rPr>
          <w:rFonts w:ascii="Helvetica" w:hAnsi="Helvetica" w:cs="Helvetica"/>
          <w:sz w:val="24"/>
          <w:szCs w:val="24"/>
        </w:rPr>
        <w:t xml:space="preserve">. </w:t>
      </w:r>
      <w:r w:rsidR="00A743E4" w:rsidRPr="0094108A">
        <w:rPr>
          <w:rFonts w:ascii="Helvetica" w:hAnsi="Helvetica" w:cs="Helvetica"/>
          <w:sz w:val="24"/>
          <w:szCs w:val="24"/>
        </w:rPr>
        <w:t>T</w:t>
      </w:r>
      <w:r w:rsidR="002D5127" w:rsidRPr="0094108A">
        <w:rPr>
          <w:rFonts w:ascii="Helvetica" w:hAnsi="Helvetica" w:cs="Helvetica"/>
          <w:sz w:val="24"/>
          <w:szCs w:val="24"/>
        </w:rPr>
        <w:t>his</w:t>
      </w:r>
      <w:r w:rsidR="00AF45B1" w:rsidRPr="0094108A">
        <w:rPr>
          <w:rFonts w:ascii="Helvetica" w:hAnsi="Helvetica" w:cs="Helvetica"/>
          <w:sz w:val="24"/>
          <w:szCs w:val="24"/>
        </w:rPr>
        <w:t xml:space="preserve"> is </w:t>
      </w:r>
      <w:r w:rsidR="002D5127" w:rsidRPr="0094108A">
        <w:rPr>
          <w:rFonts w:ascii="Helvetica" w:hAnsi="Helvetica" w:cs="Helvetica"/>
          <w:sz w:val="24"/>
          <w:szCs w:val="24"/>
        </w:rPr>
        <w:t>evident in the fact that these women have been conditioned to care about their appearance to the extent that they place beauty over any other goal.</w:t>
      </w:r>
    </w:p>
    <w:p w14:paraId="2BE770EB" w14:textId="1A2024C7" w:rsidR="00EF75AE" w:rsidRPr="00AE3296" w:rsidRDefault="00AE3296" w:rsidP="00FE47BB">
      <w:pPr>
        <w:rPr>
          <w:rFonts w:ascii="Helvetica" w:hAnsi="Helvetica" w:cs="Helvetica"/>
          <w:sz w:val="24"/>
          <w:szCs w:val="24"/>
        </w:rPr>
      </w:pPr>
      <w:r w:rsidRPr="00AE3296">
        <w:rPr>
          <w:rFonts w:ascii="Helvetica" w:hAnsi="Helvetica" w:cs="Helvetica"/>
          <w:color w:val="0D0D0D"/>
          <w:sz w:val="24"/>
          <w:szCs w:val="24"/>
          <w:shd w:val="clear" w:color="auto" w:fill="FFFFFF"/>
        </w:rPr>
        <w:t xml:space="preserve">An artist engaged in interrogating beauty standards is Jenny Saville. Through her distinctive artistic practice, Saville not only challenges but also deconstructs societal norms surrounding beauty. She achieves this by portraying unconventional, plus-size figures in her artwork, thereby subverting traditional representations of the female form. By deliberately emphasizing the diverse and often marginalized aspects of the female physique, Saville's work serves as a powerful catalyst for viewers to reassess their preconceptions of beauty. Her target audience is particularly significant; she aims to reach women who have been affected by societal beauty standards, inviting </w:t>
      </w:r>
      <w:r w:rsidRPr="00AE3296">
        <w:rPr>
          <w:rFonts w:ascii="Helvetica" w:hAnsi="Helvetica" w:cs="Helvetica"/>
          <w:color w:val="0D0D0D"/>
          <w:sz w:val="24"/>
          <w:szCs w:val="24"/>
          <w:shd w:val="clear" w:color="auto" w:fill="FFFFFF"/>
        </w:rPr>
        <w:lastRenderedPageBreak/>
        <w:t>them to confront and challenge the narrow definitions of beauty that they may have internalized. Through her bold and unapologetic portrayal of the human body, Saville not only sparks conversations about beauty and body image but also empowers individuals to embrace and celebrate their own unique identities and forms.</w:t>
      </w:r>
      <w:r>
        <w:rPr>
          <w:rFonts w:ascii="Helvetica" w:hAnsi="Helvetica" w:cs="Helvetica"/>
          <w:color w:val="0D0D0D"/>
          <w:sz w:val="24"/>
          <w:szCs w:val="24"/>
          <w:shd w:val="clear" w:color="auto" w:fill="FFFFFF"/>
        </w:rPr>
        <w:t xml:space="preserve"> </w:t>
      </w:r>
      <w:r w:rsidR="00A0683D" w:rsidRPr="00A0683D">
        <w:rPr>
          <w:rFonts w:ascii="Helvetica" w:hAnsi="Helvetica" w:cs="Segoe UI"/>
          <w:color w:val="0D0D0D"/>
          <w:sz w:val="24"/>
          <w:szCs w:val="24"/>
          <w:shd w:val="clear" w:color="auto" w:fill="FFFFFF"/>
        </w:rPr>
        <w:t>This is articulated in Saville's own words:</w:t>
      </w:r>
      <w:r w:rsidR="0059647D">
        <w:rPr>
          <w:rFonts w:ascii="Helvetica" w:hAnsi="Helvetica" w:cs="Segoe UI"/>
          <w:color w:val="0D0D0D"/>
          <w:sz w:val="24"/>
          <w:szCs w:val="24"/>
          <w:shd w:val="clear" w:color="auto" w:fill="FFFFFF"/>
        </w:rPr>
        <w:t xml:space="preserve"> </w:t>
      </w:r>
      <w:r w:rsidR="0089513A">
        <w:rPr>
          <w:rFonts w:ascii="Helvetica" w:hAnsi="Helvetica" w:cs="Segoe UI"/>
          <w:color w:val="0D0D0D"/>
          <w:sz w:val="24"/>
          <w:szCs w:val="24"/>
          <w:shd w:val="clear" w:color="auto" w:fill="FFFFFF"/>
        </w:rPr>
        <w:t>“</w:t>
      </w:r>
      <w:r w:rsidR="005F3EBE" w:rsidRPr="00A0683D">
        <w:rPr>
          <w:rFonts w:ascii="Helvetica" w:hAnsi="Helvetica"/>
          <w:color w:val="222222"/>
          <w:sz w:val="24"/>
          <w:szCs w:val="24"/>
          <w:shd w:val="clear" w:color="auto" w:fill="FFFFFF"/>
        </w:rPr>
        <w:t xml:space="preserve">I’m painting women who've been made to think they're big and disgusting, </w:t>
      </w:r>
      <w:r w:rsidRPr="00A0683D">
        <w:rPr>
          <w:rFonts w:ascii="Helvetica" w:hAnsi="Helvetica"/>
          <w:color w:val="222222"/>
          <w:sz w:val="24"/>
          <w:szCs w:val="24"/>
          <w:shd w:val="clear" w:color="auto" w:fill="FFFFFF"/>
        </w:rPr>
        <w:t>who</w:t>
      </w:r>
      <w:r w:rsidR="005E2293">
        <w:rPr>
          <w:rFonts w:ascii="Helvetica" w:hAnsi="Helvetica"/>
          <w:color w:val="222222"/>
          <w:sz w:val="24"/>
          <w:szCs w:val="24"/>
          <w:shd w:val="clear" w:color="auto" w:fill="FFFFFF"/>
        </w:rPr>
        <w:t xml:space="preserve"> i</w:t>
      </w:r>
      <w:r w:rsidR="00CE79D7">
        <w:rPr>
          <w:rFonts w:ascii="Helvetica" w:hAnsi="Helvetica"/>
          <w:color w:val="222222"/>
          <w:sz w:val="24"/>
          <w:szCs w:val="24"/>
          <w:shd w:val="clear" w:color="auto" w:fill="FFFFFF"/>
        </w:rPr>
        <w:t>magine their thi</w:t>
      </w:r>
      <w:r w:rsidR="00B15C87">
        <w:rPr>
          <w:rFonts w:ascii="Helvetica" w:hAnsi="Helvetica"/>
          <w:color w:val="222222"/>
          <w:sz w:val="24"/>
          <w:szCs w:val="24"/>
          <w:shd w:val="clear" w:color="auto" w:fill="FFFFFF"/>
        </w:rPr>
        <w:t>ghs</w:t>
      </w:r>
      <w:r w:rsidR="00CE79D7">
        <w:rPr>
          <w:rFonts w:ascii="Helvetica" w:hAnsi="Helvetica"/>
          <w:color w:val="222222"/>
          <w:sz w:val="24"/>
          <w:szCs w:val="24"/>
          <w:shd w:val="clear" w:color="auto" w:fill="FFFFFF"/>
        </w:rPr>
        <w:t xml:space="preserve"> go on foreve</w:t>
      </w:r>
      <w:r>
        <w:rPr>
          <w:rFonts w:ascii="Helvetica" w:hAnsi="Helvetica"/>
          <w:color w:val="222222"/>
          <w:sz w:val="24"/>
          <w:szCs w:val="24"/>
          <w:shd w:val="clear" w:color="auto" w:fill="FFFFFF"/>
        </w:rPr>
        <w:t>r</w:t>
      </w:r>
      <w:r w:rsidR="0089513A">
        <w:rPr>
          <w:rFonts w:ascii="Helvetica" w:hAnsi="Helvetica"/>
          <w:color w:val="222222"/>
          <w:sz w:val="24"/>
          <w:szCs w:val="24"/>
          <w:shd w:val="clear" w:color="auto" w:fill="FFFFFF"/>
        </w:rPr>
        <w:t>”</w:t>
      </w:r>
      <w:r>
        <w:rPr>
          <w:rFonts w:ascii="Helvetica" w:hAnsi="Helvetica"/>
          <w:color w:val="222222"/>
          <w:sz w:val="24"/>
          <w:szCs w:val="24"/>
          <w:shd w:val="clear" w:color="auto" w:fill="FFFFFF"/>
        </w:rPr>
        <w:t>.</w:t>
      </w:r>
      <w:r w:rsidR="005F3EBE" w:rsidRPr="00AF45B1">
        <w:rPr>
          <w:rFonts w:ascii="Helvetica" w:hAnsi="Helvetica"/>
          <w:color w:val="2C3E50"/>
          <w:sz w:val="24"/>
          <w:szCs w:val="24"/>
          <w:shd w:val="clear" w:color="auto" w:fill="FFFFFF"/>
        </w:rPr>
        <w:t> (Davies, 2011)</w:t>
      </w:r>
    </w:p>
    <w:p w14:paraId="6FDF7742" w14:textId="69AB1F2C" w:rsidR="00EF75AE" w:rsidRDefault="00EF75AE" w:rsidP="00EF75AE">
      <w:pPr>
        <w:pStyle w:val="NormalWeb"/>
        <w:spacing w:before="0" w:beforeAutospacing="0" w:after="0" w:afterAutospacing="0" w:line="360" w:lineRule="atLeast"/>
        <w:rPr>
          <w:rFonts w:ascii="Calibri" w:hAnsi="Calibri" w:cs="Calibri"/>
          <w:color w:val="000000"/>
          <w:sz w:val="27"/>
          <w:szCs w:val="27"/>
        </w:rPr>
      </w:pPr>
    </w:p>
    <w:p w14:paraId="0075D476" w14:textId="64D7C814" w:rsidR="00EF75AE" w:rsidRDefault="008E7A8C" w:rsidP="00EF75AE">
      <w:pPr>
        <w:pStyle w:val="NormalWeb"/>
        <w:spacing w:before="0" w:beforeAutospacing="0" w:after="0" w:afterAutospacing="0" w:line="360" w:lineRule="atLeast"/>
        <w:rPr>
          <w:rFonts w:ascii="Calibri" w:hAnsi="Calibri" w:cs="Calibri"/>
          <w:color w:val="000000"/>
          <w:sz w:val="27"/>
          <w:szCs w:val="27"/>
        </w:rPr>
      </w:pPr>
      <w:r>
        <w:rPr>
          <w:noProof/>
        </w:rPr>
        <w:drawing>
          <wp:anchor distT="0" distB="0" distL="114300" distR="114300" simplePos="0" relativeHeight="251658240" behindDoc="0" locked="0" layoutInCell="1" allowOverlap="1" wp14:anchorId="65000FC8" wp14:editId="5996DE62">
            <wp:simplePos x="0" y="0"/>
            <wp:positionH relativeFrom="margin">
              <wp:posOffset>979805</wp:posOffset>
            </wp:positionH>
            <wp:positionV relativeFrom="margin">
              <wp:posOffset>2487930</wp:posOffset>
            </wp:positionV>
            <wp:extent cx="3649980" cy="4650740"/>
            <wp:effectExtent l="0" t="0" r="7620" b="0"/>
            <wp:wrapSquare wrapText="bothSides"/>
            <wp:docPr id="1776745275" name="Picture 2" descr="Artwork by Jenny Saville, Plan, Made of oil on 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work by Jenny Saville, Plan, Made of oil on canv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9980" cy="4650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61103D" w14:textId="59F140E6" w:rsidR="00135140" w:rsidRDefault="00135140" w:rsidP="00EF75A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55BF41F0" w14:textId="5737A887" w:rsidR="006E7BFF" w:rsidRDefault="00433AB6">
      <w:pPr>
        <w:rPr>
          <w:rFonts w:ascii="Helvetica" w:hAnsi="Helvetica" w:cs="Segoe UI"/>
          <w:color w:val="0D0D0D"/>
          <w:sz w:val="20"/>
          <w:szCs w:val="20"/>
          <w:shd w:val="clear" w:color="auto" w:fill="FFFFFF"/>
        </w:rPr>
      </w:pPr>
      <w:r>
        <w:rPr>
          <w:rFonts w:ascii="Helvetica" w:hAnsi="Helvetica" w:cs="Segoe UI"/>
          <w:color w:val="0D0D0D"/>
          <w:sz w:val="24"/>
          <w:szCs w:val="24"/>
          <w:shd w:val="clear" w:color="auto" w:fill="FFFFFF"/>
        </w:rPr>
        <w:t xml:space="preserve">                                  </w:t>
      </w:r>
      <w:r>
        <w:rPr>
          <w:rFonts w:ascii="Helvetica" w:hAnsi="Helvetica" w:cs="Segoe UI"/>
          <w:color w:val="0D0D0D"/>
          <w:sz w:val="20"/>
          <w:szCs w:val="20"/>
          <w:shd w:val="clear" w:color="auto" w:fill="FFFFFF"/>
        </w:rPr>
        <w:t xml:space="preserve">            </w:t>
      </w:r>
    </w:p>
    <w:p w14:paraId="3F5B9B33" w14:textId="25CEC760" w:rsidR="006E7BFF" w:rsidRDefault="006E7BFF">
      <w:pPr>
        <w:rPr>
          <w:rFonts w:ascii="Helvetica" w:hAnsi="Helvetica" w:cs="Segoe UI"/>
          <w:color w:val="0D0D0D"/>
          <w:sz w:val="20"/>
          <w:szCs w:val="20"/>
          <w:shd w:val="clear" w:color="auto" w:fill="FFFFFF"/>
        </w:rPr>
      </w:pPr>
    </w:p>
    <w:p w14:paraId="0065EECB" w14:textId="3DA306D5" w:rsidR="006E7BFF" w:rsidRDefault="006E7BFF">
      <w:pPr>
        <w:rPr>
          <w:rFonts w:ascii="Helvetica" w:hAnsi="Helvetica" w:cs="Segoe UI"/>
          <w:color w:val="0D0D0D"/>
          <w:sz w:val="20"/>
          <w:szCs w:val="20"/>
          <w:shd w:val="clear" w:color="auto" w:fill="FFFFFF"/>
        </w:rPr>
      </w:pPr>
    </w:p>
    <w:p w14:paraId="00BBD88B" w14:textId="7FC3EC3C" w:rsidR="006E7BFF" w:rsidRDefault="006E7BFF">
      <w:pPr>
        <w:rPr>
          <w:rFonts w:ascii="Helvetica" w:hAnsi="Helvetica" w:cs="Segoe UI"/>
          <w:color w:val="0D0D0D"/>
          <w:sz w:val="20"/>
          <w:szCs w:val="20"/>
          <w:shd w:val="clear" w:color="auto" w:fill="FFFFFF"/>
        </w:rPr>
      </w:pPr>
    </w:p>
    <w:p w14:paraId="01B6757E" w14:textId="77777777" w:rsidR="006E7BFF" w:rsidRDefault="00433AB6">
      <w:pPr>
        <w:rPr>
          <w:rFonts w:ascii="Helvetica" w:hAnsi="Helvetica" w:cs="Segoe UI"/>
          <w:color w:val="0D0D0D"/>
          <w:sz w:val="20"/>
          <w:szCs w:val="20"/>
          <w:shd w:val="clear" w:color="auto" w:fill="FFFFFF"/>
        </w:rPr>
      </w:pPr>
      <w:r>
        <w:rPr>
          <w:rFonts w:ascii="Helvetica" w:hAnsi="Helvetica" w:cs="Segoe UI"/>
          <w:color w:val="0D0D0D"/>
          <w:sz w:val="20"/>
          <w:szCs w:val="20"/>
          <w:shd w:val="clear" w:color="auto" w:fill="FFFFFF"/>
        </w:rPr>
        <w:t xml:space="preserve">               </w:t>
      </w:r>
    </w:p>
    <w:p w14:paraId="78245317" w14:textId="77777777" w:rsidR="006E7BFF" w:rsidRDefault="006E7BFF">
      <w:pPr>
        <w:rPr>
          <w:rFonts w:ascii="Helvetica" w:hAnsi="Helvetica" w:cs="Segoe UI"/>
          <w:color w:val="0D0D0D"/>
          <w:sz w:val="20"/>
          <w:szCs w:val="20"/>
          <w:shd w:val="clear" w:color="auto" w:fill="FFFFFF"/>
        </w:rPr>
      </w:pPr>
    </w:p>
    <w:p w14:paraId="7183AF56" w14:textId="77777777" w:rsidR="006E7BFF" w:rsidRDefault="006E7BFF">
      <w:pPr>
        <w:rPr>
          <w:rFonts w:ascii="Helvetica" w:hAnsi="Helvetica" w:cs="Segoe UI"/>
          <w:color w:val="0D0D0D"/>
          <w:sz w:val="20"/>
          <w:szCs w:val="20"/>
          <w:shd w:val="clear" w:color="auto" w:fill="FFFFFF"/>
        </w:rPr>
      </w:pPr>
    </w:p>
    <w:p w14:paraId="28E7C831" w14:textId="77777777" w:rsidR="00BF4AE9" w:rsidRDefault="00BF4AE9">
      <w:pPr>
        <w:rPr>
          <w:rFonts w:ascii="Helvetica" w:hAnsi="Helvetica" w:cs="Segoe UI"/>
          <w:color w:val="0D0D0D"/>
          <w:sz w:val="20"/>
          <w:szCs w:val="20"/>
          <w:shd w:val="clear" w:color="auto" w:fill="FFFFFF"/>
        </w:rPr>
      </w:pPr>
    </w:p>
    <w:p w14:paraId="63FB0A8B" w14:textId="77777777" w:rsidR="00BF4AE9" w:rsidRDefault="00BF4AE9">
      <w:pPr>
        <w:rPr>
          <w:rFonts w:ascii="Helvetica" w:hAnsi="Helvetica" w:cs="Segoe UI"/>
          <w:color w:val="0D0D0D"/>
          <w:sz w:val="20"/>
          <w:szCs w:val="20"/>
          <w:shd w:val="clear" w:color="auto" w:fill="FFFFFF"/>
        </w:rPr>
      </w:pPr>
    </w:p>
    <w:p w14:paraId="45A92241" w14:textId="77777777" w:rsidR="00BF4AE9" w:rsidRDefault="00BF4AE9">
      <w:pPr>
        <w:rPr>
          <w:rFonts w:ascii="Helvetica" w:hAnsi="Helvetica" w:cs="Segoe UI"/>
          <w:color w:val="0D0D0D"/>
          <w:sz w:val="20"/>
          <w:szCs w:val="20"/>
          <w:shd w:val="clear" w:color="auto" w:fill="FFFFFF"/>
        </w:rPr>
      </w:pPr>
    </w:p>
    <w:p w14:paraId="3BC7F39F" w14:textId="77777777" w:rsidR="00BF4AE9" w:rsidRDefault="00BF4AE9">
      <w:pPr>
        <w:rPr>
          <w:rFonts w:ascii="Helvetica" w:hAnsi="Helvetica" w:cs="Segoe UI"/>
          <w:color w:val="0D0D0D"/>
          <w:sz w:val="20"/>
          <w:szCs w:val="20"/>
          <w:shd w:val="clear" w:color="auto" w:fill="FFFFFF"/>
        </w:rPr>
      </w:pPr>
    </w:p>
    <w:p w14:paraId="3F6C14B8" w14:textId="1A435AF2" w:rsidR="006E7BFF" w:rsidRPr="00DB0699" w:rsidRDefault="008E7A8C">
      <w:pPr>
        <w:rPr>
          <w:rFonts w:ascii="Helvetica" w:hAnsi="Helvetica" w:cs="Segoe UI"/>
          <w:color w:val="0D0D0D"/>
          <w:shd w:val="clear" w:color="auto" w:fill="FFFFFF"/>
        </w:rPr>
      </w:pPr>
      <w:r>
        <w:rPr>
          <w:rFonts w:ascii="Helvetica" w:hAnsi="Helvetica" w:cs="Segoe UI"/>
          <w:color w:val="0D0D0D"/>
          <w:sz w:val="20"/>
          <w:szCs w:val="20"/>
          <w:shd w:val="clear" w:color="auto" w:fill="FFFFFF"/>
        </w:rPr>
        <w:t xml:space="preserve">                                                                            </w:t>
      </w:r>
      <w:r w:rsidR="00433AB6" w:rsidRPr="00DB0699">
        <w:rPr>
          <w:rFonts w:ascii="Helvetica" w:hAnsi="Helvetica" w:cs="Segoe UI"/>
          <w:color w:val="0D0D0D"/>
          <w:sz w:val="20"/>
          <w:szCs w:val="20"/>
          <w:shd w:val="clear" w:color="auto" w:fill="FFFFFF"/>
        </w:rPr>
        <w:t>Figure 1</w:t>
      </w:r>
    </w:p>
    <w:p w14:paraId="2AA0F4AB" w14:textId="77777777" w:rsidR="00E25DC9" w:rsidRDefault="00E25DC9" w:rsidP="002206CF">
      <w:pPr>
        <w:rPr>
          <w:rFonts w:ascii="Helvetica" w:eastAsia="Times New Roman" w:hAnsi="Helvetica" w:cs="Segoe UI"/>
          <w:color w:val="0D0D0D"/>
          <w:kern w:val="0"/>
          <w:sz w:val="24"/>
          <w:szCs w:val="24"/>
          <w:lang w:eastAsia="en-GB"/>
          <w14:ligatures w14:val="none"/>
        </w:rPr>
      </w:pPr>
    </w:p>
    <w:p w14:paraId="0CB988A9" w14:textId="1AEFD0F9" w:rsidR="002206CF" w:rsidRPr="002206CF" w:rsidRDefault="002206CF" w:rsidP="002206CF">
      <w:pPr>
        <w:rPr>
          <w:rFonts w:ascii="Helvetica" w:eastAsia="Times New Roman" w:hAnsi="Helvetica" w:cs="Segoe UI"/>
          <w:color w:val="0D0D0D"/>
          <w:kern w:val="0"/>
          <w:sz w:val="24"/>
          <w:szCs w:val="24"/>
          <w:lang w:eastAsia="en-GB"/>
          <w14:ligatures w14:val="none"/>
        </w:rPr>
      </w:pPr>
      <w:r w:rsidRPr="002206CF">
        <w:rPr>
          <w:rFonts w:ascii="Helvetica" w:eastAsia="Times New Roman" w:hAnsi="Helvetica" w:cs="Segoe UI"/>
          <w:color w:val="0D0D0D"/>
          <w:kern w:val="0"/>
          <w:sz w:val="24"/>
          <w:szCs w:val="24"/>
          <w:lang w:eastAsia="en-GB"/>
          <w14:ligatures w14:val="none"/>
        </w:rPr>
        <w:t xml:space="preserve">Jenny Saville's </w:t>
      </w:r>
      <w:r w:rsidRPr="00D84D96">
        <w:rPr>
          <w:rFonts w:ascii="Helvetica" w:eastAsia="Times New Roman" w:hAnsi="Helvetica" w:cs="Segoe UI"/>
          <w:i/>
          <w:iCs/>
          <w:color w:val="0D0D0D"/>
          <w:kern w:val="0"/>
          <w:sz w:val="24"/>
          <w:szCs w:val="24"/>
          <w:lang w:eastAsia="en-GB"/>
          <w14:ligatures w14:val="none"/>
        </w:rPr>
        <w:t>Plan</w:t>
      </w:r>
      <w:r w:rsidR="00D84D96">
        <w:rPr>
          <w:rFonts w:ascii="Helvetica" w:eastAsia="Times New Roman" w:hAnsi="Helvetica" w:cs="Segoe UI"/>
          <w:i/>
          <w:iCs/>
          <w:color w:val="0D0D0D"/>
          <w:kern w:val="0"/>
          <w:sz w:val="24"/>
          <w:szCs w:val="24"/>
          <w:lang w:eastAsia="en-GB"/>
          <w14:ligatures w14:val="none"/>
        </w:rPr>
        <w:t xml:space="preserve"> </w:t>
      </w:r>
      <w:r w:rsidRPr="002206CF">
        <w:rPr>
          <w:rFonts w:ascii="Helvetica" w:eastAsia="Times New Roman" w:hAnsi="Helvetica" w:cs="Segoe UI"/>
          <w:color w:val="0D0D0D"/>
          <w:kern w:val="0"/>
          <w:sz w:val="24"/>
          <w:szCs w:val="24"/>
          <w:lang w:eastAsia="en-GB"/>
          <w14:ligatures w14:val="none"/>
        </w:rPr>
        <w:t xml:space="preserve">(1993) stands as a compelling exploration of beauty standards through the lens of contemporary art. This </w:t>
      </w:r>
      <w:r>
        <w:rPr>
          <w:rFonts w:ascii="Helvetica" w:eastAsia="Times New Roman" w:hAnsi="Helvetica" w:cs="Segoe UI"/>
          <w:color w:val="0D0D0D"/>
          <w:kern w:val="0"/>
          <w:sz w:val="24"/>
          <w:szCs w:val="24"/>
          <w:lang w:eastAsia="en-GB"/>
          <w14:ligatures w14:val="none"/>
        </w:rPr>
        <w:t>oil-on-canvas</w:t>
      </w:r>
      <w:r w:rsidRPr="002206CF">
        <w:rPr>
          <w:rFonts w:ascii="Helvetica" w:eastAsia="Times New Roman" w:hAnsi="Helvetica" w:cs="Segoe UI"/>
          <w:color w:val="0D0D0D"/>
          <w:kern w:val="0"/>
          <w:sz w:val="24"/>
          <w:szCs w:val="24"/>
          <w:lang w:eastAsia="en-GB"/>
          <w14:ligatures w14:val="none"/>
        </w:rPr>
        <w:t xml:space="preserve"> creation presents a close-</w:t>
      </w:r>
      <w:r w:rsidRPr="002206CF">
        <w:rPr>
          <w:rFonts w:ascii="Helvetica" w:eastAsia="Times New Roman" w:hAnsi="Helvetica" w:cs="Segoe UI"/>
          <w:color w:val="0D0D0D"/>
          <w:kern w:val="0"/>
          <w:sz w:val="24"/>
          <w:szCs w:val="24"/>
          <w:lang w:eastAsia="en-GB"/>
          <w14:ligatures w14:val="none"/>
        </w:rPr>
        <w:lastRenderedPageBreak/>
        <w:t xml:space="preserve">up view of a nude figure dominating </w:t>
      </w:r>
      <w:proofErr w:type="gramStart"/>
      <w:r w:rsidRPr="002206CF">
        <w:rPr>
          <w:rFonts w:ascii="Helvetica" w:eastAsia="Times New Roman" w:hAnsi="Helvetica" w:cs="Segoe UI"/>
          <w:color w:val="0D0D0D"/>
          <w:kern w:val="0"/>
          <w:sz w:val="24"/>
          <w:szCs w:val="24"/>
          <w:lang w:eastAsia="en-GB"/>
          <w14:ligatures w14:val="none"/>
        </w:rPr>
        <w:t>the majority of</w:t>
      </w:r>
      <w:proofErr w:type="gramEnd"/>
      <w:r w:rsidRPr="002206CF">
        <w:rPr>
          <w:rFonts w:ascii="Helvetica" w:eastAsia="Times New Roman" w:hAnsi="Helvetica" w:cs="Segoe UI"/>
          <w:color w:val="0D0D0D"/>
          <w:kern w:val="0"/>
          <w:sz w:val="24"/>
          <w:szCs w:val="24"/>
          <w:lang w:eastAsia="en-GB"/>
          <w14:ligatures w14:val="none"/>
        </w:rPr>
        <w:t xml:space="preserve"> the canvas. Saville's deliberate use of thick, gestural lines trails over the figure, adding contour to the curves of the body and imbuing a sense of fluidity to the composition. These bold lines not only enhance the figure but also invite viewers to take a closer look at the textured paint and expressive brushwork used by Saville. Through her warm colo</w:t>
      </w:r>
      <w:r>
        <w:rPr>
          <w:rFonts w:ascii="Helvetica" w:eastAsia="Times New Roman" w:hAnsi="Helvetica" w:cs="Segoe UI"/>
          <w:color w:val="0D0D0D"/>
          <w:kern w:val="0"/>
          <w:sz w:val="24"/>
          <w:szCs w:val="24"/>
          <w:lang w:eastAsia="en-GB"/>
          <w14:ligatures w14:val="none"/>
        </w:rPr>
        <w:t>u</w:t>
      </w:r>
      <w:r w:rsidRPr="002206CF">
        <w:rPr>
          <w:rFonts w:ascii="Helvetica" w:eastAsia="Times New Roman" w:hAnsi="Helvetica" w:cs="Segoe UI"/>
          <w:color w:val="0D0D0D"/>
          <w:kern w:val="0"/>
          <w:sz w:val="24"/>
          <w:szCs w:val="24"/>
          <w:lang w:eastAsia="en-GB"/>
          <w14:ligatures w14:val="none"/>
        </w:rPr>
        <w:t>r palette and dynamic brushstrokes, Saville infuses the body with a sense of movement and vitality, imparting a rawness and realism that challenges conventional notions of beauty. In this composition, Saville prompts reflection on societal expectations surrounding the female body, inviting viewers to reconsider entrenched ideals of beauty and femininity.</w:t>
      </w:r>
    </w:p>
    <w:p w14:paraId="4DBDD36F" w14:textId="357EBCCC" w:rsidR="00433AB6" w:rsidRPr="00CE79D7" w:rsidRDefault="002206CF" w:rsidP="002206CF">
      <w:pPr>
        <w:rPr>
          <w:rFonts w:ascii="Helvetica" w:eastAsia="Times New Roman" w:hAnsi="Helvetica" w:cs="Segoe UI"/>
          <w:color w:val="0D0D0D"/>
          <w:kern w:val="0"/>
          <w:sz w:val="24"/>
          <w:szCs w:val="24"/>
          <w:lang w:eastAsia="en-GB"/>
          <w14:ligatures w14:val="none"/>
        </w:rPr>
      </w:pPr>
      <w:r w:rsidRPr="002206CF">
        <w:rPr>
          <w:rFonts w:ascii="Helvetica" w:eastAsia="Times New Roman" w:hAnsi="Helvetica" w:cs="Segoe UI"/>
          <w:color w:val="0D0D0D"/>
          <w:kern w:val="0"/>
          <w:sz w:val="24"/>
          <w:szCs w:val="24"/>
          <w:lang w:eastAsia="en-GB"/>
          <w14:ligatures w14:val="none"/>
        </w:rPr>
        <w:t xml:space="preserve">In </w:t>
      </w:r>
      <w:r w:rsidRPr="0059647D">
        <w:rPr>
          <w:rFonts w:ascii="Helvetica" w:eastAsia="Times New Roman" w:hAnsi="Helvetica" w:cs="Segoe UI"/>
          <w:i/>
          <w:iCs/>
          <w:color w:val="0D0D0D"/>
          <w:kern w:val="0"/>
          <w:sz w:val="24"/>
          <w:szCs w:val="24"/>
          <w:lang w:eastAsia="en-GB"/>
          <w14:ligatures w14:val="none"/>
        </w:rPr>
        <w:t>Ways of Seeing</w:t>
      </w:r>
      <w:r w:rsidR="0059647D" w:rsidRPr="0059647D">
        <w:rPr>
          <w:rFonts w:ascii="Helvetica" w:eastAsia="Times New Roman" w:hAnsi="Helvetica" w:cs="Segoe UI"/>
          <w:i/>
          <w:iCs/>
          <w:color w:val="0D0D0D"/>
          <w:kern w:val="0"/>
          <w:sz w:val="24"/>
          <w:szCs w:val="24"/>
          <w:lang w:eastAsia="en-GB"/>
          <w14:ligatures w14:val="none"/>
        </w:rPr>
        <w:t>,</w:t>
      </w:r>
      <w:r w:rsidR="0059647D">
        <w:rPr>
          <w:rFonts w:ascii="Helvetica" w:eastAsia="Times New Roman" w:hAnsi="Helvetica" w:cs="Segoe UI"/>
          <w:color w:val="0D0D0D"/>
          <w:kern w:val="0"/>
          <w:sz w:val="24"/>
          <w:szCs w:val="24"/>
          <w:lang w:eastAsia="en-GB"/>
          <w14:ligatures w14:val="none"/>
        </w:rPr>
        <w:t xml:space="preserve"> </w:t>
      </w:r>
      <w:r w:rsidRPr="002206CF">
        <w:rPr>
          <w:rFonts w:ascii="Helvetica" w:eastAsia="Times New Roman" w:hAnsi="Helvetica" w:cs="Segoe UI"/>
          <w:color w:val="0D0D0D"/>
          <w:kern w:val="0"/>
          <w:sz w:val="24"/>
          <w:szCs w:val="24"/>
          <w:lang w:eastAsia="en-GB"/>
          <w14:ligatures w14:val="none"/>
        </w:rPr>
        <w:t>philosopher John Berger delves into the male gaze theory, particularly by analysing representations of women in art and media. Berger contends that the male gaze perpetuates power dynamics between men and women, as men gain power and privilege by objectifying women's bodies. He argues that this perpetuation further solidifies patriarchal inequalities. Similarly, Jenny Saville's work challenges these power dynamics by subverting the male gaze and urging viewers to reconsider preconceptions of women and beauty. By aligning Saville's artistic critique with Berger's analysis, audiences are prompted to confront the ways in which societal beauty standards and gendered power dynamics intersect and perpetuate inequality.</w:t>
      </w:r>
      <w:r w:rsidRPr="002206CF">
        <w:rPr>
          <w:rFonts w:ascii="Helvetica" w:eastAsia="Times New Roman" w:hAnsi="Helvetica" w:cs="Segoe UI"/>
          <w:color w:val="0D0D0D"/>
          <w:kern w:val="0"/>
          <w:sz w:val="24"/>
          <w:szCs w:val="24"/>
          <w:shd w:val="clear" w:color="auto" w:fill="FFFFFF"/>
          <w:lang w:eastAsia="en-GB"/>
          <w14:ligatures w14:val="none"/>
        </w:rPr>
        <w:t xml:space="preserve"> </w:t>
      </w:r>
      <w:r w:rsidR="00223B11" w:rsidRPr="00B42A96">
        <w:rPr>
          <w:rFonts w:ascii="Helvetica" w:hAnsi="Helvetica"/>
          <w:color w:val="181818"/>
          <w:sz w:val="24"/>
          <w:szCs w:val="24"/>
          <w:shd w:val="clear" w:color="auto" w:fill="FFFFFF"/>
        </w:rPr>
        <w:t>“Men look at women. Women watch themselves being looked at</w:t>
      </w:r>
      <w:r w:rsidR="00CE79D7" w:rsidRPr="00B42A96">
        <w:rPr>
          <w:rFonts w:ascii="Helvetica" w:hAnsi="Helvetica"/>
          <w:color w:val="181818"/>
          <w:sz w:val="24"/>
          <w:szCs w:val="24"/>
          <w:shd w:val="clear" w:color="auto" w:fill="FFFFFF"/>
        </w:rPr>
        <w:t>”.</w:t>
      </w:r>
      <w:r w:rsidR="00CE79D7">
        <w:rPr>
          <w:rFonts w:ascii="Helvetica" w:hAnsi="Helvetica"/>
          <w:color w:val="181818"/>
          <w:sz w:val="24"/>
          <w:szCs w:val="24"/>
          <w:shd w:val="clear" w:color="auto" w:fill="FFFFFF"/>
        </w:rPr>
        <w:t xml:space="preserve"> (Berger,1972)</w:t>
      </w:r>
    </w:p>
    <w:p w14:paraId="5226D027" w14:textId="6EC35F2F" w:rsidR="00996C79" w:rsidRDefault="00996C79">
      <w:pPr>
        <w:rPr>
          <w:rFonts w:ascii="Helvetica" w:hAnsi="Helvetica"/>
          <w:color w:val="181818"/>
          <w:sz w:val="24"/>
          <w:szCs w:val="24"/>
          <w:shd w:val="clear" w:color="auto" w:fill="FFFFFF"/>
        </w:rPr>
      </w:pPr>
    </w:p>
    <w:p w14:paraId="7E5473E9" w14:textId="67BE90C7" w:rsidR="004A13C8" w:rsidRDefault="00996C79" w:rsidP="00B42A96">
      <w:pPr>
        <w:rPr>
          <w:rFonts w:ascii="Helvetica" w:hAnsi="Helvetica"/>
          <w:color w:val="181818"/>
          <w:sz w:val="20"/>
          <w:szCs w:val="20"/>
          <w:shd w:val="clear" w:color="auto" w:fill="FFFFFF"/>
        </w:rPr>
      </w:pPr>
      <w:r w:rsidRPr="00255817">
        <w:rPr>
          <w:rFonts w:ascii="Helvetica" w:hAnsi="Helvetica"/>
          <w:color w:val="181818"/>
          <w:sz w:val="20"/>
          <w:szCs w:val="20"/>
          <w:shd w:val="clear" w:color="auto" w:fill="FFFFFF"/>
        </w:rPr>
        <w:lastRenderedPageBreak/>
        <w:t xml:space="preserve"> </w:t>
      </w:r>
      <w:r w:rsidR="003A2867">
        <w:rPr>
          <w:noProof/>
        </w:rPr>
        <w:drawing>
          <wp:inline distT="0" distB="0" distL="0" distR="0" wp14:anchorId="624AC81D" wp14:editId="1DA80311">
            <wp:extent cx="5731510" cy="3596640"/>
            <wp:effectExtent l="0" t="0" r="2540" b="3810"/>
            <wp:docPr id="276643832" name="Picture 1" descr="The Birth of Ven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irth of Venus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96640"/>
                    </a:xfrm>
                    <a:prstGeom prst="rect">
                      <a:avLst/>
                    </a:prstGeom>
                    <a:noFill/>
                    <a:ln>
                      <a:noFill/>
                    </a:ln>
                  </pic:spPr>
                </pic:pic>
              </a:graphicData>
            </a:graphic>
          </wp:inline>
        </w:drawing>
      </w:r>
      <w:r w:rsidR="00CE79D7">
        <w:rPr>
          <w:rFonts w:ascii="Helvetica" w:hAnsi="Helvetica"/>
          <w:color w:val="181818"/>
          <w:sz w:val="20"/>
          <w:szCs w:val="20"/>
          <w:shd w:val="clear" w:color="auto" w:fill="FFFFFF"/>
        </w:rPr>
        <w:t xml:space="preserve">                                                                        </w:t>
      </w:r>
      <w:r w:rsidRPr="00255817">
        <w:rPr>
          <w:rFonts w:ascii="Helvetica" w:hAnsi="Helvetica"/>
          <w:color w:val="181818"/>
          <w:sz w:val="20"/>
          <w:szCs w:val="20"/>
          <w:shd w:val="clear" w:color="auto" w:fill="FFFFFF"/>
        </w:rPr>
        <w:t>Figure 2</w:t>
      </w:r>
      <w:r w:rsidR="00CE79D7">
        <w:rPr>
          <w:rFonts w:ascii="Helvetica" w:hAnsi="Helvetica" w:cs="Segoe UI"/>
          <w:color w:val="0D0D0D"/>
          <w:sz w:val="24"/>
          <w:szCs w:val="24"/>
          <w:shd w:val="clear" w:color="auto" w:fill="FFFFFF"/>
        </w:rPr>
        <w:t xml:space="preserve"> </w:t>
      </w:r>
    </w:p>
    <w:p w14:paraId="33DDAF47" w14:textId="77777777" w:rsidR="004A13C8" w:rsidRDefault="004A13C8" w:rsidP="00B42A96">
      <w:pPr>
        <w:rPr>
          <w:rFonts w:ascii="Helvetica" w:hAnsi="Helvetica" w:cs="Segoe UI"/>
          <w:color w:val="0D0D0D"/>
          <w:sz w:val="24"/>
          <w:szCs w:val="24"/>
          <w:shd w:val="clear" w:color="auto" w:fill="FFFFFF"/>
        </w:rPr>
      </w:pPr>
    </w:p>
    <w:p w14:paraId="63F23729" w14:textId="6321DB30" w:rsidR="004D1F1F" w:rsidRPr="004A13C8" w:rsidRDefault="004D1F1F" w:rsidP="00B42A96">
      <w:pPr>
        <w:rPr>
          <w:rFonts w:ascii="Helvetica" w:hAnsi="Helvetica"/>
          <w:color w:val="181818"/>
          <w:sz w:val="20"/>
          <w:szCs w:val="20"/>
          <w:shd w:val="clear" w:color="auto" w:fill="FFFFFF"/>
        </w:rPr>
      </w:pPr>
      <w:r w:rsidRPr="004D1F1F">
        <w:rPr>
          <w:rFonts w:ascii="Helvetica" w:hAnsi="Helvetica" w:cs="Segoe UI"/>
          <w:color w:val="0D0D0D"/>
          <w:sz w:val="24"/>
          <w:szCs w:val="24"/>
          <w:shd w:val="clear" w:color="auto" w:fill="FFFFFF"/>
        </w:rPr>
        <w:t>Jenny Saville's work offers a rare perspective on the representation of women, as highlighted in John Berger's analysis of Sandro Botticelli's</w:t>
      </w:r>
      <w:r w:rsidR="0059647D">
        <w:rPr>
          <w:rFonts w:ascii="Helvetica" w:hAnsi="Helvetica" w:cs="Segoe UI"/>
          <w:color w:val="0D0D0D"/>
          <w:sz w:val="24"/>
          <w:szCs w:val="24"/>
          <w:shd w:val="clear" w:color="auto" w:fill="FFFFFF"/>
        </w:rPr>
        <w:t xml:space="preserve"> </w:t>
      </w:r>
      <w:r w:rsidRPr="00D84D96">
        <w:rPr>
          <w:rFonts w:ascii="Helvetica" w:hAnsi="Helvetica" w:cs="Segoe UI"/>
          <w:i/>
          <w:iCs/>
          <w:color w:val="0D0D0D"/>
          <w:sz w:val="24"/>
          <w:szCs w:val="24"/>
          <w:shd w:val="clear" w:color="auto" w:fill="FFFFFF"/>
        </w:rPr>
        <w:t>The Birth of Venus</w:t>
      </w:r>
      <w:r w:rsidR="0059647D">
        <w:rPr>
          <w:rFonts w:ascii="Helvetica" w:hAnsi="Helvetica" w:cs="Segoe UI"/>
          <w:i/>
          <w:iCs/>
          <w:color w:val="0D0D0D"/>
          <w:sz w:val="24"/>
          <w:szCs w:val="24"/>
          <w:shd w:val="clear" w:color="auto" w:fill="FFFFFF"/>
        </w:rPr>
        <w:t xml:space="preserve"> </w:t>
      </w:r>
      <w:r w:rsidRPr="004D1F1F">
        <w:rPr>
          <w:rFonts w:ascii="Helvetica" w:hAnsi="Helvetica" w:cs="Segoe UI"/>
          <w:color w:val="0D0D0D"/>
          <w:sz w:val="24"/>
          <w:szCs w:val="24"/>
          <w:shd w:val="clear" w:color="auto" w:fill="FFFFFF"/>
        </w:rPr>
        <w:t>(1485). In Figure 2, Venus stands nude on a shell in the sea, her hands delicately covering her vagina and right breast. The symmetrical composition places Venus at the center, drawing the viewer's gaze directly to her and emphasizing her as the focal point. Botticelli's use of a soft colo</w:t>
      </w:r>
      <w:r w:rsidR="00062F68">
        <w:rPr>
          <w:rFonts w:ascii="Helvetica" w:hAnsi="Helvetica" w:cs="Segoe UI"/>
          <w:color w:val="0D0D0D"/>
          <w:sz w:val="24"/>
          <w:szCs w:val="24"/>
          <w:shd w:val="clear" w:color="auto" w:fill="FFFFFF"/>
        </w:rPr>
        <w:t>u</w:t>
      </w:r>
      <w:r w:rsidRPr="004D1F1F">
        <w:rPr>
          <w:rFonts w:ascii="Helvetica" w:hAnsi="Helvetica" w:cs="Segoe UI"/>
          <w:color w:val="0D0D0D"/>
          <w:sz w:val="24"/>
          <w:szCs w:val="24"/>
          <w:shd w:val="clear" w:color="auto" w:fill="FFFFFF"/>
        </w:rPr>
        <w:t>r palette lends an ethereal quality to the scene, enhancing the beauty of the figure. Berger's critique of the male gaze in this piece underscores how Venus's body proportions conform to beauty standards that perpetuate female objectification in the patriarchy (Burdis, 2019).</w:t>
      </w:r>
    </w:p>
    <w:p w14:paraId="07436E3D" w14:textId="014FD886" w:rsidR="003A2867" w:rsidRPr="003A2867" w:rsidRDefault="004D1F1F" w:rsidP="00B42A96">
      <w:pPr>
        <w:rPr>
          <w:rFonts w:ascii="Helvetica" w:hAnsi="Helvetica"/>
          <w:sz w:val="24"/>
          <w:szCs w:val="24"/>
        </w:rPr>
      </w:pPr>
      <w:r w:rsidRPr="004D1F1F">
        <w:rPr>
          <w:rFonts w:ascii="Helvetica" w:hAnsi="Helvetica" w:cs="Segoe UI"/>
          <w:color w:val="0D0D0D"/>
          <w:sz w:val="24"/>
          <w:szCs w:val="24"/>
          <w:shd w:val="clear" w:color="auto" w:fill="FFFFFF"/>
        </w:rPr>
        <w:t xml:space="preserve">During the Renaissance period, significant cultural shifts, such as the invention of the floor-length mirror, prompted women to increasingly consider their appearance from </w:t>
      </w:r>
      <w:r w:rsidRPr="004D1F1F">
        <w:rPr>
          <w:rFonts w:ascii="Helvetica" w:hAnsi="Helvetica" w:cs="Segoe UI"/>
          <w:color w:val="0D0D0D"/>
          <w:sz w:val="24"/>
          <w:szCs w:val="24"/>
          <w:shd w:val="clear" w:color="auto" w:fill="FFFFFF"/>
        </w:rPr>
        <w:lastRenderedPageBreak/>
        <w:t xml:space="preserve">an external perspective (Burke, 2024). </w:t>
      </w:r>
      <w:r w:rsidR="003A2867" w:rsidRPr="003A2867">
        <w:rPr>
          <w:rFonts w:ascii="Helvetica" w:hAnsi="Helvetica" w:cs="Helvetica"/>
          <w:color w:val="0D0D0D"/>
          <w:sz w:val="24"/>
          <w:szCs w:val="24"/>
          <w:shd w:val="clear" w:color="auto" w:fill="FFFFFF"/>
        </w:rPr>
        <w:t xml:space="preserve">Additionally, the popularity of nude portraiture during this time led to women aspiring to emulate unrealistic beauty standards, </w:t>
      </w:r>
      <w:r w:rsidR="003A2867" w:rsidRPr="003A2867">
        <w:rPr>
          <w:rFonts w:ascii="Helvetica" w:hAnsi="Helvetica" w:cs="Helvetica"/>
          <w:color w:val="0D0D0D"/>
          <w:sz w:val="24"/>
          <w:szCs w:val="24"/>
          <w:shd w:val="clear" w:color="auto" w:fill="FFFFFF"/>
        </w:rPr>
        <w:t>like</w:t>
      </w:r>
      <w:r w:rsidR="003A2867" w:rsidRPr="003A2867">
        <w:rPr>
          <w:rFonts w:ascii="Helvetica" w:hAnsi="Helvetica" w:cs="Helvetica"/>
          <w:color w:val="0D0D0D"/>
          <w:sz w:val="24"/>
          <w:szCs w:val="24"/>
          <w:shd w:val="clear" w:color="auto" w:fill="FFFFFF"/>
        </w:rPr>
        <w:t xml:space="preserve"> the influence of media in modern-day society. This transformative period marked a departure from previous eras, as women gained access to tools like the floor-length mirror, allowing them to scrutinize their appearance with newfound clarity. The allure of idealized beauty portrayed in Renaissance art parallels the contemporary pressure individuals face today to conform to unattainable standards perpetuated by media imagery.</w:t>
      </w:r>
    </w:p>
    <w:p w14:paraId="3EDA9646" w14:textId="7AD93314" w:rsidR="00024996" w:rsidRPr="004D1F1F" w:rsidRDefault="004D1F1F">
      <w:pPr>
        <w:rPr>
          <w:rFonts w:ascii="Helvetica" w:hAnsi="Helvetica" w:cs="Segoe UI"/>
          <w:color w:val="0D0D0D"/>
          <w:sz w:val="24"/>
          <w:szCs w:val="24"/>
          <w:shd w:val="clear" w:color="auto" w:fill="FFFFFF"/>
        </w:rPr>
      </w:pPr>
      <w:r w:rsidRPr="004D1F1F">
        <w:rPr>
          <w:rFonts w:ascii="Helvetica" w:hAnsi="Helvetica" w:cs="Segoe UI"/>
          <w:color w:val="0D0D0D"/>
          <w:sz w:val="24"/>
          <w:szCs w:val="24"/>
          <w:shd w:val="clear" w:color="auto" w:fill="FFFFFF"/>
        </w:rPr>
        <w:t>As an artist who identifies as plus-size, exploring beauty standards for individuals with diverse body types resonates deeply with me. Through my artistic practice, I aim to convey the nuanced challenges faced by those whose bodies deviate from conventional norms. Drawing from my own experiences navigating a world that often marginalizes individuals like myself, I channel my artistic expression to shed light on the complexities of societal beauty standards. By depicting plus-size figures in my work, I strive to challenge traditional notions of beauty and foster empathy and understanding for those who, like me, navigate the world in bodies that defy societal expectations.</w:t>
      </w:r>
    </w:p>
    <w:p w14:paraId="0F113B2C" w14:textId="77777777" w:rsidR="00BF4AE9" w:rsidRDefault="00BF4AE9">
      <w:pPr>
        <w:rPr>
          <w:rFonts w:ascii="Helvetica" w:hAnsi="Helvetica" w:cs="Segoe UI"/>
          <w:color w:val="0D0D0D"/>
          <w:sz w:val="24"/>
          <w:szCs w:val="24"/>
          <w:shd w:val="clear" w:color="auto" w:fill="FFFFFF"/>
        </w:rPr>
      </w:pPr>
    </w:p>
    <w:p w14:paraId="2D6C7C05" w14:textId="4552A859" w:rsidR="004422E2" w:rsidRPr="00F13E59" w:rsidRDefault="008028B0">
      <w:pPr>
        <w:rPr>
          <w:rFonts w:ascii="Helvetica" w:hAnsi="Helvetica" w:cs="Segoe UI"/>
          <w:b/>
          <w:bCs/>
          <w:i/>
          <w:iCs/>
          <w:color w:val="0D0D0D"/>
          <w:sz w:val="36"/>
          <w:szCs w:val="36"/>
          <w:shd w:val="clear" w:color="auto" w:fill="FFFFFF"/>
        </w:rPr>
      </w:pPr>
      <w:r w:rsidRPr="00F13E59">
        <w:rPr>
          <w:rFonts w:ascii="Helvetica" w:hAnsi="Helvetica" w:cs="Segoe UI"/>
          <w:b/>
          <w:bCs/>
          <w:i/>
          <w:iCs/>
          <w:color w:val="0D0D0D"/>
          <w:sz w:val="36"/>
          <w:szCs w:val="36"/>
          <w:shd w:val="clear" w:color="auto" w:fill="FFFFFF"/>
        </w:rPr>
        <w:t>Double standards</w:t>
      </w:r>
    </w:p>
    <w:p w14:paraId="60B98BF3" w14:textId="3CD4C256" w:rsidR="008028B0" w:rsidRPr="00B62EDD" w:rsidRDefault="00CE79D7" w:rsidP="00B62EDD">
      <w:pPr>
        <w:rPr>
          <w:rFonts w:ascii="Helvetica" w:hAnsi="Helvetica"/>
          <w:sz w:val="28"/>
          <w:szCs w:val="28"/>
        </w:rPr>
      </w:pPr>
      <w:r w:rsidRPr="00B62EDD">
        <w:rPr>
          <w:rFonts w:ascii="Helvetica" w:hAnsi="Helvetica" w:cs="Segoe UI"/>
          <w:color w:val="0D0D0D"/>
          <w:sz w:val="28"/>
          <w:szCs w:val="28"/>
          <w:shd w:val="clear" w:color="auto" w:fill="FFFFFF"/>
        </w:rPr>
        <w:t xml:space="preserve">  </w:t>
      </w:r>
      <w:r w:rsidR="00B62EDD" w:rsidRPr="00B62EDD">
        <w:rPr>
          <w:rFonts w:ascii="Helvetica" w:hAnsi="Helvetica" w:cs="Segoe UI"/>
          <w:color w:val="0D0D0D"/>
          <w:sz w:val="28"/>
          <w:szCs w:val="28"/>
          <w:shd w:val="clear" w:color="auto" w:fill="FFFFFF"/>
        </w:rPr>
        <w:t xml:space="preserve">  </w:t>
      </w:r>
      <w:r w:rsidR="00B62EDD" w:rsidRPr="00B62EDD">
        <w:rPr>
          <w:rFonts w:ascii="Helvetica" w:hAnsi="Helvetica" w:cs="Segoe UI"/>
          <w:color w:val="0D0D0D"/>
          <w:sz w:val="24"/>
          <w:szCs w:val="24"/>
          <w:shd w:val="clear" w:color="auto" w:fill="FFFFFF"/>
        </w:rPr>
        <w:t xml:space="preserve">Double standards perpetuate gender inequality by imposing unfair expectations on women compared to men in various aspects of life. By critically examining the impacts of these double standards on women, we can gain insight into the pervasive gender dynamics that uphold systemic misogyny within society. Simone de Beauvoir, a feminist philosopher, extensively addressed double standards for women in her </w:t>
      </w:r>
      <w:r w:rsidR="00B62EDD" w:rsidRPr="00B62EDD">
        <w:rPr>
          <w:rFonts w:ascii="Helvetica" w:hAnsi="Helvetica" w:cs="Segoe UI"/>
          <w:color w:val="0D0D0D"/>
          <w:sz w:val="24"/>
          <w:szCs w:val="24"/>
          <w:shd w:val="clear" w:color="auto" w:fill="FFFFFF"/>
        </w:rPr>
        <w:lastRenderedPageBreak/>
        <w:t xml:space="preserve">seminal work </w:t>
      </w:r>
      <w:r w:rsidR="00B62EDD" w:rsidRPr="0059647D">
        <w:rPr>
          <w:rFonts w:ascii="Helvetica" w:hAnsi="Helvetica" w:cs="Segoe UI"/>
          <w:i/>
          <w:iCs/>
          <w:color w:val="0D0D0D"/>
          <w:sz w:val="24"/>
          <w:szCs w:val="24"/>
          <w:shd w:val="clear" w:color="auto" w:fill="FFFFFF"/>
        </w:rPr>
        <w:t>The Second Sex</w:t>
      </w:r>
      <w:r w:rsidR="00B62EDD" w:rsidRPr="00B62EDD">
        <w:rPr>
          <w:rFonts w:ascii="Helvetica" w:hAnsi="Helvetica" w:cs="Segoe UI"/>
          <w:color w:val="0D0D0D"/>
          <w:sz w:val="24"/>
          <w:szCs w:val="24"/>
          <w:shd w:val="clear" w:color="auto" w:fill="FFFFFF"/>
        </w:rPr>
        <w:t xml:space="preserve">. De Beauvoir argued that women are subjected to different social and </w:t>
      </w:r>
      <w:r w:rsidR="00C37670" w:rsidRPr="00B62EDD">
        <w:rPr>
          <w:rFonts w:ascii="Helvetica" w:hAnsi="Helvetica" w:cs="Segoe UI"/>
          <w:color w:val="0D0D0D"/>
          <w:sz w:val="24"/>
          <w:szCs w:val="24"/>
          <w:shd w:val="clear" w:color="auto" w:fill="FFFFFF"/>
        </w:rPr>
        <w:t>behavioural</w:t>
      </w:r>
      <w:r w:rsidR="00B62EDD" w:rsidRPr="00B62EDD">
        <w:rPr>
          <w:rFonts w:ascii="Helvetica" w:hAnsi="Helvetica" w:cs="Segoe UI"/>
          <w:color w:val="0D0D0D"/>
          <w:sz w:val="24"/>
          <w:szCs w:val="24"/>
          <w:shd w:val="clear" w:color="auto" w:fill="FFFFFF"/>
        </w:rPr>
        <w:t xml:space="preserve"> expectations than men, resulting in limited opportunities for women to fully realize their potential. For instance, she highlighted how women are often harshly judged for expressing their sexuality, while men are celebrated for similar behavio</w:t>
      </w:r>
      <w:r w:rsidR="0025533A">
        <w:rPr>
          <w:rFonts w:ascii="Helvetica" w:hAnsi="Helvetica" w:cs="Segoe UI"/>
          <w:color w:val="0D0D0D"/>
          <w:sz w:val="24"/>
          <w:szCs w:val="24"/>
          <w:shd w:val="clear" w:color="auto" w:fill="FFFFFF"/>
        </w:rPr>
        <w:t>u</w:t>
      </w:r>
      <w:r w:rsidR="00B62EDD" w:rsidRPr="00B62EDD">
        <w:rPr>
          <w:rFonts w:ascii="Helvetica" w:hAnsi="Helvetica" w:cs="Segoe UI"/>
          <w:color w:val="0D0D0D"/>
          <w:sz w:val="24"/>
          <w:szCs w:val="24"/>
          <w:shd w:val="clear" w:color="auto" w:fill="FFFFFF"/>
        </w:rPr>
        <w:t>r. This societal judgment against women can lead to internalized shame, increased health risks due to barriers to accessing sexual health care, and strained relationships characterized by unequal power dynamics. By acknowledging and challenging these double standards, we can work towards creating a more equitable society for all genders.</w:t>
      </w:r>
    </w:p>
    <w:p w14:paraId="26261E2F" w14:textId="37B3733E" w:rsidR="0059299D" w:rsidRDefault="00B62EDD" w:rsidP="00B62EDD">
      <w:pPr>
        <w:rPr>
          <w:rFonts w:ascii="Helvetica" w:hAnsi="Helvetica"/>
          <w:sz w:val="24"/>
          <w:szCs w:val="24"/>
        </w:rPr>
      </w:pPr>
      <w:r>
        <w:rPr>
          <w:rFonts w:ascii="Helvetica" w:hAnsi="Helvetica"/>
          <w:sz w:val="24"/>
          <w:szCs w:val="24"/>
        </w:rPr>
        <w:t xml:space="preserve">  </w:t>
      </w:r>
    </w:p>
    <w:p w14:paraId="5E0213F0" w14:textId="186DF4ED" w:rsidR="0059299D" w:rsidRDefault="0059299D" w:rsidP="00B62EDD">
      <w:pPr>
        <w:rPr>
          <w:rFonts w:ascii="Helvetica" w:hAnsi="Helvetica"/>
          <w:sz w:val="24"/>
          <w:szCs w:val="24"/>
        </w:rPr>
      </w:pPr>
    </w:p>
    <w:p w14:paraId="43490A3E" w14:textId="3D011E84" w:rsidR="0059299D" w:rsidRDefault="008E7A8C" w:rsidP="00B62EDD">
      <w:pPr>
        <w:rPr>
          <w:rFonts w:ascii="Helvetica" w:hAnsi="Helvetica"/>
          <w:sz w:val="24"/>
          <w:szCs w:val="24"/>
        </w:rPr>
      </w:pPr>
      <w:r>
        <w:rPr>
          <w:noProof/>
        </w:rPr>
        <w:drawing>
          <wp:anchor distT="0" distB="0" distL="114300" distR="114300" simplePos="0" relativeHeight="251660288" behindDoc="0" locked="0" layoutInCell="1" allowOverlap="1" wp14:anchorId="5841722A" wp14:editId="78C70F5F">
            <wp:simplePos x="0" y="0"/>
            <wp:positionH relativeFrom="margin">
              <wp:align>center</wp:align>
            </wp:positionH>
            <wp:positionV relativeFrom="margin">
              <wp:posOffset>4267200</wp:posOffset>
            </wp:positionV>
            <wp:extent cx="4667250" cy="4084955"/>
            <wp:effectExtent l="0" t="0" r="0" b="0"/>
            <wp:wrapSquare wrapText="bothSides"/>
            <wp:docPr id="278241705" name="Picture 4" descr="Judy Chicago: The Dinner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udy Chicago: The Dinner Par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0" cy="4084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E4D0AD" w14:textId="2CAE7D13" w:rsidR="0059299D" w:rsidRDefault="0059299D" w:rsidP="00B62EDD">
      <w:pPr>
        <w:rPr>
          <w:rFonts w:ascii="Helvetica" w:hAnsi="Helvetica"/>
          <w:sz w:val="24"/>
          <w:szCs w:val="24"/>
        </w:rPr>
      </w:pPr>
    </w:p>
    <w:p w14:paraId="214553C1" w14:textId="2FA79501" w:rsidR="0059299D" w:rsidRDefault="0059299D" w:rsidP="00B62EDD">
      <w:pPr>
        <w:rPr>
          <w:rFonts w:ascii="Helvetica" w:hAnsi="Helvetica"/>
          <w:sz w:val="24"/>
          <w:szCs w:val="24"/>
        </w:rPr>
      </w:pPr>
    </w:p>
    <w:p w14:paraId="616082B9" w14:textId="548CF060" w:rsidR="0059299D" w:rsidRDefault="0059299D" w:rsidP="00B62EDD">
      <w:pPr>
        <w:rPr>
          <w:rFonts w:ascii="Helvetica" w:hAnsi="Helvetica"/>
          <w:sz w:val="24"/>
          <w:szCs w:val="24"/>
        </w:rPr>
      </w:pPr>
    </w:p>
    <w:p w14:paraId="360FA0F9" w14:textId="17F20509" w:rsidR="0059299D" w:rsidRDefault="0059299D" w:rsidP="00B62EDD">
      <w:pPr>
        <w:rPr>
          <w:rFonts w:ascii="Helvetica" w:hAnsi="Helvetica"/>
          <w:sz w:val="24"/>
          <w:szCs w:val="24"/>
        </w:rPr>
      </w:pPr>
    </w:p>
    <w:p w14:paraId="4A709197" w14:textId="23B1D0E8" w:rsidR="0059299D" w:rsidRDefault="0059299D" w:rsidP="00B62EDD">
      <w:pPr>
        <w:rPr>
          <w:rFonts w:ascii="Helvetica" w:hAnsi="Helvetica"/>
          <w:sz w:val="24"/>
          <w:szCs w:val="24"/>
        </w:rPr>
      </w:pPr>
    </w:p>
    <w:p w14:paraId="2FC02C85" w14:textId="77777777" w:rsidR="0059299D" w:rsidRDefault="0059299D" w:rsidP="00B62EDD">
      <w:pPr>
        <w:rPr>
          <w:rFonts w:ascii="Helvetica" w:hAnsi="Helvetica"/>
          <w:sz w:val="24"/>
          <w:szCs w:val="24"/>
        </w:rPr>
      </w:pPr>
    </w:p>
    <w:p w14:paraId="7B6BE2A0" w14:textId="77777777" w:rsidR="0059299D" w:rsidRDefault="0059299D" w:rsidP="00B62EDD">
      <w:pPr>
        <w:rPr>
          <w:rFonts w:ascii="Helvetica" w:hAnsi="Helvetica"/>
          <w:sz w:val="24"/>
          <w:szCs w:val="24"/>
        </w:rPr>
      </w:pPr>
    </w:p>
    <w:p w14:paraId="21801D43" w14:textId="3D08E557" w:rsidR="0059299D" w:rsidRDefault="0059299D" w:rsidP="00B62EDD">
      <w:pPr>
        <w:rPr>
          <w:rFonts w:ascii="Helvetica" w:hAnsi="Helvetica"/>
          <w:sz w:val="24"/>
          <w:szCs w:val="24"/>
        </w:rPr>
      </w:pPr>
    </w:p>
    <w:p w14:paraId="5C92E286" w14:textId="77777777" w:rsidR="0059299D" w:rsidRDefault="0059299D" w:rsidP="00B62EDD">
      <w:pPr>
        <w:rPr>
          <w:rFonts w:ascii="Helvetica" w:hAnsi="Helvetica"/>
          <w:sz w:val="24"/>
          <w:szCs w:val="24"/>
        </w:rPr>
      </w:pPr>
    </w:p>
    <w:p w14:paraId="0441BDDB" w14:textId="12E30474" w:rsidR="0059299D" w:rsidRPr="0059299D" w:rsidRDefault="0059299D" w:rsidP="00B62EDD">
      <w:pPr>
        <w:rPr>
          <w:rFonts w:ascii="Helvetica" w:hAnsi="Helvetica"/>
          <w:sz w:val="20"/>
          <w:szCs w:val="20"/>
        </w:rPr>
      </w:pPr>
      <w:r>
        <w:rPr>
          <w:rFonts w:ascii="Helvetica" w:hAnsi="Helvetica"/>
          <w:sz w:val="24"/>
          <w:szCs w:val="24"/>
        </w:rPr>
        <w:t xml:space="preserve">                                                  </w:t>
      </w:r>
      <w:r w:rsidR="00E25DC9">
        <w:rPr>
          <w:rFonts w:ascii="Helvetica" w:hAnsi="Helvetica"/>
          <w:sz w:val="24"/>
          <w:szCs w:val="24"/>
        </w:rPr>
        <w:t xml:space="preserve">  </w:t>
      </w:r>
      <w:r w:rsidR="008E7A8C">
        <w:rPr>
          <w:rFonts w:ascii="Helvetica" w:hAnsi="Helvetica"/>
          <w:sz w:val="24"/>
          <w:szCs w:val="24"/>
        </w:rPr>
        <w:t xml:space="preserve">    </w:t>
      </w:r>
      <w:r>
        <w:rPr>
          <w:rFonts w:ascii="Helvetica" w:hAnsi="Helvetica"/>
          <w:sz w:val="20"/>
          <w:szCs w:val="20"/>
        </w:rPr>
        <w:t xml:space="preserve">       Figure 3</w:t>
      </w:r>
    </w:p>
    <w:p w14:paraId="1E878BF0" w14:textId="03B11D35" w:rsidR="0059299D" w:rsidRDefault="0059299D" w:rsidP="00B62EDD">
      <w:pPr>
        <w:rPr>
          <w:rFonts w:ascii="Helvetica" w:hAnsi="Helvetica"/>
          <w:sz w:val="24"/>
          <w:szCs w:val="24"/>
        </w:rPr>
      </w:pPr>
    </w:p>
    <w:p w14:paraId="3B80916E" w14:textId="2A2E978E" w:rsidR="00DC511E" w:rsidRDefault="008C4BC5" w:rsidP="008C4BC5">
      <w:pPr>
        <w:rPr>
          <w:rFonts w:ascii="Helvetica" w:hAnsi="Helvetica" w:cs="Helvetica"/>
          <w:color w:val="0D0D0D"/>
          <w:sz w:val="24"/>
          <w:szCs w:val="24"/>
          <w:shd w:val="clear" w:color="auto" w:fill="FFFFFF"/>
        </w:rPr>
      </w:pPr>
      <w:r w:rsidRPr="008C4BC5">
        <w:rPr>
          <w:rFonts w:ascii="Helvetica" w:hAnsi="Helvetica" w:cs="Helvetica"/>
          <w:color w:val="0D0D0D"/>
          <w:sz w:val="24"/>
          <w:szCs w:val="24"/>
          <w:shd w:val="clear" w:color="auto" w:fill="FFFFFF"/>
        </w:rPr>
        <w:t xml:space="preserve">Judy Chicago's </w:t>
      </w:r>
      <w:r w:rsidRPr="00D84D96">
        <w:rPr>
          <w:rFonts w:ascii="Helvetica" w:hAnsi="Helvetica" w:cs="Helvetica"/>
          <w:i/>
          <w:iCs/>
          <w:color w:val="0D0D0D"/>
          <w:sz w:val="24"/>
          <w:szCs w:val="24"/>
          <w:shd w:val="clear" w:color="auto" w:fill="FFFFFF"/>
        </w:rPr>
        <w:t>The Dinner Party</w:t>
      </w:r>
      <w:r w:rsidR="0059647D">
        <w:rPr>
          <w:rFonts w:ascii="Helvetica" w:hAnsi="Helvetica" w:cs="Helvetica"/>
          <w:i/>
          <w:iCs/>
          <w:color w:val="0D0D0D"/>
          <w:sz w:val="24"/>
          <w:szCs w:val="24"/>
          <w:shd w:val="clear" w:color="auto" w:fill="FFFFFF"/>
        </w:rPr>
        <w:t xml:space="preserve"> </w:t>
      </w:r>
      <w:r w:rsidR="0059647D" w:rsidRPr="0059647D">
        <w:rPr>
          <w:rFonts w:ascii="Helvetica" w:hAnsi="Helvetica" w:cs="Helvetica"/>
          <w:color w:val="0D0D0D"/>
          <w:sz w:val="24"/>
          <w:szCs w:val="24"/>
          <w:shd w:val="clear" w:color="auto" w:fill="FFFFFF"/>
        </w:rPr>
        <w:t>(1974-1979)</w:t>
      </w:r>
      <w:r w:rsidRPr="0059647D">
        <w:rPr>
          <w:rFonts w:ascii="Helvetica" w:hAnsi="Helvetica" w:cs="Helvetica"/>
          <w:color w:val="0D0D0D"/>
          <w:sz w:val="24"/>
          <w:szCs w:val="24"/>
          <w:shd w:val="clear" w:color="auto" w:fill="FFFFFF"/>
        </w:rPr>
        <w:t xml:space="preserve"> </w:t>
      </w:r>
      <w:r w:rsidRPr="008C4BC5">
        <w:rPr>
          <w:rFonts w:ascii="Helvetica" w:hAnsi="Helvetica" w:cs="Helvetica"/>
          <w:color w:val="0D0D0D"/>
          <w:sz w:val="24"/>
          <w:szCs w:val="24"/>
          <w:shd w:val="clear" w:color="auto" w:fill="FFFFFF"/>
        </w:rPr>
        <w:t>is an art piece that tackles the double standards faced by women throughout history. Featuring a large triangular table adorned with plates</w:t>
      </w:r>
      <w:r w:rsidR="00182FD4">
        <w:rPr>
          <w:rFonts w:ascii="Helvetica" w:hAnsi="Helvetica" w:cs="Helvetica"/>
          <w:color w:val="000000"/>
          <w:sz w:val="30"/>
          <w:szCs w:val="30"/>
          <w:shd w:val="clear" w:color="auto" w:fill="FFFFFF"/>
        </w:rPr>
        <w:t xml:space="preserve"> </w:t>
      </w:r>
      <w:r w:rsidRPr="008C4BC5">
        <w:rPr>
          <w:rFonts w:ascii="Helvetica" w:hAnsi="Helvetica" w:cs="Helvetica"/>
          <w:color w:val="0D0D0D"/>
          <w:sz w:val="24"/>
          <w:szCs w:val="24"/>
          <w:shd w:val="clear" w:color="auto" w:fill="FFFFFF"/>
        </w:rPr>
        <w:t>and runners</w:t>
      </w:r>
      <w:r w:rsidR="00182FD4">
        <w:rPr>
          <w:rFonts w:ascii="Helvetica" w:hAnsi="Helvetica" w:cs="Helvetica"/>
          <w:color w:val="0D0D0D"/>
          <w:sz w:val="24"/>
          <w:szCs w:val="24"/>
          <w:shd w:val="clear" w:color="auto" w:fill="FFFFFF"/>
        </w:rPr>
        <w:t xml:space="preserve"> that doubles as an abstract portrait</w:t>
      </w:r>
      <w:r w:rsidRPr="008C4BC5">
        <w:rPr>
          <w:rFonts w:ascii="Helvetica" w:hAnsi="Helvetica" w:cs="Helvetica"/>
          <w:color w:val="0D0D0D"/>
          <w:sz w:val="24"/>
          <w:szCs w:val="24"/>
          <w:shd w:val="clear" w:color="auto" w:fill="FFFFFF"/>
        </w:rPr>
        <w:t xml:space="preserve"> representing 39 significant women, the artwork symbolically highlights the lives and achievements of women who have been historically erased or marginalized. Divided into thematic wings representing different time periods, from prehistory to the women's rights movement, the piece critiques societal restrictions on women's agency and sexuality, while calling for greater gender equality and representation. Chicago's realization of the male-dominated nature of the art world during her time at the University of California in the 1960s</w:t>
      </w:r>
      <w:r w:rsidR="00E16D22">
        <w:rPr>
          <w:rFonts w:ascii="Helvetica" w:hAnsi="Helvetica" w:cs="Helvetica"/>
          <w:color w:val="0D0D0D"/>
          <w:sz w:val="24"/>
          <w:szCs w:val="24"/>
          <w:shd w:val="clear" w:color="auto" w:fill="FFFFFF"/>
        </w:rPr>
        <w:t xml:space="preserve"> is</w:t>
      </w:r>
      <w:r w:rsidRPr="008C4BC5">
        <w:rPr>
          <w:rFonts w:ascii="Helvetica" w:hAnsi="Helvetica" w:cs="Helvetica"/>
          <w:color w:val="0D0D0D"/>
          <w:sz w:val="24"/>
          <w:szCs w:val="24"/>
          <w:shd w:val="clear" w:color="auto" w:fill="FFFFFF"/>
        </w:rPr>
        <w:t xml:space="preserve"> expressed in her </w:t>
      </w:r>
      <w:r w:rsidRPr="00E16D22">
        <w:rPr>
          <w:rFonts w:ascii="Helvetica" w:hAnsi="Helvetica" w:cs="Helvetica"/>
          <w:color w:val="0D0D0D"/>
          <w:sz w:val="24"/>
          <w:szCs w:val="24"/>
          <w:shd w:val="clear" w:color="auto" w:fill="FFFFFF"/>
        </w:rPr>
        <w:t>statement</w:t>
      </w:r>
      <w:r w:rsidRPr="00E16D22">
        <w:rPr>
          <w:rFonts w:ascii="Helvetica" w:hAnsi="Helvetica" w:cs="Helvetica"/>
          <w:color w:val="121212"/>
          <w:sz w:val="24"/>
          <w:szCs w:val="24"/>
          <w:shd w:val="clear" w:color="auto" w:fill="FFFFFF"/>
        </w:rPr>
        <w:t xml:space="preserve"> “It was the prevailing attitude in the 1960s that women had no history”</w:t>
      </w:r>
      <w:r w:rsidR="00E43440" w:rsidRPr="00E16D22">
        <w:rPr>
          <w:rFonts w:ascii="Helvetica" w:hAnsi="Helvetica" w:cs="Helvetica"/>
          <w:color w:val="121212"/>
          <w:sz w:val="24"/>
          <w:szCs w:val="24"/>
          <w:shd w:val="clear" w:color="auto" w:fill="FFFFFF"/>
        </w:rPr>
        <w:t xml:space="preserve"> </w:t>
      </w:r>
      <w:r w:rsidRPr="00E16D22">
        <w:rPr>
          <w:rFonts w:ascii="Helvetica" w:hAnsi="Helvetica" w:cs="Helvetica"/>
          <w:color w:val="121212"/>
          <w:sz w:val="24"/>
          <w:szCs w:val="24"/>
          <w:shd w:val="clear" w:color="auto" w:fill="FFFFFF"/>
        </w:rPr>
        <w:t>(</w:t>
      </w:r>
      <w:r w:rsidR="00E43440" w:rsidRPr="00E16D22">
        <w:rPr>
          <w:rFonts w:ascii="Helvetica" w:hAnsi="Helvetica" w:cs="Helvetica"/>
          <w:color w:val="121212"/>
          <w:sz w:val="24"/>
          <w:szCs w:val="24"/>
          <w:shd w:val="clear" w:color="auto" w:fill="FFFFFF"/>
        </w:rPr>
        <w:t>S</w:t>
      </w:r>
      <w:r w:rsidRPr="00E16D22">
        <w:rPr>
          <w:rFonts w:ascii="Helvetica" w:hAnsi="Helvetica" w:cs="Helvetica"/>
          <w:color w:val="121212"/>
          <w:sz w:val="24"/>
          <w:szCs w:val="24"/>
          <w:shd w:val="clear" w:color="auto" w:fill="FFFFFF"/>
        </w:rPr>
        <w:t>ayej,2017)</w:t>
      </w:r>
      <w:r w:rsidR="00E16D22" w:rsidRPr="00E16D22">
        <w:rPr>
          <w:rFonts w:ascii="Helvetica" w:hAnsi="Helvetica" w:cs="Helvetica"/>
          <w:color w:val="121212"/>
          <w:sz w:val="24"/>
          <w:szCs w:val="24"/>
          <w:shd w:val="clear" w:color="auto" w:fill="FFFFFF"/>
        </w:rPr>
        <w:t xml:space="preserve">. </w:t>
      </w:r>
      <w:r w:rsidR="00E16D22" w:rsidRPr="00E16D22">
        <w:rPr>
          <w:rFonts w:ascii="Helvetica" w:hAnsi="Helvetica" w:cs="Helvetica"/>
          <w:color w:val="0D0D0D"/>
          <w:sz w:val="24"/>
          <w:szCs w:val="24"/>
          <w:shd w:val="clear" w:color="auto" w:fill="FFFFFF"/>
        </w:rPr>
        <w:t>This assertion underscores the pervasive belief that women's contributions were systematically overlooked and dismissed.</w:t>
      </w:r>
      <w:r w:rsidRPr="00E16D22">
        <w:rPr>
          <w:rFonts w:ascii="Helvetica" w:hAnsi="Helvetica" w:cs="Helvetica"/>
          <w:color w:val="0D0D0D"/>
          <w:sz w:val="24"/>
          <w:szCs w:val="24"/>
          <w:shd w:val="clear" w:color="auto" w:fill="FFFFFF"/>
        </w:rPr>
        <w:t xml:space="preserve"> By bringing attention to these overlooked women, Chicago challenges the double standards that have long constrained women's visibility and recognition in both art and society</w:t>
      </w:r>
      <w:r w:rsidR="00E43440" w:rsidRPr="00E16D22">
        <w:rPr>
          <w:rFonts w:ascii="Helvetica" w:hAnsi="Helvetica" w:cs="Helvetica"/>
          <w:color w:val="0D0D0D"/>
          <w:sz w:val="24"/>
          <w:szCs w:val="24"/>
          <w:shd w:val="clear" w:color="auto" w:fill="FFFFFF"/>
        </w:rPr>
        <w:t>.</w:t>
      </w:r>
    </w:p>
    <w:p w14:paraId="1F1D3EEB" w14:textId="3D497109" w:rsidR="00DC511E" w:rsidRPr="00DC511E" w:rsidRDefault="00DB6B9D" w:rsidP="008C4BC5">
      <w:pPr>
        <w:rPr>
          <w:rFonts w:ascii="Helvetica" w:hAnsi="Helvetica" w:cs="Helvetica"/>
          <w:color w:val="0D0D0D"/>
          <w:sz w:val="24"/>
          <w:szCs w:val="24"/>
          <w:shd w:val="clear" w:color="auto" w:fill="FFFFFF"/>
        </w:rPr>
      </w:pPr>
      <w:r w:rsidRPr="00DC511E">
        <w:rPr>
          <w:rFonts w:ascii="Helvetica" w:hAnsi="Helvetica" w:cs="Helvetica"/>
          <w:color w:val="0D0D0D"/>
          <w:sz w:val="24"/>
          <w:szCs w:val="24"/>
          <w:shd w:val="clear" w:color="auto" w:fill="FFFFFF"/>
        </w:rPr>
        <w:t xml:space="preserve">In figure 3, </w:t>
      </w:r>
      <w:r w:rsidR="00DC511E" w:rsidRPr="00DC511E">
        <w:rPr>
          <w:rFonts w:ascii="Helvetica" w:hAnsi="Helvetica" w:cs="Helvetica"/>
          <w:color w:val="0D0D0D"/>
          <w:sz w:val="24"/>
          <w:szCs w:val="24"/>
          <w:shd w:val="clear" w:color="auto" w:fill="FFFFFF"/>
        </w:rPr>
        <w:t xml:space="preserve">Chicago includes a place setting dedicated to Christina of Sweden, who ruled from 1632 to 1654. Christina's refusal to conform to traditional gender norms, exemplified by her steadfast refusal to marry despite societal expectations (Fish, 2017), positions her as </w:t>
      </w:r>
      <w:proofErr w:type="spellStart"/>
      <w:proofErr w:type="gramStart"/>
      <w:r w:rsidR="00DC511E" w:rsidRPr="00DC511E">
        <w:rPr>
          <w:rFonts w:ascii="Helvetica" w:hAnsi="Helvetica" w:cs="Helvetica"/>
          <w:color w:val="0D0D0D"/>
          <w:sz w:val="24"/>
          <w:szCs w:val="24"/>
          <w:shd w:val="clear" w:color="auto" w:fill="FFFFFF"/>
        </w:rPr>
        <w:t>a</w:t>
      </w:r>
      <w:proofErr w:type="spellEnd"/>
      <w:proofErr w:type="gramEnd"/>
      <w:r w:rsidR="00DC511E" w:rsidRPr="00DC511E">
        <w:rPr>
          <w:rFonts w:ascii="Helvetica" w:hAnsi="Helvetica" w:cs="Helvetica"/>
          <w:color w:val="0D0D0D"/>
          <w:sz w:val="24"/>
          <w:szCs w:val="24"/>
          <w:shd w:val="clear" w:color="auto" w:fill="FFFFFF"/>
        </w:rPr>
        <w:t xml:space="preserve"> </w:t>
      </w:r>
      <w:r w:rsidR="00DC511E" w:rsidRPr="00DC511E">
        <w:rPr>
          <w:rFonts w:ascii="Helvetica" w:hAnsi="Helvetica" w:cs="Helvetica"/>
          <w:color w:val="0D0D0D"/>
          <w:sz w:val="24"/>
          <w:szCs w:val="24"/>
          <w:shd w:val="clear" w:color="auto" w:fill="FFFFFF"/>
        </w:rPr>
        <w:t xml:space="preserve">important </w:t>
      </w:r>
      <w:r w:rsidR="00DC511E" w:rsidRPr="00DC511E">
        <w:rPr>
          <w:rFonts w:ascii="Helvetica" w:hAnsi="Helvetica" w:cs="Helvetica"/>
          <w:color w:val="0D0D0D"/>
          <w:sz w:val="24"/>
          <w:szCs w:val="24"/>
          <w:shd w:val="clear" w:color="auto" w:fill="FFFFFF"/>
        </w:rPr>
        <w:t xml:space="preserve">figure in the fight for women's rights during her era. Her bold defiance of societal expectations not only challenged the status quo but also paved the way for future generations of women to assert their agency. Through this portrayal, Chicago celebrates Christina's resilience and courage, elevating her from the shadows of historical erasure and ensuring that her legacy endures in the collective consciousness. </w:t>
      </w:r>
    </w:p>
    <w:p w14:paraId="77155849" w14:textId="0A6EAB4D" w:rsidR="00DC511E" w:rsidRDefault="00DC511E" w:rsidP="008C4BC5">
      <w:pPr>
        <w:rPr>
          <w:rFonts w:ascii="Helvetica" w:hAnsi="Helvetica" w:cs="Helvetica"/>
          <w:color w:val="0D0D0D"/>
          <w:sz w:val="24"/>
          <w:szCs w:val="24"/>
          <w:shd w:val="clear" w:color="auto" w:fill="FFFFFF"/>
        </w:rPr>
      </w:pPr>
    </w:p>
    <w:p w14:paraId="0EDBB6F5" w14:textId="71EBCFB4" w:rsidR="00FE47BB" w:rsidRPr="00F13E59" w:rsidRDefault="00A0783B" w:rsidP="00FE47BB">
      <w:pPr>
        <w:rPr>
          <w:rFonts w:ascii="Helvetica" w:hAnsi="Helvetica" w:cs="Helvetica"/>
          <w:b/>
          <w:bCs/>
          <w:i/>
          <w:iCs/>
          <w:color w:val="0D0D0D"/>
          <w:sz w:val="36"/>
          <w:szCs w:val="36"/>
          <w:shd w:val="clear" w:color="auto" w:fill="FFFFFF"/>
        </w:rPr>
      </w:pPr>
      <w:r w:rsidRPr="00F13E59">
        <w:rPr>
          <w:rFonts w:ascii="Helvetica" w:hAnsi="Helvetica" w:cs="Helvetica"/>
          <w:b/>
          <w:bCs/>
          <w:i/>
          <w:iCs/>
          <w:color w:val="0D0D0D"/>
          <w:sz w:val="36"/>
          <w:szCs w:val="36"/>
          <w:shd w:val="clear" w:color="auto" w:fill="FFFFFF"/>
        </w:rPr>
        <w:t>Male-D</w:t>
      </w:r>
      <w:r w:rsidR="00683933" w:rsidRPr="00F13E59">
        <w:rPr>
          <w:rFonts w:ascii="Helvetica" w:hAnsi="Helvetica" w:cs="Helvetica"/>
          <w:b/>
          <w:bCs/>
          <w:i/>
          <w:iCs/>
          <w:color w:val="0D0D0D"/>
          <w:sz w:val="36"/>
          <w:szCs w:val="36"/>
          <w:shd w:val="clear" w:color="auto" w:fill="FFFFFF"/>
        </w:rPr>
        <w:t>ominance</w:t>
      </w:r>
    </w:p>
    <w:p w14:paraId="1E069598" w14:textId="542EA540" w:rsidR="00FE47BB" w:rsidRPr="00CC2C4C" w:rsidRDefault="00BF4AE9" w:rsidP="00FE47BB">
      <w:pPr>
        <w:rPr>
          <w:rFonts w:ascii="Helvetica" w:hAnsi="Helvetica" w:cs="Helvetica"/>
          <w:sz w:val="24"/>
          <w:szCs w:val="24"/>
        </w:rPr>
      </w:pPr>
      <w:r>
        <w:rPr>
          <w:rFonts w:ascii="Helvetica" w:hAnsi="Helvetica" w:cs="Helvetica"/>
          <w:sz w:val="24"/>
          <w:szCs w:val="24"/>
        </w:rPr>
        <w:t xml:space="preserve">  </w:t>
      </w:r>
      <w:r w:rsidR="00FE47BB" w:rsidRPr="00CC2C4C">
        <w:rPr>
          <w:rFonts w:ascii="Helvetica" w:hAnsi="Helvetica" w:cs="Helvetica"/>
          <w:sz w:val="24"/>
          <w:szCs w:val="24"/>
        </w:rPr>
        <w:t xml:space="preserve">The concept of male dominance theory emerged in the twentieth century to describe the unequal power dynamics between men and women (www.sciencedirect.com, n.d.). Philosopher Gerda Lerner, in her book </w:t>
      </w:r>
      <w:r w:rsidR="00FE47BB" w:rsidRPr="00AE3296">
        <w:rPr>
          <w:rFonts w:ascii="Helvetica" w:hAnsi="Helvetica" w:cs="Helvetica"/>
          <w:i/>
          <w:iCs/>
          <w:sz w:val="24"/>
          <w:szCs w:val="24"/>
        </w:rPr>
        <w:t>The Creation of Patriarchy (</w:t>
      </w:r>
      <w:r w:rsidR="00FE47BB" w:rsidRPr="00CC2C4C">
        <w:rPr>
          <w:rFonts w:ascii="Helvetica" w:hAnsi="Helvetica" w:cs="Helvetica"/>
          <w:sz w:val="24"/>
          <w:szCs w:val="24"/>
        </w:rPr>
        <w:t xml:space="preserve">1986), contends that male dominance is a socially constructed phenomenon rather than a natural aspect of society. She delves into the historical origins of male dominance, highlighting influences such as agriculture, women's reproductive rights, religious and cultural beliefs, and </w:t>
      </w:r>
      <w:r w:rsidR="00AE3296" w:rsidRPr="00CC2C4C">
        <w:rPr>
          <w:rFonts w:ascii="Helvetica" w:hAnsi="Helvetica" w:cs="Helvetica"/>
          <w:sz w:val="24"/>
          <w:szCs w:val="24"/>
        </w:rPr>
        <w:t>labour</w:t>
      </w:r>
      <w:r w:rsidR="00FE47BB" w:rsidRPr="00CC2C4C">
        <w:rPr>
          <w:rFonts w:ascii="Helvetica" w:hAnsi="Helvetica" w:cs="Helvetica"/>
          <w:sz w:val="24"/>
          <w:szCs w:val="24"/>
        </w:rPr>
        <w:t xml:space="preserve"> practices. These factors have contributed to patriarchal systems by consolidating male control over resources, regulating women's bodies, and perpetuating gender hierarchies.</w:t>
      </w:r>
    </w:p>
    <w:p w14:paraId="15AC8417" w14:textId="3E7D55C2" w:rsidR="00870B91" w:rsidRPr="00CC2C4C" w:rsidRDefault="00FE47BB" w:rsidP="00FE47BB">
      <w:pPr>
        <w:rPr>
          <w:rFonts w:ascii="Helvetica" w:hAnsi="Helvetica" w:cs="Helvetica"/>
          <w:sz w:val="24"/>
          <w:szCs w:val="24"/>
        </w:rPr>
      </w:pPr>
      <w:r w:rsidRPr="00CC2C4C">
        <w:rPr>
          <w:rFonts w:ascii="Helvetica" w:hAnsi="Helvetica" w:cs="Helvetica"/>
          <w:sz w:val="24"/>
          <w:szCs w:val="24"/>
        </w:rPr>
        <w:t>Understanding the history of women is imperative, as historical narratives have traditionally been shaped by male perspectives, neglecting the experiences of women (Lane, 2023). Lerner seeks to unveil the perception of women within male-dominated societies and challenge the prevailing pattern of patriarchal history.</w:t>
      </w:r>
    </w:p>
    <w:p w14:paraId="216671B1" w14:textId="50ACCFC4" w:rsidR="00FE47BB" w:rsidRPr="00CC2C4C" w:rsidRDefault="00FE47BB" w:rsidP="00FE47BB">
      <w:pPr>
        <w:rPr>
          <w:rFonts w:ascii="Helvetica" w:hAnsi="Helvetica" w:cs="Helvetica"/>
          <w:sz w:val="24"/>
          <w:szCs w:val="24"/>
        </w:rPr>
      </w:pPr>
    </w:p>
    <w:p w14:paraId="55BB005A" w14:textId="495ADC0C" w:rsidR="007924C9" w:rsidRPr="00CC2C4C" w:rsidRDefault="007924C9" w:rsidP="00FE47BB">
      <w:pPr>
        <w:rPr>
          <w:rFonts w:ascii="Helvetica" w:hAnsi="Helvetica" w:cs="Helvetica"/>
          <w:sz w:val="24"/>
          <w:szCs w:val="24"/>
        </w:rPr>
      </w:pPr>
    </w:p>
    <w:p w14:paraId="3C82E958" w14:textId="0B016E62" w:rsidR="007924C9" w:rsidRPr="00CC2C4C" w:rsidRDefault="007924C9" w:rsidP="00FE47BB">
      <w:pPr>
        <w:rPr>
          <w:rFonts w:ascii="Helvetica" w:hAnsi="Helvetica" w:cs="Helvetica"/>
          <w:sz w:val="24"/>
          <w:szCs w:val="24"/>
        </w:rPr>
      </w:pPr>
    </w:p>
    <w:p w14:paraId="52603161" w14:textId="2BF7E470" w:rsidR="007924C9" w:rsidRPr="00CC2C4C" w:rsidRDefault="007924C9" w:rsidP="00FE47BB">
      <w:pPr>
        <w:rPr>
          <w:rFonts w:ascii="Helvetica" w:hAnsi="Helvetica" w:cs="Helvetica"/>
          <w:sz w:val="24"/>
          <w:szCs w:val="24"/>
        </w:rPr>
      </w:pPr>
    </w:p>
    <w:p w14:paraId="47A72712" w14:textId="0DA7C370" w:rsidR="007924C9" w:rsidRPr="00CC2C4C" w:rsidRDefault="007924C9" w:rsidP="00FE47BB">
      <w:pPr>
        <w:rPr>
          <w:rFonts w:ascii="Helvetica" w:hAnsi="Helvetica" w:cs="Helvetica"/>
          <w:sz w:val="24"/>
          <w:szCs w:val="24"/>
        </w:rPr>
      </w:pPr>
    </w:p>
    <w:p w14:paraId="0477748C" w14:textId="0F1E68D3" w:rsidR="007924C9" w:rsidRPr="00CC2C4C" w:rsidRDefault="007924C9" w:rsidP="00FE47BB">
      <w:pPr>
        <w:rPr>
          <w:rFonts w:ascii="Helvetica" w:hAnsi="Helvetica" w:cs="Helvetica"/>
          <w:sz w:val="24"/>
          <w:szCs w:val="24"/>
        </w:rPr>
      </w:pPr>
    </w:p>
    <w:p w14:paraId="3B9F9349" w14:textId="72C99A59"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48B19AE7" w14:textId="1C8668C3" w:rsidR="007924C9" w:rsidRPr="00CC2C4C" w:rsidRDefault="008E7A8C" w:rsidP="005F3EBE">
      <w:pPr>
        <w:pStyle w:val="NormalWeb"/>
        <w:spacing w:before="0" w:beforeAutospacing="0" w:after="0" w:afterAutospacing="0" w:line="360" w:lineRule="atLeast"/>
        <w:rPr>
          <w:rFonts w:ascii="Helvetica" w:hAnsi="Helvetica" w:cs="Helvetica"/>
          <w:b/>
          <w:bCs/>
          <w:color w:val="000000"/>
        </w:rPr>
      </w:pPr>
      <w:r w:rsidRPr="00CC2C4C">
        <w:rPr>
          <w:rFonts w:ascii="Helvetica" w:hAnsi="Helvetica" w:cs="Helvetica"/>
          <w:noProof/>
        </w:rPr>
        <w:lastRenderedPageBreak/>
        <w:drawing>
          <wp:anchor distT="0" distB="0" distL="114300" distR="114300" simplePos="0" relativeHeight="251661312" behindDoc="0" locked="0" layoutInCell="1" allowOverlap="1" wp14:anchorId="046B706D" wp14:editId="591F8D1B">
            <wp:simplePos x="0" y="0"/>
            <wp:positionH relativeFrom="margin">
              <wp:posOffset>728980</wp:posOffset>
            </wp:positionH>
            <wp:positionV relativeFrom="margin">
              <wp:posOffset>-781685</wp:posOffset>
            </wp:positionV>
            <wp:extent cx="4434205" cy="4465955"/>
            <wp:effectExtent l="0" t="0" r="4445" b="0"/>
            <wp:wrapSquare wrapText="bothSides"/>
            <wp:docPr id="1236907109" name="Picture 2" descr="A person's face with red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07109" name="Picture 2" descr="A person's face with red and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4205" cy="4465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640715" w14:textId="5C53CBAC"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0349DFA3" w14:textId="77777777"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7AF8841C" w14:textId="77777777"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7DD8FF62" w14:textId="2371B8C5"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1147CF59" w14:textId="43F2489F" w:rsidR="007924C9" w:rsidRPr="00CC2C4C" w:rsidRDefault="007924C9" w:rsidP="005F3EBE">
      <w:pPr>
        <w:pStyle w:val="NormalWeb"/>
        <w:spacing w:before="0" w:beforeAutospacing="0" w:after="0" w:afterAutospacing="0" w:line="360" w:lineRule="atLeast"/>
        <w:rPr>
          <w:rFonts w:ascii="Helvetica" w:hAnsi="Helvetica" w:cs="Helvetica"/>
          <w:b/>
          <w:bCs/>
          <w:color w:val="000000"/>
        </w:rPr>
      </w:pPr>
    </w:p>
    <w:p w14:paraId="1AF6C35D" w14:textId="336AB21E" w:rsidR="00897C59" w:rsidRPr="00CC2C4C" w:rsidRDefault="007924C9" w:rsidP="005F3EBE">
      <w:pPr>
        <w:pStyle w:val="NormalWeb"/>
        <w:spacing w:before="0" w:beforeAutospacing="0" w:after="0" w:afterAutospacing="0" w:line="360" w:lineRule="atLeast"/>
        <w:rPr>
          <w:rFonts w:ascii="Helvetica" w:hAnsi="Helvetica" w:cs="Helvetica"/>
          <w:color w:val="000000"/>
        </w:rPr>
      </w:pPr>
      <w:r w:rsidRPr="00CC2C4C">
        <w:rPr>
          <w:rFonts w:ascii="Helvetica" w:hAnsi="Helvetica" w:cs="Helvetica"/>
          <w:color w:val="000000"/>
        </w:rPr>
        <w:t xml:space="preserve">                                                                                             </w:t>
      </w:r>
    </w:p>
    <w:p w14:paraId="412A514D" w14:textId="75805AE8" w:rsidR="00897C59" w:rsidRPr="00CC2C4C" w:rsidRDefault="00897C59" w:rsidP="005F3EBE">
      <w:pPr>
        <w:pStyle w:val="NormalWeb"/>
        <w:spacing w:before="0" w:beforeAutospacing="0" w:after="0" w:afterAutospacing="0" w:line="360" w:lineRule="atLeast"/>
        <w:rPr>
          <w:rFonts w:ascii="Helvetica" w:hAnsi="Helvetica" w:cs="Helvetica"/>
          <w:color w:val="000000"/>
        </w:rPr>
      </w:pPr>
    </w:p>
    <w:p w14:paraId="698F83EC" w14:textId="04AC09BE" w:rsidR="00897C59" w:rsidRPr="00CC2C4C" w:rsidRDefault="00897C59" w:rsidP="005F3EBE">
      <w:pPr>
        <w:pStyle w:val="NormalWeb"/>
        <w:spacing w:before="0" w:beforeAutospacing="0" w:after="0" w:afterAutospacing="0" w:line="360" w:lineRule="atLeast"/>
        <w:rPr>
          <w:rFonts w:ascii="Helvetica" w:hAnsi="Helvetica" w:cs="Helvetica"/>
          <w:color w:val="000000"/>
        </w:rPr>
      </w:pPr>
    </w:p>
    <w:p w14:paraId="5FA1CD07" w14:textId="77777777" w:rsidR="00897C59" w:rsidRPr="00CC2C4C" w:rsidRDefault="00897C59" w:rsidP="005F3EBE">
      <w:pPr>
        <w:pStyle w:val="NormalWeb"/>
        <w:spacing w:before="0" w:beforeAutospacing="0" w:after="0" w:afterAutospacing="0" w:line="360" w:lineRule="atLeast"/>
        <w:rPr>
          <w:rFonts w:ascii="Helvetica" w:hAnsi="Helvetica" w:cs="Helvetica"/>
          <w:color w:val="000000"/>
        </w:rPr>
      </w:pPr>
      <w:r w:rsidRPr="00CC2C4C">
        <w:rPr>
          <w:rFonts w:ascii="Helvetica" w:hAnsi="Helvetica" w:cs="Helvetica"/>
          <w:color w:val="000000"/>
        </w:rPr>
        <w:t xml:space="preserve">                                         </w:t>
      </w:r>
    </w:p>
    <w:p w14:paraId="389B8F2A" w14:textId="7AE8B85F" w:rsidR="00171CD7" w:rsidRPr="00CC2C4C" w:rsidRDefault="00897C59" w:rsidP="005F3EBE">
      <w:pPr>
        <w:pStyle w:val="NormalWeb"/>
        <w:spacing w:before="0" w:beforeAutospacing="0" w:after="0" w:afterAutospacing="0" w:line="360" w:lineRule="atLeast"/>
        <w:rPr>
          <w:rFonts w:ascii="Helvetica" w:hAnsi="Helvetica" w:cs="Helvetica"/>
          <w:color w:val="000000"/>
        </w:rPr>
      </w:pPr>
      <w:r w:rsidRPr="00CC2C4C">
        <w:rPr>
          <w:rFonts w:ascii="Helvetica" w:hAnsi="Helvetica" w:cs="Helvetica"/>
          <w:color w:val="000000"/>
        </w:rPr>
        <w:t xml:space="preserve">                                                                                         </w:t>
      </w:r>
    </w:p>
    <w:p w14:paraId="42B81A15" w14:textId="77777777" w:rsidR="00171CD7" w:rsidRPr="00CC2C4C" w:rsidRDefault="00171CD7" w:rsidP="005F3EBE">
      <w:pPr>
        <w:pStyle w:val="NormalWeb"/>
        <w:spacing w:before="0" w:beforeAutospacing="0" w:after="0" w:afterAutospacing="0" w:line="360" w:lineRule="atLeast"/>
        <w:rPr>
          <w:rFonts w:ascii="Helvetica" w:hAnsi="Helvetica" w:cs="Helvetica"/>
          <w:color w:val="000000"/>
        </w:rPr>
      </w:pPr>
    </w:p>
    <w:p w14:paraId="05BA40EC" w14:textId="77777777" w:rsidR="00171CD7" w:rsidRPr="00CC2C4C" w:rsidRDefault="00171CD7" w:rsidP="005F3EBE">
      <w:pPr>
        <w:pStyle w:val="NormalWeb"/>
        <w:spacing w:before="0" w:beforeAutospacing="0" w:after="0" w:afterAutospacing="0" w:line="360" w:lineRule="atLeast"/>
        <w:rPr>
          <w:rFonts w:ascii="Helvetica" w:hAnsi="Helvetica" w:cs="Helvetica"/>
          <w:color w:val="000000"/>
        </w:rPr>
      </w:pPr>
    </w:p>
    <w:p w14:paraId="199AA0D3" w14:textId="77777777" w:rsidR="008E7A8C" w:rsidRDefault="00E25DC9" w:rsidP="005F3EBE">
      <w:pPr>
        <w:pStyle w:val="NormalWeb"/>
        <w:spacing w:before="0" w:beforeAutospacing="0" w:after="0" w:afterAutospacing="0" w:line="360" w:lineRule="atLeast"/>
        <w:rPr>
          <w:rFonts w:ascii="Helvetica" w:hAnsi="Helvetica" w:cs="Helvetica"/>
          <w:color w:val="000000"/>
          <w:sz w:val="20"/>
          <w:szCs w:val="20"/>
        </w:rPr>
      </w:pPr>
      <w:r>
        <w:rPr>
          <w:rFonts w:ascii="Helvetica" w:hAnsi="Helvetica" w:cs="Helvetica"/>
          <w:color w:val="000000"/>
        </w:rPr>
        <w:t xml:space="preserve">                                                             </w:t>
      </w:r>
      <w:r w:rsidRPr="00DB0699">
        <w:rPr>
          <w:rFonts w:ascii="Helvetica" w:hAnsi="Helvetica" w:cs="Helvetica"/>
          <w:color w:val="000000"/>
          <w:sz w:val="20"/>
          <w:szCs w:val="20"/>
        </w:rPr>
        <w:t xml:space="preserve"> </w:t>
      </w:r>
    </w:p>
    <w:p w14:paraId="356B5949" w14:textId="77777777" w:rsidR="008E7A8C" w:rsidRDefault="008E7A8C" w:rsidP="005F3EBE">
      <w:pPr>
        <w:pStyle w:val="NormalWeb"/>
        <w:spacing w:before="0" w:beforeAutospacing="0" w:after="0" w:afterAutospacing="0" w:line="360" w:lineRule="atLeast"/>
        <w:rPr>
          <w:rFonts w:ascii="Helvetica" w:hAnsi="Helvetica" w:cs="Helvetica"/>
          <w:color w:val="000000"/>
          <w:sz w:val="20"/>
          <w:szCs w:val="20"/>
        </w:rPr>
      </w:pPr>
    </w:p>
    <w:p w14:paraId="690BE4A6" w14:textId="77777777" w:rsidR="008E7A8C" w:rsidRDefault="008E7A8C" w:rsidP="005F3EBE">
      <w:pPr>
        <w:pStyle w:val="NormalWeb"/>
        <w:spacing w:before="0" w:beforeAutospacing="0" w:after="0" w:afterAutospacing="0" w:line="360" w:lineRule="atLeast"/>
        <w:rPr>
          <w:rFonts w:ascii="Helvetica" w:hAnsi="Helvetica" w:cs="Helvetica"/>
          <w:color w:val="000000"/>
          <w:sz w:val="20"/>
          <w:szCs w:val="20"/>
        </w:rPr>
      </w:pPr>
    </w:p>
    <w:p w14:paraId="7203D0F8" w14:textId="77777777" w:rsidR="008E7A8C" w:rsidRDefault="008E7A8C" w:rsidP="005F3EBE">
      <w:pPr>
        <w:pStyle w:val="NormalWeb"/>
        <w:spacing w:before="0" w:beforeAutospacing="0" w:after="0" w:afterAutospacing="0" w:line="360" w:lineRule="atLeast"/>
        <w:rPr>
          <w:rFonts w:ascii="Helvetica" w:hAnsi="Helvetica" w:cs="Helvetica"/>
          <w:color w:val="000000"/>
          <w:sz w:val="20"/>
          <w:szCs w:val="20"/>
        </w:rPr>
      </w:pPr>
    </w:p>
    <w:p w14:paraId="5E2B9AAF" w14:textId="2E3F8BFC" w:rsidR="00171CD7" w:rsidRPr="00CC2C4C" w:rsidRDefault="008E7A8C" w:rsidP="005F3EBE">
      <w:pPr>
        <w:pStyle w:val="NormalWeb"/>
        <w:spacing w:before="0" w:beforeAutospacing="0" w:after="0" w:afterAutospacing="0" w:line="360" w:lineRule="atLeast"/>
        <w:rPr>
          <w:rFonts w:ascii="Helvetica" w:hAnsi="Helvetica" w:cs="Helvetica"/>
          <w:color w:val="000000"/>
        </w:rPr>
      </w:pPr>
      <w:r>
        <w:rPr>
          <w:rFonts w:ascii="Helvetica" w:hAnsi="Helvetica" w:cs="Helvetica"/>
          <w:color w:val="000000"/>
          <w:sz w:val="20"/>
          <w:szCs w:val="20"/>
        </w:rPr>
        <w:t xml:space="preserve">                                                                            </w:t>
      </w:r>
      <w:r w:rsidR="00E25DC9" w:rsidRPr="00DB0699">
        <w:rPr>
          <w:rFonts w:ascii="Helvetica" w:hAnsi="Helvetica" w:cs="Helvetica"/>
          <w:color w:val="000000"/>
          <w:sz w:val="20"/>
          <w:szCs w:val="20"/>
        </w:rPr>
        <w:t>Figure 4</w:t>
      </w:r>
    </w:p>
    <w:p w14:paraId="7E320716" w14:textId="77777777" w:rsidR="008E7A8C" w:rsidRDefault="00171CD7" w:rsidP="00171CD7">
      <w:pPr>
        <w:pStyle w:val="NormalWeb"/>
        <w:spacing w:before="0" w:beforeAutospacing="0" w:after="0" w:afterAutospacing="0" w:line="360" w:lineRule="atLeast"/>
        <w:rPr>
          <w:rFonts w:ascii="Helvetica" w:hAnsi="Helvetica" w:cs="Helvetica"/>
          <w:color w:val="000000"/>
        </w:rPr>
      </w:pPr>
      <w:r w:rsidRPr="00CC2C4C">
        <w:rPr>
          <w:rFonts w:ascii="Helvetica" w:hAnsi="Helvetica" w:cs="Helvetica"/>
          <w:color w:val="000000"/>
        </w:rPr>
        <w:t xml:space="preserve">                                     </w:t>
      </w:r>
    </w:p>
    <w:p w14:paraId="73C4CB56" w14:textId="2DAAC9A3" w:rsidR="00CC2C4C" w:rsidRDefault="00171CD7" w:rsidP="00171CD7">
      <w:pPr>
        <w:pStyle w:val="NormalWeb"/>
        <w:spacing w:before="0" w:beforeAutospacing="0" w:after="0" w:afterAutospacing="0" w:line="360" w:lineRule="atLeast"/>
        <w:rPr>
          <w:rFonts w:ascii="Helvetica" w:hAnsi="Helvetica" w:cs="Helvetica"/>
          <w:color w:val="000000"/>
        </w:rPr>
      </w:pPr>
      <w:r w:rsidRPr="00CC2C4C">
        <w:rPr>
          <w:rFonts w:ascii="Helvetica" w:hAnsi="Helvetica" w:cs="Helvetica"/>
          <w:color w:val="000000"/>
        </w:rPr>
        <w:t xml:space="preserve">                                                   </w:t>
      </w:r>
      <w:r w:rsidR="00CC2C4C">
        <w:rPr>
          <w:rFonts w:ascii="Helvetica" w:hAnsi="Helvetica" w:cs="Helvetica"/>
          <w:color w:val="000000"/>
        </w:rPr>
        <w:t xml:space="preserve">                                                     </w:t>
      </w:r>
    </w:p>
    <w:p w14:paraId="6C4FE8A7" w14:textId="70BF715F" w:rsidR="00393B27" w:rsidRPr="00AE3296" w:rsidRDefault="00BF4AE9" w:rsidP="0093525F">
      <w:pPr>
        <w:pStyle w:val="NormalWeb"/>
        <w:spacing w:before="0" w:beforeAutospacing="0" w:after="0" w:afterAutospacing="0" w:line="480" w:lineRule="auto"/>
        <w:rPr>
          <w:rFonts w:ascii="Helvetica" w:hAnsi="Helvetica" w:cs="Helvetica"/>
          <w:b/>
          <w:bCs/>
          <w:color w:val="000000"/>
          <w:sz w:val="32"/>
          <w:szCs w:val="32"/>
        </w:rPr>
      </w:pPr>
      <w:r>
        <w:rPr>
          <w:rFonts w:ascii="Helvetica" w:hAnsi="Helvetica" w:cs="Helvetica"/>
          <w:color w:val="000000"/>
        </w:rPr>
        <w:t xml:space="preserve"> </w:t>
      </w:r>
      <w:r w:rsidR="00171CD7" w:rsidRPr="00CC2C4C">
        <w:rPr>
          <w:rFonts w:ascii="Helvetica" w:hAnsi="Helvetica" w:cs="Helvetica"/>
          <w:color w:val="000000"/>
        </w:rPr>
        <w:t xml:space="preserve">Barbara Kruger's </w:t>
      </w:r>
      <w:r w:rsidR="00171CD7" w:rsidRPr="00CC2C4C">
        <w:rPr>
          <w:rFonts w:ascii="Helvetica" w:hAnsi="Helvetica" w:cs="Helvetica"/>
          <w:i/>
          <w:iCs/>
          <w:color w:val="000000"/>
        </w:rPr>
        <w:t>Untitled (Your Body Is a Battleground)</w:t>
      </w:r>
      <w:r w:rsidR="00171CD7" w:rsidRPr="00CC2C4C">
        <w:rPr>
          <w:rFonts w:ascii="Helvetica" w:hAnsi="Helvetica" w:cs="Helvetica"/>
          <w:color w:val="000000"/>
        </w:rPr>
        <w:t xml:space="preserve"> (1989) is a poignant exploration of the male dominance theory. This artwork features a close-up photograph of a woman's face</w:t>
      </w:r>
      <w:r w:rsidR="00BB223B">
        <w:rPr>
          <w:rFonts w:ascii="Helvetica" w:hAnsi="Helvetica" w:cs="Helvetica"/>
          <w:color w:val="000000"/>
        </w:rPr>
        <w:t xml:space="preserve"> overlaid</w:t>
      </w:r>
      <w:r w:rsidR="00171CD7" w:rsidRPr="00CC2C4C">
        <w:rPr>
          <w:rFonts w:ascii="Helvetica" w:hAnsi="Helvetica" w:cs="Helvetica"/>
          <w:color w:val="000000"/>
        </w:rPr>
        <w:t xml:space="preserve"> with the bold text "Your Body Is a Battleground" dominating the composition to immediately draw viewers' attention. The confrontational message challenges societal standards imposed on women's bodies by men, inviting reflection on issues of gender inequality and bodily autonomy. Presented in black and white, the image intensifies the impact of the red and white text, emphasizing the urgency of the message</w:t>
      </w:r>
      <w:r w:rsidR="00171CD7" w:rsidRPr="00AE3296">
        <w:rPr>
          <w:rFonts w:ascii="Helvetica" w:hAnsi="Helvetica" w:cs="Helvetica"/>
          <w:color w:val="000000"/>
        </w:rPr>
        <w:t>.</w:t>
      </w:r>
      <w:r w:rsidR="00D53004" w:rsidRPr="00AE3296">
        <w:rPr>
          <w:rFonts w:ascii="Helvetica" w:hAnsi="Helvetica" w:cs="Helvetica"/>
          <w:color w:val="000000"/>
        </w:rPr>
        <w:t xml:space="preserve"> </w:t>
      </w:r>
      <w:r w:rsidR="00BB223B" w:rsidRPr="00AE3296">
        <w:rPr>
          <w:rFonts w:ascii="Helvetica" w:hAnsi="Helvetica" w:cs="Helvetica"/>
          <w:color w:val="0D0D0D"/>
          <w:shd w:val="clear" w:color="auto" w:fill="FFFFFF"/>
        </w:rPr>
        <w:t xml:space="preserve">Kruger's statement, "Think you can do whatever you want with your body? Think again" (Kruger, 1999, pg. 172), underscores the contentious nature of women's bodily autonomy. The metaphorical portrayal of women's bodies as battlegrounds suggests a struggle for agency and control, </w:t>
      </w:r>
      <w:r w:rsidR="004A13C8" w:rsidRPr="00AE3296">
        <w:rPr>
          <w:rFonts w:ascii="Helvetica" w:hAnsi="Helvetica" w:cs="Helvetica"/>
          <w:color w:val="0D0D0D"/>
          <w:shd w:val="clear" w:color="auto" w:fill="FFFFFF"/>
        </w:rPr>
        <w:t>echoing</w:t>
      </w:r>
      <w:r w:rsidR="00BB223B" w:rsidRPr="00AE3296">
        <w:rPr>
          <w:rFonts w:ascii="Helvetica" w:hAnsi="Helvetica" w:cs="Helvetica"/>
          <w:color w:val="0D0D0D"/>
          <w:shd w:val="clear" w:color="auto" w:fill="FFFFFF"/>
        </w:rPr>
        <w:t xml:space="preserve"> broader debates surrounding laws and policies regarding women's </w:t>
      </w:r>
      <w:r w:rsidR="00BB223B" w:rsidRPr="00AE3296">
        <w:rPr>
          <w:rFonts w:ascii="Helvetica" w:hAnsi="Helvetica" w:cs="Helvetica"/>
          <w:color w:val="0D0D0D"/>
          <w:shd w:val="clear" w:color="auto" w:fill="FFFFFF"/>
        </w:rPr>
        <w:lastRenderedPageBreak/>
        <w:t>reproductive rights. In the United States, where Kruger was based at the time, access to abortion services was available following legalization in the 1970s (Planned Parenthood, 2022). However, this access was challenged by the U.S. government's decision to cease funding family planning programs that included abortion services (HISTORY, 2023), reflecting the ongoing tension between women's rights and patriarchal structures. Kruger's artwork serves as a critique of the objectification and control of women's bodies within society, highlighting the enduring struggle for bodily autonomy in the face of male dominance.</w:t>
      </w:r>
    </w:p>
    <w:p w14:paraId="4D0C6781" w14:textId="77777777" w:rsidR="00393B27" w:rsidRDefault="00393B27" w:rsidP="005F3EBE">
      <w:pPr>
        <w:pStyle w:val="NormalWeb"/>
        <w:spacing w:before="0" w:beforeAutospacing="0" w:after="0" w:afterAutospacing="0" w:line="360" w:lineRule="atLeast"/>
        <w:rPr>
          <w:rFonts w:ascii="Calibri" w:hAnsi="Calibri" w:cs="Calibri"/>
          <w:b/>
          <w:bCs/>
          <w:color w:val="000000"/>
          <w:sz w:val="32"/>
          <w:szCs w:val="32"/>
        </w:rPr>
      </w:pPr>
    </w:p>
    <w:p w14:paraId="11A47644"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26B1F970"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65AE084E"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615C3623"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73F0048F"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489D8BEF"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3C671BAE"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722F9A47"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24DCA287"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11A14A0B"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34E11F53"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0BEE5431"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6BD189AF" w14:textId="77777777" w:rsidR="000F3288" w:rsidRDefault="000F3288" w:rsidP="005F3EBE">
      <w:pPr>
        <w:pStyle w:val="NormalWeb"/>
        <w:spacing w:before="0" w:beforeAutospacing="0" w:after="0" w:afterAutospacing="0" w:line="360" w:lineRule="atLeast"/>
        <w:rPr>
          <w:rFonts w:ascii="Calibri" w:hAnsi="Calibri" w:cs="Calibri"/>
          <w:b/>
          <w:bCs/>
          <w:color w:val="000000"/>
          <w:sz w:val="36"/>
          <w:szCs w:val="36"/>
        </w:rPr>
      </w:pPr>
    </w:p>
    <w:p w14:paraId="2D5205F4"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2F057972"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1F6E0D30"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09D204D0"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3E6F9B98"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51C537CF" w14:textId="77777777" w:rsidR="003D7857" w:rsidRDefault="003D7857" w:rsidP="005F3EBE">
      <w:pPr>
        <w:pStyle w:val="NormalWeb"/>
        <w:spacing w:before="0" w:beforeAutospacing="0" w:after="0" w:afterAutospacing="0" w:line="360" w:lineRule="atLeast"/>
        <w:rPr>
          <w:rFonts w:ascii="Calibri" w:hAnsi="Calibri" w:cs="Calibri"/>
          <w:b/>
          <w:bCs/>
          <w:color w:val="000000"/>
          <w:sz w:val="36"/>
          <w:szCs w:val="36"/>
        </w:rPr>
      </w:pPr>
    </w:p>
    <w:p w14:paraId="1A0F3CE4" w14:textId="77777777" w:rsidR="008E7A8C" w:rsidRDefault="008E7A8C" w:rsidP="005F3EBE">
      <w:pPr>
        <w:pStyle w:val="NormalWeb"/>
        <w:spacing w:before="0" w:beforeAutospacing="0" w:after="0" w:afterAutospacing="0" w:line="360" w:lineRule="atLeast"/>
        <w:rPr>
          <w:rFonts w:ascii="Calibri" w:hAnsi="Calibri" w:cs="Calibri"/>
          <w:b/>
          <w:bCs/>
          <w:i/>
          <w:iCs/>
          <w:color w:val="000000"/>
          <w:sz w:val="36"/>
          <w:szCs w:val="36"/>
        </w:rPr>
      </w:pPr>
    </w:p>
    <w:p w14:paraId="63F188DB" w14:textId="77777777" w:rsidR="008E7A8C" w:rsidRDefault="008E7A8C" w:rsidP="005F3EBE">
      <w:pPr>
        <w:pStyle w:val="NormalWeb"/>
        <w:spacing w:before="0" w:beforeAutospacing="0" w:after="0" w:afterAutospacing="0" w:line="360" w:lineRule="atLeast"/>
        <w:rPr>
          <w:rFonts w:ascii="Calibri" w:hAnsi="Calibri" w:cs="Calibri"/>
          <w:b/>
          <w:bCs/>
          <w:i/>
          <w:iCs/>
          <w:color w:val="000000"/>
          <w:sz w:val="36"/>
          <w:szCs w:val="36"/>
        </w:rPr>
      </w:pPr>
    </w:p>
    <w:p w14:paraId="1522A792" w14:textId="3452B4DE" w:rsidR="00D87F2D" w:rsidRDefault="00393B27" w:rsidP="005F3EBE">
      <w:pPr>
        <w:pStyle w:val="NormalWeb"/>
        <w:spacing w:before="0" w:beforeAutospacing="0" w:after="0" w:afterAutospacing="0" w:line="360" w:lineRule="atLeast"/>
        <w:rPr>
          <w:rFonts w:ascii="Calibri" w:hAnsi="Calibri" w:cs="Calibri"/>
          <w:b/>
          <w:bCs/>
          <w:i/>
          <w:iCs/>
          <w:color w:val="000000"/>
          <w:sz w:val="36"/>
          <w:szCs w:val="36"/>
        </w:rPr>
      </w:pPr>
      <w:r w:rsidRPr="00F13E59">
        <w:rPr>
          <w:rFonts w:ascii="Calibri" w:hAnsi="Calibri" w:cs="Calibri"/>
          <w:b/>
          <w:bCs/>
          <w:i/>
          <w:iCs/>
          <w:color w:val="000000"/>
          <w:sz w:val="36"/>
          <w:szCs w:val="36"/>
        </w:rPr>
        <w:t>Conclusion</w:t>
      </w:r>
    </w:p>
    <w:p w14:paraId="330923FF" w14:textId="77777777" w:rsidR="00027D82" w:rsidRPr="00F13E59" w:rsidRDefault="00027D82" w:rsidP="005F3EBE">
      <w:pPr>
        <w:pStyle w:val="NormalWeb"/>
        <w:spacing w:before="0" w:beforeAutospacing="0" w:after="0" w:afterAutospacing="0" w:line="360" w:lineRule="atLeast"/>
        <w:rPr>
          <w:rFonts w:ascii="Calibri" w:hAnsi="Calibri" w:cs="Calibri"/>
          <w:b/>
          <w:bCs/>
          <w:i/>
          <w:iCs/>
          <w:color w:val="000000"/>
          <w:sz w:val="36"/>
          <w:szCs w:val="36"/>
        </w:rPr>
      </w:pPr>
    </w:p>
    <w:p w14:paraId="5F8FF7F8" w14:textId="0381302C" w:rsidR="00D87F2D" w:rsidRDefault="00D87F2D" w:rsidP="0093525F">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 xml:space="preserve">  In conclusion, </w:t>
      </w:r>
      <w:r w:rsidR="00393B27">
        <w:rPr>
          <w:rFonts w:ascii="Calibri" w:hAnsi="Calibri" w:cs="Calibri"/>
          <w:color w:val="000000"/>
          <w:sz w:val="27"/>
          <w:szCs w:val="27"/>
        </w:rPr>
        <w:t xml:space="preserve">this essay has shed light on </w:t>
      </w:r>
      <w:r w:rsidR="00B72539">
        <w:rPr>
          <w:rFonts w:ascii="Calibri" w:hAnsi="Calibri" w:cs="Calibri"/>
          <w:color w:val="000000"/>
          <w:sz w:val="27"/>
          <w:szCs w:val="27"/>
        </w:rPr>
        <w:t xml:space="preserve">the interplay between </w:t>
      </w:r>
      <w:r w:rsidR="00393B27">
        <w:rPr>
          <w:rFonts w:ascii="Calibri" w:hAnsi="Calibri" w:cs="Calibri"/>
          <w:color w:val="000000"/>
          <w:sz w:val="27"/>
          <w:szCs w:val="27"/>
        </w:rPr>
        <w:t xml:space="preserve">beauty standards, double standards, and male dominance </w:t>
      </w:r>
      <w:r w:rsidR="00B72539">
        <w:rPr>
          <w:rFonts w:ascii="Calibri" w:hAnsi="Calibri" w:cs="Calibri"/>
          <w:color w:val="000000"/>
          <w:sz w:val="27"/>
          <w:szCs w:val="27"/>
        </w:rPr>
        <w:t xml:space="preserve">and how they </w:t>
      </w:r>
      <w:r w:rsidR="00393B27">
        <w:rPr>
          <w:rFonts w:ascii="Calibri" w:hAnsi="Calibri" w:cs="Calibri"/>
          <w:color w:val="000000"/>
          <w:sz w:val="27"/>
          <w:szCs w:val="27"/>
        </w:rPr>
        <w:t>have a profound impact on women's lives and experiences</w:t>
      </w:r>
      <w:r w:rsidR="0093525F">
        <w:rPr>
          <w:rFonts w:ascii="Calibri" w:hAnsi="Calibri" w:cs="Calibri"/>
          <w:color w:val="000000"/>
          <w:sz w:val="27"/>
          <w:szCs w:val="27"/>
        </w:rPr>
        <w:t xml:space="preserve"> within society</w:t>
      </w:r>
      <w:r w:rsidR="00393B27">
        <w:rPr>
          <w:rFonts w:ascii="Calibri" w:hAnsi="Calibri" w:cs="Calibri"/>
          <w:color w:val="000000"/>
          <w:sz w:val="27"/>
          <w:szCs w:val="27"/>
        </w:rPr>
        <w:t>. By researching</w:t>
      </w:r>
      <w:r w:rsidR="0093525F">
        <w:rPr>
          <w:rFonts w:ascii="Calibri" w:hAnsi="Calibri" w:cs="Calibri"/>
          <w:color w:val="000000"/>
          <w:sz w:val="27"/>
          <w:szCs w:val="27"/>
        </w:rPr>
        <w:t xml:space="preserve"> in depth of</w:t>
      </w:r>
      <w:r w:rsidR="00393B27">
        <w:rPr>
          <w:rFonts w:ascii="Calibri" w:hAnsi="Calibri" w:cs="Calibri"/>
          <w:color w:val="000000"/>
          <w:sz w:val="27"/>
          <w:szCs w:val="27"/>
        </w:rPr>
        <w:t xml:space="preserve"> the perspectives of</w:t>
      </w:r>
      <w:r w:rsidR="00B72539">
        <w:rPr>
          <w:rFonts w:ascii="Calibri" w:hAnsi="Calibri" w:cs="Calibri"/>
          <w:color w:val="000000"/>
          <w:sz w:val="27"/>
          <w:szCs w:val="27"/>
        </w:rPr>
        <w:t xml:space="preserve">fered by a diverse array of </w:t>
      </w:r>
      <w:r w:rsidR="00393B27">
        <w:rPr>
          <w:rFonts w:ascii="Calibri" w:hAnsi="Calibri" w:cs="Calibri"/>
          <w:color w:val="000000"/>
          <w:sz w:val="27"/>
          <w:szCs w:val="27"/>
        </w:rPr>
        <w:t xml:space="preserve">artists and philosophers, valuable insights into power dynamics in society have been uncovered due to each viewpoint enriching the comprehension of </w:t>
      </w:r>
      <w:r w:rsidR="00027D82">
        <w:rPr>
          <w:rFonts w:ascii="Calibri" w:hAnsi="Calibri" w:cs="Calibri"/>
          <w:color w:val="000000"/>
          <w:sz w:val="27"/>
          <w:szCs w:val="27"/>
        </w:rPr>
        <w:t xml:space="preserve">what fuels </w:t>
      </w:r>
      <w:r w:rsidR="00393B27">
        <w:rPr>
          <w:rFonts w:ascii="Calibri" w:hAnsi="Calibri" w:cs="Calibri"/>
          <w:color w:val="000000"/>
          <w:sz w:val="27"/>
          <w:szCs w:val="27"/>
        </w:rPr>
        <w:t>misogyny in society.</w:t>
      </w:r>
    </w:p>
    <w:p w14:paraId="45790BAE" w14:textId="77777777" w:rsidR="00522D9C" w:rsidRDefault="00B72539" w:rsidP="0093525F">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 xml:space="preserve">Upon </w:t>
      </w:r>
      <w:r w:rsidR="00E25DC9">
        <w:rPr>
          <w:rFonts w:ascii="Calibri" w:hAnsi="Calibri" w:cs="Calibri"/>
          <w:color w:val="000000"/>
          <w:sz w:val="27"/>
          <w:szCs w:val="27"/>
        </w:rPr>
        <w:t>explor</w:t>
      </w:r>
      <w:r>
        <w:rPr>
          <w:rFonts w:ascii="Calibri" w:hAnsi="Calibri" w:cs="Calibri"/>
          <w:color w:val="000000"/>
          <w:sz w:val="27"/>
          <w:szCs w:val="27"/>
        </w:rPr>
        <w:t>ation</w:t>
      </w:r>
      <w:r w:rsidR="00E25DC9">
        <w:rPr>
          <w:rFonts w:ascii="Calibri" w:hAnsi="Calibri" w:cs="Calibri"/>
          <w:color w:val="000000"/>
          <w:sz w:val="27"/>
          <w:szCs w:val="27"/>
        </w:rPr>
        <w:t xml:space="preserve"> </w:t>
      </w:r>
      <w:r>
        <w:rPr>
          <w:rFonts w:ascii="Calibri" w:hAnsi="Calibri" w:cs="Calibri"/>
          <w:color w:val="000000"/>
          <w:sz w:val="27"/>
          <w:szCs w:val="27"/>
        </w:rPr>
        <w:t>of</w:t>
      </w:r>
      <w:r w:rsidR="00393B27">
        <w:rPr>
          <w:rFonts w:ascii="Calibri" w:hAnsi="Calibri" w:cs="Calibri"/>
          <w:color w:val="000000"/>
          <w:sz w:val="27"/>
          <w:szCs w:val="27"/>
        </w:rPr>
        <w:t xml:space="preserve"> </w:t>
      </w:r>
      <w:r w:rsidR="00E25DC9">
        <w:rPr>
          <w:rFonts w:ascii="Calibri" w:hAnsi="Calibri" w:cs="Calibri"/>
          <w:color w:val="000000"/>
          <w:sz w:val="27"/>
          <w:szCs w:val="27"/>
        </w:rPr>
        <w:t>the</w:t>
      </w:r>
      <w:r w:rsidR="00393B27">
        <w:rPr>
          <w:rFonts w:ascii="Calibri" w:hAnsi="Calibri" w:cs="Calibri"/>
          <w:color w:val="000000"/>
          <w:sz w:val="27"/>
          <w:szCs w:val="27"/>
        </w:rPr>
        <w:t>se key</w:t>
      </w:r>
      <w:r>
        <w:rPr>
          <w:rFonts w:ascii="Calibri" w:hAnsi="Calibri" w:cs="Calibri"/>
          <w:color w:val="000000"/>
          <w:sz w:val="27"/>
          <w:szCs w:val="27"/>
        </w:rPr>
        <w:t xml:space="preserve"> concepts</w:t>
      </w:r>
      <w:r w:rsidR="00AE5937">
        <w:rPr>
          <w:rFonts w:ascii="Calibri" w:hAnsi="Calibri" w:cs="Calibri"/>
          <w:color w:val="000000"/>
          <w:sz w:val="27"/>
          <w:szCs w:val="27"/>
        </w:rPr>
        <w:t>, beauty standards, double standards and male dominance, I have evaluated through analysis of the artists Jenny Saville, Judy Chicago and Barbara Kruger</w:t>
      </w:r>
      <w:r w:rsidR="00B2120D">
        <w:rPr>
          <w:rFonts w:ascii="Calibri" w:hAnsi="Calibri" w:cs="Calibri"/>
          <w:color w:val="000000"/>
          <w:sz w:val="27"/>
          <w:szCs w:val="27"/>
        </w:rPr>
        <w:t>.</w:t>
      </w:r>
      <w:r w:rsidR="00AE5937">
        <w:rPr>
          <w:rFonts w:ascii="Calibri" w:hAnsi="Calibri" w:cs="Calibri"/>
          <w:color w:val="000000"/>
          <w:sz w:val="27"/>
          <w:szCs w:val="27"/>
        </w:rPr>
        <w:t xml:space="preserve"> </w:t>
      </w:r>
      <w:r w:rsidR="00D87F2D">
        <w:rPr>
          <w:rFonts w:ascii="Calibri" w:hAnsi="Calibri" w:cs="Calibri"/>
          <w:color w:val="000000"/>
          <w:sz w:val="27"/>
          <w:szCs w:val="27"/>
        </w:rPr>
        <w:t xml:space="preserve">I have come to the revelation </w:t>
      </w:r>
      <w:r w:rsidR="00393B27">
        <w:rPr>
          <w:rFonts w:ascii="Calibri" w:hAnsi="Calibri" w:cs="Calibri"/>
          <w:color w:val="000000"/>
          <w:sz w:val="27"/>
          <w:szCs w:val="27"/>
        </w:rPr>
        <w:t xml:space="preserve">that </w:t>
      </w:r>
      <w:r w:rsidR="00D87F2D">
        <w:rPr>
          <w:rFonts w:ascii="Calibri" w:hAnsi="Calibri" w:cs="Calibri"/>
          <w:color w:val="000000"/>
          <w:sz w:val="27"/>
          <w:szCs w:val="27"/>
        </w:rPr>
        <w:t xml:space="preserve">there is a significant </w:t>
      </w:r>
      <w:r>
        <w:rPr>
          <w:rFonts w:ascii="Calibri" w:hAnsi="Calibri" w:cs="Calibri"/>
          <w:color w:val="000000"/>
          <w:sz w:val="27"/>
          <w:szCs w:val="27"/>
        </w:rPr>
        <w:t>interconnection</w:t>
      </w:r>
      <w:r w:rsidR="00D87F2D">
        <w:rPr>
          <w:rFonts w:ascii="Calibri" w:hAnsi="Calibri" w:cs="Calibri"/>
          <w:color w:val="000000"/>
          <w:sz w:val="27"/>
          <w:szCs w:val="27"/>
        </w:rPr>
        <w:t xml:space="preserve"> between </w:t>
      </w:r>
      <w:r w:rsidR="005936DE">
        <w:rPr>
          <w:rFonts w:ascii="Calibri" w:hAnsi="Calibri" w:cs="Calibri"/>
          <w:color w:val="000000"/>
          <w:sz w:val="27"/>
          <w:szCs w:val="27"/>
        </w:rPr>
        <w:t>them</w:t>
      </w:r>
      <w:r w:rsidR="00AE5937">
        <w:rPr>
          <w:rFonts w:ascii="Calibri" w:hAnsi="Calibri" w:cs="Calibri"/>
          <w:color w:val="000000"/>
          <w:sz w:val="27"/>
          <w:szCs w:val="27"/>
        </w:rPr>
        <w:t xml:space="preserve">. Jenny Savile explores the effects of beauty standards on </w:t>
      </w:r>
      <w:r w:rsidR="00B2120D">
        <w:rPr>
          <w:rFonts w:ascii="Calibri" w:hAnsi="Calibri" w:cs="Calibri"/>
          <w:color w:val="000000"/>
          <w:sz w:val="27"/>
          <w:szCs w:val="27"/>
        </w:rPr>
        <w:t>women,</w:t>
      </w:r>
      <w:r w:rsidR="00AE5937">
        <w:rPr>
          <w:rFonts w:ascii="Calibri" w:hAnsi="Calibri" w:cs="Calibri"/>
          <w:color w:val="000000"/>
          <w:sz w:val="27"/>
          <w:szCs w:val="27"/>
        </w:rPr>
        <w:t xml:space="preserve"> Judy Chicago explores the erasure of women in history and Barbar</w:t>
      </w:r>
      <w:r w:rsidR="00B2120D">
        <w:rPr>
          <w:rFonts w:ascii="Calibri" w:hAnsi="Calibri" w:cs="Calibri"/>
          <w:color w:val="000000"/>
          <w:sz w:val="27"/>
          <w:szCs w:val="27"/>
        </w:rPr>
        <w:t>a</w:t>
      </w:r>
      <w:r w:rsidR="00AE5937">
        <w:rPr>
          <w:rFonts w:ascii="Calibri" w:hAnsi="Calibri" w:cs="Calibri"/>
          <w:color w:val="000000"/>
          <w:sz w:val="27"/>
          <w:szCs w:val="27"/>
        </w:rPr>
        <w:t xml:space="preserve"> Kruger investigates how a </w:t>
      </w:r>
      <w:r w:rsidR="00B2120D">
        <w:rPr>
          <w:rFonts w:ascii="Calibri" w:hAnsi="Calibri" w:cs="Calibri"/>
          <w:color w:val="000000"/>
          <w:sz w:val="27"/>
          <w:szCs w:val="27"/>
        </w:rPr>
        <w:t>woman’s</w:t>
      </w:r>
      <w:r w:rsidR="00AE5937">
        <w:rPr>
          <w:rFonts w:ascii="Calibri" w:hAnsi="Calibri" w:cs="Calibri"/>
          <w:color w:val="000000"/>
          <w:sz w:val="27"/>
          <w:szCs w:val="27"/>
        </w:rPr>
        <w:t xml:space="preserve"> bodily autonomy is a battleground. These interconnect because they </w:t>
      </w:r>
      <w:r w:rsidR="00B2120D">
        <w:rPr>
          <w:rFonts w:ascii="Calibri" w:hAnsi="Calibri" w:cs="Calibri"/>
          <w:color w:val="000000"/>
          <w:sz w:val="27"/>
          <w:szCs w:val="27"/>
        </w:rPr>
        <w:t>reflect a social outlook on misogyny and male dominance and how these issues are factors in a patriarchal society</w:t>
      </w:r>
      <w:r w:rsidR="006B5E9E">
        <w:rPr>
          <w:rFonts w:ascii="Calibri" w:hAnsi="Calibri" w:cs="Calibri"/>
          <w:color w:val="000000"/>
          <w:sz w:val="27"/>
          <w:szCs w:val="27"/>
        </w:rPr>
        <w:t>.</w:t>
      </w:r>
    </w:p>
    <w:p w14:paraId="4C548607" w14:textId="08F54C34" w:rsidR="00E25DC9" w:rsidRDefault="006B5E9E" w:rsidP="0093525F">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 xml:space="preserve"> Naomi Wolf shed light on societal beauty standards as a tool to control the female anatomy and that compares to Jenny </w:t>
      </w:r>
      <w:r w:rsidR="00522D9C">
        <w:rPr>
          <w:rFonts w:ascii="Calibri" w:hAnsi="Calibri" w:cs="Calibri"/>
          <w:color w:val="000000"/>
          <w:sz w:val="27"/>
          <w:szCs w:val="27"/>
        </w:rPr>
        <w:t>Saville’s</w:t>
      </w:r>
      <w:r>
        <w:rPr>
          <w:rFonts w:ascii="Calibri" w:hAnsi="Calibri" w:cs="Calibri"/>
          <w:color w:val="000000"/>
          <w:sz w:val="27"/>
          <w:szCs w:val="27"/>
        </w:rPr>
        <w:t xml:space="preserve"> exploration into body image. This exploration was furthered by researching the philosophy of John Berger, specifically his recognition of the male gaze. Botticelli </w:t>
      </w:r>
      <w:r w:rsidRPr="00522D9C">
        <w:rPr>
          <w:rFonts w:ascii="Calibri" w:hAnsi="Calibri" w:cs="Calibri"/>
          <w:i/>
          <w:iCs/>
          <w:color w:val="000000"/>
          <w:sz w:val="27"/>
          <w:szCs w:val="27"/>
        </w:rPr>
        <w:t>The</w:t>
      </w:r>
      <w:r w:rsidRPr="006B5E9E">
        <w:rPr>
          <w:rFonts w:ascii="Calibri" w:hAnsi="Calibri" w:cs="Calibri"/>
          <w:i/>
          <w:iCs/>
          <w:color w:val="000000"/>
          <w:sz w:val="27"/>
          <w:szCs w:val="27"/>
        </w:rPr>
        <w:t xml:space="preserve"> Birth of </w:t>
      </w:r>
      <w:r w:rsidR="004E6871" w:rsidRPr="006B5E9E">
        <w:rPr>
          <w:rFonts w:ascii="Calibri" w:hAnsi="Calibri" w:cs="Calibri"/>
          <w:i/>
          <w:iCs/>
          <w:color w:val="000000"/>
          <w:sz w:val="27"/>
          <w:szCs w:val="27"/>
        </w:rPr>
        <w:t>Venus</w:t>
      </w:r>
      <w:r>
        <w:rPr>
          <w:rFonts w:ascii="Calibri" w:hAnsi="Calibri" w:cs="Calibri"/>
          <w:i/>
          <w:iCs/>
          <w:color w:val="000000"/>
          <w:sz w:val="27"/>
          <w:szCs w:val="27"/>
        </w:rPr>
        <w:t xml:space="preserve"> </w:t>
      </w:r>
      <w:r>
        <w:rPr>
          <w:rFonts w:ascii="Calibri" w:hAnsi="Calibri" w:cs="Calibri"/>
          <w:color w:val="000000"/>
          <w:sz w:val="27"/>
          <w:szCs w:val="27"/>
        </w:rPr>
        <w:lastRenderedPageBreak/>
        <w:t>was a useful historical artefact within my analysis of the male gaze theory</w:t>
      </w:r>
      <w:r w:rsidR="004E6871">
        <w:rPr>
          <w:rFonts w:ascii="Calibri" w:hAnsi="Calibri" w:cs="Calibri"/>
          <w:color w:val="000000"/>
          <w:sz w:val="27"/>
          <w:szCs w:val="27"/>
        </w:rPr>
        <w:t xml:space="preserve">, to confirm that theory from historical standpoint. Simone De Beauvoir explores the limited opportunities that exist for women under a patriarchy which had similarities to Judy Chicago’s </w:t>
      </w:r>
      <w:r w:rsidR="004E6871" w:rsidRPr="004E6871">
        <w:rPr>
          <w:rFonts w:ascii="Calibri" w:hAnsi="Calibri" w:cs="Calibri"/>
          <w:i/>
          <w:iCs/>
          <w:color w:val="000000"/>
          <w:sz w:val="27"/>
          <w:szCs w:val="27"/>
        </w:rPr>
        <w:t>The last dinner party</w:t>
      </w:r>
      <w:r w:rsidR="004E6871">
        <w:rPr>
          <w:rFonts w:ascii="Calibri" w:hAnsi="Calibri" w:cs="Calibri"/>
          <w:i/>
          <w:iCs/>
          <w:color w:val="000000"/>
          <w:sz w:val="27"/>
          <w:szCs w:val="27"/>
        </w:rPr>
        <w:t xml:space="preserve">. </w:t>
      </w:r>
      <w:r w:rsidR="004E6871" w:rsidRPr="004E6871">
        <w:rPr>
          <w:rFonts w:ascii="Calibri" w:hAnsi="Calibri" w:cs="Calibri"/>
          <w:color w:val="000000"/>
          <w:sz w:val="27"/>
          <w:szCs w:val="27"/>
        </w:rPr>
        <w:t>Gerda Lerner</w:t>
      </w:r>
      <w:r w:rsidR="004E6871">
        <w:rPr>
          <w:rFonts w:ascii="Calibri" w:hAnsi="Calibri" w:cs="Calibri"/>
          <w:color w:val="000000"/>
          <w:sz w:val="27"/>
          <w:szCs w:val="27"/>
        </w:rPr>
        <w:t xml:space="preserve"> helped further my exploration into Barbara </w:t>
      </w:r>
      <w:proofErr w:type="spellStart"/>
      <w:r w:rsidR="004E6871">
        <w:rPr>
          <w:rFonts w:ascii="Calibri" w:hAnsi="Calibri" w:cs="Calibri"/>
          <w:color w:val="000000"/>
          <w:sz w:val="27"/>
          <w:szCs w:val="27"/>
        </w:rPr>
        <w:t>Krugers</w:t>
      </w:r>
      <w:proofErr w:type="spellEnd"/>
      <w:r w:rsidR="004E6871">
        <w:rPr>
          <w:rFonts w:ascii="Calibri" w:hAnsi="Calibri" w:cs="Calibri"/>
          <w:color w:val="000000"/>
          <w:sz w:val="27"/>
          <w:szCs w:val="27"/>
        </w:rPr>
        <w:t xml:space="preserve"> work by creating a perspective that explains unequal power dynamics.</w:t>
      </w:r>
      <w:r w:rsidR="00B2120D">
        <w:rPr>
          <w:rFonts w:ascii="Calibri" w:hAnsi="Calibri" w:cs="Calibri"/>
          <w:color w:val="000000"/>
          <w:sz w:val="27"/>
          <w:szCs w:val="27"/>
        </w:rPr>
        <w:t xml:space="preserve"> By shedding light on the works of these artists</w:t>
      </w:r>
      <w:r>
        <w:rPr>
          <w:rFonts w:ascii="Calibri" w:hAnsi="Calibri" w:cs="Calibri"/>
          <w:color w:val="000000"/>
          <w:sz w:val="27"/>
          <w:szCs w:val="27"/>
        </w:rPr>
        <w:t xml:space="preserve"> and </w:t>
      </w:r>
      <w:proofErr w:type="spellStart"/>
      <w:r>
        <w:rPr>
          <w:rFonts w:ascii="Calibri" w:hAnsi="Calibri" w:cs="Calibri"/>
          <w:color w:val="000000"/>
          <w:sz w:val="27"/>
          <w:szCs w:val="27"/>
        </w:rPr>
        <w:t>philiophers</w:t>
      </w:r>
      <w:proofErr w:type="spellEnd"/>
      <w:r w:rsidR="00B2120D">
        <w:rPr>
          <w:rFonts w:ascii="Calibri" w:hAnsi="Calibri" w:cs="Calibri"/>
          <w:color w:val="000000"/>
          <w:sz w:val="27"/>
          <w:szCs w:val="27"/>
        </w:rPr>
        <w:t xml:space="preserve"> I have analysed these words in greater depth</w:t>
      </w:r>
      <w:r w:rsidR="004E6871">
        <w:rPr>
          <w:rFonts w:ascii="Calibri" w:hAnsi="Calibri" w:cs="Calibri"/>
          <w:color w:val="000000"/>
          <w:sz w:val="27"/>
          <w:szCs w:val="27"/>
        </w:rPr>
        <w:t xml:space="preserve"> and m</w:t>
      </w:r>
      <w:r w:rsidR="00B2120D">
        <w:rPr>
          <w:rFonts w:ascii="Calibri" w:hAnsi="Calibri" w:cs="Calibri"/>
          <w:color w:val="000000"/>
          <w:sz w:val="27"/>
          <w:szCs w:val="27"/>
        </w:rPr>
        <w:t>y analysis</w:t>
      </w:r>
      <w:r w:rsidR="00D87F2D">
        <w:rPr>
          <w:rFonts w:ascii="Calibri" w:hAnsi="Calibri" w:cs="Calibri"/>
          <w:color w:val="000000"/>
          <w:sz w:val="27"/>
          <w:szCs w:val="27"/>
        </w:rPr>
        <w:t xml:space="preserve"> has led me to th</w:t>
      </w:r>
      <w:r w:rsidR="00B2120D">
        <w:rPr>
          <w:rFonts w:ascii="Calibri" w:hAnsi="Calibri" w:cs="Calibri"/>
          <w:color w:val="000000"/>
          <w:sz w:val="27"/>
          <w:szCs w:val="27"/>
        </w:rPr>
        <w:t>is proposed dissertational question</w:t>
      </w:r>
      <w:r w:rsidR="00F13E59">
        <w:rPr>
          <w:rFonts w:ascii="Calibri" w:hAnsi="Calibri" w:cs="Calibri"/>
          <w:color w:val="000000"/>
          <w:sz w:val="27"/>
          <w:szCs w:val="27"/>
        </w:rPr>
        <w:t xml:space="preserve">: </w:t>
      </w:r>
      <w:r w:rsidR="00D87F2D">
        <w:rPr>
          <w:rFonts w:ascii="Calibri" w:hAnsi="Calibri" w:cs="Calibri"/>
          <w:color w:val="000000"/>
          <w:sz w:val="27"/>
          <w:szCs w:val="27"/>
        </w:rPr>
        <w:t xml:space="preserve">‘How </w:t>
      </w:r>
      <w:r w:rsidR="00F13E59">
        <w:rPr>
          <w:rFonts w:ascii="Calibri" w:hAnsi="Calibri" w:cs="Calibri"/>
          <w:color w:val="000000"/>
          <w:sz w:val="27"/>
          <w:szCs w:val="27"/>
        </w:rPr>
        <w:t>are women disadvantaged</w:t>
      </w:r>
      <w:r w:rsidR="00D87F2D">
        <w:rPr>
          <w:rFonts w:ascii="Calibri" w:hAnsi="Calibri" w:cs="Calibri"/>
          <w:color w:val="000000"/>
          <w:sz w:val="27"/>
          <w:szCs w:val="27"/>
        </w:rPr>
        <w:t xml:space="preserve"> in </w:t>
      </w:r>
      <w:r w:rsidR="00B2120D">
        <w:rPr>
          <w:rFonts w:ascii="Calibri" w:hAnsi="Calibri" w:cs="Calibri"/>
          <w:color w:val="000000"/>
          <w:sz w:val="27"/>
          <w:szCs w:val="27"/>
        </w:rPr>
        <w:t xml:space="preserve">contemporary </w:t>
      </w:r>
      <w:r w:rsidR="00D87F2D">
        <w:rPr>
          <w:rFonts w:ascii="Calibri" w:hAnsi="Calibri" w:cs="Calibri"/>
          <w:color w:val="000000"/>
          <w:sz w:val="27"/>
          <w:szCs w:val="27"/>
        </w:rPr>
        <w:t>society?</w:t>
      </w:r>
      <w:r w:rsidR="00B2120D">
        <w:rPr>
          <w:rFonts w:ascii="Calibri" w:hAnsi="Calibri" w:cs="Calibri"/>
          <w:color w:val="000000"/>
          <w:sz w:val="27"/>
          <w:szCs w:val="27"/>
        </w:rPr>
        <w:t xml:space="preserve"> </w:t>
      </w:r>
      <w:r w:rsidR="00D87F2D">
        <w:rPr>
          <w:rFonts w:ascii="Calibri" w:hAnsi="Calibri" w:cs="Calibri"/>
          <w:color w:val="000000"/>
          <w:sz w:val="27"/>
          <w:szCs w:val="27"/>
        </w:rPr>
        <w:t>Research into</w:t>
      </w:r>
      <w:r w:rsidR="00B2120D">
        <w:rPr>
          <w:rFonts w:ascii="Calibri" w:hAnsi="Calibri" w:cs="Calibri"/>
          <w:color w:val="000000"/>
          <w:sz w:val="27"/>
          <w:szCs w:val="27"/>
        </w:rPr>
        <w:t xml:space="preserve"> a mixed media array of</w:t>
      </w:r>
      <w:r w:rsidR="00D87F2D">
        <w:rPr>
          <w:rFonts w:ascii="Calibri" w:hAnsi="Calibri" w:cs="Calibri"/>
          <w:color w:val="000000"/>
          <w:sz w:val="27"/>
          <w:szCs w:val="27"/>
        </w:rPr>
        <w:t xml:space="preserve"> art</w:t>
      </w:r>
      <w:r w:rsidR="00B2120D">
        <w:rPr>
          <w:rFonts w:ascii="Calibri" w:hAnsi="Calibri" w:cs="Calibri"/>
          <w:color w:val="000000"/>
          <w:sz w:val="27"/>
          <w:szCs w:val="27"/>
        </w:rPr>
        <w:t xml:space="preserve">istic disciplinaries and a variation of </w:t>
      </w:r>
      <w:r w:rsidR="00D87F2D">
        <w:rPr>
          <w:rFonts w:ascii="Calibri" w:hAnsi="Calibri" w:cs="Calibri"/>
          <w:color w:val="000000"/>
          <w:sz w:val="27"/>
          <w:szCs w:val="27"/>
        </w:rPr>
        <w:t>philosoph</w:t>
      </w:r>
      <w:r w:rsidR="00B2120D">
        <w:rPr>
          <w:rFonts w:ascii="Calibri" w:hAnsi="Calibri" w:cs="Calibri"/>
          <w:color w:val="000000"/>
          <w:sz w:val="27"/>
          <w:szCs w:val="27"/>
        </w:rPr>
        <w:t>ical concepts</w:t>
      </w:r>
      <w:r w:rsidR="00D87F2D">
        <w:rPr>
          <w:rFonts w:ascii="Calibri" w:hAnsi="Calibri" w:cs="Calibri"/>
          <w:color w:val="000000"/>
          <w:sz w:val="27"/>
          <w:szCs w:val="27"/>
        </w:rPr>
        <w:t xml:space="preserve"> to support </w:t>
      </w:r>
      <w:r w:rsidR="00393B27">
        <w:rPr>
          <w:rFonts w:ascii="Calibri" w:hAnsi="Calibri" w:cs="Calibri"/>
          <w:color w:val="000000"/>
          <w:sz w:val="27"/>
          <w:szCs w:val="27"/>
        </w:rPr>
        <w:t>this</w:t>
      </w:r>
      <w:r w:rsidR="00B2120D">
        <w:rPr>
          <w:rFonts w:ascii="Calibri" w:hAnsi="Calibri" w:cs="Calibri"/>
          <w:color w:val="000000"/>
          <w:sz w:val="27"/>
          <w:szCs w:val="27"/>
        </w:rPr>
        <w:t xml:space="preserve"> exploration</w:t>
      </w:r>
      <w:r w:rsidR="00393B27">
        <w:rPr>
          <w:rFonts w:ascii="Calibri" w:hAnsi="Calibri" w:cs="Calibri"/>
          <w:color w:val="000000"/>
          <w:sz w:val="27"/>
          <w:szCs w:val="27"/>
        </w:rPr>
        <w:t>’</w:t>
      </w:r>
      <w:r w:rsidR="00D87F2D">
        <w:rPr>
          <w:rFonts w:ascii="Calibri" w:hAnsi="Calibri" w:cs="Calibri"/>
          <w:color w:val="000000"/>
          <w:sz w:val="27"/>
          <w:szCs w:val="27"/>
        </w:rPr>
        <w:t>.</w:t>
      </w:r>
    </w:p>
    <w:p w14:paraId="63C809F2" w14:textId="77777777" w:rsidR="007B471A" w:rsidRDefault="007B471A" w:rsidP="005F3EBE">
      <w:pPr>
        <w:pStyle w:val="NormalWeb"/>
        <w:spacing w:before="0" w:beforeAutospacing="0" w:after="0" w:afterAutospacing="0" w:line="360" w:lineRule="atLeast"/>
        <w:rPr>
          <w:rFonts w:ascii="Calibri" w:hAnsi="Calibri" w:cs="Calibri"/>
          <w:color w:val="000000"/>
          <w:sz w:val="27"/>
          <w:szCs w:val="27"/>
        </w:rPr>
      </w:pPr>
    </w:p>
    <w:p w14:paraId="083C272A" w14:textId="2A43CE7B" w:rsidR="007B471A" w:rsidRDefault="00393B27" w:rsidP="005F3EBE">
      <w:pPr>
        <w:pStyle w:val="NormalWeb"/>
        <w:spacing w:before="0" w:beforeAutospacing="0" w:after="0" w:afterAutospacing="0" w:line="360" w:lineRule="atLeast"/>
        <w:rPr>
          <w:rFonts w:ascii="Calibri" w:hAnsi="Calibri" w:cs="Calibri"/>
          <w:color w:val="000000"/>
          <w:sz w:val="27"/>
          <w:szCs w:val="27"/>
        </w:rPr>
      </w:pPr>
      <w:r>
        <w:br/>
      </w:r>
    </w:p>
    <w:p w14:paraId="3978BD9C" w14:textId="77777777" w:rsidR="007B471A" w:rsidRDefault="007B471A" w:rsidP="005F3EBE">
      <w:pPr>
        <w:pStyle w:val="NormalWeb"/>
        <w:spacing w:before="0" w:beforeAutospacing="0" w:after="0" w:afterAutospacing="0" w:line="360" w:lineRule="atLeast"/>
        <w:rPr>
          <w:rFonts w:ascii="Calibri" w:hAnsi="Calibri" w:cs="Calibri"/>
          <w:color w:val="000000"/>
          <w:sz w:val="27"/>
          <w:szCs w:val="27"/>
        </w:rPr>
      </w:pPr>
    </w:p>
    <w:p w14:paraId="2332C01F" w14:textId="77777777" w:rsidR="007B471A" w:rsidRDefault="007B471A" w:rsidP="005F3EBE">
      <w:pPr>
        <w:pStyle w:val="NormalWeb"/>
        <w:spacing w:before="0" w:beforeAutospacing="0" w:after="0" w:afterAutospacing="0" w:line="360" w:lineRule="atLeast"/>
        <w:rPr>
          <w:rFonts w:ascii="Calibri" w:hAnsi="Calibri" w:cs="Calibri"/>
          <w:color w:val="000000"/>
          <w:sz w:val="27"/>
          <w:szCs w:val="27"/>
        </w:rPr>
      </w:pPr>
    </w:p>
    <w:p w14:paraId="6515FA3F" w14:textId="77777777" w:rsidR="000F3288" w:rsidRDefault="000F3288" w:rsidP="005F3EBE">
      <w:pPr>
        <w:pStyle w:val="NormalWeb"/>
        <w:spacing w:before="0" w:beforeAutospacing="0" w:after="0" w:afterAutospacing="0" w:line="360" w:lineRule="atLeast"/>
        <w:rPr>
          <w:rFonts w:ascii="Helvetica" w:hAnsi="Helvetica" w:cs="Helvetica"/>
          <w:b/>
          <w:bCs/>
          <w:color w:val="000000"/>
          <w:sz w:val="36"/>
          <w:szCs w:val="36"/>
        </w:rPr>
      </w:pPr>
    </w:p>
    <w:p w14:paraId="64328223" w14:textId="77777777" w:rsidR="000F3288" w:rsidRDefault="000F3288" w:rsidP="005F3EBE">
      <w:pPr>
        <w:pStyle w:val="NormalWeb"/>
        <w:spacing w:before="0" w:beforeAutospacing="0" w:after="0" w:afterAutospacing="0" w:line="360" w:lineRule="atLeast"/>
        <w:rPr>
          <w:rFonts w:ascii="Helvetica" w:hAnsi="Helvetica" w:cs="Helvetica"/>
          <w:b/>
          <w:bCs/>
          <w:color w:val="000000"/>
          <w:sz w:val="36"/>
          <w:szCs w:val="36"/>
        </w:rPr>
      </w:pPr>
    </w:p>
    <w:p w14:paraId="190E47E6" w14:textId="77777777" w:rsidR="000F3288" w:rsidRDefault="000F3288" w:rsidP="005F3EBE">
      <w:pPr>
        <w:pStyle w:val="NormalWeb"/>
        <w:spacing w:before="0" w:beforeAutospacing="0" w:after="0" w:afterAutospacing="0" w:line="360" w:lineRule="atLeast"/>
        <w:rPr>
          <w:rFonts w:ascii="Helvetica" w:hAnsi="Helvetica" w:cs="Helvetica"/>
          <w:b/>
          <w:bCs/>
          <w:color w:val="000000"/>
          <w:sz w:val="36"/>
          <w:szCs w:val="36"/>
        </w:rPr>
      </w:pPr>
    </w:p>
    <w:p w14:paraId="70E3B2D0"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118F6B8F"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0A89EA2D"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0101E35B"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686933DD"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0286A143"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533EE7E4"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1CE92978"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72CCCDF4"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21BFC91E"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0BBD4FAE"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26240046"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6E2D55D7"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1556FBA3"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3BD23EE0"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4CFAE733"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04B0D6F8"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48EFACB4"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6CB8B437"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1BA9FC46"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218667B4"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42BCC54B"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44DF45CB" w14:textId="77777777" w:rsidR="00B2120D" w:rsidRDefault="00B2120D" w:rsidP="005F3EBE">
      <w:pPr>
        <w:pStyle w:val="NormalWeb"/>
        <w:spacing w:before="0" w:beforeAutospacing="0" w:after="0" w:afterAutospacing="0" w:line="360" w:lineRule="atLeast"/>
        <w:rPr>
          <w:rFonts w:ascii="Helvetica" w:hAnsi="Helvetica" w:cs="Helvetica"/>
          <w:b/>
          <w:bCs/>
          <w:i/>
          <w:iCs/>
          <w:color w:val="000000"/>
          <w:sz w:val="36"/>
          <w:szCs w:val="36"/>
        </w:rPr>
      </w:pPr>
    </w:p>
    <w:p w14:paraId="25B0FECE" w14:textId="5EE9A802" w:rsidR="004F13F5" w:rsidRPr="00F13E59" w:rsidRDefault="004F13F5" w:rsidP="005F3EBE">
      <w:pPr>
        <w:pStyle w:val="NormalWeb"/>
        <w:spacing w:before="0" w:beforeAutospacing="0" w:after="0" w:afterAutospacing="0" w:line="360" w:lineRule="atLeast"/>
        <w:rPr>
          <w:rFonts w:ascii="Helvetica" w:hAnsi="Helvetica" w:cs="Helvetica"/>
          <w:b/>
          <w:bCs/>
          <w:i/>
          <w:iCs/>
          <w:color w:val="000000"/>
          <w:sz w:val="36"/>
          <w:szCs w:val="36"/>
        </w:rPr>
      </w:pPr>
      <w:r w:rsidRPr="00F13E59">
        <w:rPr>
          <w:rFonts w:ascii="Helvetica" w:hAnsi="Helvetica" w:cs="Helvetica"/>
          <w:b/>
          <w:bCs/>
          <w:i/>
          <w:iCs/>
          <w:color w:val="000000"/>
          <w:sz w:val="36"/>
          <w:szCs w:val="36"/>
        </w:rPr>
        <w:t>Bibliography</w:t>
      </w:r>
    </w:p>
    <w:p w14:paraId="4240B9A7" w14:textId="77777777" w:rsidR="00052CA3" w:rsidRPr="00DB0699" w:rsidRDefault="00052CA3" w:rsidP="005F3EBE">
      <w:pPr>
        <w:pStyle w:val="NormalWeb"/>
        <w:spacing w:before="0" w:beforeAutospacing="0" w:after="0" w:afterAutospacing="0" w:line="360" w:lineRule="atLeast"/>
        <w:rPr>
          <w:rFonts w:ascii="Helvetica" w:hAnsi="Helvetica" w:cs="Helvetica"/>
          <w:b/>
          <w:bCs/>
          <w:color w:val="000000"/>
          <w:sz w:val="36"/>
          <w:szCs w:val="36"/>
        </w:rPr>
      </w:pPr>
    </w:p>
    <w:p w14:paraId="4B073923" w14:textId="77777777" w:rsidR="00F32CAA"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Berger, J. (1972). </w:t>
      </w:r>
      <w:r w:rsidRPr="00DB0699">
        <w:rPr>
          <w:rFonts w:ascii="Helvetica" w:hAnsi="Helvetica" w:cs="Helvetica"/>
          <w:i/>
          <w:iCs/>
          <w:color w:val="000000"/>
        </w:rPr>
        <w:t>Ways of Seeing</w:t>
      </w:r>
      <w:r w:rsidRPr="00DB0699">
        <w:rPr>
          <w:rFonts w:ascii="Helvetica" w:hAnsi="Helvetica" w:cs="Helvetica"/>
          <w:color w:val="000000"/>
        </w:rPr>
        <w:t>. London: British Broadcasting Corporation and Penguin Books.</w:t>
      </w:r>
    </w:p>
    <w:p w14:paraId="6445C637" w14:textId="77777777" w:rsidR="00F32CAA" w:rsidRDefault="00F32CAA" w:rsidP="00F32CAA">
      <w:pPr>
        <w:pStyle w:val="NormalWeb"/>
        <w:spacing w:before="0" w:beforeAutospacing="0" w:after="0" w:afterAutospacing="0" w:line="360" w:lineRule="atLeast"/>
        <w:rPr>
          <w:rFonts w:ascii="Helvetica" w:hAnsi="Helvetica" w:cs="Helvetica"/>
          <w:color w:val="000000"/>
        </w:rPr>
      </w:pPr>
    </w:p>
    <w:p w14:paraId="3370ED60"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Burdis, S. (2019). </w:t>
      </w:r>
      <w:r w:rsidRPr="00DB0699">
        <w:rPr>
          <w:rFonts w:ascii="Helvetica" w:hAnsi="Helvetica" w:cs="Helvetica"/>
          <w:i/>
          <w:iCs/>
          <w:color w:val="000000"/>
        </w:rPr>
        <w:t>Beauty and Myth | The Birth of Venus by Sandro Botticelli</w:t>
      </w:r>
      <w:r w:rsidRPr="00DB0699">
        <w:rPr>
          <w:rFonts w:ascii="Helvetica" w:hAnsi="Helvetica" w:cs="Helvetica"/>
          <w:color w:val="000000"/>
        </w:rPr>
        <w:t xml:space="preserve">. [online] </w:t>
      </w:r>
      <w:proofErr w:type="spellStart"/>
      <w:r w:rsidRPr="00DB0699">
        <w:rPr>
          <w:rFonts w:ascii="Helvetica" w:hAnsi="Helvetica" w:cs="Helvetica"/>
          <w:color w:val="000000"/>
        </w:rPr>
        <w:t>HeadStuff</w:t>
      </w:r>
      <w:proofErr w:type="spellEnd"/>
      <w:r w:rsidRPr="00DB0699">
        <w:rPr>
          <w:rFonts w:ascii="Helvetica" w:hAnsi="Helvetica" w:cs="Helvetica"/>
          <w:color w:val="000000"/>
        </w:rPr>
        <w:t xml:space="preserve">. Available at: </w:t>
      </w:r>
      <w:hyperlink r:id="rId13" w:history="1">
        <w:r w:rsidRPr="00DB0699">
          <w:rPr>
            <w:rStyle w:val="Hyperlink"/>
            <w:rFonts w:ascii="Helvetica" w:hAnsi="Helvetica" w:cs="Helvetica"/>
          </w:rPr>
          <w:t>https://headstuff.org/culture/visual-arts/the-birth-of-venus-botticelli/</w:t>
        </w:r>
      </w:hyperlink>
      <w:r w:rsidRPr="00DB0699">
        <w:rPr>
          <w:rFonts w:ascii="Helvetica" w:hAnsi="Helvetica" w:cs="Helvetica"/>
          <w:color w:val="000000"/>
        </w:rPr>
        <w:t>.</w:t>
      </w:r>
    </w:p>
    <w:p w14:paraId="0CFF2667"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p>
    <w:p w14:paraId="104850D1"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Burke, J. (2024). </w:t>
      </w:r>
      <w:r w:rsidRPr="00DB0699">
        <w:rPr>
          <w:rFonts w:ascii="Helvetica" w:hAnsi="Helvetica" w:cs="Helvetica"/>
          <w:i/>
          <w:iCs/>
          <w:color w:val="000000"/>
        </w:rPr>
        <w:t>How to Be a Renaissance Woman</w:t>
      </w:r>
      <w:r w:rsidRPr="00DB0699">
        <w:rPr>
          <w:rFonts w:ascii="Helvetica" w:hAnsi="Helvetica" w:cs="Helvetica"/>
          <w:color w:val="000000"/>
        </w:rPr>
        <w:t>. Simon and Schuster.</w:t>
      </w:r>
    </w:p>
    <w:p w14:paraId="5111D1CD" w14:textId="77777777" w:rsidR="004F13F5" w:rsidRDefault="004F13F5" w:rsidP="004F13F5">
      <w:pPr>
        <w:pStyle w:val="NormalWeb"/>
        <w:spacing w:before="0" w:beforeAutospacing="0" w:after="0" w:afterAutospacing="0" w:line="360" w:lineRule="atLeast"/>
        <w:rPr>
          <w:rFonts w:ascii="Calibri" w:hAnsi="Calibri" w:cs="Calibri"/>
          <w:color w:val="000000"/>
          <w:sz w:val="27"/>
          <w:szCs w:val="27"/>
        </w:rPr>
      </w:pPr>
    </w:p>
    <w:p w14:paraId="7FBE5759" w14:textId="77777777" w:rsidR="00F32CAA" w:rsidRPr="00DB0699" w:rsidRDefault="00F32CAA" w:rsidP="00F32CAA">
      <w:pPr>
        <w:pStyle w:val="NormalWeb"/>
        <w:rPr>
          <w:rFonts w:ascii="Helvetica" w:hAnsi="Helvetica" w:cs="Helvetica"/>
          <w:color w:val="000000"/>
        </w:rPr>
      </w:pPr>
      <w:r w:rsidRPr="00DB0699">
        <w:rPr>
          <w:rFonts w:ascii="Helvetica" w:hAnsi="Helvetica" w:cs="Helvetica"/>
          <w:color w:val="000000"/>
        </w:rPr>
        <w:t>Davies, H. (2011). </w:t>
      </w:r>
      <w:r w:rsidRPr="00DB0699">
        <w:rPr>
          <w:rFonts w:ascii="Helvetica" w:hAnsi="Helvetica" w:cs="Helvetica"/>
          <w:i/>
          <w:iCs/>
          <w:color w:val="000000"/>
        </w:rPr>
        <w:t>Interview: This is Jenny, and this is her Plan: Men paint female</w:t>
      </w:r>
      <w:r w:rsidRPr="00DB0699">
        <w:rPr>
          <w:rFonts w:ascii="Helvetica" w:hAnsi="Helvetica" w:cs="Helvetica"/>
          <w:color w:val="000000"/>
        </w:rPr>
        <w:t xml:space="preserve">. [online] The Independent. Available at: </w:t>
      </w:r>
      <w:hyperlink r:id="rId14" w:history="1">
        <w:r w:rsidRPr="00DB0699">
          <w:rPr>
            <w:rStyle w:val="Hyperlink"/>
            <w:rFonts w:ascii="Helvetica" w:hAnsi="Helvetica" w:cs="Helvetica"/>
          </w:rPr>
          <w:t>https://www.independent.co.uk/life-style/interview-this-is-jenny-and-this-is-her-plan-men-paint-female-beauty-in-stereotypes-jenny-saville-paints-it-the-way-it-is-and-charles-saatchi-is-paying-her-to-keep-doing-it-1426296.html</w:t>
        </w:r>
      </w:hyperlink>
      <w:r w:rsidRPr="00DB0699">
        <w:rPr>
          <w:rFonts w:ascii="Helvetica" w:hAnsi="Helvetica" w:cs="Helvetica"/>
          <w:color w:val="000000"/>
        </w:rPr>
        <w:t>.</w:t>
      </w:r>
    </w:p>
    <w:p w14:paraId="14E24C06"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De Beauvoir, S. (1949). </w:t>
      </w:r>
      <w:r w:rsidRPr="00DB0699">
        <w:rPr>
          <w:rFonts w:ascii="Helvetica" w:hAnsi="Helvetica" w:cs="Helvetica"/>
          <w:i/>
          <w:iCs/>
          <w:color w:val="000000"/>
        </w:rPr>
        <w:t>The Second Sex</w:t>
      </w:r>
      <w:r w:rsidRPr="00DB0699">
        <w:rPr>
          <w:rFonts w:ascii="Helvetica" w:hAnsi="Helvetica" w:cs="Helvetica"/>
          <w:color w:val="000000"/>
        </w:rPr>
        <w:t>. London: Vintage Classics.</w:t>
      </w:r>
    </w:p>
    <w:p w14:paraId="03B2DC69" w14:textId="77777777" w:rsidR="00F32CAA" w:rsidRDefault="00F32CAA" w:rsidP="004F13F5">
      <w:pPr>
        <w:pStyle w:val="NormalWeb"/>
        <w:spacing w:before="0" w:beforeAutospacing="0" w:after="0" w:afterAutospacing="0" w:line="360" w:lineRule="atLeast"/>
        <w:rPr>
          <w:rFonts w:ascii="Calibri" w:hAnsi="Calibri" w:cs="Calibri"/>
          <w:color w:val="000000"/>
          <w:sz w:val="27"/>
          <w:szCs w:val="27"/>
        </w:rPr>
      </w:pPr>
    </w:p>
    <w:p w14:paraId="3C783957"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fish (2017). </w:t>
      </w:r>
      <w:r w:rsidRPr="00DB0699">
        <w:rPr>
          <w:rFonts w:ascii="Helvetica" w:hAnsi="Helvetica" w:cs="Helvetica"/>
          <w:i/>
          <w:iCs/>
          <w:color w:val="000000"/>
        </w:rPr>
        <w:t>Queen Christina of Sweden – Defying gender roles in the 17th Century</w:t>
      </w:r>
      <w:r w:rsidRPr="00DB0699">
        <w:rPr>
          <w:rFonts w:ascii="Helvetica" w:hAnsi="Helvetica" w:cs="Helvetica"/>
          <w:color w:val="000000"/>
        </w:rPr>
        <w:t>. [online] Newcastle’s Foote. Available at: https://www.newcastlesfoote.co.uk/queen-christina-of-sweden-defying-gender-roles-in-the-17th-century/#:~:text=In%20fact%2C%20Christina%20despised%20all%20things%20feminine%20and [Accessed 9 Apr. 2024].</w:t>
      </w:r>
    </w:p>
    <w:p w14:paraId="7578F5BD" w14:textId="77777777" w:rsidR="00F32CAA" w:rsidRDefault="00F32CAA" w:rsidP="004F13F5">
      <w:pPr>
        <w:pStyle w:val="NormalWeb"/>
        <w:spacing w:before="0" w:beforeAutospacing="0" w:after="0" w:afterAutospacing="0" w:line="360" w:lineRule="atLeast"/>
        <w:rPr>
          <w:rFonts w:ascii="Calibri" w:hAnsi="Calibri" w:cs="Calibri"/>
          <w:color w:val="000000"/>
          <w:sz w:val="27"/>
          <w:szCs w:val="27"/>
        </w:rPr>
      </w:pPr>
    </w:p>
    <w:p w14:paraId="635130B3"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HISTORY. (2023). </w:t>
      </w:r>
      <w:r w:rsidRPr="00DB0699">
        <w:rPr>
          <w:rFonts w:ascii="Helvetica" w:hAnsi="Helvetica" w:cs="Helvetica"/>
          <w:i/>
          <w:iCs/>
          <w:color w:val="000000"/>
        </w:rPr>
        <w:t>Reproductive Rights in the US: Timeline</w:t>
      </w:r>
      <w:r w:rsidRPr="00DB0699">
        <w:rPr>
          <w:rFonts w:ascii="Helvetica" w:hAnsi="Helvetica" w:cs="Helvetica"/>
          <w:color w:val="000000"/>
        </w:rPr>
        <w:t xml:space="preserve">. [online] Available at: </w:t>
      </w:r>
      <w:hyperlink r:id="rId15" w:anchor="early-20th-century-planned-parenthood-launches" w:history="1">
        <w:r w:rsidRPr="00DB0699">
          <w:rPr>
            <w:rStyle w:val="Hyperlink"/>
            <w:rFonts w:ascii="Helvetica" w:hAnsi="Helvetica" w:cs="Helvetica"/>
          </w:rPr>
          <w:t>https://www.history.com/news/reproductive-rights-timeline#early-20th-century-planned-parenthood-launches</w:t>
        </w:r>
      </w:hyperlink>
      <w:r w:rsidRPr="00DB0699">
        <w:rPr>
          <w:rFonts w:ascii="Helvetica" w:hAnsi="Helvetica" w:cs="Helvetica"/>
          <w:color w:val="000000"/>
        </w:rPr>
        <w:t>.</w:t>
      </w:r>
    </w:p>
    <w:p w14:paraId="5FF20907" w14:textId="77777777" w:rsidR="00F32CAA" w:rsidRDefault="00F32CAA" w:rsidP="004F13F5">
      <w:pPr>
        <w:pStyle w:val="NormalWeb"/>
        <w:spacing w:before="0" w:beforeAutospacing="0" w:after="0" w:afterAutospacing="0" w:line="360" w:lineRule="atLeast"/>
        <w:rPr>
          <w:rFonts w:ascii="Calibri" w:hAnsi="Calibri" w:cs="Calibri"/>
          <w:color w:val="000000"/>
          <w:sz w:val="27"/>
          <w:szCs w:val="27"/>
        </w:rPr>
      </w:pPr>
    </w:p>
    <w:p w14:paraId="70D45EBD" w14:textId="35E845B7" w:rsidR="00D53004" w:rsidRDefault="00D53004" w:rsidP="00D53004">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Kruger, B., Goldstein, A., Deutsche, R., Los, A. and Museum, W. (1999). </w:t>
      </w:r>
      <w:r w:rsidRPr="00DB0699">
        <w:rPr>
          <w:rFonts w:ascii="Helvetica" w:hAnsi="Helvetica" w:cs="Helvetica"/>
          <w:i/>
          <w:iCs/>
          <w:color w:val="000000"/>
        </w:rPr>
        <w:t>Barbara Kruger</w:t>
      </w:r>
      <w:r w:rsidRPr="00DB0699">
        <w:rPr>
          <w:rFonts w:ascii="Helvetica" w:hAnsi="Helvetica" w:cs="Helvetica"/>
          <w:color w:val="000000"/>
        </w:rPr>
        <w:t xml:space="preserve">. Los Angeles, Ca: Museum </w:t>
      </w:r>
      <w:proofErr w:type="gramStart"/>
      <w:r w:rsidRPr="00DB0699">
        <w:rPr>
          <w:rFonts w:ascii="Helvetica" w:hAnsi="Helvetica" w:cs="Helvetica"/>
          <w:color w:val="000000"/>
        </w:rPr>
        <w:t>Of</w:t>
      </w:r>
      <w:proofErr w:type="gramEnd"/>
      <w:r w:rsidRPr="00DB0699">
        <w:rPr>
          <w:rFonts w:ascii="Helvetica" w:hAnsi="Helvetica" w:cs="Helvetica"/>
          <w:color w:val="000000"/>
        </w:rPr>
        <w:t xml:space="preserve"> Contemporary Art; Cambridge, Mass.</w:t>
      </w:r>
    </w:p>
    <w:p w14:paraId="01E8E2E9" w14:textId="77777777" w:rsidR="00F32CAA" w:rsidRDefault="00F32CAA" w:rsidP="00D53004">
      <w:pPr>
        <w:pStyle w:val="NormalWeb"/>
        <w:spacing w:before="0" w:beforeAutospacing="0" w:after="0" w:afterAutospacing="0" w:line="360" w:lineRule="atLeast"/>
        <w:rPr>
          <w:rFonts w:ascii="Helvetica" w:hAnsi="Helvetica" w:cs="Helvetica"/>
          <w:color w:val="000000"/>
        </w:rPr>
      </w:pPr>
    </w:p>
    <w:p w14:paraId="1CE1DAC6" w14:textId="77777777" w:rsidR="00F32CAA" w:rsidRPr="00DB0699" w:rsidRDefault="00F32CAA" w:rsidP="00F32CAA">
      <w:pPr>
        <w:pStyle w:val="NormalWeb"/>
        <w:spacing w:before="0" w:beforeAutospacing="0" w:after="0" w:afterAutospacing="0" w:line="360" w:lineRule="atLeast"/>
        <w:rPr>
          <w:rFonts w:ascii="Helvetica" w:hAnsi="Helvetica" w:cs="Helvetica"/>
          <w:color w:val="000000"/>
        </w:rPr>
      </w:pPr>
    </w:p>
    <w:p w14:paraId="3581A81E" w14:textId="627433AA" w:rsidR="00D53004" w:rsidRDefault="00F32CAA" w:rsidP="00FD0DEB">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Lane, T.T. (2023). </w:t>
      </w:r>
      <w:r w:rsidRPr="00DB0699">
        <w:rPr>
          <w:rFonts w:ascii="Helvetica" w:hAnsi="Helvetica" w:cs="Helvetica"/>
          <w:i/>
          <w:iCs/>
          <w:color w:val="000000"/>
        </w:rPr>
        <w:t>On The Creation of Patriarchy by Gerda Lerner</w:t>
      </w:r>
      <w:r w:rsidRPr="00DB0699">
        <w:rPr>
          <w:rFonts w:ascii="Helvetica" w:hAnsi="Helvetica" w:cs="Helvetica"/>
          <w:color w:val="000000"/>
        </w:rPr>
        <w:t xml:space="preserve">. [online] Medium. Available at: </w:t>
      </w:r>
      <w:hyperlink r:id="rId16" w:history="1">
        <w:r w:rsidRPr="00691E55">
          <w:rPr>
            <w:rStyle w:val="Hyperlink"/>
            <w:rFonts w:ascii="Helvetica" w:hAnsi="Helvetica" w:cs="Helvetica"/>
          </w:rPr>
          <w:t>https://thethinkinglane.medium.com/on-the-creation-of-patriarchy-by-gerda-lerner-b3966d510af1</w:t>
        </w:r>
      </w:hyperlink>
      <w:r w:rsidRPr="00DB0699">
        <w:rPr>
          <w:rFonts w:ascii="Helvetica" w:hAnsi="Helvetica" w:cs="Helvetica"/>
          <w:color w:val="000000"/>
        </w:rPr>
        <w:t>.</w:t>
      </w:r>
    </w:p>
    <w:p w14:paraId="2E5B52A2" w14:textId="77777777" w:rsidR="00F32CAA" w:rsidRPr="00DB0699" w:rsidRDefault="00F32CAA" w:rsidP="00FD0DEB">
      <w:pPr>
        <w:pStyle w:val="NormalWeb"/>
        <w:spacing w:before="0" w:beforeAutospacing="0" w:after="0" w:afterAutospacing="0" w:line="360" w:lineRule="atLeast"/>
        <w:rPr>
          <w:rFonts w:ascii="Helvetica" w:hAnsi="Helvetica" w:cs="Helvetica"/>
          <w:color w:val="000000"/>
        </w:rPr>
      </w:pPr>
    </w:p>
    <w:p w14:paraId="051FFBF2" w14:textId="77777777" w:rsidR="00F32CAA" w:rsidRDefault="00F32CAA" w:rsidP="00EF20DB">
      <w:pPr>
        <w:pStyle w:val="NormalWeb"/>
        <w:spacing w:before="0" w:beforeAutospacing="0" w:after="0" w:afterAutospacing="0" w:line="360" w:lineRule="atLeast"/>
        <w:rPr>
          <w:rFonts w:ascii="Helvetica" w:hAnsi="Helvetica" w:cs="Helvetica"/>
          <w:color w:val="000000"/>
        </w:rPr>
      </w:pPr>
    </w:p>
    <w:p w14:paraId="4AEEFBA6" w14:textId="77777777" w:rsidR="00F32CAA" w:rsidRDefault="00F32CAA" w:rsidP="00F32CAA">
      <w:pPr>
        <w:pStyle w:val="NormalWeb"/>
        <w:spacing w:before="0" w:beforeAutospacing="0" w:after="0" w:afterAutospacing="0" w:line="360" w:lineRule="atLeast"/>
        <w:rPr>
          <w:rFonts w:ascii="Helvetica" w:hAnsi="Helvetica" w:cs="Helvetica"/>
          <w:color w:val="000000"/>
        </w:rPr>
      </w:pPr>
      <w:r w:rsidRPr="00DB0699">
        <w:rPr>
          <w:rFonts w:ascii="Helvetica" w:hAnsi="Helvetica" w:cs="Helvetica"/>
          <w:color w:val="000000"/>
        </w:rPr>
        <w:t>Planned Parenthood. (2022). </w:t>
      </w:r>
      <w:r w:rsidRPr="00DB0699">
        <w:rPr>
          <w:rFonts w:ascii="Helvetica" w:hAnsi="Helvetica" w:cs="Helvetica"/>
          <w:i/>
          <w:iCs/>
          <w:color w:val="000000"/>
        </w:rPr>
        <w:t>Historical Abortion Law Timeline: 1850 to Today</w:t>
      </w:r>
      <w:r w:rsidRPr="00DB0699">
        <w:rPr>
          <w:rFonts w:ascii="Helvetica" w:hAnsi="Helvetica" w:cs="Helvetica"/>
          <w:color w:val="000000"/>
        </w:rPr>
        <w:t xml:space="preserve">. [online] Available at: </w:t>
      </w:r>
      <w:hyperlink r:id="rId17" w:history="1">
        <w:r w:rsidRPr="00691E55">
          <w:rPr>
            <w:rStyle w:val="Hyperlink"/>
            <w:rFonts w:ascii="Helvetica" w:hAnsi="Helvetica" w:cs="Helvetica"/>
          </w:rPr>
          <w:t>https://www.plannedparenthoodaction.org/issues/abortion/abortion-central-history-reproductive-health-care-america/historical-abortion-law-timeline-1850-today</w:t>
        </w:r>
      </w:hyperlink>
      <w:r w:rsidRPr="00DB0699">
        <w:rPr>
          <w:rFonts w:ascii="Helvetica" w:hAnsi="Helvetica" w:cs="Helvetica"/>
          <w:color w:val="000000"/>
        </w:rPr>
        <w:t>.</w:t>
      </w:r>
    </w:p>
    <w:p w14:paraId="4F8BD53A" w14:textId="77777777" w:rsidR="00F32CAA" w:rsidRDefault="00F32CAA" w:rsidP="00F32CAA">
      <w:pPr>
        <w:pStyle w:val="NormalWeb"/>
        <w:spacing w:before="0" w:beforeAutospacing="0" w:after="0" w:afterAutospacing="0" w:line="360" w:lineRule="atLeast"/>
        <w:rPr>
          <w:rFonts w:ascii="Helvetica" w:hAnsi="Helvetica" w:cs="Helvetica"/>
          <w:color w:val="000000"/>
        </w:rPr>
      </w:pPr>
    </w:p>
    <w:p w14:paraId="74676681" w14:textId="77777777" w:rsidR="00F32CAA" w:rsidRDefault="00F32CAA" w:rsidP="00F32CAA">
      <w:pPr>
        <w:pStyle w:val="NormalWeb"/>
        <w:spacing w:before="0" w:beforeAutospacing="0" w:after="0" w:afterAutospacing="0" w:line="360" w:lineRule="atLeast"/>
        <w:rPr>
          <w:rFonts w:ascii="Helvetica" w:hAnsi="Helvetica" w:cs="Helvetica"/>
          <w:color w:val="000000"/>
        </w:rPr>
      </w:pPr>
    </w:p>
    <w:p w14:paraId="1F7225F1" w14:textId="265DB7F8" w:rsidR="00F32CAA" w:rsidRDefault="00F32CAA" w:rsidP="00F32CAA">
      <w:pPr>
        <w:pStyle w:val="NormalWeb"/>
        <w:spacing w:before="0" w:beforeAutospacing="0" w:after="0" w:afterAutospacing="0" w:line="360" w:lineRule="atLeast"/>
        <w:rPr>
          <w:rFonts w:ascii="Helvetica" w:hAnsi="Helvetica" w:cs="Helvetica"/>
          <w:color w:val="000000"/>
        </w:rPr>
      </w:pPr>
      <w:proofErr w:type="spellStart"/>
      <w:r w:rsidRPr="00DB0699">
        <w:rPr>
          <w:rFonts w:ascii="Helvetica" w:hAnsi="Helvetica" w:cs="Helvetica"/>
          <w:color w:val="000000"/>
        </w:rPr>
        <w:t>Sayej</w:t>
      </w:r>
      <w:proofErr w:type="spellEnd"/>
      <w:r w:rsidRPr="00DB0699">
        <w:rPr>
          <w:rFonts w:ascii="Helvetica" w:hAnsi="Helvetica" w:cs="Helvetica"/>
          <w:color w:val="000000"/>
        </w:rPr>
        <w:t>, N. (2017). Judy Chicago: ‘In the 1960s, I was the only visible woman artist’. </w:t>
      </w:r>
      <w:r w:rsidRPr="00DB0699">
        <w:rPr>
          <w:rFonts w:ascii="Helvetica" w:hAnsi="Helvetica" w:cs="Helvetica"/>
          <w:i/>
          <w:iCs/>
          <w:color w:val="000000"/>
        </w:rPr>
        <w:t>The Guardian</w:t>
      </w:r>
      <w:r w:rsidRPr="00DB0699">
        <w:rPr>
          <w:rFonts w:ascii="Helvetica" w:hAnsi="Helvetica" w:cs="Helvetica"/>
          <w:color w:val="000000"/>
        </w:rPr>
        <w:t xml:space="preserve">. [online] 20 Oct. Available at: </w:t>
      </w:r>
      <w:hyperlink r:id="rId18" w:history="1">
        <w:r w:rsidRPr="00DB0699">
          <w:rPr>
            <w:rStyle w:val="Hyperlink"/>
            <w:rFonts w:ascii="Helvetica" w:hAnsi="Helvetica" w:cs="Helvetica"/>
          </w:rPr>
          <w:t>https://www.theguardian.com/artanddesign/2017/oct/20/judy-chicago-the-dinner-party-history-in-the-making</w:t>
        </w:r>
      </w:hyperlink>
      <w:r w:rsidRPr="00DB0699">
        <w:rPr>
          <w:rFonts w:ascii="Helvetica" w:hAnsi="Helvetica" w:cs="Helvetica"/>
          <w:color w:val="000000"/>
        </w:rPr>
        <w:t>.</w:t>
      </w:r>
    </w:p>
    <w:p w14:paraId="1573D12C" w14:textId="77777777" w:rsidR="00F32CAA" w:rsidRDefault="00F32CAA" w:rsidP="00F32CAA">
      <w:pPr>
        <w:pStyle w:val="NormalWeb"/>
        <w:rPr>
          <w:rFonts w:ascii="Helvetica" w:hAnsi="Helvetica" w:cs="Helvetica"/>
          <w:color w:val="000000"/>
        </w:rPr>
      </w:pPr>
    </w:p>
    <w:p w14:paraId="345C4ACD" w14:textId="3DD452A8" w:rsidR="00F32CAA" w:rsidRDefault="00F32CAA" w:rsidP="00F32CAA">
      <w:pPr>
        <w:pStyle w:val="NormalWeb"/>
        <w:rPr>
          <w:rFonts w:ascii="Helvetica" w:hAnsi="Helvetica" w:cs="Helvetica"/>
          <w:color w:val="000000"/>
        </w:rPr>
      </w:pPr>
      <w:r w:rsidRPr="00DB0699">
        <w:rPr>
          <w:rFonts w:ascii="Helvetica" w:hAnsi="Helvetica" w:cs="Helvetica"/>
          <w:color w:val="000000"/>
        </w:rPr>
        <w:t>Wolf, N. (1990). </w:t>
      </w:r>
      <w:r w:rsidRPr="00DB0699">
        <w:rPr>
          <w:rFonts w:ascii="Helvetica" w:hAnsi="Helvetica" w:cs="Helvetica"/>
          <w:i/>
          <w:iCs/>
          <w:color w:val="000000"/>
        </w:rPr>
        <w:t>The Beauty Myth: How Images of Beauty Are Used against Women</w:t>
      </w:r>
      <w:r w:rsidRPr="00DB0699">
        <w:rPr>
          <w:rFonts w:ascii="Helvetica" w:hAnsi="Helvetica" w:cs="Helvetica"/>
          <w:color w:val="000000"/>
        </w:rPr>
        <w:t>. London: Vintage Classic.</w:t>
      </w:r>
    </w:p>
    <w:p w14:paraId="1972D687" w14:textId="77777777" w:rsidR="00F32CAA" w:rsidRDefault="00F32CAA" w:rsidP="00F32CAA">
      <w:pPr>
        <w:pStyle w:val="NormalWeb"/>
        <w:rPr>
          <w:rFonts w:ascii="Helvetica" w:hAnsi="Helvetica" w:cs="Helvetica"/>
          <w:color w:val="000000"/>
        </w:rPr>
      </w:pPr>
    </w:p>
    <w:p w14:paraId="64D9585B" w14:textId="172C4C2B" w:rsidR="00EF20DB" w:rsidRPr="00DB0699" w:rsidRDefault="00EF20DB" w:rsidP="00F32CAA">
      <w:pPr>
        <w:pStyle w:val="NormalWeb"/>
        <w:rPr>
          <w:rFonts w:ascii="Helvetica" w:hAnsi="Helvetica" w:cs="Helvetica"/>
          <w:color w:val="000000"/>
        </w:rPr>
      </w:pPr>
      <w:r w:rsidRPr="00DB0699">
        <w:rPr>
          <w:rFonts w:ascii="Helvetica" w:hAnsi="Helvetica" w:cs="Helvetica"/>
          <w:color w:val="000000"/>
        </w:rPr>
        <w:t>www.sciencedirect.com. (n.d.). </w:t>
      </w:r>
      <w:r w:rsidRPr="00DB0699">
        <w:rPr>
          <w:rFonts w:ascii="Helvetica" w:hAnsi="Helvetica" w:cs="Helvetica"/>
          <w:i/>
          <w:iCs/>
          <w:color w:val="000000"/>
        </w:rPr>
        <w:t>Male Dominance - an overview | ScienceDirect Topics</w:t>
      </w:r>
      <w:r w:rsidRPr="00DB0699">
        <w:rPr>
          <w:rFonts w:ascii="Helvetica" w:hAnsi="Helvetica" w:cs="Helvetica"/>
          <w:color w:val="000000"/>
        </w:rPr>
        <w:t xml:space="preserve">. [online] Available at: </w:t>
      </w:r>
      <w:hyperlink r:id="rId19" w:history="1">
        <w:r w:rsidR="00CC2C4C" w:rsidRPr="00DB0699">
          <w:rPr>
            <w:rStyle w:val="Hyperlink"/>
            <w:rFonts w:ascii="Helvetica" w:hAnsi="Helvetica" w:cs="Helvetica"/>
          </w:rPr>
          <w:t>https://www.sciencedirect.com/topics/social-sciences/male-dominance</w:t>
        </w:r>
      </w:hyperlink>
      <w:r w:rsidRPr="00DB0699">
        <w:rPr>
          <w:rFonts w:ascii="Helvetica" w:hAnsi="Helvetica" w:cs="Helvetica"/>
          <w:color w:val="000000"/>
        </w:rPr>
        <w:t>.</w:t>
      </w:r>
    </w:p>
    <w:p w14:paraId="22A2EDAD" w14:textId="77777777" w:rsidR="00B72539" w:rsidRPr="00DB0699" w:rsidRDefault="00B72539" w:rsidP="00B72539">
      <w:pPr>
        <w:pStyle w:val="NormalWeb"/>
        <w:spacing w:before="0" w:beforeAutospacing="0" w:after="0" w:afterAutospacing="0" w:line="360" w:lineRule="atLeast"/>
        <w:rPr>
          <w:rFonts w:ascii="Helvetica" w:hAnsi="Helvetica" w:cs="Helvetica"/>
          <w:color w:val="000000"/>
        </w:rPr>
      </w:pPr>
    </w:p>
    <w:p w14:paraId="5FD1CB58" w14:textId="77777777" w:rsidR="00CC2C4C" w:rsidRPr="00DB0699" w:rsidRDefault="00CC2C4C" w:rsidP="00CC2C4C">
      <w:pPr>
        <w:pStyle w:val="NormalWeb"/>
        <w:rPr>
          <w:rFonts w:ascii="Helvetica" w:hAnsi="Helvetica" w:cs="Helvetica"/>
          <w:color w:val="000000"/>
        </w:rPr>
      </w:pPr>
      <w:r w:rsidRPr="00DB0699">
        <w:rPr>
          <w:rFonts w:ascii="Helvetica" w:hAnsi="Helvetica" w:cs="Helvetica"/>
          <w:color w:val="000000"/>
        </w:rPr>
        <w:t>‌</w:t>
      </w:r>
    </w:p>
    <w:p w14:paraId="5A8DEE7C" w14:textId="77777777" w:rsidR="00CC2C4C" w:rsidRDefault="00CC2C4C" w:rsidP="00D635AB">
      <w:pPr>
        <w:pStyle w:val="NormalWeb"/>
        <w:rPr>
          <w:rFonts w:ascii="Calibri" w:hAnsi="Calibri" w:cs="Calibri"/>
          <w:color w:val="000000"/>
          <w:sz w:val="27"/>
          <w:szCs w:val="27"/>
        </w:rPr>
      </w:pPr>
    </w:p>
    <w:p w14:paraId="04AD6F91" w14:textId="77777777" w:rsidR="007B471A" w:rsidRDefault="007B471A" w:rsidP="007B471A">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4E41F53E" w14:textId="0C9DC2BA" w:rsidR="00A6161F" w:rsidRPr="007B471A" w:rsidRDefault="00A6161F" w:rsidP="004F13F5">
      <w:pPr>
        <w:pStyle w:val="NormalWeb"/>
        <w:rPr>
          <w:rFonts w:ascii="Calibri" w:hAnsi="Calibri" w:cs="Calibri"/>
          <w:color w:val="000000"/>
          <w:sz w:val="27"/>
          <w:szCs w:val="27"/>
        </w:rPr>
      </w:pPr>
    </w:p>
    <w:p w14:paraId="751ACE56" w14:textId="77777777" w:rsidR="00796FAA" w:rsidRDefault="00796FAA" w:rsidP="005F3EBE">
      <w:pPr>
        <w:pStyle w:val="NormalWeb"/>
        <w:spacing w:before="0" w:beforeAutospacing="0" w:after="0" w:afterAutospacing="0" w:line="360" w:lineRule="atLeast"/>
        <w:rPr>
          <w:rFonts w:ascii="Calibri" w:hAnsi="Calibri" w:cs="Calibri"/>
          <w:color w:val="000000"/>
          <w:sz w:val="27"/>
          <w:szCs w:val="27"/>
        </w:rPr>
      </w:pPr>
    </w:p>
    <w:p w14:paraId="0662C0F1" w14:textId="77777777" w:rsidR="00796FAA" w:rsidRDefault="00796FAA" w:rsidP="00796FAA">
      <w:pPr>
        <w:pStyle w:val="NormalWeb"/>
        <w:spacing w:before="0" w:beforeAutospacing="0" w:after="0" w:afterAutospacing="0" w:line="360" w:lineRule="atLeast"/>
        <w:rPr>
          <w:rFonts w:ascii="Calibri" w:hAnsi="Calibri" w:cs="Calibri"/>
          <w:color w:val="000000"/>
          <w:sz w:val="27"/>
          <w:szCs w:val="27"/>
        </w:rPr>
      </w:pPr>
    </w:p>
    <w:p w14:paraId="24483F61" w14:textId="048007C5" w:rsidR="00796FAA" w:rsidRDefault="00796FAA" w:rsidP="00796FAA">
      <w:pPr>
        <w:pStyle w:val="NormalWeb"/>
        <w:rPr>
          <w:rFonts w:ascii="Calibri" w:hAnsi="Calibri" w:cs="Calibri"/>
          <w:color w:val="000000"/>
          <w:sz w:val="27"/>
          <w:szCs w:val="27"/>
        </w:rPr>
      </w:pPr>
    </w:p>
    <w:p w14:paraId="050D05DA" w14:textId="77777777" w:rsidR="00796FAA" w:rsidRDefault="00796FAA" w:rsidP="00796FAA">
      <w:pPr>
        <w:pStyle w:val="NormalWeb"/>
        <w:rPr>
          <w:rFonts w:ascii="Calibri" w:hAnsi="Calibri" w:cs="Calibri"/>
          <w:color w:val="000000"/>
          <w:sz w:val="27"/>
          <w:szCs w:val="27"/>
        </w:rPr>
      </w:pPr>
    </w:p>
    <w:p w14:paraId="6AC8AF0C" w14:textId="02B430F4" w:rsidR="005F3EBE" w:rsidRDefault="005F3EBE" w:rsidP="005F3EBE">
      <w:pPr>
        <w:pStyle w:val="NormalWeb"/>
        <w:rPr>
          <w:rFonts w:ascii="Calibri" w:hAnsi="Calibri" w:cs="Calibri"/>
          <w:color w:val="000000"/>
          <w:sz w:val="27"/>
          <w:szCs w:val="27"/>
        </w:rPr>
      </w:pPr>
    </w:p>
    <w:p w14:paraId="53D9EF52" w14:textId="77777777" w:rsidR="005F3EBE" w:rsidRPr="00CF1876" w:rsidRDefault="005F3EBE" w:rsidP="008028B0">
      <w:pPr>
        <w:pStyle w:val="NormalWeb"/>
        <w:rPr>
          <w:rFonts w:ascii="Helvetica" w:hAnsi="Helvetica"/>
        </w:rPr>
      </w:pPr>
    </w:p>
    <w:p w14:paraId="4B1D2D50" w14:textId="77777777" w:rsidR="004422E2" w:rsidRPr="00CF1876" w:rsidRDefault="004422E2">
      <w:pPr>
        <w:rPr>
          <w:rFonts w:ascii="Helvetica" w:hAnsi="Helvetica" w:cs="Segoe UI"/>
          <w:color w:val="0D0D0D"/>
          <w:sz w:val="24"/>
          <w:szCs w:val="24"/>
          <w:shd w:val="clear" w:color="auto" w:fill="FFFFFF"/>
        </w:rPr>
      </w:pPr>
    </w:p>
    <w:sectPr w:rsidR="004422E2" w:rsidRPr="00CF187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9E9A5" w14:textId="77777777" w:rsidR="006E3908" w:rsidRDefault="006E3908" w:rsidP="00052CA3">
      <w:pPr>
        <w:spacing w:after="0" w:line="240" w:lineRule="auto"/>
      </w:pPr>
      <w:r>
        <w:separator/>
      </w:r>
    </w:p>
  </w:endnote>
  <w:endnote w:type="continuationSeparator" w:id="0">
    <w:p w14:paraId="5F29235C" w14:textId="77777777" w:rsidR="006E3908" w:rsidRDefault="006E3908" w:rsidP="00052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2989233"/>
      <w:docPartObj>
        <w:docPartGallery w:val="Page Numbers (Bottom of Page)"/>
        <w:docPartUnique/>
      </w:docPartObj>
    </w:sdtPr>
    <w:sdtEndPr>
      <w:rPr>
        <w:noProof/>
      </w:rPr>
    </w:sdtEndPr>
    <w:sdtContent>
      <w:p w14:paraId="217B5EBB" w14:textId="0846C6CA" w:rsidR="00052CA3" w:rsidRDefault="00052C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2EC65" w14:textId="77777777" w:rsidR="00052CA3" w:rsidRDefault="00052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85E3B" w14:textId="77777777" w:rsidR="006E3908" w:rsidRDefault="006E3908" w:rsidP="00052CA3">
      <w:pPr>
        <w:spacing w:after="0" w:line="240" w:lineRule="auto"/>
      </w:pPr>
      <w:r>
        <w:separator/>
      </w:r>
    </w:p>
  </w:footnote>
  <w:footnote w:type="continuationSeparator" w:id="0">
    <w:p w14:paraId="4757228B" w14:textId="77777777" w:rsidR="006E3908" w:rsidRDefault="006E3908" w:rsidP="00052C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A1E"/>
    <w:rsid w:val="00024996"/>
    <w:rsid w:val="00027D82"/>
    <w:rsid w:val="000410BF"/>
    <w:rsid w:val="00052CA3"/>
    <w:rsid w:val="00057975"/>
    <w:rsid w:val="00062F68"/>
    <w:rsid w:val="00097913"/>
    <w:rsid w:val="000E4D15"/>
    <w:rsid w:val="000F0D0F"/>
    <w:rsid w:val="000F3288"/>
    <w:rsid w:val="00135140"/>
    <w:rsid w:val="00171CD7"/>
    <w:rsid w:val="00182FD4"/>
    <w:rsid w:val="0019514B"/>
    <w:rsid w:val="0019648B"/>
    <w:rsid w:val="001A753F"/>
    <w:rsid w:val="002206CF"/>
    <w:rsid w:val="00223B11"/>
    <w:rsid w:val="00245BE0"/>
    <w:rsid w:val="0025533A"/>
    <w:rsid w:val="00255817"/>
    <w:rsid w:val="002B3861"/>
    <w:rsid w:val="002D312B"/>
    <w:rsid w:val="002D5127"/>
    <w:rsid w:val="002F20C3"/>
    <w:rsid w:val="003100D0"/>
    <w:rsid w:val="00344BDD"/>
    <w:rsid w:val="00365E59"/>
    <w:rsid w:val="00393B27"/>
    <w:rsid w:val="003A2867"/>
    <w:rsid w:val="003C3116"/>
    <w:rsid w:val="003D7857"/>
    <w:rsid w:val="003E6A1E"/>
    <w:rsid w:val="00433AB6"/>
    <w:rsid w:val="004422E2"/>
    <w:rsid w:val="0047320B"/>
    <w:rsid w:val="004A13C8"/>
    <w:rsid w:val="004A6140"/>
    <w:rsid w:val="004B0207"/>
    <w:rsid w:val="004D1F1F"/>
    <w:rsid w:val="004E6871"/>
    <w:rsid w:val="004F13F5"/>
    <w:rsid w:val="004F750C"/>
    <w:rsid w:val="005146BC"/>
    <w:rsid w:val="00522D9C"/>
    <w:rsid w:val="00524D25"/>
    <w:rsid w:val="0054307C"/>
    <w:rsid w:val="005604C4"/>
    <w:rsid w:val="00574B49"/>
    <w:rsid w:val="0059299D"/>
    <w:rsid w:val="005936DE"/>
    <w:rsid w:val="0059647D"/>
    <w:rsid w:val="005C2834"/>
    <w:rsid w:val="005D2D60"/>
    <w:rsid w:val="005E2293"/>
    <w:rsid w:val="005F3EBE"/>
    <w:rsid w:val="005F5D4F"/>
    <w:rsid w:val="006161DF"/>
    <w:rsid w:val="0062369F"/>
    <w:rsid w:val="00651247"/>
    <w:rsid w:val="00683933"/>
    <w:rsid w:val="006B3BFC"/>
    <w:rsid w:val="006B5E9E"/>
    <w:rsid w:val="006D345B"/>
    <w:rsid w:val="006E3908"/>
    <w:rsid w:val="006E7BFF"/>
    <w:rsid w:val="00701679"/>
    <w:rsid w:val="007924C9"/>
    <w:rsid w:val="00796FAA"/>
    <w:rsid w:val="007B471A"/>
    <w:rsid w:val="007B56A5"/>
    <w:rsid w:val="007C0B1F"/>
    <w:rsid w:val="007D3A22"/>
    <w:rsid w:val="008028B0"/>
    <w:rsid w:val="00854AC8"/>
    <w:rsid w:val="00866A75"/>
    <w:rsid w:val="00870B91"/>
    <w:rsid w:val="0087326E"/>
    <w:rsid w:val="0088771E"/>
    <w:rsid w:val="0089513A"/>
    <w:rsid w:val="00897C59"/>
    <w:rsid w:val="008C4BC5"/>
    <w:rsid w:val="008E7A8C"/>
    <w:rsid w:val="008F0F23"/>
    <w:rsid w:val="008F1EEB"/>
    <w:rsid w:val="00910251"/>
    <w:rsid w:val="00934104"/>
    <w:rsid w:val="0093525F"/>
    <w:rsid w:val="0094108A"/>
    <w:rsid w:val="00992364"/>
    <w:rsid w:val="00993B96"/>
    <w:rsid w:val="00996C79"/>
    <w:rsid w:val="009A0136"/>
    <w:rsid w:val="009A5701"/>
    <w:rsid w:val="009E361F"/>
    <w:rsid w:val="009E495F"/>
    <w:rsid w:val="009F62EA"/>
    <w:rsid w:val="00A0683D"/>
    <w:rsid w:val="00A0783B"/>
    <w:rsid w:val="00A53B8A"/>
    <w:rsid w:val="00A6161F"/>
    <w:rsid w:val="00A743E4"/>
    <w:rsid w:val="00AA5674"/>
    <w:rsid w:val="00AE3296"/>
    <w:rsid w:val="00AE5937"/>
    <w:rsid w:val="00AF45B1"/>
    <w:rsid w:val="00AF5B7B"/>
    <w:rsid w:val="00B01467"/>
    <w:rsid w:val="00B12BCF"/>
    <w:rsid w:val="00B15C87"/>
    <w:rsid w:val="00B2120D"/>
    <w:rsid w:val="00B42A96"/>
    <w:rsid w:val="00B62EDD"/>
    <w:rsid w:val="00B72539"/>
    <w:rsid w:val="00B75355"/>
    <w:rsid w:val="00BB223B"/>
    <w:rsid w:val="00BB4F59"/>
    <w:rsid w:val="00BF4AE9"/>
    <w:rsid w:val="00BF68D6"/>
    <w:rsid w:val="00C37670"/>
    <w:rsid w:val="00C519B9"/>
    <w:rsid w:val="00C637ED"/>
    <w:rsid w:val="00C96B86"/>
    <w:rsid w:val="00CC2C4C"/>
    <w:rsid w:val="00CC76A0"/>
    <w:rsid w:val="00CE79D7"/>
    <w:rsid w:val="00CF1876"/>
    <w:rsid w:val="00D53004"/>
    <w:rsid w:val="00D635AB"/>
    <w:rsid w:val="00D84D96"/>
    <w:rsid w:val="00D87F2D"/>
    <w:rsid w:val="00DB0699"/>
    <w:rsid w:val="00DB6B9D"/>
    <w:rsid w:val="00DC511E"/>
    <w:rsid w:val="00E16D22"/>
    <w:rsid w:val="00E23E3C"/>
    <w:rsid w:val="00E25DC9"/>
    <w:rsid w:val="00E314A1"/>
    <w:rsid w:val="00E31FD4"/>
    <w:rsid w:val="00E43440"/>
    <w:rsid w:val="00E608BA"/>
    <w:rsid w:val="00E86A2E"/>
    <w:rsid w:val="00EB3E65"/>
    <w:rsid w:val="00ED698B"/>
    <w:rsid w:val="00EF20DB"/>
    <w:rsid w:val="00EF75AE"/>
    <w:rsid w:val="00F00923"/>
    <w:rsid w:val="00F13E59"/>
    <w:rsid w:val="00F32CAA"/>
    <w:rsid w:val="00F51836"/>
    <w:rsid w:val="00F57825"/>
    <w:rsid w:val="00F76B6C"/>
    <w:rsid w:val="00FD0DEB"/>
    <w:rsid w:val="00FE20FB"/>
    <w:rsid w:val="00FE4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40C6E"/>
  <w15:chartTrackingRefBased/>
  <w15:docId w15:val="{7EC6AA89-F051-4480-A158-2494B0C9F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A1E"/>
  </w:style>
  <w:style w:type="paragraph" w:styleId="Heading1">
    <w:name w:val="heading 1"/>
    <w:basedOn w:val="Normal"/>
    <w:next w:val="Normal"/>
    <w:link w:val="Heading1Char"/>
    <w:uiPriority w:val="9"/>
    <w:qFormat/>
    <w:rsid w:val="003E6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A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A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A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A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A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A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A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A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A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A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A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A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A1E"/>
    <w:rPr>
      <w:rFonts w:eastAsiaTheme="majorEastAsia" w:cstheme="majorBidi"/>
      <w:color w:val="272727" w:themeColor="text1" w:themeTint="D8"/>
    </w:rPr>
  </w:style>
  <w:style w:type="paragraph" w:styleId="Title">
    <w:name w:val="Title"/>
    <w:basedOn w:val="Normal"/>
    <w:next w:val="Normal"/>
    <w:link w:val="TitleChar"/>
    <w:uiPriority w:val="10"/>
    <w:qFormat/>
    <w:rsid w:val="003E6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A1E"/>
    <w:pPr>
      <w:spacing w:before="160"/>
      <w:jc w:val="center"/>
    </w:pPr>
    <w:rPr>
      <w:i/>
      <w:iCs/>
      <w:color w:val="404040" w:themeColor="text1" w:themeTint="BF"/>
    </w:rPr>
  </w:style>
  <w:style w:type="character" w:customStyle="1" w:styleId="QuoteChar">
    <w:name w:val="Quote Char"/>
    <w:basedOn w:val="DefaultParagraphFont"/>
    <w:link w:val="Quote"/>
    <w:uiPriority w:val="29"/>
    <w:rsid w:val="003E6A1E"/>
    <w:rPr>
      <w:i/>
      <w:iCs/>
      <w:color w:val="404040" w:themeColor="text1" w:themeTint="BF"/>
    </w:rPr>
  </w:style>
  <w:style w:type="paragraph" w:styleId="ListParagraph">
    <w:name w:val="List Paragraph"/>
    <w:basedOn w:val="Normal"/>
    <w:uiPriority w:val="34"/>
    <w:qFormat/>
    <w:rsid w:val="003E6A1E"/>
    <w:pPr>
      <w:ind w:left="720"/>
      <w:contextualSpacing/>
    </w:pPr>
  </w:style>
  <w:style w:type="character" w:styleId="IntenseEmphasis">
    <w:name w:val="Intense Emphasis"/>
    <w:basedOn w:val="DefaultParagraphFont"/>
    <w:uiPriority w:val="21"/>
    <w:qFormat/>
    <w:rsid w:val="003E6A1E"/>
    <w:rPr>
      <w:i/>
      <w:iCs/>
      <w:color w:val="0F4761" w:themeColor="accent1" w:themeShade="BF"/>
    </w:rPr>
  </w:style>
  <w:style w:type="paragraph" w:styleId="IntenseQuote">
    <w:name w:val="Intense Quote"/>
    <w:basedOn w:val="Normal"/>
    <w:next w:val="Normal"/>
    <w:link w:val="IntenseQuoteChar"/>
    <w:uiPriority w:val="30"/>
    <w:qFormat/>
    <w:rsid w:val="003E6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A1E"/>
    <w:rPr>
      <w:i/>
      <w:iCs/>
      <w:color w:val="0F4761" w:themeColor="accent1" w:themeShade="BF"/>
    </w:rPr>
  </w:style>
  <w:style w:type="character" w:styleId="IntenseReference">
    <w:name w:val="Intense Reference"/>
    <w:basedOn w:val="DefaultParagraphFont"/>
    <w:uiPriority w:val="32"/>
    <w:qFormat/>
    <w:rsid w:val="003E6A1E"/>
    <w:rPr>
      <w:b/>
      <w:bCs/>
      <w:smallCaps/>
      <w:color w:val="0F4761" w:themeColor="accent1" w:themeShade="BF"/>
      <w:spacing w:val="5"/>
    </w:rPr>
  </w:style>
  <w:style w:type="paragraph" w:styleId="NormalWeb">
    <w:name w:val="Normal (Web)"/>
    <w:basedOn w:val="Normal"/>
    <w:uiPriority w:val="99"/>
    <w:unhideWhenUsed/>
    <w:rsid w:val="002D51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F45B1"/>
    <w:rPr>
      <w:i/>
      <w:iCs/>
    </w:rPr>
  </w:style>
  <w:style w:type="character" w:styleId="Hyperlink">
    <w:name w:val="Hyperlink"/>
    <w:basedOn w:val="DefaultParagraphFont"/>
    <w:uiPriority w:val="99"/>
    <w:unhideWhenUsed/>
    <w:rsid w:val="00796FAA"/>
    <w:rPr>
      <w:color w:val="467886" w:themeColor="hyperlink"/>
      <w:u w:val="single"/>
    </w:rPr>
  </w:style>
  <w:style w:type="character" w:styleId="UnresolvedMention">
    <w:name w:val="Unresolved Mention"/>
    <w:basedOn w:val="DefaultParagraphFont"/>
    <w:uiPriority w:val="99"/>
    <w:semiHidden/>
    <w:unhideWhenUsed/>
    <w:rsid w:val="00796FAA"/>
    <w:rPr>
      <w:color w:val="605E5C"/>
      <w:shd w:val="clear" w:color="auto" w:fill="E1DFDD"/>
    </w:rPr>
  </w:style>
  <w:style w:type="paragraph" w:styleId="Header">
    <w:name w:val="header"/>
    <w:basedOn w:val="Normal"/>
    <w:link w:val="HeaderChar"/>
    <w:uiPriority w:val="99"/>
    <w:unhideWhenUsed/>
    <w:rsid w:val="00052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CA3"/>
  </w:style>
  <w:style w:type="paragraph" w:styleId="Footer">
    <w:name w:val="footer"/>
    <w:basedOn w:val="Normal"/>
    <w:link w:val="FooterChar"/>
    <w:uiPriority w:val="99"/>
    <w:unhideWhenUsed/>
    <w:rsid w:val="00052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3628">
      <w:bodyDiv w:val="1"/>
      <w:marLeft w:val="0"/>
      <w:marRight w:val="0"/>
      <w:marTop w:val="0"/>
      <w:marBottom w:val="0"/>
      <w:divBdr>
        <w:top w:val="none" w:sz="0" w:space="0" w:color="auto"/>
        <w:left w:val="none" w:sz="0" w:space="0" w:color="auto"/>
        <w:bottom w:val="none" w:sz="0" w:space="0" w:color="auto"/>
        <w:right w:val="none" w:sz="0" w:space="0" w:color="auto"/>
      </w:divBdr>
    </w:div>
    <w:div w:id="94134681">
      <w:bodyDiv w:val="1"/>
      <w:marLeft w:val="0"/>
      <w:marRight w:val="0"/>
      <w:marTop w:val="0"/>
      <w:marBottom w:val="0"/>
      <w:divBdr>
        <w:top w:val="none" w:sz="0" w:space="0" w:color="auto"/>
        <w:left w:val="none" w:sz="0" w:space="0" w:color="auto"/>
        <w:bottom w:val="none" w:sz="0" w:space="0" w:color="auto"/>
        <w:right w:val="none" w:sz="0" w:space="0" w:color="auto"/>
      </w:divBdr>
    </w:div>
    <w:div w:id="109669111">
      <w:bodyDiv w:val="1"/>
      <w:marLeft w:val="0"/>
      <w:marRight w:val="0"/>
      <w:marTop w:val="0"/>
      <w:marBottom w:val="0"/>
      <w:divBdr>
        <w:top w:val="none" w:sz="0" w:space="0" w:color="auto"/>
        <w:left w:val="none" w:sz="0" w:space="0" w:color="auto"/>
        <w:bottom w:val="none" w:sz="0" w:space="0" w:color="auto"/>
        <w:right w:val="none" w:sz="0" w:space="0" w:color="auto"/>
      </w:divBdr>
    </w:div>
    <w:div w:id="138545656">
      <w:bodyDiv w:val="1"/>
      <w:marLeft w:val="0"/>
      <w:marRight w:val="0"/>
      <w:marTop w:val="0"/>
      <w:marBottom w:val="0"/>
      <w:divBdr>
        <w:top w:val="none" w:sz="0" w:space="0" w:color="auto"/>
        <w:left w:val="none" w:sz="0" w:space="0" w:color="auto"/>
        <w:bottom w:val="none" w:sz="0" w:space="0" w:color="auto"/>
        <w:right w:val="none" w:sz="0" w:space="0" w:color="auto"/>
      </w:divBdr>
    </w:div>
    <w:div w:id="157042333">
      <w:bodyDiv w:val="1"/>
      <w:marLeft w:val="0"/>
      <w:marRight w:val="0"/>
      <w:marTop w:val="0"/>
      <w:marBottom w:val="0"/>
      <w:divBdr>
        <w:top w:val="none" w:sz="0" w:space="0" w:color="auto"/>
        <w:left w:val="none" w:sz="0" w:space="0" w:color="auto"/>
        <w:bottom w:val="none" w:sz="0" w:space="0" w:color="auto"/>
        <w:right w:val="none" w:sz="0" w:space="0" w:color="auto"/>
      </w:divBdr>
    </w:div>
    <w:div w:id="180514772">
      <w:bodyDiv w:val="1"/>
      <w:marLeft w:val="0"/>
      <w:marRight w:val="0"/>
      <w:marTop w:val="0"/>
      <w:marBottom w:val="0"/>
      <w:divBdr>
        <w:top w:val="none" w:sz="0" w:space="0" w:color="auto"/>
        <w:left w:val="none" w:sz="0" w:space="0" w:color="auto"/>
        <w:bottom w:val="none" w:sz="0" w:space="0" w:color="auto"/>
        <w:right w:val="none" w:sz="0" w:space="0" w:color="auto"/>
      </w:divBdr>
    </w:div>
    <w:div w:id="297034227">
      <w:bodyDiv w:val="1"/>
      <w:marLeft w:val="0"/>
      <w:marRight w:val="0"/>
      <w:marTop w:val="0"/>
      <w:marBottom w:val="0"/>
      <w:divBdr>
        <w:top w:val="none" w:sz="0" w:space="0" w:color="auto"/>
        <w:left w:val="none" w:sz="0" w:space="0" w:color="auto"/>
        <w:bottom w:val="none" w:sz="0" w:space="0" w:color="auto"/>
        <w:right w:val="none" w:sz="0" w:space="0" w:color="auto"/>
      </w:divBdr>
    </w:div>
    <w:div w:id="577519609">
      <w:bodyDiv w:val="1"/>
      <w:marLeft w:val="0"/>
      <w:marRight w:val="0"/>
      <w:marTop w:val="0"/>
      <w:marBottom w:val="0"/>
      <w:divBdr>
        <w:top w:val="none" w:sz="0" w:space="0" w:color="auto"/>
        <w:left w:val="none" w:sz="0" w:space="0" w:color="auto"/>
        <w:bottom w:val="none" w:sz="0" w:space="0" w:color="auto"/>
        <w:right w:val="none" w:sz="0" w:space="0" w:color="auto"/>
      </w:divBdr>
    </w:div>
    <w:div w:id="601499084">
      <w:bodyDiv w:val="1"/>
      <w:marLeft w:val="0"/>
      <w:marRight w:val="0"/>
      <w:marTop w:val="0"/>
      <w:marBottom w:val="0"/>
      <w:divBdr>
        <w:top w:val="none" w:sz="0" w:space="0" w:color="auto"/>
        <w:left w:val="none" w:sz="0" w:space="0" w:color="auto"/>
        <w:bottom w:val="none" w:sz="0" w:space="0" w:color="auto"/>
        <w:right w:val="none" w:sz="0" w:space="0" w:color="auto"/>
      </w:divBdr>
    </w:div>
    <w:div w:id="709114168">
      <w:bodyDiv w:val="1"/>
      <w:marLeft w:val="0"/>
      <w:marRight w:val="0"/>
      <w:marTop w:val="0"/>
      <w:marBottom w:val="0"/>
      <w:divBdr>
        <w:top w:val="none" w:sz="0" w:space="0" w:color="auto"/>
        <w:left w:val="none" w:sz="0" w:space="0" w:color="auto"/>
        <w:bottom w:val="none" w:sz="0" w:space="0" w:color="auto"/>
        <w:right w:val="none" w:sz="0" w:space="0" w:color="auto"/>
      </w:divBdr>
    </w:div>
    <w:div w:id="725644582">
      <w:bodyDiv w:val="1"/>
      <w:marLeft w:val="0"/>
      <w:marRight w:val="0"/>
      <w:marTop w:val="0"/>
      <w:marBottom w:val="0"/>
      <w:divBdr>
        <w:top w:val="none" w:sz="0" w:space="0" w:color="auto"/>
        <w:left w:val="none" w:sz="0" w:space="0" w:color="auto"/>
        <w:bottom w:val="none" w:sz="0" w:space="0" w:color="auto"/>
        <w:right w:val="none" w:sz="0" w:space="0" w:color="auto"/>
      </w:divBdr>
    </w:div>
    <w:div w:id="733892013">
      <w:bodyDiv w:val="1"/>
      <w:marLeft w:val="0"/>
      <w:marRight w:val="0"/>
      <w:marTop w:val="0"/>
      <w:marBottom w:val="0"/>
      <w:divBdr>
        <w:top w:val="none" w:sz="0" w:space="0" w:color="auto"/>
        <w:left w:val="none" w:sz="0" w:space="0" w:color="auto"/>
        <w:bottom w:val="none" w:sz="0" w:space="0" w:color="auto"/>
        <w:right w:val="none" w:sz="0" w:space="0" w:color="auto"/>
      </w:divBdr>
    </w:div>
    <w:div w:id="800996731">
      <w:bodyDiv w:val="1"/>
      <w:marLeft w:val="0"/>
      <w:marRight w:val="0"/>
      <w:marTop w:val="0"/>
      <w:marBottom w:val="0"/>
      <w:divBdr>
        <w:top w:val="none" w:sz="0" w:space="0" w:color="auto"/>
        <w:left w:val="none" w:sz="0" w:space="0" w:color="auto"/>
        <w:bottom w:val="none" w:sz="0" w:space="0" w:color="auto"/>
        <w:right w:val="none" w:sz="0" w:space="0" w:color="auto"/>
      </w:divBdr>
    </w:div>
    <w:div w:id="873736942">
      <w:bodyDiv w:val="1"/>
      <w:marLeft w:val="0"/>
      <w:marRight w:val="0"/>
      <w:marTop w:val="0"/>
      <w:marBottom w:val="0"/>
      <w:divBdr>
        <w:top w:val="none" w:sz="0" w:space="0" w:color="auto"/>
        <w:left w:val="none" w:sz="0" w:space="0" w:color="auto"/>
        <w:bottom w:val="none" w:sz="0" w:space="0" w:color="auto"/>
        <w:right w:val="none" w:sz="0" w:space="0" w:color="auto"/>
      </w:divBdr>
    </w:div>
    <w:div w:id="1100177089">
      <w:bodyDiv w:val="1"/>
      <w:marLeft w:val="0"/>
      <w:marRight w:val="0"/>
      <w:marTop w:val="0"/>
      <w:marBottom w:val="0"/>
      <w:divBdr>
        <w:top w:val="none" w:sz="0" w:space="0" w:color="auto"/>
        <w:left w:val="none" w:sz="0" w:space="0" w:color="auto"/>
        <w:bottom w:val="none" w:sz="0" w:space="0" w:color="auto"/>
        <w:right w:val="none" w:sz="0" w:space="0" w:color="auto"/>
      </w:divBdr>
    </w:div>
    <w:div w:id="1309280645">
      <w:bodyDiv w:val="1"/>
      <w:marLeft w:val="0"/>
      <w:marRight w:val="0"/>
      <w:marTop w:val="0"/>
      <w:marBottom w:val="0"/>
      <w:divBdr>
        <w:top w:val="none" w:sz="0" w:space="0" w:color="auto"/>
        <w:left w:val="none" w:sz="0" w:space="0" w:color="auto"/>
        <w:bottom w:val="none" w:sz="0" w:space="0" w:color="auto"/>
        <w:right w:val="none" w:sz="0" w:space="0" w:color="auto"/>
      </w:divBdr>
    </w:div>
    <w:div w:id="1402561129">
      <w:bodyDiv w:val="1"/>
      <w:marLeft w:val="0"/>
      <w:marRight w:val="0"/>
      <w:marTop w:val="0"/>
      <w:marBottom w:val="0"/>
      <w:divBdr>
        <w:top w:val="none" w:sz="0" w:space="0" w:color="auto"/>
        <w:left w:val="none" w:sz="0" w:space="0" w:color="auto"/>
        <w:bottom w:val="none" w:sz="0" w:space="0" w:color="auto"/>
        <w:right w:val="none" w:sz="0" w:space="0" w:color="auto"/>
      </w:divBdr>
    </w:div>
    <w:div w:id="1603415562">
      <w:bodyDiv w:val="1"/>
      <w:marLeft w:val="0"/>
      <w:marRight w:val="0"/>
      <w:marTop w:val="0"/>
      <w:marBottom w:val="0"/>
      <w:divBdr>
        <w:top w:val="none" w:sz="0" w:space="0" w:color="auto"/>
        <w:left w:val="none" w:sz="0" w:space="0" w:color="auto"/>
        <w:bottom w:val="none" w:sz="0" w:space="0" w:color="auto"/>
        <w:right w:val="none" w:sz="0" w:space="0" w:color="auto"/>
      </w:divBdr>
    </w:div>
    <w:div w:id="1608780332">
      <w:bodyDiv w:val="1"/>
      <w:marLeft w:val="0"/>
      <w:marRight w:val="0"/>
      <w:marTop w:val="0"/>
      <w:marBottom w:val="0"/>
      <w:divBdr>
        <w:top w:val="none" w:sz="0" w:space="0" w:color="auto"/>
        <w:left w:val="none" w:sz="0" w:space="0" w:color="auto"/>
        <w:bottom w:val="none" w:sz="0" w:space="0" w:color="auto"/>
        <w:right w:val="none" w:sz="0" w:space="0" w:color="auto"/>
      </w:divBdr>
    </w:div>
    <w:div w:id="1624071668">
      <w:bodyDiv w:val="1"/>
      <w:marLeft w:val="0"/>
      <w:marRight w:val="0"/>
      <w:marTop w:val="0"/>
      <w:marBottom w:val="0"/>
      <w:divBdr>
        <w:top w:val="none" w:sz="0" w:space="0" w:color="auto"/>
        <w:left w:val="none" w:sz="0" w:space="0" w:color="auto"/>
        <w:bottom w:val="none" w:sz="0" w:space="0" w:color="auto"/>
        <w:right w:val="none" w:sz="0" w:space="0" w:color="auto"/>
      </w:divBdr>
    </w:div>
    <w:div w:id="1717269528">
      <w:bodyDiv w:val="1"/>
      <w:marLeft w:val="0"/>
      <w:marRight w:val="0"/>
      <w:marTop w:val="0"/>
      <w:marBottom w:val="0"/>
      <w:divBdr>
        <w:top w:val="none" w:sz="0" w:space="0" w:color="auto"/>
        <w:left w:val="none" w:sz="0" w:space="0" w:color="auto"/>
        <w:bottom w:val="none" w:sz="0" w:space="0" w:color="auto"/>
        <w:right w:val="none" w:sz="0" w:space="0" w:color="auto"/>
      </w:divBdr>
    </w:div>
    <w:div w:id="1810901972">
      <w:bodyDiv w:val="1"/>
      <w:marLeft w:val="0"/>
      <w:marRight w:val="0"/>
      <w:marTop w:val="0"/>
      <w:marBottom w:val="0"/>
      <w:divBdr>
        <w:top w:val="none" w:sz="0" w:space="0" w:color="auto"/>
        <w:left w:val="none" w:sz="0" w:space="0" w:color="auto"/>
        <w:bottom w:val="none" w:sz="0" w:space="0" w:color="auto"/>
        <w:right w:val="none" w:sz="0" w:space="0" w:color="auto"/>
      </w:divBdr>
    </w:div>
    <w:div w:id="1820419367">
      <w:bodyDiv w:val="1"/>
      <w:marLeft w:val="0"/>
      <w:marRight w:val="0"/>
      <w:marTop w:val="0"/>
      <w:marBottom w:val="0"/>
      <w:divBdr>
        <w:top w:val="none" w:sz="0" w:space="0" w:color="auto"/>
        <w:left w:val="none" w:sz="0" w:space="0" w:color="auto"/>
        <w:bottom w:val="none" w:sz="0" w:space="0" w:color="auto"/>
        <w:right w:val="none" w:sz="0" w:space="0" w:color="auto"/>
      </w:divBdr>
    </w:div>
    <w:div w:id="2016152334">
      <w:bodyDiv w:val="1"/>
      <w:marLeft w:val="0"/>
      <w:marRight w:val="0"/>
      <w:marTop w:val="0"/>
      <w:marBottom w:val="0"/>
      <w:divBdr>
        <w:top w:val="none" w:sz="0" w:space="0" w:color="auto"/>
        <w:left w:val="none" w:sz="0" w:space="0" w:color="auto"/>
        <w:bottom w:val="none" w:sz="0" w:space="0" w:color="auto"/>
        <w:right w:val="none" w:sz="0" w:space="0" w:color="auto"/>
      </w:divBdr>
    </w:div>
    <w:div w:id="202593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sy.net/article/artsy-editorial-artwork-changed-life-barbara-krugers-untitled-body-battleground" TargetMode="External"/><Relationship Id="rId13" Type="http://schemas.openxmlformats.org/officeDocument/2006/relationships/hyperlink" Target="https://headstuff.org/culture/visual-arts/the-birth-of-venus-botticelli/" TargetMode="External"/><Relationship Id="rId18" Type="http://schemas.openxmlformats.org/officeDocument/2006/relationships/hyperlink" Target="https://www.theguardian.com/artanddesign/2017/oct/20/judy-chicago-the-dinner-party-history-in-the-making"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rooklynmuseum.org/exhibitions/dinner_party/" TargetMode="External"/><Relationship Id="rId12" Type="http://schemas.openxmlformats.org/officeDocument/2006/relationships/image" Target="media/image4.jpeg"/><Relationship Id="rId17" Type="http://schemas.openxmlformats.org/officeDocument/2006/relationships/hyperlink" Target="https://www.plannedparenthoodaction.org/issues/abortion/abortion-central-history-reproductive-health-care-america/historical-abortion-law-timeline-1850-today" TargetMode="External"/><Relationship Id="rId2" Type="http://schemas.openxmlformats.org/officeDocument/2006/relationships/settings" Target="settings.xml"/><Relationship Id="rId16" Type="http://schemas.openxmlformats.org/officeDocument/2006/relationships/hyperlink" Target="https://thethinkinglane.medium.com/on-the-creation-of-patriarchy-by-gerda-lerner-b3966d510af1"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mutualart.com/Artwork/Plan/AF985678C97F2709" TargetMode="External"/><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hyperlink" Target="https://www.history.com/news/reproductive-rights-timeline" TargetMode="External"/><Relationship Id="rId10" Type="http://schemas.openxmlformats.org/officeDocument/2006/relationships/image" Target="media/image2.jpeg"/><Relationship Id="rId19" Type="http://schemas.openxmlformats.org/officeDocument/2006/relationships/hyperlink" Target="https://www.sciencedirect.com/topics/social-sciences/male-dominance" TargetMode="Externa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www.independent.co.uk/life-style/interview-this-is-jenny-and-this-is-her-plan-men-paint-female-beauty-in-stereotypes-jenny-saville-paints-it-the-way-it-is-and-charles-saatchi-is-paying-her-to-keep-doing-it-1426296.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14065</TotalTime>
  <Pages>19</Pages>
  <Words>3260</Words>
  <Characters>18587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Hamblet (2200174)</dc:creator>
  <cp:keywords/>
  <dc:description/>
  <cp:lastModifiedBy>Sam Hamblet (2200174)</cp:lastModifiedBy>
  <cp:revision>95</cp:revision>
  <dcterms:created xsi:type="dcterms:W3CDTF">2024-03-24T13:07:00Z</dcterms:created>
  <dcterms:modified xsi:type="dcterms:W3CDTF">2024-05-09T15:50:00Z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e9aafe15-e588-435d-8f46-1989b6599a70</vt:lpwstr>
  </property>
</Properties>
</file>