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3FE47" w14:textId="77777777" w:rsidR="003E2C94" w:rsidRDefault="003E2C94" w:rsidP="003E2C94">
      <w:pPr>
        <w:spacing w:line="360" w:lineRule="auto"/>
      </w:pPr>
      <w:r>
        <w:rPr>
          <w:noProof/>
        </w:rPr>
        <w:drawing>
          <wp:inline distT="0" distB="0" distL="0" distR="0" wp14:anchorId="02D63E57" wp14:editId="70224613">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27471C74" w14:textId="77777777" w:rsidR="006027CE" w:rsidRDefault="006027CE" w:rsidP="006027CE">
      <w:pPr>
        <w:spacing w:line="360" w:lineRule="auto"/>
        <w:rPr>
          <w:rFonts w:ascii="Times New Roman" w:hAnsi="Times New Roman"/>
          <w:b/>
          <w:bCs/>
          <w:sz w:val="32"/>
          <w:szCs w:val="32"/>
        </w:rPr>
      </w:pPr>
      <w:r>
        <w:rPr>
          <w:rFonts w:ascii="Times New Roman" w:hAnsi="Times New Roman"/>
          <w:b/>
          <w:bCs/>
          <w:sz w:val="32"/>
          <w:szCs w:val="32"/>
        </w:rPr>
        <w:t xml:space="preserve">      </w:t>
      </w:r>
    </w:p>
    <w:p w14:paraId="6E1B4B0E" w14:textId="0C47F071" w:rsidR="006027CE" w:rsidRDefault="006027CE" w:rsidP="006027CE">
      <w:pPr>
        <w:spacing w:line="360" w:lineRule="auto"/>
      </w:pPr>
    </w:p>
    <w:p w14:paraId="5A3EC7C0" w14:textId="77777777" w:rsidR="000469E8" w:rsidRPr="000469E8" w:rsidRDefault="00A01D7C" w:rsidP="000469E8">
      <w:pPr>
        <w:spacing w:line="360" w:lineRule="auto"/>
        <w:rPr>
          <w:rFonts w:ascii="Arial" w:hAnsi="Arial" w:cs="Arial"/>
          <w:b/>
          <w:bCs/>
          <w:color w:val="1D2125"/>
          <w:sz w:val="32"/>
          <w:szCs w:val="32"/>
          <w:shd w:val="clear" w:color="auto" w:fill="FFFFFF"/>
          <w:lang w:val="en-US"/>
        </w:rPr>
      </w:pPr>
      <w:r w:rsidRPr="00AF3B44">
        <w:rPr>
          <w:rStyle w:val="Strong"/>
          <w:rFonts w:ascii="Arial" w:hAnsi="Arial" w:cs="Arial"/>
          <w:color w:val="1D2125"/>
          <w:sz w:val="32"/>
          <w:szCs w:val="32"/>
          <w:shd w:val="clear" w:color="auto" w:fill="FFFFFF"/>
        </w:rPr>
        <w:t>Module</w:t>
      </w:r>
      <w:r w:rsidR="006027CE" w:rsidRPr="00AF3B44">
        <w:rPr>
          <w:rStyle w:val="Strong"/>
          <w:rFonts w:ascii="Arial" w:hAnsi="Arial" w:cs="Arial"/>
          <w:color w:val="1D2125"/>
          <w:sz w:val="32"/>
          <w:szCs w:val="32"/>
          <w:shd w:val="clear" w:color="auto" w:fill="FFFFFF"/>
        </w:rPr>
        <w:t xml:space="preserve">: </w:t>
      </w:r>
      <w:r w:rsidR="000469E8" w:rsidRPr="000469E8">
        <w:rPr>
          <w:rFonts w:ascii="Arial" w:hAnsi="Arial" w:cs="Arial"/>
          <w:b/>
          <w:bCs/>
          <w:color w:val="1D2125"/>
          <w:sz w:val="32"/>
          <w:szCs w:val="32"/>
          <w:shd w:val="clear" w:color="auto" w:fill="FFFFFF"/>
          <w:lang w:val="en-US"/>
        </w:rPr>
        <w:t xml:space="preserve">Changemakers: </w:t>
      </w:r>
      <w:r w:rsidR="000469E8" w:rsidRPr="003B2260">
        <w:rPr>
          <w:rFonts w:ascii="Arial" w:hAnsi="Arial" w:cs="Arial"/>
          <w:color w:val="1D2125"/>
          <w:sz w:val="32"/>
          <w:szCs w:val="32"/>
          <w:shd w:val="clear" w:color="auto" w:fill="FFFFFF"/>
          <w:lang w:val="en-US"/>
        </w:rPr>
        <w:t>Creativity and Value Creation</w:t>
      </w:r>
      <w:r w:rsidR="000469E8" w:rsidRPr="000469E8">
        <w:rPr>
          <w:rFonts w:ascii="Arial" w:hAnsi="Arial" w:cs="Arial"/>
          <w:b/>
          <w:bCs/>
          <w:color w:val="1D2125"/>
          <w:sz w:val="32"/>
          <w:szCs w:val="32"/>
          <w:shd w:val="clear" w:color="auto" w:fill="FFFFFF"/>
          <w:lang w:val="en-US"/>
        </w:rPr>
        <w:t xml:space="preserve"> </w:t>
      </w:r>
    </w:p>
    <w:p w14:paraId="35820869" w14:textId="77777777" w:rsidR="006027CE" w:rsidRPr="000469E8" w:rsidRDefault="006027CE" w:rsidP="00EF4CC5">
      <w:pPr>
        <w:spacing w:line="360" w:lineRule="auto"/>
        <w:rPr>
          <w:rStyle w:val="Strong"/>
          <w:rFonts w:ascii="Arial" w:hAnsi="Arial" w:cs="Arial"/>
          <w:color w:val="1D2125"/>
          <w:sz w:val="32"/>
          <w:szCs w:val="32"/>
          <w:lang w:val="en-US"/>
        </w:rPr>
      </w:pPr>
    </w:p>
    <w:p w14:paraId="5889810E" w14:textId="77777777" w:rsidR="006027CE" w:rsidRPr="00AF3B44" w:rsidRDefault="00A01D7C" w:rsidP="004144DA">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Module Code</w:t>
      </w:r>
      <w:r w:rsidR="000469E8">
        <w:rPr>
          <w:rStyle w:val="Strong"/>
          <w:rFonts w:ascii="Arial" w:hAnsi="Arial" w:cs="Arial"/>
          <w:color w:val="1D2125"/>
          <w:sz w:val="32"/>
          <w:szCs w:val="32"/>
        </w:rPr>
        <w:t>:</w:t>
      </w:r>
      <w:r w:rsidR="000469E8" w:rsidRPr="000469E8">
        <w:rPr>
          <w:rFonts w:ascii="Arial" w:hAnsi="Arial" w:cs="Arial"/>
          <w:b/>
          <w:bCs/>
          <w:color w:val="1D2125"/>
          <w:sz w:val="32"/>
          <w:szCs w:val="32"/>
          <w:shd w:val="clear" w:color="auto" w:fill="FFFFFF"/>
          <w:lang w:val="en-US"/>
        </w:rPr>
        <w:t xml:space="preserve"> </w:t>
      </w:r>
      <w:r w:rsidR="000469E8" w:rsidRPr="003B2260">
        <w:rPr>
          <w:rFonts w:ascii="Arial" w:hAnsi="Arial" w:cs="Arial"/>
          <w:color w:val="1D2125"/>
          <w:sz w:val="32"/>
          <w:szCs w:val="32"/>
          <w:shd w:val="clear" w:color="auto" w:fill="FFFFFF"/>
          <w:lang w:val="en-US"/>
        </w:rPr>
        <w:t>BMHP5014_LON</w:t>
      </w:r>
    </w:p>
    <w:p w14:paraId="2E28D8EB" w14:textId="77777777" w:rsidR="006027CE" w:rsidRPr="00F62AAE" w:rsidRDefault="006027CE" w:rsidP="006027CE">
      <w:pPr>
        <w:spacing w:line="360" w:lineRule="auto"/>
        <w:rPr>
          <w:rStyle w:val="Strong"/>
          <w:rFonts w:ascii="Arial" w:hAnsi="Arial" w:cs="Arial"/>
          <w:color w:val="1D2125"/>
          <w:sz w:val="32"/>
          <w:szCs w:val="32"/>
        </w:rPr>
      </w:pPr>
      <w:r w:rsidRPr="00AF3B44">
        <w:rPr>
          <w:rFonts w:ascii="Arial" w:hAnsi="Arial" w:cs="Arial"/>
          <w:b/>
          <w:bCs/>
          <w:color w:val="000000"/>
          <w:sz w:val="32"/>
          <w:szCs w:val="32"/>
        </w:rPr>
        <w:t>Component 1:</w:t>
      </w:r>
      <w:r w:rsidRPr="00AF3B44">
        <w:rPr>
          <w:rFonts w:ascii="Arial" w:hAnsi="Arial" w:cs="Arial"/>
          <w:sz w:val="32"/>
          <w:szCs w:val="32"/>
        </w:rPr>
        <w:t xml:space="preserve"> </w:t>
      </w:r>
      <w:r w:rsidR="00B20F16" w:rsidRPr="00AF3B44">
        <w:rPr>
          <w:rFonts w:ascii="Arial" w:hAnsi="Arial" w:cs="Arial"/>
          <w:sz w:val="32"/>
          <w:szCs w:val="32"/>
        </w:rPr>
        <w:t xml:space="preserve">   </w:t>
      </w:r>
      <w:r w:rsidR="006A6045" w:rsidRPr="006A6045">
        <w:rPr>
          <w:rFonts w:ascii="Arial" w:hAnsi="Arial" w:cs="Arial"/>
          <w:sz w:val="32"/>
          <w:szCs w:val="32"/>
        </w:rPr>
        <w:t>Online portfolio of set exercises</w:t>
      </w:r>
      <w:r w:rsidR="00B20F16" w:rsidRPr="00AF3B44">
        <w:rPr>
          <w:rFonts w:ascii="Arial" w:hAnsi="Arial" w:cs="Arial"/>
          <w:sz w:val="32"/>
          <w:szCs w:val="32"/>
        </w:rPr>
        <w:t xml:space="preserve">  </w:t>
      </w:r>
    </w:p>
    <w:p w14:paraId="7016793F" w14:textId="77777777" w:rsidR="00EF4CC5" w:rsidRDefault="006027CE" w:rsidP="006027CE">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Student name:</w:t>
      </w:r>
      <w:r w:rsidR="00B20F16" w:rsidRPr="00AF3B44">
        <w:rPr>
          <w:rStyle w:val="Strong"/>
          <w:rFonts w:ascii="Arial" w:hAnsi="Arial" w:cs="Arial"/>
          <w:color w:val="1D2125"/>
          <w:sz w:val="32"/>
          <w:szCs w:val="32"/>
        </w:rPr>
        <w:t xml:space="preserve">     </w:t>
      </w:r>
      <w:r w:rsidRPr="00F62AAE">
        <w:rPr>
          <w:rStyle w:val="Strong"/>
          <w:rFonts w:ascii="Arial" w:hAnsi="Arial" w:cs="Arial"/>
          <w:b w:val="0"/>
          <w:bCs w:val="0"/>
          <w:color w:val="1D2125"/>
          <w:sz w:val="32"/>
          <w:szCs w:val="32"/>
        </w:rPr>
        <w:t>Emmanuel Babatunde Olukoga</w:t>
      </w:r>
    </w:p>
    <w:p w14:paraId="293669D6" w14:textId="77777777" w:rsidR="006027CE" w:rsidRPr="00AF3B44" w:rsidRDefault="006027CE" w:rsidP="006027CE">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 xml:space="preserve">Student number: </w:t>
      </w:r>
      <w:r w:rsidR="00B20F16" w:rsidRPr="00AF3B44">
        <w:rPr>
          <w:rStyle w:val="Strong"/>
          <w:rFonts w:ascii="Arial" w:hAnsi="Arial" w:cs="Arial"/>
          <w:color w:val="1D2125"/>
          <w:sz w:val="32"/>
          <w:szCs w:val="32"/>
        </w:rPr>
        <w:t xml:space="preserve">    </w:t>
      </w:r>
      <w:r w:rsidRPr="00F62AAE">
        <w:rPr>
          <w:rStyle w:val="Strong"/>
          <w:rFonts w:ascii="Arial" w:hAnsi="Arial" w:cs="Arial"/>
          <w:b w:val="0"/>
          <w:bCs w:val="0"/>
          <w:color w:val="1D2125"/>
          <w:sz w:val="32"/>
          <w:szCs w:val="32"/>
        </w:rPr>
        <w:t>2415105</w:t>
      </w:r>
    </w:p>
    <w:p w14:paraId="27870BA3" w14:textId="77777777" w:rsidR="006027CE" w:rsidRPr="00AF3B44" w:rsidRDefault="006027CE" w:rsidP="006027CE">
      <w:pPr>
        <w:spacing w:line="360" w:lineRule="auto"/>
        <w:rPr>
          <w:rStyle w:val="Strong"/>
          <w:rFonts w:ascii="Arial" w:hAnsi="Arial" w:cs="Arial"/>
          <w:color w:val="1D2125"/>
          <w:sz w:val="32"/>
          <w:szCs w:val="32"/>
        </w:rPr>
      </w:pPr>
      <w:r w:rsidRPr="00AF3B44">
        <w:rPr>
          <w:rStyle w:val="Strong"/>
          <w:rFonts w:ascii="Arial" w:hAnsi="Arial" w:cs="Arial"/>
          <w:color w:val="1D2125"/>
          <w:sz w:val="32"/>
          <w:szCs w:val="32"/>
        </w:rPr>
        <w:t>Lecturer’s name:</w:t>
      </w:r>
      <w:r w:rsidR="00E66D98" w:rsidRPr="00AF3B44">
        <w:rPr>
          <w:rStyle w:val="Strong"/>
          <w:rFonts w:ascii="Arial" w:hAnsi="Arial" w:cs="Arial"/>
          <w:color w:val="1D2125"/>
          <w:sz w:val="32"/>
          <w:szCs w:val="32"/>
        </w:rPr>
        <w:t xml:space="preserve"> </w:t>
      </w:r>
      <w:r w:rsidR="001F4A19" w:rsidRPr="003B2260">
        <w:rPr>
          <w:rFonts w:ascii="Arial" w:hAnsi="Arial" w:cs="Arial"/>
          <w:color w:val="1D2125"/>
          <w:sz w:val="32"/>
          <w:szCs w:val="32"/>
        </w:rPr>
        <w:t>Brian Mashumba</w:t>
      </w:r>
    </w:p>
    <w:p w14:paraId="0887ECBE" w14:textId="77777777" w:rsidR="006027CE" w:rsidRDefault="006027CE" w:rsidP="006027CE">
      <w:pPr>
        <w:spacing w:line="360" w:lineRule="auto"/>
        <w:rPr>
          <w:sz w:val="36"/>
          <w:szCs w:val="36"/>
        </w:rPr>
      </w:pPr>
    </w:p>
    <w:p w14:paraId="3837A9A7" w14:textId="77777777" w:rsidR="006027CE" w:rsidRDefault="006027CE" w:rsidP="006027CE">
      <w:pPr>
        <w:spacing w:line="360" w:lineRule="auto"/>
        <w:rPr>
          <w:rFonts w:ascii="Arial" w:hAnsi="Arial" w:cs="Arial"/>
          <w:sz w:val="36"/>
          <w:szCs w:val="36"/>
        </w:rPr>
      </w:pPr>
    </w:p>
    <w:p w14:paraId="6784B5F3" w14:textId="77777777" w:rsidR="006027CE" w:rsidRDefault="006027CE" w:rsidP="006027CE">
      <w:pPr>
        <w:spacing w:line="360" w:lineRule="auto"/>
        <w:rPr>
          <w:rFonts w:ascii="Arial" w:hAnsi="Arial" w:cs="Arial"/>
          <w:sz w:val="36"/>
          <w:szCs w:val="36"/>
        </w:rPr>
      </w:pPr>
    </w:p>
    <w:p w14:paraId="6564C6C3" w14:textId="77777777" w:rsidR="006027CE" w:rsidRDefault="006027CE" w:rsidP="006027CE">
      <w:pPr>
        <w:spacing w:line="360" w:lineRule="auto"/>
        <w:rPr>
          <w:rFonts w:ascii="Arial" w:hAnsi="Arial" w:cs="Arial"/>
          <w:sz w:val="36"/>
          <w:szCs w:val="36"/>
        </w:rPr>
      </w:pPr>
    </w:p>
    <w:p w14:paraId="79486CC1" w14:textId="77777777" w:rsidR="004144DA" w:rsidRDefault="004144DA" w:rsidP="006027CE">
      <w:pPr>
        <w:pStyle w:val="NormalWeb"/>
        <w:spacing w:line="360" w:lineRule="auto"/>
        <w:rPr>
          <w:rFonts w:ascii="Arial" w:hAnsi="Arial" w:cs="Arial"/>
          <w:b/>
          <w:bCs/>
          <w:color w:val="000000"/>
          <w:sz w:val="28"/>
          <w:szCs w:val="28"/>
        </w:rPr>
      </w:pPr>
    </w:p>
    <w:p w14:paraId="74512712" w14:textId="77777777" w:rsidR="004144DA" w:rsidRDefault="004144DA" w:rsidP="006027CE">
      <w:pPr>
        <w:pStyle w:val="NormalWeb"/>
        <w:spacing w:line="360" w:lineRule="auto"/>
        <w:rPr>
          <w:rFonts w:ascii="Arial" w:hAnsi="Arial" w:cs="Arial"/>
          <w:b/>
          <w:bCs/>
          <w:color w:val="000000"/>
          <w:sz w:val="28"/>
          <w:szCs w:val="28"/>
        </w:rPr>
      </w:pPr>
    </w:p>
    <w:p w14:paraId="1AA63587" w14:textId="77777777" w:rsidR="006027CE" w:rsidRPr="008375B5" w:rsidRDefault="006027CE" w:rsidP="006027CE">
      <w:pPr>
        <w:pStyle w:val="NormalWeb"/>
        <w:spacing w:line="360" w:lineRule="auto"/>
        <w:rPr>
          <w:rFonts w:ascii="Arial" w:hAnsi="Arial" w:cs="Arial"/>
          <w:b/>
          <w:bCs/>
          <w:color w:val="000000"/>
          <w:sz w:val="28"/>
          <w:szCs w:val="28"/>
        </w:rPr>
      </w:pPr>
    </w:p>
    <w:p w14:paraId="32B5F1C9" w14:textId="77777777" w:rsidR="00ED3311" w:rsidRPr="009A0A7D" w:rsidRDefault="00ED3311" w:rsidP="00ED3311">
      <w:pPr>
        <w:pStyle w:val="NoSpacing"/>
        <w:rPr>
          <w:rFonts w:ascii="Arial" w:hAnsi="Arial" w:cs="Arial"/>
          <w:b/>
          <w:bCs/>
          <w:sz w:val="22"/>
          <w:szCs w:val="22"/>
          <w:lang w:val="en-US"/>
        </w:rPr>
      </w:pPr>
    </w:p>
    <w:p w14:paraId="09097335" w14:textId="77777777" w:rsidR="00ED3311" w:rsidRPr="009A0A7D" w:rsidRDefault="00ED3311" w:rsidP="00ED3311">
      <w:pPr>
        <w:pStyle w:val="NoSpacing"/>
        <w:rPr>
          <w:rFonts w:ascii="Arial" w:hAnsi="Arial" w:cs="Arial"/>
          <w:sz w:val="22"/>
          <w:szCs w:val="22"/>
          <w:lang w:val="en-US"/>
        </w:rPr>
      </w:pPr>
    </w:p>
    <w:p w14:paraId="4A955ACC" w14:textId="77777777" w:rsidR="00ED3311" w:rsidRPr="009A0A7D" w:rsidRDefault="00ED3311" w:rsidP="00ED3311">
      <w:pPr>
        <w:pStyle w:val="NoSpacing"/>
        <w:rPr>
          <w:rFonts w:ascii="Arial" w:hAnsi="Arial" w:cs="Arial"/>
          <w:color w:val="EE0000"/>
          <w:sz w:val="22"/>
          <w:szCs w:val="22"/>
          <w:lang w:val="en-US"/>
        </w:rPr>
      </w:pPr>
    </w:p>
    <w:p w14:paraId="5EC913D5" w14:textId="6F66C447" w:rsidR="00ED3311" w:rsidRPr="00E73159" w:rsidRDefault="0019398D" w:rsidP="00ED3311">
      <w:pPr>
        <w:pStyle w:val="NoSpacing"/>
        <w:rPr>
          <w:rFonts w:ascii="Arial" w:hAnsi="Arial" w:cs="Arial"/>
          <w:b/>
          <w:bCs/>
          <w:sz w:val="40"/>
          <w:szCs w:val="40"/>
        </w:rPr>
      </w:pPr>
      <w:r w:rsidRPr="00E73159">
        <w:rPr>
          <w:rFonts w:ascii="Arial" w:hAnsi="Arial" w:cs="Arial"/>
          <w:b/>
          <w:bCs/>
          <w:sz w:val="40"/>
          <w:szCs w:val="40"/>
        </w:rPr>
        <w:t xml:space="preserve">Table of </w:t>
      </w:r>
      <w:r w:rsidR="00B7369A" w:rsidRPr="00E73159">
        <w:rPr>
          <w:rFonts w:ascii="Arial" w:hAnsi="Arial" w:cs="Arial"/>
          <w:b/>
          <w:bCs/>
          <w:sz w:val="40"/>
          <w:szCs w:val="40"/>
        </w:rPr>
        <w:t>content</w:t>
      </w:r>
      <w:r w:rsidR="00A25865" w:rsidRPr="00E73159">
        <w:rPr>
          <w:rFonts w:ascii="Arial" w:hAnsi="Arial" w:cs="Arial"/>
          <w:b/>
          <w:bCs/>
          <w:sz w:val="40"/>
          <w:szCs w:val="40"/>
        </w:rPr>
        <w:t>s</w:t>
      </w:r>
    </w:p>
    <w:p w14:paraId="630AB668" w14:textId="77777777" w:rsidR="00ED3311" w:rsidRPr="00E73159" w:rsidRDefault="00ED3311" w:rsidP="00ED3311">
      <w:pPr>
        <w:pStyle w:val="NoSpacing"/>
        <w:rPr>
          <w:rFonts w:ascii="Arial" w:hAnsi="Arial" w:cs="Arial"/>
          <w:color w:val="EE0000"/>
          <w:sz w:val="22"/>
          <w:szCs w:val="22"/>
        </w:rPr>
      </w:pPr>
    </w:p>
    <w:p w14:paraId="2D04A06E" w14:textId="77777777" w:rsidR="00ED3311" w:rsidRPr="00E73159" w:rsidRDefault="00ED3311" w:rsidP="00ED3311">
      <w:pPr>
        <w:pStyle w:val="NoSpacing"/>
        <w:rPr>
          <w:rFonts w:ascii="Arial" w:hAnsi="Arial" w:cs="Arial"/>
          <w:color w:val="EE0000"/>
          <w:sz w:val="22"/>
          <w:szCs w:val="22"/>
        </w:rPr>
      </w:pPr>
    </w:p>
    <w:p w14:paraId="42F1EF47" w14:textId="3C9D39F9" w:rsidR="00157DB4" w:rsidRPr="00EC0C1E" w:rsidRDefault="00157DB4" w:rsidP="00157DB4">
      <w:pPr>
        <w:rPr>
          <w:rFonts w:ascii="Arial" w:hAnsi="Arial" w:cs="Arial"/>
        </w:rPr>
      </w:pPr>
      <w:r w:rsidRPr="00EC0C1E">
        <w:rPr>
          <w:rFonts w:ascii="Arial" w:hAnsi="Arial" w:cs="Arial"/>
          <w:b/>
          <w:bCs/>
        </w:rPr>
        <w:t>Introduction</w:t>
      </w:r>
      <w:r w:rsidR="001A3984" w:rsidRPr="00EC0C1E">
        <w:rPr>
          <w:rFonts w:ascii="Arial" w:hAnsi="Arial" w:cs="Arial"/>
          <w:b/>
          <w:bCs/>
        </w:rPr>
        <w:t>…………………………………………………………………………………..</w:t>
      </w:r>
      <w:r w:rsidRPr="00EC0C1E">
        <w:rPr>
          <w:rFonts w:ascii="Arial" w:hAnsi="Arial" w:cs="Arial"/>
          <w:b/>
          <w:bCs/>
        </w:rPr>
        <w:t xml:space="preserve"> </w:t>
      </w:r>
    </w:p>
    <w:p w14:paraId="41D8927A" w14:textId="45FBB167" w:rsidR="00C26F94" w:rsidRPr="00EC0C1E" w:rsidRDefault="00C26F94" w:rsidP="00C26F94">
      <w:pPr>
        <w:rPr>
          <w:rFonts w:ascii="Arial" w:hAnsi="Arial" w:cs="Arial"/>
          <w:b/>
          <w:bCs/>
        </w:rPr>
      </w:pPr>
      <w:r w:rsidRPr="00EC0C1E">
        <w:rPr>
          <w:rFonts w:ascii="Arial" w:hAnsi="Arial" w:cs="Arial"/>
          <w:b/>
          <w:bCs/>
        </w:rPr>
        <w:t>Defining Key Concepts in Practice</w:t>
      </w:r>
      <w:r w:rsidR="003D540D" w:rsidRPr="00EC0C1E">
        <w:rPr>
          <w:rFonts w:ascii="Arial" w:hAnsi="Arial" w:cs="Arial"/>
          <w:b/>
          <w:bCs/>
        </w:rPr>
        <w:t>………………………………………………………</w:t>
      </w:r>
    </w:p>
    <w:p w14:paraId="16859220" w14:textId="45FED973" w:rsidR="00C26F94" w:rsidRPr="00EC0C1E" w:rsidRDefault="00C26F94" w:rsidP="00C26F94">
      <w:pPr>
        <w:rPr>
          <w:rFonts w:ascii="Arial" w:hAnsi="Arial" w:cs="Arial"/>
        </w:rPr>
      </w:pPr>
      <w:r w:rsidRPr="00EC0C1E">
        <w:rPr>
          <w:rFonts w:ascii="Arial" w:hAnsi="Arial" w:cs="Arial"/>
          <w:b/>
          <w:bCs/>
        </w:rPr>
        <w:t>Mind Map Explanation</w:t>
      </w:r>
      <w:r w:rsidR="003D540D" w:rsidRPr="00EC0C1E">
        <w:rPr>
          <w:rFonts w:ascii="Arial" w:hAnsi="Arial" w:cs="Arial"/>
          <w:b/>
          <w:bCs/>
        </w:rPr>
        <w:t>……………………………………………………………………..</w:t>
      </w:r>
      <w:r w:rsidRPr="00EC0C1E">
        <w:rPr>
          <w:rFonts w:ascii="Arial" w:hAnsi="Arial" w:cs="Arial"/>
          <w:b/>
          <w:bCs/>
        </w:rPr>
        <w:t xml:space="preserve"> </w:t>
      </w:r>
    </w:p>
    <w:p w14:paraId="249CE757" w14:textId="47F923B5" w:rsidR="00E73159" w:rsidRPr="00EC0C1E" w:rsidRDefault="00E73159" w:rsidP="00E73159">
      <w:pPr>
        <w:rPr>
          <w:rFonts w:ascii="Arial" w:hAnsi="Arial" w:cs="Arial"/>
          <w:b/>
          <w:bCs/>
        </w:rPr>
      </w:pPr>
      <w:r w:rsidRPr="00EC0C1E">
        <w:rPr>
          <w:rFonts w:ascii="Arial" w:hAnsi="Arial" w:cs="Arial"/>
          <w:b/>
          <w:bCs/>
        </w:rPr>
        <w:t>Self</w:t>
      </w:r>
      <w:r w:rsidRPr="00EC0C1E">
        <w:rPr>
          <w:rFonts w:ascii="Arial" w:hAnsi="Arial" w:cs="Arial"/>
          <w:b/>
          <w:bCs/>
        </w:rPr>
        <w:noBreakHyphen/>
        <w:t>Reflection of Group Activity</w:t>
      </w:r>
      <w:r w:rsidR="0026226A" w:rsidRPr="00EC0C1E">
        <w:rPr>
          <w:rFonts w:ascii="Arial" w:hAnsi="Arial" w:cs="Arial"/>
          <w:b/>
          <w:bCs/>
        </w:rPr>
        <w:t>………………………………………………………..</w:t>
      </w:r>
      <w:r w:rsidRPr="00EC0C1E">
        <w:rPr>
          <w:rFonts w:ascii="Arial" w:hAnsi="Arial" w:cs="Arial"/>
          <w:b/>
          <w:bCs/>
        </w:rPr>
        <w:t>.</w:t>
      </w:r>
    </w:p>
    <w:p w14:paraId="470774B3" w14:textId="21353C2B" w:rsidR="00E50075" w:rsidRPr="00EC0C1E" w:rsidRDefault="00E50075" w:rsidP="00E50075">
      <w:pPr>
        <w:pStyle w:val="NoSpacing"/>
        <w:rPr>
          <w:rFonts w:ascii="Arial" w:hAnsi="Arial" w:cs="Arial"/>
          <w:b/>
          <w:bCs/>
        </w:rPr>
      </w:pPr>
      <w:r w:rsidRPr="00EC0C1E">
        <w:rPr>
          <w:rFonts w:ascii="Arial" w:hAnsi="Arial" w:cs="Arial"/>
          <w:b/>
          <w:bCs/>
        </w:rPr>
        <w:t>Case Study Analysis of a UK</w:t>
      </w:r>
      <w:r w:rsidR="00D03EC1">
        <w:rPr>
          <w:rFonts w:ascii="Arial" w:hAnsi="Arial" w:cs="Arial"/>
          <w:b/>
          <w:bCs/>
        </w:rPr>
        <w:t xml:space="preserve"> </w:t>
      </w:r>
      <w:r w:rsidRPr="00EC0C1E">
        <w:rPr>
          <w:rFonts w:ascii="Arial" w:hAnsi="Arial" w:cs="Arial"/>
          <w:b/>
          <w:bCs/>
        </w:rPr>
        <w:t>Innovation</w:t>
      </w:r>
      <w:r w:rsidR="0026226A" w:rsidRPr="00EC0C1E">
        <w:rPr>
          <w:rFonts w:ascii="Arial" w:hAnsi="Arial" w:cs="Arial"/>
          <w:b/>
          <w:bCs/>
        </w:rPr>
        <w:t>…………………………………………</w:t>
      </w:r>
      <w:r w:rsidR="00D03EC1">
        <w:rPr>
          <w:rFonts w:ascii="Arial" w:hAnsi="Arial" w:cs="Arial"/>
          <w:b/>
          <w:bCs/>
        </w:rPr>
        <w:t>…….</w:t>
      </w:r>
    </w:p>
    <w:p w14:paraId="6EA0F445" w14:textId="77777777" w:rsidR="00E422A2" w:rsidRPr="00EC0C1E" w:rsidRDefault="00E422A2" w:rsidP="00E81D6E">
      <w:pPr>
        <w:pStyle w:val="NoSpacing"/>
        <w:rPr>
          <w:rFonts w:ascii="Arial" w:hAnsi="Arial" w:cs="Arial"/>
          <w:b/>
          <w:bCs/>
          <w:sz w:val="22"/>
          <w:szCs w:val="22"/>
          <w:lang w:eastAsia="en-GB"/>
        </w:rPr>
      </w:pPr>
    </w:p>
    <w:p w14:paraId="3FDDD77A" w14:textId="01D452DB" w:rsidR="00E50075" w:rsidRPr="00EC0C1E" w:rsidRDefault="00E50075" w:rsidP="00E50075">
      <w:pPr>
        <w:pStyle w:val="NoSpacing"/>
        <w:rPr>
          <w:rFonts w:ascii="Arial" w:hAnsi="Arial" w:cs="Arial"/>
          <w:b/>
          <w:bCs/>
        </w:rPr>
      </w:pPr>
      <w:r w:rsidRPr="00EC0C1E">
        <w:rPr>
          <w:rFonts w:ascii="Arial" w:hAnsi="Arial" w:cs="Arial"/>
          <w:b/>
          <w:bCs/>
        </w:rPr>
        <w:t>Research Methods</w:t>
      </w:r>
      <w:r w:rsidR="0026226A" w:rsidRPr="00EC0C1E">
        <w:rPr>
          <w:rFonts w:ascii="Arial" w:hAnsi="Arial" w:cs="Arial"/>
          <w:b/>
          <w:bCs/>
        </w:rPr>
        <w:t>………………………………………………………………………</w:t>
      </w:r>
      <w:r w:rsidR="00D03EC1">
        <w:rPr>
          <w:rFonts w:ascii="Arial" w:hAnsi="Arial" w:cs="Arial"/>
          <w:b/>
          <w:bCs/>
        </w:rPr>
        <w:t>….</w:t>
      </w:r>
      <w:r w:rsidR="0026226A" w:rsidRPr="00EC0C1E">
        <w:rPr>
          <w:rFonts w:ascii="Arial" w:hAnsi="Arial" w:cs="Arial"/>
          <w:b/>
          <w:bCs/>
        </w:rPr>
        <w:t>.</w:t>
      </w:r>
    </w:p>
    <w:p w14:paraId="2FC7DA9A" w14:textId="77777777" w:rsidR="00E422A2" w:rsidRPr="00EC0C1E" w:rsidRDefault="00E422A2" w:rsidP="00E81D6E">
      <w:pPr>
        <w:pStyle w:val="NoSpacing"/>
        <w:rPr>
          <w:rFonts w:ascii="Arial" w:hAnsi="Arial" w:cs="Arial"/>
          <w:b/>
          <w:bCs/>
          <w:sz w:val="22"/>
          <w:szCs w:val="22"/>
          <w:lang w:val="en-US" w:eastAsia="en-GB"/>
        </w:rPr>
      </w:pPr>
    </w:p>
    <w:p w14:paraId="766170D3" w14:textId="43BBEC26" w:rsidR="00153386" w:rsidRPr="00EC0C1E" w:rsidRDefault="00153386" w:rsidP="00153386">
      <w:pPr>
        <w:pStyle w:val="NoSpacing"/>
        <w:rPr>
          <w:rFonts w:ascii="Arial" w:hAnsi="Arial" w:cs="Arial"/>
          <w:b/>
          <w:bCs/>
        </w:rPr>
      </w:pPr>
      <w:r w:rsidRPr="00EC0C1E">
        <w:rPr>
          <w:rFonts w:ascii="Arial" w:hAnsi="Arial" w:cs="Arial"/>
          <w:b/>
          <w:bCs/>
        </w:rPr>
        <w:t>Innovation in health and social care</w:t>
      </w:r>
      <w:r w:rsidR="0026226A" w:rsidRPr="00EC0C1E">
        <w:rPr>
          <w:rFonts w:ascii="Arial" w:hAnsi="Arial" w:cs="Arial"/>
          <w:b/>
          <w:bCs/>
        </w:rPr>
        <w:t>……………………………………………………</w:t>
      </w:r>
      <w:r w:rsidR="00D03EC1">
        <w:rPr>
          <w:rFonts w:ascii="Arial" w:hAnsi="Arial" w:cs="Arial"/>
          <w:b/>
          <w:bCs/>
        </w:rPr>
        <w:t>..</w:t>
      </w:r>
    </w:p>
    <w:p w14:paraId="211A1034" w14:textId="77777777" w:rsidR="00E422A2" w:rsidRPr="00EC0C1E" w:rsidRDefault="00E422A2" w:rsidP="00E81D6E">
      <w:pPr>
        <w:pStyle w:val="NoSpacing"/>
        <w:rPr>
          <w:rFonts w:ascii="Arial" w:hAnsi="Arial" w:cs="Arial"/>
          <w:b/>
          <w:bCs/>
          <w:sz w:val="22"/>
          <w:szCs w:val="22"/>
          <w:lang w:eastAsia="en-GB"/>
        </w:rPr>
      </w:pPr>
    </w:p>
    <w:p w14:paraId="42888B00" w14:textId="7D181054" w:rsidR="00153386" w:rsidRPr="00EC0C1E" w:rsidRDefault="00153386" w:rsidP="00153386">
      <w:pPr>
        <w:pStyle w:val="NoSpacing"/>
        <w:rPr>
          <w:rFonts w:ascii="Arial" w:hAnsi="Arial" w:cs="Arial"/>
          <w:b/>
          <w:bCs/>
        </w:rPr>
      </w:pPr>
      <w:r w:rsidRPr="00EC0C1E">
        <w:rPr>
          <w:rFonts w:ascii="Arial" w:hAnsi="Arial" w:cs="Arial"/>
          <w:b/>
          <w:bCs/>
        </w:rPr>
        <w:t>Understanding the NHS Leadership Framework</w:t>
      </w:r>
      <w:r w:rsidR="0026226A" w:rsidRPr="00EC0C1E">
        <w:rPr>
          <w:rFonts w:ascii="Arial" w:hAnsi="Arial" w:cs="Arial"/>
          <w:b/>
          <w:bCs/>
        </w:rPr>
        <w:t>……………………………………</w:t>
      </w:r>
      <w:r w:rsidR="001950CB">
        <w:rPr>
          <w:rFonts w:ascii="Arial" w:hAnsi="Arial" w:cs="Arial"/>
          <w:b/>
          <w:bCs/>
        </w:rPr>
        <w:t>…</w:t>
      </w:r>
    </w:p>
    <w:p w14:paraId="278FDD6F" w14:textId="77777777" w:rsidR="00E422A2" w:rsidRPr="00EC0C1E" w:rsidRDefault="00E422A2" w:rsidP="00E81D6E">
      <w:pPr>
        <w:pStyle w:val="NoSpacing"/>
        <w:rPr>
          <w:rFonts w:ascii="Arial" w:hAnsi="Arial" w:cs="Arial"/>
          <w:b/>
          <w:bCs/>
          <w:sz w:val="22"/>
          <w:szCs w:val="22"/>
          <w:lang w:val="en-US" w:eastAsia="en-GB"/>
        </w:rPr>
      </w:pPr>
    </w:p>
    <w:p w14:paraId="0EF245C7" w14:textId="5B5F10F5" w:rsidR="00804DA1" w:rsidRPr="00EC0C1E" w:rsidRDefault="00804DA1" w:rsidP="00804DA1">
      <w:pPr>
        <w:pStyle w:val="NoSpacing"/>
        <w:rPr>
          <w:rFonts w:ascii="Arial" w:hAnsi="Arial" w:cs="Arial"/>
          <w:b/>
          <w:bCs/>
        </w:rPr>
      </w:pPr>
      <w:r w:rsidRPr="00EC0C1E">
        <w:rPr>
          <w:rFonts w:ascii="Arial" w:hAnsi="Arial" w:cs="Arial"/>
          <w:b/>
          <w:bCs/>
        </w:rPr>
        <w:t>Self</w:t>
      </w:r>
      <w:r w:rsidRPr="00EC0C1E">
        <w:rPr>
          <w:rFonts w:ascii="Arial" w:hAnsi="Arial" w:cs="Arial"/>
          <w:b/>
          <w:bCs/>
        </w:rPr>
        <w:noBreakHyphen/>
        <w:t>Reflection Journal Entry</w:t>
      </w:r>
      <w:r w:rsidR="0026226A" w:rsidRPr="00EC0C1E">
        <w:rPr>
          <w:rFonts w:ascii="Arial" w:hAnsi="Arial" w:cs="Arial"/>
          <w:b/>
          <w:bCs/>
        </w:rPr>
        <w:t>……………………………………………………………</w:t>
      </w:r>
      <w:r w:rsidR="001950CB">
        <w:rPr>
          <w:rFonts w:ascii="Arial" w:hAnsi="Arial" w:cs="Arial"/>
          <w:b/>
          <w:bCs/>
        </w:rPr>
        <w:t>...</w:t>
      </w:r>
      <w:r w:rsidRPr="00EC0C1E">
        <w:rPr>
          <w:rFonts w:ascii="Arial" w:hAnsi="Arial" w:cs="Arial"/>
          <w:b/>
          <w:bCs/>
        </w:rPr>
        <w:t xml:space="preserve"> </w:t>
      </w:r>
    </w:p>
    <w:p w14:paraId="0D70F35E" w14:textId="77777777" w:rsidR="007125C0" w:rsidRPr="00EC0C1E" w:rsidRDefault="007125C0" w:rsidP="00804DA1">
      <w:pPr>
        <w:pStyle w:val="NoSpacing"/>
        <w:rPr>
          <w:rFonts w:ascii="Arial" w:hAnsi="Arial" w:cs="Arial"/>
          <w:b/>
          <w:bCs/>
        </w:rPr>
      </w:pPr>
    </w:p>
    <w:p w14:paraId="117A6C7E" w14:textId="37207AFF" w:rsidR="007125C0" w:rsidRPr="007125C0" w:rsidRDefault="007125C0" w:rsidP="007125C0">
      <w:pPr>
        <w:pStyle w:val="NoSpacing"/>
        <w:rPr>
          <w:b/>
          <w:bCs/>
        </w:rPr>
      </w:pPr>
      <w:r w:rsidRPr="00EC0C1E">
        <w:rPr>
          <w:rFonts w:ascii="Arial" w:hAnsi="Arial" w:cs="Arial"/>
          <w:b/>
          <w:bCs/>
        </w:rPr>
        <w:t>Conclusion</w:t>
      </w:r>
      <w:r w:rsidR="003D540D">
        <w:rPr>
          <w:b/>
          <w:bCs/>
        </w:rPr>
        <w:t>………………………………………………………………………………………</w:t>
      </w:r>
      <w:r w:rsidR="001950CB">
        <w:rPr>
          <w:b/>
          <w:bCs/>
        </w:rPr>
        <w:t>………..</w:t>
      </w:r>
      <w:r w:rsidR="003D540D">
        <w:rPr>
          <w:b/>
          <w:bCs/>
        </w:rPr>
        <w:t>…</w:t>
      </w:r>
    </w:p>
    <w:p w14:paraId="2DD9A422" w14:textId="77777777" w:rsidR="007125C0" w:rsidRPr="00804DA1" w:rsidRDefault="007125C0" w:rsidP="00804DA1">
      <w:pPr>
        <w:pStyle w:val="NoSpacing"/>
        <w:rPr>
          <w:b/>
          <w:bCs/>
        </w:rPr>
      </w:pPr>
    </w:p>
    <w:p w14:paraId="552EB86D" w14:textId="77777777" w:rsidR="00E422A2" w:rsidRPr="00804DA1" w:rsidRDefault="00E422A2" w:rsidP="00E81D6E">
      <w:pPr>
        <w:pStyle w:val="NoSpacing"/>
        <w:rPr>
          <w:rFonts w:ascii="Arial" w:hAnsi="Arial" w:cs="Arial"/>
          <w:b/>
          <w:bCs/>
          <w:sz w:val="22"/>
          <w:szCs w:val="22"/>
          <w:lang w:eastAsia="en-GB"/>
        </w:rPr>
      </w:pPr>
    </w:p>
    <w:p w14:paraId="7C6603E9" w14:textId="77777777" w:rsidR="00E422A2" w:rsidRPr="00E73159" w:rsidRDefault="00E422A2" w:rsidP="00E81D6E">
      <w:pPr>
        <w:pStyle w:val="NoSpacing"/>
        <w:rPr>
          <w:rFonts w:ascii="Arial" w:hAnsi="Arial" w:cs="Arial"/>
          <w:b/>
          <w:bCs/>
          <w:sz w:val="22"/>
          <w:szCs w:val="22"/>
          <w:lang w:val="en-US" w:eastAsia="en-GB"/>
        </w:rPr>
      </w:pPr>
    </w:p>
    <w:p w14:paraId="70B10B6F" w14:textId="77777777" w:rsidR="00E422A2" w:rsidRPr="00E73159" w:rsidRDefault="00E422A2" w:rsidP="00E81D6E">
      <w:pPr>
        <w:pStyle w:val="NoSpacing"/>
        <w:rPr>
          <w:rFonts w:ascii="Arial" w:hAnsi="Arial" w:cs="Arial"/>
          <w:b/>
          <w:bCs/>
          <w:sz w:val="22"/>
          <w:szCs w:val="22"/>
          <w:lang w:val="en-US" w:eastAsia="en-GB"/>
        </w:rPr>
      </w:pPr>
    </w:p>
    <w:p w14:paraId="5310A306" w14:textId="77777777" w:rsidR="00E422A2" w:rsidRPr="00E73159" w:rsidRDefault="00E422A2" w:rsidP="00E81D6E">
      <w:pPr>
        <w:pStyle w:val="NoSpacing"/>
        <w:rPr>
          <w:rFonts w:ascii="Arial" w:hAnsi="Arial" w:cs="Arial"/>
          <w:b/>
          <w:bCs/>
          <w:sz w:val="22"/>
          <w:szCs w:val="22"/>
          <w:lang w:val="en-US" w:eastAsia="en-GB"/>
        </w:rPr>
      </w:pPr>
    </w:p>
    <w:p w14:paraId="404B0734" w14:textId="77777777" w:rsidR="00E422A2" w:rsidRPr="00E73159" w:rsidRDefault="00E422A2" w:rsidP="00E81D6E">
      <w:pPr>
        <w:pStyle w:val="NoSpacing"/>
        <w:rPr>
          <w:rFonts w:ascii="Arial" w:hAnsi="Arial" w:cs="Arial"/>
          <w:b/>
          <w:bCs/>
          <w:sz w:val="22"/>
          <w:szCs w:val="22"/>
          <w:lang w:val="en-US" w:eastAsia="en-GB"/>
        </w:rPr>
      </w:pPr>
    </w:p>
    <w:p w14:paraId="1960308E" w14:textId="77777777" w:rsidR="00E422A2" w:rsidRPr="00E73159" w:rsidRDefault="00E422A2" w:rsidP="00E81D6E">
      <w:pPr>
        <w:pStyle w:val="NoSpacing"/>
        <w:rPr>
          <w:rFonts w:ascii="Arial" w:hAnsi="Arial" w:cs="Arial"/>
          <w:b/>
          <w:bCs/>
          <w:sz w:val="22"/>
          <w:szCs w:val="22"/>
          <w:lang w:val="en-US" w:eastAsia="en-GB"/>
        </w:rPr>
      </w:pPr>
    </w:p>
    <w:p w14:paraId="1A33892F" w14:textId="77777777" w:rsidR="00E422A2" w:rsidRPr="00E73159" w:rsidRDefault="00E422A2" w:rsidP="00E81D6E">
      <w:pPr>
        <w:pStyle w:val="NoSpacing"/>
        <w:rPr>
          <w:rFonts w:ascii="Arial" w:hAnsi="Arial" w:cs="Arial"/>
          <w:b/>
          <w:bCs/>
          <w:sz w:val="22"/>
          <w:szCs w:val="22"/>
          <w:lang w:val="en-US" w:eastAsia="en-GB"/>
        </w:rPr>
      </w:pPr>
    </w:p>
    <w:p w14:paraId="4622A27F" w14:textId="77777777" w:rsidR="00E422A2" w:rsidRPr="00E73159" w:rsidRDefault="00E422A2" w:rsidP="00E81D6E">
      <w:pPr>
        <w:pStyle w:val="NoSpacing"/>
        <w:rPr>
          <w:rFonts w:ascii="Arial" w:hAnsi="Arial" w:cs="Arial"/>
          <w:b/>
          <w:bCs/>
          <w:sz w:val="22"/>
          <w:szCs w:val="22"/>
          <w:lang w:val="en-US" w:eastAsia="en-GB"/>
        </w:rPr>
      </w:pPr>
    </w:p>
    <w:p w14:paraId="39C0B47C" w14:textId="77777777" w:rsidR="00E422A2" w:rsidRPr="00E73159" w:rsidRDefault="00E422A2" w:rsidP="00E81D6E">
      <w:pPr>
        <w:pStyle w:val="NoSpacing"/>
        <w:rPr>
          <w:rFonts w:ascii="Arial" w:hAnsi="Arial" w:cs="Arial"/>
          <w:b/>
          <w:bCs/>
          <w:sz w:val="22"/>
          <w:szCs w:val="22"/>
          <w:lang w:val="en-US" w:eastAsia="en-GB"/>
        </w:rPr>
      </w:pPr>
    </w:p>
    <w:p w14:paraId="30D8C46D" w14:textId="77777777" w:rsidR="00E422A2" w:rsidRPr="00E73159" w:rsidRDefault="00E422A2" w:rsidP="00E81D6E">
      <w:pPr>
        <w:pStyle w:val="NoSpacing"/>
        <w:rPr>
          <w:rFonts w:ascii="Arial" w:hAnsi="Arial" w:cs="Arial"/>
          <w:b/>
          <w:bCs/>
          <w:sz w:val="22"/>
          <w:szCs w:val="22"/>
          <w:lang w:val="en-US" w:eastAsia="en-GB"/>
        </w:rPr>
      </w:pPr>
    </w:p>
    <w:p w14:paraId="06F4591A" w14:textId="77777777" w:rsidR="00E422A2" w:rsidRPr="00E73159" w:rsidRDefault="00E422A2" w:rsidP="00E81D6E">
      <w:pPr>
        <w:pStyle w:val="NoSpacing"/>
        <w:rPr>
          <w:rFonts w:ascii="Arial" w:hAnsi="Arial" w:cs="Arial"/>
          <w:b/>
          <w:bCs/>
          <w:sz w:val="22"/>
          <w:szCs w:val="22"/>
          <w:lang w:val="en-US" w:eastAsia="en-GB"/>
        </w:rPr>
      </w:pPr>
    </w:p>
    <w:p w14:paraId="670AE334" w14:textId="77777777" w:rsidR="00E422A2" w:rsidRPr="00E73159" w:rsidRDefault="00E422A2" w:rsidP="00E81D6E">
      <w:pPr>
        <w:pStyle w:val="NoSpacing"/>
        <w:rPr>
          <w:rFonts w:ascii="Arial" w:hAnsi="Arial" w:cs="Arial"/>
          <w:b/>
          <w:bCs/>
          <w:sz w:val="22"/>
          <w:szCs w:val="22"/>
          <w:lang w:val="en-US" w:eastAsia="en-GB"/>
        </w:rPr>
      </w:pPr>
    </w:p>
    <w:p w14:paraId="27BB3AE7" w14:textId="77777777" w:rsidR="00E422A2" w:rsidRPr="00E73159" w:rsidRDefault="00E422A2" w:rsidP="00E81D6E">
      <w:pPr>
        <w:pStyle w:val="NoSpacing"/>
        <w:rPr>
          <w:rFonts w:ascii="Arial" w:hAnsi="Arial" w:cs="Arial"/>
          <w:b/>
          <w:bCs/>
          <w:sz w:val="22"/>
          <w:szCs w:val="22"/>
          <w:lang w:val="en-US" w:eastAsia="en-GB"/>
        </w:rPr>
      </w:pPr>
    </w:p>
    <w:p w14:paraId="54CF70CE" w14:textId="77777777" w:rsidR="00E422A2" w:rsidRPr="00E73159" w:rsidRDefault="00E422A2" w:rsidP="00E81D6E">
      <w:pPr>
        <w:pStyle w:val="NoSpacing"/>
        <w:rPr>
          <w:rFonts w:ascii="Arial" w:hAnsi="Arial" w:cs="Arial"/>
          <w:b/>
          <w:bCs/>
          <w:sz w:val="22"/>
          <w:szCs w:val="22"/>
          <w:lang w:val="en-US" w:eastAsia="en-GB"/>
        </w:rPr>
      </w:pPr>
    </w:p>
    <w:p w14:paraId="35277437" w14:textId="77777777" w:rsidR="00E422A2" w:rsidRPr="00E73159" w:rsidRDefault="00E422A2" w:rsidP="00E81D6E">
      <w:pPr>
        <w:pStyle w:val="NoSpacing"/>
        <w:rPr>
          <w:rFonts w:ascii="Arial" w:hAnsi="Arial" w:cs="Arial"/>
          <w:b/>
          <w:bCs/>
          <w:sz w:val="22"/>
          <w:szCs w:val="22"/>
          <w:lang w:val="en-US" w:eastAsia="en-GB"/>
        </w:rPr>
      </w:pPr>
    </w:p>
    <w:p w14:paraId="45A2329A" w14:textId="77777777" w:rsidR="00E422A2" w:rsidRPr="00E73159" w:rsidRDefault="00E422A2" w:rsidP="00E81D6E">
      <w:pPr>
        <w:pStyle w:val="NoSpacing"/>
        <w:rPr>
          <w:rFonts w:ascii="Arial" w:hAnsi="Arial" w:cs="Arial"/>
          <w:b/>
          <w:bCs/>
          <w:sz w:val="22"/>
          <w:szCs w:val="22"/>
          <w:lang w:val="en-US" w:eastAsia="en-GB"/>
        </w:rPr>
      </w:pPr>
    </w:p>
    <w:p w14:paraId="7A7C28DD" w14:textId="77777777" w:rsidR="00E422A2" w:rsidRPr="00E73159" w:rsidRDefault="00E422A2" w:rsidP="00E81D6E">
      <w:pPr>
        <w:pStyle w:val="NoSpacing"/>
        <w:rPr>
          <w:rFonts w:ascii="Arial" w:hAnsi="Arial" w:cs="Arial"/>
          <w:b/>
          <w:bCs/>
          <w:sz w:val="22"/>
          <w:szCs w:val="22"/>
          <w:lang w:val="en-US" w:eastAsia="en-GB"/>
        </w:rPr>
      </w:pPr>
    </w:p>
    <w:p w14:paraId="0838AE35" w14:textId="77777777" w:rsidR="00E422A2" w:rsidRPr="00E73159" w:rsidRDefault="00E422A2" w:rsidP="00E81D6E">
      <w:pPr>
        <w:pStyle w:val="NoSpacing"/>
        <w:rPr>
          <w:rFonts w:ascii="Arial" w:hAnsi="Arial" w:cs="Arial"/>
          <w:b/>
          <w:bCs/>
          <w:sz w:val="22"/>
          <w:szCs w:val="22"/>
          <w:lang w:val="en-US" w:eastAsia="en-GB"/>
        </w:rPr>
      </w:pPr>
    </w:p>
    <w:p w14:paraId="017FEDEA" w14:textId="77777777" w:rsidR="00E422A2" w:rsidRPr="00E73159" w:rsidRDefault="00E422A2" w:rsidP="00E81D6E">
      <w:pPr>
        <w:pStyle w:val="NoSpacing"/>
        <w:rPr>
          <w:rFonts w:ascii="Arial" w:hAnsi="Arial" w:cs="Arial"/>
          <w:b/>
          <w:bCs/>
          <w:sz w:val="22"/>
          <w:szCs w:val="22"/>
          <w:lang w:val="en-US" w:eastAsia="en-GB"/>
        </w:rPr>
      </w:pPr>
    </w:p>
    <w:p w14:paraId="23D6E880" w14:textId="77777777" w:rsidR="00E422A2" w:rsidRPr="00E73159" w:rsidRDefault="00E422A2" w:rsidP="00E81D6E">
      <w:pPr>
        <w:pStyle w:val="NoSpacing"/>
        <w:rPr>
          <w:rFonts w:ascii="Arial" w:hAnsi="Arial" w:cs="Arial"/>
          <w:b/>
          <w:bCs/>
          <w:sz w:val="22"/>
          <w:szCs w:val="22"/>
          <w:lang w:val="en-US" w:eastAsia="en-GB"/>
        </w:rPr>
      </w:pPr>
    </w:p>
    <w:p w14:paraId="06A23CB6" w14:textId="77777777" w:rsidR="00E422A2" w:rsidRPr="00E73159" w:rsidRDefault="00E422A2" w:rsidP="00E81D6E">
      <w:pPr>
        <w:pStyle w:val="NoSpacing"/>
        <w:rPr>
          <w:rFonts w:ascii="Arial" w:hAnsi="Arial" w:cs="Arial"/>
          <w:b/>
          <w:bCs/>
          <w:sz w:val="22"/>
          <w:szCs w:val="22"/>
          <w:lang w:val="en-US" w:eastAsia="en-GB"/>
        </w:rPr>
      </w:pPr>
    </w:p>
    <w:p w14:paraId="18FFD8AA" w14:textId="77777777" w:rsidR="00E422A2" w:rsidRPr="00E73159" w:rsidRDefault="00E422A2" w:rsidP="00E81D6E">
      <w:pPr>
        <w:pStyle w:val="NoSpacing"/>
        <w:rPr>
          <w:rFonts w:ascii="Arial" w:hAnsi="Arial" w:cs="Arial"/>
          <w:b/>
          <w:bCs/>
          <w:sz w:val="22"/>
          <w:szCs w:val="22"/>
          <w:lang w:val="en-US" w:eastAsia="en-GB"/>
        </w:rPr>
      </w:pPr>
    </w:p>
    <w:p w14:paraId="2930932D" w14:textId="48142D44" w:rsidR="00E81D6E" w:rsidRPr="00E73159" w:rsidRDefault="00E81D6E" w:rsidP="00E81D6E">
      <w:pPr>
        <w:pStyle w:val="NoSpacing"/>
        <w:rPr>
          <w:rFonts w:ascii="Arial" w:hAnsi="Arial" w:cs="Arial"/>
          <w:b/>
          <w:bCs/>
          <w:sz w:val="22"/>
          <w:szCs w:val="22"/>
          <w:lang w:val="en-US" w:eastAsia="en-GB"/>
        </w:rPr>
      </w:pPr>
    </w:p>
    <w:p w14:paraId="0A58C176" w14:textId="77777777" w:rsidR="003E2C94" w:rsidRPr="00E73159" w:rsidRDefault="003E2C94" w:rsidP="00B32BAE">
      <w:pPr>
        <w:rPr>
          <w:rFonts w:ascii="Arial" w:hAnsi="Arial" w:cs="Arial"/>
          <w:b/>
          <w:bCs/>
        </w:rPr>
      </w:pPr>
    </w:p>
    <w:p w14:paraId="1BFBEEBB" w14:textId="77777777" w:rsidR="003E2C94" w:rsidRPr="00E73159" w:rsidRDefault="003E2C94" w:rsidP="00B32BAE">
      <w:pPr>
        <w:rPr>
          <w:rFonts w:ascii="Arial" w:hAnsi="Arial" w:cs="Arial"/>
          <w:b/>
          <w:bCs/>
        </w:rPr>
      </w:pPr>
    </w:p>
    <w:p w14:paraId="0FFE0882" w14:textId="77777777" w:rsidR="003E2C94" w:rsidRPr="00E73159" w:rsidRDefault="003E2C94" w:rsidP="00B32BAE">
      <w:pPr>
        <w:rPr>
          <w:rFonts w:ascii="Arial" w:hAnsi="Arial" w:cs="Arial"/>
          <w:b/>
          <w:bCs/>
        </w:rPr>
      </w:pPr>
    </w:p>
    <w:p w14:paraId="0FF27C02" w14:textId="1BA6A77D" w:rsidR="00B32BAE" w:rsidRPr="00D60136" w:rsidRDefault="00B32BAE" w:rsidP="009D127F">
      <w:pPr>
        <w:jc w:val="both"/>
        <w:rPr>
          <w:rFonts w:ascii="Arial" w:hAnsi="Arial" w:cs="Arial"/>
          <w:b/>
          <w:bCs/>
          <w:sz w:val="22"/>
          <w:szCs w:val="22"/>
        </w:rPr>
      </w:pPr>
      <w:r w:rsidRPr="00D60136">
        <w:rPr>
          <w:rFonts w:ascii="Arial" w:hAnsi="Arial" w:cs="Arial"/>
          <w:b/>
          <w:bCs/>
          <w:sz w:val="22"/>
          <w:szCs w:val="22"/>
        </w:rPr>
        <w:lastRenderedPageBreak/>
        <w:t xml:space="preserve">Introduction </w:t>
      </w:r>
    </w:p>
    <w:p w14:paraId="648C236E" w14:textId="4A5EFBDD" w:rsidR="00B32BAE" w:rsidRPr="00D60136" w:rsidRDefault="00B32BAE" w:rsidP="009D127F">
      <w:pPr>
        <w:jc w:val="both"/>
        <w:rPr>
          <w:rFonts w:ascii="Arial" w:hAnsi="Arial" w:cs="Arial"/>
          <w:sz w:val="22"/>
          <w:szCs w:val="22"/>
        </w:rPr>
      </w:pPr>
      <w:r w:rsidRPr="00D60136">
        <w:rPr>
          <w:rFonts w:ascii="Arial" w:hAnsi="Arial" w:cs="Arial"/>
          <w:sz w:val="22"/>
          <w:szCs w:val="22"/>
        </w:rPr>
        <w:t xml:space="preserve">This portfolio demonstrates my learning throughout the Creativity, Leadership and Value Creation module. </w:t>
      </w:r>
      <w:r w:rsidR="0009384E" w:rsidRPr="0009384E">
        <w:rPr>
          <w:rFonts w:ascii="Arial" w:hAnsi="Arial" w:cs="Arial"/>
          <w:sz w:val="22"/>
          <w:szCs w:val="22"/>
        </w:rPr>
        <w:t xml:space="preserve">I </w:t>
      </w:r>
      <w:r w:rsidR="007B595A">
        <w:rPr>
          <w:rFonts w:ascii="Arial" w:hAnsi="Arial" w:cs="Arial"/>
          <w:sz w:val="22"/>
          <w:szCs w:val="22"/>
        </w:rPr>
        <w:t>gained a better understanding of how modern health and social care practice is influenced by innovation, creativity, value creation, and change through</w:t>
      </w:r>
      <w:r w:rsidR="0009384E" w:rsidRPr="0009384E">
        <w:rPr>
          <w:rFonts w:ascii="Arial" w:hAnsi="Arial" w:cs="Arial"/>
          <w:sz w:val="22"/>
          <w:szCs w:val="22"/>
        </w:rPr>
        <w:t xml:space="preserve"> the weekly sessions you provided.</w:t>
      </w:r>
      <w:r w:rsidRPr="00D60136">
        <w:rPr>
          <w:rFonts w:ascii="Arial" w:hAnsi="Arial" w:cs="Arial"/>
          <w:sz w:val="22"/>
          <w:szCs w:val="22"/>
        </w:rPr>
        <w:t xml:space="preserve"> Through group activities, digital innovation tasks, case studies</w:t>
      </w:r>
      <w:r w:rsidR="007B595A">
        <w:rPr>
          <w:rFonts w:ascii="Arial" w:hAnsi="Arial" w:cs="Arial"/>
          <w:sz w:val="22"/>
          <w:szCs w:val="22"/>
        </w:rPr>
        <w:t>, and reflective exercises, I developed a clearer understanding of how new ideas emerge and how to apply them</w:t>
      </w:r>
      <w:r w:rsidRPr="00D60136">
        <w:rPr>
          <w:rFonts w:ascii="Arial" w:hAnsi="Arial" w:cs="Arial"/>
          <w:sz w:val="22"/>
          <w:szCs w:val="22"/>
        </w:rPr>
        <w:t xml:space="preserve"> to improve patient outcomes. The assignment brings together key concepts, a mind map, reflections, a case study, research analysis</w:t>
      </w:r>
      <w:r w:rsidR="00A46C62">
        <w:rPr>
          <w:rFonts w:ascii="Arial" w:hAnsi="Arial" w:cs="Arial"/>
          <w:sz w:val="22"/>
          <w:szCs w:val="22"/>
        </w:rPr>
        <w:t>, and examples of digital innovation</w:t>
      </w:r>
      <w:r w:rsidRPr="00D60136">
        <w:rPr>
          <w:rFonts w:ascii="Arial" w:hAnsi="Arial" w:cs="Arial"/>
          <w:sz w:val="22"/>
          <w:szCs w:val="22"/>
        </w:rPr>
        <w:t>. Screenshots from my class activities and online posts are included to demonstrate engagement with learning materials and real</w:t>
      </w:r>
      <w:r w:rsidRPr="00D60136">
        <w:rPr>
          <w:rFonts w:ascii="Arial" w:hAnsi="Arial" w:cs="Arial"/>
          <w:sz w:val="22"/>
          <w:szCs w:val="22"/>
        </w:rPr>
        <w:noBreakHyphen/>
        <w:t>world practice. Each section is grounded in recognised academic models such as Rogers’ Diffusion of Innovation Theory, Amabile’s Componential Theory of Creativity, Porter’s Value Framework, Lewin’s Change Model and the Technology Acceptance Model. Overall, this portfolio shows how my confidence in applying creativity and leadership in health and social care has grown.</w:t>
      </w:r>
    </w:p>
    <w:p w14:paraId="54DCBFCE" w14:textId="4C5E2939" w:rsidR="00B32BAE" w:rsidRPr="00D60136" w:rsidRDefault="00B32BAE" w:rsidP="009D127F">
      <w:pPr>
        <w:jc w:val="both"/>
        <w:rPr>
          <w:rFonts w:ascii="Arial" w:hAnsi="Arial" w:cs="Arial"/>
          <w:b/>
          <w:bCs/>
          <w:sz w:val="22"/>
          <w:szCs w:val="22"/>
        </w:rPr>
      </w:pPr>
      <w:r w:rsidRPr="00D60136">
        <w:rPr>
          <w:rFonts w:ascii="Arial" w:hAnsi="Arial" w:cs="Arial"/>
          <w:b/>
          <w:bCs/>
          <w:sz w:val="22"/>
          <w:szCs w:val="22"/>
        </w:rPr>
        <w:t>Key Concepts in Practice</w:t>
      </w:r>
    </w:p>
    <w:p w14:paraId="33B7378D" w14:textId="77777777" w:rsidR="00B32BAE" w:rsidRPr="00D60136" w:rsidRDefault="00B32BAE" w:rsidP="009D127F">
      <w:pPr>
        <w:jc w:val="both"/>
        <w:rPr>
          <w:rFonts w:ascii="Arial" w:hAnsi="Arial" w:cs="Arial"/>
          <w:b/>
          <w:bCs/>
          <w:sz w:val="22"/>
          <w:szCs w:val="22"/>
        </w:rPr>
      </w:pPr>
      <w:r w:rsidRPr="00D60136">
        <w:rPr>
          <w:rFonts w:ascii="Arial" w:hAnsi="Arial" w:cs="Arial"/>
          <w:b/>
          <w:bCs/>
          <w:sz w:val="22"/>
          <w:szCs w:val="22"/>
        </w:rPr>
        <w:t>Innovation</w:t>
      </w:r>
    </w:p>
    <w:p w14:paraId="4D5ACEE4" w14:textId="4D99E6E8" w:rsidR="003408ED" w:rsidRPr="00D60136" w:rsidRDefault="003408ED" w:rsidP="009D127F">
      <w:pPr>
        <w:jc w:val="both"/>
        <w:rPr>
          <w:rFonts w:ascii="Arial" w:hAnsi="Arial" w:cs="Arial"/>
          <w:sz w:val="22"/>
          <w:szCs w:val="22"/>
        </w:rPr>
      </w:pPr>
      <w:r w:rsidRPr="00D60136">
        <w:rPr>
          <w:rFonts w:ascii="Arial" w:hAnsi="Arial" w:cs="Arial"/>
          <w:sz w:val="22"/>
          <w:szCs w:val="22"/>
        </w:rPr>
        <w:t>Innovation is the creation of new concepts, technology or techniques that improve on previously established methodology. According to Rogers’ Diffusion of Innovation Theory, dissemination of innovations inside an organization occurs when employees perceive them to be beneficial and easy to adopt (Rogers, 2003). The need for health and social care is ever increasing</w:t>
      </w:r>
      <w:r w:rsidR="001247C1">
        <w:rPr>
          <w:rFonts w:ascii="Arial" w:hAnsi="Arial" w:cs="Arial"/>
          <w:sz w:val="22"/>
          <w:szCs w:val="22"/>
        </w:rPr>
        <w:t>,</w:t>
      </w:r>
      <w:r w:rsidRPr="00D60136">
        <w:rPr>
          <w:rFonts w:ascii="Arial" w:hAnsi="Arial" w:cs="Arial"/>
          <w:sz w:val="22"/>
          <w:szCs w:val="22"/>
        </w:rPr>
        <w:t xml:space="preserve"> and patients’ expectations are ever changing, therefore making innovation increasingly crucial in these sectors. For example, virtual wards allow patients to be monitored in their own homes</w:t>
      </w:r>
      <w:r w:rsidR="001247C1">
        <w:rPr>
          <w:rFonts w:ascii="Arial" w:hAnsi="Arial" w:cs="Arial"/>
          <w:sz w:val="22"/>
          <w:szCs w:val="22"/>
        </w:rPr>
        <w:t>,</w:t>
      </w:r>
      <w:r w:rsidRPr="00D60136">
        <w:rPr>
          <w:rFonts w:ascii="Arial" w:hAnsi="Arial" w:cs="Arial"/>
          <w:sz w:val="22"/>
          <w:szCs w:val="22"/>
        </w:rPr>
        <w:t xml:space="preserve"> which minimises the amount of hospital stays and enhances the overall patient experience</w:t>
      </w:r>
      <w:r w:rsidR="00AE1CC0" w:rsidRPr="00D60136">
        <w:rPr>
          <w:rFonts w:ascii="Arial" w:hAnsi="Arial" w:cs="Arial"/>
          <w:sz w:val="22"/>
          <w:szCs w:val="22"/>
        </w:rPr>
        <w:t xml:space="preserve"> </w:t>
      </w:r>
      <w:r w:rsidRPr="00D60136">
        <w:rPr>
          <w:rFonts w:ascii="Arial" w:hAnsi="Arial" w:cs="Arial"/>
          <w:sz w:val="22"/>
          <w:szCs w:val="22"/>
        </w:rPr>
        <w:t>( NHS England, 2023).</w:t>
      </w:r>
    </w:p>
    <w:p w14:paraId="656CE008" w14:textId="4D8DA0B3" w:rsidR="00B32BAE" w:rsidRPr="00D60136" w:rsidRDefault="00B32BAE" w:rsidP="009D127F">
      <w:pPr>
        <w:jc w:val="both"/>
        <w:rPr>
          <w:rFonts w:ascii="Arial" w:hAnsi="Arial" w:cs="Arial"/>
          <w:b/>
          <w:bCs/>
          <w:sz w:val="22"/>
          <w:szCs w:val="22"/>
        </w:rPr>
      </w:pPr>
      <w:r w:rsidRPr="00D60136">
        <w:rPr>
          <w:rFonts w:ascii="Arial" w:hAnsi="Arial" w:cs="Arial"/>
          <w:b/>
          <w:bCs/>
          <w:sz w:val="22"/>
          <w:szCs w:val="22"/>
        </w:rPr>
        <w:t>Creativity</w:t>
      </w:r>
    </w:p>
    <w:p w14:paraId="5DC03D61" w14:textId="77777777" w:rsidR="0074102B" w:rsidRDefault="0074102B" w:rsidP="000F786A">
      <w:pPr>
        <w:jc w:val="both"/>
        <w:rPr>
          <w:rFonts w:ascii="Arial" w:hAnsi="Arial" w:cs="Arial"/>
          <w:sz w:val="22"/>
          <w:szCs w:val="22"/>
        </w:rPr>
      </w:pPr>
      <w:r w:rsidRPr="00D60136">
        <w:rPr>
          <w:rFonts w:ascii="Arial" w:hAnsi="Arial" w:cs="Arial"/>
          <w:sz w:val="22"/>
          <w:szCs w:val="22"/>
        </w:rPr>
        <w:t>To be creative means to come up with ideas that are not only unique but also helpful in resolving issues or making practice more effective. According to the Componential Theory developed by Amabile (Amabile, 1996), creativity is produced when individuals combine certain factors, including their expertise, creative thinking skills, and motivation. In the field of health and social care, creativity is essential because staff members frequently encounter difficult issues that require flexible thinking. One example of this is the development of digital tools that are accessible to older persons.</w:t>
      </w:r>
    </w:p>
    <w:p w14:paraId="32FF9E36" w14:textId="77777777" w:rsidR="0074102B" w:rsidRDefault="0074102B" w:rsidP="000F786A">
      <w:pPr>
        <w:jc w:val="both"/>
      </w:pPr>
      <w:r w:rsidRPr="00D60136">
        <w:rPr>
          <w:rFonts w:ascii="Arial" w:hAnsi="Arial" w:cs="Arial"/>
          <w:sz w:val="22"/>
          <w:szCs w:val="22"/>
        </w:rPr>
        <w:t>Generation of Value</w:t>
      </w:r>
    </w:p>
    <w:p w14:paraId="13654DA5" w14:textId="77777777" w:rsidR="0074102B" w:rsidRPr="00D950C4" w:rsidRDefault="0074102B" w:rsidP="000F786A">
      <w:pPr>
        <w:jc w:val="both"/>
      </w:pPr>
      <w:r w:rsidRPr="00D60136">
        <w:rPr>
          <w:rFonts w:ascii="Arial" w:hAnsi="Arial" w:cs="Arial"/>
          <w:sz w:val="22"/>
          <w:szCs w:val="22"/>
        </w:rPr>
        <w:t>The term "value creation" refers to the process of improving results in addition to the cost of providing treatment. In his article "Porter, 2010," Porter contends that value is increased when services improve patient outcomes without raising the burden of financial responsibility. As an example of value creation, remote monitoring for chronic illnesses can reduce the number of appointments that are not essential while also enhancing patient safety.</w:t>
      </w:r>
    </w:p>
    <w:p w14:paraId="1639859A" w14:textId="77777777" w:rsidR="00B32BAE" w:rsidRPr="00D60136" w:rsidRDefault="00B32BAE" w:rsidP="009D127F">
      <w:pPr>
        <w:jc w:val="both"/>
        <w:rPr>
          <w:rFonts w:ascii="Arial" w:hAnsi="Arial" w:cs="Arial"/>
          <w:b/>
          <w:bCs/>
          <w:sz w:val="22"/>
          <w:szCs w:val="22"/>
        </w:rPr>
      </w:pPr>
      <w:r w:rsidRPr="00D60136">
        <w:rPr>
          <w:rFonts w:ascii="Arial" w:hAnsi="Arial" w:cs="Arial"/>
          <w:b/>
          <w:bCs/>
          <w:sz w:val="22"/>
          <w:szCs w:val="22"/>
        </w:rPr>
        <w:t>Change</w:t>
      </w:r>
    </w:p>
    <w:p w14:paraId="0705A836" w14:textId="77777777" w:rsidR="003B6815" w:rsidRPr="00D60136" w:rsidRDefault="003B6815" w:rsidP="009D127F">
      <w:pPr>
        <w:jc w:val="both"/>
        <w:rPr>
          <w:rFonts w:ascii="Arial" w:hAnsi="Arial" w:cs="Arial"/>
          <w:sz w:val="22"/>
          <w:szCs w:val="22"/>
        </w:rPr>
      </w:pPr>
      <w:r w:rsidRPr="00D60136">
        <w:rPr>
          <w:rFonts w:ascii="Arial" w:hAnsi="Arial" w:cs="Arial"/>
          <w:sz w:val="22"/>
          <w:szCs w:val="22"/>
        </w:rPr>
        <w:t xml:space="preserve">Moving away from the current practice and toward more effective ways of working is what change entails. According to Burnes (2017), the Change Management Model developed by Lewin proposes that change takes place as a result of behaviours that are unfreezing, moving, </w:t>
      </w:r>
      <w:r w:rsidRPr="00D60136">
        <w:rPr>
          <w:rFonts w:ascii="Arial" w:hAnsi="Arial" w:cs="Arial"/>
          <w:sz w:val="22"/>
          <w:szCs w:val="22"/>
        </w:rPr>
        <w:lastRenderedPageBreak/>
        <w:t>and refreezing. The transition from paper records to electronic health records necessitates the training of staff members as well as the redesign of workflow in order to include new practices.</w:t>
      </w:r>
    </w:p>
    <w:p w14:paraId="35FCB20E" w14:textId="77777777" w:rsidR="00E73159" w:rsidRPr="00093885" w:rsidRDefault="00B32BAE" w:rsidP="009D127F">
      <w:pPr>
        <w:jc w:val="both"/>
        <w:rPr>
          <w:rFonts w:ascii="Arial" w:hAnsi="Arial" w:cs="Arial"/>
          <w:b/>
          <w:bCs/>
          <w:sz w:val="22"/>
          <w:szCs w:val="22"/>
        </w:rPr>
      </w:pPr>
      <w:r w:rsidRPr="00093885">
        <w:rPr>
          <w:rFonts w:ascii="Arial" w:hAnsi="Arial" w:cs="Arial"/>
          <w:b/>
          <w:bCs/>
          <w:sz w:val="22"/>
          <w:szCs w:val="22"/>
        </w:rPr>
        <w:t xml:space="preserve">Mind Map Explanation </w:t>
      </w:r>
    </w:p>
    <w:p w14:paraId="7258323A" w14:textId="36E2C2F2" w:rsidR="00B32BAE" w:rsidRPr="00D60136" w:rsidRDefault="00B32BAE" w:rsidP="009D127F">
      <w:pPr>
        <w:jc w:val="both"/>
        <w:rPr>
          <w:rFonts w:ascii="Arial" w:hAnsi="Arial" w:cs="Arial"/>
          <w:sz w:val="22"/>
          <w:szCs w:val="22"/>
        </w:rPr>
      </w:pPr>
      <w:r w:rsidRPr="00D60136">
        <w:rPr>
          <w:rFonts w:ascii="Arial" w:hAnsi="Arial" w:cs="Arial"/>
          <w:sz w:val="22"/>
          <w:szCs w:val="22"/>
        </w:rPr>
        <w:t xml:space="preserve">Staff burnout is a major problem in health and social care because high stress levels reduce care quality, increase errors and contribute to workforce shortages. My mind map shows how burnout arises from heavy workloads, emotional strain, long shifts and limited organisational support. The impacts include reduced patient satisfaction, higher sickness absence and increased turnover. Possible solutions include wellbeing programmes, supportive leadership, digital tools that reduce administrative burden and improved staffing levels. </w:t>
      </w:r>
      <w:r w:rsidR="003F019E" w:rsidRPr="00D60136">
        <w:rPr>
          <w:rFonts w:ascii="Arial" w:hAnsi="Arial" w:cs="Arial"/>
          <w:sz w:val="22"/>
          <w:szCs w:val="22"/>
        </w:rPr>
        <w:t>According to Meadows (2008), burnout is seen to be the result of interrelated issues across the entire care system rather than a single cause. This understanding is based on the applications of systems thinking.</w:t>
      </w:r>
      <w:r w:rsidRPr="00D60136">
        <w:rPr>
          <w:rFonts w:ascii="Arial" w:hAnsi="Arial" w:cs="Arial"/>
          <w:sz w:val="22"/>
          <w:szCs w:val="22"/>
        </w:rPr>
        <w:t>). If burnout is not addressed, patient safety will decline and staff retention will worsen. Those most affected include nurses, social workers and frontline staff managing complex caseloads.</w:t>
      </w:r>
    </w:p>
    <w:p w14:paraId="3C8BC41F" w14:textId="62881C00" w:rsidR="00B32BAE" w:rsidRPr="00093885" w:rsidRDefault="00B32BAE" w:rsidP="009D127F">
      <w:pPr>
        <w:jc w:val="both"/>
        <w:rPr>
          <w:rFonts w:ascii="Arial" w:hAnsi="Arial" w:cs="Arial"/>
          <w:b/>
          <w:bCs/>
          <w:sz w:val="22"/>
          <w:szCs w:val="22"/>
        </w:rPr>
      </w:pPr>
      <w:r w:rsidRPr="00093885">
        <w:rPr>
          <w:rFonts w:ascii="Arial" w:hAnsi="Arial" w:cs="Arial"/>
          <w:b/>
          <w:bCs/>
          <w:sz w:val="22"/>
          <w:szCs w:val="22"/>
        </w:rPr>
        <w:t>Self</w:t>
      </w:r>
      <w:r w:rsidRPr="00093885">
        <w:rPr>
          <w:rFonts w:ascii="Arial" w:hAnsi="Arial" w:cs="Arial"/>
          <w:b/>
          <w:bCs/>
          <w:sz w:val="22"/>
          <w:szCs w:val="22"/>
        </w:rPr>
        <w:noBreakHyphen/>
        <w:t>Reflection of Group Activity</w:t>
      </w:r>
      <w:r w:rsidR="003E2C94" w:rsidRPr="00093885">
        <w:rPr>
          <w:rFonts w:ascii="Arial" w:hAnsi="Arial" w:cs="Arial"/>
          <w:b/>
          <w:bCs/>
          <w:sz w:val="22"/>
          <w:szCs w:val="22"/>
        </w:rPr>
        <w:t>.</w:t>
      </w:r>
    </w:p>
    <w:p w14:paraId="58EFA636" w14:textId="54EE2764" w:rsidR="00B32BAE" w:rsidRPr="00093885" w:rsidRDefault="003E2C94" w:rsidP="009D127F">
      <w:pPr>
        <w:jc w:val="both"/>
        <w:rPr>
          <w:rFonts w:ascii="Arial" w:hAnsi="Arial" w:cs="Arial"/>
          <w:b/>
          <w:bCs/>
          <w:sz w:val="22"/>
          <w:szCs w:val="22"/>
        </w:rPr>
      </w:pPr>
      <w:r w:rsidRPr="00093885">
        <w:rPr>
          <w:rFonts w:ascii="Arial" w:hAnsi="Arial" w:cs="Arial"/>
          <w:b/>
          <w:bCs/>
          <w:sz w:val="22"/>
          <w:szCs w:val="22"/>
        </w:rPr>
        <w:t xml:space="preserve">Screenshot: </w:t>
      </w:r>
      <w:r w:rsidR="00B32BAE" w:rsidRPr="00093885">
        <w:rPr>
          <w:rFonts w:ascii="Arial" w:hAnsi="Arial" w:cs="Arial"/>
          <w:b/>
          <w:bCs/>
          <w:sz w:val="22"/>
          <w:szCs w:val="22"/>
        </w:rPr>
        <w:t>Divergent &amp; Convergent Thinking</w:t>
      </w:r>
      <w:r w:rsidRPr="00093885">
        <w:rPr>
          <w:rFonts w:ascii="Arial" w:hAnsi="Arial" w:cs="Arial"/>
          <w:b/>
          <w:bCs/>
          <w:sz w:val="22"/>
          <w:szCs w:val="22"/>
        </w:rPr>
        <w:t>.</w:t>
      </w:r>
    </w:p>
    <w:p w14:paraId="31814E67" w14:textId="11078040" w:rsidR="00B32BAE" w:rsidRPr="00D60136" w:rsidRDefault="00B32BAE" w:rsidP="009D127F">
      <w:pPr>
        <w:jc w:val="both"/>
        <w:rPr>
          <w:rFonts w:ascii="Arial" w:hAnsi="Arial" w:cs="Arial"/>
          <w:sz w:val="22"/>
          <w:szCs w:val="22"/>
        </w:rPr>
      </w:pPr>
      <w:r w:rsidRPr="00D60136">
        <w:rPr>
          <w:rFonts w:ascii="Arial" w:hAnsi="Arial" w:cs="Arial"/>
          <w:noProof/>
          <w:sz w:val="22"/>
          <w:szCs w:val="22"/>
        </w:rPr>
        <w:drawing>
          <wp:inline distT="0" distB="0" distL="0" distR="0" wp14:anchorId="67CFE46D" wp14:editId="170AE043">
            <wp:extent cx="5943600" cy="3926840"/>
            <wp:effectExtent l="0" t="0" r="0" b="0"/>
            <wp:docPr id="1170924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924961" name=""/>
                    <pic:cNvPicPr/>
                  </pic:nvPicPr>
                  <pic:blipFill>
                    <a:blip r:embed="rId8"/>
                    <a:stretch>
                      <a:fillRect/>
                    </a:stretch>
                  </pic:blipFill>
                  <pic:spPr>
                    <a:xfrm>
                      <a:off x="0" y="0"/>
                      <a:ext cx="5943600" cy="3926840"/>
                    </a:xfrm>
                    <a:prstGeom prst="rect">
                      <a:avLst/>
                    </a:prstGeom>
                  </pic:spPr>
                </pic:pic>
              </a:graphicData>
            </a:graphic>
          </wp:inline>
        </w:drawing>
      </w:r>
    </w:p>
    <w:p w14:paraId="5C805419" w14:textId="77777777" w:rsidR="00E3783F" w:rsidRPr="00D60136" w:rsidRDefault="00E3783F" w:rsidP="009D127F">
      <w:pPr>
        <w:jc w:val="both"/>
        <w:rPr>
          <w:rFonts w:ascii="Arial" w:hAnsi="Arial" w:cs="Arial"/>
          <w:sz w:val="22"/>
          <w:szCs w:val="22"/>
        </w:rPr>
      </w:pPr>
    </w:p>
    <w:p w14:paraId="607368CF" w14:textId="77777777" w:rsidR="009345CD" w:rsidRPr="00D60136" w:rsidRDefault="009345CD" w:rsidP="009D127F">
      <w:pPr>
        <w:jc w:val="both"/>
        <w:rPr>
          <w:rFonts w:ascii="Arial" w:hAnsi="Arial" w:cs="Arial"/>
          <w:sz w:val="22"/>
          <w:szCs w:val="22"/>
        </w:rPr>
      </w:pPr>
      <w:r w:rsidRPr="00D60136">
        <w:rPr>
          <w:rFonts w:ascii="Arial" w:hAnsi="Arial" w:cs="Arial"/>
          <w:sz w:val="22"/>
          <w:szCs w:val="22"/>
        </w:rPr>
        <w:t xml:space="preserve">I used Gibbs' Reflective Cycle (Gibbs, 1988) to reflect on the activity that involved convergent and divergent thinking styles. I did this by using the reflective cycle. Divergent thinking, on the other hand, involves coming up with a huge variety of ideas, in contrast to convergent thinking, which focuses on narrowing down possibilities to discover the answer that is the most appropriate. In the screenshot from the activity I participated in with my students, you can see </w:t>
      </w:r>
      <w:r w:rsidRPr="00D60136">
        <w:rPr>
          <w:rFonts w:ascii="Arial" w:hAnsi="Arial" w:cs="Arial"/>
          <w:sz w:val="22"/>
          <w:szCs w:val="22"/>
        </w:rPr>
        <w:lastRenderedPageBreak/>
        <w:t>how our group utilised divergent thinking to generate a range of ideas for enhancing vaccine access. These ideas include pop-up clinics, culturally adapted communication, and collaborations with councils. A wide variety of opportunities were generated as a result of this demonstration of how creative thought may produce. When we were having trouble reaching a consensus as a group, we changed into convergent thinking, which is depicted in the second list of the screenshot. Increasing the supply of vaccines, utilising mobile clinics, and finding ways to improve communication were among the practical activities that we prioritised. My contribution consisted of recommending that we organise ideas into categories, which helped provide structure to the conversation. I came to realise that divergent thinking comes naturally to me, yet convergent thinking is essential for making decisions. I hope that in the future, those individuals who are more reticent will be encouraged to express their ideas earlier.</w:t>
      </w:r>
    </w:p>
    <w:p w14:paraId="75F0284E" w14:textId="3FA87BA0" w:rsidR="00B32BAE" w:rsidRPr="00093885" w:rsidRDefault="00B32BAE" w:rsidP="009D127F">
      <w:pPr>
        <w:jc w:val="both"/>
        <w:rPr>
          <w:rFonts w:ascii="Arial" w:hAnsi="Arial" w:cs="Arial"/>
          <w:b/>
          <w:bCs/>
          <w:sz w:val="22"/>
          <w:szCs w:val="22"/>
        </w:rPr>
      </w:pPr>
      <w:r w:rsidRPr="00093885">
        <w:rPr>
          <w:rFonts w:ascii="Arial" w:hAnsi="Arial" w:cs="Arial"/>
          <w:b/>
          <w:bCs/>
          <w:sz w:val="22"/>
          <w:szCs w:val="22"/>
        </w:rPr>
        <w:t>Case Study Analysis of a UK Innovation</w:t>
      </w:r>
    </w:p>
    <w:p w14:paraId="19472955" w14:textId="06F77051" w:rsidR="00B32BAE" w:rsidRPr="00093885" w:rsidRDefault="00B32BAE" w:rsidP="009D127F">
      <w:pPr>
        <w:jc w:val="both"/>
        <w:rPr>
          <w:rFonts w:ascii="Arial" w:hAnsi="Arial" w:cs="Arial"/>
          <w:b/>
          <w:bCs/>
          <w:sz w:val="22"/>
          <w:szCs w:val="22"/>
        </w:rPr>
      </w:pPr>
      <w:r w:rsidRPr="00093885">
        <w:rPr>
          <w:rFonts w:ascii="Arial" w:hAnsi="Arial" w:cs="Arial"/>
          <w:b/>
          <w:bCs/>
          <w:sz w:val="22"/>
          <w:szCs w:val="22"/>
        </w:rPr>
        <w:t xml:space="preserve"> </w:t>
      </w:r>
      <w:r w:rsidR="003E2C94" w:rsidRPr="00093885">
        <w:rPr>
          <w:rFonts w:ascii="Arial" w:hAnsi="Arial" w:cs="Arial"/>
          <w:b/>
          <w:bCs/>
          <w:sz w:val="22"/>
          <w:szCs w:val="22"/>
        </w:rPr>
        <w:t>Screenshot: Innovation</w:t>
      </w:r>
    </w:p>
    <w:p w14:paraId="319A92D9" w14:textId="08CB1B9A" w:rsidR="00B32BAE" w:rsidRPr="00D60136" w:rsidRDefault="00B32BAE" w:rsidP="009D127F">
      <w:pPr>
        <w:jc w:val="both"/>
        <w:rPr>
          <w:rFonts w:ascii="Arial" w:hAnsi="Arial" w:cs="Arial"/>
          <w:sz w:val="22"/>
          <w:szCs w:val="22"/>
        </w:rPr>
      </w:pPr>
      <w:r w:rsidRPr="00D60136">
        <w:rPr>
          <w:rFonts w:ascii="Arial" w:hAnsi="Arial" w:cs="Arial"/>
          <w:noProof/>
          <w:sz w:val="22"/>
          <w:szCs w:val="22"/>
        </w:rPr>
        <w:drawing>
          <wp:inline distT="0" distB="0" distL="0" distR="0" wp14:anchorId="72EEA1BC" wp14:editId="5BBA4E23">
            <wp:extent cx="5943600" cy="4104640"/>
            <wp:effectExtent l="0" t="0" r="0" b="0"/>
            <wp:docPr id="2040221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221585" name=""/>
                    <pic:cNvPicPr/>
                  </pic:nvPicPr>
                  <pic:blipFill>
                    <a:blip r:embed="rId9"/>
                    <a:stretch>
                      <a:fillRect/>
                    </a:stretch>
                  </pic:blipFill>
                  <pic:spPr>
                    <a:xfrm>
                      <a:off x="0" y="0"/>
                      <a:ext cx="5943600" cy="4104640"/>
                    </a:xfrm>
                    <a:prstGeom prst="rect">
                      <a:avLst/>
                    </a:prstGeom>
                  </pic:spPr>
                </pic:pic>
              </a:graphicData>
            </a:graphic>
          </wp:inline>
        </w:drawing>
      </w:r>
    </w:p>
    <w:p w14:paraId="5A09520E" w14:textId="77777777" w:rsidR="00B32BAE" w:rsidRPr="00D60136" w:rsidRDefault="00B32BAE" w:rsidP="009D127F">
      <w:pPr>
        <w:jc w:val="both"/>
        <w:rPr>
          <w:rFonts w:ascii="Arial" w:hAnsi="Arial" w:cs="Arial"/>
          <w:sz w:val="22"/>
          <w:szCs w:val="22"/>
        </w:rPr>
      </w:pPr>
      <w:r w:rsidRPr="00D60136">
        <w:rPr>
          <w:rFonts w:ascii="Arial" w:hAnsi="Arial" w:cs="Arial"/>
          <w:sz w:val="22"/>
          <w:szCs w:val="22"/>
        </w:rPr>
        <w:t>A relevant UK innovation is the Extended</w:t>
      </w:r>
      <w:r w:rsidRPr="00D60136">
        <w:rPr>
          <w:rFonts w:ascii="Arial" w:hAnsi="Arial" w:cs="Arial"/>
          <w:sz w:val="22"/>
          <w:szCs w:val="22"/>
        </w:rPr>
        <w:noBreakHyphen/>
        <w:t>Reality (XR) Anxiety and Mood Regulation Pod, shown in my screenshot. This portable immersive therapeutic system uses VR/AR environments, guided breathing and AI</w:t>
      </w:r>
      <w:r w:rsidRPr="00D60136">
        <w:rPr>
          <w:rFonts w:ascii="Arial" w:hAnsi="Arial" w:cs="Arial"/>
          <w:sz w:val="22"/>
          <w:szCs w:val="22"/>
        </w:rPr>
        <w:noBreakHyphen/>
        <w:t>driven emotional tracking to support people with anxiety, depression and stress. The innovation addresses the need for accessible mental</w:t>
      </w:r>
      <w:r w:rsidRPr="00D60136">
        <w:rPr>
          <w:rFonts w:ascii="Arial" w:hAnsi="Arial" w:cs="Arial"/>
          <w:sz w:val="22"/>
          <w:szCs w:val="22"/>
        </w:rPr>
        <w:noBreakHyphen/>
        <w:t>health support in community and social</w:t>
      </w:r>
      <w:r w:rsidRPr="00D60136">
        <w:rPr>
          <w:rFonts w:ascii="Arial" w:hAnsi="Arial" w:cs="Arial"/>
          <w:sz w:val="22"/>
          <w:szCs w:val="22"/>
        </w:rPr>
        <w:noBreakHyphen/>
        <w:t>care settings.</w:t>
      </w:r>
    </w:p>
    <w:p w14:paraId="6CF78D22" w14:textId="04462631" w:rsidR="00B32BAE" w:rsidRPr="00D60136" w:rsidRDefault="00B32BAE" w:rsidP="009D127F">
      <w:pPr>
        <w:jc w:val="both"/>
        <w:rPr>
          <w:rFonts w:ascii="Arial" w:hAnsi="Arial" w:cs="Arial"/>
          <w:sz w:val="22"/>
          <w:szCs w:val="22"/>
        </w:rPr>
      </w:pPr>
      <w:r w:rsidRPr="00D60136">
        <w:rPr>
          <w:rFonts w:ascii="Arial" w:hAnsi="Arial" w:cs="Arial"/>
          <w:sz w:val="22"/>
          <w:szCs w:val="22"/>
        </w:rPr>
        <w:t xml:space="preserve">Creativity played a key role in designing an immersive environment that helps individuals regulate emotions. The XR Pod aligns with Innovate UK’s Mindset XR programme, which funds immersive therapeutic technologies for conditions such as trauma, depression and occupational stress. </w:t>
      </w:r>
      <w:r w:rsidR="00C3003F" w:rsidRPr="00C3003F">
        <w:rPr>
          <w:rFonts w:ascii="Arial" w:hAnsi="Arial" w:cs="Arial"/>
          <w:sz w:val="22"/>
          <w:szCs w:val="22"/>
        </w:rPr>
        <w:t xml:space="preserve">Increasing access to mental health support, lowering the burden placed </w:t>
      </w:r>
      <w:r w:rsidR="00C3003F" w:rsidRPr="00C3003F">
        <w:rPr>
          <w:rFonts w:ascii="Arial" w:hAnsi="Arial" w:cs="Arial"/>
          <w:sz w:val="22"/>
          <w:szCs w:val="22"/>
        </w:rPr>
        <w:lastRenderedPageBreak/>
        <w:t>on professional services, and providing users with the ability to independently manage symptoms are al</w:t>
      </w:r>
      <w:r w:rsidR="003238A6">
        <w:rPr>
          <w:rFonts w:ascii="Arial" w:hAnsi="Arial" w:cs="Arial"/>
          <w:sz w:val="22"/>
          <w:szCs w:val="22"/>
        </w:rPr>
        <w:t>l</w:t>
      </w:r>
      <w:r w:rsidR="00C3003F" w:rsidRPr="00C3003F">
        <w:rPr>
          <w:rFonts w:ascii="Arial" w:hAnsi="Arial" w:cs="Arial"/>
          <w:sz w:val="22"/>
          <w:szCs w:val="22"/>
        </w:rPr>
        <w:t xml:space="preserve"> ways in which this invention contributes significant value. According to Rogers' Diffusion of Innovation Theory, the reason why XR technologies are becoming more widespread is because there is a perception that they are helpful, up-to-date, and advantageous for both staff and service users.</w:t>
      </w:r>
    </w:p>
    <w:p w14:paraId="4BABCA26" w14:textId="5C7F6E86" w:rsidR="00E50075" w:rsidRPr="00260E6B" w:rsidRDefault="00E50075" w:rsidP="009D127F">
      <w:pPr>
        <w:jc w:val="both"/>
        <w:rPr>
          <w:rFonts w:ascii="Arial" w:hAnsi="Arial" w:cs="Arial"/>
          <w:b/>
          <w:bCs/>
          <w:sz w:val="22"/>
          <w:szCs w:val="22"/>
        </w:rPr>
      </w:pPr>
      <w:r w:rsidRPr="00260E6B">
        <w:rPr>
          <w:rFonts w:ascii="Arial" w:hAnsi="Arial" w:cs="Arial"/>
          <w:b/>
          <w:bCs/>
          <w:sz w:val="22"/>
          <w:szCs w:val="22"/>
        </w:rPr>
        <w:t>Research Methods</w:t>
      </w:r>
    </w:p>
    <w:p w14:paraId="6FEE3574" w14:textId="4240D157" w:rsidR="00B32BAE" w:rsidRPr="00260E6B" w:rsidRDefault="003E2C94" w:rsidP="009D127F">
      <w:pPr>
        <w:jc w:val="both"/>
        <w:rPr>
          <w:rFonts w:ascii="Arial" w:hAnsi="Arial" w:cs="Arial"/>
          <w:b/>
          <w:bCs/>
          <w:sz w:val="22"/>
          <w:szCs w:val="22"/>
        </w:rPr>
      </w:pPr>
      <w:r w:rsidRPr="00260E6B">
        <w:rPr>
          <w:rFonts w:ascii="Arial" w:hAnsi="Arial" w:cs="Arial"/>
          <w:b/>
          <w:bCs/>
          <w:sz w:val="22"/>
          <w:szCs w:val="22"/>
        </w:rPr>
        <w:t xml:space="preserve">Screenshot: </w:t>
      </w:r>
      <w:r w:rsidR="006A00C2" w:rsidRPr="00260E6B">
        <w:rPr>
          <w:rFonts w:ascii="Arial" w:hAnsi="Arial" w:cs="Arial"/>
          <w:b/>
          <w:bCs/>
          <w:sz w:val="22"/>
          <w:szCs w:val="22"/>
        </w:rPr>
        <w:t>Research Method</w:t>
      </w:r>
    </w:p>
    <w:p w14:paraId="1738F05C" w14:textId="522012A7" w:rsidR="006A00C2" w:rsidRPr="00D60136" w:rsidRDefault="006A00C2" w:rsidP="009D127F">
      <w:pPr>
        <w:jc w:val="both"/>
        <w:rPr>
          <w:rFonts w:ascii="Arial" w:hAnsi="Arial" w:cs="Arial"/>
          <w:sz w:val="22"/>
          <w:szCs w:val="22"/>
        </w:rPr>
      </w:pPr>
      <w:r w:rsidRPr="00D60136">
        <w:rPr>
          <w:rFonts w:ascii="Arial" w:hAnsi="Arial" w:cs="Arial"/>
          <w:noProof/>
          <w:sz w:val="22"/>
          <w:szCs w:val="22"/>
        </w:rPr>
        <w:drawing>
          <wp:inline distT="0" distB="0" distL="0" distR="0" wp14:anchorId="33788302" wp14:editId="530994C3">
            <wp:extent cx="5943600" cy="3876040"/>
            <wp:effectExtent l="0" t="0" r="0" b="0"/>
            <wp:docPr id="1985705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705492" name=""/>
                    <pic:cNvPicPr/>
                  </pic:nvPicPr>
                  <pic:blipFill>
                    <a:blip r:embed="rId10"/>
                    <a:stretch>
                      <a:fillRect/>
                    </a:stretch>
                  </pic:blipFill>
                  <pic:spPr>
                    <a:xfrm>
                      <a:off x="0" y="0"/>
                      <a:ext cx="5943600" cy="3876040"/>
                    </a:xfrm>
                    <a:prstGeom prst="rect">
                      <a:avLst/>
                    </a:prstGeom>
                  </pic:spPr>
                </pic:pic>
              </a:graphicData>
            </a:graphic>
          </wp:inline>
        </w:drawing>
      </w:r>
    </w:p>
    <w:p w14:paraId="11378299" w14:textId="77777777" w:rsidR="002F68A5" w:rsidRPr="00D60136" w:rsidRDefault="002F68A5" w:rsidP="009D127F">
      <w:pPr>
        <w:jc w:val="both"/>
        <w:rPr>
          <w:rFonts w:ascii="Arial" w:hAnsi="Arial" w:cs="Arial"/>
          <w:sz w:val="22"/>
          <w:szCs w:val="22"/>
        </w:rPr>
      </w:pPr>
    </w:p>
    <w:p w14:paraId="208596C2" w14:textId="77777777" w:rsidR="00B32BAE" w:rsidRPr="00D60136" w:rsidRDefault="00B32BAE" w:rsidP="009D127F">
      <w:pPr>
        <w:jc w:val="both"/>
        <w:rPr>
          <w:rFonts w:ascii="Arial" w:hAnsi="Arial" w:cs="Arial"/>
          <w:sz w:val="22"/>
          <w:szCs w:val="22"/>
        </w:rPr>
      </w:pPr>
      <w:r w:rsidRPr="00D60136">
        <w:rPr>
          <w:rFonts w:ascii="Arial" w:hAnsi="Arial" w:cs="Arial"/>
          <w:sz w:val="22"/>
          <w:szCs w:val="22"/>
        </w:rPr>
        <w:t>The screenshot summarises the study by Anokye et al. (2018), which examined the prevalence of postpartum depression and interventions used to manage it. The study used a descriptive cross</w:t>
      </w:r>
      <w:r w:rsidRPr="00D60136">
        <w:rPr>
          <w:rFonts w:ascii="Arial" w:hAnsi="Arial" w:cs="Arial"/>
          <w:sz w:val="22"/>
          <w:szCs w:val="22"/>
        </w:rPr>
        <w:noBreakHyphen/>
        <w:t>sectional quantitative method with 313 participants. Data were analysed using SPSS with descriptive and inferential statistics. The findings show that postpartum depression is influenced by emotional stress, lack of support and socioeconomic pressures. This helps me understand how mental</w:t>
      </w:r>
      <w:r w:rsidRPr="00D60136">
        <w:rPr>
          <w:rFonts w:ascii="Arial" w:hAnsi="Arial" w:cs="Arial"/>
          <w:sz w:val="22"/>
          <w:szCs w:val="22"/>
        </w:rPr>
        <w:noBreakHyphen/>
        <w:t>health issues arise from multiple interacting factors and why early identification is essential.</w:t>
      </w:r>
    </w:p>
    <w:p w14:paraId="3FF54E71" w14:textId="77777777" w:rsidR="00B32BAE" w:rsidRPr="00D60136" w:rsidRDefault="00B32BAE" w:rsidP="009D127F">
      <w:pPr>
        <w:jc w:val="both"/>
        <w:rPr>
          <w:rFonts w:ascii="Arial" w:hAnsi="Arial" w:cs="Arial"/>
          <w:sz w:val="22"/>
          <w:szCs w:val="22"/>
        </w:rPr>
      </w:pPr>
      <w:r w:rsidRPr="00D60136">
        <w:rPr>
          <w:rFonts w:ascii="Arial" w:hAnsi="Arial" w:cs="Arial"/>
          <w:sz w:val="22"/>
          <w:szCs w:val="22"/>
        </w:rPr>
        <w:t>The second article by Kinman and Teoh (2018) explains that emotional strain, workload pressures and limited organisational support contribute to stress among healthcare staff. Although focused on doctors, the causes overlap with those affecting mothers experiencing postpartum depression. Both articles highlight that mental</w:t>
      </w:r>
      <w:r w:rsidRPr="00D60136">
        <w:rPr>
          <w:rFonts w:ascii="Arial" w:hAnsi="Arial" w:cs="Arial"/>
          <w:sz w:val="22"/>
          <w:szCs w:val="22"/>
        </w:rPr>
        <w:noBreakHyphen/>
        <w:t>health challenges are multi</w:t>
      </w:r>
      <w:r w:rsidRPr="00D60136">
        <w:rPr>
          <w:rFonts w:ascii="Arial" w:hAnsi="Arial" w:cs="Arial"/>
          <w:sz w:val="22"/>
          <w:szCs w:val="22"/>
        </w:rPr>
        <w:noBreakHyphen/>
        <w:t>factorial and require holistic interventions. In practice, postpartum depression appears through low mood, withdrawal and difficulty bonding, showing the importance of screening, support and early intervention.</w:t>
      </w:r>
    </w:p>
    <w:p w14:paraId="2E936633" w14:textId="129E6954" w:rsidR="00153386" w:rsidRPr="0032371A" w:rsidRDefault="00153386" w:rsidP="009D127F">
      <w:pPr>
        <w:jc w:val="both"/>
        <w:rPr>
          <w:rFonts w:ascii="Arial" w:hAnsi="Arial" w:cs="Arial"/>
          <w:b/>
          <w:bCs/>
          <w:sz w:val="22"/>
          <w:szCs w:val="22"/>
        </w:rPr>
      </w:pPr>
      <w:r w:rsidRPr="0032371A">
        <w:rPr>
          <w:rFonts w:ascii="Arial" w:hAnsi="Arial" w:cs="Arial"/>
          <w:b/>
          <w:bCs/>
          <w:sz w:val="22"/>
          <w:szCs w:val="22"/>
        </w:rPr>
        <w:lastRenderedPageBreak/>
        <w:t>Innovation in health and social care</w:t>
      </w:r>
    </w:p>
    <w:p w14:paraId="42D96195" w14:textId="77777777" w:rsidR="00153386" w:rsidRPr="0032371A" w:rsidRDefault="00B32BAE" w:rsidP="009D127F">
      <w:pPr>
        <w:jc w:val="both"/>
        <w:rPr>
          <w:rFonts w:ascii="Arial" w:hAnsi="Arial" w:cs="Arial"/>
          <w:b/>
          <w:bCs/>
          <w:sz w:val="22"/>
          <w:szCs w:val="22"/>
        </w:rPr>
      </w:pPr>
      <w:r w:rsidRPr="0032371A">
        <w:rPr>
          <w:rFonts w:ascii="Arial" w:hAnsi="Arial" w:cs="Arial"/>
          <w:b/>
          <w:bCs/>
          <w:sz w:val="22"/>
          <w:szCs w:val="22"/>
        </w:rPr>
        <w:t xml:space="preserve">Screenshot: </w:t>
      </w:r>
      <w:r w:rsidR="00153386" w:rsidRPr="0032371A">
        <w:rPr>
          <w:rFonts w:ascii="Arial" w:hAnsi="Arial" w:cs="Arial"/>
          <w:b/>
          <w:bCs/>
          <w:sz w:val="22"/>
          <w:szCs w:val="22"/>
        </w:rPr>
        <w:t>Wearable Health Technology</w:t>
      </w:r>
    </w:p>
    <w:p w14:paraId="12767FAC" w14:textId="482A9E6C" w:rsidR="006A00C2" w:rsidRPr="00D60136" w:rsidRDefault="006A00C2" w:rsidP="009D127F">
      <w:pPr>
        <w:jc w:val="both"/>
        <w:rPr>
          <w:rFonts w:ascii="Arial" w:hAnsi="Arial" w:cs="Arial"/>
          <w:sz w:val="22"/>
          <w:szCs w:val="22"/>
        </w:rPr>
      </w:pPr>
      <w:r w:rsidRPr="00D60136">
        <w:rPr>
          <w:rFonts w:ascii="Arial" w:hAnsi="Arial" w:cs="Arial"/>
          <w:noProof/>
          <w:sz w:val="22"/>
          <w:szCs w:val="22"/>
        </w:rPr>
        <w:drawing>
          <wp:inline distT="0" distB="0" distL="0" distR="0" wp14:anchorId="260C5DFE" wp14:editId="0F4726EE">
            <wp:extent cx="5943600" cy="3784600"/>
            <wp:effectExtent l="0" t="0" r="0" b="6350"/>
            <wp:docPr id="447495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95196" name=""/>
                    <pic:cNvPicPr/>
                  </pic:nvPicPr>
                  <pic:blipFill>
                    <a:blip r:embed="rId11"/>
                    <a:stretch>
                      <a:fillRect/>
                    </a:stretch>
                  </pic:blipFill>
                  <pic:spPr>
                    <a:xfrm>
                      <a:off x="0" y="0"/>
                      <a:ext cx="5943600" cy="3784600"/>
                    </a:xfrm>
                    <a:prstGeom prst="rect">
                      <a:avLst/>
                    </a:prstGeom>
                  </pic:spPr>
                </pic:pic>
              </a:graphicData>
            </a:graphic>
          </wp:inline>
        </w:drawing>
      </w:r>
    </w:p>
    <w:p w14:paraId="6D17A4DF" w14:textId="6D1D5934" w:rsidR="00B32BAE" w:rsidRPr="00C96506" w:rsidRDefault="00B32BAE" w:rsidP="009D127F">
      <w:pPr>
        <w:jc w:val="both"/>
        <w:rPr>
          <w:rFonts w:ascii="Arial" w:hAnsi="Arial" w:cs="Arial"/>
          <w:b/>
          <w:bCs/>
          <w:sz w:val="22"/>
          <w:szCs w:val="22"/>
        </w:rPr>
      </w:pPr>
      <w:r w:rsidRPr="00D60136">
        <w:rPr>
          <w:rFonts w:ascii="Arial" w:hAnsi="Arial" w:cs="Arial"/>
          <w:sz w:val="22"/>
          <w:szCs w:val="22"/>
        </w:rPr>
        <w:t>Wearable health technologies support chronic</w:t>
      </w:r>
      <w:r w:rsidRPr="00D60136">
        <w:rPr>
          <w:rFonts w:ascii="Arial" w:hAnsi="Arial" w:cs="Arial"/>
          <w:sz w:val="22"/>
          <w:szCs w:val="22"/>
        </w:rPr>
        <w:noBreakHyphen/>
        <w:t>condition management by providing continuous monitoring. The screenshot showing smart</w:t>
      </w:r>
      <w:r w:rsidRPr="00D60136">
        <w:rPr>
          <w:rFonts w:ascii="Arial" w:hAnsi="Arial" w:cs="Arial"/>
          <w:sz w:val="22"/>
          <w:szCs w:val="22"/>
        </w:rPr>
        <w:noBreakHyphen/>
        <w:t>home sensors illustrates how early intervention is possible through remote monitoring. Piwek et al. (2016) explain that wearables empower individuals to engage in self</w:t>
      </w:r>
      <w:r w:rsidRPr="00D60136">
        <w:rPr>
          <w:rFonts w:ascii="Arial" w:hAnsi="Arial" w:cs="Arial"/>
          <w:sz w:val="22"/>
          <w:szCs w:val="22"/>
        </w:rPr>
        <w:noBreakHyphen/>
        <w:t>management, improving adherence to treatment plans. Smart</w:t>
      </w:r>
      <w:r w:rsidRPr="00D60136">
        <w:rPr>
          <w:rFonts w:ascii="Arial" w:hAnsi="Arial" w:cs="Arial"/>
          <w:sz w:val="22"/>
          <w:szCs w:val="22"/>
        </w:rPr>
        <w:noBreakHyphen/>
        <w:t xml:space="preserve">home sensors can detect falls, monitor movement and alert carers, creating value by improving safety and reducing hospital admissions. </w:t>
      </w:r>
      <w:r w:rsidR="00CF27D6" w:rsidRPr="00CF27D6">
        <w:rPr>
          <w:rFonts w:ascii="Arial" w:hAnsi="Arial" w:cs="Arial"/>
          <w:sz w:val="22"/>
          <w:szCs w:val="22"/>
        </w:rPr>
        <w:t xml:space="preserve">It is suggested by Davis (1989) that the Technology Acceptance Model suggests that individuals are more likely to accept wearables when they perceive them to be useful and </w:t>
      </w:r>
      <w:r w:rsidR="002E4D4A">
        <w:rPr>
          <w:rFonts w:ascii="Arial" w:hAnsi="Arial" w:cs="Arial"/>
          <w:sz w:val="22"/>
          <w:szCs w:val="22"/>
        </w:rPr>
        <w:t>user-friendly</w:t>
      </w:r>
      <w:r w:rsidR="00CF27D6" w:rsidRPr="00CF27D6">
        <w:rPr>
          <w:rFonts w:ascii="Arial" w:hAnsi="Arial" w:cs="Arial"/>
          <w:sz w:val="22"/>
          <w:szCs w:val="22"/>
        </w:rPr>
        <w:t>.</w:t>
      </w:r>
      <w:r w:rsidR="002E4D4A">
        <w:rPr>
          <w:rFonts w:ascii="Arial" w:hAnsi="Arial" w:cs="Arial"/>
          <w:sz w:val="22"/>
          <w:szCs w:val="22"/>
        </w:rPr>
        <w:t xml:space="preserve"> </w:t>
      </w:r>
      <w:r w:rsidRPr="00C96506">
        <w:rPr>
          <w:rFonts w:ascii="Arial" w:hAnsi="Arial" w:cs="Arial"/>
          <w:b/>
          <w:bCs/>
          <w:sz w:val="22"/>
          <w:szCs w:val="22"/>
        </w:rPr>
        <w:t>Electronic Health Records (EHRs)</w:t>
      </w:r>
    </w:p>
    <w:p w14:paraId="614D1A54" w14:textId="77777777" w:rsidR="00A16328" w:rsidRPr="00D60136" w:rsidRDefault="00CF6AA8" w:rsidP="009D127F">
      <w:pPr>
        <w:jc w:val="both"/>
        <w:rPr>
          <w:rFonts w:ascii="Arial" w:hAnsi="Arial" w:cs="Arial"/>
          <w:sz w:val="22"/>
          <w:szCs w:val="22"/>
        </w:rPr>
      </w:pPr>
      <w:r w:rsidRPr="00D60136">
        <w:rPr>
          <w:rFonts w:ascii="Arial" w:hAnsi="Arial" w:cs="Arial"/>
          <w:sz w:val="22"/>
          <w:szCs w:val="22"/>
        </w:rPr>
        <w:t xml:space="preserve">The </w:t>
      </w:r>
      <w:r w:rsidR="006F1CAF" w:rsidRPr="00D60136">
        <w:rPr>
          <w:rFonts w:ascii="Arial" w:hAnsi="Arial" w:cs="Arial"/>
          <w:sz w:val="22"/>
          <w:szCs w:val="22"/>
        </w:rPr>
        <w:t xml:space="preserve">screenshot </w:t>
      </w:r>
      <w:r w:rsidRPr="00D60136">
        <w:rPr>
          <w:rFonts w:ascii="Arial" w:hAnsi="Arial" w:cs="Arial"/>
          <w:sz w:val="22"/>
          <w:szCs w:val="22"/>
        </w:rPr>
        <w:t>of digitised social care records shows how EHRs promote communication and teamwork. EHRs allow clinicians to access correct and up to date information, eliminating duplication and preventing errors. Cresswell, Bates and Sheikh (2013) note that EHRs improve the flow of information across interdisciplinary teams. The NHS App screen picture demonstrates how digital records enable patient interaction, allowing users to arrange appointments, check test results and access their health information.</w:t>
      </w:r>
    </w:p>
    <w:p w14:paraId="51E2E77E" w14:textId="3AD39021" w:rsidR="00B32BAE" w:rsidRPr="00C96506" w:rsidRDefault="00B32BAE" w:rsidP="009D127F">
      <w:pPr>
        <w:jc w:val="both"/>
        <w:rPr>
          <w:rFonts w:ascii="Arial" w:hAnsi="Arial" w:cs="Arial"/>
          <w:b/>
          <w:bCs/>
          <w:sz w:val="22"/>
          <w:szCs w:val="22"/>
        </w:rPr>
      </w:pPr>
      <w:r w:rsidRPr="00C96506">
        <w:rPr>
          <w:rFonts w:ascii="Arial" w:hAnsi="Arial" w:cs="Arial"/>
          <w:b/>
          <w:bCs/>
          <w:sz w:val="22"/>
          <w:szCs w:val="22"/>
        </w:rPr>
        <w:t>Digital Technology for Preventative Care</w:t>
      </w:r>
    </w:p>
    <w:p w14:paraId="08D7A68B" w14:textId="77777777" w:rsidR="00B32BAE" w:rsidRPr="00D60136" w:rsidRDefault="00B32BAE" w:rsidP="009D127F">
      <w:pPr>
        <w:jc w:val="both"/>
        <w:rPr>
          <w:rFonts w:ascii="Arial" w:hAnsi="Arial" w:cs="Arial"/>
          <w:sz w:val="22"/>
          <w:szCs w:val="22"/>
        </w:rPr>
      </w:pPr>
      <w:r w:rsidRPr="00D60136">
        <w:rPr>
          <w:rFonts w:ascii="Arial" w:hAnsi="Arial" w:cs="Arial"/>
          <w:sz w:val="22"/>
          <w:szCs w:val="22"/>
        </w:rPr>
        <w:t>Digital tools support preventative care by enabling early detection and personalised interventions. The screenshot showing remote monitoring and smart</w:t>
      </w:r>
      <w:r w:rsidRPr="00D60136">
        <w:rPr>
          <w:rFonts w:ascii="Arial" w:hAnsi="Arial" w:cs="Arial"/>
          <w:sz w:val="22"/>
          <w:szCs w:val="22"/>
        </w:rPr>
        <w:noBreakHyphen/>
        <w:t xml:space="preserve">home sensors demonstrates how digital technology can identify risks early. Krebs and Duncan (2015) found that mobile health apps encourage healthier behaviours. Systems thinking shows that preventative care relies on addressing interconnected factors such as behaviour, environment </w:t>
      </w:r>
      <w:r w:rsidRPr="00D60136">
        <w:rPr>
          <w:rFonts w:ascii="Arial" w:hAnsi="Arial" w:cs="Arial"/>
          <w:sz w:val="22"/>
          <w:szCs w:val="22"/>
        </w:rPr>
        <w:lastRenderedPageBreak/>
        <w:t>and access to information (Meadows, 2008). Digital technology creates value by reducing future healthcare costs and improving health literacy.</w:t>
      </w:r>
    </w:p>
    <w:p w14:paraId="541CC6D6" w14:textId="22A8F005" w:rsidR="00B32BAE" w:rsidRPr="0046278C" w:rsidRDefault="00B32BAE" w:rsidP="009D127F">
      <w:pPr>
        <w:jc w:val="both"/>
        <w:rPr>
          <w:rFonts w:ascii="Arial" w:hAnsi="Arial" w:cs="Arial"/>
          <w:b/>
          <w:bCs/>
          <w:sz w:val="22"/>
          <w:szCs w:val="22"/>
        </w:rPr>
      </w:pPr>
      <w:r w:rsidRPr="0046278C">
        <w:rPr>
          <w:rFonts w:ascii="Arial" w:hAnsi="Arial" w:cs="Arial"/>
          <w:b/>
          <w:bCs/>
          <w:sz w:val="22"/>
          <w:szCs w:val="22"/>
        </w:rPr>
        <w:t>Understanding the NHS Leadership Framework</w:t>
      </w:r>
    </w:p>
    <w:p w14:paraId="6F04DD40" w14:textId="096C1946" w:rsidR="00B32BAE" w:rsidRPr="0046278C" w:rsidRDefault="003E2C94" w:rsidP="009D127F">
      <w:pPr>
        <w:jc w:val="both"/>
        <w:rPr>
          <w:rFonts w:ascii="Arial" w:hAnsi="Arial" w:cs="Arial"/>
          <w:b/>
          <w:bCs/>
          <w:sz w:val="22"/>
          <w:szCs w:val="22"/>
        </w:rPr>
      </w:pPr>
      <w:r w:rsidRPr="0046278C">
        <w:rPr>
          <w:rFonts w:ascii="Arial" w:hAnsi="Arial" w:cs="Arial"/>
          <w:b/>
          <w:bCs/>
          <w:sz w:val="22"/>
          <w:szCs w:val="22"/>
        </w:rPr>
        <w:t xml:space="preserve">Screenshot: </w:t>
      </w:r>
      <w:r w:rsidR="00B32BAE" w:rsidRPr="0046278C">
        <w:rPr>
          <w:rFonts w:ascii="Arial" w:hAnsi="Arial" w:cs="Arial"/>
          <w:b/>
          <w:bCs/>
          <w:sz w:val="22"/>
          <w:szCs w:val="22"/>
        </w:rPr>
        <w:t>Networking in Health &amp; Social Care</w:t>
      </w:r>
    </w:p>
    <w:p w14:paraId="43439473" w14:textId="71935B4F" w:rsidR="006A00C2" w:rsidRPr="00D60136" w:rsidRDefault="006A00C2" w:rsidP="009D127F">
      <w:pPr>
        <w:jc w:val="both"/>
        <w:rPr>
          <w:rFonts w:ascii="Arial" w:hAnsi="Arial" w:cs="Arial"/>
          <w:sz w:val="22"/>
          <w:szCs w:val="22"/>
        </w:rPr>
      </w:pPr>
      <w:r w:rsidRPr="00D60136">
        <w:rPr>
          <w:rFonts w:ascii="Arial" w:hAnsi="Arial" w:cs="Arial"/>
          <w:noProof/>
          <w:sz w:val="22"/>
          <w:szCs w:val="22"/>
        </w:rPr>
        <w:drawing>
          <wp:inline distT="0" distB="0" distL="0" distR="0" wp14:anchorId="3D22E4EE" wp14:editId="7EB5426B">
            <wp:extent cx="5778797" cy="4191215"/>
            <wp:effectExtent l="0" t="0" r="0" b="0"/>
            <wp:docPr id="116150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50664" name=""/>
                    <pic:cNvPicPr/>
                  </pic:nvPicPr>
                  <pic:blipFill>
                    <a:blip r:embed="rId12"/>
                    <a:stretch>
                      <a:fillRect/>
                    </a:stretch>
                  </pic:blipFill>
                  <pic:spPr>
                    <a:xfrm>
                      <a:off x="0" y="0"/>
                      <a:ext cx="5778797" cy="4191215"/>
                    </a:xfrm>
                    <a:prstGeom prst="rect">
                      <a:avLst/>
                    </a:prstGeom>
                  </pic:spPr>
                </pic:pic>
              </a:graphicData>
            </a:graphic>
          </wp:inline>
        </w:drawing>
      </w:r>
    </w:p>
    <w:p w14:paraId="19DD7979" w14:textId="77777777" w:rsidR="001A671B" w:rsidRPr="001A671B" w:rsidRDefault="001A671B" w:rsidP="001A671B">
      <w:pPr>
        <w:jc w:val="both"/>
        <w:rPr>
          <w:rFonts w:ascii="Arial" w:hAnsi="Arial" w:cs="Arial"/>
          <w:sz w:val="22"/>
          <w:szCs w:val="22"/>
          <w:lang w:val="en-US"/>
        </w:rPr>
      </w:pPr>
      <w:r w:rsidRPr="001A671B">
        <w:rPr>
          <w:rFonts w:ascii="Arial" w:hAnsi="Arial" w:cs="Arial"/>
          <w:sz w:val="22"/>
          <w:szCs w:val="22"/>
          <w:lang w:val="en-US"/>
        </w:rPr>
        <w:t>Increasing access to mental-health assistance, lowering strain on professional services that are already at capacity, and providing individuals with the ability to manage symptoms on their own are all examples of the considerable value that this invention has provided. Through the provision of adaptable and technologically enabled therapy choices, it contributes to the promotion of early intervention and encourages individuals to take an active role in their own welfare. According to Rogers' Diffusion of Innovation Theory, the increasing popularity of XR technologies can be explained by the fact that people view these technologies as being contemporary, efficient, and compatible with the requirements of the present day. It is believed by both the staff and the people who use the services that they are beneficial because they improve accessibility, enhance the quality of treatment, and align with the rising expectations for digital health solutions.</w:t>
      </w:r>
    </w:p>
    <w:p w14:paraId="3EAF1D51" w14:textId="77777777" w:rsidR="00B32BAE" w:rsidRPr="00C96506" w:rsidRDefault="00B32BAE" w:rsidP="009D127F">
      <w:pPr>
        <w:jc w:val="both"/>
        <w:rPr>
          <w:rFonts w:ascii="Arial" w:hAnsi="Arial" w:cs="Arial"/>
          <w:b/>
          <w:bCs/>
          <w:sz w:val="22"/>
          <w:szCs w:val="22"/>
        </w:rPr>
      </w:pPr>
      <w:r w:rsidRPr="00C96506">
        <w:rPr>
          <w:rFonts w:ascii="Arial" w:hAnsi="Arial" w:cs="Arial"/>
          <w:b/>
          <w:bCs/>
          <w:sz w:val="22"/>
          <w:szCs w:val="22"/>
        </w:rPr>
        <w:t>Leadership Behaviour: Connecting Services</w:t>
      </w:r>
    </w:p>
    <w:p w14:paraId="775079DF" w14:textId="2F7E679D" w:rsidR="00BA4BC8" w:rsidRPr="00BA4BC8" w:rsidRDefault="00BA4BC8" w:rsidP="00BA4BC8">
      <w:pPr>
        <w:jc w:val="both"/>
        <w:rPr>
          <w:rFonts w:ascii="Arial" w:hAnsi="Arial" w:cs="Arial"/>
          <w:sz w:val="22"/>
          <w:szCs w:val="22"/>
          <w:lang w:val="en-US"/>
        </w:rPr>
      </w:pPr>
      <w:r w:rsidRPr="00BA4BC8">
        <w:rPr>
          <w:rFonts w:ascii="Arial" w:hAnsi="Arial" w:cs="Arial"/>
          <w:sz w:val="22"/>
          <w:szCs w:val="22"/>
          <w:lang w:val="en-US"/>
        </w:rPr>
        <w:t xml:space="preserve">Effective leaders are able to connect services across the health and social care system, as seen by the screenshot that depicts types of networking, including interdisciplinary, interagency, community, digital, and professional networking. Facilitating the coordination of care, the sharing of information, and the development of better collaborative ties that directly benefit service users are all possible through networking. For example, digital networking </w:t>
      </w:r>
      <w:r w:rsidRPr="00BA4BC8">
        <w:rPr>
          <w:rFonts w:ascii="Arial" w:hAnsi="Arial" w:cs="Arial"/>
          <w:sz w:val="22"/>
          <w:szCs w:val="22"/>
          <w:lang w:val="en-US"/>
        </w:rPr>
        <w:lastRenderedPageBreak/>
        <w:t>through the use of shared electronic records speeds up communication across teams, decreases the amount of time wasted waiting, and eliminates the need for duplication. According to Bass and Avolio (1994), the theory of transformational leadership proposes that leaders inspire others by providing them with encouragement, vision, and support. According to this theory, networking is a practical means to accomplish this inspiration. Through the enhancement of teamwork and the facilitation of creative problem-solving, networking plays a significant role in enhancing the safety, integration, and responsiveness of healthcare.</w:t>
      </w:r>
    </w:p>
    <w:p w14:paraId="4BCDAE4E" w14:textId="41AC32F6" w:rsidR="00B32BAE" w:rsidRPr="00C96506" w:rsidRDefault="00B32BAE" w:rsidP="009D127F">
      <w:pPr>
        <w:jc w:val="both"/>
        <w:rPr>
          <w:rFonts w:ascii="Arial" w:hAnsi="Arial" w:cs="Arial"/>
          <w:b/>
          <w:bCs/>
          <w:sz w:val="22"/>
          <w:szCs w:val="22"/>
        </w:rPr>
      </w:pPr>
      <w:r w:rsidRPr="00C96506">
        <w:rPr>
          <w:rFonts w:ascii="Arial" w:hAnsi="Arial" w:cs="Arial"/>
          <w:b/>
          <w:bCs/>
          <w:sz w:val="22"/>
          <w:szCs w:val="22"/>
        </w:rPr>
        <w:t>Self</w:t>
      </w:r>
      <w:r w:rsidRPr="00C96506">
        <w:rPr>
          <w:rFonts w:ascii="Arial" w:hAnsi="Arial" w:cs="Arial"/>
          <w:b/>
          <w:bCs/>
          <w:sz w:val="22"/>
          <w:szCs w:val="22"/>
        </w:rPr>
        <w:noBreakHyphen/>
        <w:t xml:space="preserve">Reflection Journal Entry </w:t>
      </w:r>
    </w:p>
    <w:p w14:paraId="2CA4CA84" w14:textId="46BFBC95" w:rsidR="00B32BAE" w:rsidRPr="00C96506" w:rsidRDefault="00B32BAE" w:rsidP="009D127F">
      <w:pPr>
        <w:jc w:val="both"/>
        <w:rPr>
          <w:rFonts w:ascii="Arial" w:hAnsi="Arial" w:cs="Arial"/>
          <w:b/>
          <w:bCs/>
          <w:sz w:val="22"/>
          <w:szCs w:val="22"/>
        </w:rPr>
      </w:pPr>
      <w:r w:rsidRPr="00C96506">
        <w:rPr>
          <w:rFonts w:ascii="Arial" w:hAnsi="Arial" w:cs="Arial"/>
          <w:b/>
          <w:bCs/>
          <w:sz w:val="22"/>
          <w:szCs w:val="22"/>
        </w:rPr>
        <w:t>Screenshot: Storytelling Reflection</w:t>
      </w:r>
    </w:p>
    <w:p w14:paraId="68E759BC" w14:textId="185B3E5D" w:rsidR="003E2C94" w:rsidRPr="00D60136" w:rsidRDefault="003E2C94" w:rsidP="009D127F">
      <w:pPr>
        <w:jc w:val="both"/>
        <w:rPr>
          <w:rFonts w:ascii="Arial" w:hAnsi="Arial" w:cs="Arial"/>
          <w:sz w:val="22"/>
          <w:szCs w:val="22"/>
        </w:rPr>
      </w:pPr>
      <w:r w:rsidRPr="00D60136">
        <w:rPr>
          <w:rFonts w:ascii="Arial" w:hAnsi="Arial" w:cs="Arial"/>
          <w:noProof/>
          <w:sz w:val="22"/>
          <w:szCs w:val="22"/>
        </w:rPr>
        <w:drawing>
          <wp:inline distT="0" distB="0" distL="0" distR="0" wp14:anchorId="7F74353F" wp14:editId="7F3FCD77">
            <wp:extent cx="5943600" cy="3517265"/>
            <wp:effectExtent l="0" t="0" r="0" b="6985"/>
            <wp:docPr id="1255872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872614" name=""/>
                    <pic:cNvPicPr/>
                  </pic:nvPicPr>
                  <pic:blipFill>
                    <a:blip r:embed="rId13"/>
                    <a:stretch>
                      <a:fillRect/>
                    </a:stretch>
                  </pic:blipFill>
                  <pic:spPr>
                    <a:xfrm>
                      <a:off x="0" y="0"/>
                      <a:ext cx="5943600" cy="3517265"/>
                    </a:xfrm>
                    <a:prstGeom prst="rect">
                      <a:avLst/>
                    </a:prstGeom>
                  </pic:spPr>
                </pic:pic>
              </a:graphicData>
            </a:graphic>
          </wp:inline>
        </w:drawing>
      </w:r>
    </w:p>
    <w:p w14:paraId="27189429" w14:textId="176B7FA1" w:rsidR="004931AA" w:rsidRPr="00D60136" w:rsidRDefault="00203F8D" w:rsidP="009D127F">
      <w:pPr>
        <w:jc w:val="both"/>
        <w:rPr>
          <w:rFonts w:ascii="Arial" w:hAnsi="Arial" w:cs="Arial"/>
          <w:sz w:val="22"/>
          <w:szCs w:val="22"/>
        </w:rPr>
      </w:pPr>
      <w:r w:rsidRPr="00D60136">
        <w:rPr>
          <w:rFonts w:ascii="Arial" w:hAnsi="Arial" w:cs="Arial"/>
          <w:sz w:val="22"/>
          <w:szCs w:val="22"/>
        </w:rPr>
        <w:t xml:space="preserve">My understanding of creativity, innovation, and creating value has grown a lot during this lesson. </w:t>
      </w:r>
      <w:r w:rsidR="00B32BAE" w:rsidRPr="00D60136">
        <w:rPr>
          <w:rFonts w:ascii="Arial" w:hAnsi="Arial" w:cs="Arial"/>
          <w:sz w:val="22"/>
          <w:szCs w:val="22"/>
        </w:rPr>
        <w:t>The screenshot from my storytelling activity shows how a simple grounding technique empowered a young man with anxiety to participate more confidently in group sessions. This experience helped me recognise how small creative interventions can make a meaningful difference in practice. The weekly activities, including the convergent and divergent thinking exercise, strengthened my understanding of how different thinking styles support problem</w:t>
      </w:r>
      <w:r w:rsidR="00B32BAE" w:rsidRPr="00D60136">
        <w:rPr>
          <w:rFonts w:ascii="Arial" w:hAnsi="Arial" w:cs="Arial"/>
          <w:sz w:val="22"/>
          <w:szCs w:val="22"/>
        </w:rPr>
        <w:noBreakHyphen/>
        <w:t>solving. Learning about innovations such as XR mental</w:t>
      </w:r>
      <w:r w:rsidR="00B32BAE" w:rsidRPr="00D60136">
        <w:rPr>
          <w:rFonts w:ascii="Arial" w:hAnsi="Arial" w:cs="Arial"/>
          <w:sz w:val="22"/>
          <w:szCs w:val="22"/>
        </w:rPr>
        <w:noBreakHyphen/>
        <w:t xml:space="preserve">health tools showed me how creativity can be transformed into practical solutions. Using Kolb’s Experiential Learning Cycle, I can see how each activity supported reflection, conceptualisation and application. </w:t>
      </w:r>
      <w:r w:rsidR="00787E81" w:rsidRPr="00D60136">
        <w:rPr>
          <w:rFonts w:ascii="Arial" w:hAnsi="Arial" w:cs="Arial"/>
          <w:sz w:val="22"/>
          <w:szCs w:val="22"/>
        </w:rPr>
        <w:t>This lesson will influence my future practice by promoting critical thinking, confident collaboration and new ways to improve treatment.</w:t>
      </w:r>
    </w:p>
    <w:p w14:paraId="3998BE1E" w14:textId="793E5485" w:rsidR="00B32BAE" w:rsidRPr="00C96506" w:rsidRDefault="00B32BAE" w:rsidP="009D127F">
      <w:pPr>
        <w:jc w:val="both"/>
        <w:rPr>
          <w:rFonts w:ascii="Arial" w:hAnsi="Arial" w:cs="Arial"/>
          <w:b/>
          <w:bCs/>
          <w:sz w:val="22"/>
          <w:szCs w:val="22"/>
        </w:rPr>
      </w:pPr>
      <w:r w:rsidRPr="00C96506">
        <w:rPr>
          <w:rFonts w:ascii="Arial" w:hAnsi="Arial" w:cs="Arial"/>
          <w:b/>
          <w:bCs/>
          <w:sz w:val="22"/>
          <w:szCs w:val="22"/>
        </w:rPr>
        <w:t>Conclusion</w:t>
      </w:r>
    </w:p>
    <w:p w14:paraId="24BF7DE7" w14:textId="77777777" w:rsidR="00764D3E" w:rsidRPr="00D60136" w:rsidRDefault="00764D3E" w:rsidP="009D127F">
      <w:pPr>
        <w:jc w:val="both"/>
        <w:rPr>
          <w:rFonts w:ascii="Arial" w:hAnsi="Arial" w:cs="Arial"/>
          <w:sz w:val="22"/>
          <w:szCs w:val="22"/>
          <w:lang w:val="en-US"/>
        </w:rPr>
      </w:pPr>
      <w:r w:rsidRPr="00D60136">
        <w:rPr>
          <w:rFonts w:ascii="Arial" w:hAnsi="Arial" w:cs="Arial"/>
          <w:sz w:val="22"/>
          <w:szCs w:val="22"/>
          <w:lang w:val="en-US"/>
        </w:rPr>
        <w:t xml:space="preserve">Through the use of this portfolio, I have gained a better understanding of how leadership, creativity, innovation, and the creation of value are the foundations of effective health and social care practice. Through the process of examining important concepts, investigating digital tools, reviewing research, and commenting on group activities, I was able to acquire a </w:t>
      </w:r>
      <w:r w:rsidRPr="00D60136">
        <w:rPr>
          <w:rFonts w:ascii="Arial" w:hAnsi="Arial" w:cs="Arial"/>
          <w:sz w:val="22"/>
          <w:szCs w:val="22"/>
          <w:lang w:val="en-US"/>
        </w:rPr>
        <w:lastRenderedPageBreak/>
        <w:t>more distinct understanding of how new ideas originate and how they might be implemented to enhance the results for patients. Both the research job and the case study on XR innovation helped me gain a deeper understanding of the various factors that contribute to postpartum depression. The case study illustrated how creativity may be used to treat mental health concerns. Through the leadership framework, the significance of working together and making connections was brought to light. When everything is taken into consideration, this curriculum has helped me feel more confident in my ability to use evidence-based tactics and new ways of thinking in my future employment.</w:t>
      </w:r>
    </w:p>
    <w:p w14:paraId="2F597669" w14:textId="77777777" w:rsidR="00B32BAE" w:rsidRPr="00D60136" w:rsidRDefault="00B32BAE" w:rsidP="009D127F">
      <w:pPr>
        <w:jc w:val="both"/>
        <w:rPr>
          <w:rFonts w:ascii="Arial" w:hAnsi="Arial" w:cs="Arial"/>
          <w:sz w:val="22"/>
          <w:szCs w:val="22"/>
          <w:lang w:val="en-US"/>
        </w:rPr>
      </w:pPr>
    </w:p>
    <w:p w14:paraId="73177E5C" w14:textId="77777777" w:rsidR="00B32BAE" w:rsidRPr="00D60136" w:rsidRDefault="00B32BAE" w:rsidP="009D127F">
      <w:pPr>
        <w:jc w:val="both"/>
        <w:rPr>
          <w:rFonts w:ascii="Arial" w:hAnsi="Arial" w:cs="Arial"/>
          <w:sz w:val="22"/>
          <w:szCs w:val="22"/>
        </w:rPr>
      </w:pPr>
    </w:p>
    <w:p w14:paraId="216DAA12" w14:textId="77777777" w:rsidR="00B32BAE" w:rsidRPr="00D60136" w:rsidRDefault="00B32BAE" w:rsidP="009D127F">
      <w:pPr>
        <w:jc w:val="both"/>
        <w:rPr>
          <w:rFonts w:ascii="Arial" w:hAnsi="Arial" w:cs="Arial"/>
          <w:sz w:val="22"/>
          <w:szCs w:val="22"/>
        </w:rPr>
      </w:pPr>
    </w:p>
    <w:p w14:paraId="44ADCFE4" w14:textId="77777777" w:rsidR="00B32BAE" w:rsidRPr="00D60136" w:rsidRDefault="00B32BAE" w:rsidP="009D127F">
      <w:pPr>
        <w:jc w:val="both"/>
        <w:rPr>
          <w:rFonts w:ascii="Arial" w:hAnsi="Arial" w:cs="Arial"/>
          <w:sz w:val="22"/>
          <w:szCs w:val="22"/>
        </w:rPr>
      </w:pPr>
    </w:p>
    <w:p w14:paraId="26DAF8C0" w14:textId="77777777" w:rsidR="00B32BAE" w:rsidRPr="00D60136" w:rsidRDefault="00B32BAE" w:rsidP="009D127F">
      <w:pPr>
        <w:jc w:val="both"/>
        <w:rPr>
          <w:rFonts w:ascii="Arial" w:hAnsi="Arial" w:cs="Arial"/>
          <w:sz w:val="22"/>
          <w:szCs w:val="22"/>
        </w:rPr>
      </w:pPr>
    </w:p>
    <w:p w14:paraId="5612795E" w14:textId="77777777" w:rsidR="00B32BAE" w:rsidRPr="00D60136" w:rsidRDefault="00B32BAE" w:rsidP="009D127F">
      <w:pPr>
        <w:jc w:val="both"/>
        <w:rPr>
          <w:rFonts w:ascii="Arial" w:hAnsi="Arial" w:cs="Arial"/>
          <w:sz w:val="22"/>
          <w:szCs w:val="22"/>
        </w:rPr>
      </w:pPr>
    </w:p>
    <w:p w14:paraId="3DA7D138" w14:textId="77777777" w:rsidR="003E2C94" w:rsidRPr="00D60136" w:rsidRDefault="003E2C94" w:rsidP="009D127F">
      <w:pPr>
        <w:jc w:val="both"/>
        <w:rPr>
          <w:rFonts w:ascii="Arial" w:hAnsi="Arial" w:cs="Arial"/>
          <w:sz w:val="22"/>
          <w:szCs w:val="22"/>
        </w:rPr>
      </w:pPr>
    </w:p>
    <w:p w14:paraId="55A80067" w14:textId="77777777" w:rsidR="003E2C94" w:rsidRPr="00D60136" w:rsidRDefault="003E2C94" w:rsidP="009D127F">
      <w:pPr>
        <w:jc w:val="both"/>
        <w:rPr>
          <w:rFonts w:ascii="Arial" w:hAnsi="Arial" w:cs="Arial"/>
          <w:sz w:val="22"/>
          <w:szCs w:val="22"/>
        </w:rPr>
      </w:pPr>
    </w:p>
    <w:p w14:paraId="6F468437" w14:textId="77777777" w:rsidR="003E2C94" w:rsidRPr="00D60136" w:rsidRDefault="003E2C94" w:rsidP="009D127F">
      <w:pPr>
        <w:jc w:val="both"/>
        <w:rPr>
          <w:rFonts w:ascii="Arial" w:hAnsi="Arial" w:cs="Arial"/>
          <w:sz w:val="22"/>
          <w:szCs w:val="22"/>
        </w:rPr>
      </w:pPr>
    </w:p>
    <w:p w14:paraId="02750AF7" w14:textId="77777777" w:rsidR="003E2C94" w:rsidRPr="00D60136" w:rsidRDefault="003E2C94" w:rsidP="009D127F">
      <w:pPr>
        <w:jc w:val="both"/>
        <w:rPr>
          <w:rFonts w:ascii="Arial" w:hAnsi="Arial" w:cs="Arial"/>
          <w:sz w:val="22"/>
          <w:szCs w:val="22"/>
        </w:rPr>
      </w:pPr>
    </w:p>
    <w:p w14:paraId="34EB1535" w14:textId="77777777" w:rsidR="0078095D" w:rsidRPr="00D60136" w:rsidRDefault="0078095D" w:rsidP="009D127F">
      <w:pPr>
        <w:jc w:val="both"/>
        <w:rPr>
          <w:rFonts w:ascii="Arial" w:hAnsi="Arial" w:cs="Arial"/>
          <w:sz w:val="22"/>
          <w:szCs w:val="22"/>
        </w:rPr>
      </w:pPr>
    </w:p>
    <w:p w14:paraId="4AAFCA9A" w14:textId="77777777" w:rsidR="0078095D" w:rsidRPr="00D60136" w:rsidRDefault="0078095D" w:rsidP="009D127F">
      <w:pPr>
        <w:jc w:val="both"/>
        <w:rPr>
          <w:rFonts w:ascii="Arial" w:hAnsi="Arial" w:cs="Arial"/>
          <w:sz w:val="22"/>
          <w:szCs w:val="22"/>
        </w:rPr>
      </w:pPr>
    </w:p>
    <w:p w14:paraId="6EEF5F4B" w14:textId="77777777" w:rsidR="0078095D" w:rsidRPr="00D60136" w:rsidRDefault="0078095D" w:rsidP="009D127F">
      <w:pPr>
        <w:jc w:val="both"/>
        <w:rPr>
          <w:rFonts w:ascii="Arial" w:hAnsi="Arial" w:cs="Arial"/>
          <w:sz w:val="22"/>
          <w:szCs w:val="22"/>
        </w:rPr>
      </w:pPr>
    </w:p>
    <w:p w14:paraId="3C3D797F" w14:textId="77777777" w:rsidR="0078095D" w:rsidRPr="00D60136" w:rsidRDefault="0078095D" w:rsidP="009D127F">
      <w:pPr>
        <w:jc w:val="both"/>
        <w:rPr>
          <w:rFonts w:ascii="Arial" w:hAnsi="Arial" w:cs="Arial"/>
          <w:sz w:val="22"/>
          <w:szCs w:val="22"/>
        </w:rPr>
      </w:pPr>
    </w:p>
    <w:p w14:paraId="25059AAB" w14:textId="77777777" w:rsidR="0078095D" w:rsidRPr="00D60136" w:rsidRDefault="0078095D" w:rsidP="009D127F">
      <w:pPr>
        <w:jc w:val="both"/>
        <w:rPr>
          <w:rFonts w:ascii="Arial" w:hAnsi="Arial" w:cs="Arial"/>
          <w:sz w:val="22"/>
          <w:szCs w:val="22"/>
        </w:rPr>
      </w:pPr>
    </w:p>
    <w:p w14:paraId="46C3DEDA" w14:textId="77777777" w:rsidR="0078095D" w:rsidRPr="00D60136" w:rsidRDefault="0078095D" w:rsidP="009D127F">
      <w:pPr>
        <w:jc w:val="both"/>
        <w:rPr>
          <w:rFonts w:ascii="Arial" w:hAnsi="Arial" w:cs="Arial"/>
          <w:sz w:val="22"/>
          <w:szCs w:val="22"/>
        </w:rPr>
      </w:pPr>
    </w:p>
    <w:p w14:paraId="08BFCD0D" w14:textId="77777777" w:rsidR="0078095D" w:rsidRPr="00D60136" w:rsidRDefault="0078095D" w:rsidP="009D127F">
      <w:pPr>
        <w:jc w:val="both"/>
        <w:rPr>
          <w:rFonts w:ascii="Arial" w:hAnsi="Arial" w:cs="Arial"/>
          <w:sz w:val="22"/>
          <w:szCs w:val="22"/>
        </w:rPr>
      </w:pPr>
    </w:p>
    <w:p w14:paraId="057D95EA" w14:textId="77777777" w:rsidR="0078095D" w:rsidRPr="00D60136" w:rsidRDefault="0078095D" w:rsidP="009D127F">
      <w:pPr>
        <w:jc w:val="both"/>
        <w:rPr>
          <w:rFonts w:ascii="Arial" w:hAnsi="Arial" w:cs="Arial"/>
          <w:sz w:val="22"/>
          <w:szCs w:val="22"/>
        </w:rPr>
      </w:pPr>
    </w:p>
    <w:p w14:paraId="14CE92A6" w14:textId="77777777" w:rsidR="00291FFF" w:rsidRPr="00D60136" w:rsidRDefault="00291FFF" w:rsidP="009D127F">
      <w:pPr>
        <w:jc w:val="both"/>
        <w:rPr>
          <w:rFonts w:ascii="Arial" w:hAnsi="Arial" w:cs="Arial"/>
          <w:sz w:val="22"/>
          <w:szCs w:val="22"/>
        </w:rPr>
      </w:pPr>
    </w:p>
    <w:p w14:paraId="5130983E" w14:textId="77777777" w:rsidR="00291FFF" w:rsidRPr="00D60136" w:rsidRDefault="00291FFF" w:rsidP="009D127F">
      <w:pPr>
        <w:jc w:val="both"/>
        <w:rPr>
          <w:rFonts w:ascii="Arial" w:hAnsi="Arial" w:cs="Arial"/>
          <w:sz w:val="22"/>
          <w:szCs w:val="22"/>
        </w:rPr>
      </w:pPr>
    </w:p>
    <w:p w14:paraId="4344A8CD" w14:textId="77777777" w:rsidR="00291FFF" w:rsidRPr="00D60136" w:rsidRDefault="00291FFF" w:rsidP="009D127F">
      <w:pPr>
        <w:jc w:val="both"/>
        <w:rPr>
          <w:rFonts w:ascii="Arial" w:hAnsi="Arial" w:cs="Arial"/>
          <w:sz w:val="22"/>
          <w:szCs w:val="22"/>
        </w:rPr>
      </w:pPr>
    </w:p>
    <w:p w14:paraId="4B3AF8B7" w14:textId="77777777" w:rsidR="00291FFF" w:rsidRPr="00D60136" w:rsidRDefault="00291FFF" w:rsidP="009D127F">
      <w:pPr>
        <w:jc w:val="both"/>
        <w:rPr>
          <w:rFonts w:ascii="Arial" w:hAnsi="Arial" w:cs="Arial"/>
          <w:sz w:val="22"/>
          <w:szCs w:val="22"/>
        </w:rPr>
      </w:pPr>
    </w:p>
    <w:p w14:paraId="17662BBD" w14:textId="77777777" w:rsidR="00291FFF" w:rsidRPr="00D60136" w:rsidRDefault="00291FFF" w:rsidP="009D127F">
      <w:pPr>
        <w:jc w:val="both"/>
        <w:rPr>
          <w:rFonts w:ascii="Arial" w:hAnsi="Arial" w:cs="Arial"/>
          <w:sz w:val="22"/>
          <w:szCs w:val="22"/>
        </w:rPr>
      </w:pPr>
    </w:p>
    <w:p w14:paraId="717DC544" w14:textId="77777777" w:rsidR="00291FFF" w:rsidRPr="00D60136" w:rsidRDefault="00291FFF" w:rsidP="009D127F">
      <w:pPr>
        <w:jc w:val="both"/>
        <w:rPr>
          <w:rFonts w:ascii="Arial" w:hAnsi="Arial" w:cs="Arial"/>
          <w:sz w:val="22"/>
          <w:szCs w:val="22"/>
        </w:rPr>
      </w:pPr>
    </w:p>
    <w:p w14:paraId="50636746" w14:textId="77777777" w:rsidR="00291FFF" w:rsidRPr="00D60136" w:rsidRDefault="00291FFF" w:rsidP="009D127F">
      <w:pPr>
        <w:jc w:val="both"/>
        <w:rPr>
          <w:rFonts w:ascii="Arial" w:hAnsi="Arial" w:cs="Arial"/>
          <w:sz w:val="22"/>
          <w:szCs w:val="22"/>
        </w:rPr>
      </w:pPr>
    </w:p>
    <w:p w14:paraId="46D72891" w14:textId="77777777" w:rsidR="00291FFF" w:rsidRPr="00D60136" w:rsidRDefault="00291FFF" w:rsidP="009D127F">
      <w:pPr>
        <w:jc w:val="both"/>
        <w:rPr>
          <w:rFonts w:ascii="Arial" w:hAnsi="Arial" w:cs="Arial"/>
          <w:sz w:val="22"/>
          <w:szCs w:val="22"/>
        </w:rPr>
      </w:pPr>
    </w:p>
    <w:p w14:paraId="6B1B6339" w14:textId="77777777" w:rsidR="00291FFF" w:rsidRPr="00D60136" w:rsidRDefault="00291FFF" w:rsidP="009D127F">
      <w:pPr>
        <w:jc w:val="both"/>
        <w:rPr>
          <w:rFonts w:ascii="Arial" w:hAnsi="Arial" w:cs="Arial"/>
          <w:sz w:val="22"/>
          <w:szCs w:val="22"/>
        </w:rPr>
      </w:pPr>
    </w:p>
    <w:p w14:paraId="749E94CF" w14:textId="0ACB0759" w:rsidR="001E6B3F" w:rsidRPr="000F786A" w:rsidRDefault="00B32BAE" w:rsidP="009D127F">
      <w:pPr>
        <w:jc w:val="both"/>
        <w:rPr>
          <w:rFonts w:ascii="Arial" w:hAnsi="Arial" w:cs="Arial"/>
          <w:b/>
          <w:bCs/>
          <w:sz w:val="22"/>
          <w:szCs w:val="22"/>
          <w:lang w:val="en-US" w:eastAsia="en-GB"/>
        </w:rPr>
      </w:pPr>
      <w:r w:rsidRPr="000F786A">
        <w:rPr>
          <w:rFonts w:ascii="Arial" w:hAnsi="Arial" w:cs="Arial"/>
          <w:b/>
          <w:bCs/>
          <w:sz w:val="22"/>
          <w:szCs w:val="22"/>
        </w:rPr>
        <w:t>References</w:t>
      </w:r>
    </w:p>
    <w:p w14:paraId="28DE0BB6" w14:textId="77777777" w:rsidR="00363027" w:rsidRPr="00D60136" w:rsidRDefault="00363027" w:rsidP="009D127F">
      <w:pPr>
        <w:jc w:val="both"/>
        <w:rPr>
          <w:rFonts w:ascii="Arial" w:hAnsi="Arial" w:cs="Arial"/>
          <w:sz w:val="22"/>
          <w:szCs w:val="22"/>
          <w:lang w:val="en-US"/>
        </w:rPr>
      </w:pPr>
      <w:r w:rsidRPr="00D60136">
        <w:rPr>
          <w:rFonts w:ascii="Arial" w:hAnsi="Arial" w:cs="Arial"/>
          <w:sz w:val="22"/>
          <w:szCs w:val="22"/>
          <w:lang w:val="en-US"/>
        </w:rPr>
        <w:t xml:space="preserve">Amabile, T. (1996) </w:t>
      </w:r>
      <w:r w:rsidRPr="00D60136">
        <w:rPr>
          <w:rFonts w:ascii="Arial" w:hAnsi="Arial" w:cs="Arial"/>
          <w:i/>
          <w:iCs/>
          <w:sz w:val="22"/>
          <w:szCs w:val="22"/>
          <w:lang w:val="en-US"/>
        </w:rPr>
        <w:t>Creativity in Context</w:t>
      </w:r>
      <w:r w:rsidRPr="00D60136">
        <w:rPr>
          <w:rFonts w:ascii="Arial" w:hAnsi="Arial" w:cs="Arial"/>
          <w:sz w:val="22"/>
          <w:szCs w:val="22"/>
          <w:lang w:val="en-US"/>
        </w:rPr>
        <w:t>. Boulder: Westview Press.</w:t>
      </w:r>
    </w:p>
    <w:p w14:paraId="69740900" w14:textId="77777777" w:rsidR="00363027" w:rsidRPr="00D60136" w:rsidRDefault="00363027" w:rsidP="009D127F">
      <w:pPr>
        <w:jc w:val="both"/>
        <w:rPr>
          <w:rFonts w:ascii="Arial" w:hAnsi="Arial" w:cs="Arial"/>
          <w:sz w:val="22"/>
          <w:szCs w:val="22"/>
          <w:lang w:val="en-US"/>
        </w:rPr>
      </w:pPr>
      <w:r w:rsidRPr="00D60136">
        <w:rPr>
          <w:rFonts w:ascii="Arial" w:hAnsi="Arial" w:cs="Arial"/>
          <w:sz w:val="22"/>
          <w:szCs w:val="22"/>
          <w:lang w:val="en-US"/>
        </w:rPr>
        <w:t xml:space="preserve">Bass, B. and Avolio, B. (1994) </w:t>
      </w:r>
      <w:r w:rsidRPr="00D60136">
        <w:rPr>
          <w:rFonts w:ascii="Arial" w:hAnsi="Arial" w:cs="Arial"/>
          <w:i/>
          <w:iCs/>
          <w:sz w:val="22"/>
          <w:szCs w:val="22"/>
          <w:lang w:val="en-US"/>
        </w:rPr>
        <w:t>Improving Organisational Effectiveness Through Transformational Leadership</w:t>
      </w:r>
      <w:r w:rsidRPr="00D60136">
        <w:rPr>
          <w:rFonts w:ascii="Arial" w:hAnsi="Arial" w:cs="Arial"/>
          <w:sz w:val="22"/>
          <w:szCs w:val="22"/>
          <w:lang w:val="en-US"/>
        </w:rPr>
        <w:t>. Thousand Oaks: Sage.</w:t>
      </w:r>
    </w:p>
    <w:p w14:paraId="238A3492" w14:textId="77777777" w:rsidR="00B32BAE" w:rsidRPr="00D60136" w:rsidRDefault="00B32BAE" w:rsidP="009D127F">
      <w:pPr>
        <w:jc w:val="both"/>
        <w:rPr>
          <w:rFonts w:ascii="Arial" w:hAnsi="Arial" w:cs="Arial"/>
          <w:sz w:val="22"/>
          <w:szCs w:val="22"/>
        </w:rPr>
      </w:pPr>
      <w:r w:rsidRPr="00D60136">
        <w:rPr>
          <w:rFonts w:ascii="Arial" w:hAnsi="Arial" w:cs="Arial"/>
          <w:sz w:val="22"/>
          <w:szCs w:val="22"/>
        </w:rPr>
        <w:t xml:space="preserve">Burnes, B. (2017) </w:t>
      </w:r>
      <w:r w:rsidRPr="00D60136">
        <w:rPr>
          <w:rFonts w:ascii="Arial" w:hAnsi="Arial" w:cs="Arial"/>
          <w:i/>
          <w:iCs/>
          <w:sz w:val="22"/>
          <w:szCs w:val="22"/>
        </w:rPr>
        <w:t>Managing Change</w:t>
      </w:r>
      <w:r w:rsidRPr="00D60136">
        <w:rPr>
          <w:rFonts w:ascii="Arial" w:hAnsi="Arial" w:cs="Arial"/>
          <w:sz w:val="22"/>
          <w:szCs w:val="22"/>
        </w:rPr>
        <w:t>. London: Pearson.</w:t>
      </w:r>
    </w:p>
    <w:p w14:paraId="40378F4A" w14:textId="77777777" w:rsidR="006A2BDE" w:rsidRPr="00D60136" w:rsidRDefault="006A2BDE" w:rsidP="009D127F">
      <w:pPr>
        <w:jc w:val="both"/>
        <w:rPr>
          <w:rFonts w:ascii="Arial" w:hAnsi="Arial" w:cs="Arial"/>
          <w:sz w:val="22"/>
          <w:szCs w:val="22"/>
          <w:lang w:val="en-US"/>
        </w:rPr>
      </w:pPr>
      <w:r w:rsidRPr="00D60136">
        <w:rPr>
          <w:rFonts w:ascii="Arial" w:hAnsi="Arial" w:cs="Arial"/>
          <w:sz w:val="22"/>
          <w:szCs w:val="22"/>
          <w:lang w:val="en-US"/>
        </w:rPr>
        <w:t xml:space="preserve">Cresswell, K.M., Bates, D.W. and Sheikh, A. (2013) ‘Ten key considerations for the successful implementation and adoption of large-scale health information technology’, </w:t>
      </w:r>
      <w:r w:rsidRPr="00D60136">
        <w:rPr>
          <w:rFonts w:ascii="Arial" w:hAnsi="Arial" w:cs="Arial"/>
          <w:i/>
          <w:iCs/>
          <w:sz w:val="22"/>
          <w:szCs w:val="22"/>
          <w:lang w:val="en-US"/>
        </w:rPr>
        <w:t>Journal of the American Medical Informatics Association</w:t>
      </w:r>
      <w:r w:rsidRPr="00D60136">
        <w:rPr>
          <w:rFonts w:ascii="Arial" w:hAnsi="Arial" w:cs="Arial"/>
          <w:sz w:val="22"/>
          <w:szCs w:val="22"/>
          <w:lang w:val="en-US"/>
        </w:rPr>
        <w:t xml:space="preserve">, 20(1), pp. 9–13. Available at: </w:t>
      </w:r>
      <w:hyperlink r:id="rId14" w:tgtFrame="_blank" w:tooltip="academic.oup.com" w:history="1">
        <w:r w:rsidRPr="00D60136">
          <w:rPr>
            <w:rStyle w:val="Hyperlink"/>
            <w:rFonts w:ascii="Arial" w:hAnsi="Arial" w:cs="Arial"/>
            <w:sz w:val="22"/>
            <w:szCs w:val="22"/>
            <w:lang w:val="en-US"/>
          </w:rPr>
          <w:t>https://academic.oup.com/jamia</w:t>
        </w:r>
      </w:hyperlink>
      <w:r w:rsidRPr="00D60136">
        <w:rPr>
          <w:rFonts w:ascii="Arial" w:hAnsi="Arial" w:cs="Arial"/>
          <w:sz w:val="22"/>
          <w:szCs w:val="22"/>
          <w:lang w:val="en-US"/>
        </w:rPr>
        <w:t xml:space="preserve"> (Accessed: 27 July 2026).</w:t>
      </w:r>
    </w:p>
    <w:p w14:paraId="2F28934F" w14:textId="77777777" w:rsidR="00E15814" w:rsidRPr="00D60136" w:rsidRDefault="00E15814" w:rsidP="009D127F">
      <w:pPr>
        <w:jc w:val="both"/>
        <w:rPr>
          <w:rFonts w:ascii="Arial" w:hAnsi="Arial" w:cs="Arial"/>
          <w:sz w:val="22"/>
          <w:szCs w:val="22"/>
          <w:lang w:val="en-US"/>
        </w:rPr>
      </w:pPr>
      <w:r w:rsidRPr="00D60136">
        <w:rPr>
          <w:rFonts w:ascii="Arial" w:hAnsi="Arial" w:cs="Arial"/>
          <w:sz w:val="22"/>
          <w:szCs w:val="22"/>
          <w:lang w:val="en-US"/>
        </w:rPr>
        <w:t xml:space="preserve">Davis, F.D. (1989) ‘Perceived usefulness, perceived ease of use, and user acceptance of information technology’, </w:t>
      </w:r>
      <w:r w:rsidRPr="00D60136">
        <w:rPr>
          <w:rFonts w:ascii="Arial" w:hAnsi="Arial" w:cs="Arial"/>
          <w:i/>
          <w:iCs/>
          <w:sz w:val="22"/>
          <w:szCs w:val="22"/>
          <w:lang w:val="en-US"/>
        </w:rPr>
        <w:t>MIS Quarterly</w:t>
      </w:r>
      <w:r w:rsidRPr="00D60136">
        <w:rPr>
          <w:rFonts w:ascii="Arial" w:hAnsi="Arial" w:cs="Arial"/>
          <w:sz w:val="22"/>
          <w:szCs w:val="22"/>
          <w:lang w:val="en-US"/>
        </w:rPr>
        <w:t xml:space="preserve">, 13(3), pp. 319–340. Available at: </w:t>
      </w:r>
      <w:hyperlink r:id="rId15" w:tgtFrame="_blank" w:tooltip="www.misq.org" w:history="1">
        <w:r w:rsidRPr="00D60136">
          <w:rPr>
            <w:rStyle w:val="Hyperlink"/>
            <w:rFonts w:ascii="Arial" w:hAnsi="Arial" w:cs="Arial"/>
            <w:sz w:val="22"/>
            <w:szCs w:val="22"/>
            <w:lang w:val="en-US"/>
          </w:rPr>
          <w:t>https://www.misq.org</w:t>
        </w:r>
      </w:hyperlink>
      <w:r w:rsidRPr="00D60136">
        <w:rPr>
          <w:rFonts w:ascii="Arial" w:hAnsi="Arial" w:cs="Arial"/>
          <w:sz w:val="22"/>
          <w:szCs w:val="22"/>
          <w:lang w:val="en-US"/>
        </w:rPr>
        <w:t xml:space="preserve"> (Accessed: 27 July 2026).</w:t>
      </w:r>
    </w:p>
    <w:p w14:paraId="2B9FA89A" w14:textId="0F1906FF" w:rsidR="00B32BAE" w:rsidRPr="00D60136" w:rsidRDefault="00B32BAE" w:rsidP="009D127F">
      <w:pPr>
        <w:jc w:val="both"/>
        <w:rPr>
          <w:rFonts w:ascii="Arial" w:hAnsi="Arial" w:cs="Arial"/>
          <w:sz w:val="22"/>
          <w:szCs w:val="22"/>
        </w:rPr>
      </w:pPr>
      <w:r w:rsidRPr="00D60136">
        <w:rPr>
          <w:rFonts w:ascii="Arial" w:hAnsi="Arial" w:cs="Arial"/>
          <w:sz w:val="22"/>
          <w:szCs w:val="22"/>
        </w:rPr>
        <w:t xml:space="preserve">Gardner, P., Jenkins, S. and O’Neill, B. (2022) ‘Evaluating virtual ward models in the NHS’, </w:t>
      </w:r>
      <w:r w:rsidRPr="00D60136">
        <w:rPr>
          <w:rFonts w:ascii="Arial" w:hAnsi="Arial" w:cs="Arial"/>
          <w:i/>
          <w:iCs/>
          <w:sz w:val="22"/>
          <w:szCs w:val="22"/>
        </w:rPr>
        <w:t>BMJ Open</w:t>
      </w:r>
      <w:r w:rsidRPr="00D60136">
        <w:rPr>
          <w:rFonts w:ascii="Arial" w:hAnsi="Arial" w:cs="Arial"/>
          <w:sz w:val="22"/>
          <w:szCs w:val="22"/>
        </w:rPr>
        <w:t>, 12(3), pp. 1–10.</w:t>
      </w:r>
    </w:p>
    <w:p w14:paraId="2713F63C" w14:textId="77777777" w:rsidR="00B32BAE" w:rsidRPr="00D60136" w:rsidRDefault="00B32BAE" w:rsidP="009D127F">
      <w:pPr>
        <w:jc w:val="both"/>
        <w:rPr>
          <w:rFonts w:ascii="Arial" w:hAnsi="Arial" w:cs="Arial"/>
          <w:sz w:val="22"/>
          <w:szCs w:val="22"/>
        </w:rPr>
      </w:pPr>
      <w:r w:rsidRPr="00D60136">
        <w:rPr>
          <w:rFonts w:ascii="Arial" w:hAnsi="Arial" w:cs="Arial"/>
          <w:sz w:val="22"/>
          <w:szCs w:val="22"/>
        </w:rPr>
        <w:t xml:space="preserve">Gibbs, G. (1988) </w:t>
      </w:r>
      <w:r w:rsidRPr="00D60136">
        <w:rPr>
          <w:rFonts w:ascii="Arial" w:hAnsi="Arial" w:cs="Arial"/>
          <w:i/>
          <w:iCs/>
          <w:sz w:val="22"/>
          <w:szCs w:val="22"/>
        </w:rPr>
        <w:t>Learning by Doing: A Guide to Teaching and Learning Methods</w:t>
      </w:r>
      <w:r w:rsidRPr="00D60136">
        <w:rPr>
          <w:rFonts w:ascii="Arial" w:hAnsi="Arial" w:cs="Arial"/>
          <w:sz w:val="22"/>
          <w:szCs w:val="22"/>
        </w:rPr>
        <w:t>. Oxford: Oxford Polytechnic.</w:t>
      </w:r>
    </w:p>
    <w:p w14:paraId="43DA30EA" w14:textId="77777777" w:rsidR="00213A03" w:rsidRPr="00D60136" w:rsidRDefault="00213A03" w:rsidP="009D127F">
      <w:pPr>
        <w:jc w:val="both"/>
        <w:rPr>
          <w:rFonts w:ascii="Arial" w:hAnsi="Arial" w:cs="Arial"/>
          <w:sz w:val="22"/>
          <w:szCs w:val="22"/>
          <w:lang w:val="en-US"/>
        </w:rPr>
      </w:pPr>
      <w:r w:rsidRPr="00D60136">
        <w:rPr>
          <w:rFonts w:ascii="Arial" w:hAnsi="Arial" w:cs="Arial"/>
          <w:sz w:val="22"/>
          <w:szCs w:val="22"/>
          <w:lang w:val="en-US"/>
        </w:rPr>
        <w:t xml:space="preserve">Kinman, G. and Teoh, K. (2018) ‘What could make a difference to the mental health of UK doctors?’, </w:t>
      </w:r>
      <w:r w:rsidRPr="00D60136">
        <w:rPr>
          <w:rFonts w:ascii="Arial" w:hAnsi="Arial" w:cs="Arial"/>
          <w:i/>
          <w:iCs/>
          <w:sz w:val="22"/>
          <w:szCs w:val="22"/>
          <w:lang w:val="en-US"/>
        </w:rPr>
        <w:t>BMJ</w:t>
      </w:r>
      <w:r w:rsidRPr="00D60136">
        <w:rPr>
          <w:rFonts w:ascii="Arial" w:hAnsi="Arial" w:cs="Arial"/>
          <w:sz w:val="22"/>
          <w:szCs w:val="22"/>
          <w:lang w:val="en-US"/>
        </w:rPr>
        <w:t>, 363, pp. 1–4.</w:t>
      </w:r>
    </w:p>
    <w:p w14:paraId="24936809" w14:textId="01350088" w:rsidR="00923593" w:rsidRPr="00D60136" w:rsidRDefault="00B32BAE" w:rsidP="009D127F">
      <w:pPr>
        <w:jc w:val="both"/>
        <w:rPr>
          <w:rFonts w:ascii="Arial" w:hAnsi="Arial" w:cs="Arial"/>
          <w:sz w:val="22"/>
          <w:szCs w:val="22"/>
          <w:lang w:val="en-US"/>
        </w:rPr>
      </w:pPr>
      <w:r w:rsidRPr="00D60136">
        <w:rPr>
          <w:rFonts w:ascii="Arial" w:hAnsi="Arial" w:cs="Arial"/>
          <w:sz w:val="22"/>
          <w:szCs w:val="22"/>
        </w:rPr>
        <w:t>Kolb, D. (1990</w:t>
      </w:r>
      <w:ins w:id="0" w:author="Microsoft Word" w:date="2026-07-28T16:05:00Z" w16du:dateUtc="2026-07-28T15:05:00Z">
        <w:r w:rsidR="00D00901" w:rsidRPr="00D60136">
          <w:rPr>
            <w:rFonts w:ascii="Arial" w:hAnsi="Arial" w:cs="Arial"/>
            <w:sz w:val="22"/>
            <w:szCs w:val="22"/>
            <w:lang w:val="en-US"/>
          </w:rPr>
          <w:t>Kolb, D. (1984</w:t>
        </w:r>
      </w:ins>
      <w:r w:rsidR="00D00901" w:rsidRPr="00D60136">
        <w:rPr>
          <w:rFonts w:ascii="Arial" w:hAnsi="Arial" w:cs="Arial"/>
          <w:sz w:val="22"/>
          <w:szCs w:val="22"/>
          <w:lang w:val="en-US"/>
        </w:rPr>
        <w:t xml:space="preserve">) </w:t>
      </w:r>
      <w:r w:rsidR="00D00901" w:rsidRPr="00D60136">
        <w:rPr>
          <w:rFonts w:ascii="Arial" w:hAnsi="Arial" w:cs="Arial"/>
          <w:i/>
          <w:iCs/>
          <w:sz w:val="22"/>
          <w:szCs w:val="22"/>
          <w:lang w:val="en-US"/>
        </w:rPr>
        <w:t>Experiential Learning: Experience as the Source of Learning and Development</w:t>
      </w:r>
      <w:r w:rsidR="00D00901" w:rsidRPr="00D60136">
        <w:rPr>
          <w:rFonts w:ascii="Arial" w:hAnsi="Arial" w:cs="Arial"/>
          <w:sz w:val="22"/>
          <w:szCs w:val="22"/>
          <w:lang w:val="en-US"/>
        </w:rPr>
        <w:t>. Englewood Cliffs</w:t>
      </w:r>
      <w:ins w:id="1" w:author="Microsoft Word" w:date="2026-07-28T16:05:00Z" w16du:dateUtc="2026-07-28T15:05:00Z">
        <w:r w:rsidR="00D00901" w:rsidRPr="00D60136">
          <w:rPr>
            <w:rFonts w:ascii="Arial" w:hAnsi="Arial" w:cs="Arial"/>
            <w:sz w:val="22"/>
            <w:szCs w:val="22"/>
            <w:lang w:val="en-US"/>
          </w:rPr>
          <w:t>, NJ</w:t>
        </w:r>
      </w:ins>
      <w:r w:rsidR="00D00901" w:rsidRPr="00D60136">
        <w:rPr>
          <w:rFonts w:ascii="Arial" w:hAnsi="Arial" w:cs="Arial"/>
          <w:sz w:val="22"/>
          <w:szCs w:val="22"/>
          <w:lang w:val="en-US"/>
        </w:rPr>
        <w:t>: Prentice</w:t>
      </w:r>
      <w:ins w:id="2" w:author="Microsoft Word" w:date="2026-07-28T16:05:00Z" w16du:dateUtc="2026-07-28T15:05:00Z">
        <w:r w:rsidR="00D00901" w:rsidRPr="00D60136">
          <w:rPr>
            <w:rFonts w:ascii="Arial" w:hAnsi="Arial" w:cs="Arial"/>
            <w:sz w:val="22"/>
            <w:szCs w:val="22"/>
            <w:lang w:val="en-US"/>
          </w:rPr>
          <w:t xml:space="preserve"> Hall.</w:t>
        </w:r>
      </w:ins>
    </w:p>
    <w:p w14:paraId="460AF1BE" w14:textId="60E64F07" w:rsidR="00D00901" w:rsidRPr="00D60136" w:rsidRDefault="00D00901" w:rsidP="009D127F">
      <w:pPr>
        <w:jc w:val="both"/>
        <w:rPr>
          <w:rFonts w:ascii="Arial" w:hAnsi="Arial" w:cs="Arial"/>
          <w:sz w:val="22"/>
          <w:szCs w:val="22"/>
          <w:lang w:val="en-US"/>
        </w:rPr>
      </w:pPr>
      <w:r w:rsidRPr="00D60136">
        <w:rPr>
          <w:rFonts w:ascii="Arial" w:hAnsi="Arial" w:cs="Arial"/>
          <w:sz w:val="22"/>
          <w:szCs w:val="22"/>
          <w:lang w:val="en-US"/>
        </w:rPr>
        <w:t xml:space="preserve">Krebs, P. and Duncan, D.T. (2015) ‘Health app use among US mobile phone users’, </w:t>
      </w:r>
      <w:r w:rsidRPr="00D60136">
        <w:rPr>
          <w:rFonts w:ascii="Arial" w:hAnsi="Arial" w:cs="Arial"/>
          <w:i/>
          <w:iCs/>
          <w:sz w:val="22"/>
          <w:szCs w:val="22"/>
          <w:lang w:val="en-US"/>
        </w:rPr>
        <w:t>JMIR mHealth and uHealth</w:t>
      </w:r>
      <w:r w:rsidRPr="00D60136">
        <w:rPr>
          <w:rFonts w:ascii="Arial" w:hAnsi="Arial" w:cs="Arial"/>
          <w:sz w:val="22"/>
          <w:szCs w:val="22"/>
          <w:lang w:val="en-US"/>
        </w:rPr>
        <w:t>, 3(4), pp. 1–10.</w:t>
      </w:r>
      <w:ins w:id="3" w:author="Microsoft Word" w:date="2026-07-28T16:05:00Z" w16du:dateUtc="2026-07-28T15:05:00Z">
        <w:r w:rsidRPr="00D60136">
          <w:rPr>
            <w:rFonts w:ascii="Arial" w:hAnsi="Arial" w:cs="Arial"/>
            <w:sz w:val="22"/>
            <w:szCs w:val="22"/>
            <w:lang w:val="en-US"/>
          </w:rPr>
          <w:t xml:space="preserve"> Available at: </w:t>
        </w:r>
        <w:r w:rsidRPr="00D60136">
          <w:rPr>
            <w:rFonts w:ascii="Arial" w:hAnsi="Arial" w:cs="Arial"/>
            <w:sz w:val="22"/>
            <w:szCs w:val="22"/>
          </w:rPr>
          <w:fldChar w:fldCharType="begin"/>
        </w:r>
        <w:r w:rsidRPr="00D60136">
          <w:rPr>
            <w:rFonts w:ascii="Arial" w:hAnsi="Arial" w:cs="Arial"/>
            <w:sz w:val="22"/>
            <w:szCs w:val="22"/>
          </w:rPr>
          <w:instrText>HYPERLINK "https://mhealth.jmir.org/?utm_source=copilot.com" \t "_blank" \o "mhealth.jmir.org"</w:instrText>
        </w:r>
        <w:r w:rsidRPr="00D60136">
          <w:rPr>
            <w:rFonts w:ascii="Arial" w:hAnsi="Arial" w:cs="Arial"/>
            <w:sz w:val="22"/>
            <w:szCs w:val="22"/>
          </w:rPr>
        </w:r>
        <w:r w:rsidRPr="00D60136">
          <w:rPr>
            <w:rFonts w:ascii="Arial" w:hAnsi="Arial" w:cs="Arial"/>
            <w:sz w:val="22"/>
            <w:szCs w:val="22"/>
          </w:rPr>
          <w:fldChar w:fldCharType="separate"/>
        </w:r>
        <w:r w:rsidRPr="00D60136">
          <w:rPr>
            <w:rStyle w:val="Hyperlink"/>
            <w:rFonts w:ascii="Arial" w:hAnsi="Arial" w:cs="Arial"/>
            <w:sz w:val="22"/>
            <w:szCs w:val="22"/>
            <w:lang w:val="en-US"/>
          </w:rPr>
          <w:t>https://mhealth.jmir.org</w:t>
        </w:r>
        <w:r w:rsidRPr="00D60136">
          <w:rPr>
            <w:rFonts w:ascii="Arial" w:hAnsi="Arial" w:cs="Arial"/>
            <w:sz w:val="22"/>
            <w:szCs w:val="22"/>
          </w:rPr>
          <w:fldChar w:fldCharType="end"/>
        </w:r>
        <w:r w:rsidRPr="00D60136">
          <w:rPr>
            <w:rFonts w:ascii="Arial" w:hAnsi="Arial" w:cs="Arial"/>
            <w:sz w:val="22"/>
            <w:szCs w:val="22"/>
            <w:lang w:val="en-US"/>
          </w:rPr>
          <w:t xml:space="preserve"> (Accessed: 27 July 2026).</w:t>
        </w:r>
      </w:ins>
    </w:p>
    <w:p w14:paraId="2CE8E303" w14:textId="556BDD01" w:rsidR="00B32BAE" w:rsidRPr="00D60136" w:rsidRDefault="00B32BAE" w:rsidP="009D127F">
      <w:pPr>
        <w:jc w:val="both"/>
        <w:rPr>
          <w:rFonts w:ascii="Arial" w:hAnsi="Arial" w:cs="Arial"/>
          <w:sz w:val="22"/>
          <w:szCs w:val="22"/>
        </w:rPr>
      </w:pPr>
      <w:r w:rsidRPr="00D60136">
        <w:rPr>
          <w:rFonts w:ascii="Arial" w:hAnsi="Arial" w:cs="Arial"/>
          <w:sz w:val="22"/>
          <w:szCs w:val="22"/>
        </w:rPr>
        <w:t xml:space="preserve">Meadows, D. (2008) </w:t>
      </w:r>
      <w:r w:rsidRPr="00D60136">
        <w:rPr>
          <w:rFonts w:ascii="Arial" w:hAnsi="Arial" w:cs="Arial"/>
          <w:i/>
          <w:iCs/>
          <w:sz w:val="22"/>
          <w:szCs w:val="22"/>
        </w:rPr>
        <w:t>Thinking in Systems: A Primer</w:t>
      </w:r>
      <w:r w:rsidRPr="00D60136">
        <w:rPr>
          <w:rFonts w:ascii="Arial" w:hAnsi="Arial" w:cs="Arial"/>
          <w:sz w:val="22"/>
          <w:szCs w:val="22"/>
        </w:rPr>
        <w:t>. White River Junction: Chelsea Green Publishing.</w:t>
      </w:r>
    </w:p>
    <w:p w14:paraId="7D59AD86" w14:textId="0F27715B" w:rsidR="00B32BAE" w:rsidRPr="00F2218C" w:rsidRDefault="00B32BAE" w:rsidP="009D127F">
      <w:pPr>
        <w:jc w:val="both"/>
        <w:rPr>
          <w:rFonts w:ascii="Arial" w:hAnsi="Arial" w:cs="Arial"/>
          <w:sz w:val="22"/>
          <w:szCs w:val="22"/>
          <w:lang w:val="en-US"/>
        </w:rPr>
      </w:pPr>
      <w:r w:rsidRPr="00D60136">
        <w:rPr>
          <w:rFonts w:ascii="Arial" w:hAnsi="Arial" w:cs="Arial"/>
          <w:sz w:val="22"/>
          <w:szCs w:val="22"/>
        </w:rPr>
        <w:t xml:space="preserve">NHS England (2023) </w:t>
      </w:r>
      <w:r w:rsidRPr="00D60136">
        <w:rPr>
          <w:rFonts w:ascii="Arial" w:hAnsi="Arial" w:cs="Arial"/>
          <w:i/>
          <w:iCs/>
          <w:sz w:val="22"/>
          <w:szCs w:val="22"/>
        </w:rPr>
        <w:t>Virtual Wards: Programme Overview</w:t>
      </w:r>
      <w:r w:rsidRPr="00D60136">
        <w:rPr>
          <w:rFonts w:ascii="Arial" w:hAnsi="Arial" w:cs="Arial"/>
          <w:sz w:val="22"/>
          <w:szCs w:val="22"/>
        </w:rPr>
        <w:t xml:space="preserve">. Available at: </w:t>
      </w:r>
      <w:ins w:id="4" w:author="Microsoft Word" w:date="2026-07-28T16:05:00Z" w16du:dateUtc="2026-07-28T15:05:00Z">
        <w:r w:rsidR="00363027" w:rsidRPr="00D60136">
          <w:rPr>
            <w:rFonts w:ascii="Arial" w:hAnsi="Arial" w:cs="Arial"/>
            <w:sz w:val="22"/>
            <w:szCs w:val="22"/>
            <w:lang w:val="en-US"/>
          </w:rPr>
          <w:t xml:space="preserve">NHS England (2026) </w:t>
        </w:r>
        <w:r w:rsidR="00363027" w:rsidRPr="00D60136">
          <w:rPr>
            <w:rFonts w:ascii="Arial" w:hAnsi="Arial" w:cs="Arial"/>
            <w:i/>
            <w:iCs/>
            <w:sz w:val="22"/>
            <w:szCs w:val="22"/>
            <w:lang w:val="en-US"/>
          </w:rPr>
          <w:t>NHS England official website</w:t>
        </w:r>
        <w:r w:rsidR="00363027" w:rsidRPr="00D60136">
          <w:rPr>
            <w:rFonts w:ascii="Arial" w:hAnsi="Arial" w:cs="Arial"/>
            <w:sz w:val="22"/>
            <w:szCs w:val="22"/>
            <w:lang w:val="en-US"/>
          </w:rPr>
          <w:t xml:space="preserve">. Available at: </w:t>
        </w:r>
      </w:ins>
      <w:hyperlink r:id="rId16" w:tgtFrame="_blank" w:tooltip="www.england.nhs.uk" w:history="1">
        <w:r w:rsidR="00363027" w:rsidRPr="00D60136">
          <w:rPr>
            <w:rStyle w:val="Hyperlink"/>
            <w:rFonts w:ascii="Arial" w:hAnsi="Arial" w:cs="Arial"/>
            <w:sz w:val="22"/>
            <w:szCs w:val="22"/>
            <w:lang w:val="en-US"/>
          </w:rPr>
          <w:t>https://www.england.nhs.uk</w:t>
        </w:r>
      </w:hyperlink>
      <w:r w:rsidRPr="00D60136">
        <w:rPr>
          <w:rFonts w:ascii="Arial" w:hAnsi="Arial" w:cs="Arial"/>
          <w:sz w:val="22"/>
          <w:szCs w:val="22"/>
        </w:rPr>
        <w:t xml:space="preserve"> (Accessed: 27 July 2026).</w:t>
      </w:r>
    </w:p>
    <w:p w14:paraId="475788C0" w14:textId="15318ACA" w:rsidR="00363027" w:rsidRPr="00D60136" w:rsidRDefault="00363027" w:rsidP="009D127F">
      <w:pPr>
        <w:jc w:val="both"/>
        <w:rPr>
          <w:rFonts w:ascii="Arial" w:hAnsi="Arial" w:cs="Arial"/>
          <w:sz w:val="22"/>
          <w:szCs w:val="22"/>
          <w:lang w:val="en-US"/>
        </w:rPr>
      </w:pPr>
      <w:r w:rsidRPr="00D60136">
        <w:rPr>
          <w:rFonts w:ascii="Arial" w:hAnsi="Arial" w:cs="Arial"/>
          <w:sz w:val="22"/>
          <w:szCs w:val="22"/>
          <w:lang w:val="en-US"/>
        </w:rPr>
        <w:t xml:space="preserve">Piwek, L., Ellis, D.A., Andrews, S. and Joinson, A. (2016) ‘The rise of consumer health wearables’, </w:t>
      </w:r>
      <w:r w:rsidRPr="00D60136">
        <w:rPr>
          <w:rFonts w:ascii="Arial" w:hAnsi="Arial" w:cs="Arial"/>
          <w:i/>
          <w:iCs/>
          <w:sz w:val="22"/>
          <w:szCs w:val="22"/>
          <w:lang w:val="en-US"/>
        </w:rPr>
        <w:t>PLOS Medicine</w:t>
      </w:r>
      <w:r w:rsidRPr="00D60136">
        <w:rPr>
          <w:rFonts w:ascii="Arial" w:hAnsi="Arial" w:cs="Arial"/>
          <w:sz w:val="22"/>
          <w:szCs w:val="22"/>
          <w:lang w:val="en-US"/>
        </w:rPr>
        <w:t xml:space="preserve">, 13(2), pp. 1–8. Available at:https://journals.plos.org/plosmedicine </w:t>
      </w:r>
      <w:hyperlink r:id="rId17" w:tgtFrame="_blank" w:tooltip="www.bing.com" w:history="1">
        <w:r w:rsidRPr="00D60136">
          <w:rPr>
            <w:rStyle w:val="Hyperlink"/>
            <w:rFonts w:ascii="Arial" w:hAnsi="Arial" w:cs="Arial"/>
            <w:sz w:val="22"/>
            <w:szCs w:val="22"/>
            <w:lang w:val="en-US"/>
          </w:rPr>
          <w:t>(journals.plos.org in Bing)</w:t>
        </w:r>
      </w:hyperlink>
      <w:r w:rsidRPr="00D60136">
        <w:rPr>
          <w:rFonts w:ascii="Arial" w:hAnsi="Arial" w:cs="Arial"/>
          <w:sz w:val="22"/>
          <w:szCs w:val="22"/>
          <w:lang w:val="en-US"/>
        </w:rPr>
        <w:t xml:space="preserve"> (Accessed: 27 July 2026).</w:t>
      </w:r>
    </w:p>
    <w:p w14:paraId="0F4A6B83" w14:textId="77777777" w:rsidR="00363027" w:rsidRPr="00D60136" w:rsidRDefault="00363027" w:rsidP="009D127F">
      <w:pPr>
        <w:jc w:val="both"/>
        <w:rPr>
          <w:rFonts w:ascii="Arial" w:hAnsi="Arial" w:cs="Arial"/>
          <w:sz w:val="22"/>
          <w:szCs w:val="22"/>
          <w:lang w:val="en-US"/>
        </w:rPr>
      </w:pPr>
      <w:r w:rsidRPr="00D60136">
        <w:rPr>
          <w:rFonts w:ascii="Arial" w:hAnsi="Arial" w:cs="Arial"/>
          <w:sz w:val="22"/>
          <w:szCs w:val="22"/>
          <w:lang w:val="en-US"/>
        </w:rPr>
        <w:t xml:space="preserve">Porter, M. (2010) ‘What is value in health care?’, </w:t>
      </w:r>
      <w:r w:rsidRPr="00D60136">
        <w:rPr>
          <w:rFonts w:ascii="Arial" w:hAnsi="Arial" w:cs="Arial"/>
          <w:i/>
          <w:iCs/>
          <w:sz w:val="22"/>
          <w:szCs w:val="22"/>
          <w:lang w:val="en-US"/>
        </w:rPr>
        <w:t>New England Journal of Medicine</w:t>
      </w:r>
      <w:r w:rsidRPr="00D60136">
        <w:rPr>
          <w:rFonts w:ascii="Arial" w:hAnsi="Arial" w:cs="Arial"/>
          <w:sz w:val="22"/>
          <w:szCs w:val="22"/>
          <w:lang w:val="en-US"/>
        </w:rPr>
        <w:t>, 363(26), pp. 2477–2481.</w:t>
      </w:r>
    </w:p>
    <w:p w14:paraId="350B3291" w14:textId="77777777" w:rsidR="00363027" w:rsidRPr="00D60136" w:rsidRDefault="00363027" w:rsidP="009D127F">
      <w:pPr>
        <w:jc w:val="both"/>
        <w:rPr>
          <w:rFonts w:ascii="Arial" w:hAnsi="Arial" w:cs="Arial"/>
          <w:sz w:val="22"/>
          <w:szCs w:val="22"/>
          <w:lang w:val="en-US"/>
        </w:rPr>
      </w:pPr>
      <w:r w:rsidRPr="00D60136">
        <w:rPr>
          <w:rFonts w:ascii="Arial" w:hAnsi="Arial" w:cs="Arial"/>
          <w:sz w:val="22"/>
          <w:szCs w:val="22"/>
          <w:lang w:val="en-US"/>
        </w:rPr>
        <w:t xml:space="preserve">Rogers, E.M. (2003) </w:t>
      </w:r>
      <w:r w:rsidRPr="00D60136">
        <w:rPr>
          <w:rFonts w:ascii="Arial" w:hAnsi="Arial" w:cs="Arial"/>
          <w:i/>
          <w:iCs/>
          <w:sz w:val="22"/>
          <w:szCs w:val="22"/>
          <w:lang w:val="en-US"/>
        </w:rPr>
        <w:t>Diffusion of Innovations</w:t>
      </w:r>
      <w:r w:rsidRPr="00D60136">
        <w:rPr>
          <w:rFonts w:ascii="Arial" w:hAnsi="Arial" w:cs="Arial"/>
          <w:sz w:val="22"/>
          <w:szCs w:val="22"/>
          <w:lang w:val="en-US"/>
        </w:rPr>
        <w:t>. 5th edn. New York: Free Press.</w:t>
      </w:r>
    </w:p>
    <w:p w14:paraId="441ACE02" w14:textId="77777777" w:rsidR="00213A03" w:rsidRPr="00D60136" w:rsidRDefault="00213A03" w:rsidP="009D127F">
      <w:pPr>
        <w:jc w:val="both"/>
        <w:rPr>
          <w:rFonts w:ascii="Arial" w:hAnsi="Arial" w:cs="Arial"/>
          <w:sz w:val="22"/>
          <w:szCs w:val="22"/>
          <w:lang w:val="en-US"/>
        </w:rPr>
      </w:pPr>
      <w:r w:rsidRPr="00D60136">
        <w:rPr>
          <w:rFonts w:ascii="Arial" w:hAnsi="Arial" w:cs="Arial"/>
          <w:sz w:val="22"/>
          <w:szCs w:val="22"/>
          <w:lang w:val="en-US"/>
        </w:rPr>
        <w:lastRenderedPageBreak/>
        <w:t xml:space="preserve">West, M., Coia, D. and Dawson, J. (2020) ‘NHS staff wellbeing and burnout: causes and solutions’, </w:t>
      </w:r>
      <w:r w:rsidRPr="00D60136">
        <w:rPr>
          <w:rFonts w:ascii="Arial" w:hAnsi="Arial" w:cs="Arial"/>
          <w:i/>
          <w:iCs/>
          <w:sz w:val="22"/>
          <w:szCs w:val="22"/>
          <w:lang w:val="en-US"/>
        </w:rPr>
        <w:t>The King’s Fund Journal</w:t>
      </w:r>
      <w:r w:rsidRPr="00D60136">
        <w:rPr>
          <w:rFonts w:ascii="Arial" w:hAnsi="Arial" w:cs="Arial"/>
          <w:sz w:val="22"/>
          <w:szCs w:val="22"/>
          <w:lang w:val="en-US"/>
        </w:rPr>
        <w:t>, 12(2), pp. 15–22.</w:t>
      </w:r>
    </w:p>
    <w:p w14:paraId="58DDD302" w14:textId="77777777" w:rsidR="00363027" w:rsidRPr="00D60136" w:rsidRDefault="00363027" w:rsidP="009D127F">
      <w:pPr>
        <w:jc w:val="both"/>
        <w:rPr>
          <w:rFonts w:ascii="Arial" w:hAnsi="Arial" w:cs="Arial"/>
          <w:sz w:val="22"/>
          <w:szCs w:val="22"/>
          <w:lang w:val="en-US"/>
        </w:rPr>
      </w:pPr>
    </w:p>
    <w:sectPr w:rsidR="00363027" w:rsidRPr="00D60136" w:rsidSect="006027CE">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0F29C" w14:textId="77777777" w:rsidR="001B4D7B" w:rsidRDefault="001B4D7B" w:rsidP="00507910">
      <w:pPr>
        <w:spacing w:after="0" w:line="240" w:lineRule="auto"/>
      </w:pPr>
      <w:r>
        <w:separator/>
      </w:r>
    </w:p>
  </w:endnote>
  <w:endnote w:type="continuationSeparator" w:id="0">
    <w:p w14:paraId="5EDE8A92" w14:textId="77777777" w:rsidR="001B4D7B" w:rsidRDefault="001B4D7B" w:rsidP="005079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FF0AA3" w14:textId="77777777" w:rsidR="00507910" w:rsidRDefault="005079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98240" w14:textId="77777777" w:rsidR="00507910" w:rsidRDefault="005079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799F59" w14:textId="77777777" w:rsidR="00507910" w:rsidRDefault="00507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57B87" w14:textId="77777777" w:rsidR="001B4D7B" w:rsidRDefault="001B4D7B" w:rsidP="00507910">
      <w:pPr>
        <w:spacing w:after="0" w:line="240" w:lineRule="auto"/>
      </w:pPr>
      <w:r>
        <w:separator/>
      </w:r>
    </w:p>
  </w:footnote>
  <w:footnote w:type="continuationSeparator" w:id="0">
    <w:p w14:paraId="78986492" w14:textId="77777777" w:rsidR="001B4D7B" w:rsidRDefault="001B4D7B" w:rsidP="005079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0A2E9A" w14:textId="77777777" w:rsidR="00507910" w:rsidRDefault="005079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DD6B5" w14:textId="77777777" w:rsidR="00507910" w:rsidRDefault="005079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90EBE1" w14:textId="77777777" w:rsidR="00507910" w:rsidRDefault="005079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447588">
    <w:abstractNumId w:val="2"/>
  </w:num>
  <w:num w:numId="2" w16cid:durableId="521866661">
    <w:abstractNumId w:val="1"/>
  </w:num>
  <w:num w:numId="3" w16cid:durableId="228422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BAE"/>
    <w:rsid w:val="00034189"/>
    <w:rsid w:val="0004099B"/>
    <w:rsid w:val="000469E8"/>
    <w:rsid w:val="0009384E"/>
    <w:rsid w:val="00093885"/>
    <w:rsid w:val="000A3043"/>
    <w:rsid w:val="000D0155"/>
    <w:rsid w:val="000D563D"/>
    <w:rsid w:val="000F786A"/>
    <w:rsid w:val="001247C1"/>
    <w:rsid w:val="00133762"/>
    <w:rsid w:val="00153386"/>
    <w:rsid w:val="00157DB4"/>
    <w:rsid w:val="00167F63"/>
    <w:rsid w:val="001803FC"/>
    <w:rsid w:val="00190C47"/>
    <w:rsid w:val="0019204D"/>
    <w:rsid w:val="00192FE6"/>
    <w:rsid w:val="0019398D"/>
    <w:rsid w:val="00193B88"/>
    <w:rsid w:val="001950CB"/>
    <w:rsid w:val="0019567E"/>
    <w:rsid w:val="001A0FB1"/>
    <w:rsid w:val="001A3984"/>
    <w:rsid w:val="001A493D"/>
    <w:rsid w:val="001A5495"/>
    <w:rsid w:val="001A671B"/>
    <w:rsid w:val="001B4274"/>
    <w:rsid w:val="001B4D7B"/>
    <w:rsid w:val="001C6613"/>
    <w:rsid w:val="001E18F1"/>
    <w:rsid w:val="001E6B3F"/>
    <w:rsid w:val="001F4A19"/>
    <w:rsid w:val="001F5412"/>
    <w:rsid w:val="00203F8D"/>
    <w:rsid w:val="00213A03"/>
    <w:rsid w:val="00216BAF"/>
    <w:rsid w:val="0022372B"/>
    <w:rsid w:val="00223995"/>
    <w:rsid w:val="002544A3"/>
    <w:rsid w:val="00260E6B"/>
    <w:rsid w:val="0026226A"/>
    <w:rsid w:val="00262A41"/>
    <w:rsid w:val="002631EE"/>
    <w:rsid w:val="002771C9"/>
    <w:rsid w:val="00291FFF"/>
    <w:rsid w:val="002B3D57"/>
    <w:rsid w:val="002D1BB8"/>
    <w:rsid w:val="002D3CFE"/>
    <w:rsid w:val="002D4FCE"/>
    <w:rsid w:val="002E4D4A"/>
    <w:rsid w:val="002F5B81"/>
    <w:rsid w:val="002F68A5"/>
    <w:rsid w:val="00315C83"/>
    <w:rsid w:val="0032363D"/>
    <w:rsid w:val="0032371A"/>
    <w:rsid w:val="003238A6"/>
    <w:rsid w:val="00340648"/>
    <w:rsid w:val="003408ED"/>
    <w:rsid w:val="00363027"/>
    <w:rsid w:val="00365A08"/>
    <w:rsid w:val="0038126D"/>
    <w:rsid w:val="00383BA2"/>
    <w:rsid w:val="00386776"/>
    <w:rsid w:val="003B2260"/>
    <w:rsid w:val="003B6815"/>
    <w:rsid w:val="003C1057"/>
    <w:rsid w:val="003C16D9"/>
    <w:rsid w:val="003C26BF"/>
    <w:rsid w:val="003C42CC"/>
    <w:rsid w:val="003C622F"/>
    <w:rsid w:val="003D14F2"/>
    <w:rsid w:val="003D540D"/>
    <w:rsid w:val="003E2C94"/>
    <w:rsid w:val="003F019E"/>
    <w:rsid w:val="004003AF"/>
    <w:rsid w:val="00406336"/>
    <w:rsid w:val="004144DA"/>
    <w:rsid w:val="00431234"/>
    <w:rsid w:val="00431D73"/>
    <w:rsid w:val="00432B52"/>
    <w:rsid w:val="00445994"/>
    <w:rsid w:val="004520DE"/>
    <w:rsid w:val="0046260E"/>
    <w:rsid w:val="0046278C"/>
    <w:rsid w:val="004778AA"/>
    <w:rsid w:val="00480448"/>
    <w:rsid w:val="004918FF"/>
    <w:rsid w:val="00491AA3"/>
    <w:rsid w:val="00491DA3"/>
    <w:rsid w:val="004931AA"/>
    <w:rsid w:val="004C37CD"/>
    <w:rsid w:val="004D217A"/>
    <w:rsid w:val="004D7D7E"/>
    <w:rsid w:val="004E09BD"/>
    <w:rsid w:val="004E22E6"/>
    <w:rsid w:val="004E3296"/>
    <w:rsid w:val="004F3372"/>
    <w:rsid w:val="004F5745"/>
    <w:rsid w:val="00507910"/>
    <w:rsid w:val="0051755B"/>
    <w:rsid w:val="00540260"/>
    <w:rsid w:val="00592290"/>
    <w:rsid w:val="005B190C"/>
    <w:rsid w:val="005D603F"/>
    <w:rsid w:val="005F72F7"/>
    <w:rsid w:val="006027CE"/>
    <w:rsid w:val="00602850"/>
    <w:rsid w:val="00604C72"/>
    <w:rsid w:val="00622DFA"/>
    <w:rsid w:val="00635F91"/>
    <w:rsid w:val="006446F7"/>
    <w:rsid w:val="00651956"/>
    <w:rsid w:val="0065415F"/>
    <w:rsid w:val="006719BE"/>
    <w:rsid w:val="0067631C"/>
    <w:rsid w:val="006820B2"/>
    <w:rsid w:val="006856A6"/>
    <w:rsid w:val="00690546"/>
    <w:rsid w:val="00696382"/>
    <w:rsid w:val="00696A89"/>
    <w:rsid w:val="006A00C2"/>
    <w:rsid w:val="006A2BDE"/>
    <w:rsid w:val="006A6045"/>
    <w:rsid w:val="006E16FE"/>
    <w:rsid w:val="006F1CAF"/>
    <w:rsid w:val="007125C0"/>
    <w:rsid w:val="0074102B"/>
    <w:rsid w:val="007471A1"/>
    <w:rsid w:val="00754AF9"/>
    <w:rsid w:val="00761A7E"/>
    <w:rsid w:val="00764D3E"/>
    <w:rsid w:val="00773DDB"/>
    <w:rsid w:val="00780648"/>
    <w:rsid w:val="0078095D"/>
    <w:rsid w:val="00787E81"/>
    <w:rsid w:val="007A216A"/>
    <w:rsid w:val="007A3194"/>
    <w:rsid w:val="007B595A"/>
    <w:rsid w:val="007D5722"/>
    <w:rsid w:val="007F0FBD"/>
    <w:rsid w:val="00804DA1"/>
    <w:rsid w:val="008117B6"/>
    <w:rsid w:val="00814982"/>
    <w:rsid w:val="0081721E"/>
    <w:rsid w:val="00824C25"/>
    <w:rsid w:val="00853E2E"/>
    <w:rsid w:val="0086575D"/>
    <w:rsid w:val="0088688F"/>
    <w:rsid w:val="0089766D"/>
    <w:rsid w:val="008B4943"/>
    <w:rsid w:val="008F6609"/>
    <w:rsid w:val="00912DD0"/>
    <w:rsid w:val="009209F0"/>
    <w:rsid w:val="00923593"/>
    <w:rsid w:val="00927457"/>
    <w:rsid w:val="009324A9"/>
    <w:rsid w:val="009345CD"/>
    <w:rsid w:val="00937D1D"/>
    <w:rsid w:val="00937E75"/>
    <w:rsid w:val="00960199"/>
    <w:rsid w:val="0097403A"/>
    <w:rsid w:val="00974CFF"/>
    <w:rsid w:val="009A0A7D"/>
    <w:rsid w:val="009B4A5E"/>
    <w:rsid w:val="009B77B2"/>
    <w:rsid w:val="009D127F"/>
    <w:rsid w:val="009E1405"/>
    <w:rsid w:val="009E456B"/>
    <w:rsid w:val="00A01D7C"/>
    <w:rsid w:val="00A04DC5"/>
    <w:rsid w:val="00A12939"/>
    <w:rsid w:val="00A16328"/>
    <w:rsid w:val="00A25865"/>
    <w:rsid w:val="00A46C62"/>
    <w:rsid w:val="00A53DBC"/>
    <w:rsid w:val="00A64B59"/>
    <w:rsid w:val="00A85D95"/>
    <w:rsid w:val="00AB1EA7"/>
    <w:rsid w:val="00AB6DCD"/>
    <w:rsid w:val="00AD64B7"/>
    <w:rsid w:val="00AE1CC0"/>
    <w:rsid w:val="00AF3B44"/>
    <w:rsid w:val="00AF6CC4"/>
    <w:rsid w:val="00B11DB4"/>
    <w:rsid w:val="00B13727"/>
    <w:rsid w:val="00B20F16"/>
    <w:rsid w:val="00B32BAE"/>
    <w:rsid w:val="00B3680C"/>
    <w:rsid w:val="00B55DB7"/>
    <w:rsid w:val="00B62F01"/>
    <w:rsid w:val="00B7369A"/>
    <w:rsid w:val="00B74084"/>
    <w:rsid w:val="00B8407B"/>
    <w:rsid w:val="00B926F7"/>
    <w:rsid w:val="00BA4BC8"/>
    <w:rsid w:val="00BB32ED"/>
    <w:rsid w:val="00BC5013"/>
    <w:rsid w:val="00BC658A"/>
    <w:rsid w:val="00BE6092"/>
    <w:rsid w:val="00BF5134"/>
    <w:rsid w:val="00BF6E9B"/>
    <w:rsid w:val="00C01256"/>
    <w:rsid w:val="00C01587"/>
    <w:rsid w:val="00C111D1"/>
    <w:rsid w:val="00C114E3"/>
    <w:rsid w:val="00C12243"/>
    <w:rsid w:val="00C228A4"/>
    <w:rsid w:val="00C2317B"/>
    <w:rsid w:val="00C26F94"/>
    <w:rsid w:val="00C3003F"/>
    <w:rsid w:val="00C31BB8"/>
    <w:rsid w:val="00C41A47"/>
    <w:rsid w:val="00C62FC7"/>
    <w:rsid w:val="00C96506"/>
    <w:rsid w:val="00CC1A87"/>
    <w:rsid w:val="00CD0373"/>
    <w:rsid w:val="00CF0146"/>
    <w:rsid w:val="00CF27D6"/>
    <w:rsid w:val="00CF6AA8"/>
    <w:rsid w:val="00D00901"/>
    <w:rsid w:val="00D03EC1"/>
    <w:rsid w:val="00D25213"/>
    <w:rsid w:val="00D30678"/>
    <w:rsid w:val="00D3484C"/>
    <w:rsid w:val="00D4255D"/>
    <w:rsid w:val="00D52CAF"/>
    <w:rsid w:val="00D56AD0"/>
    <w:rsid w:val="00D60136"/>
    <w:rsid w:val="00D6415C"/>
    <w:rsid w:val="00D75920"/>
    <w:rsid w:val="00D80CC8"/>
    <w:rsid w:val="00D842C9"/>
    <w:rsid w:val="00D872A4"/>
    <w:rsid w:val="00DC4AE5"/>
    <w:rsid w:val="00E11ACD"/>
    <w:rsid w:val="00E15814"/>
    <w:rsid w:val="00E3783F"/>
    <w:rsid w:val="00E422A2"/>
    <w:rsid w:val="00E50075"/>
    <w:rsid w:val="00E66D98"/>
    <w:rsid w:val="00E72208"/>
    <w:rsid w:val="00E725C7"/>
    <w:rsid w:val="00E73159"/>
    <w:rsid w:val="00E760A7"/>
    <w:rsid w:val="00E81D6E"/>
    <w:rsid w:val="00E83D62"/>
    <w:rsid w:val="00EA4585"/>
    <w:rsid w:val="00EB175A"/>
    <w:rsid w:val="00EC0C1E"/>
    <w:rsid w:val="00ED3311"/>
    <w:rsid w:val="00EE27B2"/>
    <w:rsid w:val="00EF4CC5"/>
    <w:rsid w:val="00F2218C"/>
    <w:rsid w:val="00F62AAE"/>
    <w:rsid w:val="00F902D7"/>
    <w:rsid w:val="00FA6F59"/>
    <w:rsid w:val="00FE4D4D"/>
    <w:rsid w:val="00FF0573"/>
    <w:rsid w:val="00FF2D2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8D934"/>
  <w15:chartTrackingRefBased/>
  <w15:docId w15:val="{8F42C322-C280-499A-8588-D823453D3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27CE"/>
    <w:rPr>
      <w:rFonts w:ascii="Aptos" w:eastAsia="Aptos" w:hAnsi="Aptos" w:cs="Times New Roman"/>
      <w:lang w:val="en-GB" w:eastAsia="en-US"/>
      <w14:ligatures w14:val="none"/>
    </w:rPr>
  </w:style>
  <w:style w:type="paragraph" w:styleId="Heading1">
    <w:name w:val="heading 1"/>
    <w:basedOn w:val="Normal"/>
    <w:next w:val="Normal"/>
    <w:link w:val="Heading1Char"/>
    <w:uiPriority w:val="9"/>
    <w:qFormat/>
    <w:rsid w:val="004E09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09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09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09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9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9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9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9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9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9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09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09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09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9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9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9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9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9BD"/>
    <w:rPr>
      <w:rFonts w:eastAsiaTheme="majorEastAsia" w:cstheme="majorBidi"/>
      <w:color w:val="272727" w:themeColor="text1" w:themeTint="D8"/>
    </w:rPr>
  </w:style>
  <w:style w:type="paragraph" w:styleId="Title">
    <w:name w:val="Title"/>
    <w:basedOn w:val="Normal"/>
    <w:next w:val="Normal"/>
    <w:link w:val="TitleChar"/>
    <w:uiPriority w:val="10"/>
    <w:qFormat/>
    <w:rsid w:val="004E09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9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9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9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9BD"/>
    <w:pPr>
      <w:spacing w:before="160"/>
      <w:jc w:val="center"/>
    </w:pPr>
    <w:rPr>
      <w:i/>
      <w:iCs/>
      <w:color w:val="404040" w:themeColor="text1" w:themeTint="BF"/>
    </w:rPr>
  </w:style>
  <w:style w:type="character" w:customStyle="1" w:styleId="QuoteChar">
    <w:name w:val="Quote Char"/>
    <w:basedOn w:val="DefaultParagraphFont"/>
    <w:link w:val="Quote"/>
    <w:uiPriority w:val="29"/>
    <w:rsid w:val="004E09BD"/>
    <w:rPr>
      <w:i/>
      <w:iCs/>
      <w:color w:val="404040" w:themeColor="text1" w:themeTint="BF"/>
    </w:rPr>
  </w:style>
  <w:style w:type="paragraph" w:styleId="ListParagraph">
    <w:name w:val="List Paragraph"/>
    <w:basedOn w:val="Normal"/>
    <w:uiPriority w:val="34"/>
    <w:qFormat/>
    <w:rsid w:val="004E09BD"/>
    <w:pPr>
      <w:ind w:left="720"/>
      <w:contextualSpacing/>
    </w:pPr>
  </w:style>
  <w:style w:type="character" w:styleId="IntenseEmphasis">
    <w:name w:val="Intense Emphasis"/>
    <w:basedOn w:val="DefaultParagraphFont"/>
    <w:uiPriority w:val="21"/>
    <w:qFormat/>
    <w:rsid w:val="004E09BD"/>
    <w:rPr>
      <w:i/>
      <w:iCs/>
      <w:color w:val="0F4761" w:themeColor="accent1" w:themeShade="BF"/>
    </w:rPr>
  </w:style>
  <w:style w:type="paragraph" w:styleId="IntenseQuote">
    <w:name w:val="Intense Quote"/>
    <w:basedOn w:val="Normal"/>
    <w:next w:val="Normal"/>
    <w:link w:val="IntenseQuoteChar"/>
    <w:uiPriority w:val="30"/>
    <w:qFormat/>
    <w:rsid w:val="004E09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9BD"/>
    <w:rPr>
      <w:i/>
      <w:iCs/>
      <w:color w:val="0F4761" w:themeColor="accent1" w:themeShade="BF"/>
    </w:rPr>
  </w:style>
  <w:style w:type="character" w:styleId="IntenseReference">
    <w:name w:val="Intense Reference"/>
    <w:basedOn w:val="DefaultParagraphFont"/>
    <w:uiPriority w:val="32"/>
    <w:qFormat/>
    <w:rsid w:val="004E09BD"/>
    <w:rPr>
      <w:b/>
      <w:bCs/>
      <w:smallCaps/>
      <w:color w:val="0F4761" w:themeColor="accent1" w:themeShade="BF"/>
      <w:spacing w:val="5"/>
    </w:rPr>
  </w:style>
  <w:style w:type="table" w:styleId="TableGrid">
    <w:name w:val="Table Grid"/>
    <w:basedOn w:val="TableNormal"/>
    <w:uiPriority w:val="39"/>
    <w:rsid w:val="006027CE"/>
    <w:pPr>
      <w:spacing w:after="0" w:line="240" w:lineRule="auto"/>
    </w:pPr>
    <w:rPr>
      <w:rFonts w:eastAsiaTheme="minorHAns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027CE"/>
    <w:pPr>
      <w:spacing w:after="0" w:line="240" w:lineRule="auto"/>
    </w:pPr>
    <w:rPr>
      <w:rFonts w:ascii="Aptos" w:eastAsia="Aptos" w:hAnsi="Aptos" w:cs="Times New Roman"/>
      <w:lang w:val="en-GB" w:eastAsia="en-US"/>
      <w14:ligatures w14:val="none"/>
    </w:rPr>
  </w:style>
  <w:style w:type="character" w:styleId="Strong">
    <w:name w:val="Strong"/>
    <w:uiPriority w:val="22"/>
    <w:qFormat/>
    <w:rsid w:val="006027CE"/>
    <w:rPr>
      <w:b/>
      <w:bCs/>
    </w:rPr>
  </w:style>
  <w:style w:type="paragraph" w:styleId="NormalWeb">
    <w:name w:val="Normal (Web)"/>
    <w:basedOn w:val="Normal"/>
    <w:uiPriority w:val="99"/>
    <w:unhideWhenUsed/>
    <w:rsid w:val="006027CE"/>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6027CE"/>
  </w:style>
  <w:style w:type="character" w:styleId="Hyperlink">
    <w:name w:val="Hyperlink"/>
    <w:basedOn w:val="DefaultParagraphFont"/>
    <w:uiPriority w:val="99"/>
    <w:unhideWhenUsed/>
    <w:rsid w:val="006027CE"/>
    <w:rPr>
      <w:color w:val="467886" w:themeColor="hyperlink"/>
      <w:u w:val="single"/>
    </w:rPr>
  </w:style>
  <w:style w:type="character" w:styleId="UnresolvedMention">
    <w:name w:val="Unresolved Mention"/>
    <w:basedOn w:val="DefaultParagraphFont"/>
    <w:uiPriority w:val="99"/>
    <w:semiHidden/>
    <w:unhideWhenUsed/>
    <w:rsid w:val="0067631C"/>
    <w:rPr>
      <w:color w:val="605E5C"/>
      <w:shd w:val="clear" w:color="auto" w:fill="E1DFDD"/>
    </w:rPr>
  </w:style>
  <w:style w:type="paragraph" w:styleId="Header">
    <w:name w:val="header"/>
    <w:basedOn w:val="Normal"/>
    <w:link w:val="HeaderChar"/>
    <w:uiPriority w:val="99"/>
    <w:unhideWhenUsed/>
    <w:rsid w:val="005079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7910"/>
    <w:rPr>
      <w:rFonts w:ascii="Aptos" w:eastAsia="Aptos" w:hAnsi="Aptos" w:cs="Times New Roman"/>
      <w:lang w:val="en-GB" w:eastAsia="en-US"/>
      <w14:ligatures w14:val="none"/>
    </w:rPr>
  </w:style>
  <w:style w:type="paragraph" w:styleId="Footer">
    <w:name w:val="footer"/>
    <w:basedOn w:val="Normal"/>
    <w:link w:val="FooterChar"/>
    <w:uiPriority w:val="99"/>
    <w:unhideWhenUsed/>
    <w:rsid w:val="005079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7910"/>
    <w:rPr>
      <w:rFonts w:ascii="Aptos" w:eastAsia="Aptos" w:hAnsi="Aptos" w:cs="Times New Roman"/>
      <w:lang w:val="en-GB"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bing.com/search?q=%22https%3A%2F%2Fjournals.plos.org%2Fplosmedicine%22&amp;utm_source=copilot.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ngland.nhs.uk/?utm_source=copilot.co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isq.org/?utm_source=copilot.com" TargetMode="External"/><Relationship Id="rId23"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cademic.oup.com/jamia?utm_source=copilot.com"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1947</TotalTime>
  <Pages>12</Pages>
  <Words>2720</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Babatunde Olukoga (2415105)</dc:creator>
  <cp:keywords/>
  <dc:description/>
  <cp:lastModifiedBy>Emmanuel Babatunde Olukoga (2415105)</cp:lastModifiedBy>
  <cp:revision>248</cp:revision>
  <dcterms:created xsi:type="dcterms:W3CDTF">2026-07-18T12:49:00Z</dcterms:created>
  <dcterms:modified xsi:type="dcterms:W3CDTF">2026-07-30T18:06:00Z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e89c3ceb-210b-4cf7-8685-a91e07973843</vt:lpwstr>
  </property>
</Properties>
</file>