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8ED32" w14:textId="7A4B21DE" w:rsidR="007030F7" w:rsidRPr="007030F7" w:rsidRDefault="007030F7" w:rsidP="006D6A8C">
      <w:pPr>
        <w:spacing w:line="360" w:lineRule="auto"/>
        <w:jc w:val="right"/>
        <w:rPr>
          <w:rFonts w:cstheme="minorHAnsi"/>
          <w:lang w:val="en-GB"/>
        </w:rPr>
      </w:pPr>
      <w:r w:rsidRPr="007030F7">
        <w:rPr>
          <w:rFonts w:cstheme="minorHAnsi"/>
          <w:lang w:val="en-GB"/>
        </w:rPr>
        <w:t xml:space="preserve">Malgorzata </w:t>
      </w:r>
      <w:proofErr w:type="spellStart"/>
      <w:r w:rsidRPr="007030F7">
        <w:rPr>
          <w:rFonts w:cstheme="minorHAnsi"/>
          <w:lang w:val="en-GB"/>
        </w:rPr>
        <w:t>Szpila</w:t>
      </w:r>
      <w:proofErr w:type="spellEnd"/>
      <w:r w:rsidRPr="007030F7">
        <w:rPr>
          <w:rFonts w:cstheme="minorHAnsi"/>
          <w:lang w:val="en-GB"/>
        </w:rPr>
        <w:t xml:space="preserve"> </w:t>
      </w:r>
    </w:p>
    <w:p w14:paraId="2F5F45E6" w14:textId="72324DD9" w:rsidR="007030F7" w:rsidRDefault="007030F7" w:rsidP="006D6A8C">
      <w:pPr>
        <w:spacing w:line="360" w:lineRule="auto"/>
        <w:jc w:val="right"/>
        <w:rPr>
          <w:rFonts w:cstheme="minorHAnsi"/>
          <w:lang w:val="en-GB"/>
        </w:rPr>
      </w:pPr>
      <w:r w:rsidRPr="007030F7">
        <w:rPr>
          <w:rFonts w:cstheme="minorHAnsi"/>
          <w:lang w:val="en-GB"/>
        </w:rPr>
        <w:t>1712241</w:t>
      </w:r>
    </w:p>
    <w:p w14:paraId="0EE17EDD" w14:textId="7BCC8FAA" w:rsidR="007030F7" w:rsidRDefault="007030F7" w:rsidP="006D6A8C">
      <w:pPr>
        <w:spacing w:line="360" w:lineRule="auto"/>
        <w:jc w:val="right"/>
        <w:rPr>
          <w:rFonts w:cstheme="minorHAnsi"/>
          <w:lang w:val="en-GB"/>
        </w:rPr>
      </w:pPr>
    </w:p>
    <w:p w14:paraId="194AFFF1" w14:textId="77777777" w:rsidR="007030F7" w:rsidRDefault="007030F7" w:rsidP="006D6A8C">
      <w:pPr>
        <w:spacing w:line="360" w:lineRule="auto"/>
        <w:jc w:val="both"/>
        <w:rPr>
          <w:rFonts w:cstheme="minorHAnsi"/>
          <w:b/>
          <w:bCs/>
          <w:sz w:val="36"/>
          <w:szCs w:val="36"/>
          <w:lang w:val="en-GB"/>
        </w:rPr>
      </w:pPr>
      <w:r w:rsidRPr="007030F7">
        <w:rPr>
          <w:rFonts w:cstheme="minorHAnsi"/>
          <w:b/>
          <w:bCs/>
          <w:sz w:val="36"/>
          <w:szCs w:val="36"/>
          <w:lang w:val="en-GB"/>
        </w:rPr>
        <w:t xml:space="preserve">Reflection </w:t>
      </w:r>
    </w:p>
    <w:p w14:paraId="71B0737A" w14:textId="77777777" w:rsidR="007030F7" w:rsidRPr="007030F7" w:rsidRDefault="007030F7" w:rsidP="006D6A8C">
      <w:pPr>
        <w:spacing w:line="360" w:lineRule="auto"/>
        <w:rPr>
          <w:rFonts w:cstheme="minorHAnsi"/>
          <w:lang w:val="en-GB"/>
        </w:rPr>
      </w:pPr>
    </w:p>
    <w:p w14:paraId="45C38C28" w14:textId="50C5F3FF" w:rsidR="00D51DD2" w:rsidRPr="00F97D6C" w:rsidRDefault="00F97D6C" w:rsidP="006D6A8C">
      <w:pPr>
        <w:spacing w:line="360" w:lineRule="auto"/>
        <w:jc w:val="both"/>
        <w:rPr>
          <w:rFonts w:cstheme="minorHAnsi"/>
          <w:lang w:val="en-GB"/>
        </w:rPr>
      </w:pPr>
      <w:r>
        <w:rPr>
          <w:rFonts w:cstheme="minorHAnsi"/>
          <w:lang w:val="en-GB"/>
        </w:rPr>
        <w:t xml:space="preserve">   </w:t>
      </w:r>
      <w:r w:rsidR="006C6E48" w:rsidRPr="00F97D6C">
        <w:rPr>
          <w:rFonts w:cstheme="minorHAnsi"/>
          <w:lang w:val="en-GB"/>
        </w:rPr>
        <w:t xml:space="preserve">The term reflection </w:t>
      </w:r>
      <w:r w:rsidRPr="00F97D6C">
        <w:rPr>
          <w:rFonts w:cstheme="minorHAnsi"/>
          <w:lang w:val="en-GB"/>
        </w:rPr>
        <w:t>describes</w:t>
      </w:r>
      <w:r w:rsidR="006C6E48" w:rsidRPr="00F97D6C">
        <w:rPr>
          <w:rFonts w:cstheme="minorHAnsi"/>
          <w:lang w:val="en-GB"/>
        </w:rPr>
        <w:t xml:space="preserve"> the way that we learn from an experience in order to understand and develop practise (Jasper, 2013).  We should to reflect if we want to learn because reflection is a huge part of thinking and learning (Moon, 2004). In other words, reflection helps to better understanding by asking questions like “so what” instead of the simple “what”.</w:t>
      </w:r>
    </w:p>
    <w:p w14:paraId="712F1DCD" w14:textId="0DA28C42" w:rsidR="006C6E48" w:rsidRPr="00F97D6C" w:rsidRDefault="00F97D6C" w:rsidP="006D6A8C">
      <w:pPr>
        <w:spacing w:line="360" w:lineRule="auto"/>
        <w:jc w:val="both"/>
        <w:rPr>
          <w:rFonts w:cstheme="minorHAnsi"/>
          <w:lang w:val="en-GB"/>
        </w:rPr>
      </w:pPr>
      <w:r>
        <w:rPr>
          <w:rFonts w:cstheme="minorHAnsi"/>
          <w:lang w:val="en-GB"/>
        </w:rPr>
        <w:t xml:space="preserve">    </w:t>
      </w:r>
      <w:r w:rsidR="006C6E48" w:rsidRPr="00F97D6C">
        <w:rPr>
          <w:rFonts w:cstheme="minorHAnsi"/>
          <w:lang w:val="en-GB"/>
        </w:rPr>
        <w:t>Types of questions plays the most important role in reflection and critical thinking. Good asked question can challenge us to think in a way that act us to move toward our ultimate goal</w:t>
      </w:r>
      <w:r w:rsidR="007030F7">
        <w:rPr>
          <w:rFonts w:cstheme="minorHAnsi"/>
          <w:lang w:val="en-GB"/>
        </w:rPr>
        <w:t xml:space="preserve"> (Brown, 2018)</w:t>
      </w:r>
      <w:r w:rsidR="006C6E48" w:rsidRPr="00F97D6C">
        <w:rPr>
          <w:rFonts w:cstheme="minorHAnsi"/>
          <w:lang w:val="en-GB"/>
        </w:rPr>
        <w:t>. Just like Socrates did ages ago. He was using six types of question</w:t>
      </w:r>
      <w:r w:rsidR="008B60A7">
        <w:rPr>
          <w:rFonts w:cstheme="minorHAnsi"/>
          <w:lang w:val="en-GB"/>
        </w:rPr>
        <w:t xml:space="preserve">s and </w:t>
      </w:r>
      <w:r w:rsidR="008B60A7" w:rsidRPr="00F97D6C">
        <w:rPr>
          <w:rFonts w:cstheme="minorHAnsi"/>
          <w:lang w:val="en-GB"/>
        </w:rPr>
        <w:t>these</w:t>
      </w:r>
      <w:r w:rsidR="006C6E48" w:rsidRPr="00F97D6C">
        <w:rPr>
          <w:rFonts w:cstheme="minorHAnsi"/>
          <w:lang w:val="en-GB"/>
        </w:rPr>
        <w:t xml:space="preserve"> types of questions </w:t>
      </w:r>
      <w:r w:rsidR="008B60A7">
        <w:rPr>
          <w:rFonts w:cstheme="minorHAnsi"/>
          <w:lang w:val="en-GB"/>
        </w:rPr>
        <w:t>were</w:t>
      </w:r>
      <w:r w:rsidR="006C6E48" w:rsidRPr="00F97D6C">
        <w:rPr>
          <w:rFonts w:cstheme="minorHAnsi"/>
          <w:lang w:val="en-GB"/>
        </w:rPr>
        <w:t xml:space="preserve"> deep and disciplined, helps to follow the logical consequences of thoughts</w:t>
      </w:r>
      <w:r w:rsidR="008B60A7">
        <w:rPr>
          <w:rFonts w:cstheme="minorHAnsi"/>
          <w:lang w:val="en-GB"/>
        </w:rPr>
        <w:t xml:space="preserve"> </w:t>
      </w:r>
      <w:r w:rsidR="008B60A7" w:rsidRPr="00F97D6C">
        <w:rPr>
          <w:rFonts w:cstheme="minorHAnsi"/>
          <w:lang w:val="en-GB"/>
        </w:rPr>
        <w:t>(Wikipedia, 2019)</w:t>
      </w:r>
      <w:r w:rsidR="006C6E48" w:rsidRPr="00F97D6C">
        <w:rPr>
          <w:rFonts w:cstheme="minorHAnsi"/>
          <w:lang w:val="en-GB"/>
        </w:rPr>
        <w:t xml:space="preserve">. </w:t>
      </w:r>
    </w:p>
    <w:p w14:paraId="7BB22766" w14:textId="78B7DFBB" w:rsidR="006C6E48" w:rsidRPr="00F97D6C" w:rsidRDefault="00F97D6C" w:rsidP="006D6A8C">
      <w:pPr>
        <w:spacing w:line="360" w:lineRule="auto"/>
        <w:jc w:val="both"/>
        <w:rPr>
          <w:rFonts w:cstheme="minorHAnsi"/>
          <w:lang w:val="en-GB"/>
        </w:rPr>
      </w:pPr>
      <w:r>
        <w:rPr>
          <w:rFonts w:cstheme="minorHAnsi"/>
          <w:lang w:val="en-GB"/>
        </w:rPr>
        <w:t xml:space="preserve">    </w:t>
      </w:r>
      <w:r w:rsidR="006C6E48" w:rsidRPr="00F97D6C">
        <w:rPr>
          <w:rFonts w:cstheme="minorHAnsi"/>
          <w:lang w:val="en-GB"/>
        </w:rPr>
        <w:t xml:space="preserve">Critical thinking and reflection might </w:t>
      </w:r>
      <w:r w:rsidR="00765C31" w:rsidRPr="00F97D6C">
        <w:rPr>
          <w:rFonts w:cstheme="minorHAnsi"/>
          <w:lang w:val="en-GB"/>
        </w:rPr>
        <w:t>give</w:t>
      </w:r>
      <w:r w:rsidR="006C6E48" w:rsidRPr="00F97D6C">
        <w:rPr>
          <w:rFonts w:cstheme="minorHAnsi"/>
          <w:lang w:val="en-GB"/>
        </w:rPr>
        <w:t xml:space="preserve"> a feeling of doubting all the time, of being not sure about our knowledge or even become a </w:t>
      </w:r>
      <w:r w:rsidR="00765C31" w:rsidRPr="00F97D6C">
        <w:rPr>
          <w:rFonts w:cstheme="minorHAnsi"/>
          <w:lang w:val="en-GB"/>
        </w:rPr>
        <w:t>non-accepted</w:t>
      </w:r>
      <w:r w:rsidR="006C6E48" w:rsidRPr="00F97D6C">
        <w:rPr>
          <w:rFonts w:cstheme="minorHAnsi"/>
          <w:lang w:val="en-GB"/>
        </w:rPr>
        <w:t xml:space="preserve"> person in a group because of </w:t>
      </w:r>
      <w:r w:rsidR="00765C31" w:rsidRPr="00F97D6C">
        <w:rPr>
          <w:rFonts w:cstheme="minorHAnsi"/>
          <w:lang w:val="en-GB"/>
        </w:rPr>
        <w:t>asking these overwhelming questions. There is a fine line between being a self-justifying person and a critical thinking a reflective one. There must to be a time to think about both, answer and question (</w:t>
      </w:r>
      <w:proofErr w:type="spellStart"/>
      <w:r w:rsidR="00765C31" w:rsidRPr="00F97D6C">
        <w:rPr>
          <w:rFonts w:cstheme="minorHAnsi"/>
          <w:lang w:val="en-GB"/>
        </w:rPr>
        <w:t>Tiley</w:t>
      </w:r>
      <w:proofErr w:type="spellEnd"/>
      <w:r w:rsidR="00765C31" w:rsidRPr="00F97D6C">
        <w:rPr>
          <w:rFonts w:cstheme="minorHAnsi"/>
          <w:lang w:val="en-GB"/>
        </w:rPr>
        <w:t>, 2018).</w:t>
      </w:r>
    </w:p>
    <w:p w14:paraId="54715AEC" w14:textId="555B5529" w:rsidR="00765C31" w:rsidRPr="00F97D6C" w:rsidRDefault="00F97D6C" w:rsidP="006D6A8C">
      <w:pPr>
        <w:spacing w:line="360" w:lineRule="auto"/>
        <w:jc w:val="both"/>
        <w:rPr>
          <w:rFonts w:cstheme="minorHAnsi"/>
          <w:lang w:val="en-GB"/>
        </w:rPr>
      </w:pPr>
      <w:r>
        <w:rPr>
          <w:rFonts w:cstheme="minorHAnsi"/>
          <w:lang w:val="en-GB"/>
        </w:rPr>
        <w:t xml:space="preserve">    </w:t>
      </w:r>
      <w:r w:rsidR="00765C31" w:rsidRPr="00F97D6C">
        <w:rPr>
          <w:rFonts w:cstheme="minorHAnsi"/>
          <w:lang w:val="en-GB"/>
        </w:rPr>
        <w:t xml:space="preserve">Reflective practise can be traced for example: Gibb’s Reflective Cycle, Kolb’s Experimental Leering cycle (1984) or Taylor’s Whole Person Learning. I am going to use Gibb’s Reflective Cycle to analyse our group poster regarding to values, believes and attitudes of Mark &amp; Spencer Organization. </w:t>
      </w:r>
    </w:p>
    <w:p w14:paraId="2DF1B5AB" w14:textId="219E1074" w:rsidR="00765C31" w:rsidRPr="00F97D6C" w:rsidRDefault="00765C31" w:rsidP="006D6A8C">
      <w:pPr>
        <w:spacing w:line="360" w:lineRule="auto"/>
        <w:jc w:val="both"/>
        <w:rPr>
          <w:rFonts w:cstheme="minorHAnsi"/>
          <w:lang w:val="en-GB"/>
        </w:rPr>
      </w:pPr>
      <w:r w:rsidRPr="00F97D6C">
        <w:rPr>
          <w:rFonts w:cstheme="minorHAnsi"/>
          <w:lang w:val="en-GB"/>
        </w:rPr>
        <w:t>1 Description</w:t>
      </w:r>
    </w:p>
    <w:p w14:paraId="47E9F01B" w14:textId="11EC0462" w:rsidR="00765C31" w:rsidRPr="00F97D6C" w:rsidRDefault="00F97D6C" w:rsidP="006D6A8C">
      <w:pPr>
        <w:spacing w:line="360" w:lineRule="auto"/>
        <w:jc w:val="both"/>
        <w:rPr>
          <w:rFonts w:cstheme="minorHAnsi"/>
          <w:lang w:val="en-GB"/>
        </w:rPr>
      </w:pPr>
      <w:r>
        <w:rPr>
          <w:rFonts w:cstheme="minorHAnsi"/>
          <w:lang w:val="en-GB"/>
        </w:rPr>
        <w:t xml:space="preserve">     </w:t>
      </w:r>
      <w:r w:rsidR="00765C31" w:rsidRPr="00F97D6C">
        <w:rPr>
          <w:rFonts w:cstheme="minorHAnsi"/>
          <w:lang w:val="en-GB"/>
        </w:rPr>
        <w:t xml:space="preserve">In a group of five people we have created a poster which shows M&amp;S as a friendly to work organization. We have tried to describe their believes, values and attitudes and align them to our own individualistic. During Tuesday classes each of us had a five minutes chance to present own piece of work. I decided to create a big puzzle and divine the jigsaws between us, so </w:t>
      </w:r>
      <w:r w:rsidR="0032735B" w:rsidRPr="00F97D6C">
        <w:rPr>
          <w:rFonts w:cstheme="minorHAnsi"/>
          <w:lang w:val="en-GB"/>
        </w:rPr>
        <w:t xml:space="preserve">we have been able to show our individual creativity. We expected we could just do the pieces separately from home because we did not have a time to meet and make it together. However, when we practiced the speaker notes on the presentation day it was so bad, because our vision of M&amp;S was so different, and we all be focused </w:t>
      </w:r>
      <w:r w:rsidR="0032735B" w:rsidRPr="00F97D6C">
        <w:rPr>
          <w:rFonts w:cstheme="minorHAnsi"/>
          <w:lang w:val="en-GB"/>
        </w:rPr>
        <w:lastRenderedPageBreak/>
        <w:t xml:space="preserve">on different aspects of the organization. Luckily the </w:t>
      </w:r>
      <w:proofErr w:type="spellStart"/>
      <w:r w:rsidR="0032735B" w:rsidRPr="00F97D6C">
        <w:rPr>
          <w:rFonts w:cstheme="minorHAnsi"/>
          <w:lang w:val="en-GB"/>
        </w:rPr>
        <w:t>puzzels</w:t>
      </w:r>
      <w:proofErr w:type="spellEnd"/>
      <w:r w:rsidR="0032735B" w:rsidRPr="00F97D6C">
        <w:rPr>
          <w:rFonts w:cstheme="minorHAnsi"/>
          <w:lang w:val="en-GB"/>
        </w:rPr>
        <w:t xml:space="preserve"> works fine and we all agreed it was a good idea. </w:t>
      </w:r>
    </w:p>
    <w:p w14:paraId="763125C6" w14:textId="463786D5" w:rsidR="0032735B" w:rsidRPr="00F97D6C" w:rsidRDefault="0032735B" w:rsidP="006D6A8C">
      <w:pPr>
        <w:spacing w:line="360" w:lineRule="auto"/>
        <w:jc w:val="both"/>
        <w:rPr>
          <w:rFonts w:cstheme="minorHAnsi"/>
          <w:lang w:val="en-GB"/>
        </w:rPr>
      </w:pPr>
      <w:r w:rsidRPr="00F97D6C">
        <w:rPr>
          <w:rFonts w:cstheme="minorHAnsi"/>
          <w:lang w:val="en-GB"/>
        </w:rPr>
        <w:t>2. Feelings</w:t>
      </w:r>
    </w:p>
    <w:p w14:paraId="5B3C6CC6" w14:textId="64515988" w:rsidR="0032735B" w:rsidRPr="00F97D6C" w:rsidRDefault="00F97D6C" w:rsidP="006D6A8C">
      <w:pPr>
        <w:spacing w:line="360" w:lineRule="auto"/>
        <w:jc w:val="both"/>
        <w:rPr>
          <w:rFonts w:cstheme="minorHAnsi"/>
          <w:lang w:val="en-GB"/>
        </w:rPr>
      </w:pPr>
      <w:r>
        <w:rPr>
          <w:rFonts w:cstheme="minorHAnsi"/>
          <w:lang w:val="en-GB"/>
        </w:rPr>
        <w:t xml:space="preserve">     </w:t>
      </w:r>
      <w:r w:rsidR="0032735B" w:rsidRPr="00F97D6C">
        <w:rPr>
          <w:rFonts w:cstheme="minorHAnsi"/>
          <w:lang w:val="en-GB"/>
        </w:rPr>
        <w:t>Before I was feeling unsure about that activity. I did not want to analyse M&amp;S because I thought that topic is to obvious and to boring. I am also feeling lost and distant while I am working in a group. But Chris behaviour has motivated me to engage in our activity,</w:t>
      </w:r>
      <w:r w:rsidR="008B60A7">
        <w:rPr>
          <w:rFonts w:cstheme="minorHAnsi"/>
          <w:lang w:val="en-GB"/>
        </w:rPr>
        <w:t xml:space="preserve"> because he works so hard. </w:t>
      </w:r>
      <w:r w:rsidR="0032735B" w:rsidRPr="00F97D6C">
        <w:rPr>
          <w:rFonts w:cstheme="minorHAnsi"/>
          <w:lang w:val="en-GB"/>
        </w:rPr>
        <w:t xml:space="preserve"> </w:t>
      </w:r>
    </w:p>
    <w:p w14:paraId="668E2F1E" w14:textId="3E8DC8B4" w:rsidR="0032735B" w:rsidRPr="00F97D6C" w:rsidRDefault="0032735B" w:rsidP="006D6A8C">
      <w:pPr>
        <w:spacing w:line="360" w:lineRule="auto"/>
        <w:jc w:val="both"/>
        <w:rPr>
          <w:rFonts w:cstheme="minorHAnsi"/>
          <w:lang w:val="en-GB"/>
        </w:rPr>
      </w:pPr>
      <w:r w:rsidRPr="00F97D6C">
        <w:rPr>
          <w:rFonts w:cstheme="minorHAnsi"/>
          <w:lang w:val="en-GB"/>
        </w:rPr>
        <w:t>3. Evaluate</w:t>
      </w:r>
    </w:p>
    <w:p w14:paraId="605984BE" w14:textId="7A950C5A" w:rsidR="0032735B" w:rsidRPr="00F97D6C" w:rsidRDefault="00F97D6C" w:rsidP="006D6A8C">
      <w:pPr>
        <w:spacing w:line="360" w:lineRule="auto"/>
        <w:jc w:val="both"/>
        <w:rPr>
          <w:rFonts w:cstheme="minorHAnsi"/>
          <w:lang w:val="en-GB"/>
        </w:rPr>
      </w:pPr>
      <w:r>
        <w:rPr>
          <w:rFonts w:cstheme="minorHAnsi"/>
          <w:lang w:val="en-GB"/>
        </w:rPr>
        <w:t xml:space="preserve">     </w:t>
      </w:r>
      <w:r w:rsidR="0032735B" w:rsidRPr="00F97D6C">
        <w:rPr>
          <w:rFonts w:cstheme="minorHAnsi"/>
          <w:lang w:val="en-GB"/>
        </w:rPr>
        <w:t>In my opinion</w:t>
      </w:r>
      <w:r w:rsidR="007F0A69" w:rsidRPr="00F97D6C">
        <w:rPr>
          <w:rFonts w:cstheme="minorHAnsi"/>
          <w:lang w:val="en-GB"/>
        </w:rPr>
        <w:t xml:space="preserve"> we all produced good quality work based on deep research. Moreover, we have been very engaging in the topic which proves our daily “What’s up” conversations. That contributes really well to our group work ethic. Unfortunately, we have been </w:t>
      </w:r>
      <w:r w:rsidR="007030F7" w:rsidRPr="00F97D6C">
        <w:rPr>
          <w:rFonts w:cstheme="minorHAnsi"/>
          <w:lang w:val="en-GB"/>
        </w:rPr>
        <w:t>focusing</w:t>
      </w:r>
      <w:r w:rsidR="007F0A69" w:rsidRPr="00F97D6C">
        <w:rPr>
          <w:rFonts w:cstheme="minorHAnsi"/>
          <w:lang w:val="en-GB"/>
        </w:rPr>
        <w:t xml:space="preserve"> on ensemble of organization that we completely got lost in their values, attitudes and believes. The biggest mistake was that even we all had great ideas and vision at the end our presentation lost the cohesion. While I was observing our group </w:t>
      </w:r>
      <w:r w:rsidR="007030F7" w:rsidRPr="00F97D6C">
        <w:rPr>
          <w:rFonts w:cstheme="minorHAnsi"/>
          <w:lang w:val="en-GB"/>
        </w:rPr>
        <w:t>speak,</w:t>
      </w:r>
      <w:r w:rsidR="007F0A69" w:rsidRPr="00F97D6C">
        <w:rPr>
          <w:rFonts w:cstheme="minorHAnsi"/>
          <w:lang w:val="en-GB"/>
        </w:rPr>
        <w:t xml:space="preserve"> I had the feeling of jumping on the various topic without any strong conclusion. </w:t>
      </w:r>
    </w:p>
    <w:p w14:paraId="02DAE417" w14:textId="5C18B961" w:rsidR="007F0A69" w:rsidRPr="00F97D6C" w:rsidRDefault="007F0A69" w:rsidP="006D6A8C">
      <w:pPr>
        <w:spacing w:line="360" w:lineRule="auto"/>
        <w:jc w:val="both"/>
        <w:rPr>
          <w:rFonts w:cstheme="minorHAnsi"/>
          <w:lang w:val="en-GB"/>
        </w:rPr>
      </w:pPr>
      <w:r w:rsidRPr="00F97D6C">
        <w:rPr>
          <w:rFonts w:cstheme="minorHAnsi"/>
          <w:lang w:val="en-GB"/>
        </w:rPr>
        <w:t>4. Analysis</w:t>
      </w:r>
    </w:p>
    <w:p w14:paraId="3B8C94B5" w14:textId="6288DA6B" w:rsidR="007F0A69" w:rsidRPr="00F97D6C" w:rsidRDefault="00F97D6C" w:rsidP="006D6A8C">
      <w:pPr>
        <w:spacing w:line="360" w:lineRule="auto"/>
        <w:jc w:val="both"/>
        <w:rPr>
          <w:rFonts w:cstheme="minorHAnsi"/>
          <w:lang w:val="en-GB"/>
        </w:rPr>
      </w:pPr>
      <w:r>
        <w:rPr>
          <w:rFonts w:cstheme="minorHAnsi"/>
          <w:lang w:val="en-GB"/>
        </w:rPr>
        <w:t xml:space="preserve">     </w:t>
      </w:r>
      <w:r w:rsidR="007F0A69" w:rsidRPr="00F97D6C">
        <w:rPr>
          <w:rFonts w:cstheme="minorHAnsi"/>
          <w:lang w:val="en-GB"/>
        </w:rPr>
        <w:t xml:space="preserve">We have been a group of five totally different personalities., ideas and experiences. However, I think our initial division of work works fine. The reason of this is because we all have a chance to choose the part of the presentation which we like and issue which we wanted to get through. For </w:t>
      </w:r>
      <w:r w:rsidRPr="00F97D6C">
        <w:rPr>
          <w:rFonts w:cstheme="minorHAnsi"/>
          <w:lang w:val="en-GB"/>
        </w:rPr>
        <w:t>example,</w:t>
      </w:r>
      <w:r w:rsidR="007F0A69" w:rsidRPr="00F97D6C">
        <w:rPr>
          <w:rFonts w:cstheme="minorHAnsi"/>
          <w:lang w:val="en-GB"/>
        </w:rPr>
        <w:t xml:space="preserve"> Kamil has chosen Toulmin’s Model because most of the people from the group did not understand it, but he was happy to face up that model and explain it to us. </w:t>
      </w:r>
    </w:p>
    <w:p w14:paraId="1CE73A5D" w14:textId="56E9BA8D" w:rsidR="007F0A69" w:rsidRPr="00F97D6C" w:rsidRDefault="00F97D6C" w:rsidP="006D6A8C">
      <w:pPr>
        <w:spacing w:line="360" w:lineRule="auto"/>
        <w:jc w:val="both"/>
        <w:rPr>
          <w:rFonts w:cstheme="minorHAnsi"/>
          <w:lang w:val="en-GB"/>
        </w:rPr>
      </w:pPr>
      <w:r>
        <w:rPr>
          <w:rFonts w:cstheme="minorHAnsi"/>
          <w:lang w:val="en-GB"/>
        </w:rPr>
        <w:t xml:space="preserve">     </w:t>
      </w:r>
      <w:r w:rsidR="007F0A69" w:rsidRPr="00F97D6C">
        <w:rPr>
          <w:rFonts w:cstheme="minorHAnsi"/>
          <w:lang w:val="en-GB"/>
        </w:rPr>
        <w:t xml:space="preserve">The biggest mistake we made was that we did not practise our group presentation </w:t>
      </w:r>
      <w:r w:rsidR="00140986" w:rsidRPr="00F97D6C">
        <w:rPr>
          <w:rFonts w:cstheme="minorHAnsi"/>
          <w:lang w:val="en-GB"/>
        </w:rPr>
        <w:t>before</w:t>
      </w:r>
      <w:r w:rsidR="006D6A8C">
        <w:rPr>
          <w:rFonts w:cstheme="minorHAnsi"/>
          <w:lang w:val="en-GB"/>
        </w:rPr>
        <w:t>.</w:t>
      </w:r>
      <w:r w:rsidR="00140986" w:rsidRPr="00F97D6C">
        <w:rPr>
          <w:rFonts w:cstheme="minorHAnsi"/>
          <w:lang w:val="en-GB"/>
        </w:rPr>
        <w:t xml:space="preserve"> We have been working separately and it ended up in losing cohesion of the presentation</w:t>
      </w:r>
      <w:r w:rsidR="006D6A8C">
        <w:rPr>
          <w:rFonts w:cstheme="minorHAnsi"/>
          <w:lang w:val="en-GB"/>
        </w:rPr>
        <w:t>. And also we</w:t>
      </w:r>
      <w:r w:rsidR="00140986" w:rsidRPr="00F97D6C">
        <w:rPr>
          <w:rFonts w:cstheme="minorHAnsi"/>
          <w:lang w:val="en-GB"/>
        </w:rPr>
        <w:t xml:space="preserve"> did not define a clear value, believe and attitudes</w:t>
      </w:r>
      <w:r w:rsidR="006D6A8C">
        <w:rPr>
          <w:rFonts w:cstheme="minorHAnsi"/>
          <w:lang w:val="en-GB"/>
        </w:rPr>
        <w:t xml:space="preserve"> of M&amp;S.</w:t>
      </w:r>
    </w:p>
    <w:p w14:paraId="3431CFAF" w14:textId="4F0A2A81" w:rsidR="00140986" w:rsidRPr="00F97D6C" w:rsidRDefault="00F97D6C" w:rsidP="006D6A8C">
      <w:pPr>
        <w:spacing w:line="360" w:lineRule="auto"/>
        <w:jc w:val="both"/>
        <w:rPr>
          <w:rFonts w:cstheme="minorHAnsi"/>
          <w:lang w:val="en-GB"/>
        </w:rPr>
      </w:pPr>
      <w:r>
        <w:rPr>
          <w:rFonts w:cstheme="minorHAnsi"/>
          <w:lang w:val="en-GB"/>
        </w:rPr>
        <w:t xml:space="preserve">     </w:t>
      </w:r>
      <w:r w:rsidR="00140986" w:rsidRPr="00F97D6C">
        <w:rPr>
          <w:rFonts w:cstheme="minorHAnsi"/>
          <w:lang w:val="en-GB"/>
        </w:rPr>
        <w:t>I did some research and I found that one of the disadvantages of group work Is adjustability, which means all the group members need to accept believes, attitudes and work ethics of others (Hartley &amp; Dawson, 2010). We have been one of the most mixed group in the class. Different nationalities, different religion and probably different culture has made difficult to determine the believe and attitude of M&amp;S. There was not any conflict I a team but maybe we have been afraid to confront our opinion and we simply skip that important point.</w:t>
      </w:r>
    </w:p>
    <w:p w14:paraId="13CA385F" w14:textId="565E34DD" w:rsidR="00140986" w:rsidRPr="00F97D6C" w:rsidRDefault="00F97D6C" w:rsidP="006D6A8C">
      <w:pPr>
        <w:spacing w:line="360" w:lineRule="auto"/>
        <w:jc w:val="both"/>
        <w:rPr>
          <w:rFonts w:cstheme="minorHAnsi"/>
          <w:color w:val="000000" w:themeColor="text1"/>
          <w:lang w:val="en-GB"/>
        </w:rPr>
      </w:pPr>
      <w:r>
        <w:rPr>
          <w:rFonts w:cstheme="minorHAnsi"/>
          <w:lang w:val="en-GB"/>
        </w:rPr>
        <w:t xml:space="preserve">     </w:t>
      </w:r>
      <w:r w:rsidR="00140986" w:rsidRPr="00F97D6C">
        <w:rPr>
          <w:rFonts w:cstheme="minorHAnsi"/>
          <w:lang w:val="en-GB"/>
        </w:rPr>
        <w:t xml:space="preserve">Team working is a type of dynamic where collaboration and brainstorming are the norm.  I searched through the literature and found that know someone as a human being can give the team member respect. We could simply use The Johari Window </w:t>
      </w:r>
      <w:r w:rsidRPr="00F97D6C">
        <w:rPr>
          <w:rFonts w:cstheme="minorHAnsi"/>
          <w:lang w:val="en-GB"/>
        </w:rPr>
        <w:t xml:space="preserve">Model which is helpful in building the mutual trust </w:t>
      </w:r>
      <w:r w:rsidRPr="00F97D6C">
        <w:rPr>
          <w:rFonts w:cstheme="minorHAnsi"/>
          <w:lang w:val="en-GB"/>
        </w:rPr>
        <w:lastRenderedPageBreak/>
        <w:t>in a tea</w:t>
      </w:r>
      <w:r w:rsidR="0075509E">
        <w:rPr>
          <w:rFonts w:cstheme="minorHAnsi"/>
          <w:lang w:val="en-GB"/>
        </w:rPr>
        <w:t>m (</w:t>
      </w:r>
      <w:proofErr w:type="spellStart"/>
      <w:r w:rsidR="0075509E">
        <w:rPr>
          <w:rFonts w:cstheme="minorHAnsi"/>
          <w:lang w:val="en-GB"/>
        </w:rPr>
        <w:t>Luft</w:t>
      </w:r>
      <w:proofErr w:type="spellEnd"/>
      <w:r w:rsidR="0075509E">
        <w:rPr>
          <w:rFonts w:cstheme="minorHAnsi"/>
          <w:lang w:val="en-GB"/>
        </w:rPr>
        <w:t xml:space="preserve"> &amp; </w:t>
      </w:r>
      <w:proofErr w:type="spellStart"/>
      <w:r w:rsidR="0075509E">
        <w:rPr>
          <w:rFonts w:cstheme="minorHAnsi"/>
          <w:lang w:val="en-GB"/>
        </w:rPr>
        <w:t>Ingham</w:t>
      </w:r>
      <w:proofErr w:type="spellEnd"/>
      <w:r w:rsidR="0075509E">
        <w:rPr>
          <w:rFonts w:cstheme="minorHAnsi"/>
          <w:lang w:val="en-GB"/>
        </w:rPr>
        <w:t xml:space="preserve">, 1961). </w:t>
      </w:r>
      <w:r w:rsidRPr="00F97D6C">
        <w:rPr>
          <w:rFonts w:cstheme="minorHAnsi"/>
          <w:color w:val="000000" w:themeColor="text1"/>
          <w:lang w:val="en-GB"/>
        </w:rPr>
        <w:t xml:space="preserve">It should help us to discus the matter in an open way without a fear of being misunderstood. </w:t>
      </w:r>
    </w:p>
    <w:p w14:paraId="27DA4932" w14:textId="31E22D62" w:rsidR="00F97D6C" w:rsidRPr="00F97D6C" w:rsidRDefault="00F97D6C" w:rsidP="006D6A8C">
      <w:pPr>
        <w:spacing w:line="360" w:lineRule="auto"/>
        <w:jc w:val="both"/>
        <w:rPr>
          <w:rFonts w:cstheme="minorHAnsi"/>
          <w:color w:val="000000" w:themeColor="text1"/>
          <w:lang w:val="en-GB"/>
        </w:rPr>
      </w:pPr>
      <w:r w:rsidRPr="00F97D6C">
        <w:rPr>
          <w:rFonts w:cstheme="minorHAnsi"/>
          <w:color w:val="000000" w:themeColor="text1"/>
          <w:lang w:val="en-GB"/>
        </w:rPr>
        <w:t>5. Conclusion</w:t>
      </w:r>
    </w:p>
    <w:p w14:paraId="4CF3C3DF" w14:textId="371A2EE0" w:rsidR="00F97D6C" w:rsidRPr="00F97D6C" w:rsidRDefault="00F97D6C" w:rsidP="006D6A8C">
      <w:pPr>
        <w:spacing w:line="360" w:lineRule="auto"/>
        <w:jc w:val="both"/>
        <w:rPr>
          <w:rFonts w:cstheme="minorHAnsi"/>
          <w:color w:val="000000" w:themeColor="text1"/>
          <w:lang w:val="en-GB"/>
        </w:rPr>
      </w:pPr>
      <w:r>
        <w:rPr>
          <w:rFonts w:cstheme="minorHAnsi"/>
          <w:color w:val="000000" w:themeColor="text1"/>
          <w:lang w:val="en-GB"/>
        </w:rPr>
        <w:t xml:space="preserve">     </w:t>
      </w:r>
      <w:r w:rsidRPr="00F97D6C">
        <w:rPr>
          <w:rFonts w:cstheme="minorHAnsi"/>
          <w:color w:val="000000" w:themeColor="text1"/>
          <w:lang w:val="en-GB"/>
        </w:rPr>
        <w:t xml:space="preserve">In a group working we have to be honest and open, but also, we need to respect others opinion. However, </w:t>
      </w:r>
      <w:r>
        <w:rPr>
          <w:rFonts w:cstheme="minorHAnsi"/>
          <w:color w:val="000000" w:themeColor="text1"/>
          <w:lang w:val="en-GB"/>
        </w:rPr>
        <w:t xml:space="preserve">even we are so different I think we made a good progress since our first group presentation. </w:t>
      </w:r>
    </w:p>
    <w:p w14:paraId="2AAE6731" w14:textId="7636CE79" w:rsidR="00F97D6C" w:rsidRPr="00F97D6C" w:rsidRDefault="00F97D6C" w:rsidP="006D6A8C">
      <w:pPr>
        <w:spacing w:line="360" w:lineRule="auto"/>
        <w:jc w:val="both"/>
        <w:rPr>
          <w:rFonts w:cstheme="minorHAnsi"/>
          <w:color w:val="000000" w:themeColor="text1"/>
          <w:lang w:val="en-GB"/>
        </w:rPr>
      </w:pPr>
      <w:r w:rsidRPr="00F97D6C">
        <w:rPr>
          <w:rFonts w:cstheme="minorHAnsi"/>
          <w:color w:val="000000" w:themeColor="text1"/>
          <w:lang w:val="en-GB"/>
        </w:rPr>
        <w:t>6. Action Plan</w:t>
      </w:r>
    </w:p>
    <w:p w14:paraId="2F9BFD1B" w14:textId="66595B01" w:rsidR="00F97D6C" w:rsidRDefault="00F97D6C" w:rsidP="006D6A8C">
      <w:pPr>
        <w:spacing w:line="360" w:lineRule="auto"/>
        <w:jc w:val="both"/>
        <w:rPr>
          <w:rFonts w:cstheme="minorHAnsi"/>
          <w:color w:val="000000" w:themeColor="text1"/>
          <w:lang w:val="en-GB"/>
        </w:rPr>
      </w:pPr>
      <w:r>
        <w:rPr>
          <w:rFonts w:cstheme="minorHAnsi"/>
          <w:color w:val="000000" w:themeColor="text1"/>
          <w:lang w:val="en-GB"/>
        </w:rPr>
        <w:t xml:space="preserve">     </w:t>
      </w:r>
      <w:r w:rsidRPr="00F97D6C">
        <w:rPr>
          <w:rFonts w:cstheme="minorHAnsi"/>
          <w:color w:val="000000" w:themeColor="text1"/>
          <w:lang w:val="en-GB"/>
        </w:rPr>
        <w:t xml:space="preserve">In future I will suggest making The Johari Window Model which help us to know each other better. It might be also some kind of ice-break. Next, if we have to choose one topic I will not to be afraid to say my idea. </w:t>
      </w:r>
    </w:p>
    <w:p w14:paraId="2FC836AF" w14:textId="2EE6ABA5" w:rsidR="008B60A7" w:rsidRDefault="008B60A7" w:rsidP="006D6A8C">
      <w:pPr>
        <w:spacing w:line="360" w:lineRule="auto"/>
        <w:jc w:val="both"/>
        <w:rPr>
          <w:rFonts w:cstheme="minorHAnsi"/>
          <w:color w:val="000000" w:themeColor="text1"/>
          <w:lang w:val="en-GB"/>
        </w:rPr>
      </w:pPr>
    </w:p>
    <w:p w14:paraId="2FB3630F" w14:textId="76B338EF" w:rsidR="008B60A7" w:rsidRDefault="008B60A7" w:rsidP="006D6A8C">
      <w:pPr>
        <w:spacing w:line="360" w:lineRule="auto"/>
        <w:jc w:val="both"/>
        <w:rPr>
          <w:rFonts w:cstheme="minorHAnsi"/>
          <w:color w:val="000000" w:themeColor="text1"/>
          <w:lang w:val="en-GB"/>
        </w:rPr>
      </w:pPr>
      <w:r>
        <w:rPr>
          <w:rFonts w:cstheme="minorHAnsi"/>
          <w:color w:val="000000" w:themeColor="text1"/>
          <w:lang w:val="en-GB"/>
        </w:rPr>
        <w:t>Barrett’s Model</w:t>
      </w:r>
    </w:p>
    <w:p w14:paraId="549C140C" w14:textId="02B9E781" w:rsidR="008B60A7" w:rsidRDefault="008B60A7" w:rsidP="006D6A8C">
      <w:pPr>
        <w:spacing w:line="360" w:lineRule="auto"/>
        <w:jc w:val="both"/>
        <w:rPr>
          <w:rFonts w:cstheme="minorHAnsi"/>
          <w:color w:val="000000" w:themeColor="text1"/>
          <w:lang w:val="en-GB"/>
        </w:rPr>
      </w:pPr>
    </w:p>
    <w:p w14:paraId="4DFCEECF" w14:textId="44A4026A" w:rsidR="00866373" w:rsidRPr="00866373" w:rsidRDefault="00866373" w:rsidP="00866373">
      <w:pPr>
        <w:spacing w:line="360" w:lineRule="auto"/>
        <w:jc w:val="both"/>
        <w:rPr>
          <w:rFonts w:cstheme="minorHAnsi"/>
          <w:color w:val="000000" w:themeColor="text1"/>
          <w:lang w:val="en-GB"/>
        </w:rPr>
      </w:pPr>
      <w:r>
        <w:rPr>
          <w:rFonts w:cstheme="minorHAnsi"/>
          <w:color w:val="000000" w:themeColor="text1"/>
          <w:lang w:val="en-GB"/>
        </w:rPr>
        <w:t xml:space="preserve">   </w:t>
      </w:r>
      <w:r w:rsidR="00AD52E5">
        <w:rPr>
          <w:rFonts w:cstheme="minorHAnsi"/>
          <w:color w:val="000000" w:themeColor="text1"/>
          <w:lang w:val="en-GB"/>
        </w:rPr>
        <w:t xml:space="preserve"> M&amp;S stated their principles and Values are: Inspiration, Innovation, Integrity and In Touch (M&amp;S Code, 2018). </w:t>
      </w:r>
      <w:r w:rsidR="00B0072B">
        <w:rPr>
          <w:rFonts w:cstheme="minorHAnsi"/>
          <w:color w:val="000000" w:themeColor="text1"/>
          <w:lang w:val="en-GB"/>
        </w:rPr>
        <w:t xml:space="preserve">Looking back at their history I feel like their stick to their principles and they have a good reputation in UK. However, it is hard for me to imagine myself work for this company, even their values cover my own values. </w:t>
      </w:r>
      <w:r>
        <w:rPr>
          <w:rFonts w:cstheme="minorHAnsi"/>
          <w:color w:val="000000" w:themeColor="text1"/>
          <w:lang w:val="en-GB"/>
        </w:rPr>
        <w:t xml:space="preserve">This organization is just a big company, which provides products </w:t>
      </w:r>
      <w:r w:rsidRPr="00866373">
        <w:rPr>
          <w:rFonts w:cstheme="minorHAnsi"/>
          <w:color w:val="000000" w:themeColor="text1"/>
          <w:lang w:val="en-GB"/>
        </w:rPr>
        <w:t>and increases consumerism</w:t>
      </w:r>
      <w:r>
        <w:rPr>
          <w:rFonts w:cstheme="minorHAnsi"/>
          <w:color w:val="000000" w:themeColor="text1"/>
          <w:lang w:val="en-GB"/>
        </w:rPr>
        <w:t xml:space="preserve">. </w:t>
      </w:r>
      <w:r w:rsidRPr="00866373">
        <w:rPr>
          <w:rFonts w:cstheme="minorHAnsi"/>
          <w:color w:val="000000" w:themeColor="text1"/>
          <w:lang w:val="en-GB"/>
        </w:rPr>
        <w:t>Does not support small entrepreneurs</w:t>
      </w:r>
      <w:r>
        <w:rPr>
          <w:rFonts w:cstheme="minorHAnsi"/>
          <w:color w:val="000000" w:themeColor="text1"/>
          <w:lang w:val="en-GB"/>
        </w:rPr>
        <w:t xml:space="preserve">, </w:t>
      </w:r>
      <w:hyperlink r:id="rId5" w:tooltip="&quot;quite the contrary&quot; in Polish" w:history="1">
        <w:r w:rsidRPr="00866373">
          <w:rPr>
            <w:rStyle w:val="Hyperlink"/>
            <w:rFonts w:cstheme="minorHAnsi"/>
            <w:color w:val="000000" w:themeColor="text1"/>
            <w:u w:val="none"/>
            <w:lang w:val="en-GB"/>
          </w:rPr>
          <w:t>quite the contrary</w:t>
        </w:r>
      </w:hyperlink>
      <w:r>
        <w:rPr>
          <w:rFonts w:cstheme="minorHAnsi"/>
          <w:color w:val="000000" w:themeColor="text1"/>
          <w:lang w:val="en-GB"/>
        </w:rPr>
        <w:t xml:space="preserve"> drives them out of the market. According to my results from Barrett’s Model I have a gift for thinking imaginatively and using this skill I can produce new ideas which ale helpful to make positive change in the lives of others. I also have a strong moral standard which are guiding my life and my decisions.  Summarizing, </w:t>
      </w:r>
      <w:r w:rsidR="00190155">
        <w:rPr>
          <w:rFonts w:cstheme="minorHAnsi"/>
          <w:color w:val="000000" w:themeColor="text1"/>
          <w:lang w:val="en-GB"/>
        </w:rPr>
        <w:t xml:space="preserve">my personality </w:t>
      </w:r>
      <w:r>
        <w:rPr>
          <w:rFonts w:cstheme="minorHAnsi"/>
          <w:color w:val="000000" w:themeColor="text1"/>
          <w:lang w:val="en-GB"/>
        </w:rPr>
        <w:t xml:space="preserve">do not fit to </w:t>
      </w:r>
      <w:r w:rsidR="00190155">
        <w:rPr>
          <w:rFonts w:cstheme="minorHAnsi"/>
          <w:color w:val="000000" w:themeColor="text1"/>
          <w:lang w:val="en-GB"/>
        </w:rPr>
        <w:t xml:space="preserve">place like M&amp;S. </w:t>
      </w:r>
      <w:bookmarkStart w:id="0" w:name="_GoBack"/>
      <w:bookmarkEnd w:id="0"/>
    </w:p>
    <w:p w14:paraId="4EA56E04" w14:textId="7B6257F5" w:rsidR="008B60A7" w:rsidRDefault="008B60A7" w:rsidP="006D6A8C">
      <w:pPr>
        <w:spacing w:line="360" w:lineRule="auto"/>
        <w:jc w:val="both"/>
        <w:rPr>
          <w:rFonts w:cstheme="minorHAnsi"/>
          <w:color w:val="000000" w:themeColor="text1"/>
          <w:lang w:val="en-GB"/>
        </w:rPr>
      </w:pPr>
    </w:p>
    <w:p w14:paraId="6553AF51" w14:textId="77777777" w:rsidR="008B60A7" w:rsidRDefault="008B60A7" w:rsidP="006D6A8C">
      <w:pPr>
        <w:spacing w:line="360" w:lineRule="auto"/>
        <w:jc w:val="both"/>
        <w:rPr>
          <w:rFonts w:cstheme="minorHAnsi"/>
          <w:color w:val="000000" w:themeColor="text1"/>
          <w:lang w:val="en-GB"/>
        </w:rPr>
      </w:pPr>
    </w:p>
    <w:p w14:paraId="78CE2E12" w14:textId="5AFA6586" w:rsidR="008B60A7" w:rsidRDefault="008B60A7" w:rsidP="006D6A8C">
      <w:pPr>
        <w:spacing w:line="360" w:lineRule="auto"/>
        <w:jc w:val="both"/>
        <w:rPr>
          <w:rFonts w:cstheme="minorHAnsi"/>
          <w:color w:val="000000" w:themeColor="text1"/>
          <w:lang w:val="en-GB"/>
        </w:rPr>
      </w:pPr>
      <w:r>
        <w:rPr>
          <w:rFonts w:cstheme="minorHAnsi"/>
          <w:noProof/>
          <w:color w:val="000000" w:themeColor="text1"/>
          <w:lang w:val="en-GB"/>
        </w:rPr>
        <w:lastRenderedPageBreak/>
        <w:drawing>
          <wp:anchor distT="0" distB="0" distL="114300" distR="114300" simplePos="0" relativeHeight="251658240" behindDoc="0" locked="0" layoutInCell="1" allowOverlap="1" wp14:anchorId="368C8A88" wp14:editId="2241536F">
            <wp:simplePos x="0" y="0"/>
            <wp:positionH relativeFrom="margin">
              <wp:align>center</wp:align>
            </wp:positionH>
            <wp:positionV relativeFrom="paragraph">
              <wp:posOffset>8890</wp:posOffset>
            </wp:positionV>
            <wp:extent cx="3962400" cy="6132677"/>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r="60099"/>
                    <a:stretch/>
                  </pic:blipFill>
                  <pic:spPr bwMode="auto">
                    <a:xfrm>
                      <a:off x="0" y="0"/>
                      <a:ext cx="3962400" cy="6132677"/>
                    </a:xfrm>
                    <a:prstGeom prst="rect">
                      <a:avLst/>
                    </a:prstGeom>
                    <a:noFill/>
                    <a:ln>
                      <a:noFill/>
                    </a:ln>
                    <a:extLst>
                      <a:ext uri="{53640926-AAD7-44D8-BBD7-CCE9431645EC}">
                        <a14:shadowObscured xmlns:a14="http://schemas.microsoft.com/office/drawing/2010/main"/>
                      </a:ext>
                    </a:extLst>
                  </pic:spPr>
                </pic:pic>
              </a:graphicData>
            </a:graphic>
          </wp:anchor>
        </w:drawing>
      </w:r>
    </w:p>
    <w:p w14:paraId="01627BC3" w14:textId="3A32A37C" w:rsidR="007030F7" w:rsidRDefault="008B60A7" w:rsidP="006D6A8C">
      <w:pPr>
        <w:spacing w:line="360" w:lineRule="auto"/>
        <w:rPr>
          <w:rFonts w:cstheme="minorHAnsi"/>
          <w:color w:val="000000" w:themeColor="text1"/>
          <w:lang w:val="en-GB"/>
        </w:rPr>
      </w:pPr>
      <w:r>
        <w:rPr>
          <w:rFonts w:cstheme="minorHAnsi"/>
          <w:color w:val="000000" w:themeColor="text1"/>
          <w:lang w:val="en-GB"/>
        </w:rPr>
        <w:br w:type="page"/>
      </w:r>
    </w:p>
    <w:p w14:paraId="708843F7" w14:textId="2C63BAEB" w:rsidR="0075509E" w:rsidRPr="006D6A8C" w:rsidRDefault="0075509E" w:rsidP="006D6A8C">
      <w:pPr>
        <w:spacing w:line="360" w:lineRule="auto"/>
        <w:jc w:val="both"/>
        <w:rPr>
          <w:sz w:val="24"/>
          <w:szCs w:val="24"/>
          <w:lang w:val="en-GB"/>
        </w:rPr>
      </w:pPr>
      <w:bookmarkStart w:id="1" w:name="_Hlk25904061"/>
      <w:r w:rsidRPr="006D6A8C">
        <w:rPr>
          <w:sz w:val="24"/>
          <w:szCs w:val="24"/>
          <w:lang w:val="en-GB"/>
        </w:rPr>
        <w:lastRenderedPageBreak/>
        <w:t xml:space="preserve">Reference </w:t>
      </w:r>
      <w:r w:rsidR="006D6A8C" w:rsidRPr="006D6A8C">
        <w:rPr>
          <w:sz w:val="24"/>
          <w:szCs w:val="24"/>
          <w:lang w:val="en-GB"/>
        </w:rPr>
        <w:t>list:</w:t>
      </w:r>
    </w:p>
    <w:bookmarkEnd w:id="1"/>
    <w:p w14:paraId="547CB22B" w14:textId="77777777" w:rsidR="0075509E" w:rsidRPr="0075509E" w:rsidRDefault="0075509E" w:rsidP="006D6A8C">
      <w:pPr>
        <w:spacing w:line="360" w:lineRule="auto"/>
        <w:jc w:val="both"/>
        <w:rPr>
          <w:sz w:val="24"/>
          <w:szCs w:val="24"/>
          <w:lang w:val="en-GB"/>
        </w:rPr>
      </w:pPr>
    </w:p>
    <w:p w14:paraId="6AF2040A" w14:textId="494E37C0" w:rsidR="0075509E" w:rsidRPr="007030F7" w:rsidRDefault="0075509E" w:rsidP="006D6A8C">
      <w:pPr>
        <w:spacing w:line="360" w:lineRule="auto"/>
        <w:rPr>
          <w:color w:val="FF0000"/>
          <w:lang w:val="en-GB"/>
        </w:rPr>
      </w:pPr>
      <w:r>
        <w:rPr>
          <w:rFonts w:cstheme="minorHAnsi"/>
          <w:color w:val="000000" w:themeColor="text1"/>
          <w:lang w:val="en-GB"/>
        </w:rPr>
        <w:t xml:space="preserve">Barrett, R. (2010) </w:t>
      </w:r>
      <w:r w:rsidRPr="007030F7">
        <w:rPr>
          <w:rFonts w:cstheme="minorHAnsi"/>
          <w:i/>
          <w:iCs/>
          <w:color w:val="000000" w:themeColor="text1"/>
          <w:lang w:val="en-GB"/>
        </w:rPr>
        <w:t>Bringing Personal Values to work</w:t>
      </w:r>
      <w:r>
        <w:rPr>
          <w:rFonts w:cstheme="minorHAnsi"/>
          <w:color w:val="000000" w:themeColor="text1"/>
          <w:lang w:val="en-GB"/>
        </w:rPr>
        <w:t xml:space="preserve">. Available at: </w:t>
      </w:r>
      <w:hyperlink r:id="rId7" w:history="1">
        <w:r w:rsidRPr="0075509E">
          <w:rPr>
            <w:rStyle w:val="Hyperlink"/>
            <w:rFonts w:cstheme="minorHAnsi"/>
            <w:lang w:val="en-GB"/>
          </w:rPr>
          <w:t>https://www.youtube.com/watch?v=7j66AyiRhSI</w:t>
        </w:r>
      </w:hyperlink>
      <w:r>
        <w:rPr>
          <w:rFonts w:cstheme="minorHAnsi"/>
          <w:color w:val="000000" w:themeColor="text1"/>
          <w:lang w:val="en-GB"/>
        </w:rPr>
        <w:t xml:space="preserve"> </w:t>
      </w:r>
      <w:r w:rsidR="007030F7" w:rsidRPr="006177DE">
        <w:rPr>
          <w:lang w:val="en-GB"/>
        </w:rPr>
        <w:t xml:space="preserve">(Accessed: </w:t>
      </w:r>
      <w:r w:rsidR="007030F7">
        <w:rPr>
          <w:lang w:val="en-GB"/>
        </w:rPr>
        <w:t>27 November</w:t>
      </w:r>
      <w:r w:rsidR="007030F7" w:rsidRPr="006177DE">
        <w:rPr>
          <w:lang w:val="en-GB"/>
        </w:rPr>
        <w:t xml:space="preserve"> 201</w:t>
      </w:r>
      <w:r w:rsidR="007030F7">
        <w:rPr>
          <w:lang w:val="en-GB"/>
        </w:rPr>
        <w:t>9</w:t>
      </w:r>
      <w:r w:rsidR="007030F7" w:rsidRPr="006177DE">
        <w:rPr>
          <w:lang w:val="en-GB"/>
        </w:rPr>
        <w:t>).</w:t>
      </w:r>
    </w:p>
    <w:p w14:paraId="6191E7D8" w14:textId="44A8D196" w:rsidR="0075509E" w:rsidRDefault="0075509E" w:rsidP="006D6A8C">
      <w:pPr>
        <w:spacing w:line="360" w:lineRule="auto"/>
        <w:rPr>
          <w:rFonts w:cstheme="minorHAnsi"/>
          <w:color w:val="000000" w:themeColor="text1"/>
          <w:lang w:val="en-GB"/>
        </w:rPr>
      </w:pPr>
      <w:r>
        <w:rPr>
          <w:rFonts w:cstheme="minorHAnsi"/>
          <w:color w:val="000000" w:themeColor="text1"/>
          <w:lang w:val="en-GB"/>
        </w:rPr>
        <w:t xml:space="preserve">Branch, W. T. &amp; Paranjape, A. (2002) Feedback and Reflection: </w:t>
      </w:r>
      <w:r w:rsidRPr="007030F7">
        <w:rPr>
          <w:rFonts w:cstheme="minorHAnsi"/>
          <w:i/>
          <w:iCs/>
          <w:color w:val="000000" w:themeColor="text1"/>
          <w:lang w:val="en-GB"/>
        </w:rPr>
        <w:t>Teaching Method</w:t>
      </w:r>
      <w:r>
        <w:rPr>
          <w:rFonts w:cstheme="minorHAnsi"/>
          <w:color w:val="000000" w:themeColor="text1"/>
          <w:lang w:val="en-GB"/>
        </w:rPr>
        <w:t>, 77(12): 1185-5.</w:t>
      </w:r>
    </w:p>
    <w:p w14:paraId="1B7D4707" w14:textId="69889F3E" w:rsidR="007030F7" w:rsidRDefault="007030F7" w:rsidP="006D6A8C">
      <w:pPr>
        <w:spacing w:line="360" w:lineRule="auto"/>
        <w:rPr>
          <w:rFonts w:cstheme="minorHAnsi"/>
          <w:color w:val="000000" w:themeColor="text1"/>
          <w:lang w:val="en-GB"/>
        </w:rPr>
      </w:pPr>
      <w:r>
        <w:rPr>
          <w:rFonts w:cstheme="minorHAnsi"/>
          <w:color w:val="000000" w:themeColor="text1"/>
          <w:lang w:val="en-GB"/>
        </w:rPr>
        <w:t xml:space="preserve">Brown, B. (2018) The power of vulnerability. </w:t>
      </w:r>
      <w:proofErr w:type="spellStart"/>
      <w:r>
        <w:rPr>
          <w:rFonts w:cstheme="minorHAnsi"/>
          <w:color w:val="000000" w:themeColor="text1"/>
          <w:lang w:val="en-GB"/>
        </w:rPr>
        <w:t>TedTalk</w:t>
      </w:r>
      <w:proofErr w:type="spellEnd"/>
      <w:r>
        <w:rPr>
          <w:rFonts w:cstheme="minorHAnsi"/>
          <w:color w:val="000000" w:themeColor="text1"/>
          <w:lang w:val="en-GB"/>
        </w:rPr>
        <w:t xml:space="preserve">. Available at: </w:t>
      </w:r>
      <w:hyperlink r:id="rId8" w:history="1">
        <w:r w:rsidRPr="007030F7">
          <w:rPr>
            <w:rStyle w:val="Hyperlink"/>
            <w:rFonts w:cstheme="minorHAnsi"/>
            <w:lang w:val="en-GB"/>
          </w:rPr>
          <w:t>https://www.ted.com/talks/brene_brown_the_power_of_vulnerability</w:t>
        </w:r>
      </w:hyperlink>
      <w:r>
        <w:rPr>
          <w:rFonts w:cstheme="minorHAnsi"/>
          <w:color w:val="000000" w:themeColor="text1"/>
          <w:lang w:val="en-GB"/>
        </w:rPr>
        <w:t xml:space="preserve"> </w:t>
      </w:r>
      <w:r w:rsidRPr="006177DE">
        <w:rPr>
          <w:lang w:val="en-GB"/>
        </w:rPr>
        <w:t xml:space="preserve">(Accessed: </w:t>
      </w:r>
      <w:r>
        <w:rPr>
          <w:lang w:val="en-GB"/>
        </w:rPr>
        <w:t>27 November</w:t>
      </w:r>
      <w:r w:rsidRPr="006177DE">
        <w:rPr>
          <w:lang w:val="en-GB"/>
        </w:rPr>
        <w:t xml:space="preserve"> 201</w:t>
      </w:r>
      <w:r>
        <w:rPr>
          <w:lang w:val="en-GB"/>
        </w:rPr>
        <w:t>9</w:t>
      </w:r>
      <w:r w:rsidRPr="006177DE">
        <w:rPr>
          <w:lang w:val="en-GB"/>
        </w:rPr>
        <w:t>).</w:t>
      </w:r>
    </w:p>
    <w:p w14:paraId="35783F2F" w14:textId="7C3F6BC4" w:rsidR="0075509E" w:rsidRPr="006D6A8C" w:rsidRDefault="0075509E" w:rsidP="006D6A8C">
      <w:pPr>
        <w:spacing w:line="360" w:lineRule="auto"/>
        <w:rPr>
          <w:rFonts w:cstheme="minorHAnsi"/>
          <w:color w:val="000000" w:themeColor="text1"/>
          <w:lang w:val="en-GB"/>
        </w:rPr>
      </w:pPr>
      <w:r>
        <w:rPr>
          <w:rFonts w:cstheme="minorHAnsi"/>
          <w:color w:val="000000" w:themeColor="text1"/>
          <w:lang w:val="en-GB"/>
        </w:rPr>
        <w:t xml:space="preserve">Jasper, M. (2003) Beginning reflective practise. </w:t>
      </w:r>
      <w:r w:rsidRPr="006D6A8C">
        <w:rPr>
          <w:rFonts w:cstheme="minorHAnsi"/>
          <w:color w:val="000000" w:themeColor="text1"/>
          <w:lang w:val="en-GB"/>
        </w:rPr>
        <w:t>Cheltenham: Nelson Thornes.</w:t>
      </w:r>
    </w:p>
    <w:p w14:paraId="611CAF43" w14:textId="28163E8F" w:rsidR="0075509E" w:rsidRPr="0075509E" w:rsidRDefault="0075509E" w:rsidP="006D6A8C">
      <w:pPr>
        <w:spacing w:line="360" w:lineRule="auto"/>
        <w:rPr>
          <w:rFonts w:cstheme="minorHAnsi"/>
          <w:color w:val="000000" w:themeColor="text1"/>
          <w:lang w:val="en-GB"/>
        </w:rPr>
      </w:pPr>
      <w:proofErr w:type="spellStart"/>
      <w:r w:rsidRPr="007030F7">
        <w:rPr>
          <w:rFonts w:cstheme="minorHAnsi"/>
          <w:color w:val="000000" w:themeColor="text1"/>
          <w:lang w:val="en-GB"/>
        </w:rPr>
        <w:t>Luft</w:t>
      </w:r>
      <w:proofErr w:type="spellEnd"/>
      <w:r w:rsidRPr="007030F7">
        <w:rPr>
          <w:rFonts w:cstheme="minorHAnsi"/>
          <w:color w:val="000000" w:themeColor="text1"/>
          <w:lang w:val="en-GB"/>
        </w:rPr>
        <w:t xml:space="preserve">, J., &amp; </w:t>
      </w:r>
      <w:proofErr w:type="spellStart"/>
      <w:r w:rsidRPr="007030F7">
        <w:rPr>
          <w:rFonts w:cstheme="minorHAnsi"/>
          <w:color w:val="000000" w:themeColor="text1"/>
          <w:lang w:val="en-GB"/>
        </w:rPr>
        <w:t>Ingham</w:t>
      </w:r>
      <w:proofErr w:type="spellEnd"/>
      <w:r w:rsidRPr="007030F7">
        <w:rPr>
          <w:rFonts w:cstheme="minorHAnsi"/>
          <w:color w:val="000000" w:themeColor="text1"/>
          <w:lang w:val="en-GB"/>
        </w:rPr>
        <w:t xml:space="preserve">, H. (1961) </w:t>
      </w:r>
      <w:r w:rsidRPr="007030F7">
        <w:rPr>
          <w:rFonts w:cstheme="minorHAnsi"/>
          <w:i/>
          <w:iCs/>
          <w:color w:val="000000" w:themeColor="text1"/>
          <w:lang w:val="en-GB"/>
        </w:rPr>
        <w:t>The Johari Window: a graphic model of awareness and interpersonal relations</w:t>
      </w:r>
      <w:r>
        <w:rPr>
          <w:rFonts w:cstheme="minorHAnsi"/>
          <w:color w:val="000000" w:themeColor="text1"/>
          <w:lang w:val="en-GB"/>
        </w:rPr>
        <w:t>. Human relation training news, 5(9), 6-7.</w:t>
      </w:r>
    </w:p>
    <w:p w14:paraId="247C783B" w14:textId="3336EFF8" w:rsidR="0075509E" w:rsidRDefault="0075509E" w:rsidP="006D6A8C">
      <w:pPr>
        <w:spacing w:line="360" w:lineRule="auto"/>
        <w:rPr>
          <w:rFonts w:cstheme="minorHAnsi"/>
          <w:color w:val="000000" w:themeColor="text1"/>
          <w:lang w:val="en-GB"/>
        </w:rPr>
      </w:pPr>
      <w:r>
        <w:rPr>
          <w:rFonts w:cstheme="minorHAnsi"/>
          <w:color w:val="000000" w:themeColor="text1"/>
          <w:lang w:val="en-GB"/>
        </w:rPr>
        <w:t xml:space="preserve">Moon, J. (2004) </w:t>
      </w:r>
      <w:r w:rsidRPr="007030F7">
        <w:rPr>
          <w:rFonts w:cstheme="minorHAnsi"/>
          <w:i/>
          <w:iCs/>
          <w:color w:val="000000" w:themeColor="text1"/>
          <w:lang w:val="en-GB"/>
        </w:rPr>
        <w:t>A Handbook of Reflective and Experimental Learnings</w:t>
      </w:r>
      <w:r>
        <w:rPr>
          <w:rFonts w:cstheme="minorHAnsi"/>
          <w:color w:val="000000" w:themeColor="text1"/>
          <w:lang w:val="en-GB"/>
        </w:rPr>
        <w:t xml:space="preserve">. London: </w:t>
      </w:r>
      <w:proofErr w:type="spellStart"/>
      <w:r>
        <w:rPr>
          <w:rFonts w:cstheme="minorHAnsi"/>
          <w:color w:val="000000" w:themeColor="text1"/>
          <w:lang w:val="en-GB"/>
        </w:rPr>
        <w:t>RoutledgeFalmer</w:t>
      </w:r>
      <w:proofErr w:type="spellEnd"/>
      <w:r w:rsidR="00AD52E5">
        <w:rPr>
          <w:rFonts w:cstheme="minorHAnsi"/>
          <w:color w:val="000000" w:themeColor="text1"/>
          <w:lang w:val="en-GB"/>
        </w:rPr>
        <w:t>.</w:t>
      </w:r>
    </w:p>
    <w:p w14:paraId="5DA0D50F" w14:textId="2F009FE7" w:rsidR="00AD52E5" w:rsidRPr="00AD52E5" w:rsidRDefault="00AD52E5" w:rsidP="006D6A8C">
      <w:pPr>
        <w:spacing w:line="360" w:lineRule="auto"/>
        <w:rPr>
          <w:rFonts w:cstheme="minorHAnsi"/>
          <w:color w:val="000000" w:themeColor="text1"/>
          <w:lang w:val="en-GB"/>
        </w:rPr>
      </w:pPr>
      <w:r>
        <w:rPr>
          <w:rFonts w:cstheme="minorHAnsi"/>
          <w:color w:val="000000" w:themeColor="text1"/>
          <w:lang w:val="en-GB"/>
        </w:rPr>
        <w:t xml:space="preserve">M&amp;S </w:t>
      </w:r>
      <w:r>
        <w:rPr>
          <w:lang w:val="en-GB"/>
        </w:rPr>
        <w:t xml:space="preserve">(2018) </w:t>
      </w:r>
      <w:r w:rsidRPr="00AD52E5">
        <w:rPr>
          <w:i/>
          <w:iCs/>
          <w:lang w:val="en-GB"/>
        </w:rPr>
        <w:t>Code of Ethics and Behaviours</w:t>
      </w:r>
      <w:r>
        <w:rPr>
          <w:lang w:val="en-GB"/>
        </w:rPr>
        <w:t>. Available at: www.</w:t>
      </w:r>
      <w:r w:rsidRPr="00AD52E5">
        <w:rPr>
          <w:lang w:val="en-GB"/>
        </w:rPr>
        <w:t>corporate.marksandspencer.com</w:t>
      </w:r>
      <w:r w:rsidRPr="00AD52E5">
        <w:rPr>
          <w:rFonts w:cstheme="minorHAnsi"/>
          <w:color w:val="000000" w:themeColor="text1"/>
          <w:lang w:val="en-GB"/>
        </w:rPr>
        <w:t xml:space="preserve"> </w:t>
      </w:r>
      <w:r w:rsidRPr="006177DE">
        <w:rPr>
          <w:lang w:val="en-GB"/>
        </w:rPr>
        <w:t xml:space="preserve">(Accessed: </w:t>
      </w:r>
      <w:r>
        <w:rPr>
          <w:lang w:val="en-GB"/>
        </w:rPr>
        <w:t>2</w:t>
      </w:r>
      <w:r>
        <w:rPr>
          <w:lang w:val="en-GB"/>
        </w:rPr>
        <w:t>8</w:t>
      </w:r>
      <w:r>
        <w:rPr>
          <w:lang w:val="en-GB"/>
        </w:rPr>
        <w:t xml:space="preserve"> November</w:t>
      </w:r>
      <w:r w:rsidRPr="006177DE">
        <w:rPr>
          <w:lang w:val="en-GB"/>
        </w:rPr>
        <w:t xml:space="preserve"> 201</w:t>
      </w:r>
      <w:r>
        <w:rPr>
          <w:lang w:val="en-GB"/>
        </w:rPr>
        <w:t>9</w:t>
      </w:r>
      <w:r w:rsidRPr="006177DE">
        <w:rPr>
          <w:lang w:val="en-GB"/>
        </w:rPr>
        <w:t>).</w:t>
      </w:r>
    </w:p>
    <w:p w14:paraId="561D2F92" w14:textId="2F86082F" w:rsidR="0075509E" w:rsidRDefault="0075509E" w:rsidP="006D6A8C">
      <w:pPr>
        <w:spacing w:line="360" w:lineRule="auto"/>
        <w:rPr>
          <w:rFonts w:cstheme="minorHAnsi"/>
          <w:color w:val="000000" w:themeColor="text1"/>
          <w:lang w:val="en-GB"/>
        </w:rPr>
      </w:pPr>
      <w:r>
        <w:rPr>
          <w:rFonts w:cstheme="minorHAnsi"/>
          <w:color w:val="000000" w:themeColor="text1"/>
          <w:lang w:val="en-GB"/>
        </w:rPr>
        <w:t xml:space="preserve">Tilley, F. (2018) </w:t>
      </w:r>
      <w:r w:rsidRPr="007030F7">
        <w:rPr>
          <w:rFonts w:cstheme="minorHAnsi"/>
          <w:i/>
          <w:iCs/>
          <w:color w:val="000000" w:themeColor="text1"/>
          <w:lang w:val="en-GB"/>
        </w:rPr>
        <w:t>Critical and Reflective Thinking. The ability to reflect critically on sustainability challenges</w:t>
      </w:r>
      <w:r>
        <w:rPr>
          <w:rFonts w:cstheme="minorHAnsi"/>
          <w:color w:val="000000" w:themeColor="text1"/>
          <w:lang w:val="en-GB"/>
        </w:rPr>
        <w:t xml:space="preserve">. Leeds: Sustainability Research Institute </w:t>
      </w:r>
    </w:p>
    <w:p w14:paraId="7B33692F" w14:textId="0F18E678" w:rsidR="007030F7" w:rsidRDefault="007030F7" w:rsidP="006D6A8C">
      <w:pPr>
        <w:spacing w:line="360" w:lineRule="auto"/>
        <w:rPr>
          <w:rFonts w:cstheme="minorHAnsi"/>
          <w:color w:val="000000" w:themeColor="text1"/>
          <w:lang w:val="en-GB"/>
        </w:rPr>
      </w:pPr>
      <w:r>
        <w:rPr>
          <w:rFonts w:cstheme="minorHAnsi"/>
          <w:color w:val="000000" w:themeColor="text1"/>
          <w:lang w:val="en-GB"/>
        </w:rPr>
        <w:t xml:space="preserve">Wikipedia, (2018) </w:t>
      </w:r>
      <w:r w:rsidRPr="007030F7">
        <w:rPr>
          <w:rFonts w:cstheme="minorHAnsi"/>
          <w:i/>
          <w:iCs/>
          <w:color w:val="000000" w:themeColor="text1"/>
          <w:lang w:val="en-GB"/>
        </w:rPr>
        <w:t>Socrates Questioning</w:t>
      </w:r>
      <w:r>
        <w:rPr>
          <w:rFonts w:cstheme="minorHAnsi"/>
          <w:color w:val="000000" w:themeColor="text1"/>
          <w:lang w:val="en-GB"/>
        </w:rPr>
        <w:t xml:space="preserve">. Available at: </w:t>
      </w:r>
      <w:hyperlink r:id="rId9" w:history="1">
        <w:r w:rsidRPr="007030F7">
          <w:rPr>
            <w:rStyle w:val="Hyperlink"/>
            <w:rFonts w:cstheme="minorHAnsi"/>
            <w:lang w:val="en-GB"/>
          </w:rPr>
          <w:t>https://en.wikipedia.org/wiki/Socratic_questioning</w:t>
        </w:r>
      </w:hyperlink>
      <w:r>
        <w:rPr>
          <w:rFonts w:cstheme="minorHAnsi"/>
          <w:color w:val="000000" w:themeColor="text1"/>
          <w:lang w:val="en-GB"/>
        </w:rPr>
        <w:t xml:space="preserve">  </w:t>
      </w:r>
      <w:r w:rsidRPr="006177DE">
        <w:rPr>
          <w:lang w:val="en-GB"/>
        </w:rPr>
        <w:t xml:space="preserve">(Accessed: </w:t>
      </w:r>
      <w:r>
        <w:rPr>
          <w:lang w:val="en-GB"/>
        </w:rPr>
        <w:t>27 November</w:t>
      </w:r>
      <w:r w:rsidRPr="006177DE">
        <w:rPr>
          <w:lang w:val="en-GB"/>
        </w:rPr>
        <w:t xml:space="preserve"> 201</w:t>
      </w:r>
      <w:r>
        <w:rPr>
          <w:lang w:val="en-GB"/>
        </w:rPr>
        <w:t>9</w:t>
      </w:r>
      <w:r w:rsidRPr="006177DE">
        <w:rPr>
          <w:lang w:val="en-GB"/>
        </w:rPr>
        <w:t>).</w:t>
      </w:r>
    </w:p>
    <w:p w14:paraId="4CFFC8D4" w14:textId="50C89B1A" w:rsidR="0075509E" w:rsidRDefault="0075509E" w:rsidP="006D6A8C">
      <w:pPr>
        <w:spacing w:line="360" w:lineRule="auto"/>
        <w:jc w:val="both"/>
        <w:rPr>
          <w:rFonts w:cstheme="minorHAnsi"/>
          <w:color w:val="000000" w:themeColor="text1"/>
          <w:lang w:val="en-GB"/>
        </w:rPr>
      </w:pPr>
    </w:p>
    <w:p w14:paraId="3AF31986" w14:textId="1B2704CC" w:rsidR="007030F7" w:rsidRDefault="007030F7" w:rsidP="006D6A8C">
      <w:pPr>
        <w:spacing w:line="360" w:lineRule="auto"/>
        <w:jc w:val="both"/>
        <w:rPr>
          <w:rFonts w:cstheme="minorHAnsi"/>
          <w:color w:val="000000" w:themeColor="text1"/>
          <w:lang w:val="en-GB"/>
        </w:rPr>
      </w:pPr>
    </w:p>
    <w:p w14:paraId="42EFB4CA" w14:textId="3C01CCE5" w:rsidR="007030F7" w:rsidRDefault="007030F7" w:rsidP="006D6A8C">
      <w:pPr>
        <w:spacing w:line="360" w:lineRule="auto"/>
        <w:jc w:val="both"/>
        <w:rPr>
          <w:rFonts w:cstheme="minorHAnsi"/>
          <w:color w:val="000000" w:themeColor="text1"/>
          <w:lang w:val="en-GB"/>
        </w:rPr>
      </w:pPr>
      <w:r>
        <w:rPr>
          <w:rFonts w:cstheme="minorHAnsi"/>
          <w:color w:val="000000" w:themeColor="text1"/>
          <w:lang w:val="en-GB"/>
        </w:rPr>
        <w:t xml:space="preserve">Bibliography: </w:t>
      </w:r>
    </w:p>
    <w:p w14:paraId="2C1E2F21" w14:textId="1D02D8D6" w:rsidR="007030F7" w:rsidRDefault="007030F7" w:rsidP="006D6A8C">
      <w:pPr>
        <w:spacing w:line="360" w:lineRule="auto"/>
        <w:jc w:val="both"/>
        <w:rPr>
          <w:rFonts w:cstheme="minorHAnsi"/>
          <w:color w:val="000000" w:themeColor="text1"/>
          <w:lang w:val="en-GB"/>
        </w:rPr>
      </w:pPr>
    </w:p>
    <w:p w14:paraId="29C2EE13" w14:textId="36342585" w:rsidR="007030F7" w:rsidRPr="007030F7" w:rsidRDefault="007030F7" w:rsidP="006D6A8C">
      <w:pPr>
        <w:spacing w:line="360" w:lineRule="auto"/>
        <w:rPr>
          <w:rFonts w:cstheme="minorHAnsi"/>
          <w:color w:val="000000"/>
          <w:lang w:val="en-GB"/>
        </w:rPr>
      </w:pPr>
      <w:r>
        <w:rPr>
          <w:rFonts w:cstheme="minorHAnsi"/>
          <w:color w:val="000000"/>
          <w:lang w:val="en-GB"/>
        </w:rPr>
        <w:t xml:space="preserve">Berens, L. (2001) </w:t>
      </w:r>
      <w:r w:rsidRPr="009A7A82">
        <w:rPr>
          <w:rFonts w:cstheme="minorHAnsi"/>
          <w:i/>
          <w:iCs/>
          <w:color w:val="000000"/>
          <w:lang w:val="en-GB"/>
        </w:rPr>
        <w:t>Understanding Personality Differences in the Workplace</w:t>
      </w:r>
      <w:r>
        <w:rPr>
          <w:rFonts w:cstheme="minorHAnsi"/>
          <w:i/>
          <w:iCs/>
          <w:color w:val="000000"/>
          <w:lang w:val="en-GB"/>
        </w:rPr>
        <w:t xml:space="preserve">. </w:t>
      </w:r>
      <w:r w:rsidRPr="007030F7">
        <w:rPr>
          <w:rFonts w:cstheme="minorHAnsi"/>
          <w:color w:val="000000"/>
          <w:lang w:val="en-GB"/>
        </w:rPr>
        <w:t xml:space="preserve">California: Telos Publications. </w:t>
      </w:r>
    </w:p>
    <w:p w14:paraId="11454709" w14:textId="77777777" w:rsidR="007030F7" w:rsidRPr="0075509E" w:rsidRDefault="007030F7" w:rsidP="006D6A8C">
      <w:pPr>
        <w:spacing w:line="360" w:lineRule="auto"/>
        <w:jc w:val="both"/>
        <w:rPr>
          <w:rFonts w:cstheme="minorHAnsi"/>
          <w:color w:val="000000" w:themeColor="text1"/>
          <w:lang w:val="en-GB"/>
        </w:rPr>
      </w:pPr>
    </w:p>
    <w:p w14:paraId="30D65D86" w14:textId="77777777" w:rsidR="0075509E" w:rsidRPr="0075509E" w:rsidRDefault="0075509E" w:rsidP="006D6A8C">
      <w:pPr>
        <w:spacing w:line="360" w:lineRule="auto"/>
        <w:jc w:val="both"/>
        <w:rPr>
          <w:rFonts w:cstheme="minorHAnsi"/>
          <w:color w:val="000000" w:themeColor="text1"/>
          <w:lang w:val="en-GB"/>
        </w:rPr>
      </w:pPr>
    </w:p>
    <w:p w14:paraId="599C4A8A" w14:textId="77777777" w:rsidR="00F97D6C" w:rsidRPr="0075509E" w:rsidRDefault="00F97D6C" w:rsidP="006D6A8C">
      <w:pPr>
        <w:spacing w:line="360" w:lineRule="auto"/>
        <w:jc w:val="both"/>
        <w:rPr>
          <w:rFonts w:cstheme="minorHAnsi"/>
          <w:color w:val="000000" w:themeColor="text1"/>
          <w:lang w:val="en-GB"/>
        </w:rPr>
      </w:pPr>
    </w:p>
    <w:sectPr w:rsidR="00F97D6C" w:rsidRPr="0075509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83005"/>
    <w:multiLevelType w:val="multilevel"/>
    <w:tmpl w:val="E9C00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30088C"/>
    <w:multiLevelType w:val="multilevel"/>
    <w:tmpl w:val="458C9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794"/>
    <w:rsid w:val="00036275"/>
    <w:rsid w:val="00140986"/>
    <w:rsid w:val="00190155"/>
    <w:rsid w:val="0032735B"/>
    <w:rsid w:val="006C6E48"/>
    <w:rsid w:val="006D6A8C"/>
    <w:rsid w:val="007030F7"/>
    <w:rsid w:val="0075509E"/>
    <w:rsid w:val="00765C31"/>
    <w:rsid w:val="007D1B7E"/>
    <w:rsid w:val="007F0A69"/>
    <w:rsid w:val="00866373"/>
    <w:rsid w:val="008B60A7"/>
    <w:rsid w:val="00AD52E5"/>
    <w:rsid w:val="00B0072B"/>
    <w:rsid w:val="00E35794"/>
    <w:rsid w:val="00F97D6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18D22"/>
  <w15:chartTrackingRefBased/>
  <w15:docId w15:val="{995FB831-83D2-4FCE-BD26-EA3090D62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509E"/>
    <w:rPr>
      <w:color w:val="0563C1" w:themeColor="hyperlink"/>
      <w:u w:val="single"/>
    </w:rPr>
  </w:style>
  <w:style w:type="character" w:styleId="UnresolvedMention">
    <w:name w:val="Unresolved Mention"/>
    <w:basedOn w:val="DefaultParagraphFont"/>
    <w:uiPriority w:val="99"/>
    <w:semiHidden/>
    <w:unhideWhenUsed/>
    <w:rsid w:val="007550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16899">
      <w:bodyDiv w:val="1"/>
      <w:marLeft w:val="0"/>
      <w:marRight w:val="0"/>
      <w:marTop w:val="0"/>
      <w:marBottom w:val="0"/>
      <w:divBdr>
        <w:top w:val="none" w:sz="0" w:space="0" w:color="auto"/>
        <w:left w:val="none" w:sz="0" w:space="0" w:color="auto"/>
        <w:bottom w:val="none" w:sz="0" w:space="0" w:color="auto"/>
        <w:right w:val="none" w:sz="0" w:space="0" w:color="auto"/>
      </w:divBdr>
    </w:div>
    <w:div w:id="80053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d.com/talks/brene_brown_the_power_of_vulnerability" TargetMode="External"/><Relationship Id="rId3" Type="http://schemas.openxmlformats.org/officeDocument/2006/relationships/settings" Target="settings.xml"/><Relationship Id="rId7" Type="http://schemas.openxmlformats.org/officeDocument/2006/relationships/hyperlink" Target="https://www.youtube.com/watch?v=7j66AyiRhS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en.bab.la/dictionary/english-polish/quite-the-contrar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Socratic_questio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5</Pages>
  <Words>1128</Words>
  <Characters>6768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boberroXXX boberroXXX</dc:creator>
  <cp:keywords/>
  <dc:description/>
  <cp:lastModifiedBy>boberroXXX boberroXXX</cp:lastModifiedBy>
  <cp:revision>3</cp:revision>
  <dcterms:created xsi:type="dcterms:W3CDTF">2019-11-28T00:30:00Z</dcterms:created>
  <dcterms:modified xsi:type="dcterms:W3CDTF">2019-11-29T07:55:00Z</dcterms:modified>
</cp:coreProperties>
</file>