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9043D6" w14:textId="77777777" w:rsidR="007C299A" w:rsidRPr="007C299A" w:rsidRDefault="007C299A" w:rsidP="007C299A">
      <w:pPr>
        <w:widowControl w:val="0"/>
        <w:autoSpaceDE w:val="0"/>
        <w:autoSpaceDN w:val="0"/>
        <w:spacing w:before="293" w:after="0" w:line="360" w:lineRule="auto"/>
        <w:jc w:val="left"/>
        <w:rPr>
          <w:rFonts w:ascii="Arial"/>
          <w:b/>
          <w:color w:val="000000"/>
          <w:sz w:val="40"/>
          <w:szCs w:val="40"/>
          <w:lang w:val="en-GB"/>
        </w:rPr>
      </w:pPr>
      <w:r w:rsidRPr="007C299A">
        <w:rPr>
          <w:rFonts w:ascii="Arial"/>
          <w:b/>
          <w:color w:val="000000"/>
          <w:sz w:val="40"/>
          <w:szCs w:val="40"/>
          <w:lang w:val="en-GB"/>
        </w:rPr>
        <w:t>Entrepreneurship</w:t>
      </w:r>
    </w:p>
    <w:p w14:paraId="48904EC6" w14:textId="77777777" w:rsidR="007C299A" w:rsidRDefault="007C299A" w:rsidP="007C299A">
      <w:pPr>
        <w:widowControl w:val="0"/>
        <w:autoSpaceDE w:val="0"/>
        <w:autoSpaceDN w:val="0"/>
        <w:spacing w:before="0" w:after="0" w:line="360" w:lineRule="auto"/>
        <w:jc w:val="left"/>
        <w:rPr>
          <w:rFonts w:ascii="Arial"/>
          <w:b/>
          <w:color w:val="000000"/>
          <w:sz w:val="40"/>
          <w:szCs w:val="40"/>
        </w:rPr>
      </w:pPr>
      <w:r w:rsidRPr="007C299A">
        <w:rPr>
          <w:rFonts w:ascii="Arial"/>
          <w:b/>
          <w:color w:val="000000"/>
          <w:sz w:val="40"/>
          <w:szCs w:val="40"/>
        </w:rPr>
        <w:t>BMIH5001</w:t>
      </w:r>
    </w:p>
    <w:p w14:paraId="003B07FD" w14:textId="77777777" w:rsidR="007C299A" w:rsidRPr="007C299A" w:rsidRDefault="007C299A" w:rsidP="007C299A">
      <w:pPr>
        <w:widowControl w:val="0"/>
        <w:autoSpaceDE w:val="0"/>
        <w:autoSpaceDN w:val="0"/>
        <w:spacing w:before="0" w:after="0" w:line="360" w:lineRule="auto"/>
        <w:jc w:val="left"/>
        <w:rPr>
          <w:rFonts w:ascii="Arial"/>
          <w:bCs/>
          <w:color w:val="000000"/>
          <w:sz w:val="24"/>
          <w:szCs w:val="24"/>
        </w:rPr>
      </w:pPr>
      <w:r w:rsidRPr="007C299A">
        <w:rPr>
          <w:rFonts w:ascii="Arial"/>
          <w:bCs/>
          <w:color w:val="000000"/>
          <w:sz w:val="24"/>
          <w:szCs w:val="24"/>
        </w:rPr>
        <w:t xml:space="preserve">Individual Business Model Canvas with entrepreneurial reflection </w:t>
      </w:r>
    </w:p>
    <w:p w14:paraId="49B1A871" w14:textId="77777777" w:rsidR="007C299A" w:rsidRDefault="007C299A" w:rsidP="007C299A">
      <w:pPr>
        <w:widowControl w:val="0"/>
        <w:autoSpaceDE w:val="0"/>
        <w:autoSpaceDN w:val="0"/>
        <w:spacing w:before="0" w:after="0" w:line="360" w:lineRule="auto"/>
        <w:jc w:val="left"/>
        <w:rPr>
          <w:rFonts w:ascii="Arial"/>
          <w:b/>
          <w:color w:val="000000"/>
          <w:sz w:val="40"/>
          <w:szCs w:val="40"/>
        </w:rPr>
      </w:pPr>
    </w:p>
    <w:p w14:paraId="328F6598" w14:textId="77777777" w:rsidR="007C299A" w:rsidRDefault="007C299A" w:rsidP="007C299A">
      <w:pPr>
        <w:widowControl w:val="0"/>
        <w:autoSpaceDE w:val="0"/>
        <w:autoSpaceDN w:val="0"/>
        <w:spacing w:before="0" w:after="0" w:line="360" w:lineRule="auto"/>
        <w:jc w:val="left"/>
        <w:rPr>
          <w:rFonts w:ascii="Arial"/>
          <w:b/>
          <w:color w:val="000000"/>
          <w:sz w:val="40"/>
          <w:szCs w:val="40"/>
        </w:rPr>
      </w:pPr>
    </w:p>
    <w:p w14:paraId="2D21CEB5" w14:textId="77777777" w:rsidR="007C299A" w:rsidRDefault="007C299A" w:rsidP="007C299A">
      <w:pPr>
        <w:widowControl w:val="0"/>
        <w:autoSpaceDE w:val="0"/>
        <w:autoSpaceDN w:val="0"/>
        <w:spacing w:before="0" w:after="0" w:line="360" w:lineRule="auto"/>
        <w:jc w:val="left"/>
        <w:rPr>
          <w:rFonts w:ascii="Arial"/>
          <w:b/>
          <w:color w:val="000000"/>
          <w:sz w:val="40"/>
          <w:szCs w:val="40"/>
        </w:rPr>
      </w:pPr>
    </w:p>
    <w:p w14:paraId="7C62A15B" w14:textId="77777777" w:rsidR="007C299A" w:rsidRDefault="007C299A" w:rsidP="007C299A">
      <w:pPr>
        <w:widowControl w:val="0"/>
        <w:autoSpaceDE w:val="0"/>
        <w:autoSpaceDN w:val="0"/>
        <w:spacing w:before="0" w:after="0" w:line="360" w:lineRule="auto"/>
        <w:jc w:val="left"/>
        <w:rPr>
          <w:rFonts w:ascii="Arial"/>
          <w:b/>
          <w:color w:val="000000"/>
          <w:sz w:val="40"/>
          <w:szCs w:val="40"/>
        </w:rPr>
      </w:pPr>
    </w:p>
    <w:p w14:paraId="5C75D54E" w14:textId="15073F5F" w:rsidR="007C299A" w:rsidRPr="007C299A" w:rsidRDefault="007C299A" w:rsidP="007C299A">
      <w:pPr>
        <w:widowControl w:val="0"/>
        <w:autoSpaceDE w:val="0"/>
        <w:autoSpaceDN w:val="0"/>
        <w:spacing w:before="0" w:after="0" w:line="360" w:lineRule="auto"/>
        <w:jc w:val="left"/>
        <w:rPr>
          <w:rFonts w:ascii="Arial"/>
          <w:bCs/>
          <w:color w:val="000000"/>
          <w:sz w:val="24"/>
          <w:szCs w:val="24"/>
        </w:rPr>
      </w:pPr>
      <w:r w:rsidRPr="007C299A">
        <w:rPr>
          <w:rFonts w:ascii="Arial"/>
          <w:bCs/>
          <w:color w:val="000000"/>
          <w:sz w:val="24"/>
          <w:szCs w:val="24"/>
        </w:rPr>
        <w:t>Lecturer:</w:t>
      </w:r>
      <w:r w:rsidR="00E50B61">
        <w:rPr>
          <w:rFonts w:ascii="Arial"/>
          <w:bCs/>
          <w:color w:val="000000"/>
          <w:sz w:val="24"/>
          <w:szCs w:val="24"/>
        </w:rPr>
        <w:t xml:space="preserve"> Ka Po Chong</w:t>
      </w:r>
    </w:p>
    <w:p w14:paraId="4AB8A9C4" w14:textId="0A0BBA85" w:rsidR="007C299A" w:rsidRPr="007C299A" w:rsidRDefault="007C299A" w:rsidP="007C299A">
      <w:pPr>
        <w:widowControl w:val="0"/>
        <w:autoSpaceDE w:val="0"/>
        <w:autoSpaceDN w:val="0"/>
        <w:spacing w:before="0" w:after="0" w:line="360" w:lineRule="auto"/>
        <w:jc w:val="left"/>
        <w:rPr>
          <w:rFonts w:ascii="Arial"/>
          <w:bCs/>
          <w:color w:val="000000"/>
          <w:sz w:val="24"/>
          <w:szCs w:val="24"/>
        </w:rPr>
      </w:pPr>
      <w:r w:rsidRPr="007C299A">
        <w:rPr>
          <w:rFonts w:ascii="Arial"/>
          <w:bCs/>
          <w:color w:val="000000"/>
          <w:sz w:val="24"/>
          <w:szCs w:val="24"/>
        </w:rPr>
        <w:t>Student id:</w:t>
      </w:r>
      <w:r w:rsidR="00E50B61">
        <w:rPr>
          <w:rFonts w:ascii="Arial"/>
          <w:bCs/>
          <w:color w:val="000000"/>
          <w:sz w:val="24"/>
          <w:szCs w:val="24"/>
        </w:rPr>
        <w:t xml:space="preserve"> </w:t>
      </w:r>
      <w:r w:rsidR="00A944E3">
        <w:rPr>
          <w:rFonts w:ascii="Arial"/>
          <w:bCs/>
          <w:color w:val="000000"/>
          <w:sz w:val="24"/>
          <w:szCs w:val="24"/>
        </w:rPr>
        <w:t>2213957</w:t>
      </w:r>
    </w:p>
    <w:p w14:paraId="37B08757" w14:textId="1581AFCE" w:rsidR="007C299A" w:rsidRDefault="007C299A" w:rsidP="007C299A">
      <w:pPr>
        <w:widowControl w:val="0"/>
        <w:autoSpaceDE w:val="0"/>
        <w:autoSpaceDN w:val="0"/>
        <w:spacing w:before="0" w:after="0" w:line="360" w:lineRule="auto"/>
        <w:jc w:val="left"/>
        <w:rPr>
          <w:rFonts w:ascii="Arial"/>
          <w:bCs/>
          <w:color w:val="000000"/>
          <w:sz w:val="24"/>
          <w:szCs w:val="24"/>
        </w:rPr>
      </w:pPr>
      <w:r w:rsidRPr="007C299A">
        <w:rPr>
          <w:rFonts w:ascii="Arial"/>
          <w:bCs/>
          <w:color w:val="000000"/>
          <w:sz w:val="24"/>
          <w:szCs w:val="24"/>
        </w:rPr>
        <w:t>Student name:</w:t>
      </w:r>
      <w:r w:rsidR="00A944E3">
        <w:rPr>
          <w:rFonts w:ascii="Arial"/>
          <w:bCs/>
          <w:color w:val="000000"/>
          <w:sz w:val="24"/>
          <w:szCs w:val="24"/>
        </w:rPr>
        <w:t xml:space="preserve"> Georgiana </w:t>
      </w:r>
      <w:r w:rsidR="00FD02E0">
        <w:rPr>
          <w:rFonts w:ascii="Arial"/>
          <w:bCs/>
          <w:color w:val="000000"/>
          <w:sz w:val="24"/>
          <w:szCs w:val="24"/>
        </w:rPr>
        <w:t>Cucu</w:t>
      </w:r>
    </w:p>
    <w:p w14:paraId="7BA0AC04" w14:textId="5D766B13" w:rsidR="007C299A" w:rsidRDefault="007C299A" w:rsidP="007C299A">
      <w:pPr>
        <w:widowControl w:val="0"/>
        <w:autoSpaceDE w:val="0"/>
        <w:autoSpaceDN w:val="0"/>
        <w:spacing w:before="0" w:after="0" w:line="360" w:lineRule="auto"/>
        <w:jc w:val="left"/>
        <w:rPr>
          <w:rFonts w:ascii="Arial"/>
          <w:bCs/>
          <w:color w:val="000000"/>
          <w:sz w:val="24"/>
          <w:szCs w:val="24"/>
        </w:rPr>
      </w:pPr>
      <w:r>
        <w:rPr>
          <w:rFonts w:ascii="Arial"/>
          <w:bCs/>
          <w:color w:val="000000"/>
          <w:sz w:val="24"/>
          <w:szCs w:val="24"/>
        </w:rPr>
        <w:t>Word count:</w:t>
      </w:r>
      <w:r w:rsidR="0028481C">
        <w:rPr>
          <w:rFonts w:ascii="Arial"/>
          <w:bCs/>
          <w:color w:val="000000"/>
          <w:sz w:val="24"/>
          <w:szCs w:val="24"/>
        </w:rPr>
        <w:t xml:space="preserve"> 2063</w:t>
      </w:r>
    </w:p>
    <w:p w14:paraId="353CCEBC" w14:textId="77777777" w:rsidR="007C299A" w:rsidRDefault="007C299A" w:rsidP="007C299A">
      <w:pPr>
        <w:widowControl w:val="0"/>
        <w:autoSpaceDE w:val="0"/>
        <w:autoSpaceDN w:val="0"/>
        <w:spacing w:before="0" w:after="0" w:line="360" w:lineRule="auto"/>
        <w:jc w:val="left"/>
        <w:rPr>
          <w:rFonts w:ascii="Arial"/>
          <w:bCs/>
          <w:color w:val="000000"/>
          <w:sz w:val="24"/>
          <w:szCs w:val="24"/>
        </w:rPr>
      </w:pPr>
    </w:p>
    <w:p w14:paraId="7027599D" w14:textId="77777777" w:rsidR="007C299A" w:rsidRDefault="007C299A" w:rsidP="007C299A">
      <w:pPr>
        <w:widowControl w:val="0"/>
        <w:autoSpaceDE w:val="0"/>
        <w:autoSpaceDN w:val="0"/>
        <w:spacing w:before="0" w:after="0" w:line="360" w:lineRule="auto"/>
        <w:jc w:val="left"/>
        <w:rPr>
          <w:rFonts w:ascii="Arial"/>
          <w:bCs/>
          <w:color w:val="000000"/>
          <w:sz w:val="24"/>
          <w:szCs w:val="24"/>
        </w:rPr>
      </w:pPr>
    </w:p>
    <w:p w14:paraId="61C61288" w14:textId="77777777" w:rsidR="007C299A" w:rsidRDefault="007C299A" w:rsidP="007C299A">
      <w:pPr>
        <w:widowControl w:val="0"/>
        <w:autoSpaceDE w:val="0"/>
        <w:autoSpaceDN w:val="0"/>
        <w:spacing w:before="0" w:after="0" w:line="360" w:lineRule="auto"/>
        <w:jc w:val="left"/>
        <w:rPr>
          <w:rFonts w:ascii="Arial"/>
          <w:bCs/>
          <w:color w:val="000000"/>
          <w:sz w:val="24"/>
          <w:szCs w:val="24"/>
        </w:rPr>
      </w:pPr>
    </w:p>
    <w:p w14:paraId="55F1CE71" w14:textId="77777777" w:rsidR="007C299A" w:rsidRDefault="007C299A" w:rsidP="007C299A">
      <w:pPr>
        <w:widowControl w:val="0"/>
        <w:autoSpaceDE w:val="0"/>
        <w:autoSpaceDN w:val="0"/>
        <w:spacing w:before="0" w:after="0" w:line="360" w:lineRule="auto"/>
        <w:jc w:val="left"/>
        <w:rPr>
          <w:rFonts w:ascii="Arial"/>
          <w:bCs/>
          <w:color w:val="000000"/>
          <w:sz w:val="24"/>
          <w:szCs w:val="24"/>
        </w:rPr>
      </w:pPr>
    </w:p>
    <w:p w14:paraId="138A3807" w14:textId="77777777" w:rsidR="007C299A" w:rsidRDefault="007C299A" w:rsidP="007C299A">
      <w:pPr>
        <w:widowControl w:val="0"/>
        <w:autoSpaceDE w:val="0"/>
        <w:autoSpaceDN w:val="0"/>
        <w:spacing w:before="0" w:after="0" w:line="360" w:lineRule="auto"/>
        <w:jc w:val="left"/>
        <w:rPr>
          <w:rFonts w:ascii="Arial"/>
          <w:bCs/>
          <w:color w:val="000000"/>
          <w:sz w:val="24"/>
          <w:szCs w:val="24"/>
        </w:rPr>
      </w:pPr>
    </w:p>
    <w:p w14:paraId="2610D67B" w14:textId="77777777" w:rsidR="007C299A" w:rsidRDefault="007C299A" w:rsidP="007C299A">
      <w:pPr>
        <w:widowControl w:val="0"/>
        <w:autoSpaceDE w:val="0"/>
        <w:autoSpaceDN w:val="0"/>
        <w:spacing w:before="0" w:after="0" w:line="360" w:lineRule="auto"/>
        <w:jc w:val="left"/>
        <w:rPr>
          <w:rFonts w:ascii="Arial"/>
          <w:bCs/>
          <w:color w:val="000000"/>
          <w:sz w:val="24"/>
          <w:szCs w:val="24"/>
        </w:rPr>
      </w:pPr>
    </w:p>
    <w:p w14:paraId="10C6A982" w14:textId="77777777" w:rsidR="007C299A" w:rsidRDefault="007C299A" w:rsidP="007C299A">
      <w:pPr>
        <w:widowControl w:val="0"/>
        <w:autoSpaceDE w:val="0"/>
        <w:autoSpaceDN w:val="0"/>
        <w:spacing w:before="0" w:after="0" w:line="360" w:lineRule="auto"/>
        <w:jc w:val="left"/>
        <w:rPr>
          <w:rFonts w:ascii="Arial"/>
          <w:bCs/>
          <w:color w:val="000000"/>
          <w:sz w:val="24"/>
          <w:szCs w:val="24"/>
        </w:rPr>
      </w:pPr>
    </w:p>
    <w:p w14:paraId="2B3B28C1" w14:textId="77777777" w:rsidR="007C299A" w:rsidRDefault="007C299A" w:rsidP="007C299A">
      <w:pPr>
        <w:widowControl w:val="0"/>
        <w:autoSpaceDE w:val="0"/>
        <w:autoSpaceDN w:val="0"/>
        <w:spacing w:before="0" w:after="0" w:line="360" w:lineRule="auto"/>
        <w:jc w:val="left"/>
        <w:rPr>
          <w:rFonts w:ascii="Arial"/>
          <w:bCs/>
          <w:color w:val="000000"/>
          <w:sz w:val="24"/>
          <w:szCs w:val="24"/>
        </w:rPr>
      </w:pPr>
    </w:p>
    <w:p w14:paraId="1E4C4CB8" w14:textId="77777777" w:rsidR="007C299A" w:rsidRDefault="007C299A" w:rsidP="007C299A">
      <w:pPr>
        <w:widowControl w:val="0"/>
        <w:autoSpaceDE w:val="0"/>
        <w:autoSpaceDN w:val="0"/>
        <w:spacing w:before="0" w:after="0" w:line="360" w:lineRule="auto"/>
        <w:jc w:val="left"/>
        <w:rPr>
          <w:rFonts w:ascii="Arial"/>
          <w:bCs/>
          <w:color w:val="000000"/>
          <w:sz w:val="24"/>
          <w:szCs w:val="24"/>
        </w:rPr>
      </w:pPr>
    </w:p>
    <w:p w14:paraId="4544B3E9" w14:textId="77777777" w:rsidR="007C299A" w:rsidRDefault="007C299A" w:rsidP="007C299A">
      <w:pPr>
        <w:widowControl w:val="0"/>
        <w:autoSpaceDE w:val="0"/>
        <w:autoSpaceDN w:val="0"/>
        <w:spacing w:before="0" w:after="0" w:line="360" w:lineRule="auto"/>
        <w:jc w:val="left"/>
        <w:rPr>
          <w:rFonts w:ascii="Arial"/>
          <w:bCs/>
          <w:color w:val="000000"/>
          <w:sz w:val="24"/>
          <w:szCs w:val="24"/>
        </w:rPr>
      </w:pPr>
    </w:p>
    <w:p w14:paraId="38F43961" w14:textId="77777777" w:rsidR="007C299A" w:rsidRDefault="007C299A" w:rsidP="007C299A">
      <w:pPr>
        <w:widowControl w:val="0"/>
        <w:autoSpaceDE w:val="0"/>
        <w:autoSpaceDN w:val="0"/>
        <w:spacing w:before="0" w:after="0" w:line="360" w:lineRule="auto"/>
        <w:jc w:val="left"/>
        <w:rPr>
          <w:rFonts w:ascii="Arial"/>
          <w:bCs/>
          <w:color w:val="000000"/>
          <w:sz w:val="24"/>
          <w:szCs w:val="24"/>
        </w:rPr>
      </w:pPr>
    </w:p>
    <w:p w14:paraId="0DA235F2" w14:textId="77777777" w:rsidR="007C299A" w:rsidRDefault="007C299A" w:rsidP="007C299A">
      <w:pPr>
        <w:widowControl w:val="0"/>
        <w:autoSpaceDE w:val="0"/>
        <w:autoSpaceDN w:val="0"/>
        <w:spacing w:before="0" w:after="0" w:line="360" w:lineRule="auto"/>
        <w:jc w:val="left"/>
        <w:rPr>
          <w:rFonts w:ascii="Arial"/>
          <w:bCs/>
          <w:color w:val="000000"/>
          <w:sz w:val="24"/>
          <w:szCs w:val="24"/>
        </w:rPr>
      </w:pPr>
    </w:p>
    <w:p w14:paraId="432E4D6E" w14:textId="77777777" w:rsidR="007C299A" w:rsidRDefault="007C299A" w:rsidP="007C299A">
      <w:pPr>
        <w:widowControl w:val="0"/>
        <w:autoSpaceDE w:val="0"/>
        <w:autoSpaceDN w:val="0"/>
        <w:spacing w:before="0" w:after="0" w:line="360" w:lineRule="auto"/>
        <w:jc w:val="left"/>
        <w:rPr>
          <w:rFonts w:ascii="Arial"/>
          <w:bCs/>
          <w:color w:val="000000"/>
          <w:sz w:val="24"/>
          <w:szCs w:val="24"/>
        </w:rPr>
      </w:pPr>
    </w:p>
    <w:p w14:paraId="2E37FC15" w14:textId="77777777" w:rsidR="007C299A" w:rsidRDefault="007C299A" w:rsidP="007C299A">
      <w:pPr>
        <w:widowControl w:val="0"/>
        <w:autoSpaceDE w:val="0"/>
        <w:autoSpaceDN w:val="0"/>
        <w:spacing w:before="0" w:after="0" w:line="360" w:lineRule="auto"/>
        <w:jc w:val="left"/>
        <w:rPr>
          <w:rFonts w:ascii="Arial"/>
          <w:bCs/>
          <w:color w:val="000000"/>
          <w:sz w:val="24"/>
          <w:szCs w:val="24"/>
        </w:rPr>
      </w:pPr>
    </w:p>
    <w:p w14:paraId="6E2341CE" w14:textId="77777777" w:rsidR="007C299A" w:rsidRDefault="007C299A" w:rsidP="007C299A">
      <w:pPr>
        <w:widowControl w:val="0"/>
        <w:autoSpaceDE w:val="0"/>
        <w:autoSpaceDN w:val="0"/>
        <w:spacing w:before="0" w:after="0" w:line="360" w:lineRule="auto"/>
        <w:jc w:val="left"/>
        <w:rPr>
          <w:rFonts w:ascii="Arial"/>
          <w:bCs/>
          <w:color w:val="000000"/>
          <w:sz w:val="24"/>
          <w:szCs w:val="24"/>
        </w:rPr>
      </w:pPr>
    </w:p>
    <w:p w14:paraId="79AA0112" w14:textId="77777777" w:rsidR="007C299A" w:rsidRDefault="007C299A" w:rsidP="007C299A">
      <w:pPr>
        <w:widowControl w:val="0"/>
        <w:autoSpaceDE w:val="0"/>
        <w:autoSpaceDN w:val="0"/>
        <w:spacing w:before="0" w:after="0" w:line="360" w:lineRule="auto"/>
        <w:jc w:val="left"/>
        <w:rPr>
          <w:rFonts w:ascii="Arial"/>
          <w:bCs/>
          <w:color w:val="000000"/>
          <w:sz w:val="24"/>
          <w:szCs w:val="24"/>
        </w:rPr>
      </w:pPr>
    </w:p>
    <w:p w14:paraId="0B7569E0" w14:textId="77777777" w:rsidR="007C299A" w:rsidRDefault="007C299A" w:rsidP="007C299A">
      <w:pPr>
        <w:widowControl w:val="0"/>
        <w:autoSpaceDE w:val="0"/>
        <w:autoSpaceDN w:val="0"/>
        <w:spacing w:before="0" w:after="0" w:line="360" w:lineRule="auto"/>
        <w:jc w:val="left"/>
        <w:rPr>
          <w:rFonts w:ascii="Arial"/>
          <w:bCs/>
          <w:color w:val="000000"/>
          <w:sz w:val="24"/>
          <w:szCs w:val="24"/>
        </w:rPr>
      </w:pPr>
    </w:p>
    <w:p w14:paraId="5FBFAB3C" w14:textId="77777777" w:rsidR="007C299A" w:rsidRDefault="007C299A" w:rsidP="007C299A">
      <w:pPr>
        <w:widowControl w:val="0"/>
        <w:autoSpaceDE w:val="0"/>
        <w:autoSpaceDN w:val="0"/>
        <w:spacing w:before="0" w:after="0" w:line="360" w:lineRule="auto"/>
        <w:jc w:val="left"/>
        <w:rPr>
          <w:rFonts w:ascii="Arial"/>
          <w:bCs/>
          <w:color w:val="000000"/>
          <w:sz w:val="24"/>
          <w:szCs w:val="24"/>
        </w:rPr>
      </w:pPr>
    </w:p>
    <w:p w14:paraId="74D17057" w14:textId="5289E4F1" w:rsidR="007C299A" w:rsidRPr="0028481C" w:rsidRDefault="00A637BE" w:rsidP="0028481C">
      <w:pPr>
        <w:widowControl w:val="0"/>
        <w:autoSpaceDE w:val="0"/>
        <w:autoSpaceDN w:val="0"/>
        <w:spacing w:before="0" w:after="0" w:line="360" w:lineRule="auto"/>
        <w:rPr>
          <w:rFonts w:ascii="Arial" w:hAnsi="Arial" w:cs="Arial"/>
          <w:b/>
          <w:sz w:val="24"/>
          <w:szCs w:val="24"/>
        </w:rPr>
      </w:pPr>
      <w:r w:rsidRPr="0028481C">
        <w:rPr>
          <w:rFonts w:ascii="Arial" w:hAnsi="Arial" w:cs="Arial"/>
          <w:b/>
          <w:sz w:val="24"/>
          <w:szCs w:val="24"/>
        </w:rPr>
        <w:lastRenderedPageBreak/>
        <w:t xml:space="preserve">Part 1. </w:t>
      </w:r>
    </w:p>
    <w:p w14:paraId="369CC89A" w14:textId="69B8A4D5" w:rsidR="007C299A" w:rsidRPr="0028481C" w:rsidRDefault="001D334B" w:rsidP="0028481C">
      <w:pPr>
        <w:widowControl w:val="0"/>
        <w:autoSpaceDE w:val="0"/>
        <w:autoSpaceDN w:val="0"/>
        <w:spacing w:before="0" w:after="0" w:line="360" w:lineRule="auto"/>
        <w:rPr>
          <w:rFonts w:ascii="Arial" w:hAnsi="Arial" w:cs="Arial"/>
          <w:bCs/>
          <w:sz w:val="24"/>
          <w:szCs w:val="24"/>
        </w:rPr>
      </w:pPr>
      <w:r w:rsidRPr="0028481C">
        <w:rPr>
          <w:rFonts w:ascii="Arial" w:hAnsi="Arial" w:cs="Arial"/>
          <w:bCs/>
          <w:sz w:val="24"/>
          <w:szCs w:val="24"/>
        </w:rPr>
        <w:t xml:space="preserve">The proposed enterprise is an organic dining establishment that </w:t>
      </w:r>
      <w:r w:rsidR="00A637BE" w:rsidRPr="0028481C">
        <w:rPr>
          <w:rFonts w:ascii="Arial" w:hAnsi="Arial" w:cs="Arial"/>
          <w:bCs/>
          <w:sz w:val="24"/>
          <w:szCs w:val="24"/>
        </w:rPr>
        <w:t>prioritizes</w:t>
      </w:r>
      <w:r w:rsidRPr="0028481C">
        <w:rPr>
          <w:rFonts w:ascii="Arial" w:hAnsi="Arial" w:cs="Arial"/>
          <w:bCs/>
          <w:sz w:val="24"/>
          <w:szCs w:val="24"/>
        </w:rPr>
        <w:t xml:space="preserve"> procuring locally and sustainably. Its objective is to accommodate the growing need for dining options that are both healthful and environmentally sustainable. By </w:t>
      </w:r>
      <w:r w:rsidR="00A637BE" w:rsidRPr="0028481C">
        <w:rPr>
          <w:rFonts w:ascii="Arial" w:hAnsi="Arial" w:cs="Arial"/>
          <w:bCs/>
          <w:sz w:val="24"/>
          <w:szCs w:val="24"/>
        </w:rPr>
        <w:t>utilizing</w:t>
      </w:r>
      <w:r w:rsidRPr="0028481C">
        <w:rPr>
          <w:rFonts w:ascii="Arial" w:hAnsi="Arial" w:cs="Arial"/>
          <w:bCs/>
          <w:sz w:val="24"/>
          <w:szCs w:val="24"/>
        </w:rPr>
        <w:t xml:space="preserve"> organic, locally sourced ingredients, the restaurant intends to create a menu that is both delectable and environmentally friendly. This strategy reduces the carbon footprint associated with food transportation while supporting local producers</w:t>
      </w:r>
      <w:r w:rsidR="00BD7DE9" w:rsidRPr="0028481C">
        <w:rPr>
          <w:rFonts w:ascii="Arial" w:hAnsi="Arial" w:cs="Arial"/>
          <w:sz w:val="24"/>
          <w:szCs w:val="24"/>
          <w:shd w:val="clear" w:color="auto" w:fill="FFFFFF"/>
        </w:rPr>
        <w:t xml:space="preserve"> (Stein and Santini, 2021).</w:t>
      </w:r>
      <w:r w:rsidRPr="0028481C">
        <w:rPr>
          <w:rFonts w:ascii="Arial" w:hAnsi="Arial" w:cs="Arial"/>
          <w:bCs/>
          <w:sz w:val="24"/>
          <w:szCs w:val="24"/>
        </w:rPr>
        <w:t xml:space="preserve"> A custom that values health and sustainability is intended to be drawn to the restaurant by its dedication to eco-friendly practices and nutritious, high-quality fare. The restaurant aims to establish a novel benchmark for sustainable cuisine and distinguish itself in the highly competitive hospitality industry by giving precedence to these components</w:t>
      </w:r>
      <w:r w:rsidR="00BD7DE9" w:rsidRPr="0028481C">
        <w:rPr>
          <w:rFonts w:ascii="Arial" w:hAnsi="Arial" w:cs="Arial"/>
          <w:bCs/>
          <w:sz w:val="24"/>
          <w:szCs w:val="24"/>
        </w:rPr>
        <w:t xml:space="preserve"> (Barringer and Ireland, 2018).</w:t>
      </w:r>
    </w:p>
    <w:p w14:paraId="57A0FC4C" w14:textId="77777777" w:rsidR="001D334B" w:rsidRPr="0028481C" w:rsidRDefault="001D334B" w:rsidP="0028481C">
      <w:pPr>
        <w:widowControl w:val="0"/>
        <w:autoSpaceDE w:val="0"/>
        <w:autoSpaceDN w:val="0"/>
        <w:spacing w:before="0" w:after="0" w:line="360" w:lineRule="auto"/>
        <w:rPr>
          <w:rFonts w:ascii="Arial" w:hAnsi="Arial" w:cs="Arial"/>
          <w:bCs/>
          <w:sz w:val="24"/>
          <w:szCs w:val="24"/>
        </w:rPr>
      </w:pPr>
    </w:p>
    <w:p w14:paraId="3BA7C1B2" w14:textId="0EA25405" w:rsidR="001D334B" w:rsidRPr="0028481C" w:rsidRDefault="001D334B" w:rsidP="0028481C">
      <w:pPr>
        <w:widowControl w:val="0"/>
        <w:autoSpaceDE w:val="0"/>
        <w:autoSpaceDN w:val="0"/>
        <w:spacing w:before="0" w:after="0" w:line="360" w:lineRule="auto"/>
        <w:rPr>
          <w:rFonts w:ascii="Arial" w:hAnsi="Arial" w:cs="Arial"/>
          <w:bCs/>
          <w:sz w:val="24"/>
          <w:szCs w:val="24"/>
        </w:rPr>
      </w:pPr>
      <w:r w:rsidRPr="0028481C">
        <w:rPr>
          <w:rFonts w:ascii="Arial" w:hAnsi="Arial" w:cs="Arial"/>
          <w:bCs/>
          <w:sz w:val="24"/>
          <w:szCs w:val="24"/>
        </w:rPr>
        <w:t xml:space="preserve">The value proposition of the restaurant is predicated on its dedication to providing a culinary experience that </w:t>
      </w:r>
      <w:r w:rsidR="00A637BE" w:rsidRPr="0028481C">
        <w:rPr>
          <w:rFonts w:ascii="Arial" w:hAnsi="Arial" w:cs="Arial"/>
          <w:bCs/>
          <w:sz w:val="24"/>
          <w:szCs w:val="24"/>
        </w:rPr>
        <w:t>prioritizes</w:t>
      </w:r>
      <w:r w:rsidRPr="0028481C">
        <w:rPr>
          <w:rFonts w:ascii="Arial" w:hAnsi="Arial" w:cs="Arial"/>
          <w:bCs/>
          <w:sz w:val="24"/>
          <w:szCs w:val="24"/>
        </w:rPr>
        <w:t xml:space="preserve"> health, all the while featuring a meticulously curated menu of organic foods. The restaurant upholds sustainability, supports the local ecosystem, and guarantees the availability of fresh ingredients through its emphasis on local </w:t>
      </w:r>
      <w:r w:rsidR="00BD7DE9" w:rsidRPr="0028481C">
        <w:rPr>
          <w:rFonts w:ascii="Arial" w:hAnsi="Arial" w:cs="Arial"/>
          <w:bCs/>
          <w:sz w:val="24"/>
          <w:szCs w:val="24"/>
        </w:rPr>
        <w:t xml:space="preserve">procurement </w:t>
      </w:r>
      <w:r w:rsidR="00BD7DE9" w:rsidRPr="0028481C">
        <w:rPr>
          <w:rFonts w:ascii="Arial" w:hAnsi="Arial" w:cs="Arial"/>
          <w:sz w:val="24"/>
          <w:szCs w:val="24"/>
          <w:shd w:val="clear" w:color="auto" w:fill="FFFFFF"/>
        </w:rPr>
        <w:t>(Osterwalder et al., 2015).</w:t>
      </w:r>
      <w:r w:rsidRPr="0028481C">
        <w:rPr>
          <w:rFonts w:ascii="Arial" w:hAnsi="Arial" w:cs="Arial"/>
          <w:bCs/>
          <w:sz w:val="24"/>
          <w:szCs w:val="24"/>
        </w:rPr>
        <w:t xml:space="preserve"> Situated in prime urban areas, it ensures convenient accessibility for clientele. </w:t>
      </w:r>
      <w:r w:rsidR="00BD7DE9" w:rsidRPr="0028481C">
        <w:rPr>
          <w:rFonts w:ascii="Arial" w:hAnsi="Arial" w:cs="Arial"/>
          <w:bCs/>
          <w:sz w:val="24"/>
          <w:szCs w:val="24"/>
        </w:rPr>
        <w:t>Additionally</w:t>
      </w:r>
      <w:r w:rsidRPr="0028481C">
        <w:rPr>
          <w:rFonts w:ascii="Arial" w:hAnsi="Arial" w:cs="Arial"/>
          <w:bCs/>
          <w:sz w:val="24"/>
          <w:szCs w:val="24"/>
        </w:rPr>
        <w:t xml:space="preserve">, in order to elevate the dining experience, the establishment places an emphasis on contemporary amenities and meticulous sanitation. Furthermore, it exhibits an inclusive stance by providing area for children's entertainment, </w:t>
      </w:r>
      <w:r w:rsidR="00BD7DE9" w:rsidRPr="0028481C">
        <w:rPr>
          <w:rFonts w:ascii="Arial" w:hAnsi="Arial" w:cs="Arial"/>
          <w:bCs/>
          <w:sz w:val="24"/>
          <w:szCs w:val="24"/>
        </w:rPr>
        <w:t>in this manner</w:t>
      </w:r>
      <w:r w:rsidRPr="0028481C">
        <w:rPr>
          <w:rFonts w:ascii="Arial" w:hAnsi="Arial" w:cs="Arial"/>
          <w:bCs/>
          <w:sz w:val="24"/>
          <w:szCs w:val="24"/>
        </w:rPr>
        <w:t xml:space="preserve"> accommodating families. Satisfying the demands of health-conscious and environmentally conscientious consumers, this model exemplifies corporate responsibility and sustainable practices</w:t>
      </w:r>
      <w:r w:rsidR="00BD7DE9" w:rsidRPr="0028481C">
        <w:rPr>
          <w:rFonts w:ascii="Arial" w:hAnsi="Arial" w:cs="Arial"/>
          <w:bCs/>
          <w:sz w:val="24"/>
          <w:szCs w:val="24"/>
        </w:rPr>
        <w:t xml:space="preserve"> (Williams, 2021).</w:t>
      </w:r>
    </w:p>
    <w:p w14:paraId="62DBF541" w14:textId="77777777" w:rsidR="001D334B" w:rsidRPr="0028481C" w:rsidRDefault="001D334B" w:rsidP="0028481C">
      <w:pPr>
        <w:widowControl w:val="0"/>
        <w:autoSpaceDE w:val="0"/>
        <w:autoSpaceDN w:val="0"/>
        <w:spacing w:before="0" w:after="0" w:line="360" w:lineRule="auto"/>
        <w:rPr>
          <w:rFonts w:ascii="Arial" w:hAnsi="Arial" w:cs="Arial"/>
          <w:bCs/>
          <w:sz w:val="24"/>
          <w:szCs w:val="24"/>
        </w:rPr>
      </w:pPr>
    </w:p>
    <w:p w14:paraId="1DCC83B9" w14:textId="5140D3A0" w:rsidR="001D334B" w:rsidRPr="0028481C" w:rsidRDefault="001D334B" w:rsidP="0028481C">
      <w:pPr>
        <w:widowControl w:val="0"/>
        <w:autoSpaceDE w:val="0"/>
        <w:autoSpaceDN w:val="0"/>
        <w:spacing w:before="0" w:after="0" w:line="360" w:lineRule="auto"/>
        <w:rPr>
          <w:rFonts w:ascii="Arial" w:hAnsi="Arial" w:cs="Arial"/>
          <w:bCs/>
          <w:sz w:val="24"/>
          <w:szCs w:val="24"/>
        </w:rPr>
      </w:pPr>
      <w:r w:rsidRPr="0028481C">
        <w:rPr>
          <w:rFonts w:ascii="Arial" w:hAnsi="Arial" w:cs="Arial"/>
          <w:bCs/>
          <w:sz w:val="24"/>
          <w:szCs w:val="24"/>
        </w:rPr>
        <w:t>Collaboration with local organic farms and co-ops is an integral component of the business strategy as it guarantees a consistent provision of fresh ingredients, which is a critical component in upholding the restaurant's dedication to serving organic and nourishing meals</w:t>
      </w:r>
      <w:r w:rsidR="00BD7DE9" w:rsidRPr="0028481C">
        <w:rPr>
          <w:rFonts w:ascii="Arial" w:hAnsi="Arial" w:cs="Arial"/>
          <w:bCs/>
          <w:sz w:val="24"/>
          <w:szCs w:val="24"/>
        </w:rPr>
        <w:t xml:space="preserve"> (Rae, 2008). </w:t>
      </w:r>
      <w:r w:rsidRPr="0028481C">
        <w:rPr>
          <w:rFonts w:ascii="Arial" w:hAnsi="Arial" w:cs="Arial"/>
          <w:bCs/>
          <w:sz w:val="24"/>
          <w:szCs w:val="24"/>
        </w:rPr>
        <w:t xml:space="preserve">By forming alliances with </w:t>
      </w:r>
      <w:r w:rsidR="00A637BE" w:rsidRPr="0028481C">
        <w:rPr>
          <w:rFonts w:ascii="Arial" w:hAnsi="Arial" w:cs="Arial"/>
          <w:bCs/>
          <w:sz w:val="24"/>
          <w:szCs w:val="24"/>
        </w:rPr>
        <w:t>organizations</w:t>
      </w:r>
      <w:r w:rsidRPr="0028481C">
        <w:rPr>
          <w:rFonts w:ascii="Arial" w:hAnsi="Arial" w:cs="Arial"/>
          <w:bCs/>
          <w:sz w:val="24"/>
          <w:szCs w:val="24"/>
        </w:rPr>
        <w:t xml:space="preserve"> such as the Soil Association, one can guarantee that the organic produce </w:t>
      </w:r>
      <w:r w:rsidR="00A637BE" w:rsidRPr="0028481C">
        <w:rPr>
          <w:rFonts w:ascii="Arial" w:hAnsi="Arial" w:cs="Arial"/>
          <w:bCs/>
          <w:sz w:val="24"/>
          <w:szCs w:val="24"/>
        </w:rPr>
        <w:t>utilized</w:t>
      </w:r>
      <w:r w:rsidRPr="0028481C">
        <w:rPr>
          <w:rFonts w:ascii="Arial" w:hAnsi="Arial" w:cs="Arial"/>
          <w:bCs/>
          <w:sz w:val="24"/>
          <w:szCs w:val="24"/>
        </w:rPr>
        <w:t xml:space="preserve"> is genuine</w:t>
      </w:r>
      <w:r w:rsidR="00BD7DE9" w:rsidRPr="0028481C">
        <w:rPr>
          <w:rFonts w:ascii="Arial" w:hAnsi="Arial" w:cs="Arial"/>
          <w:bCs/>
          <w:sz w:val="24"/>
          <w:szCs w:val="24"/>
        </w:rPr>
        <w:t xml:space="preserve"> (Soil Association, 2020). </w:t>
      </w:r>
      <w:r w:rsidR="00A637BE" w:rsidRPr="0028481C">
        <w:rPr>
          <w:rFonts w:ascii="Arial" w:hAnsi="Arial" w:cs="Arial"/>
          <w:bCs/>
          <w:sz w:val="24"/>
          <w:szCs w:val="24"/>
        </w:rPr>
        <w:t>Specialized</w:t>
      </w:r>
      <w:r w:rsidRPr="0028481C">
        <w:rPr>
          <w:rFonts w:ascii="Arial" w:hAnsi="Arial" w:cs="Arial"/>
          <w:bCs/>
          <w:sz w:val="24"/>
          <w:szCs w:val="24"/>
        </w:rPr>
        <w:t xml:space="preserve"> logistics companies are</w:t>
      </w:r>
      <w:r w:rsidR="00BD7DE9" w:rsidRPr="0028481C">
        <w:rPr>
          <w:rFonts w:ascii="Arial" w:hAnsi="Arial" w:cs="Arial"/>
          <w:bCs/>
          <w:sz w:val="24"/>
          <w:szCs w:val="24"/>
        </w:rPr>
        <w:t xml:space="preserve"> critical</w:t>
      </w:r>
      <w:r w:rsidRPr="0028481C">
        <w:rPr>
          <w:rFonts w:ascii="Arial" w:hAnsi="Arial" w:cs="Arial"/>
          <w:bCs/>
          <w:sz w:val="24"/>
          <w:szCs w:val="24"/>
        </w:rPr>
        <w:t xml:space="preserve"> in ensuring the safe transportation of perishable products while preserving their organic integrity. In the same way, manufacturers of eco-friendly packaging adhere to the brand's </w:t>
      </w:r>
      <w:r w:rsidRPr="0028481C">
        <w:rPr>
          <w:rFonts w:ascii="Arial" w:hAnsi="Arial" w:cs="Arial"/>
          <w:bCs/>
          <w:sz w:val="24"/>
          <w:szCs w:val="24"/>
        </w:rPr>
        <w:lastRenderedPageBreak/>
        <w:t>environmental principles</w:t>
      </w:r>
      <w:r w:rsidR="009F297B" w:rsidRPr="0028481C">
        <w:rPr>
          <w:rFonts w:ascii="Arial" w:hAnsi="Arial" w:cs="Arial"/>
          <w:bCs/>
          <w:sz w:val="24"/>
          <w:szCs w:val="24"/>
        </w:rPr>
        <w:t xml:space="preserve"> (Blackwell, 2011). </w:t>
      </w:r>
      <w:r w:rsidRPr="0028481C">
        <w:rPr>
          <w:rFonts w:ascii="Arial" w:hAnsi="Arial" w:cs="Arial"/>
          <w:bCs/>
          <w:sz w:val="24"/>
          <w:szCs w:val="24"/>
        </w:rPr>
        <w:t xml:space="preserve"> Renewable energy providers are essential for the sustainable operation of businesses. At the core of this approach lie several activities such </w:t>
      </w:r>
      <w:r w:rsidR="00A637BE" w:rsidRPr="0028481C">
        <w:rPr>
          <w:rFonts w:ascii="Arial" w:hAnsi="Arial" w:cs="Arial"/>
          <w:bCs/>
          <w:sz w:val="24"/>
          <w:szCs w:val="24"/>
        </w:rPr>
        <w:t>as stimulating</w:t>
      </w:r>
      <w:r w:rsidRPr="0028481C">
        <w:rPr>
          <w:rFonts w:ascii="Arial" w:hAnsi="Arial" w:cs="Arial"/>
          <w:bCs/>
          <w:sz w:val="24"/>
          <w:szCs w:val="24"/>
        </w:rPr>
        <w:t xml:space="preserve"> robust supplier relationships to guarantee product quality, adhering to rigorous organic certification criteria, consistently introducing novel dishes to accommodate diverse dietary requirements, and capitalizing on conventional and digital marketing channels to expand market penetration. The primary objectives of distinctive culinary events and exceptional customer service are to foster brand loyalty and increase brand exposure. For in-person and online transactions, streamlining the ordering and payment procedures is essential for increasing revenue and improving the customer experience</w:t>
      </w:r>
      <w:r w:rsidR="009F297B" w:rsidRPr="0028481C">
        <w:rPr>
          <w:rFonts w:ascii="Arial" w:hAnsi="Arial" w:cs="Arial"/>
          <w:bCs/>
          <w:sz w:val="24"/>
          <w:szCs w:val="24"/>
        </w:rPr>
        <w:t xml:space="preserve"> (Zimmerer and Scarborough,2011).  </w:t>
      </w:r>
    </w:p>
    <w:p w14:paraId="54F253B0" w14:textId="77777777" w:rsidR="00A637BE" w:rsidRPr="0028481C" w:rsidRDefault="00A637BE" w:rsidP="0028481C">
      <w:pPr>
        <w:widowControl w:val="0"/>
        <w:autoSpaceDE w:val="0"/>
        <w:autoSpaceDN w:val="0"/>
        <w:spacing w:before="0" w:after="0" w:line="360" w:lineRule="auto"/>
        <w:rPr>
          <w:rFonts w:ascii="Arial" w:hAnsi="Arial" w:cs="Arial"/>
          <w:bCs/>
          <w:sz w:val="24"/>
          <w:szCs w:val="24"/>
        </w:rPr>
      </w:pPr>
    </w:p>
    <w:p w14:paraId="51D4DF2E" w14:textId="3556963A" w:rsidR="00A637BE" w:rsidRPr="0028481C" w:rsidRDefault="00A637BE" w:rsidP="0028481C">
      <w:pPr>
        <w:widowControl w:val="0"/>
        <w:autoSpaceDE w:val="0"/>
        <w:autoSpaceDN w:val="0"/>
        <w:spacing w:before="0" w:after="0" w:line="360" w:lineRule="auto"/>
        <w:rPr>
          <w:rFonts w:ascii="Arial" w:hAnsi="Arial" w:cs="Arial"/>
          <w:bCs/>
          <w:sz w:val="24"/>
          <w:szCs w:val="24"/>
        </w:rPr>
      </w:pPr>
      <w:r w:rsidRPr="0028481C">
        <w:rPr>
          <w:rFonts w:ascii="Arial" w:hAnsi="Arial" w:cs="Arial"/>
          <w:bCs/>
          <w:sz w:val="24"/>
          <w:szCs w:val="24"/>
        </w:rPr>
        <w:t xml:space="preserve">The organic restaurant's focus on customer segments that correspond to market segmentation and consumer </w:t>
      </w:r>
      <w:r w:rsidR="009F297B" w:rsidRPr="0028481C">
        <w:rPr>
          <w:rFonts w:ascii="Arial" w:hAnsi="Arial" w:cs="Arial"/>
          <w:bCs/>
          <w:sz w:val="24"/>
          <w:szCs w:val="24"/>
        </w:rPr>
        <w:t>behavior</w:t>
      </w:r>
      <w:r w:rsidRPr="0028481C">
        <w:rPr>
          <w:rFonts w:ascii="Arial" w:hAnsi="Arial" w:cs="Arial"/>
          <w:bCs/>
          <w:sz w:val="24"/>
          <w:szCs w:val="24"/>
        </w:rPr>
        <w:t xml:space="preserve"> theories underscores the significance of accommodating particular groups </w:t>
      </w:r>
      <w:r w:rsidR="009F297B" w:rsidRPr="0028481C">
        <w:rPr>
          <w:rFonts w:ascii="Arial" w:hAnsi="Arial" w:cs="Arial"/>
          <w:bCs/>
          <w:sz w:val="24"/>
          <w:szCs w:val="24"/>
        </w:rPr>
        <w:t>characterized</w:t>
      </w:r>
      <w:r w:rsidRPr="0028481C">
        <w:rPr>
          <w:rFonts w:ascii="Arial" w:hAnsi="Arial" w:cs="Arial"/>
          <w:bCs/>
          <w:sz w:val="24"/>
          <w:szCs w:val="24"/>
        </w:rPr>
        <w:t xml:space="preserve"> by unique preferences</w:t>
      </w:r>
      <w:r w:rsidR="00D629C7" w:rsidRPr="0028481C">
        <w:rPr>
          <w:rFonts w:ascii="Arial" w:hAnsi="Arial" w:cs="Arial"/>
          <w:bCs/>
          <w:sz w:val="24"/>
          <w:szCs w:val="24"/>
        </w:rPr>
        <w:t xml:space="preserve"> </w:t>
      </w:r>
      <w:r w:rsidR="00D629C7" w:rsidRPr="0028481C">
        <w:rPr>
          <w:rFonts w:ascii="Arial" w:hAnsi="Arial" w:cs="Arial"/>
          <w:sz w:val="24"/>
          <w:szCs w:val="24"/>
          <w:shd w:val="clear" w:color="auto" w:fill="FFFFFF"/>
        </w:rPr>
        <w:t>(</w:t>
      </w:r>
      <w:proofErr w:type="spellStart"/>
      <w:r w:rsidR="00D629C7" w:rsidRPr="0028481C">
        <w:rPr>
          <w:rFonts w:ascii="Arial" w:hAnsi="Arial" w:cs="Arial"/>
          <w:sz w:val="24"/>
          <w:szCs w:val="24"/>
          <w:shd w:val="clear" w:color="auto" w:fill="FFFFFF"/>
        </w:rPr>
        <w:t>Minaee</w:t>
      </w:r>
      <w:proofErr w:type="spellEnd"/>
      <w:r w:rsidR="00D629C7" w:rsidRPr="0028481C">
        <w:rPr>
          <w:rFonts w:ascii="Arial" w:hAnsi="Arial" w:cs="Arial"/>
          <w:sz w:val="24"/>
          <w:szCs w:val="24"/>
          <w:shd w:val="clear" w:color="auto" w:fill="FFFFFF"/>
        </w:rPr>
        <w:t xml:space="preserve"> et al., 2021).</w:t>
      </w:r>
      <w:r w:rsidRPr="0028481C">
        <w:rPr>
          <w:rFonts w:ascii="Arial" w:hAnsi="Arial" w:cs="Arial"/>
          <w:bCs/>
          <w:sz w:val="24"/>
          <w:szCs w:val="24"/>
        </w:rPr>
        <w:t xml:space="preserve"> Health-conscious consumers are in search of nourishing, high-quality cuisine that complements their way of life. Encouraging sustainable agricultural practices, proponents of organic farming exhibit a predilection for establishments that procure ingredients in an ethical manner. Environmentalists are drawn to companies that strive to reduce their ecological impact. Menus that accommodate the dietary requirements of individuals with allergies or food sensitivities are crucial, with a particular emphasis on safety and inclusivity. Individuals in search of novel and exceptional dining experiences seek out distinctive culinary options. Finally, clientele with an interest in a "organic lifestyle" are attracted to companies that exemplify their individual values and inclinations, thus showcasing how their product offerings correspond with their personal values and way of life.</w:t>
      </w:r>
    </w:p>
    <w:p w14:paraId="4611474F" w14:textId="77777777" w:rsidR="001D334B" w:rsidRPr="0028481C" w:rsidRDefault="001D334B" w:rsidP="0028481C">
      <w:pPr>
        <w:widowControl w:val="0"/>
        <w:autoSpaceDE w:val="0"/>
        <w:autoSpaceDN w:val="0"/>
        <w:spacing w:before="0" w:after="0" w:line="360" w:lineRule="auto"/>
        <w:rPr>
          <w:rFonts w:ascii="Arial" w:hAnsi="Arial" w:cs="Arial"/>
          <w:bCs/>
          <w:sz w:val="24"/>
          <w:szCs w:val="24"/>
        </w:rPr>
      </w:pPr>
    </w:p>
    <w:p w14:paraId="591E86DC" w14:textId="0DED1F6C" w:rsidR="001D334B" w:rsidRPr="0028481C" w:rsidRDefault="001D334B" w:rsidP="0028481C">
      <w:pPr>
        <w:widowControl w:val="0"/>
        <w:autoSpaceDE w:val="0"/>
        <w:autoSpaceDN w:val="0"/>
        <w:spacing w:before="0" w:after="0" w:line="360" w:lineRule="auto"/>
        <w:rPr>
          <w:rFonts w:ascii="Arial" w:hAnsi="Arial" w:cs="Arial"/>
          <w:bCs/>
          <w:sz w:val="24"/>
          <w:szCs w:val="24"/>
        </w:rPr>
      </w:pPr>
      <w:r w:rsidRPr="0028481C">
        <w:rPr>
          <w:rFonts w:ascii="Arial" w:hAnsi="Arial" w:cs="Arial"/>
          <w:bCs/>
          <w:sz w:val="24"/>
          <w:szCs w:val="24"/>
        </w:rPr>
        <w:t xml:space="preserve">The restaurant implements a </w:t>
      </w:r>
      <w:r w:rsidR="00A637BE" w:rsidRPr="0028481C">
        <w:rPr>
          <w:rFonts w:ascii="Arial" w:hAnsi="Arial" w:cs="Arial"/>
          <w:bCs/>
          <w:sz w:val="24"/>
          <w:szCs w:val="24"/>
        </w:rPr>
        <w:t>personalized</w:t>
      </w:r>
      <w:r w:rsidRPr="0028481C">
        <w:rPr>
          <w:rFonts w:ascii="Arial" w:hAnsi="Arial" w:cs="Arial"/>
          <w:bCs/>
          <w:sz w:val="24"/>
          <w:szCs w:val="24"/>
        </w:rPr>
        <w:t xml:space="preserve"> strategy when cultivating client relationships by </w:t>
      </w:r>
      <w:r w:rsidR="00A637BE" w:rsidRPr="0028481C">
        <w:rPr>
          <w:rFonts w:ascii="Arial" w:hAnsi="Arial" w:cs="Arial"/>
          <w:bCs/>
          <w:sz w:val="24"/>
          <w:szCs w:val="24"/>
        </w:rPr>
        <w:t>customizing</w:t>
      </w:r>
      <w:r w:rsidRPr="0028481C">
        <w:rPr>
          <w:rFonts w:ascii="Arial" w:hAnsi="Arial" w:cs="Arial"/>
          <w:bCs/>
          <w:sz w:val="24"/>
          <w:szCs w:val="24"/>
        </w:rPr>
        <w:t xml:space="preserve"> the culinary experience to accommodate specific dietary restrictions and personal preferences. By ethics-compliantly </w:t>
      </w:r>
      <w:r w:rsidR="00A637BE" w:rsidRPr="0028481C">
        <w:rPr>
          <w:rFonts w:ascii="Arial" w:hAnsi="Arial" w:cs="Arial"/>
          <w:bCs/>
          <w:sz w:val="24"/>
          <w:szCs w:val="24"/>
        </w:rPr>
        <w:t>utilizing</w:t>
      </w:r>
      <w:r w:rsidRPr="0028481C">
        <w:rPr>
          <w:rFonts w:ascii="Arial" w:hAnsi="Arial" w:cs="Arial"/>
          <w:bCs/>
          <w:sz w:val="24"/>
          <w:szCs w:val="24"/>
        </w:rPr>
        <w:t xml:space="preserve"> consumer data, this </w:t>
      </w:r>
      <w:r w:rsidR="00A637BE" w:rsidRPr="0028481C">
        <w:rPr>
          <w:rFonts w:ascii="Arial" w:hAnsi="Arial" w:cs="Arial"/>
          <w:bCs/>
          <w:sz w:val="24"/>
          <w:szCs w:val="24"/>
        </w:rPr>
        <w:t>customization</w:t>
      </w:r>
      <w:r w:rsidRPr="0028481C">
        <w:rPr>
          <w:rFonts w:ascii="Arial" w:hAnsi="Arial" w:cs="Arial"/>
          <w:bCs/>
          <w:sz w:val="24"/>
          <w:szCs w:val="24"/>
        </w:rPr>
        <w:t xml:space="preserve"> is enhanced, as it facilitates the recollection of preferred dishes or allergies of returning customers, </w:t>
      </w:r>
      <w:r w:rsidR="00D629C7" w:rsidRPr="0028481C">
        <w:rPr>
          <w:rFonts w:ascii="Arial" w:hAnsi="Arial" w:cs="Arial"/>
          <w:bCs/>
          <w:sz w:val="24"/>
          <w:szCs w:val="24"/>
        </w:rPr>
        <w:t>consequently</w:t>
      </w:r>
      <w:r w:rsidRPr="0028481C">
        <w:rPr>
          <w:rFonts w:ascii="Arial" w:hAnsi="Arial" w:cs="Arial"/>
          <w:bCs/>
          <w:sz w:val="24"/>
          <w:szCs w:val="24"/>
        </w:rPr>
        <w:t xml:space="preserve"> cultivating loyalty and a feeling of inclusion</w:t>
      </w:r>
      <w:r w:rsidR="00D629C7" w:rsidRPr="0028481C">
        <w:rPr>
          <w:rFonts w:ascii="Arial" w:hAnsi="Arial" w:cs="Arial"/>
          <w:bCs/>
          <w:sz w:val="24"/>
          <w:szCs w:val="24"/>
        </w:rPr>
        <w:t xml:space="preserve"> (Mariotti and Glackin, 2012).</w:t>
      </w:r>
      <w:r w:rsidRPr="0028481C">
        <w:rPr>
          <w:rFonts w:ascii="Arial" w:hAnsi="Arial" w:cs="Arial"/>
          <w:bCs/>
          <w:sz w:val="24"/>
          <w:szCs w:val="24"/>
        </w:rPr>
        <w:t xml:space="preserve"> A rewards </w:t>
      </w:r>
      <w:r w:rsidR="00A637BE" w:rsidRPr="0028481C">
        <w:rPr>
          <w:rFonts w:ascii="Arial" w:hAnsi="Arial" w:cs="Arial"/>
          <w:bCs/>
          <w:sz w:val="24"/>
          <w:szCs w:val="24"/>
        </w:rPr>
        <w:t>program</w:t>
      </w:r>
      <w:r w:rsidRPr="0028481C">
        <w:rPr>
          <w:rFonts w:ascii="Arial" w:hAnsi="Arial" w:cs="Arial"/>
          <w:bCs/>
          <w:sz w:val="24"/>
          <w:szCs w:val="24"/>
        </w:rPr>
        <w:t xml:space="preserve"> that directly links customer </w:t>
      </w:r>
      <w:r w:rsidRPr="0028481C">
        <w:rPr>
          <w:rFonts w:ascii="Arial" w:hAnsi="Arial" w:cs="Arial"/>
          <w:bCs/>
          <w:sz w:val="24"/>
          <w:szCs w:val="24"/>
        </w:rPr>
        <w:lastRenderedPageBreak/>
        <w:t xml:space="preserve">engagement with tangible benefits, such as seasonal meals or attendance at wellness events, encourages repeat visits and healthy eating habits by awarding points for such actions. Promoting feedback channels, both physical and virtual, fosters a reciprocal flow of communication that guarantees consumers feel acknowledged and appreciated. The restaurant's proactive participation in community health-related activities serves to strengthen its reputation as a brand that </w:t>
      </w:r>
      <w:r w:rsidR="00A637BE" w:rsidRPr="0028481C">
        <w:rPr>
          <w:rFonts w:ascii="Arial" w:hAnsi="Arial" w:cs="Arial"/>
          <w:bCs/>
          <w:sz w:val="24"/>
          <w:szCs w:val="24"/>
        </w:rPr>
        <w:t>prioritizes</w:t>
      </w:r>
      <w:r w:rsidRPr="0028481C">
        <w:rPr>
          <w:rFonts w:ascii="Arial" w:hAnsi="Arial" w:cs="Arial"/>
          <w:bCs/>
          <w:sz w:val="24"/>
          <w:szCs w:val="24"/>
        </w:rPr>
        <w:t xml:space="preserve"> the welfare of the local community. Moreover, by </w:t>
      </w:r>
      <w:r w:rsidR="00A637BE" w:rsidRPr="0028481C">
        <w:rPr>
          <w:rFonts w:ascii="Arial" w:hAnsi="Arial" w:cs="Arial"/>
          <w:bCs/>
          <w:sz w:val="24"/>
          <w:szCs w:val="24"/>
        </w:rPr>
        <w:t>utilizing</w:t>
      </w:r>
      <w:r w:rsidRPr="0028481C">
        <w:rPr>
          <w:rFonts w:ascii="Arial" w:hAnsi="Arial" w:cs="Arial"/>
          <w:bCs/>
          <w:sz w:val="24"/>
          <w:szCs w:val="24"/>
        </w:rPr>
        <w:t xml:space="preserve"> email newsletters, social media, and other digital platforms, the restaurant can inform customers about upcoming events, health advice, and new menu items, </w:t>
      </w:r>
      <w:r w:rsidR="00D629C7" w:rsidRPr="0028481C">
        <w:rPr>
          <w:rFonts w:ascii="Arial" w:hAnsi="Arial" w:cs="Arial"/>
          <w:bCs/>
          <w:sz w:val="24"/>
          <w:szCs w:val="24"/>
        </w:rPr>
        <w:t>in that way</w:t>
      </w:r>
      <w:r w:rsidRPr="0028481C">
        <w:rPr>
          <w:rFonts w:ascii="Arial" w:hAnsi="Arial" w:cs="Arial"/>
          <w:bCs/>
          <w:sz w:val="24"/>
          <w:szCs w:val="24"/>
        </w:rPr>
        <w:t xml:space="preserve"> maintaining a dialogue outside the establishment</w:t>
      </w:r>
      <w:r w:rsidR="00D629C7" w:rsidRPr="0028481C">
        <w:rPr>
          <w:rFonts w:ascii="Arial" w:hAnsi="Arial" w:cs="Arial"/>
          <w:bCs/>
          <w:sz w:val="24"/>
          <w:szCs w:val="24"/>
        </w:rPr>
        <w:t xml:space="preserve"> (Helmold, 2012). </w:t>
      </w:r>
      <w:r w:rsidRPr="0028481C">
        <w:rPr>
          <w:rFonts w:ascii="Arial" w:hAnsi="Arial" w:cs="Arial"/>
          <w:bCs/>
          <w:sz w:val="24"/>
          <w:szCs w:val="24"/>
        </w:rPr>
        <w:t xml:space="preserve">In addition to sustaining participation, this approach fosters a sense of community </w:t>
      </w:r>
      <w:r w:rsidR="00A637BE" w:rsidRPr="0028481C">
        <w:rPr>
          <w:rFonts w:ascii="Arial" w:hAnsi="Arial" w:cs="Arial"/>
          <w:bCs/>
          <w:sz w:val="24"/>
          <w:szCs w:val="24"/>
        </w:rPr>
        <w:t>centered</w:t>
      </w:r>
      <w:r w:rsidRPr="0028481C">
        <w:rPr>
          <w:rFonts w:ascii="Arial" w:hAnsi="Arial" w:cs="Arial"/>
          <w:bCs/>
          <w:sz w:val="24"/>
          <w:szCs w:val="24"/>
        </w:rPr>
        <w:t xml:space="preserve"> on the mutual appreciation for health and sustainability. Conceptual frameworks such as Relationship Marketing </w:t>
      </w:r>
      <w:r w:rsidR="00A637BE" w:rsidRPr="0028481C">
        <w:rPr>
          <w:rFonts w:ascii="Arial" w:hAnsi="Arial" w:cs="Arial"/>
          <w:bCs/>
          <w:sz w:val="24"/>
          <w:szCs w:val="24"/>
        </w:rPr>
        <w:t>emphasize</w:t>
      </w:r>
      <w:r w:rsidRPr="0028481C">
        <w:rPr>
          <w:rFonts w:ascii="Arial" w:hAnsi="Arial" w:cs="Arial"/>
          <w:bCs/>
          <w:sz w:val="24"/>
          <w:szCs w:val="24"/>
        </w:rPr>
        <w:t xml:space="preserve"> the significance of implementing these tactics when establishing enduring consumer connections. Relationship marketing, according to </w:t>
      </w:r>
      <w:r w:rsidR="00D629C7" w:rsidRPr="0028481C">
        <w:rPr>
          <w:rFonts w:ascii="Arial" w:hAnsi="Arial" w:cs="Arial"/>
          <w:bCs/>
          <w:sz w:val="24"/>
          <w:szCs w:val="24"/>
        </w:rPr>
        <w:t>Huggins et al., (2020</w:t>
      </w:r>
      <w:r w:rsidRPr="0028481C">
        <w:rPr>
          <w:rFonts w:ascii="Arial" w:hAnsi="Arial" w:cs="Arial"/>
          <w:bCs/>
          <w:sz w:val="24"/>
          <w:szCs w:val="24"/>
        </w:rPr>
        <w:t xml:space="preserve">), is preoccupied with consumer satisfaction and retention as opposed to short-term transactions. In light of this theoretical framework, the restaurant's </w:t>
      </w:r>
      <w:r w:rsidR="00D629C7" w:rsidRPr="0028481C">
        <w:rPr>
          <w:rFonts w:ascii="Arial" w:hAnsi="Arial" w:cs="Arial"/>
          <w:bCs/>
          <w:sz w:val="24"/>
          <w:szCs w:val="24"/>
        </w:rPr>
        <w:t>endeavors</w:t>
      </w:r>
      <w:r w:rsidRPr="0028481C">
        <w:rPr>
          <w:rFonts w:ascii="Arial" w:hAnsi="Arial" w:cs="Arial"/>
          <w:bCs/>
          <w:sz w:val="24"/>
          <w:szCs w:val="24"/>
        </w:rPr>
        <w:t xml:space="preserve"> to tailor experiences to individual preferences, incentivize customer loyalty, elicit feedback, foster community involvement, and uphold transparent communication are all pivotal in fostering long-lasting relationships and guaranteeing customer perseverance. By adopting this strategy, the restaurant not only establishes a unique position for itself in a highly competitive industry but also satisfies modern consumers' demands for </w:t>
      </w:r>
      <w:r w:rsidR="00A637BE" w:rsidRPr="0028481C">
        <w:rPr>
          <w:rFonts w:ascii="Arial" w:hAnsi="Arial" w:cs="Arial"/>
          <w:bCs/>
          <w:sz w:val="24"/>
          <w:szCs w:val="24"/>
        </w:rPr>
        <w:t>customized</w:t>
      </w:r>
      <w:r w:rsidRPr="0028481C">
        <w:rPr>
          <w:rFonts w:ascii="Arial" w:hAnsi="Arial" w:cs="Arial"/>
          <w:bCs/>
          <w:sz w:val="24"/>
          <w:szCs w:val="24"/>
        </w:rPr>
        <w:t xml:space="preserve"> and significant brand engagements.</w:t>
      </w:r>
    </w:p>
    <w:p w14:paraId="0BA553F7" w14:textId="77777777" w:rsidR="001D334B" w:rsidRPr="0028481C" w:rsidRDefault="001D334B" w:rsidP="0028481C">
      <w:pPr>
        <w:widowControl w:val="0"/>
        <w:autoSpaceDE w:val="0"/>
        <w:autoSpaceDN w:val="0"/>
        <w:spacing w:before="0" w:after="0" w:line="360" w:lineRule="auto"/>
        <w:rPr>
          <w:rFonts w:ascii="Arial" w:hAnsi="Arial" w:cs="Arial"/>
          <w:bCs/>
          <w:sz w:val="24"/>
          <w:szCs w:val="24"/>
        </w:rPr>
      </w:pPr>
    </w:p>
    <w:p w14:paraId="001549E4" w14:textId="5043E8F1" w:rsidR="001D334B" w:rsidRPr="0028481C" w:rsidRDefault="001D334B" w:rsidP="0028481C">
      <w:pPr>
        <w:widowControl w:val="0"/>
        <w:autoSpaceDE w:val="0"/>
        <w:autoSpaceDN w:val="0"/>
        <w:spacing w:before="0" w:after="0" w:line="360" w:lineRule="auto"/>
        <w:rPr>
          <w:rFonts w:ascii="Arial" w:hAnsi="Arial" w:cs="Arial"/>
          <w:bCs/>
          <w:sz w:val="24"/>
          <w:szCs w:val="24"/>
        </w:rPr>
      </w:pPr>
      <w:r w:rsidRPr="0028481C">
        <w:rPr>
          <w:rFonts w:ascii="Arial" w:hAnsi="Arial" w:cs="Arial"/>
          <w:bCs/>
          <w:sz w:val="24"/>
          <w:szCs w:val="24"/>
        </w:rPr>
        <w:t xml:space="preserve">The restaurant's ability to deliver on its value proposition of providing nutritious and environmentally </w:t>
      </w:r>
      <w:r w:rsidR="00A637BE" w:rsidRPr="0028481C">
        <w:rPr>
          <w:rFonts w:ascii="Arial" w:hAnsi="Arial" w:cs="Arial"/>
          <w:bCs/>
          <w:sz w:val="24"/>
          <w:szCs w:val="24"/>
        </w:rPr>
        <w:t>favorable</w:t>
      </w:r>
      <w:r w:rsidRPr="0028481C">
        <w:rPr>
          <w:rFonts w:ascii="Arial" w:hAnsi="Arial" w:cs="Arial"/>
          <w:bCs/>
          <w:sz w:val="24"/>
          <w:szCs w:val="24"/>
        </w:rPr>
        <w:t xml:space="preserve"> food relies heavily on critical resources. Organically certified ingredients are indispensable for guaranteeing the quality and sustainability of the food, thereby adhering to the environmental philosophy of the restaurant. An adequately furnished culinary area facilitates the creation of organic and allergen-free dishes, thereby enriching the gastronomic encounter for patrons who </w:t>
      </w:r>
      <w:r w:rsidR="00A637BE" w:rsidRPr="0028481C">
        <w:rPr>
          <w:rFonts w:ascii="Arial" w:hAnsi="Arial" w:cs="Arial"/>
          <w:bCs/>
          <w:sz w:val="24"/>
          <w:szCs w:val="24"/>
        </w:rPr>
        <w:t>prioritize</w:t>
      </w:r>
      <w:r w:rsidRPr="0028481C">
        <w:rPr>
          <w:rFonts w:ascii="Arial" w:hAnsi="Arial" w:cs="Arial"/>
          <w:bCs/>
          <w:sz w:val="24"/>
          <w:szCs w:val="24"/>
        </w:rPr>
        <w:t xml:space="preserve"> their health. Efficient point-of-sale (POS) systems and resilient IT infrastructure facilitate seamless in-store transactions as well as online interactions, encompassing order processing and reservation management</w:t>
      </w:r>
      <w:r w:rsidR="00D629C7" w:rsidRPr="0028481C">
        <w:rPr>
          <w:rFonts w:ascii="Arial" w:hAnsi="Arial" w:cs="Arial"/>
          <w:bCs/>
          <w:sz w:val="24"/>
          <w:szCs w:val="24"/>
        </w:rPr>
        <w:t xml:space="preserve"> (Timmons and Spinelli,2008).  </w:t>
      </w:r>
      <w:r w:rsidRPr="0028481C">
        <w:rPr>
          <w:rFonts w:ascii="Arial" w:hAnsi="Arial" w:cs="Arial"/>
          <w:bCs/>
          <w:sz w:val="24"/>
          <w:szCs w:val="24"/>
        </w:rPr>
        <w:t xml:space="preserve">The criticality of the culinary staff's ability to craft health-conscious dishes demonstrates the </w:t>
      </w:r>
      <w:r w:rsidRPr="0028481C">
        <w:rPr>
          <w:rFonts w:ascii="Arial" w:hAnsi="Arial" w:cs="Arial"/>
          <w:bCs/>
          <w:sz w:val="24"/>
          <w:szCs w:val="24"/>
        </w:rPr>
        <w:lastRenderedPageBreak/>
        <w:t xml:space="preserve">significance of human resources in fulfilling the restaurant's commitment. The strategic implementation of marketing tools such as pay-per-click, social media, email marketing, and search engine </w:t>
      </w:r>
      <w:r w:rsidR="00A637BE" w:rsidRPr="0028481C">
        <w:rPr>
          <w:rFonts w:ascii="Arial" w:hAnsi="Arial" w:cs="Arial"/>
          <w:bCs/>
          <w:sz w:val="24"/>
          <w:szCs w:val="24"/>
        </w:rPr>
        <w:t>optimization</w:t>
      </w:r>
      <w:r w:rsidRPr="0028481C">
        <w:rPr>
          <w:rFonts w:ascii="Arial" w:hAnsi="Arial" w:cs="Arial"/>
          <w:bCs/>
          <w:sz w:val="24"/>
          <w:szCs w:val="24"/>
        </w:rPr>
        <w:t xml:space="preserve"> is crucial for </w:t>
      </w:r>
      <w:r w:rsidR="00A637BE" w:rsidRPr="0028481C">
        <w:rPr>
          <w:rFonts w:ascii="Arial" w:hAnsi="Arial" w:cs="Arial"/>
          <w:bCs/>
          <w:sz w:val="24"/>
          <w:szCs w:val="24"/>
        </w:rPr>
        <w:t>optimizing</w:t>
      </w:r>
      <w:r w:rsidRPr="0028481C">
        <w:rPr>
          <w:rFonts w:ascii="Arial" w:hAnsi="Arial" w:cs="Arial"/>
          <w:bCs/>
          <w:sz w:val="24"/>
          <w:szCs w:val="24"/>
        </w:rPr>
        <w:t xml:space="preserve"> distribution channels and increasing the restaurant's visibility and interaction with prospective clients. Implementing a customer relationship management (CRM) system is critical for sustaining long-term customer relationships, managing loyalty </w:t>
      </w:r>
      <w:r w:rsidR="00A637BE" w:rsidRPr="0028481C">
        <w:rPr>
          <w:rFonts w:ascii="Arial" w:hAnsi="Arial" w:cs="Arial"/>
          <w:bCs/>
          <w:sz w:val="24"/>
          <w:szCs w:val="24"/>
        </w:rPr>
        <w:t>programs</w:t>
      </w:r>
      <w:r w:rsidRPr="0028481C">
        <w:rPr>
          <w:rFonts w:ascii="Arial" w:hAnsi="Arial" w:cs="Arial"/>
          <w:bCs/>
          <w:sz w:val="24"/>
          <w:szCs w:val="24"/>
        </w:rPr>
        <w:t xml:space="preserve">, and monitoring customer feedback. Physical resources, including a hospitable dining area that embodies the brand's principles and caters to the varied requirements of patrons, are crucial in establishing a </w:t>
      </w:r>
      <w:r w:rsidR="00A637BE" w:rsidRPr="0028481C">
        <w:rPr>
          <w:rFonts w:ascii="Arial" w:hAnsi="Arial" w:cs="Arial"/>
          <w:bCs/>
          <w:sz w:val="24"/>
          <w:szCs w:val="24"/>
        </w:rPr>
        <w:t>favorable</w:t>
      </w:r>
      <w:r w:rsidRPr="0028481C">
        <w:rPr>
          <w:rFonts w:ascii="Arial" w:hAnsi="Arial" w:cs="Arial"/>
          <w:bCs/>
          <w:sz w:val="24"/>
          <w:szCs w:val="24"/>
        </w:rPr>
        <w:t xml:space="preserve"> ambiance. The availability of financial resources facilitates the execution of premium pricing tactics and the administration of cash flow across diverse revenue streams, such as delivery, in-house dining, and event coordination. In accordance with theoretical frameworks such as the Resource-Based View (RBV), these resources </w:t>
      </w:r>
      <w:r w:rsidR="00A637BE" w:rsidRPr="0028481C">
        <w:rPr>
          <w:rFonts w:ascii="Arial" w:hAnsi="Arial" w:cs="Arial"/>
          <w:bCs/>
          <w:sz w:val="24"/>
          <w:szCs w:val="24"/>
        </w:rPr>
        <w:t>emphasized</w:t>
      </w:r>
      <w:r w:rsidRPr="0028481C">
        <w:rPr>
          <w:rFonts w:ascii="Arial" w:hAnsi="Arial" w:cs="Arial"/>
          <w:bCs/>
          <w:sz w:val="24"/>
          <w:szCs w:val="24"/>
        </w:rPr>
        <w:t xml:space="preserve"> the significance of both tangible and intangible assets in attaining strategic objectives and obtaining a competitive edge. According to Barney (1991), the RBV posits that distinctive capabilities and resources are essential to an organization's strategy and performance. This </w:t>
      </w:r>
      <w:r w:rsidR="00A637BE" w:rsidRPr="0028481C">
        <w:rPr>
          <w:rFonts w:ascii="Arial" w:hAnsi="Arial" w:cs="Arial"/>
          <w:bCs/>
          <w:sz w:val="24"/>
          <w:szCs w:val="24"/>
        </w:rPr>
        <w:t>emphasizes</w:t>
      </w:r>
      <w:r w:rsidRPr="0028481C">
        <w:rPr>
          <w:rFonts w:ascii="Arial" w:hAnsi="Arial" w:cs="Arial"/>
          <w:bCs/>
          <w:sz w:val="24"/>
          <w:szCs w:val="24"/>
        </w:rPr>
        <w:t xml:space="preserve"> the criticality of these essential resources to the achievement of the restaurant.</w:t>
      </w:r>
    </w:p>
    <w:p w14:paraId="09EFB230" w14:textId="77777777" w:rsidR="00A637BE" w:rsidRPr="0028481C" w:rsidRDefault="00A637BE" w:rsidP="0028481C">
      <w:pPr>
        <w:widowControl w:val="0"/>
        <w:autoSpaceDE w:val="0"/>
        <w:autoSpaceDN w:val="0"/>
        <w:spacing w:before="0" w:after="0" w:line="360" w:lineRule="auto"/>
        <w:rPr>
          <w:rFonts w:ascii="Arial" w:hAnsi="Arial" w:cs="Arial"/>
          <w:bCs/>
          <w:sz w:val="24"/>
          <w:szCs w:val="24"/>
        </w:rPr>
      </w:pPr>
    </w:p>
    <w:p w14:paraId="780F2AF8" w14:textId="4F2A2143" w:rsidR="00A637BE" w:rsidRPr="0028481C" w:rsidRDefault="00A637BE" w:rsidP="0028481C">
      <w:pPr>
        <w:widowControl w:val="0"/>
        <w:autoSpaceDE w:val="0"/>
        <w:autoSpaceDN w:val="0"/>
        <w:spacing w:before="0" w:after="0" w:line="360" w:lineRule="auto"/>
        <w:rPr>
          <w:rFonts w:ascii="Arial" w:hAnsi="Arial" w:cs="Arial"/>
          <w:bCs/>
          <w:sz w:val="24"/>
          <w:szCs w:val="24"/>
        </w:rPr>
      </w:pPr>
      <w:r w:rsidRPr="0028481C">
        <w:rPr>
          <w:rFonts w:ascii="Arial" w:hAnsi="Arial" w:cs="Arial"/>
          <w:bCs/>
          <w:sz w:val="24"/>
          <w:szCs w:val="24"/>
        </w:rPr>
        <w:t>The organic restaurant's cost structure shows the substantial investments necessary to sustain its value proposition. As a result of their sustainable agricultural methods and reduced economies of scale, organic ingredients are more expensive than their non-organic counterparts</w:t>
      </w:r>
      <w:r w:rsidR="0028481C" w:rsidRPr="0028481C">
        <w:rPr>
          <w:rFonts w:ascii="Arial" w:hAnsi="Arial" w:cs="Arial"/>
          <w:bCs/>
          <w:sz w:val="24"/>
          <w:szCs w:val="24"/>
        </w:rPr>
        <w:t xml:space="preserve"> </w:t>
      </w:r>
      <w:r w:rsidR="0028481C" w:rsidRPr="0028481C">
        <w:rPr>
          <w:rFonts w:ascii="Arial" w:hAnsi="Arial" w:cs="Arial"/>
          <w:sz w:val="24"/>
          <w:szCs w:val="24"/>
          <w:shd w:val="clear" w:color="auto" w:fill="FFFFFF"/>
        </w:rPr>
        <w:t xml:space="preserve">(Fernandes et al., 2020). </w:t>
      </w:r>
      <w:r w:rsidRPr="0028481C">
        <w:rPr>
          <w:rFonts w:ascii="Arial" w:hAnsi="Arial" w:cs="Arial"/>
          <w:bCs/>
          <w:sz w:val="24"/>
          <w:szCs w:val="24"/>
        </w:rPr>
        <w:t>An additional crucial cost is the remuneration of proficient chefs and staff who possess expertise in organic products and dietary restrictions. This expenditure underscores the significance of human capital in the provision of high-quality service. Ongoing financial commitments are required for marketing and advertising, specifically in the digital domain, in order to efficiently engage the intended audience and establish brand recognition</w:t>
      </w:r>
      <w:r w:rsidR="00D629C7" w:rsidRPr="0028481C">
        <w:rPr>
          <w:rFonts w:ascii="Arial" w:hAnsi="Arial" w:cs="Arial"/>
          <w:bCs/>
          <w:sz w:val="24"/>
          <w:szCs w:val="24"/>
        </w:rPr>
        <w:t xml:space="preserve"> (Burns, 2022).</w:t>
      </w:r>
      <w:r w:rsidRPr="0028481C">
        <w:rPr>
          <w:rFonts w:ascii="Arial" w:hAnsi="Arial" w:cs="Arial"/>
          <w:bCs/>
          <w:sz w:val="24"/>
          <w:szCs w:val="24"/>
        </w:rPr>
        <w:t xml:space="preserve"> Obtaining and sustaining organic certification, as well as adhering to health and safety protocols, are additional expenditures that the restaurant must bear in order to comply with regulatory mandates. The most expensive operational resources include investments in specialized kitchen equipment designed for the preparation of allergen-free and organic food, as well as advanced information technology systems utilized for reservation and customer relationship management. Menu development, which </w:t>
      </w:r>
      <w:r w:rsidRPr="0028481C">
        <w:rPr>
          <w:rFonts w:ascii="Arial" w:hAnsi="Arial" w:cs="Arial"/>
          <w:bCs/>
          <w:sz w:val="24"/>
          <w:szCs w:val="24"/>
        </w:rPr>
        <w:lastRenderedPageBreak/>
        <w:t>necessitates investigation and ingenuity to satisfy the demands of health-conscious consumers, and quality control and compliance, which guarantee adherence to organic and dietary principles, are exceptionally costly endeavors. These expenditures are critical for the restaurant to sustain its competitive advantage and are consistent with the value chain analysis theory, which stresses the significance of maximizing consumer value-creating activities</w:t>
      </w:r>
      <w:r w:rsidR="00D629C7" w:rsidRPr="0028481C">
        <w:rPr>
          <w:rFonts w:ascii="Arial" w:hAnsi="Arial" w:cs="Arial"/>
          <w:bCs/>
          <w:sz w:val="24"/>
          <w:szCs w:val="24"/>
        </w:rPr>
        <w:t xml:space="preserve"> (Dubey et al., 2020). </w:t>
      </w:r>
    </w:p>
    <w:p w14:paraId="57AB24CA" w14:textId="77777777" w:rsidR="00A637BE" w:rsidRPr="0028481C" w:rsidRDefault="00A637BE" w:rsidP="0028481C">
      <w:pPr>
        <w:widowControl w:val="0"/>
        <w:autoSpaceDE w:val="0"/>
        <w:autoSpaceDN w:val="0"/>
        <w:spacing w:before="0" w:after="0" w:line="360" w:lineRule="auto"/>
        <w:rPr>
          <w:rFonts w:ascii="Arial" w:hAnsi="Arial" w:cs="Arial"/>
          <w:bCs/>
          <w:sz w:val="24"/>
          <w:szCs w:val="24"/>
        </w:rPr>
      </w:pPr>
    </w:p>
    <w:p w14:paraId="710B0D2B" w14:textId="5958638B" w:rsidR="00A637BE" w:rsidRPr="0028481C" w:rsidRDefault="00A637BE" w:rsidP="0028481C">
      <w:pPr>
        <w:widowControl w:val="0"/>
        <w:autoSpaceDE w:val="0"/>
        <w:autoSpaceDN w:val="0"/>
        <w:spacing w:before="0" w:after="0" w:line="360" w:lineRule="auto"/>
        <w:rPr>
          <w:rFonts w:ascii="Arial" w:hAnsi="Arial" w:cs="Arial"/>
          <w:bCs/>
          <w:sz w:val="24"/>
          <w:szCs w:val="24"/>
        </w:rPr>
      </w:pPr>
      <w:r w:rsidRPr="0028481C">
        <w:rPr>
          <w:rFonts w:ascii="Arial" w:hAnsi="Arial" w:cs="Arial"/>
          <w:bCs/>
          <w:sz w:val="24"/>
          <w:szCs w:val="24"/>
        </w:rPr>
        <w:t xml:space="preserve">The establishment </w:t>
      </w:r>
      <w:r w:rsidR="009F297B" w:rsidRPr="0028481C">
        <w:rPr>
          <w:rFonts w:ascii="Arial" w:hAnsi="Arial" w:cs="Arial"/>
          <w:bCs/>
          <w:sz w:val="24"/>
          <w:szCs w:val="24"/>
        </w:rPr>
        <w:t>utilizes</w:t>
      </w:r>
      <w:r w:rsidRPr="0028481C">
        <w:rPr>
          <w:rFonts w:ascii="Arial" w:hAnsi="Arial" w:cs="Arial"/>
          <w:bCs/>
          <w:sz w:val="24"/>
          <w:szCs w:val="24"/>
        </w:rPr>
        <w:t xml:space="preserve"> a combination of conventional and digital platforms in order to efficiently engage with its clientele. Conventional media such as leaflets, billboards, and television advertisements target a wide-ranging demographic, which promotes consciousness within the immediate vicinity. By targeting specific demographics and interests, online channels such as email marketing, Pay Per Click, social media, and LinkedIn, increase engagement and improve the precision of marketing efforts. The revenue streams are diversified, with a substantial portion of revenue coming from premium pricing that signifies the health benefits, quality, and origin of the food, as well as the overall culinary experience</w:t>
      </w:r>
      <w:r w:rsidR="00D629C7" w:rsidRPr="0028481C">
        <w:rPr>
          <w:rFonts w:ascii="Arial" w:hAnsi="Arial" w:cs="Arial"/>
          <w:bCs/>
          <w:sz w:val="24"/>
          <w:szCs w:val="24"/>
        </w:rPr>
        <w:t xml:space="preserve"> (</w:t>
      </w:r>
      <w:proofErr w:type="spellStart"/>
      <w:r w:rsidR="00D629C7" w:rsidRPr="0028481C">
        <w:rPr>
          <w:rFonts w:ascii="Arial" w:hAnsi="Arial" w:cs="Arial"/>
          <w:bCs/>
          <w:sz w:val="24"/>
          <w:szCs w:val="24"/>
        </w:rPr>
        <w:t>Roysko</w:t>
      </w:r>
      <w:proofErr w:type="spellEnd"/>
      <w:r w:rsidR="00D629C7" w:rsidRPr="0028481C">
        <w:rPr>
          <w:rFonts w:ascii="Arial" w:hAnsi="Arial" w:cs="Arial"/>
          <w:bCs/>
          <w:sz w:val="24"/>
          <w:szCs w:val="24"/>
        </w:rPr>
        <w:t>, 2023).</w:t>
      </w:r>
      <w:r w:rsidRPr="0028481C">
        <w:rPr>
          <w:rFonts w:ascii="Arial" w:hAnsi="Arial" w:cs="Arial"/>
          <w:bCs/>
          <w:sz w:val="24"/>
          <w:szCs w:val="24"/>
        </w:rPr>
        <w:t xml:space="preserve"> Further streams encompass take-away provisions and event coordination, with an emphasis on the significance attributed to the ambiance, </w:t>
      </w:r>
      <w:r w:rsidR="009F297B" w:rsidRPr="0028481C">
        <w:rPr>
          <w:rFonts w:ascii="Arial" w:hAnsi="Arial" w:cs="Arial"/>
          <w:bCs/>
          <w:sz w:val="24"/>
          <w:szCs w:val="24"/>
        </w:rPr>
        <w:t>caliber</w:t>
      </w:r>
      <w:r w:rsidRPr="0028481C">
        <w:rPr>
          <w:rFonts w:ascii="Arial" w:hAnsi="Arial" w:cs="Arial"/>
          <w:bCs/>
          <w:sz w:val="24"/>
          <w:szCs w:val="24"/>
        </w:rPr>
        <w:t xml:space="preserve"> of service, and distinctive attributes such as environments suitable for families. The versatility of payment methods to accommodate both in-store and online transactions enhances consumer convenience.</w:t>
      </w:r>
    </w:p>
    <w:p w14:paraId="0A36F801" w14:textId="77777777" w:rsidR="00A637BE" w:rsidRPr="0028481C" w:rsidRDefault="00A637BE" w:rsidP="0028481C">
      <w:pPr>
        <w:widowControl w:val="0"/>
        <w:autoSpaceDE w:val="0"/>
        <w:autoSpaceDN w:val="0"/>
        <w:spacing w:before="0" w:after="0" w:line="360" w:lineRule="auto"/>
        <w:rPr>
          <w:rFonts w:ascii="Arial" w:hAnsi="Arial" w:cs="Arial"/>
          <w:bCs/>
          <w:sz w:val="24"/>
          <w:szCs w:val="24"/>
        </w:rPr>
      </w:pPr>
    </w:p>
    <w:p w14:paraId="7837C352" w14:textId="142A4D86" w:rsidR="00A637BE" w:rsidRPr="0028481C" w:rsidRDefault="00A637BE" w:rsidP="0028481C">
      <w:pPr>
        <w:widowControl w:val="0"/>
        <w:autoSpaceDE w:val="0"/>
        <w:autoSpaceDN w:val="0"/>
        <w:spacing w:before="0" w:after="0" w:line="360" w:lineRule="auto"/>
        <w:rPr>
          <w:rFonts w:ascii="Arial" w:hAnsi="Arial" w:cs="Arial"/>
          <w:b/>
          <w:sz w:val="24"/>
          <w:szCs w:val="24"/>
        </w:rPr>
      </w:pPr>
      <w:r w:rsidRPr="0028481C">
        <w:rPr>
          <w:rFonts w:ascii="Arial" w:hAnsi="Arial" w:cs="Arial"/>
          <w:b/>
          <w:sz w:val="24"/>
          <w:szCs w:val="24"/>
        </w:rPr>
        <w:t xml:space="preserve">Part 2. </w:t>
      </w:r>
    </w:p>
    <w:p w14:paraId="5564DC98" w14:textId="77777777" w:rsidR="00A637BE" w:rsidRPr="0028481C" w:rsidRDefault="00A637BE" w:rsidP="0028481C">
      <w:pPr>
        <w:widowControl w:val="0"/>
        <w:autoSpaceDE w:val="0"/>
        <w:autoSpaceDN w:val="0"/>
        <w:spacing w:before="0" w:after="0" w:line="360" w:lineRule="auto"/>
        <w:rPr>
          <w:rFonts w:ascii="Arial" w:hAnsi="Arial" w:cs="Arial"/>
          <w:bCs/>
          <w:sz w:val="24"/>
          <w:szCs w:val="24"/>
        </w:rPr>
      </w:pPr>
    </w:p>
    <w:p w14:paraId="3AA87D14" w14:textId="22F6B2A3" w:rsidR="00A637BE" w:rsidRPr="0028481C" w:rsidRDefault="005278C4" w:rsidP="001D334B">
      <w:pPr>
        <w:widowControl w:val="0"/>
        <w:autoSpaceDE w:val="0"/>
        <w:autoSpaceDN w:val="0"/>
        <w:spacing w:before="0" w:after="0" w:line="360" w:lineRule="auto"/>
        <w:rPr>
          <w:rFonts w:ascii="Arial" w:hAnsi="Arial" w:cs="Arial"/>
          <w:bCs/>
          <w:sz w:val="24"/>
          <w:szCs w:val="24"/>
        </w:rPr>
      </w:pPr>
      <w:r w:rsidRPr="0028481C">
        <w:rPr>
          <w:rFonts w:ascii="Arial" w:hAnsi="Arial" w:cs="Arial"/>
          <w:bCs/>
          <w:sz w:val="24"/>
          <w:szCs w:val="24"/>
        </w:rPr>
        <w:t>Graham Gibbs introduced the Gibbs reflective cycle in 1988 as a framework for systematic reflection on the phases of an activity or experience. It has since found extensive application in the fields of education and professional development</w:t>
      </w:r>
      <w:r w:rsidR="009F297B" w:rsidRPr="0028481C">
        <w:rPr>
          <w:rFonts w:ascii="Arial" w:hAnsi="Arial" w:cs="Arial"/>
          <w:sz w:val="24"/>
          <w:szCs w:val="24"/>
          <w:shd w:val="clear" w:color="auto" w:fill="FFFFFF"/>
        </w:rPr>
        <w:t xml:space="preserve"> (</w:t>
      </w:r>
      <w:proofErr w:type="spellStart"/>
      <w:r w:rsidR="009F297B" w:rsidRPr="0028481C">
        <w:rPr>
          <w:rFonts w:ascii="Arial" w:hAnsi="Arial" w:cs="Arial"/>
          <w:sz w:val="24"/>
          <w:szCs w:val="24"/>
          <w:shd w:val="clear" w:color="auto" w:fill="FFFFFF"/>
        </w:rPr>
        <w:t>Adeani</w:t>
      </w:r>
      <w:proofErr w:type="spellEnd"/>
      <w:r w:rsidR="009F297B" w:rsidRPr="0028481C">
        <w:rPr>
          <w:rFonts w:ascii="Arial" w:hAnsi="Arial" w:cs="Arial"/>
          <w:sz w:val="24"/>
          <w:szCs w:val="24"/>
          <w:shd w:val="clear" w:color="auto" w:fill="FFFFFF"/>
        </w:rPr>
        <w:t xml:space="preserve">, </w:t>
      </w:r>
      <w:proofErr w:type="spellStart"/>
      <w:r w:rsidR="009F297B" w:rsidRPr="0028481C">
        <w:rPr>
          <w:rFonts w:ascii="Arial" w:hAnsi="Arial" w:cs="Arial"/>
          <w:sz w:val="24"/>
          <w:szCs w:val="24"/>
          <w:shd w:val="clear" w:color="auto" w:fill="FFFFFF"/>
        </w:rPr>
        <w:t>Febriani</w:t>
      </w:r>
      <w:proofErr w:type="spellEnd"/>
      <w:r w:rsidR="009F297B" w:rsidRPr="0028481C">
        <w:rPr>
          <w:rFonts w:ascii="Arial" w:hAnsi="Arial" w:cs="Arial"/>
          <w:sz w:val="24"/>
          <w:szCs w:val="24"/>
          <w:shd w:val="clear" w:color="auto" w:fill="FFFFFF"/>
        </w:rPr>
        <w:t xml:space="preserve"> and </w:t>
      </w:r>
      <w:proofErr w:type="spellStart"/>
      <w:r w:rsidR="009F297B" w:rsidRPr="0028481C">
        <w:rPr>
          <w:rFonts w:ascii="Arial" w:hAnsi="Arial" w:cs="Arial"/>
          <w:sz w:val="24"/>
          <w:szCs w:val="24"/>
          <w:shd w:val="clear" w:color="auto" w:fill="FFFFFF"/>
        </w:rPr>
        <w:t>Syafryadin</w:t>
      </w:r>
      <w:proofErr w:type="spellEnd"/>
      <w:r w:rsidR="009F297B" w:rsidRPr="0028481C">
        <w:rPr>
          <w:rFonts w:ascii="Arial" w:hAnsi="Arial" w:cs="Arial"/>
          <w:sz w:val="24"/>
          <w:szCs w:val="24"/>
          <w:shd w:val="clear" w:color="auto" w:fill="FFFFFF"/>
        </w:rPr>
        <w:t>, 2020</w:t>
      </w:r>
      <w:r w:rsidRPr="0028481C">
        <w:rPr>
          <w:rFonts w:ascii="Arial" w:hAnsi="Arial" w:cs="Arial"/>
          <w:bCs/>
          <w:sz w:val="24"/>
          <w:szCs w:val="24"/>
        </w:rPr>
        <w:t xml:space="preserve">). In order to delve into this model, I commence by recounting my GET2 test experience, an assessment that gauges an individual's inclination towards initiating and overseeing projects. The assessment outcomes </w:t>
      </w:r>
      <w:proofErr w:type="spellStart"/>
      <w:r w:rsidRPr="0028481C">
        <w:rPr>
          <w:rFonts w:ascii="Arial" w:hAnsi="Arial" w:cs="Arial"/>
          <w:bCs/>
          <w:sz w:val="24"/>
          <w:szCs w:val="24"/>
        </w:rPr>
        <w:t>categorised</w:t>
      </w:r>
      <w:proofErr w:type="spellEnd"/>
      <w:r w:rsidRPr="0028481C">
        <w:rPr>
          <w:rFonts w:ascii="Arial" w:hAnsi="Arial" w:cs="Arial"/>
          <w:bCs/>
          <w:sz w:val="24"/>
          <w:szCs w:val="24"/>
        </w:rPr>
        <w:t xml:space="preserve"> me as "Occasional Enterprising," a label that implies a moderate level of involvement in entrepreneurial </w:t>
      </w:r>
      <w:proofErr w:type="spellStart"/>
      <w:r w:rsidRPr="0028481C">
        <w:rPr>
          <w:rFonts w:ascii="Arial" w:hAnsi="Arial" w:cs="Arial"/>
          <w:bCs/>
          <w:sz w:val="24"/>
          <w:szCs w:val="24"/>
        </w:rPr>
        <w:t>endeavours</w:t>
      </w:r>
      <w:proofErr w:type="spellEnd"/>
      <w:r w:rsidRPr="0028481C">
        <w:rPr>
          <w:rFonts w:ascii="Arial" w:hAnsi="Arial" w:cs="Arial"/>
          <w:bCs/>
          <w:sz w:val="24"/>
          <w:szCs w:val="24"/>
        </w:rPr>
        <w:t xml:space="preserve">. The results elicited a combination of surprise and introspection within me, as they appeared to contradict my preconceived notions regarding my potential as an entrepreneur. As I assessed this result, I </w:t>
      </w:r>
      <w:r w:rsidRPr="0028481C">
        <w:rPr>
          <w:rFonts w:ascii="Arial" w:hAnsi="Arial" w:cs="Arial"/>
          <w:bCs/>
          <w:sz w:val="24"/>
          <w:szCs w:val="24"/>
        </w:rPr>
        <w:lastRenderedPageBreak/>
        <w:t xml:space="preserve">pondered the ramifications of adopting a risk-averse approach in specific circumstances, which might restrict certain prospects but could also mitigate the likelihood of failure in high-stakes </w:t>
      </w:r>
      <w:r w:rsidR="009F297B" w:rsidRPr="0028481C">
        <w:rPr>
          <w:rFonts w:ascii="Arial" w:hAnsi="Arial" w:cs="Arial"/>
          <w:bCs/>
          <w:sz w:val="24"/>
          <w:szCs w:val="24"/>
        </w:rPr>
        <w:t>endeavors</w:t>
      </w:r>
      <w:r w:rsidRPr="0028481C">
        <w:rPr>
          <w:rFonts w:ascii="Arial" w:hAnsi="Arial" w:cs="Arial"/>
          <w:bCs/>
          <w:sz w:val="24"/>
          <w:szCs w:val="24"/>
        </w:rPr>
        <w:t xml:space="preserve">. To conduct a more comprehensive analysis, I </w:t>
      </w:r>
      <w:r w:rsidR="009F297B" w:rsidRPr="0028481C">
        <w:rPr>
          <w:rFonts w:ascii="Arial" w:hAnsi="Arial" w:cs="Arial"/>
          <w:bCs/>
          <w:sz w:val="24"/>
          <w:szCs w:val="24"/>
        </w:rPr>
        <w:t>utilized</w:t>
      </w:r>
      <w:r w:rsidRPr="0028481C">
        <w:rPr>
          <w:rFonts w:ascii="Arial" w:hAnsi="Arial" w:cs="Arial"/>
          <w:bCs/>
          <w:sz w:val="24"/>
          <w:szCs w:val="24"/>
        </w:rPr>
        <w:t xml:space="preserve"> McClelland's Theory of Needs as a framework. According to </w:t>
      </w:r>
      <w:proofErr w:type="spellStart"/>
      <w:r w:rsidR="009F297B" w:rsidRPr="0028481C">
        <w:rPr>
          <w:rFonts w:ascii="Arial" w:hAnsi="Arial" w:cs="Arial"/>
          <w:sz w:val="24"/>
          <w:szCs w:val="24"/>
          <w:shd w:val="clear" w:color="auto" w:fill="FFFFFF"/>
        </w:rPr>
        <w:t>Osemeke</w:t>
      </w:r>
      <w:proofErr w:type="spellEnd"/>
      <w:r w:rsidR="009F297B" w:rsidRPr="0028481C">
        <w:rPr>
          <w:rFonts w:ascii="Arial" w:hAnsi="Arial" w:cs="Arial"/>
          <w:sz w:val="24"/>
          <w:szCs w:val="24"/>
          <w:shd w:val="clear" w:color="auto" w:fill="FFFFFF"/>
        </w:rPr>
        <w:t xml:space="preserve"> and </w:t>
      </w:r>
      <w:proofErr w:type="spellStart"/>
      <w:r w:rsidR="009F297B" w:rsidRPr="0028481C">
        <w:rPr>
          <w:rFonts w:ascii="Arial" w:hAnsi="Arial" w:cs="Arial"/>
          <w:sz w:val="24"/>
          <w:szCs w:val="24"/>
          <w:shd w:val="clear" w:color="auto" w:fill="FFFFFF"/>
        </w:rPr>
        <w:t>Adegboyega</w:t>
      </w:r>
      <w:proofErr w:type="spellEnd"/>
      <w:r w:rsidR="009F297B" w:rsidRPr="0028481C">
        <w:rPr>
          <w:rFonts w:ascii="Arial" w:hAnsi="Arial" w:cs="Arial"/>
          <w:sz w:val="24"/>
          <w:szCs w:val="24"/>
          <w:shd w:val="clear" w:color="auto" w:fill="FFFFFF"/>
        </w:rPr>
        <w:t xml:space="preserve"> (2017)</w:t>
      </w:r>
      <w:r w:rsidR="009F297B" w:rsidRPr="0028481C">
        <w:rPr>
          <w:rFonts w:ascii="Arial" w:hAnsi="Arial" w:cs="Arial"/>
          <w:bCs/>
          <w:sz w:val="24"/>
          <w:szCs w:val="24"/>
        </w:rPr>
        <w:t xml:space="preserve"> </w:t>
      </w:r>
      <w:r w:rsidRPr="0028481C">
        <w:rPr>
          <w:rFonts w:ascii="Arial" w:hAnsi="Arial" w:cs="Arial"/>
          <w:bCs/>
          <w:sz w:val="24"/>
          <w:szCs w:val="24"/>
        </w:rPr>
        <w:t xml:space="preserve">individuals are driven by a distinct combination of needs for power, affiliation, and accomplishment. The outcomes I obtained are consistent with an entrepreneurial profile that </w:t>
      </w:r>
      <w:r w:rsidR="009F297B" w:rsidRPr="0028481C">
        <w:rPr>
          <w:rFonts w:ascii="Arial" w:hAnsi="Arial" w:cs="Arial"/>
          <w:bCs/>
          <w:sz w:val="24"/>
          <w:szCs w:val="24"/>
        </w:rPr>
        <w:t>prioritizes</w:t>
      </w:r>
      <w:r w:rsidRPr="0028481C">
        <w:rPr>
          <w:rFonts w:ascii="Arial" w:hAnsi="Arial" w:cs="Arial"/>
          <w:bCs/>
          <w:sz w:val="24"/>
          <w:szCs w:val="24"/>
        </w:rPr>
        <w:t xml:space="preserve"> calculated risks and sustainable growth over high-risk </w:t>
      </w:r>
      <w:r w:rsidR="009F297B" w:rsidRPr="0028481C">
        <w:rPr>
          <w:rFonts w:ascii="Arial" w:hAnsi="Arial" w:cs="Arial"/>
          <w:bCs/>
          <w:sz w:val="24"/>
          <w:szCs w:val="24"/>
        </w:rPr>
        <w:t>endeavors</w:t>
      </w:r>
      <w:r w:rsidRPr="0028481C">
        <w:rPr>
          <w:rFonts w:ascii="Arial" w:hAnsi="Arial" w:cs="Arial"/>
          <w:bCs/>
          <w:sz w:val="24"/>
          <w:szCs w:val="24"/>
        </w:rPr>
        <w:t xml:space="preserve">, which is consistent with a moderate need for achievement. Upon careful reflection of these observations, I have reached the conclusion that my enterprising inclinations, although not overly assertive, may be well-suited for structured environments that value innovative yet prudent strategies, qualities similar to those of an intrapreneur as defined by Pinchot </w:t>
      </w:r>
      <w:r w:rsidR="009F297B" w:rsidRPr="0028481C">
        <w:rPr>
          <w:rFonts w:ascii="Arial" w:hAnsi="Arial" w:cs="Arial"/>
          <w:bCs/>
          <w:sz w:val="24"/>
          <w:szCs w:val="24"/>
        </w:rPr>
        <w:t>cited in Orchard (2015)</w:t>
      </w:r>
      <w:r w:rsidRPr="0028481C">
        <w:rPr>
          <w:rFonts w:ascii="Arial" w:hAnsi="Arial" w:cs="Arial"/>
          <w:bCs/>
          <w:sz w:val="24"/>
          <w:szCs w:val="24"/>
        </w:rPr>
        <w:t>. However, the moderate inclination towards enterprise indicated here may indicate a well-balanced approach, potentially reflecting a strategic risk orientation that is consistent with the calculated conservatism observed in corporate environments. Adopting this mindset allows for the recognition and capitalization on opportunities that fall within specific risk thresholds; this could prove to be an especially advantageous outlook in fast-paced and competitive business landscapes.</w:t>
      </w:r>
      <w:r w:rsidR="009F297B" w:rsidRPr="0028481C">
        <w:rPr>
          <w:rFonts w:ascii="Arial" w:hAnsi="Arial" w:cs="Arial"/>
          <w:bCs/>
          <w:sz w:val="24"/>
          <w:szCs w:val="24"/>
        </w:rPr>
        <w:t xml:space="preserve"> </w:t>
      </w:r>
      <w:r w:rsidRPr="0028481C">
        <w:rPr>
          <w:rFonts w:ascii="Arial" w:hAnsi="Arial" w:cs="Arial"/>
          <w:bCs/>
          <w:sz w:val="24"/>
          <w:szCs w:val="24"/>
        </w:rPr>
        <w:t xml:space="preserve">In pursuit of professional opportunities that foster innovation and calculated risk-taking, I aim to develop these skills through focused educational initiatives, including Massive Open Online Courses provided by FutureLearn and OpenLearn. The objective of this methodical strategy for cultivating my entrepreneurial aptitudes is to </w:t>
      </w:r>
      <w:r w:rsidR="009F297B" w:rsidRPr="0028481C">
        <w:rPr>
          <w:rFonts w:ascii="Arial" w:hAnsi="Arial" w:cs="Arial"/>
          <w:bCs/>
          <w:sz w:val="24"/>
          <w:szCs w:val="24"/>
        </w:rPr>
        <w:t>maximize</w:t>
      </w:r>
      <w:r w:rsidRPr="0028481C">
        <w:rPr>
          <w:rFonts w:ascii="Arial" w:hAnsi="Arial" w:cs="Arial"/>
          <w:bCs/>
          <w:sz w:val="24"/>
          <w:szCs w:val="24"/>
        </w:rPr>
        <w:t xml:space="preserve"> my capacity for business ventures in environments that strike a balance between risk reduction and innovation. Furthermore, the strategy entails </w:t>
      </w:r>
      <w:r w:rsidR="009F297B" w:rsidRPr="0028481C">
        <w:rPr>
          <w:rFonts w:ascii="Arial" w:hAnsi="Arial" w:cs="Arial"/>
          <w:bCs/>
          <w:sz w:val="24"/>
          <w:szCs w:val="24"/>
        </w:rPr>
        <w:t>utilizing</w:t>
      </w:r>
      <w:r w:rsidRPr="0028481C">
        <w:rPr>
          <w:rFonts w:ascii="Arial" w:hAnsi="Arial" w:cs="Arial"/>
          <w:bCs/>
          <w:sz w:val="24"/>
          <w:szCs w:val="24"/>
        </w:rPr>
        <w:t xml:space="preserve"> business simulation tools and case studies to refine market analysis and strategic thinking abilities, as suggested by </w:t>
      </w:r>
      <w:r w:rsidR="009F297B" w:rsidRPr="0028481C">
        <w:rPr>
          <w:rFonts w:ascii="Arial" w:hAnsi="Arial" w:cs="Arial"/>
          <w:bCs/>
          <w:sz w:val="24"/>
          <w:szCs w:val="24"/>
        </w:rPr>
        <w:t>Rae</w:t>
      </w:r>
      <w:r w:rsidRPr="0028481C">
        <w:rPr>
          <w:rFonts w:ascii="Arial" w:hAnsi="Arial" w:cs="Arial"/>
          <w:bCs/>
          <w:sz w:val="24"/>
          <w:szCs w:val="24"/>
        </w:rPr>
        <w:t xml:space="preserve"> (200</w:t>
      </w:r>
      <w:r w:rsidR="009F297B" w:rsidRPr="0028481C">
        <w:rPr>
          <w:rFonts w:ascii="Arial" w:hAnsi="Arial" w:cs="Arial"/>
          <w:bCs/>
          <w:sz w:val="24"/>
          <w:szCs w:val="24"/>
        </w:rPr>
        <w:t>8</w:t>
      </w:r>
      <w:r w:rsidRPr="0028481C">
        <w:rPr>
          <w:rFonts w:ascii="Arial" w:hAnsi="Arial" w:cs="Arial"/>
          <w:bCs/>
          <w:sz w:val="24"/>
          <w:szCs w:val="24"/>
        </w:rPr>
        <w:t xml:space="preserve">) in </w:t>
      </w:r>
      <w:r w:rsidR="009F297B" w:rsidRPr="0028481C">
        <w:rPr>
          <w:rFonts w:ascii="Arial" w:hAnsi="Arial" w:cs="Arial"/>
          <w:bCs/>
          <w:sz w:val="24"/>
          <w:szCs w:val="24"/>
        </w:rPr>
        <w:t xml:space="preserve">its </w:t>
      </w:r>
      <w:r w:rsidRPr="0028481C">
        <w:rPr>
          <w:rFonts w:ascii="Arial" w:hAnsi="Arial" w:cs="Arial"/>
          <w:bCs/>
          <w:sz w:val="24"/>
          <w:szCs w:val="24"/>
        </w:rPr>
        <w:t xml:space="preserve">investigation of the entrepreneurial process. Through the incorporation of these components into my personal growth and progress, my objective is to augment my entrepreneurial material, consequently empowering myself to make substantial contributions to enterprises that </w:t>
      </w:r>
      <w:r w:rsidR="009F297B" w:rsidRPr="0028481C">
        <w:rPr>
          <w:rFonts w:ascii="Arial" w:hAnsi="Arial" w:cs="Arial"/>
          <w:bCs/>
          <w:sz w:val="24"/>
          <w:szCs w:val="24"/>
        </w:rPr>
        <w:t>prioritize</w:t>
      </w:r>
      <w:r w:rsidRPr="0028481C">
        <w:rPr>
          <w:rFonts w:ascii="Arial" w:hAnsi="Arial" w:cs="Arial"/>
          <w:bCs/>
          <w:sz w:val="24"/>
          <w:szCs w:val="24"/>
        </w:rPr>
        <w:t xml:space="preserve"> both ingenuity and judicious administration. By undertaking this introspective task and </w:t>
      </w:r>
      <w:proofErr w:type="spellStart"/>
      <w:r w:rsidRPr="0028481C">
        <w:rPr>
          <w:rFonts w:ascii="Arial" w:hAnsi="Arial" w:cs="Arial"/>
          <w:bCs/>
          <w:sz w:val="24"/>
          <w:szCs w:val="24"/>
        </w:rPr>
        <w:t>utilising</w:t>
      </w:r>
      <w:proofErr w:type="spellEnd"/>
      <w:r w:rsidRPr="0028481C">
        <w:rPr>
          <w:rFonts w:ascii="Arial" w:hAnsi="Arial" w:cs="Arial"/>
          <w:bCs/>
          <w:sz w:val="24"/>
          <w:szCs w:val="24"/>
        </w:rPr>
        <w:t xml:space="preserve"> the Gibbs model as a structure, I have discerned a means to efficiently exploit my enterprising qualities and devised a plan for my professional growth that is congruent with my individual attributes and the ever-changing nature of the modern business environment.</w:t>
      </w:r>
    </w:p>
    <w:p w14:paraId="7EE6BFA0" w14:textId="02A85512" w:rsidR="00A637BE" w:rsidRPr="0028481C" w:rsidRDefault="005278C4" w:rsidP="0028481C">
      <w:pPr>
        <w:widowControl w:val="0"/>
        <w:autoSpaceDE w:val="0"/>
        <w:autoSpaceDN w:val="0"/>
        <w:spacing w:before="0" w:after="0" w:line="360" w:lineRule="auto"/>
        <w:rPr>
          <w:rFonts w:ascii="Arial" w:hAnsi="Arial" w:cs="Arial"/>
          <w:b/>
          <w:sz w:val="24"/>
          <w:szCs w:val="24"/>
        </w:rPr>
      </w:pPr>
      <w:r w:rsidRPr="0028481C">
        <w:rPr>
          <w:rFonts w:ascii="Arial" w:hAnsi="Arial" w:cs="Arial"/>
          <w:b/>
          <w:sz w:val="24"/>
          <w:szCs w:val="24"/>
        </w:rPr>
        <w:lastRenderedPageBreak/>
        <w:t>References:</w:t>
      </w:r>
    </w:p>
    <w:p w14:paraId="51BFC731" w14:textId="77777777" w:rsidR="00BD7DE9" w:rsidRPr="0028481C" w:rsidRDefault="00BD7DE9" w:rsidP="0028481C">
      <w:pPr>
        <w:widowControl w:val="0"/>
        <w:autoSpaceDE w:val="0"/>
        <w:autoSpaceDN w:val="0"/>
        <w:spacing w:before="0" w:after="0" w:line="360" w:lineRule="auto"/>
        <w:rPr>
          <w:rFonts w:ascii="Arial" w:hAnsi="Arial" w:cs="Arial"/>
          <w:b/>
          <w:sz w:val="24"/>
          <w:szCs w:val="24"/>
        </w:rPr>
      </w:pPr>
    </w:p>
    <w:p w14:paraId="7BC59FBA" w14:textId="77777777" w:rsidR="009F297B" w:rsidRPr="0028481C" w:rsidRDefault="009F297B" w:rsidP="0028481C">
      <w:pPr>
        <w:pStyle w:val="NormalWeb"/>
        <w:spacing w:before="0" w:beforeAutospacing="0" w:after="0" w:afterAutospacing="0" w:line="360" w:lineRule="auto"/>
        <w:jc w:val="both"/>
        <w:rPr>
          <w:rFonts w:ascii="Arial" w:hAnsi="Arial" w:cs="Arial"/>
        </w:rPr>
      </w:pPr>
      <w:proofErr w:type="spellStart"/>
      <w:r w:rsidRPr="0028481C">
        <w:rPr>
          <w:rFonts w:ascii="Arial" w:hAnsi="Arial" w:cs="Arial"/>
        </w:rPr>
        <w:t>Adeani</w:t>
      </w:r>
      <w:proofErr w:type="spellEnd"/>
      <w:r w:rsidRPr="0028481C">
        <w:rPr>
          <w:rFonts w:ascii="Arial" w:hAnsi="Arial" w:cs="Arial"/>
        </w:rPr>
        <w:t xml:space="preserve">, I.S., </w:t>
      </w:r>
      <w:proofErr w:type="spellStart"/>
      <w:r w:rsidRPr="0028481C">
        <w:rPr>
          <w:rFonts w:ascii="Arial" w:hAnsi="Arial" w:cs="Arial"/>
        </w:rPr>
        <w:t>Febriani</w:t>
      </w:r>
      <w:proofErr w:type="spellEnd"/>
      <w:r w:rsidRPr="0028481C">
        <w:rPr>
          <w:rFonts w:ascii="Arial" w:hAnsi="Arial" w:cs="Arial"/>
        </w:rPr>
        <w:t xml:space="preserve">, R.B. and </w:t>
      </w:r>
      <w:proofErr w:type="spellStart"/>
      <w:r w:rsidRPr="0028481C">
        <w:rPr>
          <w:rFonts w:ascii="Arial" w:hAnsi="Arial" w:cs="Arial"/>
        </w:rPr>
        <w:t>Syafryadin</w:t>
      </w:r>
      <w:proofErr w:type="spellEnd"/>
      <w:r w:rsidRPr="0028481C">
        <w:rPr>
          <w:rFonts w:ascii="Arial" w:hAnsi="Arial" w:cs="Arial"/>
        </w:rPr>
        <w:t>, S. (2020). Using Gibbs’ Reflective Cycle In Making Reflections Of Literary Analysis. </w:t>
      </w:r>
      <w:r w:rsidRPr="0028481C">
        <w:rPr>
          <w:rFonts w:ascii="Arial" w:hAnsi="Arial" w:cs="Arial"/>
          <w:i/>
          <w:iCs/>
        </w:rPr>
        <w:t>Indonesian EFL Journal</w:t>
      </w:r>
      <w:r w:rsidRPr="0028481C">
        <w:rPr>
          <w:rFonts w:ascii="Arial" w:hAnsi="Arial" w:cs="Arial"/>
        </w:rPr>
        <w:t>, [online] 6(2). Available at: https://journal.uniku.ac.id/index.php/IEFLJ/article/view/3382.</w:t>
      </w:r>
    </w:p>
    <w:p w14:paraId="483386CC" w14:textId="73FB4082" w:rsidR="00BD7DE9" w:rsidRPr="0028481C" w:rsidRDefault="009F297B" w:rsidP="0028481C">
      <w:pPr>
        <w:pStyle w:val="NormalWeb"/>
        <w:spacing w:line="360" w:lineRule="auto"/>
        <w:jc w:val="both"/>
        <w:rPr>
          <w:rFonts w:ascii="Arial" w:hAnsi="Arial" w:cs="Arial"/>
        </w:rPr>
      </w:pPr>
      <w:r w:rsidRPr="0028481C">
        <w:rPr>
          <w:rFonts w:ascii="Arial" w:hAnsi="Arial" w:cs="Arial"/>
        </w:rPr>
        <w:t>‌</w:t>
      </w:r>
      <w:r w:rsidR="00BD7DE9" w:rsidRPr="0028481C">
        <w:rPr>
          <w:rFonts w:ascii="Arial" w:hAnsi="Arial" w:cs="Arial"/>
        </w:rPr>
        <w:t xml:space="preserve">Barringer, B. </w:t>
      </w:r>
      <w:r w:rsidR="00BD7DE9" w:rsidRPr="0028481C">
        <w:rPr>
          <w:rFonts w:ascii="Arial" w:hAnsi="Arial" w:cs="Arial"/>
          <w:spacing w:val="-1"/>
        </w:rPr>
        <w:t>R.</w:t>
      </w:r>
      <w:r w:rsidR="00BD7DE9" w:rsidRPr="0028481C">
        <w:rPr>
          <w:rFonts w:ascii="Arial" w:hAnsi="Arial" w:cs="Arial"/>
          <w:spacing w:val="1"/>
        </w:rPr>
        <w:t xml:space="preserve"> </w:t>
      </w:r>
      <w:r w:rsidR="00BD7DE9" w:rsidRPr="0028481C">
        <w:rPr>
          <w:rFonts w:ascii="Arial" w:hAnsi="Arial" w:cs="Arial"/>
        </w:rPr>
        <w:t>&amp; Ireland,</w:t>
      </w:r>
      <w:r w:rsidR="00BD7DE9" w:rsidRPr="0028481C">
        <w:rPr>
          <w:rFonts w:ascii="Arial" w:hAnsi="Arial" w:cs="Arial"/>
          <w:spacing w:val="2"/>
        </w:rPr>
        <w:t xml:space="preserve"> </w:t>
      </w:r>
      <w:r w:rsidR="00BD7DE9" w:rsidRPr="0028481C">
        <w:rPr>
          <w:rFonts w:ascii="Arial" w:hAnsi="Arial" w:cs="Arial"/>
          <w:spacing w:val="-1"/>
        </w:rPr>
        <w:t>R.D.</w:t>
      </w:r>
      <w:r w:rsidR="00BD7DE9" w:rsidRPr="0028481C">
        <w:rPr>
          <w:rFonts w:ascii="Arial" w:hAnsi="Arial" w:cs="Arial"/>
          <w:spacing w:val="1"/>
        </w:rPr>
        <w:t xml:space="preserve"> </w:t>
      </w:r>
      <w:r w:rsidR="00BD7DE9" w:rsidRPr="0028481C">
        <w:rPr>
          <w:rFonts w:ascii="Arial" w:hAnsi="Arial" w:cs="Arial"/>
        </w:rPr>
        <w:t>(2018) Entrepreneurship:</w:t>
      </w:r>
      <w:r w:rsidR="00BD7DE9" w:rsidRPr="0028481C">
        <w:rPr>
          <w:rFonts w:ascii="Arial" w:hAnsi="Arial" w:cs="Arial"/>
          <w:spacing w:val="2"/>
        </w:rPr>
        <w:t xml:space="preserve"> </w:t>
      </w:r>
      <w:r w:rsidR="00BD7DE9" w:rsidRPr="0028481C">
        <w:rPr>
          <w:rFonts w:ascii="Arial" w:hAnsi="Arial" w:cs="Arial"/>
        </w:rPr>
        <w:t>Successfully</w:t>
      </w:r>
      <w:r w:rsidR="00BD7DE9" w:rsidRPr="0028481C">
        <w:rPr>
          <w:rFonts w:ascii="Arial" w:hAnsi="Arial" w:cs="Arial"/>
          <w:spacing w:val="2"/>
        </w:rPr>
        <w:t xml:space="preserve"> </w:t>
      </w:r>
      <w:r w:rsidR="00BD7DE9" w:rsidRPr="0028481C">
        <w:rPr>
          <w:rFonts w:ascii="Arial" w:hAnsi="Arial" w:cs="Arial"/>
        </w:rPr>
        <w:t>Launching</w:t>
      </w:r>
      <w:r w:rsidR="00BD7DE9" w:rsidRPr="0028481C">
        <w:rPr>
          <w:rFonts w:ascii="Arial" w:hAnsi="Arial" w:cs="Arial"/>
          <w:spacing w:val="1"/>
        </w:rPr>
        <w:t xml:space="preserve"> </w:t>
      </w:r>
      <w:r w:rsidR="00BD7DE9" w:rsidRPr="0028481C">
        <w:rPr>
          <w:rFonts w:ascii="Arial" w:hAnsi="Arial" w:cs="Arial"/>
        </w:rPr>
        <w:t>New Ventures,</w:t>
      </w:r>
      <w:r w:rsidR="00BD7DE9" w:rsidRPr="0028481C">
        <w:rPr>
          <w:rFonts w:ascii="Arial" w:hAnsi="Arial" w:cs="Arial"/>
          <w:spacing w:val="-2"/>
        </w:rPr>
        <w:t xml:space="preserve"> </w:t>
      </w:r>
      <w:r w:rsidR="00BD7DE9" w:rsidRPr="0028481C">
        <w:rPr>
          <w:rFonts w:ascii="Arial" w:hAnsi="Arial" w:cs="Arial"/>
          <w:spacing w:val="3"/>
        </w:rPr>
        <w:t>4</w:t>
      </w:r>
      <w:r w:rsidR="00BD7DE9" w:rsidRPr="0028481C">
        <w:rPr>
          <w:rFonts w:ascii="Arial" w:hAnsi="Arial" w:cs="Arial"/>
          <w:spacing w:val="-1"/>
          <w:vertAlign w:val="superscript"/>
        </w:rPr>
        <w:t>th</w:t>
      </w:r>
      <w:r w:rsidR="00BD7DE9" w:rsidRPr="0028481C">
        <w:rPr>
          <w:rFonts w:ascii="Arial" w:hAnsi="Arial" w:cs="Arial"/>
        </w:rPr>
        <w:t>Ed.,</w:t>
      </w:r>
      <w:r w:rsidR="00BD7DE9" w:rsidRPr="0028481C">
        <w:rPr>
          <w:rFonts w:ascii="Arial" w:hAnsi="Arial" w:cs="Arial"/>
          <w:spacing w:val="3"/>
        </w:rPr>
        <w:t xml:space="preserve"> </w:t>
      </w:r>
      <w:r w:rsidR="00BD7DE9" w:rsidRPr="0028481C">
        <w:rPr>
          <w:rFonts w:ascii="Arial" w:hAnsi="Arial" w:cs="Arial"/>
        </w:rPr>
        <w:t>Prentice</w:t>
      </w:r>
      <w:r w:rsidR="00BD7DE9" w:rsidRPr="0028481C">
        <w:rPr>
          <w:rFonts w:ascii="Arial" w:hAnsi="Arial" w:cs="Arial"/>
          <w:spacing w:val="-1"/>
        </w:rPr>
        <w:t xml:space="preserve"> Hall:</w:t>
      </w:r>
      <w:r w:rsidR="00BD7DE9" w:rsidRPr="0028481C">
        <w:rPr>
          <w:rFonts w:ascii="Arial" w:hAnsi="Arial" w:cs="Arial"/>
          <w:spacing w:val="3"/>
        </w:rPr>
        <w:t xml:space="preserve"> </w:t>
      </w:r>
      <w:r w:rsidR="00BD7DE9" w:rsidRPr="0028481C">
        <w:rPr>
          <w:rFonts w:ascii="Arial" w:hAnsi="Arial" w:cs="Arial"/>
        </w:rPr>
        <w:t>New Jersey</w:t>
      </w:r>
    </w:p>
    <w:p w14:paraId="2A99F703" w14:textId="77777777" w:rsidR="009F297B" w:rsidRPr="0028481C" w:rsidRDefault="009F297B" w:rsidP="0028481C">
      <w:pPr>
        <w:widowControl w:val="0"/>
        <w:autoSpaceDE w:val="0"/>
        <w:autoSpaceDN w:val="0"/>
        <w:spacing w:before="0" w:after="0" w:line="360" w:lineRule="auto"/>
        <w:rPr>
          <w:rFonts w:ascii="Arial" w:hAnsi="Arial" w:cs="Arial"/>
          <w:sz w:val="24"/>
          <w:szCs w:val="24"/>
        </w:rPr>
      </w:pPr>
    </w:p>
    <w:p w14:paraId="04F10182" w14:textId="77777777" w:rsidR="009F297B" w:rsidRPr="0028481C" w:rsidRDefault="009F297B" w:rsidP="0028481C">
      <w:pPr>
        <w:widowControl w:val="0"/>
        <w:autoSpaceDE w:val="0"/>
        <w:autoSpaceDN w:val="0"/>
        <w:spacing w:before="0" w:after="0" w:line="360" w:lineRule="auto"/>
        <w:rPr>
          <w:rFonts w:ascii="Arial" w:hAnsi="Arial" w:cs="Arial"/>
          <w:sz w:val="24"/>
          <w:szCs w:val="24"/>
        </w:rPr>
      </w:pPr>
      <w:r w:rsidRPr="0028481C">
        <w:rPr>
          <w:rFonts w:ascii="Arial" w:hAnsi="Arial" w:cs="Arial"/>
          <w:sz w:val="24"/>
          <w:szCs w:val="24"/>
        </w:rPr>
        <w:t>Blackwell,</w:t>
      </w:r>
      <w:r w:rsidRPr="0028481C">
        <w:rPr>
          <w:rFonts w:ascii="Arial" w:hAnsi="Arial" w:cs="Arial"/>
          <w:spacing w:val="3"/>
          <w:sz w:val="24"/>
          <w:szCs w:val="24"/>
        </w:rPr>
        <w:t xml:space="preserve"> </w:t>
      </w:r>
      <w:r w:rsidRPr="0028481C">
        <w:rPr>
          <w:rFonts w:ascii="Arial" w:hAnsi="Arial" w:cs="Arial"/>
          <w:sz w:val="24"/>
          <w:szCs w:val="24"/>
        </w:rPr>
        <w:t>E.</w:t>
      </w:r>
      <w:r w:rsidRPr="0028481C">
        <w:rPr>
          <w:rFonts w:ascii="Arial" w:hAnsi="Arial" w:cs="Arial"/>
          <w:spacing w:val="3"/>
          <w:sz w:val="24"/>
          <w:szCs w:val="24"/>
        </w:rPr>
        <w:t xml:space="preserve"> </w:t>
      </w:r>
      <w:r w:rsidRPr="0028481C">
        <w:rPr>
          <w:rFonts w:ascii="Arial" w:hAnsi="Arial" w:cs="Arial"/>
          <w:sz w:val="24"/>
          <w:szCs w:val="24"/>
        </w:rPr>
        <w:t xml:space="preserve">(2011), </w:t>
      </w:r>
      <w:r w:rsidRPr="0028481C">
        <w:rPr>
          <w:rFonts w:ascii="Arial" w:hAnsi="Arial" w:cs="Arial"/>
          <w:spacing w:val="-2"/>
          <w:sz w:val="24"/>
          <w:szCs w:val="24"/>
        </w:rPr>
        <w:t>How</w:t>
      </w:r>
      <w:r w:rsidRPr="0028481C">
        <w:rPr>
          <w:rFonts w:ascii="Arial" w:hAnsi="Arial" w:cs="Arial"/>
          <w:spacing w:val="2"/>
          <w:sz w:val="24"/>
          <w:szCs w:val="24"/>
        </w:rPr>
        <w:t xml:space="preserve"> </w:t>
      </w:r>
      <w:r w:rsidRPr="0028481C">
        <w:rPr>
          <w:rFonts w:ascii="Arial" w:hAnsi="Arial" w:cs="Arial"/>
          <w:spacing w:val="1"/>
          <w:sz w:val="24"/>
          <w:szCs w:val="24"/>
        </w:rPr>
        <w:t>to</w:t>
      </w:r>
      <w:r w:rsidRPr="0028481C">
        <w:rPr>
          <w:rFonts w:ascii="Arial" w:hAnsi="Arial" w:cs="Arial"/>
          <w:sz w:val="24"/>
          <w:szCs w:val="24"/>
        </w:rPr>
        <w:t xml:space="preserve"> Prepare</w:t>
      </w:r>
      <w:r w:rsidRPr="0028481C">
        <w:rPr>
          <w:rFonts w:ascii="Arial" w:hAnsi="Arial" w:cs="Arial"/>
          <w:spacing w:val="-1"/>
          <w:sz w:val="24"/>
          <w:szCs w:val="24"/>
        </w:rPr>
        <w:t xml:space="preserve"> </w:t>
      </w:r>
      <w:r w:rsidRPr="0028481C">
        <w:rPr>
          <w:rFonts w:ascii="Arial" w:hAnsi="Arial" w:cs="Arial"/>
          <w:sz w:val="24"/>
          <w:szCs w:val="24"/>
        </w:rPr>
        <w:t>a</w:t>
      </w:r>
      <w:r w:rsidRPr="0028481C">
        <w:rPr>
          <w:rFonts w:ascii="Arial" w:hAnsi="Arial" w:cs="Arial"/>
          <w:spacing w:val="1"/>
          <w:sz w:val="24"/>
          <w:szCs w:val="24"/>
        </w:rPr>
        <w:t xml:space="preserve"> </w:t>
      </w:r>
      <w:r w:rsidRPr="0028481C">
        <w:rPr>
          <w:rFonts w:ascii="Arial" w:hAnsi="Arial" w:cs="Arial"/>
          <w:sz w:val="24"/>
          <w:szCs w:val="24"/>
        </w:rPr>
        <w:t>Business</w:t>
      </w:r>
      <w:r w:rsidRPr="0028481C">
        <w:rPr>
          <w:rFonts w:ascii="Arial" w:hAnsi="Arial" w:cs="Arial"/>
          <w:spacing w:val="-3"/>
          <w:sz w:val="24"/>
          <w:szCs w:val="24"/>
        </w:rPr>
        <w:t xml:space="preserve"> </w:t>
      </w:r>
      <w:r w:rsidRPr="0028481C">
        <w:rPr>
          <w:rFonts w:ascii="Arial" w:hAnsi="Arial" w:cs="Arial"/>
          <w:sz w:val="24"/>
          <w:szCs w:val="24"/>
        </w:rPr>
        <w:t>Plan:</w:t>
      </w:r>
      <w:r w:rsidRPr="0028481C">
        <w:rPr>
          <w:rFonts w:ascii="Arial" w:hAnsi="Arial" w:cs="Arial"/>
          <w:spacing w:val="3"/>
          <w:sz w:val="24"/>
          <w:szCs w:val="24"/>
        </w:rPr>
        <w:t xml:space="preserve"> </w:t>
      </w:r>
      <w:r w:rsidRPr="0028481C">
        <w:rPr>
          <w:rFonts w:ascii="Arial" w:hAnsi="Arial" w:cs="Arial"/>
          <w:sz w:val="24"/>
          <w:szCs w:val="24"/>
        </w:rPr>
        <w:t>Planning</w:t>
      </w:r>
      <w:r w:rsidRPr="0028481C">
        <w:rPr>
          <w:rFonts w:ascii="Arial" w:hAnsi="Arial" w:cs="Arial"/>
          <w:spacing w:val="1"/>
          <w:sz w:val="24"/>
          <w:szCs w:val="24"/>
        </w:rPr>
        <w:t xml:space="preserve"> for</w:t>
      </w:r>
      <w:r w:rsidRPr="0028481C">
        <w:rPr>
          <w:rFonts w:ascii="Arial" w:hAnsi="Arial" w:cs="Arial"/>
          <w:spacing w:val="-1"/>
          <w:sz w:val="24"/>
          <w:szCs w:val="24"/>
        </w:rPr>
        <w:t xml:space="preserve"> </w:t>
      </w:r>
      <w:r w:rsidRPr="0028481C">
        <w:rPr>
          <w:rFonts w:ascii="Arial" w:hAnsi="Arial" w:cs="Arial"/>
          <w:sz w:val="24"/>
          <w:szCs w:val="24"/>
        </w:rPr>
        <w:t xml:space="preserve">Successful </w:t>
      </w:r>
      <w:r w:rsidRPr="0028481C">
        <w:rPr>
          <w:rFonts w:ascii="Arial" w:hAnsi="Arial" w:cs="Arial"/>
          <w:spacing w:val="1"/>
          <w:sz w:val="24"/>
          <w:szCs w:val="24"/>
        </w:rPr>
        <w:t>Start-up</w:t>
      </w:r>
      <w:r w:rsidRPr="0028481C">
        <w:rPr>
          <w:rFonts w:ascii="Arial" w:hAnsi="Arial" w:cs="Arial"/>
          <w:sz w:val="24"/>
          <w:szCs w:val="24"/>
        </w:rPr>
        <w:t xml:space="preserve"> </w:t>
      </w:r>
      <w:r w:rsidRPr="0028481C">
        <w:rPr>
          <w:rFonts w:ascii="Arial" w:hAnsi="Arial" w:cs="Arial"/>
          <w:spacing w:val="-1"/>
          <w:sz w:val="24"/>
          <w:szCs w:val="24"/>
        </w:rPr>
        <w:t>and</w:t>
      </w:r>
    </w:p>
    <w:p w14:paraId="4A8900D0" w14:textId="51FA6999" w:rsidR="009F297B" w:rsidRPr="0028481C" w:rsidRDefault="009F297B" w:rsidP="0028481C">
      <w:pPr>
        <w:widowControl w:val="0"/>
        <w:autoSpaceDE w:val="0"/>
        <w:autoSpaceDN w:val="0"/>
        <w:spacing w:before="8" w:after="0" w:line="360" w:lineRule="auto"/>
        <w:rPr>
          <w:rFonts w:ascii="Arial" w:hAnsi="Arial" w:cs="Arial"/>
          <w:spacing w:val="-1"/>
          <w:sz w:val="24"/>
          <w:szCs w:val="24"/>
        </w:rPr>
      </w:pPr>
      <w:r w:rsidRPr="0028481C">
        <w:rPr>
          <w:rFonts w:ascii="Arial" w:hAnsi="Arial" w:cs="Arial"/>
          <w:sz w:val="24"/>
          <w:szCs w:val="24"/>
        </w:rPr>
        <w:t>Expansion,</w:t>
      </w:r>
      <w:r w:rsidRPr="0028481C">
        <w:rPr>
          <w:rFonts w:ascii="Arial" w:hAnsi="Arial" w:cs="Arial"/>
          <w:spacing w:val="2"/>
          <w:sz w:val="24"/>
          <w:szCs w:val="24"/>
        </w:rPr>
        <w:t xml:space="preserve"> </w:t>
      </w:r>
      <w:r w:rsidRPr="0028481C">
        <w:rPr>
          <w:rFonts w:ascii="Arial" w:hAnsi="Arial" w:cs="Arial"/>
          <w:sz w:val="24"/>
          <w:szCs w:val="24"/>
        </w:rPr>
        <w:t>(5th</w:t>
      </w:r>
      <w:r w:rsidRPr="0028481C">
        <w:rPr>
          <w:rFonts w:ascii="Arial" w:hAnsi="Arial" w:cs="Arial"/>
          <w:spacing w:val="-1"/>
          <w:sz w:val="24"/>
          <w:szCs w:val="24"/>
        </w:rPr>
        <w:t xml:space="preserve"> </w:t>
      </w:r>
      <w:r w:rsidRPr="0028481C">
        <w:rPr>
          <w:rFonts w:ascii="Arial" w:hAnsi="Arial" w:cs="Arial"/>
          <w:sz w:val="24"/>
          <w:szCs w:val="24"/>
        </w:rPr>
        <w:t>Ed)</w:t>
      </w:r>
      <w:r w:rsidRPr="0028481C">
        <w:rPr>
          <w:rFonts w:ascii="Arial" w:hAnsi="Arial" w:cs="Arial"/>
          <w:spacing w:val="2"/>
          <w:sz w:val="24"/>
          <w:szCs w:val="24"/>
        </w:rPr>
        <w:t xml:space="preserve"> </w:t>
      </w:r>
      <w:r w:rsidRPr="0028481C">
        <w:rPr>
          <w:rFonts w:ascii="Arial" w:hAnsi="Arial" w:cs="Arial"/>
          <w:sz w:val="24"/>
          <w:szCs w:val="24"/>
        </w:rPr>
        <w:t>Sunday</w:t>
      </w:r>
      <w:r w:rsidRPr="0028481C">
        <w:rPr>
          <w:rFonts w:ascii="Arial" w:hAnsi="Arial" w:cs="Arial"/>
          <w:spacing w:val="2"/>
          <w:sz w:val="24"/>
          <w:szCs w:val="24"/>
        </w:rPr>
        <w:t xml:space="preserve"> </w:t>
      </w:r>
      <w:r w:rsidRPr="0028481C">
        <w:rPr>
          <w:rFonts w:ascii="Arial" w:hAnsi="Arial" w:cs="Arial"/>
          <w:sz w:val="24"/>
          <w:szCs w:val="24"/>
        </w:rPr>
        <w:t>Times</w:t>
      </w:r>
      <w:r w:rsidRPr="0028481C">
        <w:rPr>
          <w:rFonts w:ascii="Arial" w:hAnsi="Arial" w:cs="Arial"/>
          <w:spacing w:val="-2"/>
          <w:sz w:val="24"/>
          <w:szCs w:val="24"/>
        </w:rPr>
        <w:t xml:space="preserve"> </w:t>
      </w:r>
      <w:r w:rsidRPr="0028481C">
        <w:rPr>
          <w:rFonts w:ascii="Arial" w:hAnsi="Arial" w:cs="Arial"/>
          <w:sz w:val="24"/>
          <w:szCs w:val="24"/>
        </w:rPr>
        <w:t>Business</w:t>
      </w:r>
      <w:r w:rsidRPr="0028481C">
        <w:rPr>
          <w:rFonts w:ascii="Arial" w:hAnsi="Arial" w:cs="Arial"/>
          <w:spacing w:val="2"/>
          <w:sz w:val="24"/>
          <w:szCs w:val="24"/>
        </w:rPr>
        <w:t xml:space="preserve"> </w:t>
      </w:r>
      <w:r w:rsidRPr="0028481C">
        <w:rPr>
          <w:rFonts w:ascii="Arial" w:hAnsi="Arial" w:cs="Arial"/>
          <w:sz w:val="24"/>
          <w:szCs w:val="24"/>
        </w:rPr>
        <w:t>Enterprise</w:t>
      </w:r>
      <w:r w:rsidRPr="0028481C">
        <w:rPr>
          <w:rFonts w:ascii="Arial" w:hAnsi="Arial" w:cs="Arial"/>
          <w:spacing w:val="1"/>
          <w:sz w:val="24"/>
          <w:szCs w:val="24"/>
        </w:rPr>
        <w:t xml:space="preserve"> </w:t>
      </w:r>
      <w:r w:rsidRPr="0028481C">
        <w:rPr>
          <w:rFonts w:ascii="Arial" w:hAnsi="Arial" w:cs="Arial"/>
          <w:sz w:val="24"/>
          <w:szCs w:val="24"/>
        </w:rPr>
        <w:t>Series, Kogan</w:t>
      </w:r>
      <w:r w:rsidRPr="0028481C">
        <w:rPr>
          <w:rFonts w:ascii="Arial" w:hAnsi="Arial" w:cs="Arial"/>
          <w:spacing w:val="1"/>
          <w:sz w:val="24"/>
          <w:szCs w:val="24"/>
        </w:rPr>
        <w:t xml:space="preserve"> </w:t>
      </w:r>
      <w:r w:rsidRPr="0028481C">
        <w:rPr>
          <w:rFonts w:ascii="Arial" w:hAnsi="Arial" w:cs="Arial"/>
          <w:spacing w:val="-1"/>
          <w:sz w:val="24"/>
          <w:szCs w:val="24"/>
        </w:rPr>
        <w:t>Page</w:t>
      </w:r>
    </w:p>
    <w:p w14:paraId="59F9BB9E" w14:textId="77777777" w:rsidR="00D629C7" w:rsidRPr="0028481C" w:rsidRDefault="00D629C7" w:rsidP="0028481C">
      <w:pPr>
        <w:widowControl w:val="0"/>
        <w:autoSpaceDE w:val="0"/>
        <w:autoSpaceDN w:val="0"/>
        <w:spacing w:before="8" w:after="0" w:line="360" w:lineRule="auto"/>
        <w:rPr>
          <w:rFonts w:ascii="Arial" w:hAnsi="Arial" w:cs="Arial"/>
          <w:spacing w:val="-1"/>
          <w:sz w:val="24"/>
          <w:szCs w:val="24"/>
        </w:rPr>
      </w:pPr>
    </w:p>
    <w:p w14:paraId="2F34D911" w14:textId="77777777" w:rsidR="00D629C7" w:rsidRPr="0028481C" w:rsidRDefault="00D629C7" w:rsidP="0028481C">
      <w:pPr>
        <w:widowControl w:val="0"/>
        <w:autoSpaceDE w:val="0"/>
        <w:autoSpaceDN w:val="0"/>
        <w:spacing w:before="0" w:after="0" w:line="360" w:lineRule="auto"/>
        <w:rPr>
          <w:rFonts w:ascii="Arial" w:hAnsi="Arial" w:cs="Arial"/>
          <w:sz w:val="24"/>
          <w:szCs w:val="24"/>
        </w:rPr>
      </w:pPr>
      <w:r w:rsidRPr="0028481C">
        <w:rPr>
          <w:rFonts w:ascii="Arial" w:hAnsi="Arial" w:cs="Arial"/>
          <w:sz w:val="24"/>
          <w:szCs w:val="24"/>
        </w:rPr>
        <w:t>Burns, P. (2022) Entrepreneurship</w:t>
      </w:r>
      <w:r w:rsidRPr="0028481C">
        <w:rPr>
          <w:rFonts w:ascii="Arial" w:hAnsi="Arial" w:cs="Arial"/>
          <w:spacing w:val="1"/>
          <w:sz w:val="24"/>
          <w:szCs w:val="24"/>
        </w:rPr>
        <w:t xml:space="preserve"> </w:t>
      </w:r>
      <w:r w:rsidRPr="0028481C">
        <w:rPr>
          <w:rFonts w:ascii="Arial" w:hAnsi="Arial" w:cs="Arial"/>
          <w:sz w:val="24"/>
          <w:szCs w:val="24"/>
        </w:rPr>
        <w:t>and Small</w:t>
      </w:r>
      <w:r w:rsidRPr="0028481C">
        <w:rPr>
          <w:rFonts w:ascii="Arial" w:hAnsi="Arial" w:cs="Arial"/>
          <w:spacing w:val="1"/>
          <w:sz w:val="24"/>
          <w:szCs w:val="24"/>
        </w:rPr>
        <w:t xml:space="preserve"> </w:t>
      </w:r>
      <w:r w:rsidRPr="0028481C">
        <w:rPr>
          <w:rFonts w:ascii="Arial" w:hAnsi="Arial" w:cs="Arial"/>
          <w:sz w:val="24"/>
          <w:szCs w:val="24"/>
        </w:rPr>
        <w:t>Business,</w:t>
      </w:r>
      <w:r w:rsidRPr="0028481C">
        <w:rPr>
          <w:rFonts w:ascii="Arial" w:hAnsi="Arial" w:cs="Arial"/>
          <w:spacing w:val="3"/>
          <w:sz w:val="24"/>
          <w:szCs w:val="24"/>
        </w:rPr>
        <w:t xml:space="preserve"> 5</w:t>
      </w:r>
      <w:r w:rsidRPr="0028481C">
        <w:rPr>
          <w:rFonts w:ascii="Arial" w:hAnsi="Arial" w:cs="Arial"/>
          <w:spacing w:val="-1"/>
          <w:sz w:val="24"/>
          <w:szCs w:val="24"/>
          <w:vertAlign w:val="superscript"/>
        </w:rPr>
        <w:t>th</w:t>
      </w:r>
      <w:r w:rsidRPr="0028481C">
        <w:rPr>
          <w:rFonts w:ascii="Arial" w:hAnsi="Arial" w:cs="Arial"/>
          <w:spacing w:val="4"/>
          <w:sz w:val="24"/>
          <w:szCs w:val="24"/>
          <w:vertAlign w:val="superscript"/>
        </w:rPr>
        <w:t xml:space="preserve"> </w:t>
      </w:r>
      <w:r w:rsidRPr="0028481C">
        <w:rPr>
          <w:rFonts w:ascii="Arial" w:hAnsi="Arial" w:cs="Arial"/>
          <w:sz w:val="24"/>
          <w:szCs w:val="24"/>
        </w:rPr>
        <w:t>Ed.,</w:t>
      </w:r>
      <w:r w:rsidRPr="0028481C">
        <w:rPr>
          <w:rFonts w:ascii="Arial" w:hAnsi="Arial" w:cs="Arial"/>
          <w:spacing w:val="3"/>
          <w:sz w:val="24"/>
          <w:szCs w:val="24"/>
        </w:rPr>
        <w:t xml:space="preserve"> </w:t>
      </w:r>
      <w:r w:rsidRPr="0028481C">
        <w:rPr>
          <w:rFonts w:ascii="Arial" w:hAnsi="Arial" w:cs="Arial"/>
          <w:sz w:val="24"/>
          <w:szCs w:val="24"/>
        </w:rPr>
        <w:t>Palgrave</w:t>
      </w:r>
      <w:r w:rsidRPr="0028481C">
        <w:rPr>
          <w:rFonts w:ascii="Arial" w:hAnsi="Arial" w:cs="Arial"/>
          <w:spacing w:val="-3"/>
          <w:sz w:val="24"/>
          <w:szCs w:val="24"/>
        </w:rPr>
        <w:t xml:space="preserve"> </w:t>
      </w:r>
      <w:r w:rsidRPr="0028481C">
        <w:rPr>
          <w:rFonts w:ascii="Arial" w:hAnsi="Arial" w:cs="Arial"/>
          <w:sz w:val="24"/>
          <w:szCs w:val="24"/>
        </w:rPr>
        <w:t>Macmillan:</w:t>
      </w:r>
      <w:r w:rsidRPr="0028481C">
        <w:rPr>
          <w:rFonts w:ascii="Arial" w:hAnsi="Arial" w:cs="Arial"/>
          <w:spacing w:val="2"/>
          <w:sz w:val="24"/>
          <w:szCs w:val="24"/>
        </w:rPr>
        <w:t xml:space="preserve"> </w:t>
      </w:r>
      <w:r w:rsidRPr="0028481C">
        <w:rPr>
          <w:rFonts w:ascii="Arial" w:hAnsi="Arial" w:cs="Arial"/>
          <w:sz w:val="24"/>
          <w:szCs w:val="24"/>
        </w:rPr>
        <w:t>Basingstoke</w:t>
      </w:r>
    </w:p>
    <w:p w14:paraId="6DF60792" w14:textId="77777777" w:rsidR="00D629C7" w:rsidRPr="0028481C" w:rsidRDefault="00D629C7" w:rsidP="0028481C">
      <w:pPr>
        <w:widowControl w:val="0"/>
        <w:autoSpaceDE w:val="0"/>
        <w:autoSpaceDN w:val="0"/>
        <w:spacing w:before="0" w:after="0" w:line="360" w:lineRule="auto"/>
        <w:rPr>
          <w:rFonts w:ascii="Arial" w:hAnsi="Arial" w:cs="Arial"/>
          <w:sz w:val="24"/>
          <w:szCs w:val="24"/>
        </w:rPr>
      </w:pPr>
    </w:p>
    <w:p w14:paraId="52202AA7" w14:textId="7848EDB6" w:rsidR="00D629C7" w:rsidRPr="0028481C" w:rsidRDefault="00D629C7" w:rsidP="0028481C">
      <w:pPr>
        <w:widowControl w:val="0"/>
        <w:autoSpaceDE w:val="0"/>
        <w:autoSpaceDN w:val="0"/>
        <w:spacing w:before="0" w:after="0" w:line="360" w:lineRule="auto"/>
        <w:rPr>
          <w:rFonts w:ascii="Arial" w:hAnsi="Arial" w:cs="Arial"/>
          <w:sz w:val="24"/>
          <w:szCs w:val="24"/>
          <w:shd w:val="clear" w:color="auto" w:fill="FFFFFF"/>
        </w:rPr>
      </w:pPr>
      <w:r w:rsidRPr="0028481C">
        <w:rPr>
          <w:rFonts w:ascii="Arial" w:hAnsi="Arial" w:cs="Arial"/>
          <w:sz w:val="24"/>
          <w:szCs w:val="24"/>
          <w:shd w:val="clear" w:color="auto" w:fill="FFFFFF"/>
        </w:rPr>
        <w:t>Dubey, S., Singh, R., Singh, S.P., Mishra, A. and Singh, N.V., 2020. A brief study of value chain and supply chain. </w:t>
      </w:r>
      <w:r w:rsidRPr="0028481C">
        <w:rPr>
          <w:rFonts w:ascii="Arial" w:hAnsi="Arial" w:cs="Arial"/>
          <w:i/>
          <w:iCs/>
          <w:sz w:val="24"/>
          <w:szCs w:val="24"/>
          <w:shd w:val="clear" w:color="auto" w:fill="FFFFFF"/>
        </w:rPr>
        <w:t>Agriculture Development and Economic Transformation in Global Scenario</w:t>
      </w:r>
      <w:r w:rsidRPr="0028481C">
        <w:rPr>
          <w:rFonts w:ascii="Arial" w:hAnsi="Arial" w:cs="Arial"/>
          <w:sz w:val="24"/>
          <w:szCs w:val="24"/>
          <w:shd w:val="clear" w:color="auto" w:fill="FFFFFF"/>
        </w:rPr>
        <w:t>, pp.177-183.</w:t>
      </w:r>
    </w:p>
    <w:p w14:paraId="38E15C91" w14:textId="77777777" w:rsidR="0028481C" w:rsidRPr="0028481C" w:rsidRDefault="0028481C" w:rsidP="0028481C">
      <w:pPr>
        <w:widowControl w:val="0"/>
        <w:autoSpaceDE w:val="0"/>
        <w:autoSpaceDN w:val="0"/>
        <w:spacing w:before="0" w:after="0" w:line="360" w:lineRule="auto"/>
        <w:rPr>
          <w:rFonts w:ascii="Arial" w:hAnsi="Arial" w:cs="Arial"/>
          <w:sz w:val="24"/>
          <w:szCs w:val="24"/>
          <w:shd w:val="clear" w:color="auto" w:fill="FFFFFF"/>
        </w:rPr>
      </w:pPr>
    </w:p>
    <w:p w14:paraId="444F531A" w14:textId="7AF47A03" w:rsidR="0028481C" w:rsidRPr="0028481C" w:rsidRDefault="0028481C" w:rsidP="0028481C">
      <w:pPr>
        <w:pStyle w:val="NormalWeb"/>
        <w:spacing w:before="0" w:beforeAutospacing="0" w:after="0" w:afterAutospacing="0" w:line="360" w:lineRule="auto"/>
        <w:jc w:val="both"/>
        <w:rPr>
          <w:rFonts w:ascii="Arial" w:hAnsi="Arial" w:cs="Arial"/>
        </w:rPr>
      </w:pPr>
      <w:r w:rsidRPr="0028481C">
        <w:rPr>
          <w:rFonts w:ascii="Arial" w:hAnsi="Arial" w:cs="Arial"/>
        </w:rPr>
        <w:t xml:space="preserve">Fernandes, S. da C., </w:t>
      </w:r>
      <w:proofErr w:type="spellStart"/>
      <w:r w:rsidRPr="0028481C">
        <w:rPr>
          <w:rFonts w:ascii="Arial" w:hAnsi="Arial" w:cs="Arial"/>
        </w:rPr>
        <w:t>Pigosso</w:t>
      </w:r>
      <w:proofErr w:type="spellEnd"/>
      <w:r w:rsidRPr="0028481C">
        <w:rPr>
          <w:rFonts w:ascii="Arial" w:hAnsi="Arial" w:cs="Arial"/>
        </w:rPr>
        <w:t xml:space="preserve">, D.C.A., </w:t>
      </w:r>
      <w:proofErr w:type="spellStart"/>
      <w:r w:rsidRPr="0028481C">
        <w:rPr>
          <w:rFonts w:ascii="Arial" w:hAnsi="Arial" w:cs="Arial"/>
        </w:rPr>
        <w:t>McAloone</w:t>
      </w:r>
      <w:proofErr w:type="spellEnd"/>
      <w:r w:rsidRPr="0028481C">
        <w:rPr>
          <w:rFonts w:ascii="Arial" w:hAnsi="Arial" w:cs="Arial"/>
        </w:rPr>
        <w:t>, T.C. and Rozenfeld, H. (2020). Towards product-service system oriented to circular economy: A systematic review of value proposition design approaches. </w:t>
      </w:r>
      <w:r w:rsidRPr="0028481C">
        <w:rPr>
          <w:rFonts w:ascii="Arial" w:hAnsi="Arial" w:cs="Arial"/>
          <w:i/>
          <w:iCs/>
        </w:rPr>
        <w:t>Journal of Cleaner Production</w:t>
      </w:r>
      <w:r w:rsidRPr="0028481C">
        <w:rPr>
          <w:rFonts w:ascii="Arial" w:hAnsi="Arial" w:cs="Arial"/>
        </w:rPr>
        <w:t>, 257, p.120507. doi:https://doi.org/10.1016/</w:t>
      </w:r>
      <w:proofErr w:type="spellStart"/>
      <w:r w:rsidRPr="0028481C">
        <w:rPr>
          <w:rFonts w:ascii="Arial" w:hAnsi="Arial" w:cs="Arial"/>
        </w:rPr>
        <w:t>j.jclepro.2020.120507</w:t>
      </w:r>
      <w:proofErr w:type="spellEnd"/>
      <w:r w:rsidRPr="0028481C">
        <w:rPr>
          <w:rFonts w:ascii="Arial" w:hAnsi="Arial" w:cs="Arial"/>
        </w:rPr>
        <w:t>.</w:t>
      </w:r>
    </w:p>
    <w:p w14:paraId="7081660C" w14:textId="77777777" w:rsidR="00D629C7" w:rsidRPr="0028481C" w:rsidRDefault="00D629C7" w:rsidP="0028481C">
      <w:pPr>
        <w:widowControl w:val="0"/>
        <w:autoSpaceDE w:val="0"/>
        <w:autoSpaceDN w:val="0"/>
        <w:spacing w:before="8" w:after="0" w:line="360" w:lineRule="auto"/>
        <w:rPr>
          <w:rFonts w:ascii="Arial" w:hAnsi="Arial" w:cs="Arial"/>
          <w:spacing w:val="-1"/>
          <w:sz w:val="24"/>
          <w:szCs w:val="24"/>
        </w:rPr>
      </w:pPr>
    </w:p>
    <w:p w14:paraId="3C80202D" w14:textId="77777777" w:rsidR="00D629C7" w:rsidRPr="0028481C" w:rsidRDefault="00D629C7" w:rsidP="0028481C">
      <w:pPr>
        <w:widowControl w:val="0"/>
        <w:autoSpaceDE w:val="0"/>
        <w:autoSpaceDN w:val="0"/>
        <w:spacing w:before="8" w:after="0" w:line="360" w:lineRule="auto"/>
        <w:rPr>
          <w:rFonts w:ascii="Arial" w:hAnsi="Arial" w:cs="Arial"/>
          <w:spacing w:val="-1"/>
          <w:sz w:val="24"/>
          <w:szCs w:val="24"/>
        </w:rPr>
      </w:pPr>
    </w:p>
    <w:p w14:paraId="507FEC2E" w14:textId="63AC0A75" w:rsidR="00D629C7" w:rsidRPr="0028481C" w:rsidRDefault="00D629C7" w:rsidP="0028481C">
      <w:pPr>
        <w:pStyle w:val="NormalWeb"/>
        <w:spacing w:before="0" w:beforeAutospacing="0" w:after="0" w:afterAutospacing="0" w:line="360" w:lineRule="auto"/>
        <w:jc w:val="both"/>
        <w:rPr>
          <w:rFonts w:ascii="Arial" w:hAnsi="Arial" w:cs="Arial"/>
        </w:rPr>
      </w:pPr>
      <w:r w:rsidRPr="0028481C">
        <w:rPr>
          <w:rFonts w:ascii="Arial" w:hAnsi="Arial" w:cs="Arial"/>
        </w:rPr>
        <w:t>Helmold, M. (2022). Supply Chain Management and Distribution Channels. pp.185–198. doi:https://doi.org/10.1007/978-3-031-10097-0_18.</w:t>
      </w:r>
    </w:p>
    <w:p w14:paraId="5FD4F6AF" w14:textId="77777777" w:rsidR="00D629C7" w:rsidRPr="0028481C" w:rsidRDefault="00D629C7" w:rsidP="0028481C">
      <w:pPr>
        <w:pStyle w:val="NormalWeb"/>
        <w:spacing w:before="0" w:beforeAutospacing="0" w:after="0" w:afterAutospacing="0" w:line="360" w:lineRule="auto"/>
        <w:jc w:val="both"/>
        <w:rPr>
          <w:rFonts w:ascii="Arial" w:hAnsi="Arial" w:cs="Arial"/>
        </w:rPr>
      </w:pPr>
    </w:p>
    <w:p w14:paraId="46A9048B" w14:textId="2D09A11A" w:rsidR="00D629C7" w:rsidRPr="0028481C" w:rsidRDefault="00D629C7" w:rsidP="0028481C">
      <w:pPr>
        <w:pStyle w:val="NormalWeb"/>
        <w:spacing w:before="0" w:beforeAutospacing="0" w:after="0" w:afterAutospacing="0" w:line="360" w:lineRule="auto"/>
        <w:jc w:val="both"/>
        <w:rPr>
          <w:rFonts w:ascii="Arial" w:hAnsi="Arial" w:cs="Arial"/>
        </w:rPr>
      </w:pPr>
      <w:r w:rsidRPr="0028481C">
        <w:rPr>
          <w:rFonts w:ascii="Arial" w:hAnsi="Arial" w:cs="Arial"/>
          <w:shd w:val="clear" w:color="auto" w:fill="FFFFFF"/>
        </w:rPr>
        <w:t>Huggins, K.A., White, D.W., Holloway, B.B. and Hansen, J.D., 2020. Customer gratitude in relationship marketing strategies: A cross-cultural e-tailing perspective. </w:t>
      </w:r>
      <w:r w:rsidRPr="0028481C">
        <w:rPr>
          <w:rFonts w:ascii="Arial" w:hAnsi="Arial" w:cs="Arial"/>
          <w:i/>
          <w:iCs/>
          <w:shd w:val="clear" w:color="auto" w:fill="FFFFFF"/>
        </w:rPr>
        <w:t>Journal of Consumer Marketing</w:t>
      </w:r>
      <w:r w:rsidRPr="0028481C">
        <w:rPr>
          <w:rFonts w:ascii="Arial" w:hAnsi="Arial" w:cs="Arial"/>
          <w:shd w:val="clear" w:color="auto" w:fill="FFFFFF"/>
        </w:rPr>
        <w:t>, </w:t>
      </w:r>
      <w:r w:rsidRPr="0028481C">
        <w:rPr>
          <w:rFonts w:ascii="Arial" w:hAnsi="Arial" w:cs="Arial"/>
          <w:i/>
          <w:iCs/>
          <w:shd w:val="clear" w:color="auto" w:fill="FFFFFF"/>
        </w:rPr>
        <w:t>37</w:t>
      </w:r>
      <w:r w:rsidRPr="0028481C">
        <w:rPr>
          <w:rFonts w:ascii="Arial" w:hAnsi="Arial" w:cs="Arial"/>
          <w:shd w:val="clear" w:color="auto" w:fill="FFFFFF"/>
        </w:rPr>
        <w:t>(4), pp.445-455.</w:t>
      </w:r>
    </w:p>
    <w:p w14:paraId="1D32750F" w14:textId="77777777" w:rsidR="00D629C7" w:rsidRPr="0028481C" w:rsidRDefault="00D629C7" w:rsidP="0028481C">
      <w:pPr>
        <w:widowControl w:val="0"/>
        <w:autoSpaceDE w:val="0"/>
        <w:autoSpaceDN w:val="0"/>
        <w:spacing w:before="8" w:after="0" w:line="360" w:lineRule="auto"/>
        <w:rPr>
          <w:rFonts w:ascii="Arial" w:hAnsi="Arial" w:cs="Arial"/>
          <w:spacing w:val="-1"/>
          <w:sz w:val="24"/>
          <w:szCs w:val="24"/>
        </w:rPr>
      </w:pPr>
    </w:p>
    <w:p w14:paraId="67DD4F92" w14:textId="77777777" w:rsidR="00D629C7" w:rsidRPr="0028481C" w:rsidRDefault="00D629C7" w:rsidP="0028481C">
      <w:pPr>
        <w:widowControl w:val="0"/>
        <w:autoSpaceDE w:val="0"/>
        <w:autoSpaceDN w:val="0"/>
        <w:spacing w:before="0" w:after="0" w:line="360" w:lineRule="auto"/>
        <w:rPr>
          <w:rFonts w:ascii="Arial" w:hAnsi="Arial" w:cs="Arial"/>
          <w:sz w:val="24"/>
          <w:szCs w:val="24"/>
        </w:rPr>
      </w:pPr>
      <w:r w:rsidRPr="0028481C">
        <w:rPr>
          <w:rFonts w:ascii="Arial" w:hAnsi="Arial" w:cs="Arial"/>
          <w:sz w:val="24"/>
          <w:szCs w:val="24"/>
        </w:rPr>
        <w:lastRenderedPageBreak/>
        <w:t>Mariotti, S.</w:t>
      </w:r>
      <w:r w:rsidRPr="0028481C">
        <w:rPr>
          <w:rFonts w:ascii="Arial" w:hAnsi="Arial" w:cs="Arial"/>
          <w:spacing w:val="3"/>
          <w:sz w:val="24"/>
          <w:szCs w:val="24"/>
        </w:rPr>
        <w:t xml:space="preserve"> </w:t>
      </w:r>
      <w:r w:rsidRPr="0028481C">
        <w:rPr>
          <w:rFonts w:ascii="Arial" w:hAnsi="Arial" w:cs="Arial"/>
          <w:sz w:val="24"/>
          <w:szCs w:val="24"/>
        </w:rPr>
        <w:t>and</w:t>
      </w:r>
      <w:r w:rsidRPr="0028481C">
        <w:rPr>
          <w:rFonts w:ascii="Arial" w:hAnsi="Arial" w:cs="Arial"/>
          <w:spacing w:val="-4"/>
          <w:sz w:val="24"/>
          <w:szCs w:val="24"/>
        </w:rPr>
        <w:t xml:space="preserve"> </w:t>
      </w:r>
      <w:r w:rsidRPr="0028481C">
        <w:rPr>
          <w:rFonts w:ascii="Arial" w:hAnsi="Arial" w:cs="Arial"/>
          <w:sz w:val="24"/>
          <w:szCs w:val="24"/>
        </w:rPr>
        <w:t xml:space="preserve">Glackin, </w:t>
      </w:r>
      <w:r w:rsidRPr="0028481C">
        <w:rPr>
          <w:rFonts w:ascii="Arial" w:hAnsi="Arial" w:cs="Arial"/>
          <w:spacing w:val="-1"/>
          <w:sz w:val="24"/>
          <w:szCs w:val="24"/>
        </w:rPr>
        <w:t>C.</w:t>
      </w:r>
      <w:r w:rsidRPr="0028481C">
        <w:rPr>
          <w:rFonts w:ascii="Arial" w:hAnsi="Arial" w:cs="Arial"/>
          <w:spacing w:val="3"/>
          <w:sz w:val="24"/>
          <w:szCs w:val="24"/>
        </w:rPr>
        <w:t xml:space="preserve"> </w:t>
      </w:r>
      <w:r w:rsidRPr="0028481C">
        <w:rPr>
          <w:rFonts w:ascii="Arial" w:hAnsi="Arial" w:cs="Arial"/>
          <w:sz w:val="24"/>
          <w:szCs w:val="24"/>
        </w:rPr>
        <w:t>(2012)</w:t>
      </w:r>
      <w:r w:rsidRPr="0028481C">
        <w:rPr>
          <w:rFonts w:ascii="Arial" w:hAnsi="Arial" w:cs="Arial"/>
          <w:spacing w:val="2"/>
          <w:sz w:val="24"/>
          <w:szCs w:val="24"/>
        </w:rPr>
        <w:t xml:space="preserve"> </w:t>
      </w:r>
      <w:r w:rsidRPr="0028481C">
        <w:rPr>
          <w:rFonts w:ascii="Arial" w:hAnsi="Arial" w:cs="Arial"/>
          <w:sz w:val="24"/>
          <w:szCs w:val="24"/>
        </w:rPr>
        <w:t>Entrepreneurship:</w:t>
      </w:r>
      <w:r w:rsidRPr="0028481C">
        <w:rPr>
          <w:rFonts w:ascii="Arial" w:hAnsi="Arial" w:cs="Arial"/>
          <w:spacing w:val="2"/>
          <w:sz w:val="24"/>
          <w:szCs w:val="24"/>
        </w:rPr>
        <w:t xml:space="preserve"> </w:t>
      </w:r>
      <w:r w:rsidRPr="0028481C">
        <w:rPr>
          <w:rFonts w:ascii="Arial" w:hAnsi="Arial" w:cs="Arial"/>
          <w:sz w:val="24"/>
          <w:szCs w:val="24"/>
        </w:rPr>
        <w:t>Starting</w:t>
      </w:r>
      <w:r w:rsidRPr="0028481C">
        <w:rPr>
          <w:rFonts w:ascii="Arial" w:hAnsi="Arial" w:cs="Arial"/>
          <w:spacing w:val="1"/>
          <w:sz w:val="24"/>
          <w:szCs w:val="24"/>
        </w:rPr>
        <w:t xml:space="preserve"> </w:t>
      </w:r>
      <w:r w:rsidRPr="0028481C">
        <w:rPr>
          <w:rFonts w:ascii="Arial" w:hAnsi="Arial" w:cs="Arial"/>
          <w:sz w:val="24"/>
          <w:szCs w:val="24"/>
        </w:rPr>
        <w:t>and</w:t>
      </w:r>
      <w:r w:rsidRPr="0028481C">
        <w:rPr>
          <w:rFonts w:ascii="Arial" w:hAnsi="Arial" w:cs="Arial"/>
          <w:spacing w:val="-4"/>
          <w:sz w:val="24"/>
          <w:szCs w:val="24"/>
        </w:rPr>
        <w:t xml:space="preserve"> </w:t>
      </w:r>
      <w:r w:rsidRPr="0028481C">
        <w:rPr>
          <w:rFonts w:ascii="Arial" w:hAnsi="Arial" w:cs="Arial"/>
          <w:sz w:val="24"/>
          <w:szCs w:val="24"/>
        </w:rPr>
        <w:t>Operating</w:t>
      </w:r>
      <w:r w:rsidRPr="0028481C">
        <w:rPr>
          <w:rFonts w:ascii="Arial" w:hAnsi="Arial" w:cs="Arial"/>
          <w:spacing w:val="1"/>
          <w:sz w:val="24"/>
          <w:szCs w:val="24"/>
        </w:rPr>
        <w:t xml:space="preserve"> </w:t>
      </w:r>
      <w:r w:rsidRPr="0028481C">
        <w:rPr>
          <w:rFonts w:ascii="Arial" w:hAnsi="Arial" w:cs="Arial"/>
          <w:sz w:val="24"/>
          <w:szCs w:val="24"/>
        </w:rPr>
        <w:t>a</w:t>
      </w:r>
      <w:r w:rsidRPr="0028481C">
        <w:rPr>
          <w:rFonts w:ascii="Arial" w:hAnsi="Arial" w:cs="Arial"/>
          <w:spacing w:val="1"/>
          <w:sz w:val="24"/>
          <w:szCs w:val="24"/>
        </w:rPr>
        <w:t xml:space="preserve"> </w:t>
      </w:r>
      <w:r w:rsidRPr="0028481C">
        <w:rPr>
          <w:rFonts w:ascii="Arial" w:hAnsi="Arial" w:cs="Arial"/>
          <w:sz w:val="24"/>
          <w:szCs w:val="24"/>
        </w:rPr>
        <w:t>Small</w:t>
      </w:r>
      <w:r w:rsidRPr="0028481C">
        <w:rPr>
          <w:rFonts w:ascii="Arial" w:hAnsi="Arial" w:cs="Arial"/>
          <w:spacing w:val="1"/>
          <w:sz w:val="24"/>
          <w:szCs w:val="24"/>
        </w:rPr>
        <w:t xml:space="preserve"> Business </w:t>
      </w:r>
      <w:r w:rsidRPr="0028481C">
        <w:rPr>
          <w:rFonts w:ascii="Arial" w:hAnsi="Arial" w:cs="Arial"/>
          <w:sz w:val="24"/>
          <w:szCs w:val="24"/>
        </w:rPr>
        <w:t>(3rd</w:t>
      </w:r>
    </w:p>
    <w:p w14:paraId="30427778" w14:textId="77777777" w:rsidR="00D629C7" w:rsidRPr="0028481C" w:rsidRDefault="00D629C7" w:rsidP="0028481C">
      <w:pPr>
        <w:widowControl w:val="0"/>
        <w:autoSpaceDE w:val="0"/>
        <w:autoSpaceDN w:val="0"/>
        <w:spacing w:before="8" w:after="0" w:line="360" w:lineRule="auto"/>
        <w:rPr>
          <w:rFonts w:ascii="Arial" w:hAnsi="Arial" w:cs="Arial"/>
          <w:sz w:val="24"/>
          <w:szCs w:val="24"/>
        </w:rPr>
      </w:pPr>
      <w:r w:rsidRPr="0028481C">
        <w:rPr>
          <w:rFonts w:ascii="Arial" w:hAnsi="Arial" w:cs="Arial"/>
          <w:sz w:val="24"/>
          <w:szCs w:val="24"/>
        </w:rPr>
        <w:t>Ed),</w:t>
      </w:r>
      <w:r w:rsidRPr="0028481C">
        <w:rPr>
          <w:rFonts w:ascii="Arial" w:hAnsi="Arial" w:cs="Arial"/>
          <w:spacing w:val="3"/>
          <w:sz w:val="24"/>
          <w:szCs w:val="24"/>
        </w:rPr>
        <w:t xml:space="preserve"> </w:t>
      </w:r>
      <w:r w:rsidRPr="0028481C">
        <w:rPr>
          <w:rFonts w:ascii="Arial" w:hAnsi="Arial" w:cs="Arial"/>
          <w:sz w:val="24"/>
          <w:szCs w:val="24"/>
        </w:rPr>
        <w:t>London: Prentice-Hall.</w:t>
      </w:r>
    </w:p>
    <w:p w14:paraId="21522835" w14:textId="77777777" w:rsidR="00D629C7" w:rsidRPr="0028481C" w:rsidRDefault="00D629C7" w:rsidP="0028481C">
      <w:pPr>
        <w:widowControl w:val="0"/>
        <w:autoSpaceDE w:val="0"/>
        <w:autoSpaceDN w:val="0"/>
        <w:spacing w:before="8" w:after="0" w:line="360" w:lineRule="auto"/>
        <w:rPr>
          <w:rFonts w:ascii="Arial" w:hAnsi="Arial" w:cs="Arial"/>
          <w:spacing w:val="-1"/>
          <w:sz w:val="24"/>
          <w:szCs w:val="24"/>
        </w:rPr>
      </w:pPr>
    </w:p>
    <w:p w14:paraId="5C35C472" w14:textId="77777777" w:rsidR="00D629C7" w:rsidRPr="0028481C" w:rsidRDefault="00D629C7" w:rsidP="0028481C">
      <w:pPr>
        <w:widowControl w:val="0"/>
        <w:autoSpaceDE w:val="0"/>
        <w:autoSpaceDN w:val="0"/>
        <w:spacing w:before="8" w:after="0" w:line="360" w:lineRule="auto"/>
        <w:rPr>
          <w:rFonts w:ascii="Arial" w:hAnsi="Arial" w:cs="Arial"/>
          <w:spacing w:val="-1"/>
          <w:sz w:val="24"/>
          <w:szCs w:val="24"/>
        </w:rPr>
      </w:pPr>
    </w:p>
    <w:p w14:paraId="3AE81FF3" w14:textId="4515CE1A" w:rsidR="00D629C7" w:rsidRPr="0028481C" w:rsidRDefault="00D629C7" w:rsidP="0028481C">
      <w:pPr>
        <w:pStyle w:val="NormalWeb"/>
        <w:spacing w:before="0" w:beforeAutospacing="0" w:after="0" w:afterAutospacing="0" w:line="360" w:lineRule="auto"/>
        <w:jc w:val="both"/>
        <w:rPr>
          <w:rFonts w:ascii="Arial" w:hAnsi="Arial" w:cs="Arial"/>
        </w:rPr>
      </w:pPr>
      <w:proofErr w:type="spellStart"/>
      <w:r w:rsidRPr="0028481C">
        <w:rPr>
          <w:rFonts w:ascii="Arial" w:hAnsi="Arial" w:cs="Arial"/>
        </w:rPr>
        <w:t>Minaee</w:t>
      </w:r>
      <w:proofErr w:type="spellEnd"/>
      <w:r w:rsidRPr="0028481C">
        <w:rPr>
          <w:rFonts w:ascii="Arial" w:hAnsi="Arial" w:cs="Arial"/>
        </w:rPr>
        <w:t xml:space="preserve">, S., </w:t>
      </w:r>
      <w:proofErr w:type="spellStart"/>
      <w:r w:rsidRPr="0028481C">
        <w:rPr>
          <w:rFonts w:ascii="Arial" w:hAnsi="Arial" w:cs="Arial"/>
        </w:rPr>
        <w:t>Boykov</w:t>
      </w:r>
      <w:proofErr w:type="spellEnd"/>
      <w:r w:rsidRPr="0028481C">
        <w:rPr>
          <w:rFonts w:ascii="Arial" w:hAnsi="Arial" w:cs="Arial"/>
        </w:rPr>
        <w:t xml:space="preserve">, Y.Y., </w:t>
      </w:r>
      <w:proofErr w:type="spellStart"/>
      <w:r w:rsidRPr="0028481C">
        <w:rPr>
          <w:rFonts w:ascii="Arial" w:hAnsi="Arial" w:cs="Arial"/>
        </w:rPr>
        <w:t>Porikli</w:t>
      </w:r>
      <w:proofErr w:type="spellEnd"/>
      <w:r w:rsidRPr="0028481C">
        <w:rPr>
          <w:rFonts w:ascii="Arial" w:hAnsi="Arial" w:cs="Arial"/>
        </w:rPr>
        <w:t xml:space="preserve">, F., Plaza, A.J., </w:t>
      </w:r>
      <w:proofErr w:type="spellStart"/>
      <w:r w:rsidRPr="0028481C">
        <w:rPr>
          <w:rFonts w:ascii="Arial" w:hAnsi="Arial" w:cs="Arial"/>
        </w:rPr>
        <w:t>Kehtarnavaz</w:t>
      </w:r>
      <w:proofErr w:type="spellEnd"/>
      <w:r w:rsidRPr="0028481C">
        <w:rPr>
          <w:rFonts w:ascii="Arial" w:hAnsi="Arial" w:cs="Arial"/>
        </w:rPr>
        <w:t xml:space="preserve">, N. and </w:t>
      </w:r>
      <w:proofErr w:type="spellStart"/>
      <w:r w:rsidRPr="0028481C">
        <w:rPr>
          <w:rFonts w:ascii="Arial" w:hAnsi="Arial" w:cs="Arial"/>
        </w:rPr>
        <w:t>Terzopoulos</w:t>
      </w:r>
      <w:proofErr w:type="spellEnd"/>
      <w:r w:rsidRPr="0028481C">
        <w:rPr>
          <w:rFonts w:ascii="Arial" w:hAnsi="Arial" w:cs="Arial"/>
        </w:rPr>
        <w:t>, D. (2021). Image Segmentation Using Deep Learning: A Survey. </w:t>
      </w:r>
      <w:r w:rsidRPr="0028481C">
        <w:rPr>
          <w:rFonts w:ascii="Arial" w:hAnsi="Arial" w:cs="Arial"/>
          <w:i/>
          <w:iCs/>
        </w:rPr>
        <w:t>IEEE Transactions on Pattern Analysis and Machine Intelligence</w:t>
      </w:r>
      <w:r w:rsidRPr="0028481C">
        <w:rPr>
          <w:rFonts w:ascii="Arial" w:hAnsi="Arial" w:cs="Arial"/>
        </w:rPr>
        <w:t>, [online] 44(7), pp.1–1. doi:https://doi.org/10.1109/</w:t>
      </w:r>
      <w:proofErr w:type="spellStart"/>
      <w:r w:rsidRPr="0028481C">
        <w:rPr>
          <w:rFonts w:ascii="Arial" w:hAnsi="Arial" w:cs="Arial"/>
        </w:rPr>
        <w:t>tpami.2021.3059968</w:t>
      </w:r>
      <w:proofErr w:type="spellEnd"/>
      <w:r w:rsidRPr="0028481C">
        <w:rPr>
          <w:rFonts w:ascii="Arial" w:hAnsi="Arial" w:cs="Arial"/>
        </w:rPr>
        <w:t>.</w:t>
      </w:r>
    </w:p>
    <w:p w14:paraId="69439CCD" w14:textId="77777777" w:rsidR="009F297B" w:rsidRPr="0028481C" w:rsidRDefault="009F297B" w:rsidP="0028481C">
      <w:pPr>
        <w:widowControl w:val="0"/>
        <w:autoSpaceDE w:val="0"/>
        <w:autoSpaceDN w:val="0"/>
        <w:spacing w:before="8" w:after="0" w:line="360" w:lineRule="auto"/>
        <w:rPr>
          <w:rFonts w:ascii="Arial" w:hAnsi="Arial" w:cs="Arial"/>
          <w:spacing w:val="-1"/>
          <w:sz w:val="24"/>
          <w:szCs w:val="24"/>
        </w:rPr>
      </w:pPr>
    </w:p>
    <w:p w14:paraId="6835F993" w14:textId="2A976BDD" w:rsidR="009F297B" w:rsidRPr="0028481C" w:rsidRDefault="009F297B" w:rsidP="0028481C">
      <w:pPr>
        <w:pStyle w:val="NormalWeb"/>
        <w:spacing w:before="0" w:beforeAutospacing="0" w:after="0" w:afterAutospacing="0" w:line="360" w:lineRule="auto"/>
        <w:jc w:val="both"/>
        <w:rPr>
          <w:rFonts w:ascii="Arial" w:hAnsi="Arial" w:cs="Arial"/>
        </w:rPr>
      </w:pPr>
      <w:r w:rsidRPr="0028481C">
        <w:rPr>
          <w:rFonts w:ascii="Arial" w:hAnsi="Arial" w:cs="Arial"/>
        </w:rPr>
        <w:t>Orchard, S. (2015). Entrepreneurship and the Human Capital of Organizational Innovation: The Intrapreneur. </w:t>
      </w:r>
      <w:r w:rsidRPr="0028481C">
        <w:rPr>
          <w:rFonts w:ascii="Arial" w:hAnsi="Arial" w:cs="Arial"/>
          <w:i/>
          <w:iCs/>
        </w:rPr>
        <w:t>The Entrepreneurial Rise in Southeast Asia</w:t>
      </w:r>
      <w:r w:rsidRPr="0028481C">
        <w:rPr>
          <w:rFonts w:ascii="Arial" w:hAnsi="Arial" w:cs="Arial"/>
        </w:rPr>
        <w:t>, pp.111–138. doi:https://doi.org/10.1057/9781137373809_6.</w:t>
      </w:r>
    </w:p>
    <w:p w14:paraId="7CB6BA53" w14:textId="77777777" w:rsidR="009F297B" w:rsidRPr="0028481C" w:rsidRDefault="009F297B" w:rsidP="0028481C">
      <w:pPr>
        <w:widowControl w:val="0"/>
        <w:autoSpaceDE w:val="0"/>
        <w:autoSpaceDN w:val="0"/>
        <w:spacing w:before="8" w:after="0" w:line="360" w:lineRule="auto"/>
        <w:rPr>
          <w:rFonts w:ascii="Arial" w:hAnsi="Arial" w:cs="Arial"/>
          <w:spacing w:val="-1"/>
          <w:sz w:val="24"/>
          <w:szCs w:val="24"/>
        </w:rPr>
      </w:pPr>
    </w:p>
    <w:p w14:paraId="508068E0" w14:textId="4C8DDA36" w:rsidR="009F297B" w:rsidRPr="0028481C" w:rsidRDefault="009F297B" w:rsidP="0028481C">
      <w:pPr>
        <w:pStyle w:val="NormalWeb"/>
        <w:spacing w:before="0" w:beforeAutospacing="0" w:after="0" w:afterAutospacing="0" w:line="360" w:lineRule="auto"/>
        <w:jc w:val="both"/>
        <w:rPr>
          <w:rFonts w:ascii="Arial" w:hAnsi="Arial" w:cs="Arial"/>
        </w:rPr>
      </w:pPr>
      <w:proofErr w:type="spellStart"/>
      <w:r w:rsidRPr="0028481C">
        <w:rPr>
          <w:rFonts w:ascii="Arial" w:hAnsi="Arial" w:cs="Arial"/>
        </w:rPr>
        <w:t>Osemeke</w:t>
      </w:r>
      <w:proofErr w:type="spellEnd"/>
      <w:r w:rsidRPr="0028481C">
        <w:rPr>
          <w:rFonts w:ascii="Arial" w:hAnsi="Arial" w:cs="Arial"/>
        </w:rPr>
        <w:t xml:space="preserve">, M. and Adegboyega, S. (2017). Critical review and </w:t>
      </w:r>
      <w:proofErr w:type="spellStart"/>
      <w:r w:rsidRPr="0028481C">
        <w:rPr>
          <w:rFonts w:ascii="Arial" w:hAnsi="Arial" w:cs="Arial"/>
        </w:rPr>
        <w:t>comparism</w:t>
      </w:r>
      <w:proofErr w:type="spellEnd"/>
      <w:r w:rsidRPr="0028481C">
        <w:rPr>
          <w:rFonts w:ascii="Arial" w:hAnsi="Arial" w:cs="Arial"/>
        </w:rPr>
        <w:t xml:space="preserve"> between </w:t>
      </w:r>
      <w:proofErr w:type="spellStart"/>
      <w:r w:rsidRPr="0028481C">
        <w:rPr>
          <w:rFonts w:ascii="Arial" w:hAnsi="Arial" w:cs="Arial"/>
        </w:rPr>
        <w:t>maslow</w:t>
      </w:r>
      <w:proofErr w:type="spellEnd"/>
      <w:r w:rsidRPr="0028481C">
        <w:rPr>
          <w:rFonts w:ascii="Arial" w:hAnsi="Arial" w:cs="Arial"/>
        </w:rPr>
        <w:t xml:space="preserve">, </w:t>
      </w:r>
      <w:proofErr w:type="spellStart"/>
      <w:r w:rsidRPr="0028481C">
        <w:rPr>
          <w:rFonts w:ascii="Arial" w:hAnsi="Arial" w:cs="Arial"/>
        </w:rPr>
        <w:t>herzberg</w:t>
      </w:r>
      <w:proofErr w:type="spellEnd"/>
      <w:r w:rsidRPr="0028481C">
        <w:rPr>
          <w:rFonts w:ascii="Arial" w:hAnsi="Arial" w:cs="Arial"/>
        </w:rPr>
        <w:t xml:space="preserve"> and </w:t>
      </w:r>
      <w:proofErr w:type="spellStart"/>
      <w:r w:rsidRPr="0028481C">
        <w:rPr>
          <w:rFonts w:ascii="Arial" w:hAnsi="Arial" w:cs="Arial"/>
        </w:rPr>
        <w:t>mcclelland’s</w:t>
      </w:r>
      <w:proofErr w:type="spellEnd"/>
      <w:r w:rsidRPr="0028481C">
        <w:rPr>
          <w:rFonts w:ascii="Arial" w:hAnsi="Arial" w:cs="Arial"/>
        </w:rPr>
        <w:t xml:space="preserve"> theory of needs. </w:t>
      </w:r>
      <w:proofErr w:type="spellStart"/>
      <w:r w:rsidRPr="0028481C">
        <w:rPr>
          <w:rFonts w:ascii="Arial" w:hAnsi="Arial" w:cs="Arial"/>
          <w:i/>
          <w:iCs/>
        </w:rPr>
        <w:t>Funai</w:t>
      </w:r>
      <w:proofErr w:type="spellEnd"/>
      <w:r w:rsidRPr="0028481C">
        <w:rPr>
          <w:rFonts w:ascii="Arial" w:hAnsi="Arial" w:cs="Arial"/>
          <w:i/>
          <w:iCs/>
        </w:rPr>
        <w:t xml:space="preserve"> Journal of Accounting</w:t>
      </w:r>
      <w:r w:rsidRPr="0028481C">
        <w:rPr>
          <w:rFonts w:ascii="Arial" w:hAnsi="Arial" w:cs="Arial"/>
        </w:rPr>
        <w:t>, [online] 1(1), pp.161–173. Available at: https://www.fujabf.org/wp-content/uploads/2018/01/Critical-Review-and-Comparism-between-Maslow-Herzberg-and-McClellands-Theory-of-Needs.pdf.</w:t>
      </w:r>
    </w:p>
    <w:p w14:paraId="6EB5D33A" w14:textId="77777777" w:rsidR="00BD7DE9" w:rsidRPr="0028481C" w:rsidRDefault="00BD7DE9" w:rsidP="0028481C">
      <w:pPr>
        <w:widowControl w:val="0"/>
        <w:autoSpaceDE w:val="0"/>
        <w:autoSpaceDN w:val="0"/>
        <w:spacing w:before="0" w:after="0" w:line="360" w:lineRule="auto"/>
        <w:rPr>
          <w:rFonts w:ascii="Arial" w:hAnsi="Arial" w:cs="Arial"/>
          <w:sz w:val="24"/>
          <w:szCs w:val="24"/>
        </w:rPr>
      </w:pPr>
    </w:p>
    <w:p w14:paraId="3F30198B" w14:textId="1D6A6953" w:rsidR="00BD7DE9" w:rsidRPr="0028481C" w:rsidRDefault="00BD7DE9" w:rsidP="0028481C">
      <w:pPr>
        <w:pStyle w:val="NormalWeb"/>
        <w:spacing w:before="0" w:beforeAutospacing="0" w:after="0" w:afterAutospacing="0" w:line="360" w:lineRule="auto"/>
        <w:jc w:val="both"/>
        <w:rPr>
          <w:rFonts w:ascii="Arial" w:hAnsi="Arial" w:cs="Arial"/>
        </w:rPr>
      </w:pPr>
      <w:r w:rsidRPr="0028481C">
        <w:rPr>
          <w:rFonts w:ascii="Arial" w:hAnsi="Arial" w:cs="Arial"/>
        </w:rPr>
        <w:t>Osterwalder, A., Pigneur, Y., Bernarda, G. and Smith, A. (2015). </w:t>
      </w:r>
      <w:r w:rsidRPr="0028481C">
        <w:rPr>
          <w:rFonts w:ascii="Arial" w:hAnsi="Arial" w:cs="Arial"/>
          <w:i/>
          <w:iCs/>
        </w:rPr>
        <w:t>Value Proposition Design: How to Create Products and Services Customers Want</w:t>
      </w:r>
      <w:r w:rsidRPr="0028481C">
        <w:rPr>
          <w:rFonts w:ascii="Arial" w:hAnsi="Arial" w:cs="Arial"/>
        </w:rPr>
        <w:t>. [online] </w:t>
      </w:r>
      <w:r w:rsidRPr="0028481C">
        <w:rPr>
          <w:rFonts w:ascii="Arial" w:hAnsi="Arial" w:cs="Arial"/>
          <w:i/>
          <w:iCs/>
        </w:rPr>
        <w:t>Google Books</w:t>
      </w:r>
      <w:r w:rsidRPr="0028481C">
        <w:rPr>
          <w:rFonts w:ascii="Arial" w:hAnsi="Arial" w:cs="Arial"/>
        </w:rPr>
        <w:t xml:space="preserve">. John Wiley &amp; Sons. Available at: https://www.google.co.uk/books/edition/Value_Proposition_Design/jgu5BAAAQBAJ?hl=en&amp;gbpv=1&amp;dq=value+proposition&amp;pg=PA8&amp;printsec=frontcover </w:t>
      </w:r>
    </w:p>
    <w:p w14:paraId="4C15AA9C" w14:textId="77777777" w:rsidR="00BD7DE9" w:rsidRPr="0028481C" w:rsidRDefault="00BD7DE9" w:rsidP="0028481C">
      <w:pPr>
        <w:pStyle w:val="NormalWeb"/>
        <w:spacing w:before="0" w:beforeAutospacing="0" w:after="0" w:afterAutospacing="0" w:line="360" w:lineRule="auto"/>
        <w:jc w:val="both"/>
        <w:rPr>
          <w:rFonts w:ascii="Arial" w:hAnsi="Arial" w:cs="Arial"/>
        </w:rPr>
      </w:pPr>
    </w:p>
    <w:p w14:paraId="21F61274" w14:textId="77777777" w:rsidR="00BD7DE9" w:rsidRPr="0028481C" w:rsidRDefault="00BD7DE9" w:rsidP="0028481C">
      <w:pPr>
        <w:widowControl w:val="0"/>
        <w:autoSpaceDE w:val="0"/>
        <w:autoSpaceDN w:val="0"/>
        <w:spacing w:before="0" w:after="0" w:line="360" w:lineRule="auto"/>
        <w:rPr>
          <w:rFonts w:ascii="Arial" w:hAnsi="Arial" w:cs="Arial"/>
          <w:sz w:val="24"/>
          <w:szCs w:val="24"/>
        </w:rPr>
      </w:pPr>
      <w:r w:rsidRPr="0028481C">
        <w:rPr>
          <w:rFonts w:ascii="Arial" w:hAnsi="Arial" w:cs="Arial"/>
          <w:sz w:val="24"/>
          <w:szCs w:val="24"/>
        </w:rPr>
        <w:t>Rae,</w:t>
      </w:r>
      <w:r w:rsidRPr="0028481C">
        <w:rPr>
          <w:rFonts w:ascii="Arial" w:hAnsi="Arial" w:cs="Arial"/>
          <w:spacing w:val="2"/>
          <w:sz w:val="24"/>
          <w:szCs w:val="24"/>
        </w:rPr>
        <w:t xml:space="preserve"> </w:t>
      </w:r>
      <w:r w:rsidRPr="0028481C">
        <w:rPr>
          <w:rFonts w:ascii="Arial" w:hAnsi="Arial" w:cs="Arial"/>
          <w:spacing w:val="-1"/>
          <w:sz w:val="24"/>
          <w:szCs w:val="24"/>
        </w:rPr>
        <w:t>D.</w:t>
      </w:r>
      <w:r w:rsidRPr="0028481C">
        <w:rPr>
          <w:rFonts w:ascii="Arial" w:hAnsi="Arial" w:cs="Arial"/>
          <w:spacing w:val="1"/>
          <w:sz w:val="24"/>
          <w:szCs w:val="24"/>
        </w:rPr>
        <w:t xml:space="preserve"> </w:t>
      </w:r>
      <w:r w:rsidRPr="0028481C">
        <w:rPr>
          <w:rFonts w:ascii="Arial" w:hAnsi="Arial" w:cs="Arial"/>
          <w:sz w:val="24"/>
          <w:szCs w:val="24"/>
        </w:rPr>
        <w:t>(2008)</w:t>
      </w:r>
      <w:r w:rsidRPr="0028481C">
        <w:rPr>
          <w:rFonts w:ascii="Arial" w:hAnsi="Arial" w:cs="Arial"/>
          <w:spacing w:val="2"/>
          <w:sz w:val="24"/>
          <w:szCs w:val="24"/>
        </w:rPr>
        <w:t xml:space="preserve"> </w:t>
      </w:r>
      <w:r w:rsidRPr="0028481C">
        <w:rPr>
          <w:rFonts w:ascii="Arial" w:hAnsi="Arial" w:cs="Arial"/>
          <w:sz w:val="24"/>
          <w:szCs w:val="24"/>
        </w:rPr>
        <w:t>Entrepreneurship: from opportunity</w:t>
      </w:r>
      <w:r w:rsidRPr="0028481C">
        <w:rPr>
          <w:rFonts w:ascii="Arial" w:hAnsi="Arial" w:cs="Arial"/>
          <w:spacing w:val="2"/>
          <w:sz w:val="24"/>
          <w:szCs w:val="24"/>
        </w:rPr>
        <w:t xml:space="preserve"> </w:t>
      </w:r>
      <w:r w:rsidRPr="0028481C">
        <w:rPr>
          <w:rFonts w:ascii="Arial" w:hAnsi="Arial" w:cs="Arial"/>
          <w:spacing w:val="1"/>
          <w:sz w:val="24"/>
          <w:szCs w:val="24"/>
        </w:rPr>
        <w:t>to</w:t>
      </w:r>
      <w:r w:rsidRPr="0028481C">
        <w:rPr>
          <w:rFonts w:ascii="Arial" w:hAnsi="Arial" w:cs="Arial"/>
          <w:spacing w:val="-2"/>
          <w:sz w:val="24"/>
          <w:szCs w:val="24"/>
        </w:rPr>
        <w:t xml:space="preserve"> </w:t>
      </w:r>
      <w:r w:rsidRPr="0028481C">
        <w:rPr>
          <w:rFonts w:ascii="Arial" w:hAnsi="Arial" w:cs="Arial"/>
          <w:sz w:val="24"/>
          <w:szCs w:val="24"/>
        </w:rPr>
        <w:t>action,</w:t>
      </w:r>
      <w:r w:rsidRPr="0028481C">
        <w:rPr>
          <w:rFonts w:ascii="Arial" w:hAnsi="Arial" w:cs="Arial"/>
          <w:spacing w:val="3"/>
          <w:sz w:val="24"/>
          <w:szCs w:val="24"/>
        </w:rPr>
        <w:t xml:space="preserve"> </w:t>
      </w:r>
      <w:r w:rsidRPr="0028481C">
        <w:rPr>
          <w:rFonts w:ascii="Arial" w:hAnsi="Arial" w:cs="Arial"/>
          <w:sz w:val="24"/>
          <w:szCs w:val="24"/>
        </w:rPr>
        <w:t>2nd</w:t>
      </w:r>
      <w:r w:rsidRPr="0028481C">
        <w:rPr>
          <w:rFonts w:ascii="Arial" w:hAnsi="Arial" w:cs="Arial"/>
          <w:spacing w:val="-1"/>
          <w:sz w:val="24"/>
          <w:szCs w:val="24"/>
        </w:rPr>
        <w:t xml:space="preserve"> </w:t>
      </w:r>
      <w:r w:rsidRPr="0028481C">
        <w:rPr>
          <w:rFonts w:ascii="Arial" w:hAnsi="Arial" w:cs="Arial"/>
          <w:sz w:val="24"/>
          <w:szCs w:val="24"/>
        </w:rPr>
        <w:t>Ed.,</w:t>
      </w:r>
      <w:r w:rsidRPr="0028481C">
        <w:rPr>
          <w:rFonts w:ascii="Arial" w:hAnsi="Arial" w:cs="Arial"/>
          <w:spacing w:val="3"/>
          <w:sz w:val="24"/>
          <w:szCs w:val="24"/>
        </w:rPr>
        <w:t xml:space="preserve"> </w:t>
      </w:r>
      <w:r w:rsidRPr="0028481C">
        <w:rPr>
          <w:rFonts w:ascii="Arial" w:hAnsi="Arial" w:cs="Arial"/>
          <w:sz w:val="24"/>
          <w:szCs w:val="24"/>
        </w:rPr>
        <w:t>Basingstoke: Palgrave</w:t>
      </w:r>
    </w:p>
    <w:p w14:paraId="6C555DA2" w14:textId="0ADA07E2" w:rsidR="00BD7DE9" w:rsidRPr="0028481C" w:rsidRDefault="00BD7DE9" w:rsidP="0028481C">
      <w:pPr>
        <w:widowControl w:val="0"/>
        <w:autoSpaceDE w:val="0"/>
        <w:autoSpaceDN w:val="0"/>
        <w:spacing w:before="8" w:after="0" w:line="360" w:lineRule="auto"/>
        <w:rPr>
          <w:rFonts w:ascii="Arial" w:hAnsi="Arial" w:cs="Arial"/>
          <w:sz w:val="24"/>
          <w:szCs w:val="24"/>
        </w:rPr>
      </w:pPr>
      <w:r w:rsidRPr="0028481C">
        <w:rPr>
          <w:rFonts w:ascii="Arial" w:hAnsi="Arial" w:cs="Arial"/>
          <w:sz w:val="24"/>
          <w:szCs w:val="24"/>
        </w:rPr>
        <w:t>Macmillan</w:t>
      </w:r>
    </w:p>
    <w:p w14:paraId="47232D2F" w14:textId="77777777" w:rsidR="00D629C7" w:rsidRPr="0028481C" w:rsidRDefault="00D629C7" w:rsidP="0028481C">
      <w:pPr>
        <w:widowControl w:val="0"/>
        <w:autoSpaceDE w:val="0"/>
        <w:autoSpaceDN w:val="0"/>
        <w:spacing w:before="8" w:after="0" w:line="360" w:lineRule="auto"/>
        <w:rPr>
          <w:rFonts w:ascii="Arial" w:hAnsi="Arial" w:cs="Arial"/>
          <w:sz w:val="24"/>
          <w:szCs w:val="24"/>
        </w:rPr>
      </w:pPr>
    </w:p>
    <w:p w14:paraId="48D745AD" w14:textId="5701B74C" w:rsidR="00D629C7" w:rsidRPr="0028481C" w:rsidRDefault="00D629C7" w:rsidP="0028481C">
      <w:pPr>
        <w:widowControl w:val="0"/>
        <w:autoSpaceDE w:val="0"/>
        <w:autoSpaceDN w:val="0"/>
        <w:spacing w:before="8" w:after="0" w:line="360" w:lineRule="auto"/>
        <w:rPr>
          <w:rFonts w:ascii="Arial" w:hAnsi="Arial" w:cs="Arial"/>
          <w:sz w:val="24"/>
          <w:szCs w:val="24"/>
        </w:rPr>
      </w:pPr>
      <w:proofErr w:type="spellStart"/>
      <w:r w:rsidRPr="0028481C">
        <w:rPr>
          <w:rFonts w:ascii="Arial" w:hAnsi="Arial" w:cs="Arial"/>
          <w:sz w:val="24"/>
          <w:szCs w:val="24"/>
          <w:shd w:val="clear" w:color="auto" w:fill="FFFFFF"/>
        </w:rPr>
        <w:t>Röyskö</w:t>
      </w:r>
      <w:proofErr w:type="spellEnd"/>
      <w:r w:rsidRPr="0028481C">
        <w:rPr>
          <w:rFonts w:ascii="Arial" w:hAnsi="Arial" w:cs="Arial"/>
          <w:sz w:val="24"/>
          <w:szCs w:val="24"/>
          <w:shd w:val="clear" w:color="auto" w:fill="FFFFFF"/>
        </w:rPr>
        <w:t>, M., 2023. Utilizing pay-per-click search engine marketing for an SME’s B2B marketing mix.</w:t>
      </w:r>
    </w:p>
    <w:p w14:paraId="68F03080" w14:textId="77777777" w:rsidR="009F297B" w:rsidRPr="0028481C" w:rsidRDefault="009F297B" w:rsidP="0028481C">
      <w:pPr>
        <w:widowControl w:val="0"/>
        <w:autoSpaceDE w:val="0"/>
        <w:autoSpaceDN w:val="0"/>
        <w:spacing w:before="8" w:after="0" w:line="360" w:lineRule="auto"/>
        <w:rPr>
          <w:rFonts w:ascii="Arial" w:hAnsi="Arial" w:cs="Arial"/>
          <w:sz w:val="24"/>
          <w:szCs w:val="24"/>
        </w:rPr>
      </w:pPr>
    </w:p>
    <w:p w14:paraId="42876A06" w14:textId="4EB35136" w:rsidR="009F297B" w:rsidRPr="0028481C" w:rsidRDefault="009F297B" w:rsidP="0028481C">
      <w:pPr>
        <w:pStyle w:val="NormalWeb"/>
        <w:spacing w:before="0" w:beforeAutospacing="0" w:after="0" w:afterAutospacing="0" w:line="360" w:lineRule="auto"/>
        <w:jc w:val="both"/>
        <w:rPr>
          <w:rFonts w:ascii="Arial" w:hAnsi="Arial" w:cs="Arial"/>
        </w:rPr>
      </w:pPr>
      <w:r w:rsidRPr="0028481C">
        <w:rPr>
          <w:rFonts w:ascii="Arial" w:hAnsi="Arial" w:cs="Arial"/>
        </w:rPr>
        <w:lastRenderedPageBreak/>
        <w:t>Soil Association (2020). </w:t>
      </w:r>
      <w:r w:rsidRPr="0028481C">
        <w:rPr>
          <w:rFonts w:ascii="Arial" w:hAnsi="Arial" w:cs="Arial"/>
          <w:i/>
          <w:iCs/>
        </w:rPr>
        <w:t>Soil Association</w:t>
      </w:r>
      <w:r w:rsidRPr="0028481C">
        <w:rPr>
          <w:rFonts w:ascii="Arial" w:hAnsi="Arial" w:cs="Arial"/>
        </w:rPr>
        <w:t>. [online] Soilassociation.org. Available at: https://www.soilassociation.org/.</w:t>
      </w:r>
    </w:p>
    <w:p w14:paraId="57BA4B04" w14:textId="77777777" w:rsidR="00BD7DE9" w:rsidRPr="0028481C" w:rsidRDefault="00BD7DE9" w:rsidP="0028481C">
      <w:pPr>
        <w:widowControl w:val="0"/>
        <w:autoSpaceDE w:val="0"/>
        <w:autoSpaceDN w:val="0"/>
        <w:spacing w:before="0" w:after="0" w:line="360" w:lineRule="auto"/>
        <w:rPr>
          <w:rFonts w:ascii="Arial" w:hAnsi="Arial" w:cs="Arial"/>
          <w:sz w:val="24"/>
          <w:szCs w:val="24"/>
        </w:rPr>
      </w:pPr>
    </w:p>
    <w:p w14:paraId="6A1027F8" w14:textId="77777777" w:rsidR="00BD7DE9" w:rsidRPr="0028481C" w:rsidRDefault="00BD7DE9" w:rsidP="0028481C">
      <w:pPr>
        <w:pStyle w:val="NormalWeb"/>
        <w:spacing w:before="0" w:beforeAutospacing="0" w:after="0" w:afterAutospacing="0" w:line="360" w:lineRule="auto"/>
        <w:jc w:val="both"/>
        <w:rPr>
          <w:rFonts w:ascii="Arial" w:hAnsi="Arial" w:cs="Arial"/>
        </w:rPr>
      </w:pPr>
      <w:r w:rsidRPr="0028481C">
        <w:rPr>
          <w:rFonts w:ascii="Arial" w:hAnsi="Arial" w:cs="Arial"/>
        </w:rPr>
        <w:t>Stein, A.J. and Santini, F. (2021). The sustainability of ‘local’ food: a review for policy-makers. </w:t>
      </w:r>
      <w:r w:rsidRPr="0028481C">
        <w:rPr>
          <w:rFonts w:ascii="Arial" w:hAnsi="Arial" w:cs="Arial"/>
          <w:i/>
          <w:iCs/>
        </w:rPr>
        <w:t>Review of Agricultural, Food and Environmental Studies</w:t>
      </w:r>
      <w:r w:rsidRPr="0028481C">
        <w:rPr>
          <w:rFonts w:ascii="Arial" w:hAnsi="Arial" w:cs="Arial"/>
        </w:rPr>
        <w:t>, [online] 103. doi:https://doi.org/10.1007/s41130-021-00148-w.</w:t>
      </w:r>
    </w:p>
    <w:p w14:paraId="7E5FA58F" w14:textId="77777777" w:rsidR="00D629C7" w:rsidRPr="0028481C" w:rsidRDefault="00D629C7" w:rsidP="0028481C">
      <w:pPr>
        <w:pStyle w:val="NormalWeb"/>
        <w:spacing w:before="0" w:beforeAutospacing="0" w:after="0" w:afterAutospacing="0" w:line="360" w:lineRule="auto"/>
        <w:jc w:val="both"/>
        <w:rPr>
          <w:rFonts w:ascii="Arial" w:hAnsi="Arial" w:cs="Arial"/>
        </w:rPr>
      </w:pPr>
    </w:p>
    <w:p w14:paraId="7BD7F818" w14:textId="77777777" w:rsidR="00D629C7" w:rsidRPr="0028481C" w:rsidRDefault="00D629C7" w:rsidP="0028481C">
      <w:pPr>
        <w:widowControl w:val="0"/>
        <w:autoSpaceDE w:val="0"/>
        <w:autoSpaceDN w:val="0"/>
        <w:spacing w:before="0" w:after="0" w:line="360" w:lineRule="auto"/>
        <w:rPr>
          <w:rFonts w:ascii="Arial" w:hAnsi="Arial" w:cs="Arial"/>
          <w:sz w:val="24"/>
          <w:szCs w:val="24"/>
        </w:rPr>
      </w:pPr>
      <w:bookmarkStart w:id="0" w:name="_Hlk158064449"/>
      <w:r w:rsidRPr="0028481C">
        <w:rPr>
          <w:rFonts w:ascii="Arial" w:hAnsi="Arial" w:cs="Arial"/>
          <w:sz w:val="24"/>
          <w:szCs w:val="24"/>
        </w:rPr>
        <w:t>Timmons,</w:t>
      </w:r>
      <w:r w:rsidRPr="0028481C">
        <w:rPr>
          <w:rFonts w:ascii="Arial" w:hAnsi="Arial" w:cs="Arial"/>
          <w:spacing w:val="2"/>
          <w:sz w:val="24"/>
          <w:szCs w:val="24"/>
        </w:rPr>
        <w:t xml:space="preserve"> </w:t>
      </w:r>
      <w:r w:rsidRPr="0028481C">
        <w:rPr>
          <w:rFonts w:ascii="Arial" w:hAnsi="Arial" w:cs="Arial"/>
          <w:spacing w:val="-2"/>
          <w:sz w:val="24"/>
          <w:szCs w:val="24"/>
        </w:rPr>
        <w:t>J.</w:t>
      </w:r>
      <w:r w:rsidRPr="0028481C">
        <w:rPr>
          <w:rFonts w:ascii="Arial" w:hAnsi="Arial" w:cs="Arial"/>
          <w:spacing w:val="4"/>
          <w:sz w:val="24"/>
          <w:szCs w:val="24"/>
        </w:rPr>
        <w:t xml:space="preserve"> </w:t>
      </w:r>
      <w:r w:rsidRPr="0028481C">
        <w:rPr>
          <w:rFonts w:ascii="Arial" w:hAnsi="Arial" w:cs="Arial"/>
          <w:sz w:val="24"/>
          <w:szCs w:val="24"/>
        </w:rPr>
        <w:t>&amp;</w:t>
      </w:r>
      <w:r w:rsidRPr="0028481C">
        <w:rPr>
          <w:rFonts w:ascii="Arial" w:hAnsi="Arial" w:cs="Arial"/>
          <w:spacing w:val="-2"/>
          <w:sz w:val="24"/>
          <w:szCs w:val="24"/>
        </w:rPr>
        <w:t xml:space="preserve"> </w:t>
      </w:r>
      <w:r w:rsidRPr="0028481C">
        <w:rPr>
          <w:rFonts w:ascii="Arial" w:hAnsi="Arial" w:cs="Arial"/>
          <w:sz w:val="24"/>
          <w:szCs w:val="24"/>
        </w:rPr>
        <w:t>Spinelli,</w:t>
      </w:r>
      <w:r w:rsidRPr="0028481C">
        <w:rPr>
          <w:rFonts w:ascii="Arial" w:hAnsi="Arial" w:cs="Arial"/>
          <w:spacing w:val="3"/>
          <w:sz w:val="24"/>
          <w:szCs w:val="24"/>
        </w:rPr>
        <w:t xml:space="preserve"> </w:t>
      </w:r>
      <w:r w:rsidRPr="0028481C">
        <w:rPr>
          <w:rFonts w:ascii="Arial" w:hAnsi="Arial" w:cs="Arial"/>
          <w:sz w:val="24"/>
          <w:szCs w:val="24"/>
        </w:rPr>
        <w:t>S. (2008) New Venture</w:t>
      </w:r>
      <w:r w:rsidRPr="0028481C">
        <w:rPr>
          <w:rFonts w:ascii="Arial" w:hAnsi="Arial" w:cs="Arial"/>
          <w:spacing w:val="1"/>
          <w:sz w:val="24"/>
          <w:szCs w:val="24"/>
        </w:rPr>
        <w:t xml:space="preserve"> </w:t>
      </w:r>
      <w:r w:rsidRPr="0028481C">
        <w:rPr>
          <w:rFonts w:ascii="Arial" w:hAnsi="Arial" w:cs="Arial"/>
          <w:sz w:val="24"/>
          <w:szCs w:val="24"/>
        </w:rPr>
        <w:t>Creation:</w:t>
      </w:r>
      <w:r w:rsidRPr="0028481C">
        <w:rPr>
          <w:rFonts w:ascii="Arial" w:hAnsi="Arial" w:cs="Arial"/>
          <w:spacing w:val="2"/>
          <w:sz w:val="24"/>
          <w:szCs w:val="24"/>
        </w:rPr>
        <w:t xml:space="preserve"> </w:t>
      </w:r>
      <w:r w:rsidRPr="0028481C">
        <w:rPr>
          <w:rFonts w:ascii="Arial" w:hAnsi="Arial" w:cs="Arial"/>
          <w:sz w:val="24"/>
          <w:szCs w:val="24"/>
        </w:rPr>
        <w:t>Entrepreneurship</w:t>
      </w:r>
      <w:r w:rsidRPr="0028481C">
        <w:rPr>
          <w:rFonts w:ascii="Arial" w:hAnsi="Arial" w:cs="Arial"/>
          <w:spacing w:val="-1"/>
          <w:sz w:val="24"/>
          <w:szCs w:val="24"/>
        </w:rPr>
        <w:t xml:space="preserve"> for</w:t>
      </w:r>
      <w:r w:rsidRPr="0028481C">
        <w:rPr>
          <w:rFonts w:ascii="Arial" w:hAnsi="Arial" w:cs="Arial"/>
          <w:spacing w:val="1"/>
          <w:sz w:val="24"/>
          <w:szCs w:val="24"/>
        </w:rPr>
        <w:t xml:space="preserve"> the</w:t>
      </w:r>
      <w:r w:rsidRPr="0028481C">
        <w:rPr>
          <w:rFonts w:ascii="Arial" w:hAnsi="Arial" w:cs="Arial"/>
          <w:sz w:val="24"/>
          <w:szCs w:val="24"/>
        </w:rPr>
        <w:t xml:space="preserve"> </w:t>
      </w:r>
      <w:r w:rsidRPr="0028481C">
        <w:rPr>
          <w:rFonts w:ascii="Arial" w:hAnsi="Arial" w:cs="Arial"/>
          <w:spacing w:val="-1"/>
          <w:sz w:val="24"/>
          <w:szCs w:val="24"/>
        </w:rPr>
        <w:t>21st</w:t>
      </w:r>
      <w:r w:rsidRPr="0028481C">
        <w:rPr>
          <w:rFonts w:ascii="Arial" w:hAnsi="Arial" w:cs="Arial"/>
          <w:spacing w:val="3"/>
          <w:sz w:val="24"/>
          <w:szCs w:val="24"/>
        </w:rPr>
        <w:t xml:space="preserve"> </w:t>
      </w:r>
      <w:r w:rsidRPr="0028481C">
        <w:rPr>
          <w:rFonts w:ascii="Arial" w:hAnsi="Arial" w:cs="Arial"/>
          <w:sz w:val="24"/>
          <w:szCs w:val="24"/>
        </w:rPr>
        <w:t>Century,</w:t>
      </w:r>
    </w:p>
    <w:p w14:paraId="0436C878" w14:textId="2BF33289" w:rsidR="00D629C7" w:rsidRPr="0028481C" w:rsidRDefault="00D629C7" w:rsidP="0028481C">
      <w:pPr>
        <w:widowControl w:val="0"/>
        <w:autoSpaceDE w:val="0"/>
        <w:autoSpaceDN w:val="0"/>
        <w:spacing w:before="5" w:after="0" w:line="360" w:lineRule="auto"/>
        <w:rPr>
          <w:rFonts w:ascii="Arial" w:hAnsi="Arial" w:cs="Arial"/>
          <w:sz w:val="24"/>
          <w:szCs w:val="24"/>
        </w:rPr>
      </w:pPr>
      <w:r w:rsidRPr="0028481C">
        <w:rPr>
          <w:rFonts w:ascii="Arial" w:hAnsi="Arial" w:cs="Arial"/>
          <w:sz w:val="24"/>
          <w:szCs w:val="24"/>
        </w:rPr>
        <w:t xml:space="preserve">McGraw </w:t>
      </w:r>
      <w:r w:rsidRPr="0028481C">
        <w:rPr>
          <w:rFonts w:ascii="Arial" w:hAnsi="Arial" w:cs="Arial"/>
          <w:spacing w:val="-1"/>
          <w:sz w:val="24"/>
          <w:szCs w:val="24"/>
        </w:rPr>
        <w:t>Hill:</w:t>
      </w:r>
      <w:r w:rsidRPr="0028481C">
        <w:rPr>
          <w:rFonts w:ascii="Arial" w:hAnsi="Arial" w:cs="Arial"/>
          <w:spacing w:val="3"/>
          <w:sz w:val="24"/>
          <w:szCs w:val="24"/>
        </w:rPr>
        <w:t xml:space="preserve"> </w:t>
      </w:r>
      <w:r w:rsidRPr="0028481C">
        <w:rPr>
          <w:rFonts w:ascii="Arial" w:hAnsi="Arial" w:cs="Arial"/>
          <w:sz w:val="24"/>
          <w:szCs w:val="24"/>
        </w:rPr>
        <w:t>Boston</w:t>
      </w:r>
      <w:bookmarkEnd w:id="0"/>
    </w:p>
    <w:p w14:paraId="60359FCE" w14:textId="77777777" w:rsidR="00BD7DE9" w:rsidRPr="0028481C" w:rsidRDefault="00BD7DE9" w:rsidP="0028481C">
      <w:pPr>
        <w:pStyle w:val="NormalWeb"/>
        <w:spacing w:before="0" w:beforeAutospacing="0" w:after="0" w:afterAutospacing="0" w:line="360" w:lineRule="auto"/>
        <w:jc w:val="both"/>
        <w:rPr>
          <w:rFonts w:ascii="Arial" w:hAnsi="Arial" w:cs="Arial"/>
        </w:rPr>
      </w:pPr>
    </w:p>
    <w:p w14:paraId="1B508CD2" w14:textId="77777777" w:rsidR="00BD7DE9" w:rsidRPr="0028481C" w:rsidRDefault="00BD7DE9" w:rsidP="0028481C">
      <w:pPr>
        <w:widowControl w:val="0"/>
        <w:autoSpaceDE w:val="0"/>
        <w:autoSpaceDN w:val="0"/>
        <w:spacing w:before="0" w:after="0" w:line="360" w:lineRule="auto"/>
        <w:rPr>
          <w:rFonts w:ascii="Arial" w:hAnsi="Arial" w:cs="Arial"/>
          <w:sz w:val="24"/>
          <w:szCs w:val="24"/>
        </w:rPr>
      </w:pPr>
      <w:bookmarkStart w:id="1" w:name="_Hlk158063192"/>
      <w:r w:rsidRPr="0028481C">
        <w:rPr>
          <w:rFonts w:ascii="Arial" w:hAnsi="Arial" w:cs="Arial"/>
          <w:sz w:val="24"/>
          <w:szCs w:val="24"/>
        </w:rPr>
        <w:t>Williams,</w:t>
      </w:r>
      <w:r w:rsidRPr="0028481C">
        <w:rPr>
          <w:rFonts w:ascii="Arial" w:hAnsi="Arial" w:cs="Arial"/>
          <w:spacing w:val="3"/>
          <w:sz w:val="24"/>
          <w:szCs w:val="24"/>
        </w:rPr>
        <w:t xml:space="preserve"> </w:t>
      </w:r>
      <w:r w:rsidRPr="0028481C">
        <w:rPr>
          <w:rFonts w:ascii="Arial" w:hAnsi="Arial" w:cs="Arial"/>
          <w:sz w:val="24"/>
          <w:szCs w:val="24"/>
        </w:rPr>
        <w:t>S. (2021)</w:t>
      </w:r>
      <w:r w:rsidRPr="0028481C">
        <w:rPr>
          <w:rFonts w:ascii="Arial" w:hAnsi="Arial" w:cs="Arial"/>
          <w:spacing w:val="2"/>
          <w:sz w:val="24"/>
          <w:szCs w:val="24"/>
        </w:rPr>
        <w:t xml:space="preserve"> </w:t>
      </w:r>
      <w:r w:rsidRPr="0028481C">
        <w:rPr>
          <w:rFonts w:ascii="Arial" w:hAnsi="Arial" w:cs="Arial"/>
          <w:spacing w:val="1"/>
          <w:sz w:val="24"/>
          <w:szCs w:val="24"/>
        </w:rPr>
        <w:t>FT</w:t>
      </w:r>
      <w:r w:rsidRPr="0028481C">
        <w:rPr>
          <w:rFonts w:ascii="Arial" w:hAnsi="Arial" w:cs="Arial"/>
          <w:spacing w:val="-4"/>
          <w:sz w:val="24"/>
          <w:szCs w:val="24"/>
        </w:rPr>
        <w:t xml:space="preserve"> </w:t>
      </w:r>
      <w:r w:rsidRPr="0028481C">
        <w:rPr>
          <w:rFonts w:ascii="Arial" w:hAnsi="Arial" w:cs="Arial"/>
          <w:sz w:val="24"/>
          <w:szCs w:val="24"/>
        </w:rPr>
        <w:t>Guide</w:t>
      </w:r>
      <w:r w:rsidRPr="0028481C">
        <w:rPr>
          <w:rFonts w:ascii="Arial" w:hAnsi="Arial" w:cs="Arial"/>
          <w:spacing w:val="1"/>
          <w:sz w:val="24"/>
          <w:szCs w:val="24"/>
        </w:rPr>
        <w:t xml:space="preserve"> to</w:t>
      </w:r>
      <w:r w:rsidRPr="0028481C">
        <w:rPr>
          <w:rFonts w:ascii="Arial" w:hAnsi="Arial" w:cs="Arial"/>
          <w:sz w:val="24"/>
          <w:szCs w:val="24"/>
        </w:rPr>
        <w:t xml:space="preserve"> Business</w:t>
      </w:r>
      <w:r w:rsidRPr="0028481C">
        <w:rPr>
          <w:rFonts w:ascii="Arial" w:hAnsi="Arial" w:cs="Arial"/>
          <w:spacing w:val="-1"/>
          <w:sz w:val="24"/>
          <w:szCs w:val="24"/>
        </w:rPr>
        <w:t xml:space="preserve"> </w:t>
      </w:r>
      <w:r w:rsidRPr="0028481C">
        <w:rPr>
          <w:rFonts w:ascii="Arial" w:hAnsi="Arial" w:cs="Arial"/>
          <w:sz w:val="24"/>
          <w:szCs w:val="24"/>
        </w:rPr>
        <w:t xml:space="preserve">Start </w:t>
      </w:r>
      <w:r w:rsidRPr="0028481C">
        <w:rPr>
          <w:rFonts w:ascii="Arial" w:hAnsi="Arial" w:cs="Arial"/>
          <w:spacing w:val="-3"/>
          <w:sz w:val="24"/>
          <w:szCs w:val="24"/>
        </w:rPr>
        <w:t>Up</w:t>
      </w:r>
      <w:r w:rsidRPr="0028481C">
        <w:rPr>
          <w:rFonts w:ascii="Arial" w:hAnsi="Arial" w:cs="Arial"/>
          <w:sz w:val="24"/>
          <w:szCs w:val="24"/>
        </w:rPr>
        <w:t>: The</w:t>
      </w:r>
      <w:r w:rsidRPr="0028481C">
        <w:rPr>
          <w:rFonts w:ascii="Arial" w:hAnsi="Arial" w:cs="Arial"/>
          <w:spacing w:val="1"/>
          <w:sz w:val="24"/>
          <w:szCs w:val="24"/>
        </w:rPr>
        <w:t xml:space="preserve"> </w:t>
      </w:r>
      <w:r w:rsidRPr="0028481C">
        <w:rPr>
          <w:rFonts w:ascii="Arial" w:hAnsi="Arial" w:cs="Arial"/>
          <w:sz w:val="24"/>
          <w:szCs w:val="24"/>
        </w:rPr>
        <w:t xml:space="preserve">most comprehensive guide </w:t>
      </w:r>
      <w:r w:rsidRPr="0028481C">
        <w:rPr>
          <w:rFonts w:ascii="Arial" w:hAnsi="Arial" w:cs="Arial"/>
          <w:spacing w:val="1"/>
          <w:sz w:val="24"/>
          <w:szCs w:val="24"/>
        </w:rPr>
        <w:t>for</w:t>
      </w:r>
    </w:p>
    <w:p w14:paraId="7C3706CA" w14:textId="77777777" w:rsidR="00BD7DE9" w:rsidRPr="0028481C" w:rsidRDefault="00BD7DE9" w:rsidP="0028481C">
      <w:pPr>
        <w:widowControl w:val="0"/>
        <w:autoSpaceDE w:val="0"/>
        <w:autoSpaceDN w:val="0"/>
        <w:spacing w:before="0" w:after="0" w:line="360" w:lineRule="auto"/>
        <w:rPr>
          <w:rFonts w:ascii="Arial" w:hAnsi="Arial" w:cs="Arial"/>
          <w:sz w:val="24"/>
          <w:szCs w:val="24"/>
        </w:rPr>
      </w:pPr>
      <w:r w:rsidRPr="0028481C">
        <w:rPr>
          <w:rFonts w:ascii="Arial" w:hAnsi="Arial" w:cs="Arial"/>
          <w:sz w:val="24"/>
          <w:szCs w:val="24"/>
        </w:rPr>
        <w:t>entrepreneurs,</w:t>
      </w:r>
      <w:r w:rsidRPr="0028481C">
        <w:rPr>
          <w:rFonts w:ascii="Arial" w:hAnsi="Arial" w:cs="Arial"/>
          <w:spacing w:val="2"/>
          <w:sz w:val="24"/>
          <w:szCs w:val="24"/>
        </w:rPr>
        <w:t xml:space="preserve"> </w:t>
      </w:r>
      <w:r w:rsidRPr="0028481C">
        <w:rPr>
          <w:rFonts w:ascii="Arial" w:hAnsi="Arial" w:cs="Arial"/>
          <w:spacing w:val="1"/>
          <w:sz w:val="24"/>
          <w:szCs w:val="24"/>
        </w:rPr>
        <w:t>32nd</w:t>
      </w:r>
      <w:r w:rsidRPr="0028481C">
        <w:rPr>
          <w:rFonts w:ascii="Arial" w:hAnsi="Arial" w:cs="Arial"/>
          <w:spacing w:val="3"/>
          <w:sz w:val="24"/>
          <w:szCs w:val="24"/>
          <w:vertAlign w:val="superscript"/>
        </w:rPr>
        <w:t xml:space="preserve"> </w:t>
      </w:r>
      <w:r w:rsidRPr="0028481C">
        <w:rPr>
          <w:rFonts w:ascii="Arial" w:hAnsi="Arial" w:cs="Arial"/>
          <w:spacing w:val="-1"/>
          <w:sz w:val="24"/>
          <w:szCs w:val="24"/>
        </w:rPr>
        <w:t>Ed.,</w:t>
      </w:r>
      <w:r w:rsidRPr="0028481C">
        <w:rPr>
          <w:rFonts w:ascii="Arial" w:hAnsi="Arial" w:cs="Arial"/>
          <w:spacing w:val="1"/>
          <w:sz w:val="24"/>
          <w:szCs w:val="24"/>
        </w:rPr>
        <w:t xml:space="preserve"> </w:t>
      </w:r>
      <w:r w:rsidRPr="0028481C">
        <w:rPr>
          <w:rFonts w:ascii="Arial" w:hAnsi="Arial" w:cs="Arial"/>
          <w:sz w:val="24"/>
          <w:szCs w:val="24"/>
        </w:rPr>
        <w:t>Financial Times Press: Harlow.</w:t>
      </w:r>
    </w:p>
    <w:p w14:paraId="06CA224A" w14:textId="77777777" w:rsidR="009F297B" w:rsidRPr="0028481C" w:rsidRDefault="009F297B" w:rsidP="0028481C">
      <w:pPr>
        <w:widowControl w:val="0"/>
        <w:autoSpaceDE w:val="0"/>
        <w:autoSpaceDN w:val="0"/>
        <w:spacing w:before="0" w:after="0" w:line="360" w:lineRule="auto"/>
        <w:rPr>
          <w:rFonts w:ascii="Arial" w:hAnsi="Arial" w:cs="Arial"/>
          <w:sz w:val="24"/>
          <w:szCs w:val="24"/>
        </w:rPr>
      </w:pPr>
    </w:p>
    <w:p w14:paraId="0901F7FD" w14:textId="77777777" w:rsidR="009F297B" w:rsidRPr="0028481C" w:rsidRDefault="009F297B" w:rsidP="0028481C">
      <w:pPr>
        <w:widowControl w:val="0"/>
        <w:autoSpaceDE w:val="0"/>
        <w:autoSpaceDN w:val="0"/>
        <w:spacing w:before="0" w:after="0" w:line="360" w:lineRule="auto"/>
        <w:rPr>
          <w:rFonts w:ascii="Arial" w:hAnsi="Arial" w:cs="Arial"/>
          <w:sz w:val="24"/>
          <w:szCs w:val="24"/>
        </w:rPr>
      </w:pPr>
      <w:r w:rsidRPr="0028481C">
        <w:rPr>
          <w:rFonts w:ascii="Arial" w:hAnsi="Arial" w:cs="Arial"/>
          <w:sz w:val="24"/>
          <w:szCs w:val="24"/>
        </w:rPr>
        <w:t>Zimmerer, T.W. &amp;</w:t>
      </w:r>
      <w:r w:rsidRPr="0028481C">
        <w:rPr>
          <w:rFonts w:ascii="Arial" w:hAnsi="Arial" w:cs="Arial"/>
          <w:spacing w:val="1"/>
          <w:sz w:val="24"/>
          <w:szCs w:val="24"/>
        </w:rPr>
        <w:t xml:space="preserve"> </w:t>
      </w:r>
      <w:r w:rsidRPr="0028481C">
        <w:rPr>
          <w:rFonts w:ascii="Arial" w:hAnsi="Arial" w:cs="Arial"/>
          <w:sz w:val="24"/>
          <w:szCs w:val="24"/>
        </w:rPr>
        <w:t>Scarborough, N.M. (2011)</w:t>
      </w:r>
      <w:r w:rsidRPr="0028481C">
        <w:rPr>
          <w:rFonts w:ascii="Arial" w:hAnsi="Arial" w:cs="Arial"/>
          <w:spacing w:val="2"/>
          <w:sz w:val="24"/>
          <w:szCs w:val="24"/>
        </w:rPr>
        <w:t xml:space="preserve"> </w:t>
      </w:r>
      <w:r w:rsidRPr="0028481C">
        <w:rPr>
          <w:rFonts w:ascii="Arial" w:hAnsi="Arial" w:cs="Arial"/>
          <w:sz w:val="24"/>
          <w:szCs w:val="24"/>
        </w:rPr>
        <w:t>Essentials</w:t>
      </w:r>
      <w:r w:rsidRPr="0028481C">
        <w:rPr>
          <w:rFonts w:ascii="Arial" w:hAnsi="Arial" w:cs="Arial"/>
          <w:spacing w:val="2"/>
          <w:sz w:val="24"/>
          <w:szCs w:val="24"/>
        </w:rPr>
        <w:t xml:space="preserve"> </w:t>
      </w:r>
      <w:r w:rsidRPr="0028481C">
        <w:rPr>
          <w:rFonts w:ascii="Arial" w:hAnsi="Arial" w:cs="Arial"/>
          <w:sz w:val="24"/>
          <w:szCs w:val="24"/>
        </w:rPr>
        <w:t>of</w:t>
      </w:r>
      <w:r w:rsidRPr="0028481C">
        <w:rPr>
          <w:rFonts w:ascii="Arial" w:hAnsi="Arial" w:cs="Arial"/>
          <w:spacing w:val="-1"/>
          <w:sz w:val="24"/>
          <w:szCs w:val="24"/>
        </w:rPr>
        <w:t xml:space="preserve"> </w:t>
      </w:r>
      <w:r w:rsidRPr="0028481C">
        <w:rPr>
          <w:rFonts w:ascii="Arial" w:hAnsi="Arial" w:cs="Arial"/>
          <w:sz w:val="24"/>
          <w:szCs w:val="24"/>
        </w:rPr>
        <w:t>Entrepreneurship,</w:t>
      </w:r>
      <w:r w:rsidRPr="0028481C">
        <w:rPr>
          <w:rFonts w:ascii="Arial" w:hAnsi="Arial" w:cs="Arial"/>
          <w:spacing w:val="2"/>
          <w:sz w:val="24"/>
          <w:szCs w:val="24"/>
        </w:rPr>
        <w:t xml:space="preserve"> </w:t>
      </w:r>
      <w:r w:rsidRPr="0028481C">
        <w:rPr>
          <w:rFonts w:ascii="Arial" w:hAnsi="Arial" w:cs="Arial"/>
          <w:sz w:val="24"/>
          <w:szCs w:val="24"/>
        </w:rPr>
        <w:t>6th</w:t>
      </w:r>
      <w:r w:rsidRPr="0028481C">
        <w:rPr>
          <w:rFonts w:ascii="Arial" w:hAnsi="Arial" w:cs="Arial"/>
          <w:spacing w:val="-1"/>
          <w:sz w:val="24"/>
          <w:szCs w:val="24"/>
        </w:rPr>
        <w:t xml:space="preserve"> </w:t>
      </w:r>
      <w:r w:rsidRPr="0028481C">
        <w:rPr>
          <w:rFonts w:ascii="Arial" w:hAnsi="Arial" w:cs="Arial"/>
          <w:sz w:val="24"/>
          <w:szCs w:val="24"/>
        </w:rPr>
        <w:t>Ed.,</w:t>
      </w:r>
      <w:r w:rsidRPr="0028481C">
        <w:rPr>
          <w:rFonts w:ascii="Arial" w:hAnsi="Arial" w:cs="Arial"/>
          <w:spacing w:val="3"/>
          <w:sz w:val="24"/>
          <w:szCs w:val="24"/>
        </w:rPr>
        <w:t xml:space="preserve"> </w:t>
      </w:r>
      <w:r w:rsidRPr="0028481C">
        <w:rPr>
          <w:rFonts w:ascii="Arial" w:hAnsi="Arial" w:cs="Arial"/>
          <w:sz w:val="24"/>
          <w:szCs w:val="24"/>
        </w:rPr>
        <w:t>Prentice</w:t>
      </w:r>
      <w:r w:rsidRPr="0028481C">
        <w:rPr>
          <w:rFonts w:ascii="Arial" w:hAnsi="Arial" w:cs="Arial"/>
          <w:spacing w:val="-1"/>
          <w:sz w:val="24"/>
          <w:szCs w:val="24"/>
        </w:rPr>
        <w:t xml:space="preserve"> Hall:</w:t>
      </w:r>
    </w:p>
    <w:p w14:paraId="2B9347FA" w14:textId="77777777" w:rsidR="009F297B" w:rsidRPr="0028481C" w:rsidRDefault="009F297B" w:rsidP="0028481C">
      <w:pPr>
        <w:widowControl w:val="0"/>
        <w:autoSpaceDE w:val="0"/>
        <w:autoSpaceDN w:val="0"/>
        <w:spacing w:before="5" w:after="0" w:line="360" w:lineRule="auto"/>
        <w:rPr>
          <w:rFonts w:ascii="Arial" w:hAnsi="Arial" w:cs="Arial"/>
          <w:sz w:val="24"/>
          <w:szCs w:val="24"/>
        </w:rPr>
      </w:pPr>
      <w:r w:rsidRPr="0028481C">
        <w:rPr>
          <w:rFonts w:ascii="Arial" w:hAnsi="Arial" w:cs="Arial"/>
          <w:sz w:val="24"/>
          <w:szCs w:val="24"/>
        </w:rPr>
        <w:t>New Jersey</w:t>
      </w:r>
    </w:p>
    <w:p w14:paraId="59A926B2" w14:textId="77777777" w:rsidR="009F297B" w:rsidRPr="0028481C" w:rsidRDefault="009F297B" w:rsidP="0028481C">
      <w:pPr>
        <w:widowControl w:val="0"/>
        <w:autoSpaceDE w:val="0"/>
        <w:autoSpaceDN w:val="0"/>
        <w:spacing w:before="0" w:after="0" w:line="360" w:lineRule="auto"/>
        <w:rPr>
          <w:rFonts w:ascii="Arial" w:hAnsi="Arial" w:cs="Arial"/>
          <w:sz w:val="24"/>
          <w:szCs w:val="24"/>
        </w:rPr>
      </w:pPr>
    </w:p>
    <w:bookmarkEnd w:id="1"/>
    <w:p w14:paraId="3DC074E0" w14:textId="77777777" w:rsidR="00BD7DE9" w:rsidRPr="0028481C" w:rsidRDefault="00BD7DE9" w:rsidP="0028481C">
      <w:pPr>
        <w:pStyle w:val="NormalWeb"/>
        <w:spacing w:before="0" w:beforeAutospacing="0" w:after="0" w:afterAutospacing="0" w:line="360" w:lineRule="auto"/>
        <w:jc w:val="both"/>
        <w:rPr>
          <w:rFonts w:ascii="Arial" w:hAnsi="Arial" w:cs="Arial"/>
        </w:rPr>
      </w:pPr>
    </w:p>
    <w:p w14:paraId="08DA3861" w14:textId="77777777" w:rsidR="00BD7DE9" w:rsidRDefault="00BD7DE9" w:rsidP="00BD7DE9">
      <w:pPr>
        <w:pStyle w:val="NormalWeb"/>
        <w:rPr>
          <w:rFonts w:ascii="Calibri" w:hAnsi="Calibri" w:cs="Calibri"/>
          <w:color w:val="000000"/>
          <w:sz w:val="27"/>
          <w:szCs w:val="27"/>
        </w:rPr>
      </w:pPr>
      <w:r>
        <w:rPr>
          <w:rFonts w:ascii="Calibri" w:hAnsi="Calibri" w:cs="Calibri"/>
          <w:color w:val="000000"/>
          <w:sz w:val="27"/>
          <w:szCs w:val="27"/>
        </w:rPr>
        <w:t>‌</w:t>
      </w:r>
    </w:p>
    <w:p w14:paraId="4F3A8733" w14:textId="77777777" w:rsidR="00BD7DE9" w:rsidRPr="00BD7DE9" w:rsidRDefault="00BD7DE9" w:rsidP="00BD7DE9">
      <w:pPr>
        <w:widowControl w:val="0"/>
        <w:autoSpaceDE w:val="0"/>
        <w:autoSpaceDN w:val="0"/>
        <w:spacing w:before="0" w:after="0" w:line="247" w:lineRule="exact"/>
        <w:jc w:val="left"/>
        <w:rPr>
          <w:rFonts w:ascii="Arial"/>
          <w:color w:val="000000"/>
          <w:sz w:val="21"/>
        </w:rPr>
      </w:pPr>
    </w:p>
    <w:p w14:paraId="309861BB" w14:textId="77777777" w:rsidR="00BD7DE9" w:rsidRPr="00BD7DE9" w:rsidRDefault="00BD7DE9" w:rsidP="001D334B">
      <w:pPr>
        <w:widowControl w:val="0"/>
        <w:autoSpaceDE w:val="0"/>
        <w:autoSpaceDN w:val="0"/>
        <w:spacing w:before="0" w:after="0" w:line="360" w:lineRule="auto"/>
        <w:rPr>
          <w:rFonts w:ascii="Arial"/>
          <w:b/>
          <w:color w:val="000000"/>
          <w:sz w:val="24"/>
          <w:szCs w:val="24"/>
        </w:rPr>
      </w:pPr>
    </w:p>
    <w:p w14:paraId="011411DD" w14:textId="77777777" w:rsidR="005278C4" w:rsidRDefault="005278C4" w:rsidP="001D334B">
      <w:pPr>
        <w:widowControl w:val="0"/>
        <w:autoSpaceDE w:val="0"/>
        <w:autoSpaceDN w:val="0"/>
        <w:spacing w:before="0" w:after="0" w:line="360" w:lineRule="auto"/>
        <w:rPr>
          <w:rFonts w:ascii="Arial"/>
          <w:bCs/>
          <w:color w:val="000000"/>
          <w:sz w:val="24"/>
          <w:szCs w:val="24"/>
        </w:rPr>
      </w:pPr>
    </w:p>
    <w:p w14:paraId="20628DAC" w14:textId="77777777" w:rsidR="005278C4" w:rsidRDefault="005278C4" w:rsidP="001D334B">
      <w:pPr>
        <w:widowControl w:val="0"/>
        <w:autoSpaceDE w:val="0"/>
        <w:autoSpaceDN w:val="0"/>
        <w:spacing w:before="0" w:after="0" w:line="360" w:lineRule="auto"/>
        <w:rPr>
          <w:rFonts w:ascii="Arial"/>
          <w:bCs/>
          <w:color w:val="000000"/>
          <w:sz w:val="24"/>
          <w:szCs w:val="24"/>
        </w:rPr>
      </w:pPr>
    </w:p>
    <w:p w14:paraId="102E1DF5" w14:textId="77777777" w:rsidR="005278C4" w:rsidRDefault="005278C4" w:rsidP="001D334B">
      <w:pPr>
        <w:widowControl w:val="0"/>
        <w:autoSpaceDE w:val="0"/>
        <w:autoSpaceDN w:val="0"/>
        <w:spacing w:before="0" w:after="0" w:line="360" w:lineRule="auto"/>
        <w:rPr>
          <w:rFonts w:ascii="Arial"/>
          <w:bCs/>
          <w:color w:val="000000"/>
          <w:sz w:val="24"/>
          <w:szCs w:val="24"/>
        </w:rPr>
      </w:pPr>
    </w:p>
    <w:p w14:paraId="34D402B3" w14:textId="77777777" w:rsidR="005278C4" w:rsidRDefault="005278C4" w:rsidP="001D334B">
      <w:pPr>
        <w:widowControl w:val="0"/>
        <w:autoSpaceDE w:val="0"/>
        <w:autoSpaceDN w:val="0"/>
        <w:spacing w:before="0" w:after="0" w:line="360" w:lineRule="auto"/>
        <w:rPr>
          <w:rFonts w:ascii="Arial"/>
          <w:bCs/>
          <w:color w:val="000000"/>
          <w:sz w:val="24"/>
          <w:szCs w:val="24"/>
        </w:rPr>
      </w:pPr>
    </w:p>
    <w:p w14:paraId="5AC15C4D" w14:textId="77777777" w:rsidR="005278C4" w:rsidRDefault="005278C4" w:rsidP="001D334B">
      <w:pPr>
        <w:widowControl w:val="0"/>
        <w:autoSpaceDE w:val="0"/>
        <w:autoSpaceDN w:val="0"/>
        <w:spacing w:before="0" w:after="0" w:line="360" w:lineRule="auto"/>
        <w:rPr>
          <w:rFonts w:ascii="Arial"/>
          <w:bCs/>
          <w:color w:val="000000"/>
          <w:sz w:val="24"/>
          <w:szCs w:val="24"/>
        </w:rPr>
      </w:pPr>
    </w:p>
    <w:p w14:paraId="3A5A1A82" w14:textId="77777777" w:rsidR="005278C4" w:rsidRDefault="005278C4" w:rsidP="001D334B">
      <w:pPr>
        <w:widowControl w:val="0"/>
        <w:autoSpaceDE w:val="0"/>
        <w:autoSpaceDN w:val="0"/>
        <w:spacing w:before="0" w:after="0" w:line="360" w:lineRule="auto"/>
        <w:rPr>
          <w:rFonts w:ascii="Arial"/>
          <w:bCs/>
          <w:color w:val="000000"/>
          <w:sz w:val="24"/>
          <w:szCs w:val="24"/>
        </w:rPr>
      </w:pPr>
    </w:p>
    <w:p w14:paraId="7E066CB9" w14:textId="77777777" w:rsidR="005278C4" w:rsidRDefault="005278C4" w:rsidP="001D334B">
      <w:pPr>
        <w:widowControl w:val="0"/>
        <w:autoSpaceDE w:val="0"/>
        <w:autoSpaceDN w:val="0"/>
        <w:spacing w:before="0" w:after="0" w:line="360" w:lineRule="auto"/>
        <w:rPr>
          <w:rFonts w:ascii="Arial"/>
          <w:bCs/>
          <w:color w:val="000000"/>
          <w:sz w:val="24"/>
          <w:szCs w:val="24"/>
        </w:rPr>
      </w:pPr>
    </w:p>
    <w:p w14:paraId="4A5B00EC" w14:textId="77777777" w:rsidR="005278C4" w:rsidRDefault="005278C4" w:rsidP="001D334B">
      <w:pPr>
        <w:widowControl w:val="0"/>
        <w:autoSpaceDE w:val="0"/>
        <w:autoSpaceDN w:val="0"/>
        <w:spacing w:before="0" w:after="0" w:line="360" w:lineRule="auto"/>
        <w:rPr>
          <w:rFonts w:ascii="Arial"/>
          <w:bCs/>
          <w:color w:val="000000"/>
          <w:sz w:val="24"/>
          <w:szCs w:val="24"/>
        </w:rPr>
      </w:pPr>
    </w:p>
    <w:p w14:paraId="37884E71" w14:textId="77777777" w:rsidR="005278C4" w:rsidRDefault="005278C4" w:rsidP="001D334B">
      <w:pPr>
        <w:widowControl w:val="0"/>
        <w:autoSpaceDE w:val="0"/>
        <w:autoSpaceDN w:val="0"/>
        <w:spacing w:before="0" w:after="0" w:line="360" w:lineRule="auto"/>
        <w:rPr>
          <w:rFonts w:ascii="Arial"/>
          <w:bCs/>
          <w:color w:val="000000"/>
          <w:sz w:val="24"/>
          <w:szCs w:val="24"/>
        </w:rPr>
      </w:pPr>
    </w:p>
    <w:p w14:paraId="46B02A97" w14:textId="77777777" w:rsidR="005278C4" w:rsidRDefault="005278C4" w:rsidP="001D334B">
      <w:pPr>
        <w:widowControl w:val="0"/>
        <w:autoSpaceDE w:val="0"/>
        <w:autoSpaceDN w:val="0"/>
        <w:spacing w:before="0" w:after="0" w:line="360" w:lineRule="auto"/>
        <w:rPr>
          <w:rFonts w:ascii="Arial"/>
          <w:bCs/>
          <w:color w:val="000000"/>
          <w:sz w:val="24"/>
          <w:szCs w:val="24"/>
        </w:rPr>
      </w:pPr>
    </w:p>
    <w:p w14:paraId="4193175F" w14:textId="2A60FDC8" w:rsidR="005278C4" w:rsidRDefault="005278C4" w:rsidP="001D334B">
      <w:pPr>
        <w:widowControl w:val="0"/>
        <w:autoSpaceDE w:val="0"/>
        <w:autoSpaceDN w:val="0"/>
        <w:spacing w:before="0" w:after="0" w:line="360" w:lineRule="auto"/>
        <w:rPr>
          <w:rFonts w:ascii="Arial"/>
          <w:b/>
          <w:color w:val="000000"/>
          <w:sz w:val="24"/>
          <w:szCs w:val="24"/>
        </w:rPr>
      </w:pPr>
      <w:r w:rsidRPr="005278C4">
        <w:rPr>
          <w:rFonts w:ascii="Arial"/>
          <w:b/>
          <w:color w:val="000000"/>
          <w:sz w:val="24"/>
          <w:szCs w:val="24"/>
        </w:rPr>
        <w:lastRenderedPageBreak/>
        <w:t>Appendix:</w:t>
      </w:r>
    </w:p>
    <w:p w14:paraId="7687973A" w14:textId="77777777" w:rsidR="005278C4" w:rsidRDefault="005278C4" w:rsidP="001D334B">
      <w:pPr>
        <w:widowControl w:val="0"/>
        <w:autoSpaceDE w:val="0"/>
        <w:autoSpaceDN w:val="0"/>
        <w:spacing w:before="0" w:after="0" w:line="360" w:lineRule="auto"/>
        <w:rPr>
          <w:rFonts w:ascii="Arial"/>
          <w:b/>
          <w:color w:val="000000"/>
          <w:sz w:val="24"/>
          <w:szCs w:val="24"/>
        </w:rPr>
      </w:pPr>
    </w:p>
    <w:p w14:paraId="7F0101A8" w14:textId="77777777" w:rsidR="005278C4" w:rsidRDefault="005278C4" w:rsidP="001D334B">
      <w:pPr>
        <w:widowControl w:val="0"/>
        <w:autoSpaceDE w:val="0"/>
        <w:autoSpaceDN w:val="0"/>
        <w:spacing w:before="0" w:after="0" w:line="360" w:lineRule="auto"/>
        <w:rPr>
          <w:rFonts w:ascii="Arial"/>
          <w:b/>
          <w:color w:val="000000"/>
          <w:sz w:val="24"/>
          <w:szCs w:val="24"/>
        </w:rPr>
      </w:pPr>
    </w:p>
    <w:p w14:paraId="580087EB" w14:textId="7754165C" w:rsidR="005278C4" w:rsidRDefault="005278C4" w:rsidP="001D334B">
      <w:pPr>
        <w:widowControl w:val="0"/>
        <w:autoSpaceDE w:val="0"/>
        <w:autoSpaceDN w:val="0"/>
        <w:spacing w:before="0" w:after="0" w:line="360" w:lineRule="auto"/>
        <w:rPr>
          <w:rFonts w:ascii="Arial"/>
          <w:b/>
          <w:color w:val="000000"/>
          <w:sz w:val="24"/>
          <w:szCs w:val="24"/>
        </w:rPr>
      </w:pPr>
      <w:r w:rsidRPr="005278C4">
        <w:rPr>
          <w:rFonts w:ascii="Arial"/>
          <w:b/>
          <w:noProof/>
          <w:color w:val="000000"/>
          <w:sz w:val="24"/>
          <w:szCs w:val="24"/>
        </w:rPr>
        <w:drawing>
          <wp:inline distT="0" distB="0" distL="0" distR="0" wp14:anchorId="6FEABBDC" wp14:editId="1D8D9DD7">
            <wp:extent cx="5731510" cy="3391535"/>
            <wp:effectExtent l="0" t="0" r="2540" b="0"/>
            <wp:docPr id="130880911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809110" name="Picture 1" descr="A screenshot of a computer&#10;&#10;Description automatically generated"/>
                    <pic:cNvPicPr/>
                  </pic:nvPicPr>
                  <pic:blipFill>
                    <a:blip r:embed="rId6"/>
                    <a:stretch>
                      <a:fillRect/>
                    </a:stretch>
                  </pic:blipFill>
                  <pic:spPr>
                    <a:xfrm>
                      <a:off x="0" y="0"/>
                      <a:ext cx="5731510" cy="3391535"/>
                    </a:xfrm>
                    <a:prstGeom prst="rect">
                      <a:avLst/>
                    </a:prstGeom>
                  </pic:spPr>
                </pic:pic>
              </a:graphicData>
            </a:graphic>
          </wp:inline>
        </w:drawing>
      </w:r>
    </w:p>
    <w:p w14:paraId="0A52DF96" w14:textId="315F5EC7" w:rsidR="005278C4" w:rsidRDefault="005278C4" w:rsidP="001D334B">
      <w:pPr>
        <w:widowControl w:val="0"/>
        <w:autoSpaceDE w:val="0"/>
        <w:autoSpaceDN w:val="0"/>
        <w:spacing w:before="0" w:after="0" w:line="360" w:lineRule="auto"/>
        <w:rPr>
          <w:rFonts w:ascii="Arial"/>
          <w:b/>
          <w:color w:val="000000"/>
          <w:sz w:val="24"/>
          <w:szCs w:val="24"/>
        </w:rPr>
      </w:pPr>
      <w:r>
        <w:rPr>
          <w:rFonts w:ascii="Arial"/>
          <w:b/>
          <w:color w:val="000000"/>
          <w:sz w:val="24"/>
          <w:szCs w:val="24"/>
        </w:rPr>
        <w:t xml:space="preserve">Fig 1. GET2 Test </w:t>
      </w:r>
    </w:p>
    <w:p w14:paraId="1CFF786C" w14:textId="77777777" w:rsidR="005278C4" w:rsidRDefault="005278C4" w:rsidP="001D334B">
      <w:pPr>
        <w:widowControl w:val="0"/>
        <w:autoSpaceDE w:val="0"/>
        <w:autoSpaceDN w:val="0"/>
        <w:spacing w:before="0" w:after="0" w:line="360" w:lineRule="auto"/>
        <w:rPr>
          <w:rFonts w:ascii="Arial"/>
          <w:b/>
          <w:color w:val="000000"/>
          <w:sz w:val="24"/>
          <w:szCs w:val="24"/>
        </w:rPr>
      </w:pPr>
    </w:p>
    <w:p w14:paraId="2A0E3F5F" w14:textId="2B39EB02" w:rsidR="005278C4" w:rsidRDefault="005278C4" w:rsidP="001D334B">
      <w:pPr>
        <w:widowControl w:val="0"/>
        <w:autoSpaceDE w:val="0"/>
        <w:autoSpaceDN w:val="0"/>
        <w:spacing w:before="0" w:after="0" w:line="360" w:lineRule="auto"/>
        <w:rPr>
          <w:rFonts w:ascii="Arial"/>
          <w:b/>
          <w:color w:val="000000"/>
          <w:sz w:val="24"/>
          <w:szCs w:val="24"/>
        </w:rPr>
      </w:pPr>
      <w:r w:rsidRPr="005278C4">
        <w:rPr>
          <w:rFonts w:ascii="Arial"/>
          <w:b/>
          <w:noProof/>
          <w:color w:val="000000"/>
          <w:sz w:val="24"/>
          <w:szCs w:val="24"/>
        </w:rPr>
        <w:drawing>
          <wp:inline distT="0" distB="0" distL="0" distR="0" wp14:anchorId="67F979BA" wp14:editId="003B2C1E">
            <wp:extent cx="4546600" cy="3361581"/>
            <wp:effectExtent l="0" t="0" r="6350" b="0"/>
            <wp:docPr id="1815088826"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088826" name="Picture 1" descr="A screen shot of a computer&#10;&#10;Description automatically generated"/>
                    <pic:cNvPicPr/>
                  </pic:nvPicPr>
                  <pic:blipFill>
                    <a:blip r:embed="rId7"/>
                    <a:stretch>
                      <a:fillRect/>
                    </a:stretch>
                  </pic:blipFill>
                  <pic:spPr>
                    <a:xfrm>
                      <a:off x="0" y="0"/>
                      <a:ext cx="4565820" cy="3375791"/>
                    </a:xfrm>
                    <a:prstGeom prst="rect">
                      <a:avLst/>
                    </a:prstGeom>
                  </pic:spPr>
                </pic:pic>
              </a:graphicData>
            </a:graphic>
          </wp:inline>
        </w:drawing>
      </w:r>
    </w:p>
    <w:p w14:paraId="2E9B575A" w14:textId="27911B87" w:rsidR="005278C4" w:rsidRDefault="005278C4" w:rsidP="001D334B">
      <w:pPr>
        <w:widowControl w:val="0"/>
        <w:autoSpaceDE w:val="0"/>
        <w:autoSpaceDN w:val="0"/>
        <w:spacing w:before="0" w:after="0" w:line="360" w:lineRule="auto"/>
        <w:rPr>
          <w:rFonts w:ascii="Arial"/>
          <w:b/>
          <w:color w:val="000000"/>
          <w:sz w:val="24"/>
          <w:szCs w:val="24"/>
        </w:rPr>
      </w:pPr>
      <w:r>
        <w:rPr>
          <w:rFonts w:ascii="Arial"/>
          <w:b/>
          <w:color w:val="000000"/>
          <w:sz w:val="24"/>
          <w:szCs w:val="24"/>
        </w:rPr>
        <w:t>Fig 2. Concept map.</w:t>
      </w:r>
    </w:p>
    <w:p w14:paraId="30E0C223" w14:textId="77777777" w:rsidR="005278C4" w:rsidRDefault="005278C4" w:rsidP="001D334B">
      <w:pPr>
        <w:widowControl w:val="0"/>
        <w:autoSpaceDE w:val="0"/>
        <w:autoSpaceDN w:val="0"/>
        <w:spacing w:before="0" w:after="0" w:line="360" w:lineRule="auto"/>
        <w:rPr>
          <w:rFonts w:ascii="Arial"/>
          <w:b/>
          <w:color w:val="000000"/>
          <w:sz w:val="24"/>
          <w:szCs w:val="24"/>
        </w:rPr>
      </w:pPr>
    </w:p>
    <w:p w14:paraId="54AFEF2D" w14:textId="6608FE66" w:rsidR="005278C4" w:rsidRDefault="00B65129" w:rsidP="001D334B">
      <w:pPr>
        <w:widowControl w:val="0"/>
        <w:autoSpaceDE w:val="0"/>
        <w:autoSpaceDN w:val="0"/>
        <w:spacing w:before="0" w:after="0" w:line="360" w:lineRule="auto"/>
        <w:rPr>
          <w:rFonts w:ascii="Arial"/>
          <w:b/>
          <w:color w:val="000000"/>
          <w:sz w:val="24"/>
          <w:szCs w:val="24"/>
        </w:rPr>
      </w:pPr>
      <w:r w:rsidRPr="00B65129">
        <w:rPr>
          <w:rFonts w:ascii="Arial"/>
          <w:b/>
          <w:noProof/>
          <w:color w:val="000000"/>
          <w:sz w:val="24"/>
          <w:szCs w:val="24"/>
        </w:rPr>
        <w:lastRenderedPageBreak/>
        <w:drawing>
          <wp:inline distT="0" distB="0" distL="0" distR="0" wp14:anchorId="021473C3" wp14:editId="0C8DA8AD">
            <wp:extent cx="6365970" cy="3232150"/>
            <wp:effectExtent l="0" t="0" r="0" b="6350"/>
            <wp:docPr id="148877653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776532" name="Picture 1" descr="A screenshot of a computer&#10;&#10;Description automatically generated"/>
                    <pic:cNvPicPr/>
                  </pic:nvPicPr>
                  <pic:blipFill>
                    <a:blip r:embed="rId8"/>
                    <a:stretch>
                      <a:fillRect/>
                    </a:stretch>
                  </pic:blipFill>
                  <pic:spPr>
                    <a:xfrm>
                      <a:off x="0" y="0"/>
                      <a:ext cx="6376132" cy="3237310"/>
                    </a:xfrm>
                    <a:prstGeom prst="rect">
                      <a:avLst/>
                    </a:prstGeom>
                  </pic:spPr>
                </pic:pic>
              </a:graphicData>
            </a:graphic>
          </wp:inline>
        </w:drawing>
      </w:r>
    </w:p>
    <w:p w14:paraId="1518140D" w14:textId="49019546" w:rsidR="00B65129" w:rsidRPr="005278C4" w:rsidRDefault="00B65129" w:rsidP="001D334B">
      <w:pPr>
        <w:widowControl w:val="0"/>
        <w:autoSpaceDE w:val="0"/>
        <w:autoSpaceDN w:val="0"/>
        <w:spacing w:before="0" w:after="0" w:line="360" w:lineRule="auto"/>
        <w:rPr>
          <w:rFonts w:ascii="Arial"/>
          <w:b/>
          <w:color w:val="000000"/>
          <w:sz w:val="24"/>
          <w:szCs w:val="24"/>
        </w:rPr>
      </w:pPr>
      <w:r>
        <w:rPr>
          <w:rFonts w:ascii="Arial"/>
          <w:b/>
          <w:color w:val="000000"/>
          <w:sz w:val="24"/>
          <w:szCs w:val="24"/>
        </w:rPr>
        <w:t>Fig 3. BMC</w:t>
      </w:r>
    </w:p>
    <w:p w14:paraId="74DE95F1" w14:textId="77777777" w:rsidR="005278C4" w:rsidRDefault="005278C4" w:rsidP="001D334B">
      <w:pPr>
        <w:widowControl w:val="0"/>
        <w:autoSpaceDE w:val="0"/>
        <w:autoSpaceDN w:val="0"/>
        <w:spacing w:before="0" w:after="0" w:line="360" w:lineRule="auto"/>
        <w:rPr>
          <w:rFonts w:ascii="Arial"/>
          <w:bCs/>
          <w:color w:val="000000"/>
          <w:sz w:val="24"/>
          <w:szCs w:val="24"/>
        </w:rPr>
      </w:pPr>
    </w:p>
    <w:p w14:paraId="0513C652" w14:textId="77777777" w:rsidR="005278C4" w:rsidRDefault="005278C4" w:rsidP="001D334B">
      <w:pPr>
        <w:widowControl w:val="0"/>
        <w:autoSpaceDE w:val="0"/>
        <w:autoSpaceDN w:val="0"/>
        <w:spacing w:before="0" w:after="0" w:line="360" w:lineRule="auto"/>
        <w:rPr>
          <w:rFonts w:ascii="Arial"/>
          <w:bCs/>
          <w:color w:val="000000"/>
          <w:sz w:val="24"/>
          <w:szCs w:val="24"/>
        </w:rPr>
      </w:pPr>
    </w:p>
    <w:p w14:paraId="726EC14C" w14:textId="77777777" w:rsidR="00A637BE" w:rsidRDefault="00A637BE" w:rsidP="001D334B">
      <w:pPr>
        <w:widowControl w:val="0"/>
        <w:autoSpaceDE w:val="0"/>
        <w:autoSpaceDN w:val="0"/>
        <w:spacing w:before="0" w:after="0" w:line="360" w:lineRule="auto"/>
        <w:rPr>
          <w:rFonts w:ascii="Arial"/>
          <w:bCs/>
          <w:color w:val="000000"/>
          <w:sz w:val="24"/>
          <w:szCs w:val="24"/>
        </w:rPr>
      </w:pPr>
    </w:p>
    <w:p w14:paraId="2B411EF0" w14:textId="77777777" w:rsidR="00A637BE" w:rsidRDefault="00A637BE" w:rsidP="001D334B">
      <w:pPr>
        <w:widowControl w:val="0"/>
        <w:autoSpaceDE w:val="0"/>
        <w:autoSpaceDN w:val="0"/>
        <w:spacing w:before="0" w:after="0" w:line="360" w:lineRule="auto"/>
        <w:rPr>
          <w:rFonts w:ascii="Arial"/>
          <w:bCs/>
          <w:color w:val="000000"/>
          <w:sz w:val="24"/>
          <w:szCs w:val="24"/>
        </w:rPr>
      </w:pPr>
    </w:p>
    <w:p w14:paraId="20E934D6" w14:textId="77777777" w:rsidR="00A637BE" w:rsidRDefault="00A637BE" w:rsidP="001D334B">
      <w:pPr>
        <w:widowControl w:val="0"/>
        <w:autoSpaceDE w:val="0"/>
        <w:autoSpaceDN w:val="0"/>
        <w:spacing w:before="0" w:after="0" w:line="360" w:lineRule="auto"/>
        <w:rPr>
          <w:rFonts w:ascii="Arial"/>
          <w:bCs/>
          <w:color w:val="000000"/>
          <w:sz w:val="24"/>
          <w:szCs w:val="24"/>
        </w:rPr>
      </w:pPr>
    </w:p>
    <w:p w14:paraId="7105B921" w14:textId="77777777" w:rsidR="00A637BE" w:rsidRDefault="00A637BE" w:rsidP="001D334B">
      <w:pPr>
        <w:widowControl w:val="0"/>
        <w:autoSpaceDE w:val="0"/>
        <w:autoSpaceDN w:val="0"/>
        <w:spacing w:before="0" w:after="0" w:line="360" w:lineRule="auto"/>
        <w:rPr>
          <w:rFonts w:ascii="Arial"/>
          <w:bCs/>
          <w:color w:val="000000"/>
          <w:sz w:val="24"/>
          <w:szCs w:val="24"/>
        </w:rPr>
      </w:pPr>
    </w:p>
    <w:p w14:paraId="17B25EE5" w14:textId="77777777" w:rsidR="00A637BE" w:rsidRDefault="00A637BE" w:rsidP="001D334B">
      <w:pPr>
        <w:widowControl w:val="0"/>
        <w:autoSpaceDE w:val="0"/>
        <w:autoSpaceDN w:val="0"/>
        <w:spacing w:before="0" w:after="0" w:line="360" w:lineRule="auto"/>
        <w:rPr>
          <w:rFonts w:ascii="Arial"/>
          <w:bCs/>
          <w:color w:val="000000"/>
          <w:sz w:val="24"/>
          <w:szCs w:val="24"/>
        </w:rPr>
      </w:pPr>
    </w:p>
    <w:p w14:paraId="66A8A139" w14:textId="77777777" w:rsidR="00A637BE" w:rsidRDefault="00A637BE" w:rsidP="001D334B">
      <w:pPr>
        <w:widowControl w:val="0"/>
        <w:autoSpaceDE w:val="0"/>
        <w:autoSpaceDN w:val="0"/>
        <w:spacing w:before="0" w:after="0" w:line="360" w:lineRule="auto"/>
        <w:rPr>
          <w:rFonts w:ascii="Arial"/>
          <w:bCs/>
          <w:color w:val="000000"/>
          <w:sz w:val="24"/>
          <w:szCs w:val="24"/>
        </w:rPr>
      </w:pPr>
    </w:p>
    <w:p w14:paraId="5CAE2838" w14:textId="77777777" w:rsidR="00A637BE" w:rsidRDefault="00A637BE" w:rsidP="001D334B">
      <w:pPr>
        <w:widowControl w:val="0"/>
        <w:autoSpaceDE w:val="0"/>
        <w:autoSpaceDN w:val="0"/>
        <w:spacing w:before="0" w:after="0" w:line="360" w:lineRule="auto"/>
        <w:rPr>
          <w:rFonts w:ascii="Arial"/>
          <w:bCs/>
          <w:color w:val="000000"/>
          <w:sz w:val="24"/>
          <w:szCs w:val="24"/>
        </w:rPr>
      </w:pPr>
    </w:p>
    <w:p w14:paraId="4D89199A" w14:textId="77777777" w:rsidR="00A637BE" w:rsidRDefault="00A637BE" w:rsidP="001D334B">
      <w:pPr>
        <w:widowControl w:val="0"/>
        <w:autoSpaceDE w:val="0"/>
        <w:autoSpaceDN w:val="0"/>
        <w:spacing w:before="0" w:after="0" w:line="360" w:lineRule="auto"/>
        <w:rPr>
          <w:rFonts w:ascii="Arial"/>
          <w:bCs/>
          <w:color w:val="000000"/>
          <w:sz w:val="24"/>
          <w:szCs w:val="24"/>
        </w:rPr>
      </w:pPr>
    </w:p>
    <w:p w14:paraId="0C76DF93" w14:textId="77777777" w:rsidR="00A637BE" w:rsidRDefault="00A637BE" w:rsidP="001D334B">
      <w:pPr>
        <w:widowControl w:val="0"/>
        <w:autoSpaceDE w:val="0"/>
        <w:autoSpaceDN w:val="0"/>
        <w:spacing w:before="0" w:after="0" w:line="360" w:lineRule="auto"/>
        <w:rPr>
          <w:rFonts w:ascii="Arial"/>
          <w:bCs/>
          <w:color w:val="000000"/>
          <w:sz w:val="24"/>
          <w:szCs w:val="24"/>
        </w:rPr>
      </w:pPr>
    </w:p>
    <w:p w14:paraId="09F042F8" w14:textId="77777777" w:rsidR="00A637BE" w:rsidRDefault="00A637BE" w:rsidP="001D334B">
      <w:pPr>
        <w:widowControl w:val="0"/>
        <w:autoSpaceDE w:val="0"/>
        <w:autoSpaceDN w:val="0"/>
        <w:spacing w:before="0" w:after="0" w:line="360" w:lineRule="auto"/>
        <w:rPr>
          <w:rFonts w:ascii="Arial"/>
          <w:bCs/>
          <w:color w:val="000000"/>
          <w:sz w:val="24"/>
          <w:szCs w:val="24"/>
        </w:rPr>
      </w:pPr>
    </w:p>
    <w:p w14:paraId="4DEA9F0A" w14:textId="77777777" w:rsidR="00A637BE" w:rsidRDefault="00A637BE" w:rsidP="001D334B">
      <w:pPr>
        <w:widowControl w:val="0"/>
        <w:autoSpaceDE w:val="0"/>
        <w:autoSpaceDN w:val="0"/>
        <w:spacing w:before="0" w:after="0" w:line="360" w:lineRule="auto"/>
        <w:rPr>
          <w:rFonts w:ascii="Arial"/>
          <w:bCs/>
          <w:color w:val="000000"/>
          <w:sz w:val="24"/>
          <w:szCs w:val="24"/>
        </w:rPr>
      </w:pPr>
    </w:p>
    <w:p w14:paraId="18588649" w14:textId="77777777" w:rsidR="00A637BE" w:rsidRDefault="00A637BE" w:rsidP="001D334B">
      <w:pPr>
        <w:widowControl w:val="0"/>
        <w:autoSpaceDE w:val="0"/>
        <w:autoSpaceDN w:val="0"/>
        <w:spacing w:before="0" w:after="0" w:line="360" w:lineRule="auto"/>
        <w:rPr>
          <w:rFonts w:ascii="Arial"/>
          <w:bCs/>
          <w:color w:val="000000"/>
          <w:sz w:val="24"/>
          <w:szCs w:val="24"/>
        </w:rPr>
      </w:pPr>
    </w:p>
    <w:p w14:paraId="6708B9B4" w14:textId="77777777" w:rsidR="00A637BE" w:rsidRDefault="00A637BE" w:rsidP="001D334B">
      <w:pPr>
        <w:widowControl w:val="0"/>
        <w:autoSpaceDE w:val="0"/>
        <w:autoSpaceDN w:val="0"/>
        <w:spacing w:before="0" w:after="0" w:line="360" w:lineRule="auto"/>
        <w:rPr>
          <w:rFonts w:ascii="Arial"/>
          <w:bCs/>
          <w:color w:val="000000"/>
          <w:sz w:val="24"/>
          <w:szCs w:val="24"/>
        </w:rPr>
      </w:pPr>
    </w:p>
    <w:p w14:paraId="42FC66B0" w14:textId="77777777" w:rsidR="00A637BE" w:rsidRDefault="00A637BE" w:rsidP="001D334B">
      <w:pPr>
        <w:widowControl w:val="0"/>
        <w:autoSpaceDE w:val="0"/>
        <w:autoSpaceDN w:val="0"/>
        <w:spacing w:before="0" w:after="0" w:line="360" w:lineRule="auto"/>
        <w:rPr>
          <w:rFonts w:ascii="Arial"/>
          <w:bCs/>
          <w:color w:val="000000"/>
          <w:sz w:val="24"/>
          <w:szCs w:val="24"/>
        </w:rPr>
      </w:pPr>
    </w:p>
    <w:p w14:paraId="52F03F42" w14:textId="77777777" w:rsidR="00A637BE" w:rsidRDefault="00A637BE" w:rsidP="001D334B">
      <w:pPr>
        <w:widowControl w:val="0"/>
        <w:autoSpaceDE w:val="0"/>
        <w:autoSpaceDN w:val="0"/>
        <w:spacing w:before="0" w:after="0" w:line="360" w:lineRule="auto"/>
        <w:rPr>
          <w:rFonts w:ascii="Arial"/>
          <w:bCs/>
          <w:color w:val="000000"/>
          <w:sz w:val="24"/>
          <w:szCs w:val="24"/>
        </w:rPr>
      </w:pPr>
    </w:p>
    <w:p w14:paraId="214C75B9" w14:textId="77777777" w:rsidR="001D334B" w:rsidRDefault="001D334B" w:rsidP="001D334B">
      <w:pPr>
        <w:widowControl w:val="0"/>
        <w:autoSpaceDE w:val="0"/>
        <w:autoSpaceDN w:val="0"/>
        <w:spacing w:before="0" w:after="0" w:line="360" w:lineRule="auto"/>
        <w:rPr>
          <w:rFonts w:ascii="Arial"/>
          <w:bCs/>
          <w:color w:val="000000"/>
          <w:sz w:val="24"/>
          <w:szCs w:val="24"/>
        </w:rPr>
      </w:pPr>
    </w:p>
    <w:p w14:paraId="5B0DA6D5" w14:textId="77777777" w:rsidR="001D334B" w:rsidRPr="001D334B" w:rsidRDefault="001D334B" w:rsidP="001D334B">
      <w:pPr>
        <w:widowControl w:val="0"/>
        <w:autoSpaceDE w:val="0"/>
        <w:autoSpaceDN w:val="0"/>
        <w:spacing w:before="0" w:after="0" w:line="360" w:lineRule="auto"/>
        <w:rPr>
          <w:rFonts w:ascii="Arial"/>
          <w:b/>
          <w:color w:val="000000"/>
          <w:sz w:val="24"/>
          <w:szCs w:val="24"/>
        </w:rPr>
      </w:pPr>
    </w:p>
    <w:p w14:paraId="2C824768" w14:textId="77777777" w:rsidR="001D334B" w:rsidRDefault="001D334B" w:rsidP="001D334B">
      <w:pPr>
        <w:widowControl w:val="0"/>
        <w:autoSpaceDE w:val="0"/>
        <w:autoSpaceDN w:val="0"/>
        <w:spacing w:before="0" w:after="0" w:line="360" w:lineRule="auto"/>
        <w:rPr>
          <w:rFonts w:ascii="Arial"/>
          <w:bCs/>
          <w:color w:val="000000"/>
          <w:sz w:val="24"/>
          <w:szCs w:val="24"/>
        </w:rPr>
      </w:pPr>
    </w:p>
    <w:p w14:paraId="443233C2" w14:textId="77777777" w:rsidR="001D334B" w:rsidRDefault="001D334B" w:rsidP="001D334B">
      <w:pPr>
        <w:widowControl w:val="0"/>
        <w:autoSpaceDE w:val="0"/>
        <w:autoSpaceDN w:val="0"/>
        <w:spacing w:before="0" w:after="0" w:line="360" w:lineRule="auto"/>
        <w:rPr>
          <w:rFonts w:ascii="Arial"/>
          <w:bCs/>
          <w:color w:val="000000"/>
          <w:sz w:val="24"/>
          <w:szCs w:val="24"/>
        </w:rPr>
      </w:pPr>
    </w:p>
    <w:p w14:paraId="37990347" w14:textId="77777777" w:rsidR="001D334B" w:rsidRDefault="001D334B" w:rsidP="001D334B">
      <w:pPr>
        <w:widowControl w:val="0"/>
        <w:autoSpaceDE w:val="0"/>
        <w:autoSpaceDN w:val="0"/>
        <w:spacing w:before="0" w:after="0" w:line="360" w:lineRule="auto"/>
        <w:rPr>
          <w:rFonts w:ascii="Arial"/>
          <w:bCs/>
          <w:color w:val="000000"/>
          <w:sz w:val="24"/>
          <w:szCs w:val="24"/>
        </w:rPr>
      </w:pPr>
    </w:p>
    <w:p w14:paraId="4A877D2B" w14:textId="77777777" w:rsidR="001D334B" w:rsidRPr="007C299A" w:rsidRDefault="001D334B" w:rsidP="001D334B">
      <w:pPr>
        <w:widowControl w:val="0"/>
        <w:autoSpaceDE w:val="0"/>
        <w:autoSpaceDN w:val="0"/>
        <w:spacing w:before="0" w:after="0" w:line="360" w:lineRule="auto"/>
        <w:rPr>
          <w:rFonts w:ascii="Arial"/>
          <w:bCs/>
          <w:color w:val="000000"/>
          <w:sz w:val="24"/>
          <w:szCs w:val="24"/>
        </w:rPr>
      </w:pPr>
    </w:p>
    <w:p w14:paraId="6938C0FB" w14:textId="77777777" w:rsidR="007C299A" w:rsidRPr="007C299A" w:rsidRDefault="007C299A" w:rsidP="007C299A">
      <w:pPr>
        <w:widowControl w:val="0"/>
        <w:autoSpaceDE w:val="0"/>
        <w:autoSpaceDN w:val="0"/>
        <w:spacing w:before="0" w:after="0" w:line="360" w:lineRule="auto"/>
        <w:jc w:val="left"/>
        <w:rPr>
          <w:rFonts w:ascii="Arial"/>
          <w:b/>
          <w:color w:val="000000"/>
          <w:sz w:val="40"/>
          <w:szCs w:val="40"/>
        </w:rPr>
      </w:pPr>
    </w:p>
    <w:p w14:paraId="71AE6465" w14:textId="77777777" w:rsidR="00B151A8" w:rsidRDefault="00B151A8"/>
    <w:sectPr w:rsidR="00B151A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5EFD8E" w14:textId="77777777" w:rsidR="0054047D" w:rsidRDefault="0054047D" w:rsidP="00ED15C9">
      <w:pPr>
        <w:spacing w:before="0" w:after="0" w:line="240" w:lineRule="auto"/>
      </w:pPr>
      <w:r>
        <w:separator/>
      </w:r>
    </w:p>
  </w:endnote>
  <w:endnote w:type="continuationSeparator" w:id="0">
    <w:p w14:paraId="07A37146" w14:textId="77777777" w:rsidR="0054047D" w:rsidRDefault="0054047D" w:rsidP="00ED15C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4976929"/>
      <w:docPartObj>
        <w:docPartGallery w:val="Page Numbers (Bottom of Page)"/>
        <w:docPartUnique/>
      </w:docPartObj>
    </w:sdtPr>
    <w:sdtEndPr>
      <w:rPr>
        <w:noProof/>
      </w:rPr>
    </w:sdtEndPr>
    <w:sdtContent>
      <w:p w14:paraId="67D52B24" w14:textId="259A8A15" w:rsidR="00ED15C9" w:rsidRDefault="00ED15C9">
        <w:pPr>
          <w:pStyle w:val="Subsol"/>
          <w:jc w:val="center"/>
        </w:pPr>
        <w:r>
          <w:fldChar w:fldCharType="begin"/>
        </w:r>
        <w:r>
          <w:instrText xml:space="preserve"> PAGE   \* MERGEFORMAT </w:instrText>
        </w:r>
        <w:r>
          <w:fldChar w:fldCharType="separate"/>
        </w:r>
        <w:r>
          <w:rPr>
            <w:noProof/>
          </w:rPr>
          <w:t>2</w:t>
        </w:r>
        <w:r>
          <w:rPr>
            <w:noProof/>
          </w:rPr>
          <w:fldChar w:fldCharType="end"/>
        </w:r>
      </w:p>
    </w:sdtContent>
  </w:sdt>
  <w:p w14:paraId="53422195" w14:textId="77777777" w:rsidR="00ED15C9" w:rsidRDefault="00ED15C9">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28C3EA" w14:textId="77777777" w:rsidR="0054047D" w:rsidRDefault="0054047D" w:rsidP="00ED15C9">
      <w:pPr>
        <w:spacing w:before="0" w:after="0" w:line="240" w:lineRule="auto"/>
      </w:pPr>
      <w:r>
        <w:separator/>
      </w:r>
    </w:p>
  </w:footnote>
  <w:footnote w:type="continuationSeparator" w:id="0">
    <w:p w14:paraId="30A495D1" w14:textId="77777777" w:rsidR="0054047D" w:rsidRDefault="0054047D" w:rsidP="00ED15C9">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6"/>
  <w:proofState w:spelling="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5C9"/>
    <w:rsid w:val="001D334B"/>
    <w:rsid w:val="0028481C"/>
    <w:rsid w:val="005278C4"/>
    <w:rsid w:val="0054047D"/>
    <w:rsid w:val="007B0CC3"/>
    <w:rsid w:val="007C299A"/>
    <w:rsid w:val="00926BCC"/>
    <w:rsid w:val="009F297B"/>
    <w:rsid w:val="00A637BE"/>
    <w:rsid w:val="00A944E3"/>
    <w:rsid w:val="00B151A8"/>
    <w:rsid w:val="00B65129"/>
    <w:rsid w:val="00BD7DE9"/>
    <w:rsid w:val="00D629C7"/>
    <w:rsid w:val="00E50B61"/>
    <w:rsid w:val="00ED15C9"/>
    <w:rsid w:val="00FD02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338EC3"/>
  <w15:chartTrackingRefBased/>
  <w15:docId w15:val="{6C0AE994-DABD-48AE-909C-5FC5A358E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C299A"/>
    <w:pPr>
      <w:spacing w:before="120" w:after="240"/>
      <w:jc w:val="both"/>
    </w:pPr>
    <w:rPr>
      <w:rFonts w:eastAsiaTheme="minorEastAsia"/>
      <w:lang w:val="en-US"/>
    </w:rPr>
  </w:style>
  <w:style w:type="paragraph" w:styleId="Titlu1">
    <w:name w:val="heading 1"/>
    <w:basedOn w:val="Normal"/>
    <w:next w:val="Normal"/>
    <w:link w:val="Titlu1Caracter"/>
    <w:uiPriority w:val="9"/>
    <w:qFormat/>
    <w:rsid w:val="007B0CC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EU">
    <w:name w:val="EU"/>
    <w:basedOn w:val="Titlu1"/>
    <w:link w:val="EUChar"/>
    <w:qFormat/>
    <w:rsid w:val="007B0CC3"/>
    <w:pPr>
      <w:spacing w:line="256" w:lineRule="auto"/>
    </w:pPr>
    <w:rPr>
      <w:rFonts w:ascii="Arial" w:hAnsi="Arial" w:cs="Arial"/>
      <w:b/>
      <w:kern w:val="0"/>
      <w:sz w:val="24"/>
      <w:szCs w:val="24"/>
      <w:lang w:eastAsia="en-GB"/>
      <w14:ligatures w14:val="none"/>
    </w:rPr>
  </w:style>
  <w:style w:type="character" w:customStyle="1" w:styleId="EUChar">
    <w:name w:val="EU Char"/>
    <w:basedOn w:val="Titlu1Caracter"/>
    <w:link w:val="EU"/>
    <w:rsid w:val="007B0CC3"/>
    <w:rPr>
      <w:rFonts w:ascii="Arial" w:eastAsiaTheme="majorEastAsia" w:hAnsi="Arial" w:cs="Arial"/>
      <w:b/>
      <w:color w:val="2F5496" w:themeColor="accent1" w:themeShade="BF"/>
      <w:kern w:val="0"/>
      <w:sz w:val="24"/>
      <w:szCs w:val="24"/>
      <w:lang w:eastAsia="en-GB"/>
      <w14:ligatures w14:val="none"/>
    </w:rPr>
  </w:style>
  <w:style w:type="character" w:customStyle="1" w:styleId="Titlu1Caracter">
    <w:name w:val="Titlu 1 Caracter"/>
    <w:basedOn w:val="Fontdeparagrafimplicit"/>
    <w:link w:val="Titlu1"/>
    <w:uiPriority w:val="9"/>
    <w:rsid w:val="007B0CC3"/>
    <w:rPr>
      <w:rFonts w:asciiTheme="majorHAnsi" w:eastAsiaTheme="majorEastAsia" w:hAnsiTheme="majorHAnsi" w:cstheme="majorBidi"/>
      <w:color w:val="2F5496" w:themeColor="accent1" w:themeShade="BF"/>
      <w:sz w:val="32"/>
      <w:szCs w:val="32"/>
    </w:rPr>
  </w:style>
  <w:style w:type="paragraph" w:styleId="Antet">
    <w:name w:val="header"/>
    <w:basedOn w:val="Normal"/>
    <w:link w:val="AntetCaracter"/>
    <w:uiPriority w:val="99"/>
    <w:unhideWhenUsed/>
    <w:rsid w:val="00ED15C9"/>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ED15C9"/>
  </w:style>
  <w:style w:type="paragraph" w:styleId="Subsol">
    <w:name w:val="footer"/>
    <w:basedOn w:val="Normal"/>
    <w:link w:val="SubsolCaracter"/>
    <w:uiPriority w:val="99"/>
    <w:unhideWhenUsed/>
    <w:rsid w:val="00ED15C9"/>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ED15C9"/>
  </w:style>
  <w:style w:type="paragraph" w:styleId="NormalWeb">
    <w:name w:val="Normal (Web)"/>
    <w:basedOn w:val="Normal"/>
    <w:uiPriority w:val="99"/>
    <w:unhideWhenUsed/>
    <w:rsid w:val="00BD7DE9"/>
    <w:pPr>
      <w:spacing w:before="100" w:beforeAutospacing="1" w:after="100" w:afterAutospacing="1" w:line="240" w:lineRule="auto"/>
      <w:jc w:val="left"/>
    </w:pPr>
    <w:rPr>
      <w:rFonts w:ascii="Times New Roman" w:eastAsia="Times New Roman" w:hAnsi="Times New Roman" w:cs="Times New Roman"/>
      <w:kern w:val="0"/>
      <w:sz w:val="24"/>
      <w:szCs w:val="24"/>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290048">
      <w:bodyDiv w:val="1"/>
      <w:marLeft w:val="0"/>
      <w:marRight w:val="0"/>
      <w:marTop w:val="0"/>
      <w:marBottom w:val="0"/>
      <w:divBdr>
        <w:top w:val="none" w:sz="0" w:space="0" w:color="auto"/>
        <w:left w:val="none" w:sz="0" w:space="0" w:color="auto"/>
        <w:bottom w:val="none" w:sz="0" w:space="0" w:color="auto"/>
        <w:right w:val="none" w:sz="0" w:space="0" w:color="auto"/>
      </w:divBdr>
    </w:div>
    <w:div w:id="410659406">
      <w:bodyDiv w:val="1"/>
      <w:marLeft w:val="0"/>
      <w:marRight w:val="0"/>
      <w:marTop w:val="0"/>
      <w:marBottom w:val="0"/>
      <w:divBdr>
        <w:top w:val="none" w:sz="0" w:space="0" w:color="auto"/>
        <w:left w:val="none" w:sz="0" w:space="0" w:color="auto"/>
        <w:bottom w:val="none" w:sz="0" w:space="0" w:color="auto"/>
        <w:right w:val="none" w:sz="0" w:space="0" w:color="auto"/>
      </w:divBdr>
    </w:div>
    <w:div w:id="557782837">
      <w:bodyDiv w:val="1"/>
      <w:marLeft w:val="0"/>
      <w:marRight w:val="0"/>
      <w:marTop w:val="0"/>
      <w:marBottom w:val="0"/>
      <w:divBdr>
        <w:top w:val="none" w:sz="0" w:space="0" w:color="auto"/>
        <w:left w:val="none" w:sz="0" w:space="0" w:color="auto"/>
        <w:bottom w:val="none" w:sz="0" w:space="0" w:color="auto"/>
        <w:right w:val="none" w:sz="0" w:space="0" w:color="auto"/>
      </w:divBdr>
    </w:div>
    <w:div w:id="717045932">
      <w:bodyDiv w:val="1"/>
      <w:marLeft w:val="0"/>
      <w:marRight w:val="0"/>
      <w:marTop w:val="0"/>
      <w:marBottom w:val="0"/>
      <w:divBdr>
        <w:top w:val="none" w:sz="0" w:space="0" w:color="auto"/>
        <w:left w:val="none" w:sz="0" w:space="0" w:color="auto"/>
        <w:bottom w:val="none" w:sz="0" w:space="0" w:color="auto"/>
        <w:right w:val="none" w:sz="0" w:space="0" w:color="auto"/>
      </w:divBdr>
    </w:div>
    <w:div w:id="1127241040">
      <w:bodyDiv w:val="1"/>
      <w:marLeft w:val="0"/>
      <w:marRight w:val="0"/>
      <w:marTop w:val="0"/>
      <w:marBottom w:val="0"/>
      <w:divBdr>
        <w:top w:val="none" w:sz="0" w:space="0" w:color="auto"/>
        <w:left w:val="none" w:sz="0" w:space="0" w:color="auto"/>
        <w:bottom w:val="none" w:sz="0" w:space="0" w:color="auto"/>
        <w:right w:val="none" w:sz="0" w:space="0" w:color="auto"/>
      </w:divBdr>
    </w:div>
    <w:div w:id="1176924938">
      <w:bodyDiv w:val="1"/>
      <w:marLeft w:val="0"/>
      <w:marRight w:val="0"/>
      <w:marTop w:val="0"/>
      <w:marBottom w:val="0"/>
      <w:divBdr>
        <w:top w:val="none" w:sz="0" w:space="0" w:color="auto"/>
        <w:left w:val="none" w:sz="0" w:space="0" w:color="auto"/>
        <w:bottom w:val="none" w:sz="0" w:space="0" w:color="auto"/>
        <w:right w:val="none" w:sz="0" w:space="0" w:color="auto"/>
      </w:divBdr>
    </w:div>
    <w:div w:id="1524395208">
      <w:bodyDiv w:val="1"/>
      <w:marLeft w:val="0"/>
      <w:marRight w:val="0"/>
      <w:marTop w:val="0"/>
      <w:marBottom w:val="0"/>
      <w:divBdr>
        <w:top w:val="none" w:sz="0" w:space="0" w:color="auto"/>
        <w:left w:val="none" w:sz="0" w:space="0" w:color="auto"/>
        <w:bottom w:val="none" w:sz="0" w:space="0" w:color="auto"/>
        <w:right w:val="none" w:sz="0" w:space="0" w:color="auto"/>
      </w:divBdr>
    </w:div>
    <w:div w:id="1847480572">
      <w:bodyDiv w:val="1"/>
      <w:marLeft w:val="0"/>
      <w:marRight w:val="0"/>
      <w:marTop w:val="0"/>
      <w:marBottom w:val="0"/>
      <w:divBdr>
        <w:top w:val="none" w:sz="0" w:space="0" w:color="auto"/>
        <w:left w:val="none" w:sz="0" w:space="0" w:color="auto"/>
        <w:bottom w:val="none" w:sz="0" w:space="0" w:color="auto"/>
        <w:right w:val="none" w:sz="0" w:space="0" w:color="auto"/>
      </w:divBdr>
    </w:div>
    <w:div w:id="1933463592">
      <w:bodyDiv w:val="1"/>
      <w:marLeft w:val="0"/>
      <w:marRight w:val="0"/>
      <w:marTop w:val="0"/>
      <w:marBottom w:val="0"/>
      <w:divBdr>
        <w:top w:val="none" w:sz="0" w:space="0" w:color="auto"/>
        <w:left w:val="none" w:sz="0" w:space="0" w:color="auto"/>
        <w:bottom w:val="none" w:sz="0" w:space="0" w:color="auto"/>
        <w:right w:val="none" w:sz="0" w:space="0" w:color="auto"/>
      </w:divBdr>
    </w:div>
    <w:div w:id="2050757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13</Pages>
  <Words>2864</Words>
  <Characters>16615</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Georgiana Cucu (2213957)</cp:lastModifiedBy>
  <cp:revision>7</cp:revision>
  <dcterms:created xsi:type="dcterms:W3CDTF">2024-02-05T21:19:00Z</dcterms:created>
  <dcterms:modified xsi:type="dcterms:W3CDTF">2024-02-05T22:39:00Z</dcterms:modified>
</cp:coreProperties>
</file>