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530434" wp14:paraId="32DEE895" wp14:textId="6D520D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</w:pPr>
      <w:r w:rsidRPr="45530434" w:rsidR="625F9E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u w:val="single"/>
          <w:lang w:val="en-US"/>
        </w:rPr>
        <w:t xml:space="preserve">Title page </w:t>
      </w:r>
    </w:p>
    <w:p xmlns:wp14="http://schemas.microsoft.com/office/word/2010/wordml" w:rsidP="45530434" wp14:paraId="626A89F5" wp14:textId="7171CD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91618EE" wp14:textId="7BFD06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5530434" w:rsidR="625F9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Muhammad Ali Jan</w:t>
      </w:r>
    </w:p>
    <w:p xmlns:wp14="http://schemas.microsoft.com/office/word/2010/wordml" w:rsidP="45530434" wp14:paraId="00225728" wp14:textId="6FD0F0E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530434" w:rsidR="625F9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2325362</w:t>
      </w:r>
    </w:p>
    <w:p xmlns:wp14="http://schemas.microsoft.com/office/word/2010/wordml" w:rsidP="45530434" wp14:paraId="1336CFE9" wp14:textId="5565C16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530434" w:rsidR="625F9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Assignment title &amp; code: Empowering the older person BMHP6027</w:t>
      </w:r>
    </w:p>
    <w:p xmlns:wp14="http://schemas.microsoft.com/office/word/2010/wordml" wp14:paraId="04E1CC85" wp14:textId="24C5A9E4">
      <w:r w:rsidRPr="45530434" w:rsidR="625F9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Lecturer’s name: Kennedy Obohwemu</w:t>
      </w:r>
    </w:p>
    <w:p xmlns:wp14="http://schemas.microsoft.com/office/word/2010/wordml" w:rsidP="45530434" wp14:paraId="201A08EC" wp14:textId="7B2AA19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7E608755" wp14:textId="3A6AFEE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2F488D72" wp14:textId="459826A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478F9D62" wp14:textId="49A5803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9B78875" wp14:textId="69D3E3D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4C6A2A04" wp14:textId="6DDBB8A5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6C14E5A7" wp14:textId="39306F14">
      <w:r w:rsidRPr="45530434" w:rsidR="55C500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Debate question</w:t>
      </w:r>
      <w:r w:rsidRPr="45530434" w:rsidR="55C50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dementia patients better supported by family or professional caregivers?</w:t>
      </w:r>
    </w:p>
    <w:p xmlns:wp14="http://schemas.microsoft.com/office/word/2010/wordml" w:rsidP="45530434" wp14:paraId="2CB6C044" wp14:textId="263C9BF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530434" w:rsidR="55C50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main points are; </w:t>
      </w:r>
      <w:r w:rsidRPr="45530434" w:rsidR="76A86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Firstly, Specialist training, </w:t>
      </w:r>
      <w:r w:rsidRPr="45530434" w:rsidR="76A86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Expertise</w:t>
      </w:r>
      <w:r w:rsidRPr="45530434" w:rsidR="76A86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regulatory Accountability is vital factor</w:t>
      </w:r>
      <w:r w:rsidRPr="45530434" w:rsidR="1D4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better care for older people, secondly Carer</w:t>
      </w:r>
      <w:r w:rsidRPr="45530434" w:rsidR="56E37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5530434" w:rsidR="1D461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burden Directly </w:t>
      </w:r>
      <w:r w:rsidRPr="45530434" w:rsidR="08D2B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Undermines the quality of care received</w:t>
      </w:r>
      <w:r w:rsidRPr="45530434" w:rsidR="419770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5530434" w:rsidR="08D2B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p14:paraId="7DDA1D2D" wp14:textId="691B4B65">
      <w:r w:rsidRPr="45530434" w:rsidR="55C50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stance: </w:t>
      </w:r>
      <w:r w:rsidRPr="45530434" w:rsidR="55C500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Against</w:t>
      </w:r>
    </w:p>
    <w:p xmlns:wp14="http://schemas.microsoft.com/office/word/2010/wordml" w:rsidP="45530434" wp14:paraId="485A5FDD" wp14:textId="7BF0834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0A09CC6" wp14:textId="060B84D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2535FD39" wp14:textId="267164D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7728169A" wp14:textId="6E93FDA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45430130" wp14:textId="6D092D5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10C1B155" wp14:textId="78E9A9F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80CAD75" wp14:textId="1139816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C204D86" wp14:textId="7CFA9E7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1AC07FB" wp14:textId="5918F14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7E5D85D5" wp14:textId="0D7ED77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02E115E1" wp14:textId="4A6754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530434" wp14:paraId="181C8007" wp14:textId="232FCB43">
      <w:pPr>
        <w:pStyle w:val="Normal"/>
      </w:pPr>
      <w:r w:rsidRPr="45530434" w:rsidR="625F9E6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Reference list</w:t>
      </w:r>
    </w:p>
    <w:p xmlns:wp14="http://schemas.microsoft.com/office/word/2010/wordml" w:rsidP="45530434" wp14:paraId="0EC907BF" wp14:textId="28770523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Care Act (2014)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Under the Care Act 2014's statutory wellbeing duty, local authorities must promote personal dignity, independent living, and personal safety in all care arrangements...</w:t>
      </w:r>
    </w:p>
    <w:p xmlns:wp14="http://schemas.microsoft.com/office/word/2010/wordml" w:rsidP="45530434" wp14:paraId="47B3851D" wp14:textId="6ECEDFF8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Mental Capacity Act (2005)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The Mental Capacity Act 2005 requires that all care decisions be made in the person's best interests, with the least restrictive option available — a standard requiring informed, calm judgement...</w:t>
      </w:r>
    </w:p>
    <w:p xmlns:wp14="http://schemas.microsoft.com/office/word/2010/wordml" w:rsidP="45530434" wp14:paraId="137670B2" wp14:textId="2B21882C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NICE NG97 (2018)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According to NICE guideline NG97 on dementia assessment and management, published in 2018, professional dementia care requires specialist competencies including...</w:t>
      </w:r>
    </w:p>
    <w:p xmlns:wp14="http://schemas.microsoft.com/office/word/2010/wordml" w:rsidP="45530434" wp14:paraId="2AA25F80" wp14:textId="536129E1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Skills for Care (2023)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Skills for Care's 2023 State of the Adult Social Care Sector report documents the mandatory training standards that registered professional carers must meet, including...</w:t>
      </w:r>
    </w:p>
    <w:p xmlns:wp14="http://schemas.microsoft.com/office/word/2010/wordml" w:rsidP="45530434" wp14:paraId="43FA0ACD" wp14:textId="60F8C4C0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CQC (2022)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The Care Quality Commission's 2022 State of Care report found that 79% of adult social care services were rated Good or Outstanding — the result of systematic regulation and inspection...</w:t>
      </w:r>
    </w:p>
    <w:p xmlns:wp14="http://schemas.microsoft.com/office/word/2010/wordml" w:rsidP="45530434" wp14:paraId="08896330" wp14:textId="7393C14E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Schulz &amp; Sherwood (2008)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Schulz and Sherwood, writing in the American Journal of Nursing in 2008, documented the caregiver burden syndrome in family dementia carers — elevated rates of depression, immune suppression, and physical deterioration...</w:t>
      </w:r>
    </w:p>
    <w:p xmlns:wp14="http://schemas.microsoft.com/office/word/2010/wordml" w:rsidP="45530434" wp14:paraId="75C78195" wp14:textId="2AD87698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Pinquart &amp; Sörensen (2003)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Pinquart and Sörensen's 2003 meta-analysis in Psychology and Aging — reviewing 84 studies — found caregivers showed significantly worse psychological and physical health than matched non-caregivers...</w:t>
      </w:r>
    </w:p>
    <w:p xmlns:wp14="http://schemas.microsoft.com/office/word/2010/wordml" w:rsidP="45530434" wp14:paraId="029AAD0A" wp14:textId="6A1ADF8B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Brodaty &amp; Donkin (2009)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Brodaty and Donkin, in their 2009 paper in Dialogues in Clinical Neuroscience, demonstrated directly that carer stress and depression leads to impaired communication and inadvertent neglect in dementia care...</w:t>
      </w:r>
    </w:p>
    <w:p xmlns:wp14="http://schemas.microsoft.com/office/word/2010/wordml" w:rsidP="45530434" wp14:paraId="6152DBFA" wp14:textId="0ACF32F3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Carers UK (2023)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Carers UK's 2023 State of Caring Report found 72% of carers do not get enough sleep, 81% report health damage from caring, and 63% have developed a long-term condition through their caring role...</w:t>
      </w:r>
    </w:p>
    <w:p xmlns:wp14="http://schemas.microsoft.com/office/word/2010/wordml" w:rsidP="45530434" wp14:paraId="78B6BE41" wp14:textId="66C38F42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Alzheimer's Society (2021)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The Alzheimer's Society's 2021 Dementia UK Update reports approximately 850,000 people living with dementia in the UK, with 670,000 unpaid family carers providing the majority of community care...</w:t>
      </w:r>
    </w:p>
    <w:p xmlns:wp14="http://schemas.microsoft.com/office/word/2010/wordml" w:rsidP="45530434" wp14:paraId="2DCB00F1" wp14:textId="304B0355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Kitwood (1997)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Tom Kitwood, in Dementia Reconsidered published in 1997, argued that personhood — the sense of self, worth, and agency — must be actively maintained through care relationships and environments...</w:t>
      </w:r>
    </w:p>
    <w:p xmlns:wp14="http://schemas.microsoft.com/office/word/2010/wordml" w:rsidP="45530434" wp14:paraId="4D826908" wp14:textId="7AB7D497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Atchley (1989)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Atchley's continuity theory, published in 1989, argues that maintaining familiar patterns, relationships, and environments supports psychological adjustment in later life...</w:t>
      </w:r>
    </w:p>
    <w:p xmlns:wp14="http://schemas.microsoft.com/office/word/2010/wordml" w:rsidP="45530434" wp14:paraId="56E418D0" wp14:textId="2BFF9D03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RCN (2023)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The Royal College of Nursing's 2023 report on older people in care homes highlights the importance of multidisciplinary professional teams — nurses, occupational therapists, dementia specialists — working together...</w:t>
      </w:r>
    </w:p>
    <w:p xmlns:wp14="http://schemas.microsoft.com/office/word/2010/wordml" w:rsidP="45530434" wp14:paraId="21F4B313" wp14:textId="3532F3EE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Equality Act (2010)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The Equality Act 2010 prohibits discrimination on the basis of age and disability and requires reasonable adjustments — including in the quality and consistency of dementia care provision...</w:t>
      </w:r>
    </w:p>
    <w:p xmlns:wp14="http://schemas.microsoft.com/office/word/2010/wordml" w:rsidP="45530434" wp14:paraId="62BC66BB" wp14:textId="2BB7253F">
      <w:pPr>
        <w:shd w:val="clear" w:color="auto" w:fill="FFFFFF" w:themeFill="background1"/>
        <w:spacing w:before="30" w:beforeAutospacing="off" w:after="45" w:afterAutospacing="off" w:line="360" w:lineRule="auto"/>
        <w:ind w:left="120" w:right="0"/>
        <w:jc w:val="left"/>
      </w:pPr>
      <w:r w:rsidRPr="45530434" w:rsidR="45E93E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4536B"/>
          <w:sz w:val="22"/>
          <w:szCs w:val="22"/>
          <w:lang w:val="en-US"/>
        </w:rPr>
        <w:t xml:space="preserve">Sen (1999)  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22"/>
          <w:szCs w:val="22"/>
          <w:lang w:val="en-US"/>
        </w:rPr>
        <w:t>Amartya Sen, in Development as Freedom published in 1999, defined capability as the real freedom to live a life one has reason to value — a standard professional care frameworks are better equipped to meet..</w:t>
      </w:r>
      <w:r w:rsidRPr="45530434" w:rsidR="45E93E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C2830"/>
          <w:sz w:val="15"/>
          <w:szCs w:val="15"/>
          <w:lang w:val="en-US"/>
        </w:rPr>
        <w:t>.</w:t>
      </w:r>
    </w:p>
    <w:p xmlns:wp14="http://schemas.microsoft.com/office/word/2010/wordml" w:rsidP="45530434" wp14:paraId="7DF4595A" wp14:textId="42E30291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xmlns:wp14="http://schemas.microsoft.com/office/word/2010/wordml" w:rsidP="45530434" wp14:paraId="2AC6AA5F" wp14:textId="6CEF598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2C078E63" wp14:textId="33C1D3F1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0E635B"/>
    <w:rsid w:val="01724CB3"/>
    <w:rsid w:val="050E635B"/>
    <w:rsid w:val="08D2BC03"/>
    <w:rsid w:val="15C74822"/>
    <w:rsid w:val="1D461E0B"/>
    <w:rsid w:val="3001DAFD"/>
    <w:rsid w:val="41977044"/>
    <w:rsid w:val="45530434"/>
    <w:rsid w:val="45E93E2F"/>
    <w:rsid w:val="4B6AE89B"/>
    <w:rsid w:val="4BF71824"/>
    <w:rsid w:val="53781627"/>
    <w:rsid w:val="537D4DE0"/>
    <w:rsid w:val="55C50034"/>
    <w:rsid w:val="5601BB54"/>
    <w:rsid w:val="56E37B8B"/>
    <w:rsid w:val="5AA9ECBB"/>
    <w:rsid w:val="625F9E6C"/>
    <w:rsid w:val="62D3A3AD"/>
    <w:rsid w:val="64C5D162"/>
    <w:rsid w:val="68ABD5C2"/>
    <w:rsid w:val="68F12155"/>
    <w:rsid w:val="692E57A0"/>
    <w:rsid w:val="71F84871"/>
    <w:rsid w:val="76A864E6"/>
    <w:rsid w:val="7A79D971"/>
    <w:rsid w:val="7D76C2FA"/>
    <w:rsid w:val="7E5BCB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9B6CB6"/>
  <w15:chartTrackingRefBased/>
  <w15:docId w15:val="{D6873276-D26D-42AC-A8A4-EA55D70506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2026-07-10T12:37:16.9862173Z</dcterms:created>
  <dcterms:modified xsi:type="dcterms:W3CDTF">2026-07-10T12:52:20.0696673Z</dcterms:modified>
  <dc:creator>Muhammad Ali Jan (2325362)</dc:creator>
  <lastModifiedBy>Muhammad Ali Jan (2325362)</lastModifiedBy>
</coreProperties>
</file>