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C540BA" w14:textId="7C0730F9" w:rsidR="00EE0EFA" w:rsidRDefault="00435849">
      <w:pPr>
        <w:pStyle w:val="Body"/>
        <w:rPr>
          <w:rFonts w:ascii="Arial" w:hAnsi="Arial" w:cs="Arial"/>
          <w:sz w:val="28"/>
          <w:szCs w:val="28"/>
        </w:rPr>
      </w:pPr>
      <w:r w:rsidRPr="00970B0D">
        <w:rPr>
          <w:rFonts w:ascii="Arial" w:hAnsi="Arial" w:cs="Arial"/>
          <w:color w:val="222222"/>
          <w:sz w:val="28"/>
          <w:szCs w:val="28"/>
          <w:shd w:val="clear" w:color="auto" w:fill="FFFFFF"/>
        </w:rPr>
        <w:t xml:space="preserve">Reidy., </w:t>
      </w:r>
      <w:proofErr w:type="spellStart"/>
      <w:r w:rsidRPr="00970B0D">
        <w:rPr>
          <w:rFonts w:ascii="Arial" w:hAnsi="Arial" w:cs="Arial"/>
          <w:color w:val="222222"/>
          <w:sz w:val="28"/>
          <w:szCs w:val="28"/>
          <w:shd w:val="clear" w:color="auto" w:fill="FFFFFF"/>
        </w:rPr>
        <w:t>Zeichner</w:t>
      </w:r>
      <w:proofErr w:type="spellEnd"/>
      <w:r w:rsidRPr="00970B0D">
        <w:rPr>
          <w:rFonts w:ascii="Arial" w:hAnsi="Arial" w:cs="Arial"/>
          <w:color w:val="222222"/>
          <w:sz w:val="28"/>
          <w:szCs w:val="28"/>
          <w:shd w:val="clear" w:color="auto" w:fill="FFFFFF"/>
        </w:rPr>
        <w:t xml:space="preserve">., Miller and Martinez (2007). </w:t>
      </w:r>
      <w:r w:rsidR="00E01409" w:rsidRPr="00970B0D">
        <w:rPr>
          <w:rFonts w:ascii="Arial" w:hAnsi="Arial" w:cs="Arial"/>
          <w:sz w:val="28"/>
          <w:szCs w:val="28"/>
        </w:rPr>
        <w:t>Psychopathy and aggression: Examining the role of psychopathy factors in predicting laboratory aggression under hostile and instrumental conditions</w:t>
      </w:r>
    </w:p>
    <w:p w14:paraId="3AEEAC5B" w14:textId="77777777" w:rsidR="00970B0D" w:rsidRPr="00970B0D" w:rsidRDefault="00970B0D">
      <w:pPr>
        <w:pStyle w:val="Body"/>
        <w:rPr>
          <w:rFonts w:ascii="Arial" w:hAnsi="Arial" w:cs="Arial"/>
          <w:sz w:val="28"/>
          <w:szCs w:val="28"/>
        </w:rPr>
      </w:pPr>
      <w:bookmarkStart w:id="0" w:name="_GoBack"/>
      <w:bookmarkEnd w:id="0"/>
    </w:p>
    <w:p w14:paraId="6450D165" w14:textId="77777777" w:rsidR="00EE0EFA" w:rsidRPr="00970B0D" w:rsidRDefault="00E01409">
      <w:pPr>
        <w:pStyle w:val="Body"/>
        <w:rPr>
          <w:rFonts w:ascii="Arial" w:hAnsi="Arial" w:cs="Arial"/>
          <w:sz w:val="28"/>
          <w:szCs w:val="28"/>
        </w:rPr>
      </w:pPr>
      <w:r w:rsidRPr="00970B0D">
        <w:rPr>
          <w:rFonts w:ascii="Arial" w:hAnsi="Arial" w:cs="Arial"/>
          <w:sz w:val="28"/>
          <w:szCs w:val="28"/>
          <w:lang w:val="de-DE"/>
        </w:rPr>
        <w:t>Abstract</w:t>
      </w:r>
    </w:p>
    <w:p w14:paraId="7D011AB3" w14:textId="455BCC9A" w:rsidR="00EE0EFA"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The abstract for this paper has both positives and negatives. Firstly, the abstract seems a bit short, however the journal guidelines say 100-120 words maximum </w:t>
      </w:r>
      <w:r w:rsidR="003254AA" w:rsidRPr="00970B0D">
        <w:rPr>
          <w:rFonts w:ascii="Arial" w:hAnsi="Arial" w:cs="Arial"/>
          <w:sz w:val="24"/>
          <w:szCs w:val="24"/>
        </w:rPr>
        <w:t xml:space="preserve">(Elsevier 2018), </w:t>
      </w:r>
      <w:r w:rsidRPr="00970B0D">
        <w:rPr>
          <w:rFonts w:ascii="Arial" w:hAnsi="Arial" w:cs="Arial"/>
          <w:sz w:val="24"/>
          <w:szCs w:val="24"/>
        </w:rPr>
        <w:t>whereas the author used a total of 126 words for this abstract, however most of the abstract is taken up by evidence. The author includes previous research within the first few lines, which does outline what the study will be exploring. The abstract then proceeds to the study. The author includes the participant numbers and gender, and then what evidence the study found. This concludes the abstract. There was no information on the rationale of the study nor any limitations or implications. They include why they are studying this subject but do not</w:t>
      </w:r>
      <w:r w:rsidR="009B32F8" w:rsidRPr="00970B0D">
        <w:rPr>
          <w:rFonts w:ascii="Arial" w:hAnsi="Arial" w:cs="Arial"/>
          <w:sz w:val="24"/>
          <w:szCs w:val="24"/>
        </w:rPr>
        <w:t xml:space="preserve"> however,</w:t>
      </w:r>
      <w:r w:rsidRPr="00970B0D">
        <w:rPr>
          <w:rFonts w:ascii="Arial" w:hAnsi="Arial" w:cs="Arial"/>
          <w:sz w:val="24"/>
          <w:szCs w:val="24"/>
        </w:rPr>
        <w:t xml:space="preserve"> include a hypothesis. The reasoning as to why these were not included may have been because of the small wordcount required by the specifications, however the authors could have shortened the findings to include some of the information missing (</w:t>
      </w:r>
      <w:r w:rsidRPr="00970B0D">
        <w:rPr>
          <w:rFonts w:ascii="Arial" w:hAnsi="Arial" w:cs="Arial"/>
          <w:color w:val="222222"/>
          <w:sz w:val="24"/>
          <w:szCs w:val="24"/>
          <w:u w:color="222222"/>
          <w:shd w:val="clear" w:color="auto" w:fill="FFFFFF"/>
          <w:lang w:val="de-DE"/>
        </w:rPr>
        <w:t>Reidy., Zeichner., Miller and Martinez 2007)</w:t>
      </w:r>
      <w:r w:rsidR="009B32F8" w:rsidRPr="00970B0D">
        <w:rPr>
          <w:rFonts w:ascii="Arial" w:hAnsi="Arial" w:cs="Arial"/>
          <w:color w:val="222222"/>
          <w:sz w:val="24"/>
          <w:szCs w:val="24"/>
          <w:u w:color="222222"/>
          <w:shd w:val="clear" w:color="auto" w:fill="FFFFFF"/>
          <w:lang w:val="de-DE"/>
        </w:rPr>
        <w:t>.</w:t>
      </w:r>
    </w:p>
    <w:p w14:paraId="2E6A4EAC" w14:textId="77777777" w:rsidR="00EE0EFA" w:rsidRPr="00970B0D" w:rsidRDefault="00E01409" w:rsidP="00F34EAA">
      <w:pPr>
        <w:pStyle w:val="Body"/>
        <w:spacing w:line="360" w:lineRule="auto"/>
        <w:rPr>
          <w:rFonts w:ascii="Arial" w:hAnsi="Arial" w:cs="Arial"/>
          <w:sz w:val="28"/>
          <w:szCs w:val="28"/>
        </w:rPr>
      </w:pPr>
      <w:r w:rsidRPr="00970B0D">
        <w:rPr>
          <w:rFonts w:ascii="Arial" w:hAnsi="Arial" w:cs="Arial"/>
          <w:sz w:val="28"/>
          <w:szCs w:val="28"/>
          <w:lang w:val="fr-FR"/>
        </w:rPr>
        <w:t>Introduction</w:t>
      </w:r>
    </w:p>
    <w:p w14:paraId="3F58E9E3" w14:textId="6461DAFE" w:rsidR="00EE0EFA" w:rsidRPr="00970B0D" w:rsidRDefault="00E01409" w:rsidP="00F34EAA">
      <w:pPr>
        <w:pStyle w:val="Body"/>
        <w:spacing w:line="360" w:lineRule="auto"/>
        <w:rPr>
          <w:rFonts w:ascii="Arial" w:hAnsi="Arial" w:cs="Arial"/>
          <w:sz w:val="24"/>
          <w:szCs w:val="24"/>
          <w:lang w:val="it-IT"/>
        </w:rPr>
      </w:pPr>
      <w:r w:rsidRPr="00970B0D">
        <w:rPr>
          <w:rFonts w:ascii="Arial" w:hAnsi="Arial" w:cs="Arial"/>
          <w:sz w:val="24"/>
          <w:szCs w:val="24"/>
        </w:rPr>
        <w:t>This study starts like most studies</w:t>
      </w:r>
      <w:r w:rsidR="009B32F8" w:rsidRPr="00970B0D">
        <w:rPr>
          <w:rFonts w:ascii="Arial" w:hAnsi="Arial" w:cs="Arial"/>
          <w:sz w:val="24"/>
          <w:szCs w:val="24"/>
        </w:rPr>
        <w:t>,</w:t>
      </w:r>
      <w:r w:rsidRPr="00970B0D">
        <w:rPr>
          <w:rFonts w:ascii="Arial" w:hAnsi="Arial" w:cs="Arial"/>
          <w:sz w:val="24"/>
          <w:szCs w:val="24"/>
        </w:rPr>
        <w:t xml:space="preserve"> with a literature review. The researchers give a good, clear definition of psychopathy and symptoms of psychopathic traits in early years. Although the definition</w:t>
      </w:r>
      <w:r w:rsidR="009B32F8" w:rsidRPr="00970B0D">
        <w:rPr>
          <w:rFonts w:ascii="Arial" w:hAnsi="Arial" w:cs="Arial"/>
          <w:sz w:val="24"/>
          <w:szCs w:val="24"/>
        </w:rPr>
        <w:t>s are</w:t>
      </w:r>
      <w:r w:rsidRPr="00970B0D">
        <w:rPr>
          <w:rFonts w:ascii="Arial" w:hAnsi="Arial" w:cs="Arial"/>
          <w:sz w:val="24"/>
          <w:szCs w:val="24"/>
        </w:rPr>
        <w:t xml:space="preserve"> adequate</w:t>
      </w:r>
      <w:r w:rsidR="0011208B" w:rsidRPr="00970B0D">
        <w:rPr>
          <w:rFonts w:ascii="Arial" w:hAnsi="Arial" w:cs="Arial"/>
          <w:sz w:val="24"/>
          <w:szCs w:val="24"/>
        </w:rPr>
        <w:t>,</w:t>
      </w:r>
      <w:r w:rsidRPr="00970B0D">
        <w:rPr>
          <w:rFonts w:ascii="Arial" w:hAnsi="Arial" w:cs="Arial"/>
          <w:sz w:val="24"/>
          <w:szCs w:val="24"/>
        </w:rPr>
        <w:t xml:space="preserve"> the papers used to gather this information are quite old</w:t>
      </w:r>
      <w:r w:rsidR="003254AA" w:rsidRPr="00970B0D">
        <w:rPr>
          <w:rFonts w:ascii="Arial" w:hAnsi="Arial" w:cs="Arial"/>
          <w:sz w:val="24"/>
          <w:szCs w:val="24"/>
        </w:rPr>
        <w:t>,</w:t>
      </w:r>
      <w:r w:rsidRPr="00970B0D">
        <w:rPr>
          <w:rFonts w:ascii="Arial" w:hAnsi="Arial" w:cs="Arial"/>
          <w:sz w:val="24"/>
          <w:szCs w:val="24"/>
        </w:rPr>
        <w:t xml:space="preserve"> </w:t>
      </w:r>
      <w:r w:rsidR="003254AA" w:rsidRPr="00970B0D">
        <w:rPr>
          <w:rFonts w:ascii="Arial" w:hAnsi="Arial" w:cs="Arial"/>
          <w:sz w:val="24"/>
          <w:szCs w:val="24"/>
        </w:rPr>
        <w:t xml:space="preserve">for example the researchers used </w:t>
      </w:r>
      <w:proofErr w:type="spellStart"/>
      <w:r w:rsidR="003254AA" w:rsidRPr="00970B0D">
        <w:rPr>
          <w:rFonts w:ascii="Arial" w:hAnsi="Arial" w:cs="Arial"/>
          <w:color w:val="222222"/>
          <w:sz w:val="24"/>
          <w:szCs w:val="24"/>
          <w:shd w:val="clear" w:color="auto" w:fill="FFFFFF"/>
        </w:rPr>
        <w:t>Cleckley</w:t>
      </w:r>
      <w:proofErr w:type="spellEnd"/>
      <w:r w:rsidR="003254AA" w:rsidRPr="00970B0D">
        <w:rPr>
          <w:rFonts w:ascii="Arial" w:hAnsi="Arial" w:cs="Arial"/>
          <w:color w:val="222222"/>
          <w:sz w:val="24"/>
          <w:szCs w:val="24"/>
          <w:shd w:val="clear" w:color="auto" w:fill="FFFFFF"/>
        </w:rPr>
        <w:t xml:space="preserve"> (1941) and Hare (1991),</w:t>
      </w:r>
      <w:r w:rsidR="003254AA" w:rsidRPr="00970B0D">
        <w:rPr>
          <w:rFonts w:ascii="Arial" w:hAnsi="Arial" w:cs="Arial"/>
          <w:sz w:val="24"/>
          <w:szCs w:val="24"/>
        </w:rPr>
        <w:t xml:space="preserve"> when there are more modern papers which define psychopathy they could have used for example, </w:t>
      </w:r>
      <w:proofErr w:type="spellStart"/>
      <w:r w:rsidR="003254AA" w:rsidRPr="00970B0D">
        <w:rPr>
          <w:rFonts w:ascii="Arial" w:hAnsi="Arial" w:cs="Arial"/>
          <w:sz w:val="24"/>
          <w:szCs w:val="24"/>
        </w:rPr>
        <w:t>Kosson</w:t>
      </w:r>
      <w:proofErr w:type="spellEnd"/>
      <w:r w:rsidR="003254AA" w:rsidRPr="00970B0D">
        <w:rPr>
          <w:rFonts w:ascii="Arial" w:hAnsi="Arial" w:cs="Arial"/>
          <w:sz w:val="24"/>
          <w:szCs w:val="24"/>
        </w:rPr>
        <w:t xml:space="preserve"> and Hare’s (2003) definition, although very similar. </w:t>
      </w:r>
      <w:r w:rsidRPr="00970B0D">
        <w:rPr>
          <w:rFonts w:ascii="Arial" w:hAnsi="Arial" w:cs="Arial"/>
          <w:sz w:val="24"/>
          <w:szCs w:val="24"/>
        </w:rPr>
        <w:t xml:space="preserve">The researchers then go on to explain the specific checklists and scales which professionals use to assess psychopathic tendencies. </w:t>
      </w:r>
    </w:p>
    <w:p w14:paraId="0C66A1F0" w14:textId="162C186F" w:rsidR="00B40898" w:rsidRPr="00970B0D" w:rsidRDefault="003254AA" w:rsidP="00F34EAA">
      <w:pPr>
        <w:spacing w:line="360" w:lineRule="auto"/>
        <w:rPr>
          <w:rFonts w:ascii="Arial" w:hAnsi="Arial" w:cs="Arial"/>
        </w:rPr>
      </w:pPr>
      <w:r w:rsidRPr="00970B0D">
        <w:rPr>
          <w:rFonts w:ascii="Arial" w:hAnsi="Arial" w:cs="Arial"/>
        </w:rPr>
        <w:t>The researchers explain that one of the most popular assessments for psychopathy, the PCL-R,</w:t>
      </w:r>
      <w:r w:rsidR="00C075BF" w:rsidRPr="00970B0D">
        <w:rPr>
          <w:rFonts w:ascii="Arial" w:hAnsi="Arial" w:cs="Arial"/>
        </w:rPr>
        <w:t xml:space="preserve"> which</w:t>
      </w:r>
      <w:r w:rsidRPr="00970B0D">
        <w:rPr>
          <w:rFonts w:ascii="Arial" w:hAnsi="Arial" w:cs="Arial"/>
        </w:rPr>
        <w:t xml:space="preserve"> is considered as the researchers stated a ‘gold standard’ in assessments regarding psychopathy. Evidence from </w:t>
      </w:r>
      <w:r w:rsidRPr="00970B0D">
        <w:rPr>
          <w:rFonts w:ascii="Arial" w:hAnsi="Arial" w:cs="Arial"/>
          <w:color w:val="222222"/>
          <w:shd w:val="clear" w:color="auto" w:fill="FFFFFF"/>
        </w:rPr>
        <w:t xml:space="preserve">Hare., Clark., </w:t>
      </w:r>
      <w:proofErr w:type="spellStart"/>
      <w:r w:rsidRPr="00970B0D">
        <w:rPr>
          <w:rFonts w:ascii="Arial" w:hAnsi="Arial" w:cs="Arial"/>
          <w:color w:val="222222"/>
          <w:shd w:val="clear" w:color="auto" w:fill="FFFFFF"/>
        </w:rPr>
        <w:t>Grann</w:t>
      </w:r>
      <w:proofErr w:type="spellEnd"/>
      <w:r w:rsidRPr="00970B0D">
        <w:rPr>
          <w:rFonts w:ascii="Arial" w:hAnsi="Arial" w:cs="Arial"/>
          <w:color w:val="222222"/>
          <w:shd w:val="clear" w:color="auto" w:fill="FFFFFF"/>
        </w:rPr>
        <w:t xml:space="preserve"> and Thornton (2000) who explored the validity of the PCL-R among several different countries, found that the PCL-R had a good response from studies conducted in a </w:t>
      </w:r>
      <w:r w:rsidRPr="00970B0D">
        <w:rPr>
          <w:rFonts w:ascii="Arial" w:hAnsi="Arial" w:cs="Arial"/>
          <w:color w:val="222222"/>
          <w:shd w:val="clear" w:color="auto" w:fill="FFFFFF"/>
        </w:rPr>
        <w:lastRenderedPageBreak/>
        <w:t xml:space="preserve">various number of countries. This suggests that the PCL-R is a good instrument in assessing </w:t>
      </w:r>
      <w:r w:rsidR="00C075BF" w:rsidRPr="00970B0D">
        <w:rPr>
          <w:rFonts w:ascii="Arial" w:hAnsi="Arial" w:cs="Arial"/>
          <w:color w:val="222222"/>
          <w:shd w:val="clear" w:color="auto" w:fill="FFFFFF"/>
        </w:rPr>
        <w:t>psychopathy and</w:t>
      </w:r>
      <w:r w:rsidR="0011208B" w:rsidRPr="00970B0D">
        <w:rPr>
          <w:rFonts w:ascii="Arial" w:hAnsi="Arial" w:cs="Arial"/>
          <w:color w:val="222222"/>
          <w:shd w:val="clear" w:color="auto" w:fill="FFFFFF"/>
        </w:rPr>
        <w:t xml:space="preserve"> supports the claims by the researchers.</w:t>
      </w:r>
      <w:r w:rsidRPr="00970B0D">
        <w:rPr>
          <w:rFonts w:ascii="Arial" w:hAnsi="Arial" w:cs="Arial"/>
          <w:color w:val="222222"/>
          <w:shd w:val="clear" w:color="auto" w:fill="FFFFFF"/>
        </w:rPr>
        <w:t xml:space="preserve"> </w:t>
      </w:r>
      <w:r w:rsidR="00B52CF6" w:rsidRPr="00970B0D">
        <w:rPr>
          <w:rFonts w:ascii="Arial" w:hAnsi="Arial" w:cs="Arial"/>
          <w:color w:val="222222"/>
          <w:shd w:val="clear" w:color="auto" w:fill="FFFFFF"/>
        </w:rPr>
        <w:t xml:space="preserve">The researchers use a wide variety of references in order to explain in detail the PCL-R and the factors it is composed of. They also explain what these factors assess regarding symptoms or attributes of psychopathy. </w:t>
      </w:r>
      <w:r w:rsidR="00B40898" w:rsidRPr="00970B0D">
        <w:rPr>
          <w:rFonts w:ascii="Arial" w:hAnsi="Arial" w:cs="Arial"/>
          <w:color w:val="222222"/>
          <w:shd w:val="clear" w:color="auto" w:fill="FFFFFF"/>
        </w:rPr>
        <w:t>T</w:t>
      </w:r>
      <w:r w:rsidR="00B52CF6" w:rsidRPr="00970B0D">
        <w:rPr>
          <w:rFonts w:ascii="Arial" w:hAnsi="Arial" w:cs="Arial"/>
          <w:color w:val="222222"/>
          <w:shd w:val="clear" w:color="auto" w:fill="FFFFFF"/>
        </w:rPr>
        <w:t xml:space="preserve">his section held a detailed </w:t>
      </w:r>
      <w:r w:rsidR="00B40898" w:rsidRPr="00970B0D">
        <w:rPr>
          <w:rFonts w:ascii="Arial" w:hAnsi="Arial" w:cs="Arial"/>
          <w:color w:val="222222"/>
          <w:shd w:val="clear" w:color="auto" w:fill="FFFFFF"/>
        </w:rPr>
        <w:t>explanation about the PCL-R, however, the PCL-R was not used for this study. It may have been better that the researchers introduced the L</w:t>
      </w:r>
      <w:r w:rsidR="00B04540" w:rsidRPr="00970B0D">
        <w:rPr>
          <w:rFonts w:ascii="Arial" w:hAnsi="Arial" w:cs="Arial"/>
          <w:color w:val="222222"/>
          <w:shd w:val="clear" w:color="auto" w:fill="FFFFFF"/>
        </w:rPr>
        <w:t>S</w:t>
      </w:r>
      <w:r w:rsidR="00B40898" w:rsidRPr="00970B0D">
        <w:rPr>
          <w:rFonts w:ascii="Arial" w:hAnsi="Arial" w:cs="Arial"/>
          <w:color w:val="222222"/>
          <w:shd w:val="clear" w:color="auto" w:fill="FFFFFF"/>
        </w:rPr>
        <w:t>RP into this section a</w:t>
      </w:r>
      <w:r w:rsidR="0011208B" w:rsidRPr="00970B0D">
        <w:rPr>
          <w:rFonts w:ascii="Arial" w:hAnsi="Arial" w:cs="Arial"/>
          <w:color w:val="222222"/>
          <w:shd w:val="clear" w:color="auto" w:fill="FFFFFF"/>
        </w:rPr>
        <w:t>s</w:t>
      </w:r>
      <w:r w:rsidR="00B40898" w:rsidRPr="00970B0D">
        <w:rPr>
          <w:rFonts w:ascii="Arial" w:hAnsi="Arial" w:cs="Arial"/>
          <w:color w:val="222222"/>
          <w:shd w:val="clear" w:color="auto" w:fill="FFFFFF"/>
        </w:rPr>
        <w:t xml:space="preserve"> this was the instrument used in this study.</w:t>
      </w:r>
      <w:r w:rsidR="00B04540" w:rsidRPr="00970B0D">
        <w:rPr>
          <w:rFonts w:ascii="Arial" w:hAnsi="Arial" w:cs="Arial"/>
          <w:color w:val="222222"/>
          <w:shd w:val="clear" w:color="auto" w:fill="FFFFFF"/>
        </w:rPr>
        <w:t xml:space="preserve"> This may have provided the reader with a better understanding of the LSRP</w:t>
      </w:r>
      <w:r w:rsidR="0011208B" w:rsidRPr="00970B0D">
        <w:rPr>
          <w:rFonts w:ascii="Arial" w:hAnsi="Arial" w:cs="Arial"/>
          <w:color w:val="222222"/>
          <w:shd w:val="clear" w:color="auto" w:fill="FFFFFF"/>
        </w:rPr>
        <w:t xml:space="preserve"> before proceeding into the actual study.</w:t>
      </w:r>
      <w:r w:rsidR="00B40898" w:rsidRPr="00970B0D">
        <w:rPr>
          <w:rFonts w:ascii="Arial" w:hAnsi="Arial" w:cs="Arial"/>
          <w:color w:val="222222"/>
          <w:shd w:val="clear" w:color="auto" w:fill="FFFFFF"/>
        </w:rPr>
        <w:t xml:space="preserve"> </w:t>
      </w:r>
    </w:p>
    <w:p w14:paraId="0E736524" w14:textId="7A191A8B" w:rsidR="00752288" w:rsidRPr="00970B0D" w:rsidRDefault="00B40898" w:rsidP="00F34EAA">
      <w:pPr>
        <w:spacing w:line="360" w:lineRule="auto"/>
        <w:rPr>
          <w:rFonts w:ascii="Arial" w:hAnsi="Arial" w:cs="Arial"/>
          <w:color w:val="222222"/>
          <w:shd w:val="clear" w:color="auto" w:fill="FFFFFF"/>
        </w:rPr>
      </w:pPr>
      <w:r w:rsidRPr="00970B0D">
        <w:rPr>
          <w:rFonts w:ascii="Arial" w:hAnsi="Arial" w:cs="Arial"/>
          <w:color w:val="222222"/>
          <w:shd w:val="clear" w:color="auto" w:fill="FFFFFF"/>
        </w:rPr>
        <w:t xml:space="preserve">The researchers then explain about divergence in forms of aggression, namely instrumental and reactive. The researchers explain instrumental aggression as, goal driven behavior motivated by external rewards. For this definition of instrumental </w:t>
      </w:r>
      <w:r w:rsidR="00083319" w:rsidRPr="00970B0D">
        <w:rPr>
          <w:rFonts w:ascii="Arial" w:hAnsi="Arial" w:cs="Arial"/>
          <w:color w:val="222222"/>
          <w:shd w:val="clear" w:color="auto" w:fill="FFFFFF"/>
        </w:rPr>
        <w:t>aggression,</w:t>
      </w:r>
      <w:r w:rsidRPr="00970B0D">
        <w:rPr>
          <w:rFonts w:ascii="Arial" w:hAnsi="Arial" w:cs="Arial"/>
          <w:color w:val="222222"/>
          <w:shd w:val="clear" w:color="auto" w:fill="FFFFFF"/>
        </w:rPr>
        <w:t xml:space="preserve"> they site Bandura (1983), although one of the leading psychological scientists who explored this subject</w:t>
      </w:r>
      <w:r w:rsidR="00E25BB7" w:rsidRPr="00970B0D">
        <w:rPr>
          <w:rFonts w:ascii="Arial" w:hAnsi="Arial" w:cs="Arial"/>
          <w:color w:val="222222"/>
          <w:shd w:val="clear" w:color="auto" w:fill="FFFFFF"/>
        </w:rPr>
        <w:t xml:space="preserve"> (Bandura., Evans and Huberman 1988),</w:t>
      </w:r>
      <w:r w:rsidRPr="00970B0D">
        <w:rPr>
          <w:rFonts w:ascii="Arial" w:hAnsi="Arial" w:cs="Arial"/>
          <w:color w:val="222222"/>
          <w:shd w:val="clear" w:color="auto" w:fill="FFFFFF"/>
        </w:rPr>
        <w:t xml:space="preserve"> more </w:t>
      </w:r>
      <w:r w:rsidR="00E25BB7" w:rsidRPr="00970B0D">
        <w:rPr>
          <w:rFonts w:ascii="Arial" w:hAnsi="Arial" w:cs="Arial"/>
          <w:color w:val="222222"/>
          <w:shd w:val="clear" w:color="auto" w:fill="FFFFFF"/>
        </w:rPr>
        <w:t xml:space="preserve">modern </w:t>
      </w:r>
      <w:r w:rsidRPr="00970B0D">
        <w:rPr>
          <w:rFonts w:ascii="Arial" w:hAnsi="Arial" w:cs="Arial"/>
          <w:color w:val="222222"/>
          <w:shd w:val="clear" w:color="auto" w:fill="FFFFFF"/>
        </w:rPr>
        <w:t>citations could have been used to show wider reading, for example Bushman</w:t>
      </w:r>
      <w:r w:rsidR="00E25BB7" w:rsidRPr="00970B0D">
        <w:rPr>
          <w:rFonts w:ascii="Arial" w:hAnsi="Arial" w:cs="Arial"/>
          <w:color w:val="222222"/>
          <w:shd w:val="clear" w:color="auto" w:fill="FFFFFF"/>
        </w:rPr>
        <w:t xml:space="preserve"> and</w:t>
      </w:r>
      <w:r w:rsidRPr="00970B0D">
        <w:rPr>
          <w:rFonts w:ascii="Arial" w:hAnsi="Arial" w:cs="Arial"/>
          <w:color w:val="222222"/>
          <w:shd w:val="clear" w:color="auto" w:fill="FFFFFF"/>
        </w:rPr>
        <w:t xml:space="preserve"> Anderson</w:t>
      </w:r>
      <w:r w:rsidR="00E25BB7" w:rsidRPr="00970B0D">
        <w:rPr>
          <w:rFonts w:ascii="Arial" w:hAnsi="Arial" w:cs="Arial"/>
          <w:color w:val="222222"/>
          <w:shd w:val="clear" w:color="auto" w:fill="FFFFFF"/>
        </w:rPr>
        <w:t xml:space="preserve"> </w:t>
      </w:r>
      <w:r w:rsidRPr="00970B0D">
        <w:rPr>
          <w:rFonts w:ascii="Arial" w:hAnsi="Arial" w:cs="Arial"/>
          <w:color w:val="222222"/>
          <w:shd w:val="clear" w:color="auto" w:fill="FFFFFF"/>
        </w:rPr>
        <w:t>(2001)</w:t>
      </w:r>
      <w:r w:rsidR="00E25BB7" w:rsidRPr="00970B0D">
        <w:rPr>
          <w:rFonts w:ascii="Arial" w:hAnsi="Arial" w:cs="Arial"/>
          <w:color w:val="222222"/>
          <w:shd w:val="clear" w:color="auto" w:fill="FFFFFF"/>
        </w:rPr>
        <w:t>, who</w:t>
      </w:r>
      <w:r w:rsidR="0011208B" w:rsidRPr="00970B0D">
        <w:rPr>
          <w:rFonts w:ascii="Arial" w:hAnsi="Arial" w:cs="Arial"/>
          <w:color w:val="222222"/>
          <w:shd w:val="clear" w:color="auto" w:fill="FFFFFF"/>
        </w:rPr>
        <w:t xml:space="preserve"> similarly</w:t>
      </w:r>
      <w:r w:rsidR="00E25BB7" w:rsidRPr="00970B0D">
        <w:rPr>
          <w:rFonts w:ascii="Arial" w:hAnsi="Arial" w:cs="Arial"/>
          <w:color w:val="222222"/>
          <w:shd w:val="clear" w:color="auto" w:fill="FFFFFF"/>
        </w:rPr>
        <w:t xml:space="preserve"> defined instrumental aggression as premeditated and calculated behavior which is motivated by external goals such as money or personal image. For the definition of hostile or reactive aggression the researcher’s use Berkowitz (1989), </w:t>
      </w:r>
      <w:r w:rsidR="002A0E7B" w:rsidRPr="00970B0D">
        <w:rPr>
          <w:rFonts w:ascii="Arial" w:hAnsi="Arial" w:cs="Arial"/>
          <w:color w:val="222222"/>
          <w:shd w:val="clear" w:color="auto" w:fill="FFFFFF"/>
        </w:rPr>
        <w:t xml:space="preserve">also an older paper, whereas again, Bushman and Anderson (2001), </w:t>
      </w:r>
      <w:r w:rsidR="0011208B" w:rsidRPr="00970B0D">
        <w:rPr>
          <w:rFonts w:ascii="Arial" w:hAnsi="Arial" w:cs="Arial"/>
          <w:color w:val="222222"/>
          <w:shd w:val="clear" w:color="auto" w:fill="FFFFFF"/>
        </w:rPr>
        <w:t xml:space="preserve">similarly </w:t>
      </w:r>
      <w:r w:rsidR="002A0E7B" w:rsidRPr="00970B0D">
        <w:rPr>
          <w:rFonts w:ascii="Arial" w:hAnsi="Arial" w:cs="Arial"/>
          <w:color w:val="222222"/>
          <w:shd w:val="clear" w:color="auto" w:fill="FFFFFF"/>
        </w:rPr>
        <w:t xml:space="preserve">defined reactive aggression as impulsive and angry behavior with the intent to harm. Although the definitions between the researcher’s and Bushman and Anderson (2001) are similar, the inclusion of more modern papers increase support of the explanatory information. </w:t>
      </w:r>
    </w:p>
    <w:p w14:paraId="301C4E58" w14:textId="77777777" w:rsidR="00752288" w:rsidRPr="00970B0D" w:rsidRDefault="00752288" w:rsidP="00F34EAA">
      <w:pPr>
        <w:spacing w:line="360" w:lineRule="auto"/>
        <w:rPr>
          <w:rFonts w:ascii="Arial" w:hAnsi="Arial" w:cs="Arial"/>
          <w:color w:val="222222"/>
          <w:shd w:val="clear" w:color="auto" w:fill="FFFFFF"/>
        </w:rPr>
      </w:pPr>
    </w:p>
    <w:p w14:paraId="74132BF9" w14:textId="7CCD148B" w:rsidR="009B19D2" w:rsidRPr="00970B0D" w:rsidRDefault="002A0E7B" w:rsidP="009B19D2">
      <w:pPr>
        <w:spacing w:line="360" w:lineRule="auto"/>
        <w:rPr>
          <w:rFonts w:ascii="Arial" w:hAnsi="Arial" w:cs="Arial"/>
          <w:color w:val="222222"/>
          <w:shd w:val="clear" w:color="auto" w:fill="FFFFFF"/>
        </w:rPr>
      </w:pPr>
      <w:r w:rsidRPr="00970B0D">
        <w:rPr>
          <w:rFonts w:ascii="Arial" w:hAnsi="Arial" w:cs="Arial"/>
          <w:color w:val="222222"/>
          <w:shd w:val="clear" w:color="auto" w:fill="FFFFFF"/>
        </w:rPr>
        <w:t xml:space="preserve">The researchers </w:t>
      </w:r>
      <w:r w:rsidR="00F34EAA" w:rsidRPr="00970B0D">
        <w:rPr>
          <w:rFonts w:ascii="Arial" w:hAnsi="Arial" w:cs="Arial"/>
          <w:color w:val="222222"/>
          <w:shd w:val="clear" w:color="auto" w:fill="FFFFFF"/>
        </w:rPr>
        <w:t>suggest</w:t>
      </w:r>
      <w:r w:rsidR="001F79B2" w:rsidRPr="00970B0D">
        <w:rPr>
          <w:rFonts w:ascii="Arial" w:hAnsi="Arial" w:cs="Arial"/>
          <w:color w:val="222222"/>
          <w:shd w:val="clear" w:color="auto" w:fill="FFFFFF"/>
        </w:rPr>
        <w:t xml:space="preserve"> that there </w:t>
      </w:r>
      <w:r w:rsidR="00083319" w:rsidRPr="00970B0D">
        <w:rPr>
          <w:rFonts w:ascii="Arial" w:hAnsi="Arial" w:cs="Arial"/>
          <w:color w:val="222222"/>
          <w:shd w:val="clear" w:color="auto" w:fill="FFFFFF"/>
        </w:rPr>
        <w:t>are</w:t>
      </w:r>
      <w:r w:rsidR="001F79B2" w:rsidRPr="00970B0D">
        <w:rPr>
          <w:rFonts w:ascii="Arial" w:hAnsi="Arial" w:cs="Arial"/>
          <w:color w:val="222222"/>
          <w:shd w:val="clear" w:color="auto" w:fill="FFFFFF"/>
        </w:rPr>
        <w:t xml:space="preserve"> correlation</w:t>
      </w:r>
      <w:r w:rsidR="00083319" w:rsidRPr="00970B0D">
        <w:rPr>
          <w:rFonts w:ascii="Arial" w:hAnsi="Arial" w:cs="Arial"/>
          <w:color w:val="222222"/>
          <w:shd w:val="clear" w:color="auto" w:fill="FFFFFF"/>
        </w:rPr>
        <w:t>s</w:t>
      </w:r>
      <w:r w:rsidR="001F79B2" w:rsidRPr="00970B0D">
        <w:rPr>
          <w:rFonts w:ascii="Arial" w:hAnsi="Arial" w:cs="Arial"/>
          <w:color w:val="222222"/>
          <w:shd w:val="clear" w:color="auto" w:fill="FFFFFF"/>
        </w:rPr>
        <w:t xml:space="preserve"> between the factors of the PCL-R and these two types of aggression with assistance from a study conducted by </w:t>
      </w:r>
      <w:proofErr w:type="spellStart"/>
      <w:r w:rsidR="001F79B2" w:rsidRPr="00970B0D">
        <w:rPr>
          <w:rFonts w:ascii="Arial" w:hAnsi="Arial" w:cs="Arial"/>
          <w:color w:val="222222"/>
          <w:shd w:val="clear" w:color="auto" w:fill="FFFFFF"/>
        </w:rPr>
        <w:t>Vitacco</w:t>
      </w:r>
      <w:proofErr w:type="spellEnd"/>
      <w:r w:rsidR="001F79B2" w:rsidRPr="00970B0D">
        <w:rPr>
          <w:rFonts w:ascii="Arial" w:hAnsi="Arial" w:cs="Arial"/>
          <w:color w:val="222222"/>
          <w:shd w:val="clear" w:color="auto" w:fill="FFFFFF"/>
        </w:rPr>
        <w:t xml:space="preserve">., Neumann., Caldwell., </w:t>
      </w:r>
      <w:proofErr w:type="spellStart"/>
      <w:r w:rsidR="001F79B2" w:rsidRPr="00970B0D">
        <w:rPr>
          <w:rFonts w:ascii="Arial" w:hAnsi="Arial" w:cs="Arial"/>
          <w:color w:val="222222"/>
          <w:shd w:val="clear" w:color="auto" w:fill="FFFFFF"/>
        </w:rPr>
        <w:t>Leistico</w:t>
      </w:r>
      <w:proofErr w:type="spellEnd"/>
      <w:r w:rsidR="001F79B2" w:rsidRPr="00970B0D">
        <w:rPr>
          <w:rFonts w:ascii="Arial" w:hAnsi="Arial" w:cs="Arial"/>
          <w:color w:val="222222"/>
          <w:shd w:val="clear" w:color="auto" w:fill="FFFFFF"/>
        </w:rPr>
        <w:t xml:space="preserve"> and Van </w:t>
      </w:r>
      <w:proofErr w:type="spellStart"/>
      <w:r w:rsidR="001F79B2" w:rsidRPr="00970B0D">
        <w:rPr>
          <w:rFonts w:ascii="Arial" w:hAnsi="Arial" w:cs="Arial"/>
          <w:color w:val="222222"/>
          <w:shd w:val="clear" w:color="auto" w:fill="FFFFFF"/>
        </w:rPr>
        <w:t>Rybroek’s</w:t>
      </w:r>
      <w:proofErr w:type="spellEnd"/>
      <w:r w:rsidR="001F79B2" w:rsidRPr="00970B0D">
        <w:rPr>
          <w:rFonts w:ascii="Arial" w:hAnsi="Arial" w:cs="Arial"/>
          <w:color w:val="222222"/>
          <w:shd w:val="clear" w:color="auto" w:fill="FFFFFF"/>
        </w:rPr>
        <w:t xml:space="preserve"> (2006). This study found that individuals who mark high on factor 1 (interpersonal items), which include aspects such as, pathological lying or conning, were positively correlated with instrumental aggression or IA, and individuals who scored higher on factor 2 (antisocial </w:t>
      </w:r>
      <w:r w:rsidR="00B04540" w:rsidRPr="00970B0D">
        <w:rPr>
          <w:rFonts w:ascii="Arial" w:hAnsi="Arial" w:cs="Arial"/>
          <w:color w:val="222222"/>
          <w:shd w:val="clear" w:color="auto" w:fill="FFFFFF"/>
        </w:rPr>
        <w:t>behaviors</w:t>
      </w:r>
      <w:r w:rsidR="001F79B2" w:rsidRPr="00970B0D">
        <w:rPr>
          <w:rFonts w:ascii="Arial" w:hAnsi="Arial" w:cs="Arial"/>
          <w:color w:val="222222"/>
          <w:shd w:val="clear" w:color="auto" w:fill="FFFFFF"/>
        </w:rPr>
        <w:t xml:space="preserve">) which included aspects such as poor anger control or criminal </w:t>
      </w:r>
      <w:r w:rsidR="0011208B" w:rsidRPr="00970B0D">
        <w:rPr>
          <w:rFonts w:ascii="Arial" w:hAnsi="Arial" w:cs="Arial"/>
          <w:color w:val="222222"/>
          <w:shd w:val="clear" w:color="auto" w:fill="FFFFFF"/>
        </w:rPr>
        <w:t>behaviors</w:t>
      </w:r>
      <w:r w:rsidR="001F79B2" w:rsidRPr="00970B0D">
        <w:rPr>
          <w:rFonts w:ascii="Arial" w:hAnsi="Arial" w:cs="Arial"/>
          <w:color w:val="222222"/>
          <w:shd w:val="clear" w:color="auto" w:fill="FFFFFF"/>
        </w:rPr>
        <w:t xml:space="preserve"> were negatively correlated to IA.</w:t>
      </w:r>
      <w:r w:rsidR="00752288" w:rsidRPr="00970B0D">
        <w:rPr>
          <w:rFonts w:ascii="Arial" w:hAnsi="Arial" w:cs="Arial"/>
          <w:color w:val="222222"/>
          <w:shd w:val="clear" w:color="auto" w:fill="FFFFFF"/>
        </w:rPr>
        <w:t xml:space="preserve"> This evidence correlates to popular beliefs that psychopaths generally commit crimes to further personal gain (</w:t>
      </w:r>
      <w:r w:rsidR="00752288" w:rsidRPr="00970B0D">
        <w:rPr>
          <w:rFonts w:ascii="Arial" w:hAnsi="Arial" w:cs="Arial"/>
          <w:color w:val="222222"/>
          <w:shd w:val="clear" w:color="auto" w:fill="FFFFFF"/>
        </w:rPr>
        <w:t>Porter</w:t>
      </w:r>
      <w:r w:rsidR="00752288" w:rsidRPr="00970B0D">
        <w:rPr>
          <w:rFonts w:ascii="Arial" w:hAnsi="Arial" w:cs="Arial"/>
          <w:color w:val="222222"/>
          <w:shd w:val="clear" w:color="auto" w:fill="FFFFFF"/>
        </w:rPr>
        <w:t xml:space="preserve"> and</w:t>
      </w:r>
      <w:r w:rsidR="00752288" w:rsidRPr="00970B0D">
        <w:rPr>
          <w:rFonts w:ascii="Arial" w:hAnsi="Arial" w:cs="Arial"/>
          <w:color w:val="222222"/>
          <w:shd w:val="clear" w:color="auto" w:fill="FFFFFF"/>
        </w:rPr>
        <w:t xml:space="preserve"> Woodworth</w:t>
      </w:r>
      <w:r w:rsidR="00752288" w:rsidRPr="00970B0D">
        <w:rPr>
          <w:rFonts w:ascii="Arial" w:hAnsi="Arial" w:cs="Arial"/>
          <w:color w:val="222222"/>
          <w:shd w:val="clear" w:color="auto" w:fill="FFFFFF"/>
        </w:rPr>
        <w:t xml:space="preserve"> </w:t>
      </w:r>
      <w:r w:rsidR="00752288" w:rsidRPr="00970B0D">
        <w:rPr>
          <w:rFonts w:ascii="Arial" w:hAnsi="Arial" w:cs="Arial"/>
          <w:color w:val="222222"/>
          <w:shd w:val="clear" w:color="auto" w:fill="FFFFFF"/>
        </w:rPr>
        <w:t xml:space="preserve">2006). </w:t>
      </w:r>
      <w:r w:rsidR="001F79B2" w:rsidRPr="00970B0D">
        <w:rPr>
          <w:rFonts w:ascii="Arial" w:hAnsi="Arial" w:cs="Arial"/>
          <w:color w:val="222222"/>
          <w:shd w:val="clear" w:color="auto" w:fill="FFFFFF"/>
        </w:rPr>
        <w:t xml:space="preserve">The study conducted </w:t>
      </w:r>
      <w:proofErr w:type="spellStart"/>
      <w:r w:rsidR="001F79B2" w:rsidRPr="00970B0D">
        <w:rPr>
          <w:rFonts w:ascii="Arial" w:hAnsi="Arial" w:cs="Arial"/>
          <w:color w:val="222222"/>
          <w:shd w:val="clear" w:color="auto" w:fill="FFFFFF"/>
        </w:rPr>
        <w:t>Vitacco</w:t>
      </w:r>
      <w:proofErr w:type="spellEnd"/>
      <w:r w:rsidR="001F79B2" w:rsidRPr="00970B0D">
        <w:rPr>
          <w:rFonts w:ascii="Arial" w:hAnsi="Arial" w:cs="Arial"/>
          <w:color w:val="222222"/>
          <w:shd w:val="clear" w:color="auto" w:fill="FFFFFF"/>
        </w:rPr>
        <w:t xml:space="preserve">., Neumann., Caldwell., </w:t>
      </w:r>
      <w:proofErr w:type="spellStart"/>
      <w:r w:rsidR="001F79B2" w:rsidRPr="00970B0D">
        <w:rPr>
          <w:rFonts w:ascii="Arial" w:hAnsi="Arial" w:cs="Arial"/>
          <w:color w:val="222222"/>
          <w:shd w:val="clear" w:color="auto" w:fill="FFFFFF"/>
        </w:rPr>
        <w:t>Leistico</w:t>
      </w:r>
      <w:proofErr w:type="spellEnd"/>
      <w:r w:rsidR="001F79B2" w:rsidRPr="00970B0D">
        <w:rPr>
          <w:rFonts w:ascii="Arial" w:hAnsi="Arial" w:cs="Arial"/>
          <w:color w:val="222222"/>
          <w:shd w:val="clear" w:color="auto" w:fill="FFFFFF"/>
        </w:rPr>
        <w:t xml:space="preserve"> </w:t>
      </w:r>
      <w:r w:rsidR="001F79B2" w:rsidRPr="00970B0D">
        <w:rPr>
          <w:rFonts w:ascii="Arial" w:hAnsi="Arial" w:cs="Arial"/>
          <w:color w:val="222222"/>
          <w:shd w:val="clear" w:color="auto" w:fill="FFFFFF"/>
        </w:rPr>
        <w:lastRenderedPageBreak/>
        <w:t xml:space="preserve">and Van </w:t>
      </w:r>
      <w:proofErr w:type="spellStart"/>
      <w:r w:rsidR="001F79B2" w:rsidRPr="00970B0D">
        <w:rPr>
          <w:rFonts w:ascii="Arial" w:hAnsi="Arial" w:cs="Arial"/>
          <w:color w:val="222222"/>
          <w:shd w:val="clear" w:color="auto" w:fill="FFFFFF"/>
        </w:rPr>
        <w:t>Rybroek’s</w:t>
      </w:r>
      <w:proofErr w:type="spellEnd"/>
      <w:r w:rsidR="001F79B2" w:rsidRPr="00970B0D">
        <w:rPr>
          <w:rFonts w:ascii="Arial" w:hAnsi="Arial" w:cs="Arial"/>
          <w:color w:val="222222"/>
          <w:shd w:val="clear" w:color="auto" w:fill="FFFFFF"/>
        </w:rPr>
        <w:t xml:space="preserve"> (2006)</w:t>
      </w:r>
      <w:r w:rsidR="001F79B2" w:rsidRPr="00970B0D">
        <w:rPr>
          <w:rFonts w:ascii="Arial" w:hAnsi="Arial" w:cs="Arial"/>
          <w:i/>
          <w:iCs/>
          <w:color w:val="222222"/>
          <w:shd w:val="clear" w:color="auto" w:fill="FFFFFF"/>
        </w:rPr>
        <w:t xml:space="preserve"> </w:t>
      </w:r>
      <w:r w:rsidR="001F79B2" w:rsidRPr="00970B0D">
        <w:rPr>
          <w:rFonts w:ascii="Arial" w:hAnsi="Arial" w:cs="Arial"/>
          <w:color w:val="222222"/>
          <w:shd w:val="clear" w:color="auto" w:fill="FFFFFF"/>
        </w:rPr>
        <w:t xml:space="preserve">did not explore reactive or hostile aggression, this may have been the fuel which led </w:t>
      </w:r>
      <w:r w:rsidR="00F34EAA" w:rsidRPr="00970B0D">
        <w:rPr>
          <w:rFonts w:ascii="Arial" w:hAnsi="Arial" w:cs="Arial"/>
          <w:color w:val="222222"/>
          <w:shd w:val="clear" w:color="auto" w:fill="FFFFFF"/>
        </w:rPr>
        <w:t xml:space="preserve">Reidy., </w:t>
      </w:r>
      <w:proofErr w:type="spellStart"/>
      <w:r w:rsidR="00F34EAA" w:rsidRPr="00970B0D">
        <w:rPr>
          <w:rFonts w:ascii="Arial" w:hAnsi="Arial" w:cs="Arial"/>
          <w:color w:val="222222"/>
          <w:shd w:val="clear" w:color="auto" w:fill="FFFFFF"/>
        </w:rPr>
        <w:t>Zeichner</w:t>
      </w:r>
      <w:proofErr w:type="spellEnd"/>
      <w:r w:rsidR="00F34EAA" w:rsidRPr="00970B0D">
        <w:rPr>
          <w:rFonts w:ascii="Arial" w:hAnsi="Arial" w:cs="Arial"/>
          <w:color w:val="222222"/>
          <w:shd w:val="clear" w:color="auto" w:fill="FFFFFF"/>
        </w:rPr>
        <w:t xml:space="preserve">., Miller and Martinez (2007) to conduct this study. The researchers apply some critique to the above study by introducing a study conducted by Cornell., Warren., Hawk., Stafford., </w:t>
      </w:r>
      <w:proofErr w:type="spellStart"/>
      <w:r w:rsidR="00F34EAA" w:rsidRPr="00970B0D">
        <w:rPr>
          <w:rFonts w:ascii="Arial" w:hAnsi="Arial" w:cs="Arial"/>
          <w:color w:val="222222"/>
          <w:shd w:val="clear" w:color="auto" w:fill="FFFFFF"/>
        </w:rPr>
        <w:t>Oram</w:t>
      </w:r>
      <w:proofErr w:type="spellEnd"/>
      <w:r w:rsidR="00F34EAA" w:rsidRPr="00970B0D">
        <w:rPr>
          <w:rFonts w:ascii="Arial" w:hAnsi="Arial" w:cs="Arial"/>
          <w:color w:val="222222"/>
          <w:shd w:val="clear" w:color="auto" w:fill="FFFFFF"/>
        </w:rPr>
        <w:t xml:space="preserve"> and Pine (1996). This study suggested that individuals with a history of instrumental aggression were ‘more’ psychopathic that individuals with a history of hostile of reactive aggression, however the IA offenders scored higher on factor 2 than factor 1 of the PCL-R. This evidence contradicted </w:t>
      </w:r>
      <w:proofErr w:type="spellStart"/>
      <w:r w:rsidR="00F34EAA" w:rsidRPr="00970B0D">
        <w:rPr>
          <w:rFonts w:ascii="Arial" w:hAnsi="Arial" w:cs="Arial"/>
          <w:color w:val="222222"/>
          <w:shd w:val="clear" w:color="auto" w:fill="FFFFFF"/>
        </w:rPr>
        <w:t>Vitacco</w:t>
      </w:r>
      <w:proofErr w:type="spellEnd"/>
      <w:r w:rsidR="00F34EAA" w:rsidRPr="00970B0D">
        <w:rPr>
          <w:rFonts w:ascii="Arial" w:hAnsi="Arial" w:cs="Arial"/>
          <w:color w:val="222222"/>
          <w:shd w:val="clear" w:color="auto" w:fill="FFFFFF"/>
        </w:rPr>
        <w:t xml:space="preserve">., Neumann., Caldwell., </w:t>
      </w:r>
      <w:proofErr w:type="spellStart"/>
      <w:r w:rsidR="00F34EAA" w:rsidRPr="00970B0D">
        <w:rPr>
          <w:rFonts w:ascii="Arial" w:hAnsi="Arial" w:cs="Arial"/>
          <w:color w:val="222222"/>
          <w:shd w:val="clear" w:color="auto" w:fill="FFFFFF"/>
        </w:rPr>
        <w:t>Leistico</w:t>
      </w:r>
      <w:proofErr w:type="spellEnd"/>
      <w:r w:rsidR="00F34EAA" w:rsidRPr="00970B0D">
        <w:rPr>
          <w:rFonts w:ascii="Arial" w:hAnsi="Arial" w:cs="Arial"/>
          <w:color w:val="222222"/>
          <w:shd w:val="clear" w:color="auto" w:fill="FFFFFF"/>
        </w:rPr>
        <w:t xml:space="preserve"> and Van </w:t>
      </w:r>
      <w:proofErr w:type="spellStart"/>
      <w:r w:rsidR="00F34EAA" w:rsidRPr="00970B0D">
        <w:rPr>
          <w:rFonts w:ascii="Arial" w:hAnsi="Arial" w:cs="Arial"/>
          <w:color w:val="222222"/>
          <w:shd w:val="clear" w:color="auto" w:fill="FFFFFF"/>
        </w:rPr>
        <w:t>Rybroek’s</w:t>
      </w:r>
      <w:proofErr w:type="spellEnd"/>
      <w:r w:rsidR="00F34EAA" w:rsidRPr="00970B0D">
        <w:rPr>
          <w:rFonts w:ascii="Arial" w:hAnsi="Arial" w:cs="Arial"/>
          <w:color w:val="222222"/>
          <w:shd w:val="clear" w:color="auto" w:fill="FFFFFF"/>
        </w:rPr>
        <w:t xml:space="preserve"> (2006). </w:t>
      </w:r>
      <w:r w:rsidR="0011208B" w:rsidRPr="00970B0D">
        <w:rPr>
          <w:rFonts w:ascii="Arial" w:hAnsi="Arial" w:cs="Arial"/>
          <w:color w:val="222222"/>
          <w:shd w:val="clear" w:color="auto" w:fill="FFFFFF"/>
        </w:rPr>
        <w:t>A</w:t>
      </w:r>
      <w:r w:rsidR="00F34EAA" w:rsidRPr="00970B0D">
        <w:rPr>
          <w:rFonts w:ascii="Arial" w:hAnsi="Arial" w:cs="Arial"/>
          <w:color w:val="222222"/>
          <w:shd w:val="clear" w:color="auto" w:fill="FFFFFF"/>
        </w:rPr>
        <w:t xml:space="preserve">lthough there was critique, it was minimal, only a few lines </w:t>
      </w:r>
      <w:r w:rsidR="009B19D2" w:rsidRPr="00970B0D">
        <w:rPr>
          <w:rFonts w:ascii="Arial" w:hAnsi="Arial" w:cs="Arial"/>
          <w:color w:val="222222"/>
          <w:shd w:val="clear" w:color="auto" w:fill="FFFFFF"/>
        </w:rPr>
        <w:t>were</w:t>
      </w:r>
      <w:r w:rsidR="00F34EAA" w:rsidRPr="00970B0D">
        <w:rPr>
          <w:rFonts w:ascii="Arial" w:hAnsi="Arial" w:cs="Arial"/>
          <w:color w:val="222222"/>
          <w:shd w:val="clear" w:color="auto" w:fill="FFFFFF"/>
        </w:rPr>
        <w:t xml:space="preserve"> designated for this critique and more may have served as support to further the researcher</w:t>
      </w:r>
      <w:r w:rsidR="009B19D2" w:rsidRPr="00970B0D">
        <w:rPr>
          <w:rFonts w:ascii="Arial" w:hAnsi="Arial" w:cs="Arial"/>
          <w:color w:val="222222"/>
          <w:shd w:val="clear" w:color="auto" w:fill="FFFFFF"/>
        </w:rPr>
        <w:t>’</w:t>
      </w:r>
      <w:r w:rsidR="00F34EAA" w:rsidRPr="00970B0D">
        <w:rPr>
          <w:rFonts w:ascii="Arial" w:hAnsi="Arial" w:cs="Arial"/>
          <w:color w:val="222222"/>
          <w:shd w:val="clear" w:color="auto" w:fill="FFFFFF"/>
        </w:rPr>
        <w:t xml:space="preserve">s own study.  </w:t>
      </w:r>
    </w:p>
    <w:p w14:paraId="3F154547" w14:textId="5A795FA9" w:rsidR="00490E52" w:rsidRPr="00970B0D" w:rsidRDefault="00037327" w:rsidP="009B19D2">
      <w:pPr>
        <w:spacing w:line="360" w:lineRule="auto"/>
        <w:rPr>
          <w:rFonts w:ascii="Arial" w:hAnsi="Arial" w:cs="Arial"/>
          <w:color w:val="222222"/>
          <w:sz w:val="20"/>
          <w:szCs w:val="20"/>
          <w:shd w:val="clear" w:color="auto" w:fill="FFFFFF"/>
        </w:rPr>
      </w:pPr>
      <w:r w:rsidRPr="00970B0D">
        <w:rPr>
          <w:rFonts w:ascii="Arial" w:hAnsi="Arial" w:cs="Arial"/>
          <w:color w:val="222222"/>
          <w:shd w:val="clear" w:color="auto" w:fill="FFFFFF"/>
        </w:rPr>
        <w:t>The researcher</w:t>
      </w:r>
      <w:r w:rsidR="00490E52" w:rsidRPr="00970B0D">
        <w:rPr>
          <w:rFonts w:ascii="Arial" w:hAnsi="Arial" w:cs="Arial"/>
          <w:color w:val="222222"/>
          <w:shd w:val="clear" w:color="auto" w:fill="FFFFFF"/>
        </w:rPr>
        <w:t>s</w:t>
      </w:r>
      <w:r w:rsidRPr="00970B0D">
        <w:rPr>
          <w:rFonts w:ascii="Arial" w:hAnsi="Arial" w:cs="Arial"/>
          <w:color w:val="222222"/>
          <w:shd w:val="clear" w:color="auto" w:fill="FFFFFF"/>
        </w:rPr>
        <w:t xml:space="preserve"> d</w:t>
      </w:r>
      <w:r w:rsidR="00490E52" w:rsidRPr="00970B0D">
        <w:rPr>
          <w:rFonts w:ascii="Arial" w:hAnsi="Arial" w:cs="Arial"/>
          <w:color w:val="222222"/>
          <w:shd w:val="clear" w:color="auto" w:fill="FFFFFF"/>
        </w:rPr>
        <w:t>id</w:t>
      </w:r>
      <w:r w:rsidRPr="00970B0D">
        <w:rPr>
          <w:rFonts w:ascii="Arial" w:hAnsi="Arial" w:cs="Arial"/>
          <w:color w:val="222222"/>
          <w:shd w:val="clear" w:color="auto" w:fill="FFFFFF"/>
        </w:rPr>
        <w:t xml:space="preserve"> not include any reasoning as to why psychopaths may generally be heavily affiliated with instrumental aggression. for example, the </w:t>
      </w:r>
      <w:r w:rsidR="00490E52" w:rsidRPr="00970B0D">
        <w:rPr>
          <w:rFonts w:ascii="Arial" w:hAnsi="Arial" w:cs="Arial"/>
          <w:color w:val="222222"/>
          <w:shd w:val="clear" w:color="auto" w:fill="FFFFFF"/>
        </w:rPr>
        <w:t>amygdala</w:t>
      </w:r>
      <w:r w:rsidRPr="00970B0D">
        <w:rPr>
          <w:rFonts w:ascii="Arial" w:hAnsi="Arial" w:cs="Arial"/>
          <w:color w:val="222222"/>
          <w:shd w:val="clear" w:color="auto" w:fill="FFFFFF"/>
        </w:rPr>
        <w:t xml:space="preserve"> which </w:t>
      </w:r>
      <w:r w:rsidR="00490E52" w:rsidRPr="00970B0D">
        <w:rPr>
          <w:rFonts w:ascii="Arial" w:hAnsi="Arial" w:cs="Arial"/>
          <w:color w:val="222222"/>
          <w:shd w:val="clear" w:color="auto" w:fill="FFFFFF"/>
        </w:rPr>
        <w:t>is involved with instrumental learning, aversive conditioning and the response to the fearful and sad expressions (</w:t>
      </w:r>
      <w:r w:rsidRPr="00970B0D">
        <w:rPr>
          <w:rFonts w:ascii="Arial" w:hAnsi="Arial" w:cs="Arial"/>
          <w:color w:val="222222"/>
          <w:shd w:val="clear" w:color="auto" w:fill="FFFFFF"/>
        </w:rPr>
        <w:t>Blair</w:t>
      </w:r>
      <w:r w:rsidR="00490E52" w:rsidRPr="00970B0D">
        <w:rPr>
          <w:rFonts w:ascii="Arial" w:hAnsi="Arial" w:cs="Arial"/>
          <w:color w:val="222222"/>
          <w:shd w:val="clear" w:color="auto" w:fill="FFFFFF"/>
        </w:rPr>
        <w:t xml:space="preserve"> </w:t>
      </w:r>
      <w:r w:rsidRPr="00970B0D">
        <w:rPr>
          <w:rFonts w:ascii="Arial" w:hAnsi="Arial" w:cs="Arial"/>
          <w:color w:val="222222"/>
          <w:shd w:val="clear" w:color="auto" w:fill="FFFFFF"/>
        </w:rPr>
        <w:t>2003)</w:t>
      </w:r>
      <w:r w:rsidR="00490E52" w:rsidRPr="00970B0D">
        <w:rPr>
          <w:rFonts w:ascii="Arial" w:hAnsi="Arial" w:cs="Arial"/>
          <w:color w:val="222222"/>
          <w:shd w:val="clear" w:color="auto" w:fill="FFFFFF"/>
        </w:rPr>
        <w:t>. It is also suggested that when normal amygdala function in impaired, this then gives rise to impairments shown by psychopaths (</w:t>
      </w:r>
      <w:r w:rsidR="00490E52" w:rsidRPr="00970B0D">
        <w:rPr>
          <w:rFonts w:ascii="Arial" w:hAnsi="Arial" w:cs="Arial"/>
          <w:color w:val="222222"/>
          <w:shd w:val="clear" w:color="auto" w:fill="FFFFFF"/>
        </w:rPr>
        <w:t>Blair</w:t>
      </w:r>
      <w:r w:rsidR="00490E52" w:rsidRPr="00970B0D">
        <w:rPr>
          <w:rFonts w:ascii="Arial" w:hAnsi="Arial" w:cs="Arial"/>
          <w:color w:val="222222"/>
          <w:shd w:val="clear" w:color="auto" w:fill="FFFFFF"/>
        </w:rPr>
        <w:t>.,</w:t>
      </w:r>
      <w:r w:rsidR="00490E52" w:rsidRPr="00970B0D">
        <w:rPr>
          <w:rFonts w:ascii="Arial" w:hAnsi="Arial" w:cs="Arial"/>
          <w:color w:val="222222"/>
          <w:shd w:val="clear" w:color="auto" w:fill="FFFFFF"/>
        </w:rPr>
        <w:t xml:space="preserve"> Morris</w:t>
      </w:r>
      <w:r w:rsidR="00490E52" w:rsidRPr="00970B0D">
        <w:rPr>
          <w:rFonts w:ascii="Arial" w:hAnsi="Arial" w:cs="Arial"/>
          <w:color w:val="222222"/>
          <w:shd w:val="clear" w:color="auto" w:fill="FFFFFF"/>
        </w:rPr>
        <w:t xml:space="preserve">., </w:t>
      </w:r>
      <w:proofErr w:type="spellStart"/>
      <w:r w:rsidR="00490E52" w:rsidRPr="00970B0D">
        <w:rPr>
          <w:rFonts w:ascii="Arial" w:hAnsi="Arial" w:cs="Arial"/>
          <w:color w:val="222222"/>
          <w:shd w:val="clear" w:color="auto" w:fill="FFFFFF"/>
        </w:rPr>
        <w:t>Frith</w:t>
      </w:r>
      <w:proofErr w:type="spellEnd"/>
      <w:r w:rsidR="00490E52" w:rsidRPr="00970B0D">
        <w:rPr>
          <w:rFonts w:ascii="Arial" w:hAnsi="Arial" w:cs="Arial"/>
          <w:color w:val="222222"/>
          <w:shd w:val="clear" w:color="auto" w:fill="FFFFFF"/>
        </w:rPr>
        <w:t>.,</w:t>
      </w:r>
      <w:r w:rsidR="00490E52" w:rsidRPr="00970B0D">
        <w:rPr>
          <w:rFonts w:ascii="Arial" w:hAnsi="Arial" w:cs="Arial"/>
          <w:color w:val="222222"/>
          <w:shd w:val="clear" w:color="auto" w:fill="FFFFFF"/>
        </w:rPr>
        <w:t xml:space="preserve"> Perrett</w:t>
      </w:r>
      <w:r w:rsidR="00490E52" w:rsidRPr="00970B0D">
        <w:rPr>
          <w:rFonts w:ascii="Arial" w:hAnsi="Arial" w:cs="Arial"/>
          <w:color w:val="222222"/>
          <w:shd w:val="clear" w:color="auto" w:fill="FFFFFF"/>
        </w:rPr>
        <w:t xml:space="preserve"> and</w:t>
      </w:r>
      <w:r w:rsidR="00490E52" w:rsidRPr="00970B0D">
        <w:rPr>
          <w:rFonts w:ascii="Arial" w:hAnsi="Arial" w:cs="Arial"/>
          <w:color w:val="222222"/>
          <w:shd w:val="clear" w:color="auto" w:fill="FFFFFF"/>
        </w:rPr>
        <w:t xml:space="preserve"> Dolan</w:t>
      </w:r>
      <w:r w:rsidR="00490E52" w:rsidRPr="00970B0D">
        <w:rPr>
          <w:rFonts w:ascii="Arial" w:hAnsi="Arial" w:cs="Arial"/>
          <w:color w:val="222222"/>
          <w:shd w:val="clear" w:color="auto" w:fill="FFFFFF"/>
        </w:rPr>
        <w:t xml:space="preserve"> </w:t>
      </w:r>
      <w:r w:rsidR="00490E52" w:rsidRPr="00970B0D">
        <w:rPr>
          <w:rFonts w:ascii="Arial" w:hAnsi="Arial" w:cs="Arial"/>
          <w:color w:val="222222"/>
          <w:shd w:val="clear" w:color="auto" w:fill="FFFFFF"/>
        </w:rPr>
        <w:t>1999).</w:t>
      </w:r>
      <w:r w:rsidR="00490E52" w:rsidRPr="00970B0D">
        <w:rPr>
          <w:rFonts w:ascii="Arial" w:hAnsi="Arial" w:cs="Arial"/>
          <w:color w:val="222222"/>
          <w:shd w:val="clear" w:color="auto" w:fill="FFFFFF"/>
        </w:rPr>
        <w:t xml:space="preserve"> There have been many studies into this subject, for example, </w:t>
      </w:r>
      <w:proofErr w:type="spellStart"/>
      <w:r w:rsidR="00734A2E" w:rsidRPr="00970B0D">
        <w:rPr>
          <w:rFonts w:ascii="Arial" w:hAnsi="Arial" w:cs="Arial"/>
          <w:color w:val="222222"/>
          <w:shd w:val="clear" w:color="auto" w:fill="FFFFFF"/>
        </w:rPr>
        <w:t>Kiehl</w:t>
      </w:r>
      <w:proofErr w:type="spellEnd"/>
      <w:r w:rsidR="00734A2E" w:rsidRPr="00970B0D">
        <w:rPr>
          <w:rFonts w:ascii="Arial" w:hAnsi="Arial" w:cs="Arial"/>
          <w:color w:val="222222"/>
          <w:shd w:val="clear" w:color="auto" w:fill="FFFFFF"/>
        </w:rPr>
        <w:t xml:space="preserve"> et al </w:t>
      </w:r>
      <w:r w:rsidR="00734A2E" w:rsidRPr="00970B0D">
        <w:rPr>
          <w:rFonts w:ascii="Arial" w:hAnsi="Arial" w:cs="Arial"/>
          <w:color w:val="222222"/>
          <w:shd w:val="clear" w:color="auto" w:fill="FFFFFF"/>
        </w:rPr>
        <w:t>(2001)</w:t>
      </w:r>
      <w:r w:rsidR="00734A2E" w:rsidRPr="00970B0D">
        <w:rPr>
          <w:rFonts w:ascii="Arial" w:hAnsi="Arial" w:cs="Arial"/>
          <w:color w:val="222222"/>
          <w:shd w:val="clear" w:color="auto" w:fill="FFFFFF"/>
        </w:rPr>
        <w:t xml:space="preserve"> found that individuals with high levels of psychopathy correlated to decreased volumes of the amygdala. There are also suggestions that psychopathy is correlated to dysfunctions in the frontal cortex, reducing executive functioning (</w:t>
      </w:r>
      <w:r w:rsidR="00734A2E" w:rsidRPr="00970B0D">
        <w:rPr>
          <w:rFonts w:ascii="Arial" w:hAnsi="Arial" w:cs="Arial"/>
          <w:color w:val="222222"/>
          <w:shd w:val="clear" w:color="auto" w:fill="FFFFFF"/>
        </w:rPr>
        <w:t>Morgan</w:t>
      </w:r>
      <w:r w:rsidR="00734A2E" w:rsidRPr="00970B0D">
        <w:rPr>
          <w:rFonts w:ascii="Arial" w:hAnsi="Arial" w:cs="Arial"/>
          <w:color w:val="222222"/>
          <w:shd w:val="clear" w:color="auto" w:fill="FFFFFF"/>
        </w:rPr>
        <w:t xml:space="preserve"> and</w:t>
      </w:r>
      <w:r w:rsidR="00734A2E" w:rsidRPr="00970B0D">
        <w:rPr>
          <w:rFonts w:ascii="Arial" w:hAnsi="Arial" w:cs="Arial"/>
          <w:color w:val="222222"/>
          <w:shd w:val="clear" w:color="auto" w:fill="FFFFFF"/>
        </w:rPr>
        <w:t xml:space="preserve"> Lilienfeld</w:t>
      </w:r>
      <w:r w:rsidR="00734A2E" w:rsidRPr="00970B0D">
        <w:rPr>
          <w:rFonts w:ascii="Arial" w:hAnsi="Arial" w:cs="Arial"/>
          <w:color w:val="222222"/>
          <w:shd w:val="clear" w:color="auto" w:fill="FFFFFF"/>
        </w:rPr>
        <w:t xml:space="preserve"> </w:t>
      </w:r>
      <w:r w:rsidR="00734A2E" w:rsidRPr="00970B0D">
        <w:rPr>
          <w:rFonts w:ascii="Arial" w:hAnsi="Arial" w:cs="Arial"/>
          <w:color w:val="222222"/>
          <w:shd w:val="clear" w:color="auto" w:fill="FFFFFF"/>
        </w:rPr>
        <w:t>2000).</w:t>
      </w:r>
      <w:r w:rsidR="00734A2E" w:rsidRPr="00970B0D">
        <w:rPr>
          <w:rFonts w:ascii="Arial" w:hAnsi="Arial" w:cs="Arial"/>
          <w:color w:val="222222"/>
          <w:shd w:val="clear" w:color="auto" w:fill="FFFFFF"/>
        </w:rPr>
        <w:t xml:space="preserve"> These biological traits may be the reason as to why psychopaths generally score higher on when measured for instrumental aggression </w:t>
      </w:r>
      <w:r w:rsidR="00734A2E" w:rsidRPr="00970B0D">
        <w:rPr>
          <w:rFonts w:ascii="Arial" w:hAnsi="Arial" w:cs="Arial"/>
          <w:color w:val="222222"/>
          <w:shd w:val="clear" w:color="auto" w:fill="FFFFFF"/>
        </w:rPr>
        <w:t>(Blair 2003).</w:t>
      </w:r>
      <w:r w:rsidR="00734A2E" w:rsidRPr="00970B0D">
        <w:rPr>
          <w:rFonts w:ascii="Arial" w:hAnsi="Arial" w:cs="Arial"/>
          <w:color w:val="222222"/>
          <w:shd w:val="clear" w:color="auto" w:fill="FFFFFF"/>
        </w:rPr>
        <w:t xml:space="preserve"> This information may have provided a brief background on psychopathy and reasonings as to why correlations of specific aggression appear throughout evidence.</w:t>
      </w:r>
    </w:p>
    <w:p w14:paraId="271D5033" w14:textId="77777777" w:rsidR="00490E52" w:rsidRPr="00970B0D" w:rsidRDefault="00490E52" w:rsidP="009B19D2">
      <w:pPr>
        <w:spacing w:line="360" w:lineRule="auto"/>
        <w:rPr>
          <w:rFonts w:ascii="Arial" w:hAnsi="Arial" w:cs="Arial"/>
        </w:rPr>
      </w:pPr>
    </w:p>
    <w:p w14:paraId="64FD8A70" w14:textId="6358D03B" w:rsidR="00B04540" w:rsidRPr="00970B0D" w:rsidRDefault="009B19D2" w:rsidP="009B19D2">
      <w:pPr>
        <w:spacing w:line="360" w:lineRule="auto"/>
        <w:rPr>
          <w:rFonts w:ascii="Arial" w:hAnsi="Arial" w:cs="Arial"/>
          <w:color w:val="222222"/>
          <w:shd w:val="clear" w:color="auto" w:fill="FFFFFF"/>
        </w:rPr>
      </w:pPr>
      <w:r w:rsidRPr="00970B0D">
        <w:rPr>
          <w:rFonts w:ascii="Arial" w:hAnsi="Arial" w:cs="Arial"/>
          <w:color w:val="222222"/>
          <w:shd w:val="clear" w:color="auto" w:fill="FFFFFF"/>
        </w:rPr>
        <w:t>The researchers then explain what their research entails, this section seems a bit minimal at first glance a</w:t>
      </w:r>
      <w:r w:rsidR="00435849" w:rsidRPr="00970B0D">
        <w:rPr>
          <w:rFonts w:ascii="Arial" w:hAnsi="Arial" w:cs="Arial"/>
          <w:color w:val="222222"/>
          <w:shd w:val="clear" w:color="auto" w:fill="FFFFFF"/>
        </w:rPr>
        <w:t>s</w:t>
      </w:r>
      <w:r w:rsidRPr="00970B0D">
        <w:rPr>
          <w:rFonts w:ascii="Arial" w:hAnsi="Arial" w:cs="Arial"/>
          <w:color w:val="222222"/>
          <w:shd w:val="clear" w:color="auto" w:fill="FFFFFF"/>
        </w:rPr>
        <w:t xml:space="preserve"> only around 103 words were used. This section explains that the researchers carried out an </w:t>
      </w:r>
      <w:r w:rsidR="00B04540" w:rsidRPr="00970B0D">
        <w:rPr>
          <w:rFonts w:ascii="Arial" w:hAnsi="Arial" w:cs="Arial"/>
          <w:color w:val="222222"/>
          <w:shd w:val="clear" w:color="auto" w:fill="FFFFFF"/>
        </w:rPr>
        <w:t>experiment</w:t>
      </w:r>
      <w:r w:rsidRPr="00970B0D">
        <w:rPr>
          <w:rFonts w:ascii="Arial" w:hAnsi="Arial" w:cs="Arial"/>
          <w:color w:val="222222"/>
          <w:shd w:val="clear" w:color="auto" w:fill="FFFFFF"/>
        </w:rPr>
        <w:t xml:space="preserve"> </w:t>
      </w:r>
      <w:r w:rsidR="00170277" w:rsidRPr="00970B0D">
        <w:rPr>
          <w:rFonts w:ascii="Arial" w:hAnsi="Arial" w:cs="Arial"/>
          <w:color w:val="222222"/>
          <w:shd w:val="clear" w:color="auto" w:fill="FFFFFF"/>
        </w:rPr>
        <w:t>regarding</w:t>
      </w:r>
      <w:r w:rsidRPr="00970B0D">
        <w:rPr>
          <w:rFonts w:ascii="Arial" w:hAnsi="Arial" w:cs="Arial"/>
          <w:color w:val="222222"/>
          <w:shd w:val="clear" w:color="auto" w:fill="FFFFFF"/>
        </w:rPr>
        <w:t xml:space="preserve"> relationships between scores on the </w:t>
      </w:r>
      <w:proofErr w:type="spellStart"/>
      <w:r w:rsidRPr="00970B0D">
        <w:rPr>
          <w:rFonts w:ascii="Arial" w:hAnsi="Arial" w:cs="Arial"/>
          <w:color w:val="222222"/>
          <w:shd w:val="clear" w:color="auto" w:fill="FFFFFF"/>
        </w:rPr>
        <w:t>Leverson’s</w:t>
      </w:r>
      <w:proofErr w:type="spellEnd"/>
      <w:r w:rsidRPr="00970B0D">
        <w:rPr>
          <w:rFonts w:ascii="Arial" w:hAnsi="Arial" w:cs="Arial"/>
          <w:color w:val="222222"/>
          <w:shd w:val="clear" w:color="auto" w:fill="FFFFFF"/>
        </w:rPr>
        <w:t xml:space="preserve"> self-report psychopathy </w:t>
      </w:r>
      <w:r w:rsidR="001D2B29" w:rsidRPr="00970B0D">
        <w:rPr>
          <w:rFonts w:ascii="Arial" w:hAnsi="Arial" w:cs="Arial"/>
          <w:color w:val="222222"/>
          <w:shd w:val="clear" w:color="auto" w:fill="FFFFFF"/>
        </w:rPr>
        <w:t>scale, using</w:t>
      </w:r>
      <w:r w:rsidRPr="00970B0D">
        <w:rPr>
          <w:rFonts w:ascii="Arial" w:hAnsi="Arial" w:cs="Arial"/>
          <w:color w:val="222222"/>
          <w:shd w:val="clear" w:color="auto" w:fill="FFFFFF"/>
        </w:rPr>
        <w:t xml:space="preserve"> both the complete scale and the splitting of the factors, with laboratory based </w:t>
      </w:r>
      <w:r w:rsidR="001D2B29" w:rsidRPr="00970B0D">
        <w:rPr>
          <w:rFonts w:ascii="Arial" w:hAnsi="Arial" w:cs="Arial"/>
          <w:color w:val="222222"/>
          <w:shd w:val="clear" w:color="auto" w:fill="FFFFFF"/>
        </w:rPr>
        <w:t>instrumental</w:t>
      </w:r>
      <w:r w:rsidRPr="00970B0D">
        <w:rPr>
          <w:rFonts w:ascii="Arial" w:hAnsi="Arial" w:cs="Arial"/>
          <w:color w:val="222222"/>
          <w:shd w:val="clear" w:color="auto" w:fill="FFFFFF"/>
        </w:rPr>
        <w:t xml:space="preserve"> aggression and hostile or reactive aggression.</w:t>
      </w:r>
      <w:r w:rsidR="00435849" w:rsidRPr="00970B0D">
        <w:rPr>
          <w:rFonts w:ascii="Arial" w:hAnsi="Arial" w:cs="Arial"/>
          <w:color w:val="222222"/>
          <w:shd w:val="clear" w:color="auto" w:fill="FFFFFF"/>
        </w:rPr>
        <w:t xml:space="preserve"> This section could have had more information regarding the LSRP as this was the instrument used to measure psychopathic traits.</w:t>
      </w:r>
    </w:p>
    <w:p w14:paraId="61395A5F" w14:textId="77777777" w:rsidR="00435849" w:rsidRPr="00970B0D" w:rsidRDefault="00435849" w:rsidP="009B19D2">
      <w:pPr>
        <w:spacing w:line="360" w:lineRule="auto"/>
        <w:rPr>
          <w:rFonts w:ascii="Arial" w:hAnsi="Arial" w:cs="Arial"/>
          <w:color w:val="222222"/>
          <w:shd w:val="clear" w:color="auto" w:fill="FFFFFF"/>
        </w:rPr>
      </w:pPr>
    </w:p>
    <w:p w14:paraId="6E5F77AC" w14:textId="645CDCE6" w:rsidR="009B19D2" w:rsidRPr="00970B0D" w:rsidRDefault="00B04540" w:rsidP="009B19D2">
      <w:pPr>
        <w:spacing w:line="360" w:lineRule="auto"/>
        <w:rPr>
          <w:rFonts w:ascii="Arial" w:hAnsi="Arial" w:cs="Arial"/>
          <w:color w:val="222222"/>
          <w:shd w:val="clear" w:color="auto" w:fill="FFFFFF"/>
        </w:rPr>
      </w:pPr>
      <w:r w:rsidRPr="00970B0D">
        <w:rPr>
          <w:rFonts w:ascii="Arial" w:hAnsi="Arial" w:cs="Arial"/>
        </w:rPr>
        <w:lastRenderedPageBreak/>
        <w:t>The purpose of this study was to explore the relationship between psychopathic factors and laboratory aggression under both hostile and instrumental conditions.</w:t>
      </w:r>
      <w:r w:rsidRPr="00970B0D">
        <w:rPr>
          <w:rFonts w:ascii="Arial" w:hAnsi="Arial" w:cs="Arial"/>
          <w:color w:val="222222"/>
          <w:shd w:val="clear" w:color="auto" w:fill="FFFFFF"/>
        </w:rPr>
        <w:t xml:space="preserve"> T</w:t>
      </w:r>
      <w:r w:rsidR="009B19D2" w:rsidRPr="00970B0D">
        <w:rPr>
          <w:rFonts w:ascii="Arial" w:hAnsi="Arial" w:cs="Arial"/>
          <w:color w:val="222222"/>
          <w:shd w:val="clear" w:color="auto" w:fill="FFFFFF"/>
        </w:rPr>
        <w:t xml:space="preserve">he researchers state that based upon previous research into this subject and the evidence suggesting the correlation between the factors and IA, the researchers hypothesized that, both the LSRP factors would correlate with the laboratory manifested IA. The researchers then pose expectations as to some outcomes from this study but do not state these and hypotheses. This section was a little bare, no information regarding the rationale for this study was present. A rationale or the reasoning as to why this study is taking place is an essential part of the </w:t>
      </w:r>
      <w:r w:rsidR="001D2B29" w:rsidRPr="00970B0D">
        <w:rPr>
          <w:rFonts w:ascii="Arial" w:hAnsi="Arial" w:cs="Arial"/>
          <w:color w:val="222222"/>
          <w:shd w:val="clear" w:color="auto" w:fill="FFFFFF"/>
        </w:rPr>
        <w:t>introduction (Field and Hole 2002). This information tells the reader</w:t>
      </w:r>
      <w:r w:rsidRPr="00970B0D">
        <w:rPr>
          <w:rFonts w:ascii="Arial" w:hAnsi="Arial" w:cs="Arial"/>
          <w:color w:val="222222"/>
          <w:shd w:val="clear" w:color="auto" w:fill="FFFFFF"/>
        </w:rPr>
        <w:t xml:space="preserve"> why</w:t>
      </w:r>
      <w:r w:rsidR="001D2B29" w:rsidRPr="00970B0D">
        <w:rPr>
          <w:rFonts w:ascii="Arial" w:hAnsi="Arial" w:cs="Arial"/>
          <w:color w:val="222222"/>
          <w:shd w:val="clear" w:color="auto" w:fill="FFFFFF"/>
        </w:rPr>
        <w:t xml:space="preserve"> this study is taking place and this how the study will impact the current literature (Field and Hole 2002). </w:t>
      </w:r>
      <w:r w:rsidR="009B19D2" w:rsidRPr="00970B0D">
        <w:rPr>
          <w:rFonts w:ascii="Arial" w:hAnsi="Arial" w:cs="Arial"/>
          <w:color w:val="222222"/>
          <w:shd w:val="clear" w:color="auto" w:fill="FFFFFF"/>
        </w:rPr>
        <w:t xml:space="preserve"> </w:t>
      </w:r>
    </w:p>
    <w:p w14:paraId="34295832" w14:textId="77777777" w:rsidR="00346BE3" w:rsidRPr="00970B0D" w:rsidRDefault="00346BE3" w:rsidP="00F34EAA">
      <w:pPr>
        <w:pStyle w:val="Body"/>
        <w:spacing w:line="360" w:lineRule="auto"/>
        <w:rPr>
          <w:rFonts w:ascii="Arial" w:hAnsi="Arial" w:cs="Arial"/>
          <w:sz w:val="28"/>
          <w:szCs w:val="28"/>
        </w:rPr>
      </w:pPr>
    </w:p>
    <w:p w14:paraId="25CD9132" w14:textId="20F6B924" w:rsidR="00EE0EFA" w:rsidRPr="00970B0D" w:rsidRDefault="00E01409" w:rsidP="00F34EAA">
      <w:pPr>
        <w:pStyle w:val="Body"/>
        <w:spacing w:line="360" w:lineRule="auto"/>
        <w:rPr>
          <w:rFonts w:ascii="Arial" w:hAnsi="Arial" w:cs="Arial"/>
          <w:sz w:val="28"/>
          <w:szCs w:val="28"/>
        </w:rPr>
      </w:pPr>
      <w:r w:rsidRPr="00970B0D">
        <w:rPr>
          <w:rFonts w:ascii="Arial" w:hAnsi="Arial" w:cs="Arial"/>
          <w:sz w:val="28"/>
          <w:szCs w:val="28"/>
        </w:rPr>
        <w:t>Methodology</w:t>
      </w:r>
    </w:p>
    <w:p w14:paraId="6174ED35" w14:textId="0F527842" w:rsidR="001E6FFE"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The sample used within this study was 135 undergraduate males with a mean age of 19.61.</w:t>
      </w:r>
      <w:r w:rsidR="00B52CF6" w:rsidRPr="00970B0D">
        <w:rPr>
          <w:rFonts w:ascii="Arial" w:hAnsi="Arial" w:cs="Arial"/>
          <w:sz w:val="24"/>
          <w:szCs w:val="24"/>
        </w:rPr>
        <w:t xml:space="preserve"> It was not mentioned in what country these students were studying. </w:t>
      </w:r>
      <w:r w:rsidRPr="00970B0D">
        <w:rPr>
          <w:rFonts w:ascii="Arial" w:hAnsi="Arial" w:cs="Arial"/>
          <w:sz w:val="24"/>
          <w:szCs w:val="24"/>
        </w:rPr>
        <w:t xml:space="preserve"> The researchers split the participants up into two conditions, the IA group (n = 64) and H/RA group (n = 71). Although the participant number was an odd number, the groups could have been split more evenly, rather than having a total number difference of 7. Participants in the IA condition were informed that they could win a total of $24 by winning $1 for each trail won, however they could lose $1 for each trail lost. The participants were also informed that they could provide an electric shock to their opponents after each trail, which could then interfere with their opponent’</w:t>
      </w:r>
      <w:r w:rsidRPr="00970B0D">
        <w:rPr>
          <w:rFonts w:ascii="Arial" w:hAnsi="Arial" w:cs="Arial"/>
          <w:sz w:val="24"/>
          <w:szCs w:val="24"/>
          <w:lang w:val="pt-PT"/>
        </w:rPr>
        <w:t xml:space="preserve">s performances. </w:t>
      </w:r>
      <w:r w:rsidRPr="00970B0D">
        <w:rPr>
          <w:rFonts w:ascii="Arial" w:hAnsi="Arial" w:cs="Arial"/>
          <w:sz w:val="24"/>
          <w:szCs w:val="24"/>
        </w:rPr>
        <w:t xml:space="preserve">The participants within H/RA condition knew they were competing in the task however were given no incentives. </w:t>
      </w:r>
    </w:p>
    <w:p w14:paraId="64B79160" w14:textId="07F12C2C" w:rsidR="00EE0EFA"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This study used a good sample size, however there are some issues, for example, the grouping could have been more balanced. Although the total number of participants was an odd number, the grouping number could have been closer together, instead of one group having 7 participants more than the other. Another issue was the lack of female participants; all participants used within this study were male, this reduces ecological validity regarding </w:t>
      </w:r>
      <w:proofErr w:type="spellStart"/>
      <w:r w:rsidRPr="00970B0D">
        <w:rPr>
          <w:rFonts w:ascii="Arial" w:hAnsi="Arial" w:cs="Arial"/>
          <w:sz w:val="24"/>
          <w:szCs w:val="24"/>
        </w:rPr>
        <w:t>generalisation</w:t>
      </w:r>
      <w:proofErr w:type="spellEnd"/>
      <w:r w:rsidRPr="00970B0D">
        <w:rPr>
          <w:rFonts w:ascii="Arial" w:hAnsi="Arial" w:cs="Arial"/>
          <w:sz w:val="24"/>
          <w:szCs w:val="24"/>
        </w:rPr>
        <w:t xml:space="preserve">. If this study wished to </w:t>
      </w:r>
      <w:proofErr w:type="spellStart"/>
      <w:r w:rsidRPr="00970B0D">
        <w:rPr>
          <w:rFonts w:ascii="Arial" w:hAnsi="Arial" w:cs="Arial"/>
          <w:sz w:val="24"/>
          <w:szCs w:val="24"/>
        </w:rPr>
        <w:t>generalise</w:t>
      </w:r>
      <w:proofErr w:type="spellEnd"/>
      <w:r w:rsidRPr="00970B0D">
        <w:rPr>
          <w:rFonts w:ascii="Arial" w:hAnsi="Arial" w:cs="Arial"/>
          <w:sz w:val="24"/>
          <w:szCs w:val="24"/>
        </w:rPr>
        <w:t>, they can only do so with the male population.</w:t>
      </w:r>
      <w:r w:rsidR="00752288" w:rsidRPr="00970B0D">
        <w:rPr>
          <w:rFonts w:ascii="Arial" w:hAnsi="Arial" w:cs="Arial"/>
          <w:sz w:val="24"/>
          <w:szCs w:val="24"/>
        </w:rPr>
        <w:t xml:space="preserve"> </w:t>
      </w:r>
      <w:r w:rsidRPr="00970B0D">
        <w:rPr>
          <w:rFonts w:ascii="Arial" w:hAnsi="Arial" w:cs="Arial"/>
          <w:sz w:val="24"/>
          <w:szCs w:val="24"/>
        </w:rPr>
        <w:t xml:space="preserve">The researchers did not provide any details as to why they did not include female participants. Future </w:t>
      </w:r>
      <w:r w:rsidRPr="00970B0D">
        <w:rPr>
          <w:rFonts w:ascii="Arial" w:hAnsi="Arial" w:cs="Arial"/>
          <w:sz w:val="24"/>
          <w:szCs w:val="24"/>
        </w:rPr>
        <w:lastRenderedPageBreak/>
        <w:t xml:space="preserve">research could rectify these issues by conducting this experiment on both male and female participants as well as splitting the groups up more evenly. Although the research paper did not appear to include any names of the participants, the researchers did not state that they had informed the participants of any anonymity. </w:t>
      </w:r>
    </w:p>
    <w:p w14:paraId="0B2F2632" w14:textId="05DEF365" w:rsidR="001E6FFE"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The instrument used was the Levenson self-report psychopathy scale (LSRP) developed by Levenson., </w:t>
      </w:r>
      <w:proofErr w:type="spellStart"/>
      <w:r w:rsidRPr="00970B0D">
        <w:rPr>
          <w:rFonts w:ascii="Arial" w:hAnsi="Arial" w:cs="Arial"/>
          <w:sz w:val="24"/>
          <w:szCs w:val="24"/>
        </w:rPr>
        <w:t>Kiehl</w:t>
      </w:r>
      <w:proofErr w:type="spellEnd"/>
      <w:r w:rsidRPr="00970B0D">
        <w:rPr>
          <w:rFonts w:ascii="Arial" w:hAnsi="Arial" w:cs="Arial"/>
          <w:sz w:val="24"/>
          <w:szCs w:val="24"/>
        </w:rPr>
        <w:t xml:space="preserve"> and Fitzpatrick (1995). This scale consists of 26 items being self-reported by the participant to measure psychopathic tendencies. The scale was split up into 2 factors; factor 1 being 16 items and factor 2 being 9 items. The Cronbach Alphas were included for both the LSRP total and factors, these being LSRP total = .80, factor 1 = .81 and factor 2 = .52. T</w:t>
      </w:r>
      <w:r w:rsidRPr="00970B0D">
        <w:rPr>
          <w:rFonts w:ascii="Arial" w:hAnsi="Arial" w:cs="Arial"/>
          <w:sz w:val="24"/>
          <w:szCs w:val="24"/>
          <w:lang w:val="de-DE"/>
        </w:rPr>
        <w:t xml:space="preserve">he Cronbach </w:t>
      </w:r>
      <w:r w:rsidRPr="00970B0D">
        <w:rPr>
          <w:rFonts w:ascii="Arial" w:hAnsi="Arial" w:cs="Arial"/>
          <w:sz w:val="24"/>
          <w:szCs w:val="24"/>
        </w:rPr>
        <w:t xml:space="preserve">Alpha scores for both LSRP complete and factor 1 was good however the score for factor 2 was very poor, as a good Cronbach alpha score is .70 and above </w:t>
      </w:r>
      <w:r w:rsidR="003254AA" w:rsidRPr="00970B0D">
        <w:rPr>
          <w:rFonts w:ascii="Arial" w:hAnsi="Arial" w:cs="Arial"/>
          <w:sz w:val="24"/>
          <w:szCs w:val="24"/>
        </w:rPr>
        <w:t>(</w:t>
      </w:r>
      <w:proofErr w:type="spellStart"/>
      <w:r w:rsidR="003254AA" w:rsidRPr="00970B0D">
        <w:rPr>
          <w:rFonts w:ascii="Arial" w:hAnsi="Arial" w:cs="Arial"/>
          <w:color w:val="222222"/>
          <w:sz w:val="24"/>
          <w:szCs w:val="24"/>
          <w:shd w:val="clear" w:color="auto" w:fill="FFFFFF"/>
        </w:rPr>
        <w:t>Tavakol</w:t>
      </w:r>
      <w:proofErr w:type="spellEnd"/>
      <w:r w:rsidR="003254AA" w:rsidRPr="00970B0D">
        <w:rPr>
          <w:rFonts w:ascii="Arial" w:hAnsi="Arial" w:cs="Arial"/>
          <w:color w:val="222222"/>
          <w:sz w:val="24"/>
          <w:szCs w:val="24"/>
          <w:shd w:val="clear" w:color="auto" w:fill="FFFFFF"/>
        </w:rPr>
        <w:t xml:space="preserve"> and </w:t>
      </w:r>
      <w:proofErr w:type="spellStart"/>
      <w:r w:rsidR="003254AA" w:rsidRPr="00970B0D">
        <w:rPr>
          <w:rFonts w:ascii="Arial" w:hAnsi="Arial" w:cs="Arial"/>
          <w:color w:val="222222"/>
          <w:sz w:val="24"/>
          <w:szCs w:val="24"/>
          <w:shd w:val="clear" w:color="auto" w:fill="FFFFFF"/>
        </w:rPr>
        <w:t>Dennick</w:t>
      </w:r>
      <w:proofErr w:type="spellEnd"/>
      <w:r w:rsidR="003254AA" w:rsidRPr="00970B0D">
        <w:rPr>
          <w:rFonts w:ascii="Arial" w:hAnsi="Arial" w:cs="Arial"/>
          <w:color w:val="222222"/>
          <w:sz w:val="24"/>
          <w:szCs w:val="24"/>
          <w:shd w:val="clear" w:color="auto" w:fill="FFFFFF"/>
        </w:rPr>
        <w:t xml:space="preserve"> 2011). </w:t>
      </w:r>
      <w:r w:rsidRPr="00970B0D">
        <w:rPr>
          <w:rFonts w:ascii="Arial" w:hAnsi="Arial" w:cs="Arial"/>
          <w:sz w:val="24"/>
          <w:szCs w:val="24"/>
        </w:rPr>
        <w:t xml:space="preserve">The researchers do not state how the LSRP was scored, Likert scales or the answers which the individuals could select. The researchers also did not state where the participants were to complete these LSRP questionnaires. Since this study used self-report questionnaires, there is the issue of participants lying or not providing accurate information regarding themselves. </w:t>
      </w:r>
    </w:p>
    <w:p w14:paraId="4895DDFB" w14:textId="764BFCF8" w:rsidR="00EE0EFA"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This study also used a device which provided an electric shock to participants and ranged from buttons 1-10, 1 being a low shock and 10 being the most intensive. The shocks were administered through the participants non-dominant hand, however there was no reference to what voltage these shocks were throughout the button range. However, the researchers state they used the response choice aggression paradigm (RCAP) produced by </w:t>
      </w:r>
      <w:proofErr w:type="spellStart"/>
      <w:r w:rsidRPr="00970B0D">
        <w:rPr>
          <w:rFonts w:ascii="Arial" w:hAnsi="Arial" w:cs="Arial"/>
          <w:sz w:val="24"/>
          <w:szCs w:val="24"/>
        </w:rPr>
        <w:t>Zeichner</w:t>
      </w:r>
      <w:proofErr w:type="spellEnd"/>
      <w:r w:rsidRPr="00970B0D">
        <w:rPr>
          <w:rFonts w:ascii="Arial" w:hAnsi="Arial" w:cs="Arial"/>
          <w:sz w:val="24"/>
          <w:szCs w:val="24"/>
        </w:rPr>
        <w:t xml:space="preserve">., Frey., Parrott and </w:t>
      </w:r>
      <w:proofErr w:type="spellStart"/>
      <w:r w:rsidRPr="00970B0D">
        <w:rPr>
          <w:rFonts w:ascii="Arial" w:hAnsi="Arial" w:cs="Arial"/>
          <w:sz w:val="24"/>
          <w:szCs w:val="24"/>
        </w:rPr>
        <w:t>Butryn</w:t>
      </w:r>
      <w:proofErr w:type="spellEnd"/>
      <w:r w:rsidRPr="00970B0D">
        <w:rPr>
          <w:rFonts w:ascii="Arial" w:hAnsi="Arial" w:cs="Arial"/>
          <w:sz w:val="24"/>
          <w:szCs w:val="24"/>
        </w:rPr>
        <w:t xml:space="preserve"> (1999). The RCAP produces seven indices of aggression, for example shock intensity and duration, however the authors still do not inform the reader of the voltages that were used. The researcher discloses the validity of the RCAP being .54 which again is a low Cronbach A</w:t>
      </w:r>
      <w:r w:rsidRPr="00970B0D">
        <w:rPr>
          <w:rFonts w:ascii="Arial" w:hAnsi="Arial" w:cs="Arial"/>
          <w:sz w:val="24"/>
          <w:szCs w:val="24"/>
          <w:lang w:val="it-IT"/>
        </w:rPr>
        <w:t xml:space="preserve">lpha score </w:t>
      </w:r>
      <w:r w:rsidR="003254AA" w:rsidRPr="00970B0D">
        <w:rPr>
          <w:rFonts w:ascii="Arial" w:hAnsi="Arial" w:cs="Arial"/>
          <w:sz w:val="24"/>
          <w:szCs w:val="24"/>
          <w:lang w:val="it-IT"/>
        </w:rPr>
        <w:t>(</w:t>
      </w:r>
      <w:proofErr w:type="spellStart"/>
      <w:r w:rsidR="003254AA" w:rsidRPr="00970B0D">
        <w:rPr>
          <w:rFonts w:ascii="Arial" w:hAnsi="Arial" w:cs="Arial"/>
          <w:color w:val="222222"/>
          <w:sz w:val="24"/>
          <w:szCs w:val="24"/>
          <w:shd w:val="clear" w:color="auto" w:fill="FFFFFF"/>
        </w:rPr>
        <w:t>Tavakol</w:t>
      </w:r>
      <w:proofErr w:type="spellEnd"/>
      <w:r w:rsidR="003254AA" w:rsidRPr="00970B0D">
        <w:rPr>
          <w:rFonts w:ascii="Arial" w:hAnsi="Arial" w:cs="Arial"/>
          <w:color w:val="222222"/>
          <w:sz w:val="24"/>
          <w:szCs w:val="24"/>
          <w:shd w:val="clear" w:color="auto" w:fill="FFFFFF"/>
        </w:rPr>
        <w:t xml:space="preserve"> and </w:t>
      </w:r>
      <w:proofErr w:type="spellStart"/>
      <w:r w:rsidR="003254AA" w:rsidRPr="00970B0D">
        <w:rPr>
          <w:rFonts w:ascii="Arial" w:hAnsi="Arial" w:cs="Arial"/>
          <w:color w:val="222222"/>
          <w:sz w:val="24"/>
          <w:szCs w:val="24"/>
          <w:shd w:val="clear" w:color="auto" w:fill="FFFFFF"/>
        </w:rPr>
        <w:t>Dennick</w:t>
      </w:r>
      <w:proofErr w:type="spellEnd"/>
      <w:r w:rsidR="003254AA" w:rsidRPr="00970B0D">
        <w:rPr>
          <w:rFonts w:ascii="Arial" w:hAnsi="Arial" w:cs="Arial"/>
          <w:color w:val="222222"/>
          <w:sz w:val="24"/>
          <w:szCs w:val="24"/>
          <w:shd w:val="clear" w:color="auto" w:fill="FFFFFF"/>
        </w:rPr>
        <w:t xml:space="preserve"> 2011).</w:t>
      </w:r>
    </w:p>
    <w:p w14:paraId="61838BDF" w14:textId="2E6D563F" w:rsidR="001E6FFE"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The researchers gave various details regarding what the participants were informed to do and not do and this took up most of the procedure section, however at no point was any information given regarding what type of statistical program they were using or how they had gathered the </w:t>
      </w:r>
      <w:r w:rsidRPr="00970B0D">
        <w:rPr>
          <w:rFonts w:ascii="Arial" w:hAnsi="Arial" w:cs="Arial"/>
          <w:sz w:val="24"/>
          <w:szCs w:val="24"/>
          <w:lang w:val="it-IT"/>
        </w:rPr>
        <w:t xml:space="preserve">data. </w:t>
      </w:r>
      <w:r w:rsidRPr="00970B0D">
        <w:rPr>
          <w:rFonts w:ascii="Arial" w:hAnsi="Arial" w:cs="Arial"/>
          <w:sz w:val="24"/>
          <w:szCs w:val="24"/>
        </w:rPr>
        <w:t xml:space="preserve">Reference was made to the electric </w:t>
      </w:r>
      <w:r w:rsidR="001E6FFE" w:rsidRPr="00970B0D">
        <w:rPr>
          <w:rFonts w:ascii="Arial" w:hAnsi="Arial" w:cs="Arial"/>
          <w:sz w:val="24"/>
          <w:szCs w:val="24"/>
        </w:rPr>
        <w:t>shocks;</w:t>
      </w:r>
      <w:r w:rsidRPr="00970B0D">
        <w:rPr>
          <w:rFonts w:ascii="Arial" w:hAnsi="Arial" w:cs="Arial"/>
          <w:sz w:val="24"/>
          <w:szCs w:val="24"/>
        </w:rPr>
        <w:t xml:space="preserve"> </w:t>
      </w:r>
      <w:r w:rsidR="003254AA" w:rsidRPr="00970B0D">
        <w:rPr>
          <w:rFonts w:ascii="Arial" w:hAnsi="Arial" w:cs="Arial"/>
          <w:sz w:val="24"/>
          <w:szCs w:val="24"/>
        </w:rPr>
        <w:t>however,</w:t>
      </w:r>
      <w:r w:rsidRPr="00970B0D">
        <w:rPr>
          <w:rFonts w:ascii="Arial" w:hAnsi="Arial" w:cs="Arial"/>
          <w:sz w:val="24"/>
          <w:szCs w:val="24"/>
        </w:rPr>
        <w:t xml:space="preserve"> no details were provided regarding the voltages used. Although the </w:t>
      </w:r>
      <w:r w:rsidRPr="00970B0D">
        <w:rPr>
          <w:rFonts w:ascii="Arial" w:hAnsi="Arial" w:cs="Arial"/>
          <w:sz w:val="24"/>
          <w:szCs w:val="24"/>
        </w:rPr>
        <w:lastRenderedPageBreak/>
        <w:t xml:space="preserve">researchers state that no shock would exceed that of the participants’ pain threshold, </w:t>
      </w:r>
      <w:r w:rsidRPr="00970B0D">
        <w:rPr>
          <w:rFonts w:ascii="Arial" w:hAnsi="Arial" w:cs="Arial"/>
          <w:sz w:val="24"/>
          <w:szCs w:val="24"/>
          <w:lang w:val="it-IT"/>
        </w:rPr>
        <w:t>individuals</w:t>
      </w:r>
      <w:r w:rsidRPr="00970B0D">
        <w:rPr>
          <w:rFonts w:ascii="Arial" w:hAnsi="Arial" w:cs="Arial"/>
          <w:sz w:val="24"/>
          <w:szCs w:val="24"/>
        </w:rPr>
        <w:t xml:space="preserve">’ pain thresholds differ, and no reference was given as to how the researchers determined those thresholds. </w:t>
      </w:r>
    </w:p>
    <w:p w14:paraId="7D200C06" w14:textId="6A521D0D" w:rsidR="00EE0EFA"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There was also no information regarding the design of the study</w:t>
      </w:r>
      <w:r w:rsidR="00752288" w:rsidRPr="00970B0D">
        <w:rPr>
          <w:rFonts w:ascii="Arial" w:hAnsi="Arial" w:cs="Arial"/>
          <w:sz w:val="24"/>
          <w:szCs w:val="24"/>
        </w:rPr>
        <w:t>,</w:t>
      </w:r>
      <w:r w:rsidRPr="00970B0D">
        <w:rPr>
          <w:rFonts w:ascii="Arial" w:hAnsi="Arial" w:cs="Arial"/>
          <w:sz w:val="24"/>
          <w:szCs w:val="24"/>
        </w:rPr>
        <w:t xml:space="preserve"> although a reader accustomed to reading psychological literature would be able to assume what type of design a study will be due to participant groupings and variables; however, the researchers should make clear for the reader what design their study is and it should not be left for the reader to guess. This procedure section leaves out a lot of the basic information the reader must know in order to fully understand the experiment and how it was </w:t>
      </w:r>
      <w:proofErr w:type="spellStart"/>
      <w:r w:rsidRPr="00970B0D">
        <w:rPr>
          <w:rFonts w:ascii="Arial" w:hAnsi="Arial" w:cs="Arial"/>
          <w:sz w:val="24"/>
          <w:szCs w:val="24"/>
        </w:rPr>
        <w:t>analysed</w:t>
      </w:r>
      <w:proofErr w:type="spellEnd"/>
      <w:r w:rsidRPr="00970B0D">
        <w:rPr>
          <w:rFonts w:ascii="Arial" w:hAnsi="Arial" w:cs="Arial"/>
          <w:sz w:val="24"/>
          <w:szCs w:val="24"/>
        </w:rPr>
        <w:t xml:space="preserve">. </w:t>
      </w:r>
    </w:p>
    <w:p w14:paraId="0A10C83B" w14:textId="77777777" w:rsidR="001E6FFE"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The researchers did not give any reference as to what statistical test they used to </w:t>
      </w:r>
      <w:proofErr w:type="spellStart"/>
      <w:r w:rsidRPr="00970B0D">
        <w:rPr>
          <w:rFonts w:ascii="Arial" w:hAnsi="Arial" w:cs="Arial"/>
          <w:sz w:val="24"/>
          <w:szCs w:val="24"/>
        </w:rPr>
        <w:t>analyse</w:t>
      </w:r>
      <w:proofErr w:type="spellEnd"/>
      <w:r w:rsidRPr="00970B0D">
        <w:rPr>
          <w:rFonts w:ascii="Arial" w:hAnsi="Arial" w:cs="Arial"/>
          <w:sz w:val="24"/>
          <w:szCs w:val="24"/>
        </w:rPr>
        <w:t xml:space="preserve"> the data. Due to this any reader wishing to conduct a similar study using this paper may struggle to use the same statistical test. The researchers did however give a good explanation regarding the correlation between their conditions. The tables were presented clearly and were easy to read.</w:t>
      </w:r>
      <w:r w:rsidR="001E6FFE" w:rsidRPr="00970B0D">
        <w:rPr>
          <w:rFonts w:ascii="Arial" w:hAnsi="Arial" w:cs="Arial"/>
          <w:sz w:val="24"/>
          <w:szCs w:val="24"/>
        </w:rPr>
        <w:t xml:space="preserve"> </w:t>
      </w:r>
      <w:r w:rsidRPr="00970B0D">
        <w:rPr>
          <w:rFonts w:ascii="Arial" w:hAnsi="Arial" w:cs="Arial"/>
          <w:sz w:val="24"/>
          <w:szCs w:val="24"/>
        </w:rPr>
        <w:t xml:space="preserve">The researchers stated that a total of eight participants were excluded from this study together with the reasons for their exclusion. Although this was in small print under the first results paragraph, the inclusion of this information is good.  </w:t>
      </w:r>
    </w:p>
    <w:p w14:paraId="260F14EF" w14:textId="77777777" w:rsidR="001E6FFE" w:rsidRPr="00970B0D" w:rsidRDefault="00E01409" w:rsidP="00F34EAA">
      <w:pPr>
        <w:pStyle w:val="Body"/>
        <w:spacing w:line="360" w:lineRule="auto"/>
        <w:rPr>
          <w:rFonts w:ascii="Arial" w:hAnsi="Arial" w:cs="Arial"/>
          <w:sz w:val="24"/>
          <w:szCs w:val="24"/>
        </w:rPr>
      </w:pPr>
      <w:r w:rsidRPr="00970B0D">
        <w:rPr>
          <w:rFonts w:ascii="Arial" w:hAnsi="Arial" w:cs="Arial"/>
          <w:sz w:val="24"/>
          <w:szCs w:val="24"/>
        </w:rPr>
        <w:t xml:space="preserve">The analysis from this study found that within the instrumental condition (IA) the LSRP complete and factor 1 had a significant correlation with the aggression composite, however no significance was found between the same condition and factor 2 t(55) = 2.17, p&lt;.05. They also found that within the same condition, factors 1 and 2 were significantly different. Within the hostile condition (H/RA), the LSRP complete and both factors were significantly correlated with aggression. Although they noted that within the IA condition there was a significant difference between all three factors, in the H/RA condition they was not as </w:t>
      </w:r>
      <w:proofErr w:type="gramStart"/>
      <w:r w:rsidRPr="00970B0D">
        <w:rPr>
          <w:rFonts w:ascii="Arial" w:hAnsi="Arial" w:cs="Arial"/>
          <w:sz w:val="24"/>
          <w:szCs w:val="24"/>
        </w:rPr>
        <w:t>t(</w:t>
      </w:r>
      <w:proofErr w:type="gramEnd"/>
      <w:r w:rsidRPr="00970B0D">
        <w:rPr>
          <w:rFonts w:ascii="Arial" w:hAnsi="Arial" w:cs="Arial"/>
          <w:sz w:val="24"/>
          <w:szCs w:val="24"/>
        </w:rPr>
        <w:t>65) = .72, ns. The researchers also explored whether there were any differences between both conditions; the evidence suggested that there was only a significant different between the size of the correlations (z = -2.14, p&lt; .05), but again they did not present the statistical test used to create these findings.</w:t>
      </w:r>
    </w:p>
    <w:p w14:paraId="492BED16" w14:textId="77777777" w:rsidR="00346BE3" w:rsidRPr="00970B0D" w:rsidRDefault="00E01409" w:rsidP="00F34EAA">
      <w:pPr>
        <w:pStyle w:val="Body"/>
        <w:spacing w:line="360" w:lineRule="auto"/>
        <w:rPr>
          <w:rFonts w:ascii="Arial" w:hAnsi="Arial" w:cs="Arial"/>
        </w:rPr>
      </w:pPr>
      <w:r w:rsidRPr="00970B0D">
        <w:rPr>
          <w:rFonts w:ascii="Arial" w:hAnsi="Arial" w:cs="Arial"/>
          <w:sz w:val="24"/>
          <w:szCs w:val="24"/>
        </w:rPr>
        <w:t xml:space="preserve">The ecological validity of this study is </w:t>
      </w:r>
      <w:r w:rsidR="00083319" w:rsidRPr="00970B0D">
        <w:rPr>
          <w:rFonts w:ascii="Arial" w:hAnsi="Arial" w:cs="Arial"/>
          <w:sz w:val="24"/>
          <w:szCs w:val="24"/>
        </w:rPr>
        <w:t>adequate</w:t>
      </w:r>
      <w:r w:rsidRPr="00970B0D">
        <w:rPr>
          <w:rFonts w:ascii="Arial" w:hAnsi="Arial" w:cs="Arial"/>
          <w:sz w:val="24"/>
          <w:szCs w:val="24"/>
        </w:rPr>
        <w:t xml:space="preserve">. The 135 participants used were selected from a larger pool with 86% being Caucasian. Due to the participant sample </w:t>
      </w:r>
      <w:r w:rsidRPr="00970B0D">
        <w:rPr>
          <w:rFonts w:ascii="Arial" w:hAnsi="Arial" w:cs="Arial"/>
          <w:sz w:val="24"/>
          <w:szCs w:val="24"/>
        </w:rPr>
        <w:lastRenderedPageBreak/>
        <w:t xml:space="preserve">only being younger undergraduates, with a mean age of 19, the </w:t>
      </w:r>
      <w:proofErr w:type="spellStart"/>
      <w:r w:rsidRPr="00970B0D">
        <w:rPr>
          <w:rFonts w:ascii="Arial" w:hAnsi="Arial" w:cs="Arial"/>
          <w:sz w:val="24"/>
          <w:szCs w:val="24"/>
        </w:rPr>
        <w:t>generalisation</w:t>
      </w:r>
      <w:proofErr w:type="spellEnd"/>
      <w:r w:rsidRPr="00970B0D">
        <w:rPr>
          <w:rFonts w:ascii="Arial" w:hAnsi="Arial" w:cs="Arial"/>
          <w:sz w:val="24"/>
          <w:szCs w:val="24"/>
        </w:rPr>
        <w:t xml:space="preserve"> may not be high beyond this sample. In order to reduce internal validity threat, the researchers informed the participants about all the procedures, </w:t>
      </w:r>
      <w:r w:rsidR="001E6FFE" w:rsidRPr="00970B0D">
        <w:rPr>
          <w:rFonts w:ascii="Arial" w:hAnsi="Arial" w:cs="Arial"/>
          <w:sz w:val="24"/>
          <w:szCs w:val="24"/>
        </w:rPr>
        <w:t>however,</w:t>
      </w:r>
      <w:r w:rsidRPr="00970B0D">
        <w:rPr>
          <w:rFonts w:ascii="Arial" w:hAnsi="Arial" w:cs="Arial"/>
          <w:sz w:val="24"/>
          <w:szCs w:val="24"/>
        </w:rPr>
        <w:t xml:space="preserve"> gave no reference to the reasoning of the experiment.</w:t>
      </w:r>
      <w:r w:rsidRPr="00970B0D">
        <w:rPr>
          <w:rFonts w:ascii="Arial" w:hAnsi="Arial" w:cs="Arial"/>
        </w:rPr>
        <w:t xml:space="preserve">  </w:t>
      </w:r>
    </w:p>
    <w:p w14:paraId="409C6C3E" w14:textId="2F722616" w:rsidR="00083319" w:rsidRPr="00970B0D" w:rsidRDefault="00083319" w:rsidP="00F34EAA">
      <w:pPr>
        <w:pStyle w:val="Body"/>
        <w:spacing w:line="360" w:lineRule="auto"/>
        <w:rPr>
          <w:rFonts w:ascii="Arial" w:hAnsi="Arial" w:cs="Arial"/>
        </w:rPr>
      </w:pPr>
      <w:r w:rsidRPr="00970B0D">
        <w:rPr>
          <w:rFonts w:ascii="Arial" w:hAnsi="Arial" w:cs="Arial"/>
          <w:sz w:val="28"/>
          <w:szCs w:val="24"/>
        </w:rPr>
        <w:t>Discussio</w:t>
      </w:r>
      <w:r w:rsidR="00346BE3" w:rsidRPr="00970B0D">
        <w:rPr>
          <w:rFonts w:ascii="Arial" w:hAnsi="Arial" w:cs="Arial"/>
          <w:sz w:val="28"/>
          <w:szCs w:val="24"/>
        </w:rPr>
        <w:t>n</w:t>
      </w:r>
    </w:p>
    <w:p w14:paraId="001E261D" w14:textId="4850A28B" w:rsidR="00083319" w:rsidRPr="00970B0D" w:rsidRDefault="00083319" w:rsidP="00F34EAA">
      <w:pPr>
        <w:pStyle w:val="Body"/>
        <w:spacing w:line="360" w:lineRule="auto"/>
        <w:rPr>
          <w:rFonts w:ascii="Arial" w:hAnsi="Arial" w:cs="Arial"/>
          <w:sz w:val="24"/>
          <w:szCs w:val="24"/>
        </w:rPr>
      </w:pPr>
      <w:r w:rsidRPr="00970B0D">
        <w:rPr>
          <w:rFonts w:ascii="Arial" w:hAnsi="Arial" w:cs="Arial"/>
          <w:sz w:val="24"/>
          <w:szCs w:val="24"/>
        </w:rPr>
        <w:t xml:space="preserve">The researchers firstly, presents a brief overview of what the study conducted consisted of. They briefly linked their study to previous literature but did not go into </w:t>
      </w:r>
      <w:r w:rsidR="001D1F56" w:rsidRPr="00970B0D">
        <w:rPr>
          <w:rFonts w:ascii="Arial" w:hAnsi="Arial" w:cs="Arial"/>
          <w:sz w:val="24"/>
          <w:szCs w:val="24"/>
        </w:rPr>
        <w:t>too</w:t>
      </w:r>
      <w:r w:rsidRPr="00970B0D">
        <w:rPr>
          <w:rFonts w:ascii="Arial" w:hAnsi="Arial" w:cs="Arial"/>
          <w:sz w:val="24"/>
          <w:szCs w:val="24"/>
        </w:rPr>
        <w:t xml:space="preserve"> much details and did not present new literature. The researchers also </w:t>
      </w:r>
      <w:r w:rsidR="008D41C9" w:rsidRPr="00970B0D">
        <w:rPr>
          <w:rFonts w:ascii="Arial" w:hAnsi="Arial" w:cs="Arial"/>
          <w:sz w:val="24"/>
          <w:szCs w:val="24"/>
        </w:rPr>
        <w:t>point</w:t>
      </w:r>
      <w:r w:rsidRPr="00970B0D">
        <w:rPr>
          <w:rFonts w:ascii="Arial" w:hAnsi="Arial" w:cs="Arial"/>
          <w:sz w:val="24"/>
          <w:szCs w:val="24"/>
        </w:rPr>
        <w:t xml:space="preserve"> out what the existing literature more predominantly use</w:t>
      </w:r>
      <w:r w:rsidR="008D41C9" w:rsidRPr="00970B0D">
        <w:rPr>
          <w:rFonts w:ascii="Arial" w:hAnsi="Arial" w:cs="Arial"/>
          <w:sz w:val="24"/>
          <w:szCs w:val="24"/>
        </w:rPr>
        <w:t>s,</w:t>
      </w:r>
      <w:r w:rsidRPr="00970B0D">
        <w:rPr>
          <w:rFonts w:ascii="Arial" w:hAnsi="Arial" w:cs="Arial"/>
          <w:sz w:val="24"/>
          <w:szCs w:val="24"/>
        </w:rPr>
        <w:t xml:space="preserve"> in regards to </w:t>
      </w:r>
      <w:r w:rsidR="008D41C9" w:rsidRPr="00970B0D">
        <w:rPr>
          <w:rFonts w:ascii="Arial" w:hAnsi="Arial" w:cs="Arial"/>
          <w:sz w:val="24"/>
          <w:szCs w:val="24"/>
        </w:rPr>
        <w:t>measuring</w:t>
      </w:r>
      <w:r w:rsidRPr="00970B0D">
        <w:rPr>
          <w:rFonts w:ascii="Arial" w:hAnsi="Arial" w:cs="Arial"/>
          <w:sz w:val="24"/>
          <w:szCs w:val="24"/>
        </w:rPr>
        <w:t xml:space="preserve"> IA and H/RA based upon </w:t>
      </w:r>
      <w:r w:rsidR="008D41C9" w:rsidRPr="00970B0D">
        <w:rPr>
          <w:rFonts w:ascii="Arial" w:hAnsi="Arial" w:cs="Arial"/>
          <w:sz w:val="24"/>
          <w:szCs w:val="24"/>
        </w:rPr>
        <w:t xml:space="preserve">either self-reporting scales or case files, </w:t>
      </w:r>
      <w:r w:rsidRPr="00970B0D">
        <w:rPr>
          <w:rFonts w:ascii="Arial" w:hAnsi="Arial" w:cs="Arial"/>
          <w:sz w:val="24"/>
          <w:szCs w:val="24"/>
        </w:rPr>
        <w:t xml:space="preserve">and suggests that their study differs in that they used a </w:t>
      </w:r>
      <w:r w:rsidR="008D41C9" w:rsidRPr="00970B0D">
        <w:rPr>
          <w:rFonts w:ascii="Arial" w:hAnsi="Arial" w:cs="Arial"/>
          <w:sz w:val="24"/>
          <w:szCs w:val="24"/>
        </w:rPr>
        <w:t xml:space="preserve">laboratory experiment to measure outcomes in these aggression in comparison to LSRP psychopathy factors. This information could have been included in the introduction as their rationale. </w:t>
      </w:r>
    </w:p>
    <w:p w14:paraId="0179982F" w14:textId="01D4BE42" w:rsidR="008D41C9" w:rsidRPr="00970B0D" w:rsidRDefault="008D41C9" w:rsidP="00F34EAA">
      <w:pPr>
        <w:pStyle w:val="Body"/>
        <w:spacing w:line="360" w:lineRule="auto"/>
        <w:rPr>
          <w:rFonts w:ascii="Arial" w:hAnsi="Arial" w:cs="Arial"/>
          <w:color w:val="222222"/>
          <w:sz w:val="24"/>
          <w:szCs w:val="24"/>
          <w:shd w:val="clear" w:color="auto" w:fill="FFFFFF"/>
        </w:rPr>
      </w:pPr>
      <w:r w:rsidRPr="00970B0D">
        <w:rPr>
          <w:rFonts w:ascii="Arial" w:hAnsi="Arial" w:cs="Arial"/>
          <w:sz w:val="24"/>
          <w:szCs w:val="24"/>
        </w:rPr>
        <w:t xml:space="preserve">The researchers then tie their own evidence to previous evidence by briefly overviewing the similarities between this study and previous studies. They also explain that some of the evidence found within this study has not supported claims set by previous research, for example, </w:t>
      </w:r>
      <w:r w:rsidR="001B4C5D" w:rsidRPr="00970B0D">
        <w:rPr>
          <w:rFonts w:ascii="Arial" w:hAnsi="Arial" w:cs="Arial"/>
          <w:color w:val="222222"/>
          <w:sz w:val="24"/>
          <w:szCs w:val="24"/>
          <w:shd w:val="clear" w:color="auto" w:fill="FFFFFF"/>
        </w:rPr>
        <w:t>this study</w:t>
      </w:r>
      <w:r w:rsidRPr="00970B0D">
        <w:rPr>
          <w:rFonts w:ascii="Arial" w:hAnsi="Arial" w:cs="Arial"/>
          <w:color w:val="222222"/>
          <w:sz w:val="24"/>
          <w:szCs w:val="24"/>
          <w:shd w:val="clear" w:color="auto" w:fill="FFFFFF"/>
        </w:rPr>
        <w:t xml:space="preserve"> found that both LSRP’s factor 1 was significantly correlated to aggression within the IA condition, this did not support claims by </w:t>
      </w:r>
      <w:r w:rsidR="008E14FE" w:rsidRPr="00970B0D">
        <w:rPr>
          <w:rFonts w:ascii="Arial" w:hAnsi="Arial" w:cs="Arial"/>
          <w:color w:val="222222"/>
          <w:sz w:val="24"/>
          <w:szCs w:val="24"/>
          <w:shd w:val="clear" w:color="auto" w:fill="FFFFFF"/>
        </w:rPr>
        <w:t xml:space="preserve">Cornell., Warren., Hawk., Stafford., </w:t>
      </w:r>
      <w:proofErr w:type="spellStart"/>
      <w:r w:rsidR="008E14FE" w:rsidRPr="00970B0D">
        <w:rPr>
          <w:rFonts w:ascii="Arial" w:hAnsi="Arial" w:cs="Arial"/>
          <w:color w:val="222222"/>
          <w:sz w:val="24"/>
          <w:szCs w:val="24"/>
          <w:shd w:val="clear" w:color="auto" w:fill="FFFFFF"/>
        </w:rPr>
        <w:t>Oram</w:t>
      </w:r>
      <w:proofErr w:type="spellEnd"/>
      <w:r w:rsidR="008E14FE" w:rsidRPr="00970B0D">
        <w:rPr>
          <w:rFonts w:ascii="Arial" w:hAnsi="Arial" w:cs="Arial"/>
          <w:color w:val="222222"/>
          <w:sz w:val="24"/>
          <w:szCs w:val="24"/>
          <w:shd w:val="clear" w:color="auto" w:fill="FFFFFF"/>
        </w:rPr>
        <w:t xml:space="preserve"> and Pine (1996) and Woodworth and Porter (2002). The researcher explains the results and tie them to the hypotheses made</w:t>
      </w:r>
      <w:r w:rsidR="001B4C5D" w:rsidRPr="00970B0D">
        <w:rPr>
          <w:rFonts w:ascii="Arial" w:hAnsi="Arial" w:cs="Arial"/>
          <w:color w:val="222222"/>
          <w:sz w:val="24"/>
          <w:szCs w:val="24"/>
          <w:shd w:val="clear" w:color="auto" w:fill="FFFFFF"/>
        </w:rPr>
        <w:t>.</w:t>
      </w:r>
      <w:r w:rsidR="008E14FE" w:rsidRPr="00970B0D">
        <w:rPr>
          <w:rFonts w:ascii="Arial" w:hAnsi="Arial" w:cs="Arial"/>
          <w:color w:val="222222"/>
          <w:sz w:val="24"/>
          <w:szCs w:val="24"/>
          <w:shd w:val="clear" w:color="auto" w:fill="FFFFFF"/>
        </w:rPr>
        <w:t xml:space="preserve"> </w:t>
      </w:r>
      <w:r w:rsidR="001B4C5D" w:rsidRPr="00970B0D">
        <w:rPr>
          <w:rFonts w:ascii="Arial" w:hAnsi="Arial" w:cs="Arial"/>
          <w:color w:val="222222"/>
          <w:sz w:val="24"/>
          <w:szCs w:val="24"/>
          <w:shd w:val="clear" w:color="auto" w:fill="FFFFFF"/>
        </w:rPr>
        <w:t>T</w:t>
      </w:r>
      <w:r w:rsidR="008E14FE" w:rsidRPr="00970B0D">
        <w:rPr>
          <w:rFonts w:ascii="Arial" w:hAnsi="Arial" w:cs="Arial"/>
          <w:color w:val="222222"/>
          <w:sz w:val="24"/>
          <w:szCs w:val="24"/>
          <w:shd w:val="clear" w:color="auto" w:fill="FFFFFF"/>
        </w:rPr>
        <w:t xml:space="preserve">he term ‘hypotheses’ was used which implies multiple hypotheses, however only one clear hypothesis was found with multiple expectations. If the researchers used these expectations as hypotheses, </w:t>
      </w:r>
      <w:proofErr w:type="gramStart"/>
      <w:r w:rsidR="008E14FE" w:rsidRPr="00970B0D">
        <w:rPr>
          <w:rFonts w:ascii="Arial" w:hAnsi="Arial" w:cs="Arial"/>
          <w:color w:val="222222"/>
          <w:sz w:val="24"/>
          <w:szCs w:val="24"/>
          <w:shd w:val="clear" w:color="auto" w:fill="FFFFFF"/>
        </w:rPr>
        <w:t>I</w:t>
      </w:r>
      <w:r w:rsidR="00037327" w:rsidRPr="00970B0D">
        <w:rPr>
          <w:rFonts w:ascii="Arial" w:hAnsi="Arial" w:cs="Arial"/>
          <w:color w:val="222222"/>
          <w:sz w:val="24"/>
          <w:szCs w:val="24"/>
          <w:shd w:val="clear" w:color="auto" w:fill="FFFFFF"/>
        </w:rPr>
        <w:t>t</w:t>
      </w:r>
      <w:proofErr w:type="gramEnd"/>
      <w:r w:rsidR="008E14FE" w:rsidRPr="00970B0D">
        <w:rPr>
          <w:rFonts w:ascii="Arial" w:hAnsi="Arial" w:cs="Arial"/>
          <w:color w:val="222222"/>
          <w:sz w:val="24"/>
          <w:szCs w:val="24"/>
          <w:shd w:val="clear" w:color="auto" w:fill="FFFFFF"/>
        </w:rPr>
        <w:t xml:space="preserve"> may have been better to present them as such. </w:t>
      </w:r>
      <w:r w:rsidR="007F1F4B" w:rsidRPr="00970B0D">
        <w:rPr>
          <w:rFonts w:ascii="Arial" w:hAnsi="Arial" w:cs="Arial"/>
          <w:color w:val="222222"/>
          <w:sz w:val="24"/>
          <w:szCs w:val="24"/>
          <w:shd w:val="clear" w:color="auto" w:fill="FFFFFF"/>
        </w:rPr>
        <w:t>However,</w:t>
      </w:r>
      <w:r w:rsidR="008E14FE" w:rsidRPr="00970B0D">
        <w:rPr>
          <w:rFonts w:ascii="Arial" w:hAnsi="Arial" w:cs="Arial"/>
          <w:color w:val="222222"/>
          <w:sz w:val="24"/>
          <w:szCs w:val="24"/>
          <w:shd w:val="clear" w:color="auto" w:fill="FFFFFF"/>
        </w:rPr>
        <w:t xml:space="preserve"> the ties they present from the evidence to the hypotheses is detailed and easy to understand as there were no statistics and was explained in words. </w:t>
      </w:r>
    </w:p>
    <w:p w14:paraId="77E823B1" w14:textId="5BCE0359" w:rsidR="008E14FE" w:rsidRPr="00970B0D" w:rsidRDefault="008E14FE" w:rsidP="00F34EAA">
      <w:pPr>
        <w:pStyle w:val="Body"/>
        <w:spacing w:line="360" w:lineRule="auto"/>
        <w:rPr>
          <w:rFonts w:ascii="Arial" w:hAnsi="Arial" w:cs="Arial"/>
          <w:color w:val="222222"/>
          <w:sz w:val="24"/>
          <w:szCs w:val="24"/>
          <w:shd w:val="clear" w:color="auto" w:fill="FFFFFF"/>
        </w:rPr>
      </w:pPr>
      <w:r w:rsidRPr="00970B0D">
        <w:rPr>
          <w:rFonts w:ascii="Arial" w:hAnsi="Arial" w:cs="Arial"/>
          <w:sz w:val="24"/>
          <w:szCs w:val="24"/>
        </w:rPr>
        <w:t xml:space="preserve">In the next section of the discussion the researchers introduce new research for example </w:t>
      </w:r>
      <w:proofErr w:type="spellStart"/>
      <w:r w:rsidR="007F1F4B" w:rsidRPr="00970B0D">
        <w:rPr>
          <w:rFonts w:ascii="Arial" w:hAnsi="Arial" w:cs="Arial"/>
          <w:color w:val="222222"/>
          <w:sz w:val="24"/>
          <w:szCs w:val="24"/>
          <w:shd w:val="clear" w:color="auto" w:fill="FFFFFF"/>
        </w:rPr>
        <w:t>Lynam</w:t>
      </w:r>
      <w:proofErr w:type="spellEnd"/>
      <w:r w:rsidR="007F1F4B" w:rsidRPr="00970B0D">
        <w:rPr>
          <w:rFonts w:ascii="Arial" w:hAnsi="Arial" w:cs="Arial"/>
          <w:color w:val="222222"/>
          <w:sz w:val="24"/>
          <w:szCs w:val="24"/>
          <w:shd w:val="clear" w:color="auto" w:fill="FFFFFF"/>
        </w:rPr>
        <w:t xml:space="preserve"> (2002) and Ross., Lutz and </w:t>
      </w:r>
      <w:proofErr w:type="spellStart"/>
      <w:r w:rsidR="007F1F4B" w:rsidRPr="00970B0D">
        <w:rPr>
          <w:rFonts w:ascii="Arial" w:hAnsi="Arial" w:cs="Arial"/>
          <w:color w:val="222222"/>
          <w:sz w:val="24"/>
          <w:szCs w:val="24"/>
          <w:shd w:val="clear" w:color="auto" w:fill="FFFFFF"/>
        </w:rPr>
        <w:t>Bailley</w:t>
      </w:r>
      <w:proofErr w:type="spellEnd"/>
      <w:r w:rsidR="007F1F4B" w:rsidRPr="00970B0D">
        <w:rPr>
          <w:rFonts w:ascii="Arial" w:hAnsi="Arial" w:cs="Arial"/>
          <w:color w:val="222222"/>
          <w:sz w:val="24"/>
          <w:szCs w:val="24"/>
          <w:shd w:val="clear" w:color="auto" w:fill="FFFFFF"/>
        </w:rPr>
        <w:t xml:space="preserve"> (2004), to explain the LSRP factors. Although this research is helpful to the reader to further understand the LSRP and the factors, this information could have been included in the introduction to assist the reader in understanding the instrument being used before the proceedings of the study was explained.  This whole section is used to explain the </w:t>
      </w:r>
      <w:r w:rsidR="007F1F4B" w:rsidRPr="00970B0D">
        <w:rPr>
          <w:rFonts w:ascii="Arial" w:hAnsi="Arial" w:cs="Arial"/>
          <w:color w:val="222222"/>
          <w:sz w:val="24"/>
          <w:szCs w:val="24"/>
          <w:shd w:val="clear" w:color="auto" w:fill="FFFFFF"/>
        </w:rPr>
        <w:lastRenderedPageBreak/>
        <w:t xml:space="preserve">LSRP factors and the correlations between them and the two types of aggression. Although the researchers tie this information to the findings of the study, this whole section could have been put into the introduction and later touched upon in the discussion to link the information to the findings. </w:t>
      </w:r>
    </w:p>
    <w:p w14:paraId="09634C45" w14:textId="1C288373" w:rsidR="00222AF3" w:rsidRPr="00970B0D" w:rsidRDefault="00222AF3" w:rsidP="00F34EAA">
      <w:pPr>
        <w:pStyle w:val="Body"/>
        <w:spacing w:line="360" w:lineRule="auto"/>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 xml:space="preserve">The conclusion mainly </w:t>
      </w:r>
      <w:r w:rsidR="009C1481" w:rsidRPr="00970B0D">
        <w:rPr>
          <w:rFonts w:ascii="Arial" w:hAnsi="Arial" w:cs="Arial"/>
          <w:color w:val="222222"/>
          <w:sz w:val="24"/>
          <w:szCs w:val="24"/>
          <w:shd w:val="clear" w:color="auto" w:fill="FFFFFF"/>
        </w:rPr>
        <w:t xml:space="preserve">consisted of connecting the present study with previous research and theory. The researchers did explain so rationale, for example, they suggest that this evidence creates a new avenue in which aggression and psychopathic traits correlate. They include points in which future research could add to the knowledge base by the inclusion of alternative measures of psychopathy and personality in which they suggest would provide a refined analysis into these issues. The researchers did not however, include how further research can improve their own study. This information is important if other psychologists wish to replicate this study for the future. The researchers also do not touch upon any limitations regarding this study. This information may also be important for the same reason regarding replication.    </w:t>
      </w:r>
    </w:p>
    <w:p w14:paraId="7331C6C3" w14:textId="77777777" w:rsidR="00CD35B1" w:rsidRPr="00970B0D" w:rsidRDefault="00CD35B1" w:rsidP="00F34EAA">
      <w:pPr>
        <w:pStyle w:val="Body"/>
        <w:spacing w:line="360" w:lineRule="auto"/>
        <w:rPr>
          <w:rFonts w:ascii="Arial" w:hAnsi="Arial" w:cs="Arial"/>
          <w:sz w:val="24"/>
          <w:szCs w:val="24"/>
        </w:rPr>
      </w:pPr>
    </w:p>
    <w:p w14:paraId="26DBDCD0" w14:textId="77777777" w:rsidR="00CD35B1" w:rsidRPr="00970B0D" w:rsidRDefault="00CD35B1" w:rsidP="00F34EAA">
      <w:pPr>
        <w:pStyle w:val="Body"/>
        <w:spacing w:line="360" w:lineRule="auto"/>
        <w:rPr>
          <w:rFonts w:ascii="Arial" w:hAnsi="Arial" w:cs="Arial"/>
          <w:sz w:val="24"/>
          <w:szCs w:val="24"/>
        </w:rPr>
      </w:pPr>
    </w:p>
    <w:p w14:paraId="7A9071D6" w14:textId="77777777" w:rsidR="00CD35B1" w:rsidRPr="00970B0D" w:rsidRDefault="00CD35B1" w:rsidP="00F34EAA">
      <w:pPr>
        <w:pStyle w:val="Body"/>
        <w:spacing w:line="360" w:lineRule="auto"/>
        <w:rPr>
          <w:rFonts w:ascii="Arial" w:hAnsi="Arial" w:cs="Arial"/>
          <w:sz w:val="24"/>
          <w:szCs w:val="24"/>
        </w:rPr>
      </w:pPr>
    </w:p>
    <w:p w14:paraId="598454BB" w14:textId="77777777" w:rsidR="00CD35B1" w:rsidRPr="00970B0D" w:rsidRDefault="00CD35B1" w:rsidP="00F34EAA">
      <w:pPr>
        <w:pStyle w:val="Body"/>
        <w:spacing w:line="360" w:lineRule="auto"/>
        <w:rPr>
          <w:rFonts w:ascii="Arial" w:hAnsi="Arial" w:cs="Arial"/>
          <w:sz w:val="24"/>
          <w:szCs w:val="24"/>
        </w:rPr>
      </w:pPr>
    </w:p>
    <w:p w14:paraId="32B98113" w14:textId="77777777" w:rsidR="00CD35B1" w:rsidRPr="00970B0D" w:rsidRDefault="00CD35B1" w:rsidP="00F34EAA">
      <w:pPr>
        <w:pStyle w:val="Body"/>
        <w:spacing w:line="360" w:lineRule="auto"/>
        <w:rPr>
          <w:rFonts w:ascii="Arial" w:hAnsi="Arial" w:cs="Arial"/>
          <w:sz w:val="24"/>
          <w:szCs w:val="24"/>
        </w:rPr>
      </w:pPr>
    </w:p>
    <w:p w14:paraId="0C8505F5" w14:textId="77777777" w:rsidR="00346BE3" w:rsidRPr="00970B0D" w:rsidRDefault="00346BE3" w:rsidP="00F34EAA">
      <w:pPr>
        <w:pStyle w:val="Body"/>
        <w:spacing w:line="360" w:lineRule="auto"/>
        <w:rPr>
          <w:rFonts w:ascii="Arial" w:hAnsi="Arial" w:cs="Arial"/>
          <w:sz w:val="24"/>
          <w:szCs w:val="24"/>
        </w:rPr>
      </w:pPr>
    </w:p>
    <w:p w14:paraId="14E55B63" w14:textId="77777777" w:rsidR="00346BE3" w:rsidRPr="00970B0D" w:rsidRDefault="00346BE3" w:rsidP="00F34EAA">
      <w:pPr>
        <w:pStyle w:val="Body"/>
        <w:spacing w:line="360" w:lineRule="auto"/>
        <w:rPr>
          <w:rFonts w:ascii="Arial" w:hAnsi="Arial" w:cs="Arial"/>
          <w:sz w:val="24"/>
          <w:szCs w:val="24"/>
        </w:rPr>
      </w:pPr>
    </w:p>
    <w:p w14:paraId="2B985A26" w14:textId="77777777" w:rsidR="00346BE3" w:rsidRPr="00970B0D" w:rsidRDefault="00346BE3" w:rsidP="00F34EAA">
      <w:pPr>
        <w:pStyle w:val="Body"/>
        <w:spacing w:line="360" w:lineRule="auto"/>
        <w:rPr>
          <w:rFonts w:ascii="Arial" w:hAnsi="Arial" w:cs="Arial"/>
          <w:sz w:val="24"/>
          <w:szCs w:val="24"/>
        </w:rPr>
      </w:pPr>
    </w:p>
    <w:p w14:paraId="07CF0B95" w14:textId="77777777" w:rsidR="00346BE3" w:rsidRPr="00970B0D" w:rsidRDefault="00346BE3" w:rsidP="00F34EAA">
      <w:pPr>
        <w:pStyle w:val="Body"/>
        <w:spacing w:line="360" w:lineRule="auto"/>
        <w:rPr>
          <w:rFonts w:ascii="Arial" w:hAnsi="Arial" w:cs="Arial"/>
          <w:sz w:val="24"/>
          <w:szCs w:val="24"/>
        </w:rPr>
      </w:pPr>
    </w:p>
    <w:p w14:paraId="598831A5" w14:textId="77777777" w:rsidR="00346BE3" w:rsidRPr="00970B0D" w:rsidRDefault="00346BE3" w:rsidP="00F34EAA">
      <w:pPr>
        <w:pStyle w:val="Body"/>
        <w:spacing w:line="360" w:lineRule="auto"/>
        <w:rPr>
          <w:rFonts w:ascii="Arial" w:hAnsi="Arial" w:cs="Arial"/>
          <w:sz w:val="24"/>
          <w:szCs w:val="24"/>
        </w:rPr>
      </w:pPr>
    </w:p>
    <w:p w14:paraId="76761F85" w14:textId="77777777" w:rsidR="00346BE3" w:rsidRPr="00970B0D" w:rsidRDefault="00346BE3" w:rsidP="00F34EAA">
      <w:pPr>
        <w:pStyle w:val="Body"/>
        <w:spacing w:line="360" w:lineRule="auto"/>
        <w:rPr>
          <w:rFonts w:ascii="Arial" w:hAnsi="Arial" w:cs="Arial"/>
          <w:sz w:val="24"/>
          <w:szCs w:val="24"/>
        </w:rPr>
      </w:pPr>
    </w:p>
    <w:p w14:paraId="2EC812A0" w14:textId="77777777" w:rsidR="00346BE3" w:rsidRPr="00970B0D" w:rsidRDefault="00346BE3" w:rsidP="00F34EAA">
      <w:pPr>
        <w:pStyle w:val="Body"/>
        <w:spacing w:line="360" w:lineRule="auto"/>
        <w:rPr>
          <w:rFonts w:ascii="Arial" w:hAnsi="Arial" w:cs="Arial"/>
          <w:sz w:val="24"/>
          <w:szCs w:val="24"/>
        </w:rPr>
      </w:pPr>
    </w:p>
    <w:p w14:paraId="48F1F031" w14:textId="77777777" w:rsidR="00346BE3" w:rsidRPr="00970B0D" w:rsidRDefault="00346BE3" w:rsidP="00F34EAA">
      <w:pPr>
        <w:pStyle w:val="Body"/>
        <w:spacing w:line="360" w:lineRule="auto"/>
        <w:rPr>
          <w:rFonts w:ascii="Arial" w:hAnsi="Arial" w:cs="Arial"/>
          <w:sz w:val="24"/>
          <w:szCs w:val="24"/>
        </w:rPr>
      </w:pPr>
    </w:p>
    <w:p w14:paraId="6F9A991A" w14:textId="4C7F411E" w:rsidR="005479A7" w:rsidRPr="00970B0D" w:rsidRDefault="005479A7" w:rsidP="00F34EAA">
      <w:pPr>
        <w:pStyle w:val="Body"/>
        <w:spacing w:line="360" w:lineRule="auto"/>
        <w:rPr>
          <w:rFonts w:ascii="Arial" w:hAnsi="Arial" w:cs="Arial"/>
          <w:sz w:val="24"/>
          <w:szCs w:val="24"/>
        </w:rPr>
      </w:pPr>
      <w:r w:rsidRPr="00970B0D">
        <w:rPr>
          <w:rFonts w:ascii="Arial" w:hAnsi="Arial" w:cs="Arial"/>
          <w:sz w:val="24"/>
          <w:szCs w:val="24"/>
        </w:rPr>
        <w:lastRenderedPageBreak/>
        <w:t>References</w:t>
      </w:r>
    </w:p>
    <w:p w14:paraId="7F3E3CAC" w14:textId="77777777" w:rsidR="00346BE3" w:rsidRPr="00970B0D" w:rsidRDefault="00346BE3" w:rsidP="00865790">
      <w:pPr>
        <w:pStyle w:val="Body"/>
        <w:ind w:left="720" w:hanging="720"/>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Bandura, A. (1983). Psychological mechanisms of aggression. </w:t>
      </w:r>
      <w:r w:rsidRPr="00970B0D">
        <w:rPr>
          <w:rFonts w:ascii="Arial" w:hAnsi="Arial" w:cs="Arial"/>
          <w:i/>
          <w:iCs/>
          <w:color w:val="222222"/>
          <w:sz w:val="24"/>
          <w:szCs w:val="24"/>
          <w:shd w:val="clear" w:color="auto" w:fill="FFFFFF"/>
        </w:rPr>
        <w:t>Aggression: Theoretical and empirical reviews</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w:t>
      </w:r>
      <w:r w:rsidRPr="00970B0D">
        <w:rPr>
          <w:rFonts w:ascii="Arial" w:hAnsi="Arial" w:cs="Arial"/>
          <w:color w:val="222222"/>
          <w:sz w:val="24"/>
          <w:szCs w:val="24"/>
          <w:shd w:val="clear" w:color="auto" w:fill="FFFFFF"/>
        </w:rPr>
        <w:t>, 1-40.</w:t>
      </w:r>
    </w:p>
    <w:p w14:paraId="11AA7F35" w14:textId="77777777" w:rsidR="00346BE3" w:rsidRPr="00970B0D" w:rsidRDefault="00346BE3" w:rsidP="00865790">
      <w:pPr>
        <w:pStyle w:val="Body"/>
        <w:ind w:left="720" w:hanging="720"/>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Bandura, A., Evans, R. I., &amp; Huberman, B. (1988). </w:t>
      </w:r>
      <w:r w:rsidRPr="00970B0D">
        <w:rPr>
          <w:rFonts w:ascii="Arial" w:hAnsi="Arial" w:cs="Arial"/>
          <w:i/>
          <w:iCs/>
          <w:color w:val="222222"/>
          <w:sz w:val="24"/>
          <w:szCs w:val="24"/>
          <w:shd w:val="clear" w:color="auto" w:fill="FFFFFF"/>
        </w:rPr>
        <w:t>Albert Bandura</w:t>
      </w:r>
      <w:r w:rsidRPr="00970B0D">
        <w:rPr>
          <w:rFonts w:ascii="Arial" w:hAnsi="Arial" w:cs="Arial"/>
          <w:color w:val="222222"/>
          <w:sz w:val="24"/>
          <w:szCs w:val="24"/>
          <w:shd w:val="clear" w:color="auto" w:fill="FFFFFF"/>
        </w:rPr>
        <w:t xml:space="preserve">. </w:t>
      </w:r>
      <w:proofErr w:type="spellStart"/>
      <w:r w:rsidRPr="00970B0D">
        <w:rPr>
          <w:rFonts w:ascii="Arial" w:hAnsi="Arial" w:cs="Arial"/>
          <w:color w:val="222222"/>
          <w:sz w:val="24"/>
          <w:szCs w:val="24"/>
          <w:shd w:val="clear" w:color="auto" w:fill="FFFFFF"/>
        </w:rPr>
        <w:t>na.</w:t>
      </w:r>
      <w:proofErr w:type="spellEnd"/>
    </w:p>
    <w:p w14:paraId="54DEDD4F" w14:textId="77777777" w:rsidR="00346BE3" w:rsidRPr="00970B0D" w:rsidRDefault="00346BE3" w:rsidP="00865790">
      <w:pPr>
        <w:pStyle w:val="Body"/>
        <w:ind w:left="720" w:hanging="720"/>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Berkowitz, L. (1989). Frustration-aggression hypothesis: Examination and reformulation. </w:t>
      </w:r>
      <w:r w:rsidRPr="00970B0D">
        <w:rPr>
          <w:rFonts w:ascii="Arial" w:hAnsi="Arial" w:cs="Arial"/>
          <w:i/>
          <w:iCs/>
          <w:color w:val="222222"/>
          <w:sz w:val="24"/>
          <w:szCs w:val="24"/>
          <w:shd w:val="clear" w:color="auto" w:fill="FFFFFF"/>
        </w:rPr>
        <w:t>Psychological bulletin</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106</w:t>
      </w:r>
      <w:r w:rsidRPr="00970B0D">
        <w:rPr>
          <w:rFonts w:ascii="Arial" w:hAnsi="Arial" w:cs="Arial"/>
          <w:color w:val="222222"/>
          <w:sz w:val="24"/>
          <w:szCs w:val="24"/>
          <w:shd w:val="clear" w:color="auto" w:fill="FFFFFF"/>
        </w:rPr>
        <w:t>(1), 59.</w:t>
      </w:r>
    </w:p>
    <w:p w14:paraId="04DCFD5D" w14:textId="77777777" w:rsidR="00346BE3" w:rsidRPr="00970B0D" w:rsidRDefault="00346BE3" w:rsidP="00865790">
      <w:pPr>
        <w:pStyle w:val="Body"/>
        <w:spacing w:line="360" w:lineRule="auto"/>
        <w:ind w:left="720" w:hanging="720"/>
        <w:rPr>
          <w:rFonts w:ascii="Arial" w:hAnsi="Arial" w:cs="Arial"/>
          <w:sz w:val="24"/>
          <w:szCs w:val="24"/>
        </w:rPr>
      </w:pPr>
      <w:r w:rsidRPr="00970B0D">
        <w:rPr>
          <w:rFonts w:ascii="Arial" w:hAnsi="Arial" w:cs="Arial"/>
          <w:color w:val="222222"/>
          <w:sz w:val="24"/>
          <w:szCs w:val="24"/>
          <w:shd w:val="clear" w:color="auto" w:fill="FFFFFF"/>
        </w:rPr>
        <w:t>Blair, R. J. R. (2003). Neurobiological basis of psychopathy. </w:t>
      </w:r>
      <w:r w:rsidRPr="00970B0D">
        <w:rPr>
          <w:rFonts w:ascii="Arial" w:hAnsi="Arial" w:cs="Arial"/>
          <w:i/>
          <w:iCs/>
          <w:color w:val="222222"/>
          <w:sz w:val="24"/>
          <w:szCs w:val="24"/>
          <w:shd w:val="clear" w:color="auto" w:fill="FFFFFF"/>
        </w:rPr>
        <w:t>The British Journal of Psychiatry</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182</w:t>
      </w:r>
      <w:r w:rsidRPr="00970B0D">
        <w:rPr>
          <w:rFonts w:ascii="Arial" w:hAnsi="Arial" w:cs="Arial"/>
          <w:color w:val="222222"/>
          <w:sz w:val="24"/>
          <w:szCs w:val="24"/>
          <w:shd w:val="clear" w:color="auto" w:fill="FFFFFF"/>
        </w:rPr>
        <w:t>(1), 5-7.</w:t>
      </w:r>
    </w:p>
    <w:p w14:paraId="2CF08E36" w14:textId="77777777" w:rsidR="00346BE3" w:rsidRPr="00970B0D" w:rsidRDefault="00346BE3" w:rsidP="00865790">
      <w:pPr>
        <w:pStyle w:val="Body"/>
        <w:spacing w:line="360" w:lineRule="auto"/>
        <w:ind w:left="720" w:hanging="720"/>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 xml:space="preserve">Blair, R. J. R., Morris, J. S., </w:t>
      </w:r>
      <w:proofErr w:type="spellStart"/>
      <w:r w:rsidRPr="00970B0D">
        <w:rPr>
          <w:rFonts w:ascii="Arial" w:hAnsi="Arial" w:cs="Arial"/>
          <w:color w:val="222222"/>
          <w:sz w:val="24"/>
          <w:szCs w:val="24"/>
          <w:shd w:val="clear" w:color="auto" w:fill="FFFFFF"/>
        </w:rPr>
        <w:t>Frith</w:t>
      </w:r>
      <w:proofErr w:type="spellEnd"/>
      <w:r w:rsidRPr="00970B0D">
        <w:rPr>
          <w:rFonts w:ascii="Arial" w:hAnsi="Arial" w:cs="Arial"/>
          <w:color w:val="222222"/>
          <w:sz w:val="24"/>
          <w:szCs w:val="24"/>
          <w:shd w:val="clear" w:color="auto" w:fill="FFFFFF"/>
        </w:rPr>
        <w:t>, C. D., Perrett, D. I., &amp; Dolan, R. J. (1999). Dissociable neural responses to facial expressions of sadness and anger. </w:t>
      </w:r>
      <w:r w:rsidRPr="00970B0D">
        <w:rPr>
          <w:rFonts w:ascii="Arial" w:hAnsi="Arial" w:cs="Arial"/>
          <w:i/>
          <w:iCs/>
          <w:color w:val="222222"/>
          <w:sz w:val="24"/>
          <w:szCs w:val="24"/>
          <w:shd w:val="clear" w:color="auto" w:fill="FFFFFF"/>
        </w:rPr>
        <w:t>Brain</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122</w:t>
      </w:r>
      <w:r w:rsidRPr="00970B0D">
        <w:rPr>
          <w:rFonts w:ascii="Arial" w:hAnsi="Arial" w:cs="Arial"/>
          <w:color w:val="222222"/>
          <w:sz w:val="24"/>
          <w:szCs w:val="24"/>
          <w:shd w:val="clear" w:color="auto" w:fill="FFFFFF"/>
        </w:rPr>
        <w:t>(5), 883-893.</w:t>
      </w:r>
    </w:p>
    <w:p w14:paraId="238C74A7" w14:textId="77777777" w:rsidR="00346BE3" w:rsidRPr="00970B0D" w:rsidRDefault="00346BE3" w:rsidP="00865790">
      <w:pPr>
        <w:pStyle w:val="Body"/>
        <w:ind w:left="720" w:hanging="720"/>
        <w:rPr>
          <w:rFonts w:ascii="Arial" w:hAnsi="Arial" w:cs="Arial"/>
          <w:color w:val="222222"/>
          <w:sz w:val="24"/>
          <w:szCs w:val="24"/>
          <w:shd w:val="clear" w:color="auto" w:fill="FFFFFF"/>
        </w:rPr>
      </w:pPr>
      <w:r w:rsidRPr="00970B0D">
        <w:rPr>
          <w:rFonts w:ascii="Arial" w:hAnsi="Arial" w:cs="Arial"/>
          <w:color w:val="222222"/>
          <w:sz w:val="24"/>
          <w:szCs w:val="24"/>
          <w:shd w:val="clear" w:color="auto" w:fill="FFFFFF"/>
        </w:rPr>
        <w:t xml:space="preserve">Bushman, B. J., &amp; Anderson, C. A. (2001). Is it time to pull the plug on hostile versus instrumental aggression </w:t>
      </w:r>
      <w:proofErr w:type="gramStart"/>
      <w:r w:rsidRPr="00970B0D">
        <w:rPr>
          <w:rFonts w:ascii="Arial" w:hAnsi="Arial" w:cs="Arial"/>
          <w:color w:val="222222"/>
          <w:sz w:val="24"/>
          <w:szCs w:val="24"/>
          <w:shd w:val="clear" w:color="auto" w:fill="FFFFFF"/>
        </w:rPr>
        <w:t>dichotomy?.</w:t>
      </w:r>
      <w:proofErr w:type="gramEnd"/>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Psychological review</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108</w:t>
      </w:r>
      <w:r w:rsidRPr="00970B0D">
        <w:rPr>
          <w:rFonts w:ascii="Arial" w:hAnsi="Arial" w:cs="Arial"/>
          <w:color w:val="222222"/>
          <w:sz w:val="24"/>
          <w:szCs w:val="24"/>
          <w:shd w:val="clear" w:color="auto" w:fill="FFFFFF"/>
        </w:rPr>
        <w:t>(1), 273.</w:t>
      </w:r>
    </w:p>
    <w:p w14:paraId="5E63E5A3"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color w:val="222222"/>
          <w:sz w:val="24"/>
          <w:szCs w:val="24"/>
          <w:shd w:val="clear" w:color="auto" w:fill="FFFFFF"/>
        </w:rPr>
        <w:t xml:space="preserve">Cornell, D. G., Warren, J., Hawk, G., Stafford, E., </w:t>
      </w:r>
      <w:proofErr w:type="spellStart"/>
      <w:r w:rsidRPr="00970B0D">
        <w:rPr>
          <w:rFonts w:ascii="Arial" w:hAnsi="Arial" w:cs="Arial"/>
          <w:color w:val="222222"/>
          <w:sz w:val="24"/>
          <w:szCs w:val="24"/>
          <w:shd w:val="clear" w:color="auto" w:fill="FFFFFF"/>
        </w:rPr>
        <w:t>Oram</w:t>
      </w:r>
      <w:proofErr w:type="spellEnd"/>
      <w:r w:rsidRPr="00970B0D">
        <w:rPr>
          <w:rFonts w:ascii="Arial" w:hAnsi="Arial" w:cs="Arial"/>
          <w:color w:val="222222"/>
          <w:sz w:val="24"/>
          <w:szCs w:val="24"/>
          <w:shd w:val="clear" w:color="auto" w:fill="FFFFFF"/>
        </w:rPr>
        <w:t>, G., &amp; Pine, D. (1996). Psychopathy in instrumental and reactive violent offenders. </w:t>
      </w:r>
      <w:r w:rsidRPr="00970B0D">
        <w:rPr>
          <w:rFonts w:ascii="Arial" w:hAnsi="Arial" w:cs="Arial"/>
          <w:i/>
          <w:iCs/>
          <w:color w:val="222222"/>
          <w:sz w:val="24"/>
          <w:szCs w:val="24"/>
          <w:shd w:val="clear" w:color="auto" w:fill="FFFFFF"/>
        </w:rPr>
        <w:t>Journal of consulting and clinical psychology</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64</w:t>
      </w:r>
      <w:r w:rsidRPr="00970B0D">
        <w:rPr>
          <w:rFonts w:ascii="Arial" w:hAnsi="Arial" w:cs="Arial"/>
          <w:color w:val="222222"/>
          <w:sz w:val="24"/>
          <w:szCs w:val="24"/>
          <w:shd w:val="clear" w:color="auto" w:fill="FFFFFF"/>
        </w:rPr>
        <w:t>(4), 783.</w:t>
      </w:r>
    </w:p>
    <w:p w14:paraId="396D762E"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color w:val="222222"/>
          <w:sz w:val="24"/>
          <w:szCs w:val="24"/>
          <w:shd w:val="clear" w:color="auto" w:fill="FFFFFF"/>
        </w:rPr>
        <w:t>Field, A., &amp; Hole, G. (2002). </w:t>
      </w:r>
      <w:r w:rsidRPr="00970B0D">
        <w:rPr>
          <w:rFonts w:ascii="Arial" w:hAnsi="Arial" w:cs="Arial"/>
          <w:i/>
          <w:iCs/>
          <w:color w:val="222222"/>
          <w:sz w:val="24"/>
          <w:szCs w:val="24"/>
          <w:shd w:val="clear" w:color="auto" w:fill="FFFFFF"/>
        </w:rPr>
        <w:t>How to design and report experiments</w:t>
      </w:r>
      <w:r w:rsidRPr="00970B0D">
        <w:rPr>
          <w:rFonts w:ascii="Arial" w:hAnsi="Arial" w:cs="Arial"/>
          <w:color w:val="222222"/>
          <w:sz w:val="24"/>
          <w:szCs w:val="24"/>
          <w:shd w:val="clear" w:color="auto" w:fill="FFFFFF"/>
        </w:rPr>
        <w:t>. Sage.</w:t>
      </w:r>
    </w:p>
    <w:p w14:paraId="375BA5FE" w14:textId="77777777" w:rsidR="00346BE3" w:rsidRPr="00970B0D" w:rsidRDefault="00346BE3" w:rsidP="00865790">
      <w:pPr>
        <w:pStyle w:val="Body"/>
        <w:ind w:left="720" w:hanging="720"/>
        <w:rPr>
          <w:rFonts w:ascii="Arial" w:hAnsi="Arial" w:cs="Arial"/>
          <w:color w:val="222222"/>
          <w:sz w:val="24"/>
          <w:szCs w:val="24"/>
          <w:shd w:val="clear" w:color="auto" w:fill="FFFFFF"/>
        </w:rPr>
      </w:pPr>
      <w:bookmarkStart w:id="1" w:name="_Hlk25228370"/>
      <w:r w:rsidRPr="00970B0D">
        <w:rPr>
          <w:rFonts w:ascii="Arial" w:hAnsi="Arial" w:cs="Arial"/>
          <w:color w:val="222222"/>
          <w:sz w:val="24"/>
          <w:szCs w:val="24"/>
          <w:shd w:val="clear" w:color="auto" w:fill="FFFFFF"/>
        </w:rPr>
        <w:t xml:space="preserve">Hare, R. D., Clark, D., </w:t>
      </w:r>
      <w:proofErr w:type="spellStart"/>
      <w:r w:rsidRPr="00970B0D">
        <w:rPr>
          <w:rFonts w:ascii="Arial" w:hAnsi="Arial" w:cs="Arial"/>
          <w:color w:val="222222"/>
          <w:sz w:val="24"/>
          <w:szCs w:val="24"/>
          <w:shd w:val="clear" w:color="auto" w:fill="FFFFFF"/>
        </w:rPr>
        <w:t>Grann</w:t>
      </w:r>
      <w:proofErr w:type="spellEnd"/>
      <w:r w:rsidRPr="00970B0D">
        <w:rPr>
          <w:rFonts w:ascii="Arial" w:hAnsi="Arial" w:cs="Arial"/>
          <w:color w:val="222222"/>
          <w:sz w:val="24"/>
          <w:szCs w:val="24"/>
          <w:shd w:val="clear" w:color="auto" w:fill="FFFFFF"/>
        </w:rPr>
        <w:t xml:space="preserve">, M., &amp; Thornton, D. (2000). </w:t>
      </w:r>
      <w:bookmarkEnd w:id="1"/>
      <w:r w:rsidRPr="00970B0D">
        <w:rPr>
          <w:rFonts w:ascii="Arial" w:hAnsi="Arial" w:cs="Arial"/>
          <w:color w:val="222222"/>
          <w:sz w:val="24"/>
          <w:szCs w:val="24"/>
          <w:shd w:val="clear" w:color="auto" w:fill="FFFFFF"/>
        </w:rPr>
        <w:t>Psychopathy and the predictive validity of the PCL</w:t>
      </w:r>
      <w:r w:rsidRPr="00970B0D">
        <w:rPr>
          <w:rFonts w:ascii="Cambria Math" w:hAnsi="Cambria Math" w:cs="Cambria Math"/>
          <w:color w:val="222222"/>
          <w:sz w:val="24"/>
          <w:szCs w:val="24"/>
          <w:shd w:val="clear" w:color="auto" w:fill="FFFFFF"/>
        </w:rPr>
        <w:t>‐</w:t>
      </w:r>
      <w:r w:rsidRPr="00970B0D">
        <w:rPr>
          <w:rFonts w:ascii="Arial" w:hAnsi="Arial" w:cs="Arial"/>
          <w:color w:val="222222"/>
          <w:sz w:val="24"/>
          <w:szCs w:val="24"/>
          <w:shd w:val="clear" w:color="auto" w:fill="FFFFFF"/>
        </w:rPr>
        <w:t>R: An international perspective. </w:t>
      </w:r>
      <w:r w:rsidRPr="00970B0D">
        <w:rPr>
          <w:rFonts w:ascii="Arial" w:hAnsi="Arial" w:cs="Arial"/>
          <w:i/>
          <w:iCs/>
          <w:color w:val="222222"/>
          <w:sz w:val="24"/>
          <w:szCs w:val="24"/>
          <w:shd w:val="clear" w:color="auto" w:fill="FFFFFF"/>
        </w:rPr>
        <w:t>Behavioral sciences &amp; the law</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18</w:t>
      </w:r>
      <w:r w:rsidRPr="00970B0D">
        <w:rPr>
          <w:rFonts w:ascii="Arial" w:hAnsi="Arial" w:cs="Arial"/>
          <w:color w:val="222222"/>
          <w:sz w:val="24"/>
          <w:szCs w:val="24"/>
          <w:shd w:val="clear" w:color="auto" w:fill="FFFFFF"/>
        </w:rPr>
        <w:t>(5), 623-645.</w:t>
      </w:r>
    </w:p>
    <w:p w14:paraId="51FBCE99" w14:textId="77777777" w:rsidR="00346BE3" w:rsidRPr="00970B0D" w:rsidRDefault="00346BE3" w:rsidP="00865790">
      <w:pPr>
        <w:pStyle w:val="Body"/>
        <w:spacing w:line="360" w:lineRule="auto"/>
        <w:ind w:left="720" w:hanging="720"/>
        <w:rPr>
          <w:rFonts w:ascii="Arial" w:hAnsi="Arial" w:cs="Arial"/>
          <w:sz w:val="24"/>
          <w:szCs w:val="24"/>
        </w:rPr>
      </w:pPr>
      <w:proofErr w:type="spellStart"/>
      <w:r w:rsidRPr="00970B0D">
        <w:rPr>
          <w:rFonts w:ascii="Arial" w:hAnsi="Arial" w:cs="Arial"/>
          <w:color w:val="222222"/>
          <w:sz w:val="24"/>
          <w:szCs w:val="24"/>
          <w:shd w:val="clear" w:color="auto" w:fill="FFFFFF"/>
        </w:rPr>
        <w:t>Kiehl</w:t>
      </w:r>
      <w:proofErr w:type="spellEnd"/>
      <w:r w:rsidRPr="00970B0D">
        <w:rPr>
          <w:rFonts w:ascii="Arial" w:hAnsi="Arial" w:cs="Arial"/>
          <w:color w:val="222222"/>
          <w:sz w:val="24"/>
          <w:szCs w:val="24"/>
          <w:shd w:val="clear" w:color="auto" w:fill="FFFFFF"/>
        </w:rPr>
        <w:t xml:space="preserve">, K. A., Smith, A. M., Hare, R. D., </w:t>
      </w:r>
      <w:proofErr w:type="spellStart"/>
      <w:r w:rsidRPr="00970B0D">
        <w:rPr>
          <w:rFonts w:ascii="Arial" w:hAnsi="Arial" w:cs="Arial"/>
          <w:color w:val="222222"/>
          <w:sz w:val="24"/>
          <w:szCs w:val="24"/>
          <w:shd w:val="clear" w:color="auto" w:fill="FFFFFF"/>
        </w:rPr>
        <w:t>Mendrek</w:t>
      </w:r>
      <w:proofErr w:type="spellEnd"/>
      <w:r w:rsidRPr="00970B0D">
        <w:rPr>
          <w:rFonts w:ascii="Arial" w:hAnsi="Arial" w:cs="Arial"/>
          <w:color w:val="222222"/>
          <w:sz w:val="24"/>
          <w:szCs w:val="24"/>
          <w:shd w:val="clear" w:color="auto" w:fill="FFFFFF"/>
        </w:rPr>
        <w:t>, A., Forster, B. B., Brink, J., &amp; Liddle, P. F. (2001). Limbic abnormalities in affective processing by criminal psychopaths as revealed by functional magnetic resonance imaging. </w:t>
      </w:r>
      <w:r w:rsidRPr="00970B0D">
        <w:rPr>
          <w:rFonts w:ascii="Arial" w:hAnsi="Arial" w:cs="Arial"/>
          <w:i/>
          <w:iCs/>
          <w:color w:val="222222"/>
          <w:sz w:val="24"/>
          <w:szCs w:val="24"/>
          <w:shd w:val="clear" w:color="auto" w:fill="FFFFFF"/>
        </w:rPr>
        <w:t>Biological psychiatry</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50</w:t>
      </w:r>
      <w:r w:rsidRPr="00970B0D">
        <w:rPr>
          <w:rFonts w:ascii="Arial" w:hAnsi="Arial" w:cs="Arial"/>
          <w:color w:val="222222"/>
          <w:sz w:val="24"/>
          <w:szCs w:val="24"/>
          <w:shd w:val="clear" w:color="auto" w:fill="FFFFFF"/>
        </w:rPr>
        <w:t>(9), 677-684.</w:t>
      </w:r>
    </w:p>
    <w:p w14:paraId="4431AECE"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sz w:val="24"/>
          <w:szCs w:val="24"/>
        </w:rPr>
        <w:t xml:space="preserve">Levenson, M. R., </w:t>
      </w:r>
      <w:proofErr w:type="spellStart"/>
      <w:r w:rsidRPr="00970B0D">
        <w:rPr>
          <w:rFonts w:ascii="Arial" w:hAnsi="Arial" w:cs="Arial"/>
          <w:sz w:val="24"/>
          <w:szCs w:val="24"/>
        </w:rPr>
        <w:t>Kiehl</w:t>
      </w:r>
      <w:proofErr w:type="spellEnd"/>
      <w:r w:rsidRPr="00970B0D">
        <w:rPr>
          <w:rFonts w:ascii="Arial" w:hAnsi="Arial" w:cs="Arial"/>
          <w:sz w:val="24"/>
          <w:szCs w:val="24"/>
        </w:rPr>
        <w:t>, K. A., &amp; Fitzpatrick, C. M. (1995). Assessing psychopathic attributes in a noninstitutionalized population. Journal of Personality and Social Psychology, 68, 151–158.</w:t>
      </w:r>
    </w:p>
    <w:p w14:paraId="410BEBE7" w14:textId="77777777" w:rsidR="00346BE3" w:rsidRPr="00970B0D" w:rsidRDefault="00346BE3" w:rsidP="00865790">
      <w:pPr>
        <w:pStyle w:val="Body"/>
        <w:spacing w:line="360" w:lineRule="auto"/>
        <w:ind w:left="720" w:hanging="720"/>
        <w:rPr>
          <w:rFonts w:ascii="Arial" w:hAnsi="Arial" w:cs="Arial"/>
          <w:color w:val="222222"/>
          <w:sz w:val="24"/>
          <w:szCs w:val="24"/>
          <w:shd w:val="clear" w:color="auto" w:fill="FFFFFF"/>
        </w:rPr>
      </w:pPr>
      <w:proofErr w:type="spellStart"/>
      <w:r w:rsidRPr="00970B0D">
        <w:rPr>
          <w:rFonts w:ascii="Arial" w:hAnsi="Arial" w:cs="Arial"/>
          <w:color w:val="222222"/>
          <w:sz w:val="24"/>
          <w:szCs w:val="24"/>
          <w:shd w:val="clear" w:color="auto" w:fill="FFFFFF"/>
        </w:rPr>
        <w:t>Lynam</w:t>
      </w:r>
      <w:proofErr w:type="spellEnd"/>
      <w:r w:rsidRPr="00970B0D">
        <w:rPr>
          <w:rFonts w:ascii="Arial" w:hAnsi="Arial" w:cs="Arial"/>
          <w:color w:val="222222"/>
          <w:sz w:val="24"/>
          <w:szCs w:val="24"/>
          <w:shd w:val="clear" w:color="auto" w:fill="FFFFFF"/>
        </w:rPr>
        <w:t>, D. R. (2002). Fledgling psychopathy: A view from personality theory.</w:t>
      </w:r>
    </w:p>
    <w:p w14:paraId="0165D94F" w14:textId="77777777" w:rsidR="00346BE3" w:rsidRPr="00970B0D" w:rsidRDefault="00346BE3" w:rsidP="00865790">
      <w:pPr>
        <w:pStyle w:val="Body"/>
        <w:spacing w:line="360" w:lineRule="auto"/>
        <w:ind w:left="720" w:hanging="720"/>
        <w:rPr>
          <w:rFonts w:ascii="Arial" w:hAnsi="Arial" w:cs="Arial"/>
          <w:sz w:val="24"/>
          <w:szCs w:val="24"/>
        </w:rPr>
      </w:pPr>
      <w:r w:rsidRPr="00970B0D">
        <w:rPr>
          <w:rFonts w:ascii="Arial" w:hAnsi="Arial" w:cs="Arial"/>
          <w:color w:val="222222"/>
          <w:sz w:val="24"/>
          <w:szCs w:val="24"/>
          <w:shd w:val="clear" w:color="auto" w:fill="FFFFFF"/>
        </w:rPr>
        <w:t>Morgan, A. B., &amp; Lilienfeld, S. O. (2000). A meta-analytic review of the relation between antisocial behavior and neuropsychological measures of executive function. </w:t>
      </w:r>
      <w:r w:rsidRPr="00970B0D">
        <w:rPr>
          <w:rFonts w:ascii="Arial" w:hAnsi="Arial" w:cs="Arial"/>
          <w:i/>
          <w:iCs/>
          <w:color w:val="222222"/>
          <w:sz w:val="24"/>
          <w:szCs w:val="24"/>
          <w:shd w:val="clear" w:color="auto" w:fill="FFFFFF"/>
        </w:rPr>
        <w:t>Clinical psychology review</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20</w:t>
      </w:r>
      <w:r w:rsidRPr="00970B0D">
        <w:rPr>
          <w:rFonts w:ascii="Arial" w:hAnsi="Arial" w:cs="Arial"/>
          <w:color w:val="222222"/>
          <w:sz w:val="24"/>
          <w:szCs w:val="24"/>
          <w:shd w:val="clear" w:color="auto" w:fill="FFFFFF"/>
        </w:rPr>
        <w:t>(1), 113-136.</w:t>
      </w:r>
    </w:p>
    <w:p w14:paraId="3B4E5DC0"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color w:val="222222"/>
          <w:sz w:val="24"/>
          <w:szCs w:val="24"/>
          <w:shd w:val="clear" w:color="auto" w:fill="FFFFFF"/>
        </w:rPr>
        <w:t>Porter, S., &amp; Woodworth, M. (2006). Psychopathy and aggression. </w:t>
      </w:r>
      <w:r w:rsidRPr="00970B0D">
        <w:rPr>
          <w:rFonts w:ascii="Arial" w:hAnsi="Arial" w:cs="Arial"/>
          <w:i/>
          <w:iCs/>
          <w:color w:val="222222"/>
          <w:sz w:val="24"/>
          <w:szCs w:val="24"/>
          <w:shd w:val="clear" w:color="auto" w:fill="FFFFFF"/>
        </w:rPr>
        <w:t>Handbook of psychopathy</w:t>
      </w:r>
      <w:r w:rsidRPr="00970B0D">
        <w:rPr>
          <w:rFonts w:ascii="Arial" w:hAnsi="Arial" w:cs="Arial"/>
          <w:color w:val="222222"/>
          <w:sz w:val="24"/>
          <w:szCs w:val="24"/>
          <w:shd w:val="clear" w:color="auto" w:fill="FFFFFF"/>
        </w:rPr>
        <w:t>, 481-494.</w:t>
      </w:r>
    </w:p>
    <w:p w14:paraId="486F757A"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color w:val="222222"/>
          <w:sz w:val="24"/>
          <w:szCs w:val="24"/>
          <w:shd w:val="clear" w:color="auto" w:fill="FFFFFF"/>
        </w:rPr>
        <w:lastRenderedPageBreak/>
        <w:t xml:space="preserve">Reidy, D. E., </w:t>
      </w:r>
      <w:proofErr w:type="spellStart"/>
      <w:r w:rsidRPr="00970B0D">
        <w:rPr>
          <w:rFonts w:ascii="Arial" w:hAnsi="Arial" w:cs="Arial"/>
          <w:color w:val="222222"/>
          <w:sz w:val="24"/>
          <w:szCs w:val="24"/>
          <w:shd w:val="clear" w:color="auto" w:fill="FFFFFF"/>
        </w:rPr>
        <w:t>Zeichner</w:t>
      </w:r>
      <w:proofErr w:type="spellEnd"/>
      <w:r w:rsidRPr="00970B0D">
        <w:rPr>
          <w:rFonts w:ascii="Arial" w:hAnsi="Arial" w:cs="Arial"/>
          <w:color w:val="222222"/>
          <w:sz w:val="24"/>
          <w:szCs w:val="24"/>
          <w:shd w:val="clear" w:color="auto" w:fill="FFFFFF"/>
        </w:rPr>
        <w:t>, A., Miller, J. D., &amp; Martinez, M. A. (2007). Psychopathy and aggression: Examining the role of psychopathy factors in predicting laboratory aggression under hostile and instrumental conditions. </w:t>
      </w:r>
      <w:r w:rsidRPr="00970B0D">
        <w:rPr>
          <w:rFonts w:ascii="Arial" w:hAnsi="Arial" w:cs="Arial"/>
          <w:i/>
          <w:iCs/>
          <w:color w:val="222222"/>
          <w:sz w:val="24"/>
          <w:szCs w:val="24"/>
          <w:shd w:val="clear" w:color="auto" w:fill="FFFFFF"/>
        </w:rPr>
        <w:t>Journal of Research in Personality</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41</w:t>
      </w:r>
      <w:r w:rsidRPr="00970B0D">
        <w:rPr>
          <w:rFonts w:ascii="Arial" w:hAnsi="Arial" w:cs="Arial"/>
          <w:color w:val="222222"/>
          <w:sz w:val="24"/>
          <w:szCs w:val="24"/>
          <w:shd w:val="clear" w:color="auto" w:fill="FFFFFF"/>
        </w:rPr>
        <w:t>(6), 1244-1251.</w:t>
      </w:r>
    </w:p>
    <w:p w14:paraId="76FAAFBF" w14:textId="77777777" w:rsidR="00346BE3" w:rsidRPr="00970B0D" w:rsidRDefault="00346BE3" w:rsidP="00865790">
      <w:pPr>
        <w:pStyle w:val="Body"/>
        <w:spacing w:line="360" w:lineRule="auto"/>
        <w:ind w:left="720" w:hanging="720"/>
        <w:rPr>
          <w:rFonts w:ascii="Arial" w:hAnsi="Arial" w:cs="Arial"/>
          <w:sz w:val="24"/>
          <w:szCs w:val="24"/>
        </w:rPr>
      </w:pPr>
      <w:r w:rsidRPr="00970B0D">
        <w:rPr>
          <w:rFonts w:ascii="Arial" w:hAnsi="Arial" w:cs="Arial"/>
          <w:color w:val="222222"/>
          <w:sz w:val="24"/>
          <w:szCs w:val="24"/>
          <w:shd w:val="clear" w:color="auto" w:fill="FFFFFF"/>
        </w:rPr>
        <w:t xml:space="preserve">Ross, S. R., Lutz, C. J., &amp; </w:t>
      </w:r>
      <w:proofErr w:type="spellStart"/>
      <w:r w:rsidRPr="00970B0D">
        <w:rPr>
          <w:rFonts w:ascii="Arial" w:hAnsi="Arial" w:cs="Arial"/>
          <w:color w:val="222222"/>
          <w:sz w:val="24"/>
          <w:szCs w:val="24"/>
          <w:shd w:val="clear" w:color="auto" w:fill="FFFFFF"/>
        </w:rPr>
        <w:t>Bailley</w:t>
      </w:r>
      <w:proofErr w:type="spellEnd"/>
      <w:r w:rsidRPr="00970B0D">
        <w:rPr>
          <w:rFonts w:ascii="Arial" w:hAnsi="Arial" w:cs="Arial"/>
          <w:color w:val="222222"/>
          <w:sz w:val="24"/>
          <w:szCs w:val="24"/>
          <w:shd w:val="clear" w:color="auto" w:fill="FFFFFF"/>
        </w:rPr>
        <w:t xml:space="preserve">, S. E. (2004). Psychopathy and the </w:t>
      </w:r>
      <w:proofErr w:type="gramStart"/>
      <w:r w:rsidRPr="00970B0D">
        <w:rPr>
          <w:rFonts w:ascii="Arial" w:hAnsi="Arial" w:cs="Arial"/>
          <w:color w:val="222222"/>
          <w:sz w:val="24"/>
          <w:szCs w:val="24"/>
          <w:shd w:val="clear" w:color="auto" w:fill="FFFFFF"/>
        </w:rPr>
        <w:t>five factor</w:t>
      </w:r>
      <w:proofErr w:type="gramEnd"/>
      <w:r w:rsidRPr="00970B0D">
        <w:rPr>
          <w:rFonts w:ascii="Arial" w:hAnsi="Arial" w:cs="Arial"/>
          <w:color w:val="222222"/>
          <w:sz w:val="24"/>
          <w:szCs w:val="24"/>
          <w:shd w:val="clear" w:color="auto" w:fill="FFFFFF"/>
        </w:rPr>
        <w:t xml:space="preserve"> model in a noninstitutionalized sample: A domain and facet level analysis. </w:t>
      </w:r>
      <w:r w:rsidRPr="00970B0D">
        <w:rPr>
          <w:rFonts w:ascii="Arial" w:hAnsi="Arial" w:cs="Arial"/>
          <w:i/>
          <w:iCs/>
          <w:color w:val="222222"/>
          <w:sz w:val="24"/>
          <w:szCs w:val="24"/>
          <w:shd w:val="clear" w:color="auto" w:fill="FFFFFF"/>
        </w:rPr>
        <w:t>Journal of Psychopathology and Behavioral Assessment</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26</w:t>
      </w:r>
      <w:r w:rsidRPr="00970B0D">
        <w:rPr>
          <w:rFonts w:ascii="Arial" w:hAnsi="Arial" w:cs="Arial"/>
          <w:color w:val="222222"/>
          <w:sz w:val="24"/>
          <w:szCs w:val="24"/>
          <w:shd w:val="clear" w:color="auto" w:fill="FFFFFF"/>
        </w:rPr>
        <w:t>(4), 213-223.</w:t>
      </w:r>
    </w:p>
    <w:p w14:paraId="0A3517D8" w14:textId="77777777" w:rsidR="00346BE3" w:rsidRPr="00970B0D" w:rsidRDefault="00346BE3" w:rsidP="00865790">
      <w:pPr>
        <w:pStyle w:val="Body"/>
        <w:ind w:left="720" w:hanging="720"/>
        <w:rPr>
          <w:rFonts w:ascii="Arial" w:hAnsi="Arial" w:cs="Arial"/>
          <w:sz w:val="24"/>
          <w:szCs w:val="24"/>
        </w:rPr>
      </w:pPr>
      <w:proofErr w:type="spellStart"/>
      <w:r w:rsidRPr="00970B0D">
        <w:rPr>
          <w:rFonts w:ascii="Arial" w:hAnsi="Arial" w:cs="Arial"/>
          <w:color w:val="222222"/>
          <w:sz w:val="24"/>
          <w:szCs w:val="24"/>
          <w:shd w:val="clear" w:color="auto" w:fill="FFFFFF"/>
        </w:rPr>
        <w:t>Vitacco</w:t>
      </w:r>
      <w:proofErr w:type="spellEnd"/>
      <w:r w:rsidRPr="00970B0D">
        <w:rPr>
          <w:rFonts w:ascii="Arial" w:hAnsi="Arial" w:cs="Arial"/>
          <w:color w:val="222222"/>
          <w:sz w:val="24"/>
          <w:szCs w:val="24"/>
          <w:shd w:val="clear" w:color="auto" w:fill="FFFFFF"/>
        </w:rPr>
        <w:t xml:space="preserve">, M. J., Neumann, C. S., Caldwell, M. F., </w:t>
      </w:r>
      <w:proofErr w:type="spellStart"/>
      <w:r w:rsidRPr="00970B0D">
        <w:rPr>
          <w:rFonts w:ascii="Arial" w:hAnsi="Arial" w:cs="Arial"/>
          <w:color w:val="222222"/>
          <w:sz w:val="24"/>
          <w:szCs w:val="24"/>
          <w:shd w:val="clear" w:color="auto" w:fill="FFFFFF"/>
        </w:rPr>
        <w:t>Leistico</w:t>
      </w:r>
      <w:proofErr w:type="spellEnd"/>
      <w:r w:rsidRPr="00970B0D">
        <w:rPr>
          <w:rFonts w:ascii="Arial" w:hAnsi="Arial" w:cs="Arial"/>
          <w:color w:val="222222"/>
          <w:sz w:val="24"/>
          <w:szCs w:val="24"/>
          <w:shd w:val="clear" w:color="auto" w:fill="FFFFFF"/>
        </w:rPr>
        <w:t xml:space="preserve">, A. M., &amp; Van </w:t>
      </w:r>
      <w:proofErr w:type="spellStart"/>
      <w:r w:rsidRPr="00970B0D">
        <w:rPr>
          <w:rFonts w:ascii="Arial" w:hAnsi="Arial" w:cs="Arial"/>
          <w:color w:val="222222"/>
          <w:sz w:val="24"/>
          <w:szCs w:val="24"/>
          <w:shd w:val="clear" w:color="auto" w:fill="FFFFFF"/>
        </w:rPr>
        <w:t>Rybroek</w:t>
      </w:r>
      <w:proofErr w:type="spellEnd"/>
      <w:r w:rsidRPr="00970B0D">
        <w:rPr>
          <w:rFonts w:ascii="Arial" w:hAnsi="Arial" w:cs="Arial"/>
          <w:color w:val="222222"/>
          <w:sz w:val="24"/>
          <w:szCs w:val="24"/>
          <w:shd w:val="clear" w:color="auto" w:fill="FFFFFF"/>
        </w:rPr>
        <w:t>, G. J. (2006). Testing factor models of the Psychopathy Checklist: Youth Version and their association with instrumental aggression. </w:t>
      </w:r>
      <w:r w:rsidRPr="00970B0D">
        <w:rPr>
          <w:rFonts w:ascii="Arial" w:hAnsi="Arial" w:cs="Arial"/>
          <w:i/>
          <w:iCs/>
          <w:color w:val="222222"/>
          <w:sz w:val="24"/>
          <w:szCs w:val="24"/>
          <w:shd w:val="clear" w:color="auto" w:fill="FFFFFF"/>
        </w:rPr>
        <w:t>Journal of personality assessment</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87</w:t>
      </w:r>
      <w:r w:rsidRPr="00970B0D">
        <w:rPr>
          <w:rFonts w:ascii="Arial" w:hAnsi="Arial" w:cs="Arial"/>
          <w:color w:val="222222"/>
          <w:sz w:val="24"/>
          <w:szCs w:val="24"/>
          <w:shd w:val="clear" w:color="auto" w:fill="FFFFFF"/>
        </w:rPr>
        <w:t>(1), 74-83.</w:t>
      </w:r>
    </w:p>
    <w:p w14:paraId="31E06AD9" w14:textId="77777777" w:rsidR="00346BE3" w:rsidRPr="00970B0D" w:rsidRDefault="00346BE3" w:rsidP="00865790">
      <w:pPr>
        <w:pStyle w:val="Body"/>
        <w:ind w:left="720" w:hanging="720"/>
        <w:rPr>
          <w:rFonts w:ascii="Arial" w:hAnsi="Arial" w:cs="Arial"/>
          <w:sz w:val="24"/>
          <w:szCs w:val="24"/>
        </w:rPr>
      </w:pPr>
      <w:r w:rsidRPr="00970B0D">
        <w:rPr>
          <w:rFonts w:ascii="Arial" w:hAnsi="Arial" w:cs="Arial"/>
          <w:color w:val="222222"/>
          <w:sz w:val="24"/>
          <w:szCs w:val="24"/>
          <w:shd w:val="clear" w:color="auto" w:fill="FFFFFF"/>
        </w:rPr>
        <w:t>Woodworth, M., &amp; Porter, S. (2002). In cold blood: Characteristics of criminal homicides as a function of psychopathy. </w:t>
      </w:r>
      <w:r w:rsidRPr="00970B0D">
        <w:rPr>
          <w:rFonts w:ascii="Arial" w:hAnsi="Arial" w:cs="Arial"/>
          <w:i/>
          <w:iCs/>
          <w:color w:val="222222"/>
          <w:sz w:val="24"/>
          <w:szCs w:val="24"/>
          <w:shd w:val="clear" w:color="auto" w:fill="FFFFFF"/>
        </w:rPr>
        <w:t>Journal of abnormal psychology</w:t>
      </w:r>
      <w:r w:rsidRPr="00970B0D">
        <w:rPr>
          <w:rFonts w:ascii="Arial" w:hAnsi="Arial" w:cs="Arial"/>
          <w:color w:val="222222"/>
          <w:sz w:val="24"/>
          <w:szCs w:val="24"/>
          <w:shd w:val="clear" w:color="auto" w:fill="FFFFFF"/>
        </w:rPr>
        <w:t>, </w:t>
      </w:r>
      <w:r w:rsidRPr="00970B0D">
        <w:rPr>
          <w:rFonts w:ascii="Arial" w:hAnsi="Arial" w:cs="Arial"/>
          <w:i/>
          <w:iCs/>
          <w:color w:val="222222"/>
          <w:sz w:val="24"/>
          <w:szCs w:val="24"/>
          <w:shd w:val="clear" w:color="auto" w:fill="FFFFFF"/>
        </w:rPr>
        <w:t>111</w:t>
      </w:r>
      <w:r w:rsidRPr="00970B0D">
        <w:rPr>
          <w:rFonts w:ascii="Arial" w:hAnsi="Arial" w:cs="Arial"/>
          <w:color w:val="222222"/>
          <w:sz w:val="24"/>
          <w:szCs w:val="24"/>
          <w:shd w:val="clear" w:color="auto" w:fill="FFFFFF"/>
        </w:rPr>
        <w:t>(3), 436.</w:t>
      </w:r>
    </w:p>
    <w:p w14:paraId="096FD536" w14:textId="77777777" w:rsidR="00346BE3" w:rsidRPr="00970B0D" w:rsidRDefault="00346BE3" w:rsidP="00865790">
      <w:pPr>
        <w:pStyle w:val="Body"/>
        <w:ind w:left="720" w:hanging="720"/>
        <w:rPr>
          <w:rFonts w:ascii="Arial" w:hAnsi="Arial" w:cs="Arial"/>
          <w:sz w:val="24"/>
          <w:szCs w:val="24"/>
        </w:rPr>
      </w:pPr>
      <w:proofErr w:type="spellStart"/>
      <w:r w:rsidRPr="00970B0D">
        <w:rPr>
          <w:rFonts w:ascii="Arial" w:hAnsi="Arial" w:cs="Arial"/>
          <w:sz w:val="24"/>
          <w:szCs w:val="24"/>
        </w:rPr>
        <w:t>Zeichner</w:t>
      </w:r>
      <w:proofErr w:type="spellEnd"/>
      <w:r w:rsidRPr="00970B0D">
        <w:rPr>
          <w:rFonts w:ascii="Arial" w:hAnsi="Arial" w:cs="Arial"/>
          <w:sz w:val="24"/>
          <w:szCs w:val="24"/>
        </w:rPr>
        <w:t xml:space="preserve">, A., Frey, F. C., Parrott, D. J., &amp; </w:t>
      </w:r>
      <w:proofErr w:type="spellStart"/>
      <w:r w:rsidRPr="00970B0D">
        <w:rPr>
          <w:rFonts w:ascii="Arial" w:hAnsi="Arial" w:cs="Arial"/>
          <w:sz w:val="24"/>
          <w:szCs w:val="24"/>
        </w:rPr>
        <w:t>Butryn</w:t>
      </w:r>
      <w:proofErr w:type="spellEnd"/>
      <w:r w:rsidRPr="00970B0D">
        <w:rPr>
          <w:rFonts w:ascii="Arial" w:hAnsi="Arial" w:cs="Arial"/>
          <w:sz w:val="24"/>
          <w:szCs w:val="24"/>
        </w:rPr>
        <w:t>, M. (1999). Measurement of laboratory aggression: A new response choice paradigm. Psychological Reports, 82, 1229–1237.</w:t>
      </w:r>
    </w:p>
    <w:p w14:paraId="75A1D46B" w14:textId="77777777" w:rsidR="00EE0EFA" w:rsidRPr="00970B0D" w:rsidRDefault="00EE0EFA">
      <w:pPr>
        <w:pStyle w:val="Body"/>
        <w:rPr>
          <w:rFonts w:ascii="Arial" w:hAnsi="Arial" w:cs="Arial"/>
        </w:rPr>
      </w:pPr>
    </w:p>
    <w:p w14:paraId="46E413DF" w14:textId="77777777" w:rsidR="00EE0EFA" w:rsidRPr="00970B0D" w:rsidRDefault="00EE0EFA">
      <w:pPr>
        <w:pStyle w:val="Body"/>
        <w:rPr>
          <w:rFonts w:ascii="Arial" w:hAnsi="Arial" w:cs="Arial"/>
        </w:rPr>
      </w:pPr>
    </w:p>
    <w:p w14:paraId="36DB2E53" w14:textId="77777777" w:rsidR="00EE0EFA" w:rsidRPr="00970B0D" w:rsidRDefault="00EE0EFA">
      <w:pPr>
        <w:pStyle w:val="Body"/>
        <w:rPr>
          <w:rFonts w:ascii="Arial" w:hAnsi="Arial" w:cs="Arial"/>
        </w:rPr>
      </w:pPr>
    </w:p>
    <w:sectPr w:rsidR="00EE0EFA" w:rsidRPr="00970B0D">
      <w:headerReference w:type="default" r:id="rId6"/>
      <w:footerReference w:type="default" r:id="rId7"/>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0B93D" w14:textId="77777777" w:rsidR="00E01409" w:rsidRDefault="00E01409">
      <w:r>
        <w:separator/>
      </w:r>
    </w:p>
  </w:endnote>
  <w:endnote w:type="continuationSeparator" w:id="0">
    <w:p w14:paraId="3143642B" w14:textId="77777777" w:rsidR="00E01409" w:rsidRDefault="00E01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17E781" w14:textId="77777777" w:rsidR="00EE0EFA" w:rsidRDefault="00EE0EFA">
    <w:pPr>
      <w:pStyle w:val="Header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BD52C" w14:textId="77777777" w:rsidR="00E01409" w:rsidRDefault="00E01409">
      <w:r>
        <w:separator/>
      </w:r>
    </w:p>
  </w:footnote>
  <w:footnote w:type="continuationSeparator" w:id="0">
    <w:p w14:paraId="6431B40F" w14:textId="77777777" w:rsidR="00E01409" w:rsidRDefault="00E014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E53484" w14:textId="77777777" w:rsidR="00EE0EFA" w:rsidRDefault="00EE0EFA">
    <w:pPr>
      <w:pStyle w:val="HeaderFooter"/>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EFA"/>
    <w:rsid w:val="00037327"/>
    <w:rsid w:val="00083319"/>
    <w:rsid w:val="0011208B"/>
    <w:rsid w:val="00145F43"/>
    <w:rsid w:val="00170277"/>
    <w:rsid w:val="001B4C5D"/>
    <w:rsid w:val="001D1F56"/>
    <w:rsid w:val="001D2B29"/>
    <w:rsid w:val="001E6FFE"/>
    <w:rsid w:val="001F79B2"/>
    <w:rsid w:val="00222AF3"/>
    <w:rsid w:val="0025480C"/>
    <w:rsid w:val="002A0E7B"/>
    <w:rsid w:val="003254AA"/>
    <w:rsid w:val="00346BE3"/>
    <w:rsid w:val="00435849"/>
    <w:rsid w:val="00490E52"/>
    <w:rsid w:val="005479A7"/>
    <w:rsid w:val="00734A2E"/>
    <w:rsid w:val="00752288"/>
    <w:rsid w:val="007F1F4B"/>
    <w:rsid w:val="00865790"/>
    <w:rsid w:val="008D41C9"/>
    <w:rsid w:val="008E14FE"/>
    <w:rsid w:val="00970B0D"/>
    <w:rsid w:val="009B19D2"/>
    <w:rsid w:val="009B32F8"/>
    <w:rsid w:val="009C1481"/>
    <w:rsid w:val="00B04540"/>
    <w:rsid w:val="00B40898"/>
    <w:rsid w:val="00B52CF6"/>
    <w:rsid w:val="00BA4972"/>
    <w:rsid w:val="00C075BF"/>
    <w:rsid w:val="00CD35B1"/>
    <w:rsid w:val="00E01409"/>
    <w:rsid w:val="00E25BB7"/>
    <w:rsid w:val="00E95DC2"/>
    <w:rsid w:val="00EE0EFA"/>
    <w:rsid w:val="00F34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9BFB"/>
  <w15:docId w15:val="{801C5B9F-E6D9-4570-A943-FE4B8CFC1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customStyle="1" w:styleId="Default">
    <w:name w:val="Default"/>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833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3319"/>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223</TotalTime>
  <Pages>10</Pages>
  <Words>3226</Words>
  <Characters>18390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Morgan (1702538)</dc:creator>
  <cp:lastModifiedBy>lucy jones</cp:lastModifiedBy>
  <cp:revision>10</cp:revision>
  <dcterms:created xsi:type="dcterms:W3CDTF">2019-11-21T13:34:00Z</dcterms:created>
  <dcterms:modified xsi:type="dcterms:W3CDTF">2019-11-22T14:37:00Z</dcterms:modified>
</cp:coreProperties>
</file>