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58BDA7" w14:textId="77777777" w:rsidR="00440E3A" w:rsidRDefault="00440E3A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42E11BB7" w14:textId="77777777" w:rsidR="00537E55" w:rsidRDefault="00537E55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4D97A7C5" w14:textId="77777777" w:rsidR="00537E55" w:rsidRDefault="00537E55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3DD2D6A5" w14:textId="77777777" w:rsidR="00537E55" w:rsidRDefault="00537E55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73EFA36E" w14:textId="77777777" w:rsidR="001B6482" w:rsidRDefault="001B6482" w:rsidP="00792D51">
      <w:pPr>
        <w:spacing w:line="360" w:lineRule="auto"/>
        <w:jc w:val="center"/>
        <w:rPr>
          <w:rFonts w:ascii="Arial" w:hAnsi="Arial" w:cs="Arial"/>
          <w:b/>
          <w:sz w:val="56"/>
          <w:szCs w:val="56"/>
        </w:rPr>
      </w:pPr>
    </w:p>
    <w:p w14:paraId="638FB0EF" w14:textId="77777777" w:rsidR="001B6482" w:rsidRDefault="001B6482" w:rsidP="00792D51">
      <w:pPr>
        <w:spacing w:line="360" w:lineRule="auto"/>
        <w:jc w:val="center"/>
        <w:rPr>
          <w:rFonts w:ascii="Arial" w:hAnsi="Arial" w:cs="Arial"/>
          <w:b/>
          <w:sz w:val="56"/>
          <w:szCs w:val="56"/>
        </w:rPr>
      </w:pPr>
    </w:p>
    <w:p w14:paraId="149A7381" w14:textId="4B5DABAC" w:rsidR="00792D51" w:rsidRPr="005D3985" w:rsidRDefault="00792D51" w:rsidP="00792D51">
      <w:pPr>
        <w:spacing w:line="360" w:lineRule="auto"/>
        <w:jc w:val="center"/>
        <w:rPr>
          <w:rFonts w:ascii="Arial" w:hAnsi="Arial" w:cs="Arial"/>
          <w:b/>
          <w:sz w:val="56"/>
          <w:szCs w:val="56"/>
        </w:rPr>
      </w:pPr>
      <w:r w:rsidRPr="005D3985">
        <w:rPr>
          <w:rFonts w:ascii="Arial" w:hAnsi="Arial" w:cs="Arial"/>
          <w:b/>
          <w:sz w:val="56"/>
          <w:szCs w:val="56"/>
        </w:rPr>
        <w:t>Giovanni Thompson-Nathaniel</w:t>
      </w:r>
    </w:p>
    <w:p w14:paraId="044DC933" w14:textId="77777777" w:rsidR="00792D51" w:rsidRPr="005D3985" w:rsidRDefault="00792D51" w:rsidP="00792D51">
      <w:pPr>
        <w:spacing w:line="360" w:lineRule="auto"/>
        <w:jc w:val="center"/>
        <w:rPr>
          <w:rFonts w:ascii="Arial" w:hAnsi="Arial" w:cs="Arial"/>
          <w:b/>
          <w:sz w:val="56"/>
          <w:szCs w:val="56"/>
        </w:rPr>
      </w:pPr>
      <w:r w:rsidRPr="005D3985">
        <w:rPr>
          <w:rFonts w:ascii="Arial" w:hAnsi="Arial" w:cs="Arial"/>
          <w:b/>
          <w:sz w:val="56"/>
          <w:szCs w:val="56"/>
        </w:rPr>
        <w:t>1817701</w:t>
      </w:r>
    </w:p>
    <w:p w14:paraId="372C58E2" w14:textId="180BE8C0" w:rsidR="00792D51" w:rsidRPr="005D3985" w:rsidRDefault="00792D51" w:rsidP="00792D51">
      <w:pPr>
        <w:spacing w:line="360" w:lineRule="auto"/>
        <w:jc w:val="center"/>
        <w:rPr>
          <w:rFonts w:ascii="Arial" w:hAnsi="Arial" w:cs="Arial"/>
          <w:b/>
          <w:sz w:val="56"/>
          <w:szCs w:val="56"/>
        </w:rPr>
      </w:pPr>
      <w:r>
        <w:rPr>
          <w:rFonts w:ascii="Arial" w:hAnsi="Arial" w:cs="Arial"/>
          <w:b/>
          <w:sz w:val="56"/>
          <w:szCs w:val="56"/>
        </w:rPr>
        <w:t>Financial</w:t>
      </w:r>
      <w:r w:rsidRPr="005D3985">
        <w:rPr>
          <w:rFonts w:ascii="Arial" w:hAnsi="Arial" w:cs="Arial"/>
          <w:b/>
          <w:sz w:val="56"/>
          <w:szCs w:val="56"/>
        </w:rPr>
        <w:t xml:space="preserve"> Management (LCMB700</w:t>
      </w:r>
      <w:r w:rsidR="00C52A8B">
        <w:rPr>
          <w:rFonts w:ascii="Arial" w:hAnsi="Arial" w:cs="Arial"/>
          <w:b/>
          <w:sz w:val="56"/>
          <w:szCs w:val="56"/>
        </w:rPr>
        <w:t>2</w:t>
      </w:r>
      <w:r w:rsidRPr="005D3985">
        <w:rPr>
          <w:rFonts w:ascii="Arial" w:hAnsi="Arial" w:cs="Arial"/>
          <w:b/>
          <w:sz w:val="56"/>
          <w:szCs w:val="56"/>
        </w:rPr>
        <w:t>)</w:t>
      </w:r>
    </w:p>
    <w:p w14:paraId="3B5AA826" w14:textId="3CD07A6E" w:rsidR="00792D51" w:rsidRPr="005D3985" w:rsidRDefault="00792D51" w:rsidP="00792D51">
      <w:pPr>
        <w:spacing w:line="360" w:lineRule="auto"/>
        <w:jc w:val="center"/>
        <w:rPr>
          <w:rFonts w:ascii="Arial" w:hAnsi="Arial" w:cs="Arial"/>
          <w:b/>
          <w:sz w:val="56"/>
          <w:szCs w:val="56"/>
        </w:rPr>
      </w:pPr>
      <w:r w:rsidRPr="005D3985">
        <w:rPr>
          <w:rFonts w:ascii="Arial" w:hAnsi="Arial" w:cs="Arial"/>
          <w:b/>
          <w:sz w:val="56"/>
          <w:szCs w:val="56"/>
        </w:rPr>
        <w:t xml:space="preserve">Assessment </w:t>
      </w:r>
    </w:p>
    <w:p w14:paraId="67DABAF2" w14:textId="77777777" w:rsidR="00537E55" w:rsidRDefault="00537E55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18174ED5" w14:textId="77777777" w:rsidR="00537E55" w:rsidRDefault="00537E55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6BE439C7" w14:textId="77777777" w:rsidR="00537E55" w:rsidRDefault="00537E55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0F11B10B" w14:textId="77777777" w:rsidR="00537E55" w:rsidRDefault="00537E55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05A60FEA" w14:textId="77777777" w:rsidR="00537E55" w:rsidRDefault="00537E55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4D95EFBE" w14:textId="77777777" w:rsidR="00537E55" w:rsidRDefault="00537E55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08DBBD36" w14:textId="77777777" w:rsidR="00537E55" w:rsidRDefault="00537E55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3915B6CC" w14:textId="77777777" w:rsidR="00537E55" w:rsidRDefault="00537E55" w:rsidP="00A9707D">
      <w:pPr>
        <w:jc w:val="center"/>
        <w:rPr>
          <w:rFonts w:ascii="Arial" w:hAnsi="Arial" w:cs="Arial"/>
          <w:b/>
          <w:sz w:val="28"/>
          <w:szCs w:val="28"/>
        </w:rPr>
      </w:pPr>
    </w:p>
    <w:p w14:paraId="6FA3F39D" w14:textId="76E4BD6A" w:rsidR="00A9707D" w:rsidRPr="00A834D9" w:rsidRDefault="00A834D9" w:rsidP="00684588">
      <w:pPr>
        <w:jc w:val="center"/>
        <w:rPr>
          <w:rFonts w:ascii="Arial" w:hAnsi="Arial" w:cs="Arial"/>
          <w:b/>
          <w:sz w:val="28"/>
          <w:szCs w:val="28"/>
        </w:rPr>
      </w:pPr>
      <w:r w:rsidRPr="00A834D9">
        <w:rPr>
          <w:rFonts w:ascii="Arial" w:hAnsi="Arial" w:cs="Arial"/>
          <w:b/>
          <w:sz w:val="28"/>
          <w:szCs w:val="28"/>
        </w:rPr>
        <w:lastRenderedPageBreak/>
        <w:t xml:space="preserve">Financial Analysis of </w:t>
      </w:r>
      <w:r w:rsidR="00A9707D" w:rsidRPr="00A834D9">
        <w:rPr>
          <w:rFonts w:ascii="Arial" w:hAnsi="Arial" w:cs="Arial"/>
          <w:b/>
          <w:sz w:val="28"/>
          <w:szCs w:val="28"/>
        </w:rPr>
        <w:t>Sports Direct</w:t>
      </w:r>
      <w:r w:rsidR="00172ACD">
        <w:rPr>
          <w:rFonts w:ascii="Arial" w:hAnsi="Arial" w:cs="Arial"/>
          <w:b/>
          <w:sz w:val="28"/>
          <w:szCs w:val="28"/>
        </w:rPr>
        <w:t xml:space="preserve"> vs JD Sports</w:t>
      </w:r>
    </w:p>
    <w:p w14:paraId="2934E35B" w14:textId="77777777" w:rsidR="00A834D9" w:rsidRDefault="00A834D9">
      <w:pPr>
        <w:rPr>
          <w:rFonts w:ascii="Arial" w:hAnsi="Arial" w:cs="Arial"/>
          <w:b/>
          <w:sz w:val="24"/>
          <w:szCs w:val="24"/>
        </w:rPr>
      </w:pPr>
    </w:p>
    <w:p w14:paraId="041F51E0" w14:textId="75273CFE" w:rsidR="00DB552C" w:rsidRDefault="00DB55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Abstract</w:t>
      </w:r>
    </w:p>
    <w:p w14:paraId="7D5BC53F" w14:textId="2C5B58FD" w:rsidR="00DB552C" w:rsidRPr="00DB552C" w:rsidRDefault="00DB552C" w:rsidP="0084341A">
      <w:pPr>
        <w:spacing w:line="360" w:lineRule="auto"/>
        <w:rPr>
          <w:rFonts w:ascii="Arial" w:hAnsi="Arial" w:cs="Arial"/>
          <w:sz w:val="24"/>
          <w:szCs w:val="24"/>
        </w:rPr>
      </w:pPr>
      <w:r w:rsidRPr="00DB552C">
        <w:rPr>
          <w:rFonts w:ascii="Arial" w:hAnsi="Arial" w:cs="Arial"/>
          <w:sz w:val="24"/>
          <w:szCs w:val="24"/>
        </w:rPr>
        <w:t>This report will</w:t>
      </w:r>
      <w:r>
        <w:rPr>
          <w:rFonts w:ascii="Arial" w:hAnsi="Arial" w:cs="Arial"/>
          <w:sz w:val="24"/>
          <w:szCs w:val="24"/>
        </w:rPr>
        <w:t xml:space="preserve"> </w:t>
      </w:r>
      <w:r w:rsidR="003E4E90">
        <w:rPr>
          <w:rFonts w:ascii="Arial" w:hAnsi="Arial" w:cs="Arial"/>
          <w:sz w:val="24"/>
          <w:szCs w:val="24"/>
        </w:rPr>
        <w:t xml:space="preserve">discuss the </w:t>
      </w:r>
      <w:r w:rsidR="00CF4D0D">
        <w:rPr>
          <w:rFonts w:ascii="Arial" w:hAnsi="Arial" w:cs="Arial"/>
          <w:sz w:val="24"/>
          <w:szCs w:val="24"/>
        </w:rPr>
        <w:t>financial analysis of two large sports retail</w:t>
      </w:r>
      <w:r w:rsidR="00A03F6B">
        <w:rPr>
          <w:rFonts w:ascii="Arial" w:hAnsi="Arial" w:cs="Arial"/>
          <w:sz w:val="24"/>
          <w:szCs w:val="24"/>
        </w:rPr>
        <w:t>er chains in the UK, which</w:t>
      </w:r>
      <w:r w:rsidR="004865FB">
        <w:rPr>
          <w:rFonts w:ascii="Arial" w:hAnsi="Arial" w:cs="Arial"/>
          <w:sz w:val="24"/>
          <w:szCs w:val="24"/>
        </w:rPr>
        <w:t xml:space="preserve"> will be Sports Direct versus</w:t>
      </w:r>
      <w:r w:rsidR="00A77119">
        <w:rPr>
          <w:rFonts w:ascii="Arial" w:hAnsi="Arial" w:cs="Arial"/>
          <w:sz w:val="24"/>
          <w:szCs w:val="24"/>
        </w:rPr>
        <w:t xml:space="preserve"> JD Sports. The main purpose is to </w:t>
      </w:r>
      <w:r w:rsidR="0045511C">
        <w:rPr>
          <w:rFonts w:ascii="Arial" w:hAnsi="Arial" w:cs="Arial"/>
          <w:sz w:val="24"/>
          <w:szCs w:val="24"/>
        </w:rPr>
        <w:t xml:space="preserve">find out whether Sports Direct is doing well in the market and if </w:t>
      </w:r>
      <w:r w:rsidR="00892822">
        <w:rPr>
          <w:rFonts w:ascii="Arial" w:hAnsi="Arial" w:cs="Arial"/>
          <w:sz w:val="24"/>
          <w:szCs w:val="24"/>
        </w:rPr>
        <w:t xml:space="preserve">it is worth investing in their company </w:t>
      </w:r>
      <w:r w:rsidR="0084341A">
        <w:rPr>
          <w:rFonts w:ascii="Arial" w:hAnsi="Arial" w:cs="Arial"/>
          <w:sz w:val="24"/>
          <w:szCs w:val="24"/>
        </w:rPr>
        <w:t>currently</w:t>
      </w:r>
      <w:r w:rsidR="00892822">
        <w:rPr>
          <w:rFonts w:ascii="Arial" w:hAnsi="Arial" w:cs="Arial"/>
          <w:sz w:val="24"/>
          <w:szCs w:val="24"/>
        </w:rPr>
        <w:t xml:space="preserve">. </w:t>
      </w:r>
      <w:r w:rsidR="000F36AC">
        <w:rPr>
          <w:rFonts w:ascii="Arial" w:hAnsi="Arial" w:cs="Arial"/>
          <w:sz w:val="24"/>
          <w:szCs w:val="24"/>
        </w:rPr>
        <w:t xml:space="preserve">Certain tools such as </w:t>
      </w:r>
      <w:r w:rsidR="001729E9">
        <w:rPr>
          <w:rFonts w:ascii="Arial" w:hAnsi="Arial" w:cs="Arial"/>
          <w:sz w:val="24"/>
          <w:szCs w:val="24"/>
        </w:rPr>
        <w:t xml:space="preserve">financial ratios will be used </w:t>
      </w:r>
      <w:r w:rsidR="00285420">
        <w:rPr>
          <w:rFonts w:ascii="Arial" w:hAnsi="Arial" w:cs="Arial"/>
          <w:sz w:val="24"/>
          <w:szCs w:val="24"/>
        </w:rPr>
        <w:t>to measure the performance of both sports retailers</w:t>
      </w:r>
      <w:r w:rsidR="00BC1D41">
        <w:rPr>
          <w:rFonts w:ascii="Arial" w:hAnsi="Arial" w:cs="Arial"/>
          <w:sz w:val="24"/>
          <w:szCs w:val="24"/>
        </w:rPr>
        <w:t xml:space="preserve">. </w:t>
      </w:r>
      <w:r w:rsidR="002237A0">
        <w:rPr>
          <w:rFonts w:ascii="Arial" w:hAnsi="Arial" w:cs="Arial"/>
          <w:sz w:val="24"/>
          <w:szCs w:val="24"/>
        </w:rPr>
        <w:t xml:space="preserve">Sports Direct is doing well to </w:t>
      </w:r>
      <w:r w:rsidR="00ED1C8C">
        <w:rPr>
          <w:rFonts w:ascii="Arial" w:hAnsi="Arial" w:cs="Arial"/>
          <w:sz w:val="24"/>
          <w:szCs w:val="24"/>
        </w:rPr>
        <w:t xml:space="preserve">compete against JD Sports within the same </w:t>
      </w:r>
      <w:r w:rsidR="00684588">
        <w:rPr>
          <w:rFonts w:ascii="Arial" w:hAnsi="Arial" w:cs="Arial"/>
          <w:sz w:val="24"/>
          <w:szCs w:val="24"/>
        </w:rPr>
        <w:t>market and</w:t>
      </w:r>
      <w:r w:rsidR="00ED1C8C">
        <w:rPr>
          <w:rFonts w:ascii="Arial" w:hAnsi="Arial" w:cs="Arial"/>
          <w:sz w:val="24"/>
          <w:szCs w:val="24"/>
        </w:rPr>
        <w:t xml:space="preserve"> will potentially have a good chance </w:t>
      </w:r>
      <w:r w:rsidR="00684588">
        <w:rPr>
          <w:rFonts w:ascii="Arial" w:hAnsi="Arial" w:cs="Arial"/>
          <w:sz w:val="24"/>
          <w:szCs w:val="24"/>
        </w:rPr>
        <w:t>of growing further.</w:t>
      </w:r>
    </w:p>
    <w:p w14:paraId="24D39A39" w14:textId="77777777" w:rsidR="00DB552C" w:rsidRDefault="00DB552C">
      <w:pPr>
        <w:rPr>
          <w:rFonts w:ascii="Arial" w:hAnsi="Arial" w:cs="Arial"/>
          <w:b/>
          <w:sz w:val="24"/>
          <w:szCs w:val="24"/>
        </w:rPr>
      </w:pPr>
    </w:p>
    <w:p w14:paraId="60B420DB" w14:textId="4094BAEB" w:rsidR="003228FE" w:rsidRPr="00A834D9" w:rsidRDefault="00A9707D">
      <w:pPr>
        <w:rPr>
          <w:rFonts w:ascii="Arial" w:hAnsi="Arial" w:cs="Arial"/>
          <w:b/>
          <w:sz w:val="24"/>
          <w:szCs w:val="24"/>
        </w:rPr>
      </w:pPr>
      <w:r w:rsidRPr="00A834D9">
        <w:rPr>
          <w:rFonts w:ascii="Arial" w:hAnsi="Arial" w:cs="Arial"/>
          <w:b/>
          <w:sz w:val="24"/>
          <w:szCs w:val="24"/>
        </w:rPr>
        <w:t>Introduction</w:t>
      </w:r>
      <w:r w:rsidR="00A834D9" w:rsidRPr="00A834D9">
        <w:rPr>
          <w:rFonts w:ascii="Arial" w:hAnsi="Arial" w:cs="Arial"/>
          <w:b/>
          <w:sz w:val="24"/>
          <w:szCs w:val="24"/>
        </w:rPr>
        <w:t xml:space="preserve"> of Sports Direct</w:t>
      </w:r>
    </w:p>
    <w:p w14:paraId="0768233C" w14:textId="147B8C56" w:rsidR="00314CA5" w:rsidRPr="00A9707D" w:rsidRDefault="00B17AF2" w:rsidP="00A834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Sports Direct Plc is a hugely successful and profitable</w:t>
      </w:r>
      <w:r w:rsidR="00917E43">
        <w:rPr>
          <w:rFonts w:ascii="Arial" w:hAnsi="Arial" w:cs="Arial"/>
          <w:sz w:val="24"/>
          <w:szCs w:val="24"/>
        </w:rPr>
        <w:t xml:space="preserve"> British retailing group. It was established </w:t>
      </w:r>
      <w:r w:rsidR="007A017E">
        <w:rPr>
          <w:rFonts w:ascii="Arial" w:hAnsi="Arial" w:cs="Arial"/>
          <w:sz w:val="24"/>
          <w:szCs w:val="24"/>
        </w:rPr>
        <w:t xml:space="preserve">by Mike Ashley in 1982 and is </w:t>
      </w:r>
      <w:r w:rsidR="00A67E0A">
        <w:rPr>
          <w:rFonts w:ascii="Arial" w:hAnsi="Arial" w:cs="Arial"/>
          <w:sz w:val="24"/>
          <w:szCs w:val="24"/>
        </w:rPr>
        <w:t xml:space="preserve">the UK’s largest sports-goods </w:t>
      </w:r>
      <w:r w:rsidR="00C44BB6">
        <w:rPr>
          <w:rFonts w:ascii="Arial" w:hAnsi="Arial" w:cs="Arial"/>
          <w:sz w:val="24"/>
          <w:szCs w:val="24"/>
        </w:rPr>
        <w:t xml:space="preserve">retailer, operating in roughly 670 countries worldwide. </w:t>
      </w:r>
      <w:r w:rsidR="00B87BBE">
        <w:rPr>
          <w:rFonts w:ascii="Arial" w:hAnsi="Arial" w:cs="Arial"/>
          <w:sz w:val="24"/>
          <w:szCs w:val="24"/>
        </w:rPr>
        <w:t xml:space="preserve">The business model of Sports Direct is focused on </w:t>
      </w:r>
      <w:r w:rsidR="00D629D2">
        <w:rPr>
          <w:rFonts w:ascii="Arial" w:hAnsi="Arial" w:cs="Arial"/>
          <w:sz w:val="24"/>
          <w:szCs w:val="24"/>
        </w:rPr>
        <w:t xml:space="preserve">delivering a quality array of </w:t>
      </w:r>
      <w:r w:rsidR="00E7521E">
        <w:rPr>
          <w:rFonts w:ascii="Arial" w:hAnsi="Arial" w:cs="Arial"/>
          <w:sz w:val="24"/>
          <w:szCs w:val="24"/>
        </w:rPr>
        <w:t>sporting apparel and other products. This involves utilising a multi</w:t>
      </w:r>
      <w:r w:rsidR="00EC49AB">
        <w:rPr>
          <w:rFonts w:ascii="Arial" w:hAnsi="Arial" w:cs="Arial"/>
          <w:sz w:val="24"/>
          <w:szCs w:val="24"/>
        </w:rPr>
        <w:t>-channel elevation strategy to reach their target demographics. One of their main competitors is JD Sports Plc</w:t>
      </w:r>
      <w:r w:rsidR="00924477">
        <w:rPr>
          <w:rFonts w:ascii="Arial" w:hAnsi="Arial" w:cs="Arial"/>
          <w:sz w:val="24"/>
          <w:szCs w:val="24"/>
        </w:rPr>
        <w:t>, who have a similar hold in the market as Sports Direct.</w:t>
      </w:r>
    </w:p>
    <w:p w14:paraId="4145A605" w14:textId="77777777" w:rsidR="00A834D9" w:rsidRDefault="00A834D9" w:rsidP="00A834D9">
      <w:pPr>
        <w:rPr>
          <w:rFonts w:ascii="Arial" w:hAnsi="Arial" w:cs="Arial"/>
          <w:color w:val="FF0000"/>
          <w:sz w:val="24"/>
          <w:szCs w:val="24"/>
        </w:rPr>
      </w:pPr>
    </w:p>
    <w:p w14:paraId="22C2ADB9" w14:textId="38E19609" w:rsidR="00A9707D" w:rsidRDefault="0031354F" w:rsidP="00A834D9">
      <w:pPr>
        <w:rPr>
          <w:rFonts w:ascii="Arial" w:hAnsi="Arial" w:cs="Arial"/>
          <w:b/>
          <w:sz w:val="24"/>
          <w:szCs w:val="24"/>
        </w:rPr>
      </w:pPr>
      <w:r w:rsidRPr="0031354F">
        <w:rPr>
          <w:rFonts w:ascii="Arial" w:hAnsi="Arial" w:cs="Arial"/>
          <w:b/>
          <w:sz w:val="24"/>
          <w:szCs w:val="24"/>
        </w:rPr>
        <w:t>Financial Analysis of Sports Direct</w:t>
      </w:r>
    </w:p>
    <w:p w14:paraId="266458A4" w14:textId="77777777" w:rsidR="007A3D5B" w:rsidRDefault="00440168" w:rsidP="007A3D5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Kenton</w:t>
      </w:r>
      <w:r w:rsidR="00072B29">
        <w:rPr>
          <w:rFonts w:ascii="Arial" w:hAnsi="Arial" w:cs="Arial"/>
          <w:sz w:val="24"/>
          <w:szCs w:val="24"/>
        </w:rPr>
        <w:t xml:space="preserve"> (2019), a f</w:t>
      </w:r>
      <w:r w:rsidR="00E22291">
        <w:rPr>
          <w:rFonts w:ascii="Arial" w:hAnsi="Arial" w:cs="Arial"/>
          <w:sz w:val="24"/>
          <w:szCs w:val="24"/>
        </w:rPr>
        <w:t>inancial analysis is</w:t>
      </w:r>
      <w:r w:rsidR="00D77A86">
        <w:rPr>
          <w:rFonts w:ascii="Arial" w:hAnsi="Arial" w:cs="Arial"/>
          <w:sz w:val="24"/>
          <w:szCs w:val="24"/>
        </w:rPr>
        <w:t xml:space="preserve"> the </w:t>
      </w:r>
      <w:r w:rsidR="007C415B">
        <w:rPr>
          <w:rFonts w:ascii="Arial" w:hAnsi="Arial" w:cs="Arial"/>
          <w:sz w:val="24"/>
          <w:szCs w:val="24"/>
        </w:rPr>
        <w:t>process of evaluating businesses</w:t>
      </w:r>
      <w:r w:rsidR="00DA701E" w:rsidRPr="00DA701E">
        <w:rPr>
          <w:rFonts w:ascii="Arial" w:hAnsi="Arial" w:cs="Arial"/>
          <w:sz w:val="24"/>
          <w:szCs w:val="24"/>
        </w:rPr>
        <w:t xml:space="preserve"> </w:t>
      </w:r>
      <w:r w:rsidR="00DA701E">
        <w:rPr>
          <w:rFonts w:ascii="Arial" w:hAnsi="Arial" w:cs="Arial"/>
          <w:sz w:val="24"/>
          <w:szCs w:val="24"/>
        </w:rPr>
        <w:t>and other finance-related things such as</w:t>
      </w:r>
      <w:r w:rsidR="003A3B72">
        <w:rPr>
          <w:rFonts w:ascii="Arial" w:hAnsi="Arial" w:cs="Arial"/>
          <w:sz w:val="24"/>
          <w:szCs w:val="24"/>
        </w:rPr>
        <w:t xml:space="preserve"> </w:t>
      </w:r>
      <w:r w:rsidR="00331053">
        <w:rPr>
          <w:rFonts w:ascii="Arial" w:hAnsi="Arial" w:cs="Arial"/>
          <w:sz w:val="24"/>
          <w:szCs w:val="24"/>
        </w:rPr>
        <w:t xml:space="preserve">budgets and </w:t>
      </w:r>
      <w:r w:rsidR="003A3B72">
        <w:rPr>
          <w:rFonts w:ascii="Arial" w:hAnsi="Arial" w:cs="Arial"/>
          <w:sz w:val="24"/>
          <w:szCs w:val="24"/>
        </w:rPr>
        <w:t>projects</w:t>
      </w:r>
      <w:r w:rsidR="00375C96">
        <w:rPr>
          <w:rFonts w:ascii="Arial" w:hAnsi="Arial" w:cs="Arial"/>
          <w:sz w:val="24"/>
          <w:szCs w:val="24"/>
        </w:rPr>
        <w:t xml:space="preserve"> </w:t>
      </w:r>
      <w:r w:rsidR="00E3496F">
        <w:rPr>
          <w:rFonts w:ascii="Arial" w:hAnsi="Arial" w:cs="Arial"/>
          <w:sz w:val="24"/>
          <w:szCs w:val="24"/>
        </w:rPr>
        <w:t xml:space="preserve">in order </w:t>
      </w:r>
      <w:r w:rsidR="00375C96">
        <w:rPr>
          <w:rFonts w:ascii="Arial" w:hAnsi="Arial" w:cs="Arial"/>
          <w:sz w:val="24"/>
          <w:szCs w:val="24"/>
        </w:rPr>
        <w:t>to determine their</w:t>
      </w:r>
      <w:r w:rsidR="00B40E7C">
        <w:rPr>
          <w:rFonts w:ascii="Arial" w:hAnsi="Arial" w:cs="Arial"/>
          <w:sz w:val="24"/>
          <w:szCs w:val="24"/>
        </w:rPr>
        <w:t xml:space="preserve"> </w:t>
      </w:r>
      <w:r w:rsidR="00E3496F">
        <w:rPr>
          <w:rFonts w:ascii="Arial" w:hAnsi="Arial" w:cs="Arial"/>
          <w:sz w:val="24"/>
          <w:szCs w:val="24"/>
        </w:rPr>
        <w:t xml:space="preserve">sustainability </w:t>
      </w:r>
      <w:r w:rsidR="00B40E7C">
        <w:rPr>
          <w:rFonts w:ascii="Arial" w:hAnsi="Arial" w:cs="Arial"/>
          <w:sz w:val="24"/>
          <w:szCs w:val="24"/>
        </w:rPr>
        <w:t>and</w:t>
      </w:r>
      <w:r w:rsidR="00E3496F" w:rsidRPr="00E3496F">
        <w:rPr>
          <w:rFonts w:ascii="Arial" w:hAnsi="Arial" w:cs="Arial"/>
          <w:sz w:val="24"/>
          <w:szCs w:val="24"/>
        </w:rPr>
        <w:t xml:space="preserve"> </w:t>
      </w:r>
      <w:r w:rsidR="00E3496F">
        <w:rPr>
          <w:rFonts w:ascii="Arial" w:hAnsi="Arial" w:cs="Arial"/>
          <w:sz w:val="24"/>
          <w:szCs w:val="24"/>
        </w:rPr>
        <w:t>performance</w:t>
      </w:r>
      <w:r w:rsidR="002D6AA4">
        <w:rPr>
          <w:rFonts w:ascii="Arial" w:hAnsi="Arial" w:cs="Arial"/>
          <w:sz w:val="24"/>
          <w:szCs w:val="24"/>
        </w:rPr>
        <w:t>.</w:t>
      </w:r>
      <w:r w:rsidR="003A3B72">
        <w:rPr>
          <w:rFonts w:ascii="Arial" w:hAnsi="Arial" w:cs="Arial"/>
          <w:sz w:val="24"/>
          <w:szCs w:val="24"/>
        </w:rPr>
        <w:t xml:space="preserve"> </w:t>
      </w:r>
      <w:r w:rsidR="003655CB">
        <w:rPr>
          <w:rFonts w:ascii="Arial" w:hAnsi="Arial" w:cs="Arial"/>
          <w:sz w:val="24"/>
          <w:szCs w:val="24"/>
        </w:rPr>
        <w:t>Calculating ratios from</w:t>
      </w:r>
      <w:r w:rsidR="00471F73">
        <w:rPr>
          <w:rFonts w:ascii="Arial" w:hAnsi="Arial" w:cs="Arial"/>
          <w:sz w:val="24"/>
          <w:szCs w:val="24"/>
        </w:rPr>
        <w:t xml:space="preserve"> the</w:t>
      </w:r>
      <w:r w:rsidR="003655CB">
        <w:rPr>
          <w:rFonts w:ascii="Arial" w:hAnsi="Arial" w:cs="Arial"/>
          <w:sz w:val="24"/>
          <w:szCs w:val="24"/>
        </w:rPr>
        <w:t xml:space="preserve"> </w:t>
      </w:r>
      <w:r w:rsidR="00B33994">
        <w:rPr>
          <w:rFonts w:ascii="Arial" w:hAnsi="Arial" w:cs="Arial"/>
          <w:sz w:val="24"/>
          <w:szCs w:val="24"/>
        </w:rPr>
        <w:t>provided data</w:t>
      </w:r>
      <w:r w:rsidR="006173D9">
        <w:rPr>
          <w:rFonts w:ascii="Arial" w:hAnsi="Arial" w:cs="Arial"/>
          <w:sz w:val="24"/>
          <w:szCs w:val="24"/>
        </w:rPr>
        <w:t xml:space="preserve"> </w:t>
      </w:r>
      <w:r w:rsidR="00CA1132">
        <w:rPr>
          <w:rFonts w:ascii="Arial" w:hAnsi="Arial" w:cs="Arial"/>
          <w:sz w:val="24"/>
          <w:szCs w:val="24"/>
        </w:rPr>
        <w:t>and comparing it against other companies is one of the most common ways to analyse financial data</w:t>
      </w:r>
      <w:r w:rsidR="008A6F87">
        <w:rPr>
          <w:rFonts w:ascii="Arial" w:hAnsi="Arial" w:cs="Arial"/>
          <w:sz w:val="24"/>
          <w:szCs w:val="24"/>
        </w:rPr>
        <w:t>.</w:t>
      </w:r>
      <w:r w:rsidR="00EE3453">
        <w:rPr>
          <w:rFonts w:ascii="Arial" w:hAnsi="Arial" w:cs="Arial"/>
          <w:sz w:val="24"/>
          <w:szCs w:val="24"/>
        </w:rPr>
        <w:t xml:space="preserve"> As stated in the introduction,</w:t>
      </w:r>
      <w:r w:rsidR="005A6B8C">
        <w:rPr>
          <w:rFonts w:ascii="Arial" w:hAnsi="Arial" w:cs="Arial"/>
          <w:sz w:val="24"/>
          <w:szCs w:val="24"/>
        </w:rPr>
        <w:t xml:space="preserve"> </w:t>
      </w:r>
      <w:r w:rsidR="00EE3453">
        <w:rPr>
          <w:rFonts w:ascii="Arial" w:hAnsi="Arial" w:cs="Arial"/>
          <w:sz w:val="24"/>
          <w:szCs w:val="24"/>
        </w:rPr>
        <w:t>t</w:t>
      </w:r>
      <w:r w:rsidR="005D0D9A">
        <w:rPr>
          <w:rFonts w:ascii="Arial" w:hAnsi="Arial" w:cs="Arial"/>
          <w:sz w:val="24"/>
          <w:szCs w:val="24"/>
        </w:rPr>
        <w:t>his section will be focusing on</w:t>
      </w:r>
      <w:r w:rsidR="008E035A">
        <w:rPr>
          <w:rFonts w:ascii="Arial" w:hAnsi="Arial" w:cs="Arial"/>
          <w:sz w:val="24"/>
          <w:szCs w:val="24"/>
        </w:rPr>
        <w:t xml:space="preserve"> the financial analysis of Sports Direct</w:t>
      </w:r>
      <w:r w:rsidR="009078BC">
        <w:rPr>
          <w:rFonts w:ascii="Arial" w:hAnsi="Arial" w:cs="Arial"/>
          <w:sz w:val="24"/>
          <w:szCs w:val="24"/>
        </w:rPr>
        <w:t xml:space="preserve"> mainly based on performance ratios and </w:t>
      </w:r>
      <w:r w:rsidR="001F3851">
        <w:rPr>
          <w:rFonts w:ascii="Arial" w:hAnsi="Arial" w:cs="Arial"/>
          <w:sz w:val="24"/>
          <w:szCs w:val="24"/>
        </w:rPr>
        <w:t>compared</w:t>
      </w:r>
      <w:r w:rsidR="009078BC">
        <w:rPr>
          <w:rFonts w:ascii="Arial" w:hAnsi="Arial" w:cs="Arial"/>
          <w:sz w:val="24"/>
          <w:szCs w:val="24"/>
        </w:rPr>
        <w:t xml:space="preserve"> against JD Sports.</w:t>
      </w:r>
      <w:r w:rsidR="001F3851">
        <w:rPr>
          <w:rFonts w:ascii="Arial" w:hAnsi="Arial" w:cs="Arial"/>
          <w:sz w:val="24"/>
          <w:szCs w:val="24"/>
        </w:rPr>
        <w:t xml:space="preserve"> </w:t>
      </w:r>
      <w:r w:rsidR="00F60327">
        <w:rPr>
          <w:rFonts w:ascii="Arial" w:hAnsi="Arial" w:cs="Arial"/>
          <w:sz w:val="24"/>
          <w:szCs w:val="24"/>
        </w:rPr>
        <w:t>Some of the ratios are</w:t>
      </w:r>
      <w:r w:rsidR="0035305F">
        <w:rPr>
          <w:rFonts w:ascii="Arial" w:hAnsi="Arial" w:cs="Arial"/>
          <w:sz w:val="24"/>
          <w:szCs w:val="24"/>
        </w:rPr>
        <w:t xml:space="preserve"> based on various kinds of </w:t>
      </w:r>
      <w:r w:rsidR="002F1CD1">
        <w:rPr>
          <w:rFonts w:ascii="Arial" w:hAnsi="Arial" w:cs="Arial"/>
          <w:sz w:val="24"/>
          <w:szCs w:val="24"/>
        </w:rPr>
        <w:t xml:space="preserve">a company’s profit. </w:t>
      </w:r>
    </w:p>
    <w:p w14:paraId="31CDD357" w14:textId="4DA9AAEE" w:rsidR="00443EEB" w:rsidRDefault="00CE4E6C" w:rsidP="007A3D5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ratio analysis </w:t>
      </w:r>
      <w:r w:rsidR="00C52C2E">
        <w:rPr>
          <w:rFonts w:ascii="Arial" w:hAnsi="Arial" w:cs="Arial"/>
          <w:sz w:val="24"/>
          <w:szCs w:val="24"/>
        </w:rPr>
        <w:t xml:space="preserve">undertaken will determine </w:t>
      </w:r>
      <w:r w:rsidR="000D4C38">
        <w:rPr>
          <w:rFonts w:ascii="Arial" w:hAnsi="Arial" w:cs="Arial"/>
          <w:sz w:val="24"/>
          <w:szCs w:val="24"/>
        </w:rPr>
        <w:t xml:space="preserve">if investing in Sports Direct is a good idea or not. </w:t>
      </w:r>
      <w:r w:rsidR="003F76BB">
        <w:rPr>
          <w:rFonts w:ascii="Arial" w:hAnsi="Arial" w:cs="Arial"/>
          <w:sz w:val="24"/>
          <w:szCs w:val="24"/>
        </w:rPr>
        <w:t>The balance sheets, cash flow</w:t>
      </w:r>
      <w:r w:rsidR="00A806A1">
        <w:rPr>
          <w:rFonts w:ascii="Arial" w:hAnsi="Arial" w:cs="Arial"/>
          <w:sz w:val="24"/>
          <w:szCs w:val="24"/>
        </w:rPr>
        <w:t xml:space="preserve"> and income statements will be </w:t>
      </w:r>
      <w:r w:rsidR="00C62C43">
        <w:rPr>
          <w:rFonts w:ascii="Arial" w:hAnsi="Arial" w:cs="Arial"/>
          <w:sz w:val="24"/>
          <w:szCs w:val="24"/>
        </w:rPr>
        <w:t xml:space="preserve">the main sources of the analysis that will be </w:t>
      </w:r>
      <w:r w:rsidR="00DC39DF">
        <w:rPr>
          <w:rFonts w:ascii="Arial" w:hAnsi="Arial" w:cs="Arial"/>
          <w:sz w:val="24"/>
          <w:szCs w:val="24"/>
        </w:rPr>
        <w:t>critically analysed</w:t>
      </w:r>
      <w:r w:rsidR="001F4715">
        <w:rPr>
          <w:rFonts w:ascii="Arial" w:hAnsi="Arial" w:cs="Arial"/>
          <w:sz w:val="24"/>
          <w:szCs w:val="24"/>
        </w:rPr>
        <w:t xml:space="preserve">, </w:t>
      </w:r>
      <w:r w:rsidR="003E1C5D">
        <w:rPr>
          <w:rFonts w:ascii="Arial" w:hAnsi="Arial" w:cs="Arial"/>
          <w:sz w:val="24"/>
          <w:szCs w:val="24"/>
        </w:rPr>
        <w:t>as</w:t>
      </w:r>
      <w:r w:rsidR="00795AB1">
        <w:rPr>
          <w:rFonts w:ascii="Arial" w:hAnsi="Arial" w:cs="Arial"/>
          <w:sz w:val="24"/>
          <w:szCs w:val="24"/>
        </w:rPr>
        <w:t xml:space="preserve"> the</w:t>
      </w:r>
      <w:r w:rsidR="003E1C5D">
        <w:rPr>
          <w:rFonts w:ascii="Arial" w:hAnsi="Arial" w:cs="Arial"/>
          <w:sz w:val="24"/>
          <w:szCs w:val="24"/>
        </w:rPr>
        <w:t xml:space="preserve"> </w:t>
      </w:r>
      <w:r w:rsidR="00975C77">
        <w:rPr>
          <w:rFonts w:ascii="Arial" w:hAnsi="Arial" w:cs="Arial"/>
          <w:sz w:val="24"/>
          <w:szCs w:val="24"/>
        </w:rPr>
        <w:t xml:space="preserve">ratios </w:t>
      </w:r>
      <w:r w:rsidR="00795AB1">
        <w:rPr>
          <w:rFonts w:ascii="Arial" w:hAnsi="Arial" w:cs="Arial"/>
          <w:sz w:val="24"/>
          <w:szCs w:val="24"/>
        </w:rPr>
        <w:t xml:space="preserve">selected </w:t>
      </w:r>
      <w:r w:rsidR="00D92E2E">
        <w:rPr>
          <w:rFonts w:ascii="Arial" w:hAnsi="Arial" w:cs="Arial"/>
          <w:sz w:val="24"/>
          <w:szCs w:val="24"/>
        </w:rPr>
        <w:t xml:space="preserve">will be </w:t>
      </w:r>
      <w:r w:rsidR="00D92E2E">
        <w:rPr>
          <w:rFonts w:ascii="Arial" w:hAnsi="Arial" w:cs="Arial"/>
          <w:sz w:val="24"/>
          <w:szCs w:val="24"/>
        </w:rPr>
        <w:lastRenderedPageBreak/>
        <w:t>calculated based on t</w:t>
      </w:r>
      <w:r w:rsidR="00795AB1">
        <w:rPr>
          <w:rFonts w:ascii="Arial" w:hAnsi="Arial" w:cs="Arial"/>
          <w:sz w:val="24"/>
          <w:szCs w:val="24"/>
        </w:rPr>
        <w:t xml:space="preserve">his data. </w:t>
      </w:r>
      <w:r w:rsidR="00B013C3">
        <w:rPr>
          <w:rFonts w:ascii="Arial" w:hAnsi="Arial" w:cs="Arial"/>
          <w:sz w:val="24"/>
          <w:szCs w:val="24"/>
        </w:rPr>
        <w:t xml:space="preserve">The first part will be focusing on </w:t>
      </w:r>
      <w:r w:rsidR="001B3589">
        <w:rPr>
          <w:rFonts w:ascii="Arial" w:hAnsi="Arial" w:cs="Arial"/>
          <w:sz w:val="24"/>
          <w:szCs w:val="24"/>
        </w:rPr>
        <w:t xml:space="preserve">Sports </w:t>
      </w:r>
      <w:proofErr w:type="spellStart"/>
      <w:r w:rsidR="001B3589">
        <w:rPr>
          <w:rFonts w:ascii="Arial" w:hAnsi="Arial" w:cs="Arial"/>
          <w:sz w:val="24"/>
          <w:szCs w:val="24"/>
        </w:rPr>
        <w:t>Direct</w:t>
      </w:r>
      <w:r w:rsidR="00946FD3">
        <w:rPr>
          <w:rFonts w:ascii="Arial" w:hAnsi="Arial" w:cs="Arial"/>
          <w:sz w:val="24"/>
          <w:szCs w:val="24"/>
        </w:rPr>
        <w:t>’</w:t>
      </w:r>
      <w:r w:rsidR="00461ED0">
        <w:rPr>
          <w:rFonts w:ascii="Arial" w:hAnsi="Arial" w:cs="Arial"/>
          <w:sz w:val="24"/>
          <w:szCs w:val="24"/>
        </w:rPr>
        <w:t>s</w:t>
      </w:r>
      <w:proofErr w:type="spellEnd"/>
      <w:r w:rsidR="001B3589">
        <w:rPr>
          <w:rFonts w:ascii="Arial" w:hAnsi="Arial" w:cs="Arial"/>
          <w:sz w:val="24"/>
          <w:szCs w:val="24"/>
        </w:rPr>
        <w:t xml:space="preserve"> </w:t>
      </w:r>
      <w:r w:rsidR="00461ED0">
        <w:rPr>
          <w:rFonts w:ascii="Arial" w:hAnsi="Arial" w:cs="Arial"/>
          <w:sz w:val="24"/>
          <w:szCs w:val="24"/>
        </w:rPr>
        <w:t>position in the market</w:t>
      </w:r>
      <w:r w:rsidR="00D43BA0">
        <w:rPr>
          <w:rFonts w:ascii="Arial" w:hAnsi="Arial" w:cs="Arial"/>
          <w:sz w:val="24"/>
          <w:szCs w:val="24"/>
        </w:rPr>
        <w:t xml:space="preserve">. </w:t>
      </w:r>
      <w:r w:rsidR="00CA27E8">
        <w:rPr>
          <w:rFonts w:ascii="Arial" w:hAnsi="Arial" w:cs="Arial"/>
          <w:sz w:val="24"/>
          <w:szCs w:val="24"/>
        </w:rPr>
        <w:t xml:space="preserve">Secondly, the analysis of </w:t>
      </w:r>
      <w:r w:rsidR="00F342CE">
        <w:rPr>
          <w:rFonts w:ascii="Arial" w:hAnsi="Arial" w:cs="Arial"/>
          <w:sz w:val="24"/>
          <w:szCs w:val="24"/>
        </w:rPr>
        <w:t>the profitability and liquidity ratios</w:t>
      </w:r>
      <w:r w:rsidR="000345F7">
        <w:rPr>
          <w:rFonts w:ascii="Arial" w:hAnsi="Arial" w:cs="Arial"/>
          <w:sz w:val="24"/>
          <w:szCs w:val="24"/>
        </w:rPr>
        <w:t xml:space="preserve"> will take place. </w:t>
      </w:r>
      <w:r w:rsidR="00212575">
        <w:rPr>
          <w:rFonts w:ascii="Arial" w:hAnsi="Arial" w:cs="Arial"/>
          <w:sz w:val="24"/>
          <w:szCs w:val="24"/>
        </w:rPr>
        <w:t xml:space="preserve">Finally, </w:t>
      </w:r>
      <w:r w:rsidR="00881368">
        <w:rPr>
          <w:rFonts w:ascii="Arial" w:hAnsi="Arial" w:cs="Arial"/>
          <w:sz w:val="24"/>
          <w:szCs w:val="24"/>
        </w:rPr>
        <w:t xml:space="preserve">the gearing and efficiency ratios will </w:t>
      </w:r>
      <w:r w:rsidR="007A3D5B">
        <w:rPr>
          <w:rFonts w:ascii="Arial" w:hAnsi="Arial" w:cs="Arial"/>
          <w:sz w:val="24"/>
          <w:szCs w:val="24"/>
        </w:rPr>
        <w:t>be discussed.</w:t>
      </w:r>
    </w:p>
    <w:p w14:paraId="34C92014" w14:textId="77777777" w:rsidR="00DC39DF" w:rsidRPr="00AA37C9" w:rsidRDefault="00DC39DF">
      <w:pPr>
        <w:rPr>
          <w:rFonts w:ascii="Arial" w:hAnsi="Arial" w:cs="Arial"/>
          <w:sz w:val="24"/>
          <w:szCs w:val="24"/>
        </w:rPr>
      </w:pPr>
    </w:p>
    <w:p w14:paraId="218F501A" w14:textId="5C27B10E" w:rsidR="00F175D2" w:rsidRPr="00F175D2" w:rsidRDefault="00F175D2">
      <w:pPr>
        <w:rPr>
          <w:rFonts w:ascii="Arial" w:hAnsi="Arial" w:cs="Arial"/>
          <w:b/>
          <w:sz w:val="24"/>
          <w:szCs w:val="24"/>
        </w:rPr>
      </w:pPr>
      <w:r w:rsidRPr="00F175D2">
        <w:rPr>
          <w:rFonts w:ascii="Arial" w:hAnsi="Arial" w:cs="Arial"/>
          <w:b/>
          <w:sz w:val="24"/>
          <w:szCs w:val="24"/>
        </w:rPr>
        <w:t xml:space="preserve">Table 1: </w:t>
      </w:r>
      <w:r w:rsidR="00CC26CE">
        <w:rPr>
          <w:rFonts w:ascii="Arial" w:hAnsi="Arial" w:cs="Arial"/>
          <w:b/>
          <w:sz w:val="24"/>
          <w:szCs w:val="24"/>
        </w:rPr>
        <w:t>Sales, Sales Growth and Market Share of</w:t>
      </w:r>
      <w:r w:rsidRPr="00F175D2">
        <w:rPr>
          <w:rFonts w:ascii="Arial" w:hAnsi="Arial" w:cs="Arial"/>
          <w:b/>
          <w:sz w:val="24"/>
          <w:szCs w:val="24"/>
        </w:rPr>
        <w:t xml:space="preserve"> Sports Direct Plc (2015 - 2019) and JD Sports Plc (2019)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1680"/>
        <w:gridCol w:w="1017"/>
        <w:gridCol w:w="1266"/>
        <w:gridCol w:w="1267"/>
        <w:gridCol w:w="1267"/>
        <w:gridCol w:w="1267"/>
        <w:gridCol w:w="1587"/>
      </w:tblGrid>
      <w:tr w:rsidR="009B2274" w14:paraId="11390562" w14:textId="77777777" w:rsidTr="00DC0963">
        <w:tc>
          <w:tcPr>
            <w:tcW w:w="1696" w:type="dxa"/>
          </w:tcPr>
          <w:p w14:paraId="1200AA46" w14:textId="77777777" w:rsidR="009B2274" w:rsidRPr="002A4BBA" w:rsidRDefault="009B2274" w:rsidP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 xml:space="preserve">Sports Direct Plc </w:t>
            </w:r>
          </w:p>
        </w:tc>
        <w:tc>
          <w:tcPr>
            <w:tcW w:w="931" w:type="dxa"/>
          </w:tcPr>
          <w:p w14:paraId="3E90F514" w14:textId="77777777" w:rsidR="009B2274" w:rsidRPr="002A4BBA" w:rsidRDefault="009B2274" w:rsidP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2015</w:t>
            </w:r>
          </w:p>
        </w:tc>
        <w:tc>
          <w:tcPr>
            <w:tcW w:w="1277" w:type="dxa"/>
          </w:tcPr>
          <w:p w14:paraId="5A16DC34" w14:textId="77777777" w:rsidR="009B2274" w:rsidRPr="002A4BBA" w:rsidRDefault="009B2274" w:rsidP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2016</w:t>
            </w:r>
          </w:p>
        </w:tc>
        <w:tc>
          <w:tcPr>
            <w:tcW w:w="1278" w:type="dxa"/>
          </w:tcPr>
          <w:p w14:paraId="3A0A8BDC" w14:textId="77777777" w:rsidR="009B2274" w:rsidRPr="002A4BBA" w:rsidRDefault="009B2274" w:rsidP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2017</w:t>
            </w:r>
          </w:p>
        </w:tc>
        <w:tc>
          <w:tcPr>
            <w:tcW w:w="1278" w:type="dxa"/>
          </w:tcPr>
          <w:p w14:paraId="41A45003" w14:textId="77777777" w:rsidR="009B2274" w:rsidRPr="002A4BBA" w:rsidRDefault="009B2274" w:rsidP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2018</w:t>
            </w:r>
          </w:p>
        </w:tc>
        <w:tc>
          <w:tcPr>
            <w:tcW w:w="1278" w:type="dxa"/>
          </w:tcPr>
          <w:p w14:paraId="579E5BCE" w14:textId="77777777" w:rsidR="009B2274" w:rsidRPr="002A4BBA" w:rsidRDefault="009B2274" w:rsidP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2019</w:t>
            </w:r>
          </w:p>
        </w:tc>
        <w:tc>
          <w:tcPr>
            <w:tcW w:w="1613" w:type="dxa"/>
          </w:tcPr>
          <w:p w14:paraId="7134CA12" w14:textId="77777777" w:rsidR="009B2274" w:rsidRPr="002A4BBA" w:rsidRDefault="009B2274" w:rsidP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JD Sports Plc 2019</w:t>
            </w:r>
          </w:p>
        </w:tc>
      </w:tr>
      <w:tr w:rsidR="009B2274" w14:paraId="383A7549" w14:textId="77777777" w:rsidTr="00DC0963">
        <w:trPr>
          <w:trHeight w:val="445"/>
        </w:trPr>
        <w:tc>
          <w:tcPr>
            <w:tcW w:w="1696" w:type="dxa"/>
          </w:tcPr>
          <w:p w14:paraId="5390495B" w14:textId="77777777" w:rsidR="009B2274" w:rsidRPr="00DC0963" w:rsidRDefault="009B2274" w:rsidP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C0963">
              <w:rPr>
                <w:rFonts w:ascii="Arial" w:hAnsi="Arial" w:cs="Arial"/>
                <w:b/>
                <w:sz w:val="24"/>
                <w:szCs w:val="24"/>
              </w:rPr>
              <w:t>Sales</w:t>
            </w:r>
            <w:r w:rsidR="00DC0963">
              <w:rPr>
                <w:rFonts w:ascii="Arial" w:hAnsi="Arial" w:cs="Arial"/>
                <w:b/>
                <w:sz w:val="24"/>
                <w:szCs w:val="24"/>
              </w:rPr>
              <w:t xml:space="preserve"> (£m)</w:t>
            </w:r>
          </w:p>
        </w:tc>
        <w:tc>
          <w:tcPr>
            <w:tcW w:w="931" w:type="dxa"/>
          </w:tcPr>
          <w:p w14:paraId="615B1035" w14:textId="77777777" w:rsidR="009B2274" w:rsidRPr="00DC0963" w:rsidRDefault="009B2274" w:rsidP="009B2274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2,832.5</w:t>
            </w:r>
          </w:p>
        </w:tc>
        <w:tc>
          <w:tcPr>
            <w:tcW w:w="1277" w:type="dxa"/>
          </w:tcPr>
          <w:p w14:paraId="7D89AD86" w14:textId="77777777" w:rsidR="009B2274" w:rsidRPr="00DC0963" w:rsidRDefault="009B2274" w:rsidP="009B2274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2,904.3</w:t>
            </w:r>
          </w:p>
        </w:tc>
        <w:tc>
          <w:tcPr>
            <w:tcW w:w="1278" w:type="dxa"/>
          </w:tcPr>
          <w:p w14:paraId="25D2D994" w14:textId="77777777" w:rsidR="009B2274" w:rsidRPr="00DC0963" w:rsidRDefault="009B2274" w:rsidP="009B2274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3,246.3</w:t>
            </w:r>
          </w:p>
        </w:tc>
        <w:tc>
          <w:tcPr>
            <w:tcW w:w="1278" w:type="dxa"/>
          </w:tcPr>
          <w:p w14:paraId="24F1CBD3" w14:textId="77777777" w:rsidR="009B2274" w:rsidRPr="00DC0963" w:rsidRDefault="009B2274" w:rsidP="009B2274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3,359.5</w:t>
            </w:r>
          </w:p>
        </w:tc>
        <w:tc>
          <w:tcPr>
            <w:tcW w:w="1278" w:type="dxa"/>
          </w:tcPr>
          <w:p w14:paraId="6B2514F2" w14:textId="77777777" w:rsidR="009B2274" w:rsidRPr="00DC0963" w:rsidRDefault="009B2274" w:rsidP="009B2274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3,701.9</w:t>
            </w:r>
          </w:p>
        </w:tc>
        <w:tc>
          <w:tcPr>
            <w:tcW w:w="1613" w:type="dxa"/>
          </w:tcPr>
          <w:p w14:paraId="08A18A11" w14:textId="77777777" w:rsidR="009B2274" w:rsidRPr="00DC0963" w:rsidRDefault="009B2274" w:rsidP="009B2274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4,717.8</w:t>
            </w:r>
          </w:p>
        </w:tc>
      </w:tr>
      <w:tr w:rsidR="009B2274" w14:paraId="2849457C" w14:textId="77777777" w:rsidTr="00DC0963">
        <w:tc>
          <w:tcPr>
            <w:tcW w:w="1696" w:type="dxa"/>
          </w:tcPr>
          <w:p w14:paraId="35B23375" w14:textId="77777777" w:rsidR="009B2274" w:rsidRPr="00DC0963" w:rsidRDefault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C0963">
              <w:rPr>
                <w:rFonts w:ascii="Arial" w:hAnsi="Arial" w:cs="Arial"/>
                <w:b/>
                <w:sz w:val="24"/>
                <w:szCs w:val="24"/>
              </w:rPr>
              <w:t>Sales Growth</w:t>
            </w:r>
            <w:r w:rsidR="00DC0963">
              <w:rPr>
                <w:rFonts w:ascii="Arial" w:hAnsi="Arial" w:cs="Arial"/>
                <w:b/>
                <w:sz w:val="24"/>
                <w:szCs w:val="24"/>
              </w:rPr>
              <w:t xml:space="preserve"> (%)</w:t>
            </w:r>
          </w:p>
        </w:tc>
        <w:tc>
          <w:tcPr>
            <w:tcW w:w="931" w:type="dxa"/>
          </w:tcPr>
          <w:p w14:paraId="106CE35A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4.7</w:t>
            </w:r>
          </w:p>
        </w:tc>
        <w:tc>
          <w:tcPr>
            <w:tcW w:w="1277" w:type="dxa"/>
          </w:tcPr>
          <w:p w14:paraId="3C5AB0FD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2.5</w:t>
            </w:r>
          </w:p>
        </w:tc>
        <w:tc>
          <w:tcPr>
            <w:tcW w:w="1278" w:type="dxa"/>
          </w:tcPr>
          <w:p w14:paraId="7E44A3B6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11.8</w:t>
            </w:r>
          </w:p>
        </w:tc>
        <w:tc>
          <w:tcPr>
            <w:tcW w:w="1278" w:type="dxa"/>
          </w:tcPr>
          <w:p w14:paraId="2A497A19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3.5</w:t>
            </w:r>
          </w:p>
        </w:tc>
        <w:tc>
          <w:tcPr>
            <w:tcW w:w="1278" w:type="dxa"/>
          </w:tcPr>
          <w:p w14:paraId="5FDDEA05" w14:textId="77777777" w:rsidR="009B2274" w:rsidRPr="00DC0963" w:rsidRDefault="00E76DA7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10.</w:t>
            </w:r>
            <w:r w:rsidR="00676B51" w:rsidRPr="00DC0963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1613" w:type="dxa"/>
          </w:tcPr>
          <w:p w14:paraId="5F67B2F5" w14:textId="77777777" w:rsidR="009B2274" w:rsidRPr="00DC0963" w:rsidRDefault="00DC0963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49.2</w:t>
            </w:r>
          </w:p>
        </w:tc>
      </w:tr>
      <w:tr w:rsidR="009B2274" w14:paraId="2E615D6F" w14:textId="77777777" w:rsidTr="00DC0963">
        <w:trPr>
          <w:trHeight w:val="443"/>
        </w:trPr>
        <w:tc>
          <w:tcPr>
            <w:tcW w:w="1696" w:type="dxa"/>
          </w:tcPr>
          <w:p w14:paraId="1DFB6FC7" w14:textId="77777777" w:rsidR="009B2274" w:rsidRPr="00DC0963" w:rsidRDefault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C0963">
              <w:rPr>
                <w:rFonts w:ascii="Arial" w:hAnsi="Arial" w:cs="Arial"/>
                <w:b/>
                <w:sz w:val="24"/>
                <w:szCs w:val="24"/>
              </w:rPr>
              <w:t>Gross Profit</w:t>
            </w:r>
          </w:p>
        </w:tc>
        <w:tc>
          <w:tcPr>
            <w:tcW w:w="931" w:type="dxa"/>
          </w:tcPr>
          <w:p w14:paraId="51FBF4F1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1,240.8</w:t>
            </w:r>
          </w:p>
        </w:tc>
        <w:tc>
          <w:tcPr>
            <w:tcW w:w="1277" w:type="dxa"/>
          </w:tcPr>
          <w:p w14:paraId="49F09E9D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1,285</w:t>
            </w:r>
          </w:p>
        </w:tc>
        <w:tc>
          <w:tcPr>
            <w:tcW w:w="1278" w:type="dxa"/>
          </w:tcPr>
          <w:p w14:paraId="2F01B771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1,330.6</w:t>
            </w:r>
          </w:p>
        </w:tc>
        <w:tc>
          <w:tcPr>
            <w:tcW w:w="1278" w:type="dxa"/>
          </w:tcPr>
          <w:p w14:paraId="6FE72BAF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1,335.1</w:t>
            </w:r>
          </w:p>
        </w:tc>
        <w:tc>
          <w:tcPr>
            <w:tcW w:w="1278" w:type="dxa"/>
          </w:tcPr>
          <w:p w14:paraId="1283DD46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1,583.5</w:t>
            </w:r>
          </w:p>
        </w:tc>
        <w:tc>
          <w:tcPr>
            <w:tcW w:w="1613" w:type="dxa"/>
          </w:tcPr>
          <w:p w14:paraId="67CC9447" w14:textId="77777777" w:rsidR="009B2274" w:rsidRPr="00DC0963" w:rsidRDefault="00DC0963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2,243.3</w:t>
            </w:r>
          </w:p>
        </w:tc>
      </w:tr>
      <w:tr w:rsidR="009B2274" w14:paraId="49B66D74" w14:textId="77777777" w:rsidTr="00DC0963">
        <w:tc>
          <w:tcPr>
            <w:tcW w:w="1696" w:type="dxa"/>
          </w:tcPr>
          <w:p w14:paraId="684A258B" w14:textId="77777777" w:rsidR="009B2274" w:rsidRPr="00DC0963" w:rsidRDefault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C0963">
              <w:rPr>
                <w:rFonts w:ascii="Arial" w:hAnsi="Arial" w:cs="Arial"/>
                <w:b/>
                <w:sz w:val="24"/>
                <w:szCs w:val="24"/>
              </w:rPr>
              <w:t>Operating Profit</w:t>
            </w:r>
          </w:p>
        </w:tc>
        <w:tc>
          <w:tcPr>
            <w:tcW w:w="931" w:type="dxa"/>
          </w:tcPr>
          <w:p w14:paraId="7F8F2480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295.6</w:t>
            </w:r>
          </w:p>
        </w:tc>
        <w:tc>
          <w:tcPr>
            <w:tcW w:w="1277" w:type="dxa"/>
          </w:tcPr>
          <w:p w14:paraId="31784EFE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223.2</w:t>
            </w:r>
          </w:p>
        </w:tc>
        <w:tc>
          <w:tcPr>
            <w:tcW w:w="1278" w:type="dxa"/>
          </w:tcPr>
          <w:p w14:paraId="6F7B2FED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160.1</w:t>
            </w:r>
          </w:p>
        </w:tc>
        <w:tc>
          <w:tcPr>
            <w:tcW w:w="1278" w:type="dxa"/>
          </w:tcPr>
          <w:p w14:paraId="63EA8624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200.5</w:t>
            </w:r>
          </w:p>
        </w:tc>
        <w:tc>
          <w:tcPr>
            <w:tcW w:w="1278" w:type="dxa"/>
          </w:tcPr>
          <w:p w14:paraId="3728F469" w14:textId="77777777" w:rsidR="009B2274" w:rsidRPr="00DC0963" w:rsidRDefault="00676B51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160.5</w:t>
            </w:r>
          </w:p>
        </w:tc>
        <w:tc>
          <w:tcPr>
            <w:tcW w:w="1613" w:type="dxa"/>
          </w:tcPr>
          <w:p w14:paraId="3935381C" w14:textId="77777777" w:rsidR="009B2274" w:rsidRPr="00DC0963" w:rsidRDefault="00DC0963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346.2</w:t>
            </w:r>
          </w:p>
        </w:tc>
      </w:tr>
      <w:tr w:rsidR="009B2274" w14:paraId="1CE53027" w14:textId="77777777" w:rsidTr="00DC0963">
        <w:tc>
          <w:tcPr>
            <w:tcW w:w="1696" w:type="dxa"/>
          </w:tcPr>
          <w:p w14:paraId="7691C877" w14:textId="77777777" w:rsidR="009B2274" w:rsidRPr="00DC0963" w:rsidRDefault="009B22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C0963">
              <w:rPr>
                <w:rFonts w:ascii="Arial" w:hAnsi="Arial" w:cs="Arial"/>
                <w:b/>
                <w:sz w:val="24"/>
                <w:szCs w:val="24"/>
              </w:rPr>
              <w:t>Profit/Net Income</w:t>
            </w:r>
          </w:p>
        </w:tc>
        <w:tc>
          <w:tcPr>
            <w:tcW w:w="931" w:type="dxa"/>
          </w:tcPr>
          <w:p w14:paraId="51C46874" w14:textId="77777777" w:rsidR="009B2274" w:rsidRPr="00DC0963" w:rsidRDefault="00DC0963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241.4</w:t>
            </w:r>
          </w:p>
        </w:tc>
        <w:tc>
          <w:tcPr>
            <w:tcW w:w="1277" w:type="dxa"/>
          </w:tcPr>
          <w:p w14:paraId="76E80147" w14:textId="77777777" w:rsidR="009B2274" w:rsidRPr="00DC0963" w:rsidRDefault="00DC0963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279.0</w:t>
            </w:r>
          </w:p>
        </w:tc>
        <w:tc>
          <w:tcPr>
            <w:tcW w:w="1278" w:type="dxa"/>
          </w:tcPr>
          <w:p w14:paraId="3D860A83" w14:textId="77777777" w:rsidR="009B2274" w:rsidRPr="00DC0963" w:rsidRDefault="00DC0963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231.7</w:t>
            </w:r>
          </w:p>
        </w:tc>
        <w:tc>
          <w:tcPr>
            <w:tcW w:w="1278" w:type="dxa"/>
          </w:tcPr>
          <w:p w14:paraId="5A4E1808" w14:textId="77777777" w:rsidR="009B2274" w:rsidRPr="00DC0963" w:rsidRDefault="00DC0963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23.2</w:t>
            </w:r>
          </w:p>
        </w:tc>
        <w:tc>
          <w:tcPr>
            <w:tcW w:w="1278" w:type="dxa"/>
          </w:tcPr>
          <w:p w14:paraId="00FCDFF3" w14:textId="77777777" w:rsidR="009B2274" w:rsidRPr="00DC0963" w:rsidRDefault="00DC0963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116.0</w:t>
            </w:r>
          </w:p>
        </w:tc>
        <w:tc>
          <w:tcPr>
            <w:tcW w:w="1613" w:type="dxa"/>
          </w:tcPr>
          <w:p w14:paraId="0028161E" w14:textId="77777777" w:rsidR="009B2274" w:rsidRPr="00DC0963" w:rsidRDefault="00DC0963">
            <w:pPr>
              <w:rPr>
                <w:rFonts w:ascii="Arial" w:hAnsi="Arial" w:cs="Arial"/>
                <w:sz w:val="24"/>
                <w:szCs w:val="24"/>
              </w:rPr>
            </w:pPr>
            <w:r w:rsidRPr="00DC0963">
              <w:rPr>
                <w:rFonts w:ascii="Arial" w:hAnsi="Arial" w:cs="Arial"/>
                <w:sz w:val="24"/>
                <w:szCs w:val="24"/>
              </w:rPr>
              <w:t>264.2</w:t>
            </w:r>
          </w:p>
        </w:tc>
      </w:tr>
    </w:tbl>
    <w:p w14:paraId="4087ABE6" w14:textId="6977B35F" w:rsidR="00A86C7B" w:rsidRDefault="00A86C7B">
      <w:pPr>
        <w:rPr>
          <w:rFonts w:ascii="Arial" w:hAnsi="Arial" w:cs="Arial"/>
          <w:color w:val="FF0000"/>
          <w:sz w:val="24"/>
          <w:szCs w:val="24"/>
        </w:rPr>
      </w:pPr>
    </w:p>
    <w:p w14:paraId="790087C2" w14:textId="5F5B2F17" w:rsidR="0072729F" w:rsidRPr="00F5393E" w:rsidRDefault="005F75E1" w:rsidP="00D20182">
      <w:pPr>
        <w:spacing w:line="360" w:lineRule="auto"/>
        <w:rPr>
          <w:rFonts w:ascii="Arial" w:hAnsi="Arial" w:cs="Arial"/>
          <w:sz w:val="24"/>
          <w:szCs w:val="24"/>
        </w:rPr>
      </w:pPr>
      <w:r w:rsidRPr="00F5393E">
        <w:rPr>
          <w:rFonts w:ascii="Arial" w:hAnsi="Arial" w:cs="Arial"/>
          <w:sz w:val="24"/>
          <w:szCs w:val="24"/>
        </w:rPr>
        <w:t>As it can be</w:t>
      </w:r>
      <w:r w:rsidR="008C2367">
        <w:rPr>
          <w:rFonts w:ascii="Arial" w:hAnsi="Arial" w:cs="Arial"/>
          <w:sz w:val="24"/>
          <w:szCs w:val="24"/>
        </w:rPr>
        <w:t xml:space="preserve"> seen</w:t>
      </w:r>
      <w:r w:rsidRPr="00F5393E">
        <w:rPr>
          <w:rFonts w:ascii="Arial" w:hAnsi="Arial" w:cs="Arial"/>
          <w:sz w:val="24"/>
          <w:szCs w:val="24"/>
        </w:rPr>
        <w:t xml:space="preserve"> </w:t>
      </w:r>
      <w:r w:rsidR="00F5393E" w:rsidRPr="00F5393E">
        <w:rPr>
          <w:rFonts w:ascii="Arial" w:hAnsi="Arial" w:cs="Arial"/>
          <w:sz w:val="24"/>
          <w:szCs w:val="24"/>
        </w:rPr>
        <w:t>in Table 1</w:t>
      </w:r>
      <w:r w:rsidR="00957646">
        <w:rPr>
          <w:rFonts w:ascii="Arial" w:hAnsi="Arial" w:cs="Arial"/>
          <w:sz w:val="24"/>
          <w:szCs w:val="24"/>
        </w:rPr>
        <w:t xml:space="preserve">, sales have been steadily increasing. </w:t>
      </w:r>
      <w:r w:rsidR="00834461">
        <w:rPr>
          <w:rFonts w:ascii="Arial" w:hAnsi="Arial" w:cs="Arial"/>
          <w:sz w:val="24"/>
          <w:szCs w:val="24"/>
        </w:rPr>
        <w:t xml:space="preserve">Revenue has </w:t>
      </w:r>
      <w:r w:rsidR="00A0131C">
        <w:rPr>
          <w:rFonts w:ascii="Arial" w:hAnsi="Arial" w:cs="Arial"/>
          <w:sz w:val="24"/>
          <w:szCs w:val="24"/>
        </w:rPr>
        <w:t xml:space="preserve">experienced an </w:t>
      </w:r>
      <w:r w:rsidR="00834461">
        <w:rPr>
          <w:rFonts w:ascii="Arial" w:hAnsi="Arial" w:cs="Arial"/>
          <w:sz w:val="24"/>
          <w:szCs w:val="24"/>
        </w:rPr>
        <w:t>increas</w:t>
      </w:r>
      <w:r w:rsidR="00A0131C">
        <w:rPr>
          <w:rFonts w:ascii="Arial" w:hAnsi="Arial" w:cs="Arial"/>
          <w:sz w:val="24"/>
          <w:szCs w:val="24"/>
        </w:rPr>
        <w:t>e of 10.2%</w:t>
      </w:r>
      <w:r w:rsidR="000D019B">
        <w:rPr>
          <w:rFonts w:ascii="Arial" w:hAnsi="Arial" w:cs="Arial"/>
          <w:sz w:val="24"/>
          <w:szCs w:val="24"/>
        </w:rPr>
        <w:t>,</w:t>
      </w:r>
      <w:r w:rsidR="00834461">
        <w:rPr>
          <w:rFonts w:ascii="Arial" w:hAnsi="Arial" w:cs="Arial"/>
          <w:sz w:val="24"/>
          <w:szCs w:val="24"/>
        </w:rPr>
        <w:t xml:space="preserve"> </w:t>
      </w:r>
      <w:r w:rsidR="00AB1B97">
        <w:rPr>
          <w:rFonts w:ascii="Arial" w:hAnsi="Arial" w:cs="Arial"/>
          <w:sz w:val="24"/>
          <w:szCs w:val="24"/>
        </w:rPr>
        <w:t>from £3,359.5m to £3,701</w:t>
      </w:r>
      <w:r w:rsidR="00676EB4">
        <w:rPr>
          <w:rFonts w:ascii="Arial" w:hAnsi="Arial" w:cs="Arial"/>
          <w:sz w:val="24"/>
          <w:szCs w:val="24"/>
        </w:rPr>
        <w:t>.9m</w:t>
      </w:r>
      <w:r w:rsidR="007A3F80">
        <w:rPr>
          <w:rFonts w:ascii="Arial" w:hAnsi="Arial" w:cs="Arial"/>
          <w:sz w:val="24"/>
          <w:szCs w:val="24"/>
        </w:rPr>
        <w:t xml:space="preserve">. This could be contributed by the </w:t>
      </w:r>
      <w:r w:rsidR="0070288E">
        <w:rPr>
          <w:rFonts w:ascii="Arial" w:hAnsi="Arial" w:cs="Arial"/>
          <w:sz w:val="24"/>
          <w:szCs w:val="24"/>
        </w:rPr>
        <w:t xml:space="preserve">large </w:t>
      </w:r>
      <w:r w:rsidR="00DC19A9">
        <w:rPr>
          <w:rFonts w:ascii="Arial" w:hAnsi="Arial" w:cs="Arial"/>
          <w:sz w:val="24"/>
          <w:szCs w:val="24"/>
        </w:rPr>
        <w:t xml:space="preserve">acquisition of House of Fraser that was made </w:t>
      </w:r>
      <w:r w:rsidR="0070288E">
        <w:rPr>
          <w:rFonts w:ascii="Arial" w:hAnsi="Arial" w:cs="Arial"/>
          <w:sz w:val="24"/>
          <w:szCs w:val="24"/>
        </w:rPr>
        <w:t>back in August 2018</w:t>
      </w:r>
      <w:r w:rsidR="00A9267F">
        <w:rPr>
          <w:rFonts w:ascii="Arial" w:hAnsi="Arial" w:cs="Arial"/>
          <w:sz w:val="24"/>
          <w:szCs w:val="24"/>
        </w:rPr>
        <w:t xml:space="preserve">, one of many acquired businesses within that period. </w:t>
      </w:r>
      <w:r w:rsidR="0081406A">
        <w:rPr>
          <w:rFonts w:ascii="Arial" w:hAnsi="Arial" w:cs="Arial"/>
          <w:sz w:val="24"/>
          <w:szCs w:val="24"/>
        </w:rPr>
        <w:t xml:space="preserve">This success is </w:t>
      </w:r>
      <w:r w:rsidR="000819A7">
        <w:rPr>
          <w:rFonts w:ascii="Arial" w:hAnsi="Arial" w:cs="Arial"/>
          <w:sz w:val="24"/>
          <w:szCs w:val="24"/>
        </w:rPr>
        <w:t xml:space="preserve">also </w:t>
      </w:r>
      <w:r w:rsidR="0081406A">
        <w:rPr>
          <w:rFonts w:ascii="Arial" w:hAnsi="Arial" w:cs="Arial"/>
          <w:sz w:val="24"/>
          <w:szCs w:val="24"/>
        </w:rPr>
        <w:t xml:space="preserve">reinforced </w:t>
      </w:r>
      <w:r w:rsidR="00946FD3">
        <w:rPr>
          <w:rFonts w:ascii="Arial" w:hAnsi="Arial" w:cs="Arial"/>
          <w:sz w:val="24"/>
          <w:szCs w:val="24"/>
        </w:rPr>
        <w:t xml:space="preserve">by Sports </w:t>
      </w:r>
      <w:proofErr w:type="spellStart"/>
      <w:r w:rsidR="00946FD3">
        <w:rPr>
          <w:rFonts w:ascii="Arial" w:hAnsi="Arial" w:cs="Arial"/>
          <w:sz w:val="24"/>
          <w:szCs w:val="24"/>
        </w:rPr>
        <w:t>Direct’s</w:t>
      </w:r>
      <w:proofErr w:type="spellEnd"/>
      <w:r w:rsidR="00946FD3">
        <w:rPr>
          <w:rFonts w:ascii="Arial" w:hAnsi="Arial" w:cs="Arial"/>
          <w:sz w:val="24"/>
          <w:szCs w:val="24"/>
        </w:rPr>
        <w:t xml:space="preserve"> </w:t>
      </w:r>
      <w:r w:rsidR="00151FBC">
        <w:rPr>
          <w:rFonts w:ascii="Arial" w:hAnsi="Arial" w:cs="Arial"/>
          <w:sz w:val="24"/>
          <w:szCs w:val="24"/>
        </w:rPr>
        <w:t xml:space="preserve">core strategy of </w:t>
      </w:r>
      <w:r w:rsidR="00EC57E5">
        <w:rPr>
          <w:rFonts w:ascii="Arial" w:hAnsi="Arial" w:cs="Arial"/>
          <w:sz w:val="24"/>
          <w:szCs w:val="24"/>
        </w:rPr>
        <w:t>expanding their product base within the market</w:t>
      </w:r>
      <w:r w:rsidR="003C7AA3">
        <w:rPr>
          <w:rFonts w:ascii="Arial" w:hAnsi="Arial" w:cs="Arial"/>
          <w:sz w:val="24"/>
          <w:szCs w:val="24"/>
        </w:rPr>
        <w:t xml:space="preserve">, which has worked to their advantage in the past. </w:t>
      </w:r>
      <w:r w:rsidR="000817D4">
        <w:rPr>
          <w:rFonts w:ascii="Arial" w:hAnsi="Arial" w:cs="Arial"/>
          <w:sz w:val="24"/>
          <w:szCs w:val="24"/>
        </w:rPr>
        <w:t xml:space="preserve">Their product mix </w:t>
      </w:r>
      <w:r w:rsidR="00805B0A">
        <w:rPr>
          <w:rFonts w:ascii="Arial" w:hAnsi="Arial" w:cs="Arial"/>
          <w:sz w:val="24"/>
          <w:szCs w:val="24"/>
        </w:rPr>
        <w:t xml:space="preserve">which </w:t>
      </w:r>
      <w:r w:rsidR="00A36733">
        <w:rPr>
          <w:rFonts w:ascii="Arial" w:hAnsi="Arial" w:cs="Arial"/>
          <w:sz w:val="24"/>
          <w:szCs w:val="24"/>
        </w:rPr>
        <w:t>includes premium brands such as Nike, Adidas, Puma</w:t>
      </w:r>
      <w:r w:rsidR="00A948EA">
        <w:rPr>
          <w:rFonts w:ascii="Arial" w:hAnsi="Arial" w:cs="Arial"/>
          <w:sz w:val="24"/>
          <w:szCs w:val="24"/>
        </w:rPr>
        <w:t>, and Under Armour</w:t>
      </w:r>
      <w:r w:rsidR="00E46060">
        <w:rPr>
          <w:rFonts w:ascii="Arial" w:hAnsi="Arial" w:cs="Arial"/>
          <w:sz w:val="24"/>
          <w:szCs w:val="24"/>
        </w:rPr>
        <w:t xml:space="preserve"> is improving </w:t>
      </w:r>
      <w:r w:rsidR="008A085D">
        <w:rPr>
          <w:rFonts w:ascii="Arial" w:hAnsi="Arial" w:cs="Arial"/>
          <w:sz w:val="24"/>
          <w:szCs w:val="24"/>
        </w:rPr>
        <w:t xml:space="preserve">and </w:t>
      </w:r>
      <w:r w:rsidR="0038600A">
        <w:rPr>
          <w:rFonts w:ascii="Arial" w:hAnsi="Arial" w:cs="Arial"/>
          <w:sz w:val="24"/>
          <w:szCs w:val="24"/>
        </w:rPr>
        <w:t xml:space="preserve">have become </w:t>
      </w:r>
      <w:r w:rsidR="00752693">
        <w:rPr>
          <w:rFonts w:ascii="Arial" w:hAnsi="Arial" w:cs="Arial"/>
          <w:sz w:val="24"/>
          <w:szCs w:val="24"/>
        </w:rPr>
        <w:t xml:space="preserve">accepted greatly </w:t>
      </w:r>
      <w:r w:rsidR="0038600A">
        <w:rPr>
          <w:rFonts w:ascii="Arial" w:hAnsi="Arial" w:cs="Arial"/>
          <w:sz w:val="24"/>
          <w:szCs w:val="24"/>
        </w:rPr>
        <w:t xml:space="preserve">within the market. </w:t>
      </w:r>
      <w:r w:rsidR="000649C8">
        <w:rPr>
          <w:rFonts w:ascii="Arial" w:hAnsi="Arial" w:cs="Arial"/>
          <w:sz w:val="24"/>
          <w:szCs w:val="24"/>
        </w:rPr>
        <w:t>JD Sports on the other hand, are operating in a larger bracket of the market with a bigger market share than Sports Direct.</w:t>
      </w:r>
      <w:r w:rsidR="008C572F">
        <w:rPr>
          <w:rFonts w:ascii="Arial" w:hAnsi="Arial" w:cs="Arial"/>
          <w:sz w:val="24"/>
          <w:szCs w:val="24"/>
        </w:rPr>
        <w:t xml:space="preserve"> They have experienced more sales growth</w:t>
      </w:r>
      <w:r w:rsidR="00C767D9">
        <w:rPr>
          <w:rFonts w:ascii="Arial" w:hAnsi="Arial" w:cs="Arial"/>
          <w:sz w:val="24"/>
          <w:szCs w:val="24"/>
        </w:rPr>
        <w:t xml:space="preserve"> </w:t>
      </w:r>
      <w:r w:rsidR="00EF5163">
        <w:rPr>
          <w:rFonts w:ascii="Arial" w:hAnsi="Arial" w:cs="Arial"/>
          <w:sz w:val="24"/>
          <w:szCs w:val="24"/>
        </w:rPr>
        <w:t xml:space="preserve">in 2019 </w:t>
      </w:r>
      <w:r w:rsidR="00C767D9">
        <w:rPr>
          <w:rFonts w:ascii="Arial" w:hAnsi="Arial" w:cs="Arial"/>
          <w:sz w:val="24"/>
          <w:szCs w:val="24"/>
        </w:rPr>
        <w:t>which is at 49.2</w:t>
      </w:r>
      <w:r w:rsidR="00EF5163">
        <w:rPr>
          <w:rFonts w:ascii="Arial" w:hAnsi="Arial" w:cs="Arial"/>
          <w:sz w:val="24"/>
          <w:szCs w:val="24"/>
        </w:rPr>
        <w:t>%.</w:t>
      </w:r>
      <w:r w:rsidR="00595433">
        <w:rPr>
          <w:rFonts w:ascii="Arial" w:hAnsi="Arial" w:cs="Arial"/>
          <w:sz w:val="24"/>
          <w:szCs w:val="24"/>
        </w:rPr>
        <w:t xml:space="preserve"> JD Sports hold on the market is tighter and </w:t>
      </w:r>
      <w:r w:rsidR="007101B0">
        <w:rPr>
          <w:rFonts w:ascii="Arial" w:hAnsi="Arial" w:cs="Arial"/>
          <w:sz w:val="24"/>
          <w:szCs w:val="24"/>
        </w:rPr>
        <w:t xml:space="preserve">they pride themselves on </w:t>
      </w:r>
      <w:r w:rsidR="00AB0099">
        <w:rPr>
          <w:rFonts w:ascii="Arial" w:hAnsi="Arial" w:cs="Arial"/>
          <w:sz w:val="24"/>
          <w:szCs w:val="24"/>
        </w:rPr>
        <w:t xml:space="preserve">creating quality for their target audiences by diversifying their product mix and </w:t>
      </w:r>
      <w:r w:rsidR="00E9591D">
        <w:rPr>
          <w:rFonts w:ascii="Arial" w:hAnsi="Arial" w:cs="Arial"/>
          <w:sz w:val="24"/>
          <w:szCs w:val="24"/>
        </w:rPr>
        <w:t xml:space="preserve">utilising </w:t>
      </w:r>
      <w:r w:rsidR="001E2EE8">
        <w:rPr>
          <w:rFonts w:ascii="Arial" w:hAnsi="Arial" w:cs="Arial"/>
          <w:sz w:val="24"/>
          <w:szCs w:val="24"/>
        </w:rPr>
        <w:t>technology to market successfully.</w:t>
      </w:r>
    </w:p>
    <w:p w14:paraId="020CA059" w14:textId="77777777" w:rsidR="00684588" w:rsidRDefault="00684588">
      <w:pPr>
        <w:rPr>
          <w:rFonts w:ascii="Arial" w:hAnsi="Arial" w:cs="Arial"/>
          <w:b/>
          <w:sz w:val="24"/>
          <w:szCs w:val="24"/>
        </w:rPr>
      </w:pPr>
    </w:p>
    <w:p w14:paraId="1F73B6B4" w14:textId="77777777" w:rsidR="00684588" w:rsidRDefault="00684588">
      <w:pPr>
        <w:rPr>
          <w:rFonts w:ascii="Arial" w:hAnsi="Arial" w:cs="Arial"/>
          <w:b/>
          <w:sz w:val="24"/>
          <w:szCs w:val="24"/>
        </w:rPr>
      </w:pPr>
    </w:p>
    <w:p w14:paraId="4703C50D" w14:textId="77777777" w:rsidR="00684588" w:rsidRDefault="00684588">
      <w:pPr>
        <w:rPr>
          <w:rFonts w:ascii="Arial" w:hAnsi="Arial" w:cs="Arial"/>
          <w:b/>
          <w:sz w:val="24"/>
          <w:szCs w:val="24"/>
        </w:rPr>
      </w:pPr>
    </w:p>
    <w:p w14:paraId="27175026" w14:textId="77777777" w:rsidR="00684588" w:rsidRDefault="00684588">
      <w:pPr>
        <w:rPr>
          <w:rFonts w:ascii="Arial" w:hAnsi="Arial" w:cs="Arial"/>
          <w:b/>
          <w:sz w:val="24"/>
          <w:szCs w:val="24"/>
        </w:rPr>
      </w:pPr>
    </w:p>
    <w:p w14:paraId="3029387A" w14:textId="76AB5CE2" w:rsidR="0072729F" w:rsidRPr="00CC26CE" w:rsidRDefault="0072729F">
      <w:pPr>
        <w:rPr>
          <w:rFonts w:ascii="Arial" w:hAnsi="Arial" w:cs="Arial"/>
          <w:b/>
          <w:sz w:val="24"/>
          <w:szCs w:val="24"/>
        </w:rPr>
      </w:pPr>
      <w:r w:rsidRPr="00F175D2">
        <w:rPr>
          <w:rFonts w:ascii="Arial" w:hAnsi="Arial" w:cs="Arial"/>
          <w:b/>
          <w:sz w:val="24"/>
          <w:szCs w:val="24"/>
        </w:rPr>
        <w:lastRenderedPageBreak/>
        <w:t xml:space="preserve">Table </w:t>
      </w:r>
      <w:r w:rsidR="00BB262E">
        <w:rPr>
          <w:rFonts w:ascii="Arial" w:hAnsi="Arial" w:cs="Arial"/>
          <w:b/>
          <w:sz w:val="24"/>
          <w:szCs w:val="24"/>
        </w:rPr>
        <w:t>2</w:t>
      </w:r>
      <w:r w:rsidRPr="00F175D2">
        <w:rPr>
          <w:rFonts w:ascii="Arial" w:hAnsi="Arial" w:cs="Arial"/>
          <w:b/>
          <w:sz w:val="24"/>
          <w:szCs w:val="24"/>
        </w:rPr>
        <w:t>: Profitability Ratios of Sports Direct Plc (2015 - 2019) and JD Sports Plc (2019)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1696"/>
        <w:gridCol w:w="1134"/>
        <w:gridCol w:w="1034"/>
        <w:gridCol w:w="1288"/>
        <w:gridCol w:w="1288"/>
        <w:gridCol w:w="1288"/>
        <w:gridCol w:w="1623"/>
      </w:tblGrid>
      <w:tr w:rsidR="008A147C" w14:paraId="510F7A50" w14:textId="77777777" w:rsidTr="002A4BBA">
        <w:trPr>
          <w:trHeight w:val="593"/>
        </w:trPr>
        <w:tc>
          <w:tcPr>
            <w:tcW w:w="1696" w:type="dxa"/>
          </w:tcPr>
          <w:p w14:paraId="6904529B" w14:textId="77777777" w:rsidR="008A147C" w:rsidRPr="002A4BBA" w:rsidRDefault="008A147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 xml:space="preserve">Sports Direct Plc </w:t>
            </w:r>
          </w:p>
        </w:tc>
        <w:tc>
          <w:tcPr>
            <w:tcW w:w="1134" w:type="dxa"/>
          </w:tcPr>
          <w:p w14:paraId="65E1EDCE" w14:textId="77777777" w:rsidR="008A147C" w:rsidRPr="002A4BBA" w:rsidRDefault="008A147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2015</w:t>
            </w:r>
          </w:p>
        </w:tc>
        <w:tc>
          <w:tcPr>
            <w:tcW w:w="1034" w:type="dxa"/>
          </w:tcPr>
          <w:p w14:paraId="276CEE73" w14:textId="77777777" w:rsidR="008A147C" w:rsidRPr="002A4BBA" w:rsidRDefault="008A147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2016</w:t>
            </w:r>
          </w:p>
        </w:tc>
        <w:tc>
          <w:tcPr>
            <w:tcW w:w="1288" w:type="dxa"/>
          </w:tcPr>
          <w:p w14:paraId="190479DC" w14:textId="77777777" w:rsidR="008A147C" w:rsidRPr="002A4BBA" w:rsidRDefault="008A147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2017</w:t>
            </w:r>
          </w:p>
        </w:tc>
        <w:tc>
          <w:tcPr>
            <w:tcW w:w="1288" w:type="dxa"/>
          </w:tcPr>
          <w:p w14:paraId="5BC3BCB8" w14:textId="77777777" w:rsidR="008A147C" w:rsidRPr="002A4BBA" w:rsidRDefault="008A147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2018</w:t>
            </w:r>
          </w:p>
        </w:tc>
        <w:tc>
          <w:tcPr>
            <w:tcW w:w="1288" w:type="dxa"/>
          </w:tcPr>
          <w:p w14:paraId="7F2BC9D6" w14:textId="77777777" w:rsidR="008A147C" w:rsidRPr="002A4BBA" w:rsidRDefault="008A147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2019</w:t>
            </w:r>
          </w:p>
        </w:tc>
        <w:tc>
          <w:tcPr>
            <w:tcW w:w="1623" w:type="dxa"/>
          </w:tcPr>
          <w:p w14:paraId="4DEB25A1" w14:textId="77777777" w:rsidR="008A147C" w:rsidRPr="002A4BBA" w:rsidRDefault="008A147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JD Sports Plc 2019</w:t>
            </w:r>
          </w:p>
        </w:tc>
      </w:tr>
      <w:tr w:rsidR="008A147C" w14:paraId="735FFC18" w14:textId="77777777" w:rsidTr="002A4BBA">
        <w:trPr>
          <w:trHeight w:val="417"/>
        </w:trPr>
        <w:tc>
          <w:tcPr>
            <w:tcW w:w="1696" w:type="dxa"/>
          </w:tcPr>
          <w:p w14:paraId="59D42D52" w14:textId="77777777" w:rsidR="008A147C" w:rsidRPr="002A4BBA" w:rsidRDefault="008A147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Gross Margin</w:t>
            </w:r>
            <w:r w:rsidR="004D5B84">
              <w:rPr>
                <w:rFonts w:ascii="Arial" w:hAnsi="Arial" w:cs="Arial"/>
                <w:b/>
                <w:sz w:val="24"/>
                <w:szCs w:val="24"/>
              </w:rPr>
              <w:t xml:space="preserve"> (%)</w:t>
            </w:r>
          </w:p>
        </w:tc>
        <w:tc>
          <w:tcPr>
            <w:tcW w:w="1134" w:type="dxa"/>
          </w:tcPr>
          <w:p w14:paraId="3BDB8FF6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43.8</w:t>
            </w:r>
          </w:p>
        </w:tc>
        <w:tc>
          <w:tcPr>
            <w:tcW w:w="1034" w:type="dxa"/>
          </w:tcPr>
          <w:p w14:paraId="712E9CCB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44.2</w:t>
            </w:r>
          </w:p>
        </w:tc>
        <w:tc>
          <w:tcPr>
            <w:tcW w:w="1288" w:type="dxa"/>
          </w:tcPr>
          <w:p w14:paraId="2441FC14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41.0</w:t>
            </w:r>
          </w:p>
        </w:tc>
        <w:tc>
          <w:tcPr>
            <w:tcW w:w="1288" w:type="dxa"/>
          </w:tcPr>
          <w:p w14:paraId="12704723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39.7</w:t>
            </w:r>
          </w:p>
        </w:tc>
        <w:tc>
          <w:tcPr>
            <w:tcW w:w="1288" w:type="dxa"/>
          </w:tcPr>
          <w:p w14:paraId="7865C235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42.7</w:t>
            </w:r>
          </w:p>
        </w:tc>
        <w:tc>
          <w:tcPr>
            <w:tcW w:w="1623" w:type="dxa"/>
          </w:tcPr>
          <w:p w14:paraId="72D869CE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47.5</w:t>
            </w:r>
          </w:p>
        </w:tc>
      </w:tr>
      <w:tr w:rsidR="008A147C" w14:paraId="5149556C" w14:textId="77777777" w:rsidTr="002A4BBA">
        <w:trPr>
          <w:trHeight w:val="266"/>
        </w:trPr>
        <w:tc>
          <w:tcPr>
            <w:tcW w:w="1696" w:type="dxa"/>
          </w:tcPr>
          <w:p w14:paraId="44571317" w14:textId="77777777" w:rsidR="008A147C" w:rsidRPr="002A4BBA" w:rsidRDefault="008A147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 xml:space="preserve">Operating Margin </w:t>
            </w:r>
            <w:r w:rsidR="004D5B84">
              <w:rPr>
                <w:rFonts w:ascii="Arial" w:hAnsi="Arial" w:cs="Arial"/>
                <w:b/>
                <w:sz w:val="24"/>
                <w:szCs w:val="24"/>
              </w:rPr>
              <w:t>(%)</w:t>
            </w:r>
          </w:p>
        </w:tc>
        <w:tc>
          <w:tcPr>
            <w:tcW w:w="1134" w:type="dxa"/>
          </w:tcPr>
          <w:p w14:paraId="5B842242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10.4</w:t>
            </w:r>
          </w:p>
        </w:tc>
        <w:tc>
          <w:tcPr>
            <w:tcW w:w="1034" w:type="dxa"/>
          </w:tcPr>
          <w:p w14:paraId="7723340F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7.6</w:t>
            </w:r>
          </w:p>
        </w:tc>
        <w:tc>
          <w:tcPr>
            <w:tcW w:w="1288" w:type="dxa"/>
          </w:tcPr>
          <w:p w14:paraId="1C912DD8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4.9</w:t>
            </w:r>
          </w:p>
        </w:tc>
        <w:tc>
          <w:tcPr>
            <w:tcW w:w="1288" w:type="dxa"/>
          </w:tcPr>
          <w:p w14:paraId="08987DD5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5.9</w:t>
            </w:r>
          </w:p>
        </w:tc>
        <w:tc>
          <w:tcPr>
            <w:tcW w:w="1288" w:type="dxa"/>
          </w:tcPr>
          <w:p w14:paraId="5D1FF6FF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4.3</w:t>
            </w:r>
          </w:p>
        </w:tc>
        <w:tc>
          <w:tcPr>
            <w:tcW w:w="1623" w:type="dxa"/>
          </w:tcPr>
          <w:p w14:paraId="2E536B55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7.3</w:t>
            </w:r>
          </w:p>
        </w:tc>
      </w:tr>
      <w:tr w:rsidR="008A147C" w14:paraId="39222A48" w14:textId="77777777" w:rsidTr="002A4BBA">
        <w:tc>
          <w:tcPr>
            <w:tcW w:w="1696" w:type="dxa"/>
          </w:tcPr>
          <w:p w14:paraId="055EFD42" w14:textId="77777777" w:rsidR="008A147C" w:rsidRPr="002A4BBA" w:rsidRDefault="008A147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Net Profit Margin</w:t>
            </w:r>
            <w:r w:rsidR="004D5B84">
              <w:rPr>
                <w:rFonts w:ascii="Arial" w:hAnsi="Arial" w:cs="Arial"/>
                <w:b/>
                <w:sz w:val="24"/>
                <w:szCs w:val="24"/>
              </w:rPr>
              <w:t xml:space="preserve"> (%)</w:t>
            </w:r>
          </w:p>
        </w:tc>
        <w:tc>
          <w:tcPr>
            <w:tcW w:w="1134" w:type="dxa"/>
          </w:tcPr>
          <w:p w14:paraId="28268B78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8.5</w:t>
            </w:r>
          </w:p>
        </w:tc>
        <w:tc>
          <w:tcPr>
            <w:tcW w:w="1034" w:type="dxa"/>
          </w:tcPr>
          <w:p w14:paraId="69C140CD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9.6</w:t>
            </w:r>
          </w:p>
        </w:tc>
        <w:tc>
          <w:tcPr>
            <w:tcW w:w="1288" w:type="dxa"/>
          </w:tcPr>
          <w:p w14:paraId="35DFD9E1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7.1</w:t>
            </w:r>
          </w:p>
        </w:tc>
        <w:tc>
          <w:tcPr>
            <w:tcW w:w="1288" w:type="dxa"/>
          </w:tcPr>
          <w:p w14:paraId="67B66BAC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0.6</w:t>
            </w:r>
          </w:p>
        </w:tc>
        <w:tc>
          <w:tcPr>
            <w:tcW w:w="1288" w:type="dxa"/>
          </w:tcPr>
          <w:p w14:paraId="5C4D84A4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3.1</w:t>
            </w:r>
          </w:p>
        </w:tc>
        <w:tc>
          <w:tcPr>
            <w:tcW w:w="1623" w:type="dxa"/>
          </w:tcPr>
          <w:p w14:paraId="24E67BA5" w14:textId="77777777" w:rsidR="008A147C" w:rsidRPr="002A4BBA" w:rsidRDefault="008A147C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5.6</w:t>
            </w:r>
          </w:p>
        </w:tc>
      </w:tr>
    </w:tbl>
    <w:p w14:paraId="6EBCCE9D" w14:textId="77777777" w:rsidR="004A6D46" w:rsidRDefault="004A6D46">
      <w:pPr>
        <w:rPr>
          <w:rFonts w:ascii="Arial" w:hAnsi="Arial" w:cs="Arial"/>
          <w:color w:val="FF0000"/>
          <w:sz w:val="24"/>
          <w:szCs w:val="24"/>
        </w:rPr>
      </w:pPr>
    </w:p>
    <w:p w14:paraId="5C4F61A8" w14:textId="58BB46B7" w:rsidR="003C68FC" w:rsidRDefault="00FF1DD1" w:rsidP="00D20182">
      <w:pPr>
        <w:spacing w:line="360" w:lineRule="auto"/>
        <w:rPr>
          <w:rFonts w:ascii="Arial" w:hAnsi="Arial" w:cs="Arial"/>
          <w:sz w:val="24"/>
          <w:szCs w:val="24"/>
        </w:rPr>
      </w:pPr>
      <w:r w:rsidRPr="00FF1DD1">
        <w:rPr>
          <w:rFonts w:ascii="Arial" w:hAnsi="Arial" w:cs="Arial"/>
          <w:sz w:val="24"/>
          <w:szCs w:val="24"/>
        </w:rPr>
        <w:t>Profitability</w:t>
      </w:r>
      <w:r w:rsidR="006413A0">
        <w:rPr>
          <w:rFonts w:ascii="Arial" w:hAnsi="Arial" w:cs="Arial"/>
          <w:sz w:val="24"/>
          <w:szCs w:val="24"/>
        </w:rPr>
        <w:t xml:space="preserve"> ratios</w:t>
      </w:r>
      <w:r w:rsidRPr="00FF1DD1">
        <w:rPr>
          <w:rFonts w:ascii="Arial" w:hAnsi="Arial" w:cs="Arial"/>
          <w:sz w:val="24"/>
          <w:szCs w:val="24"/>
        </w:rPr>
        <w:t xml:space="preserve"> </w:t>
      </w:r>
      <w:r w:rsidR="00D0420E">
        <w:rPr>
          <w:rFonts w:ascii="Arial" w:hAnsi="Arial" w:cs="Arial"/>
          <w:sz w:val="24"/>
          <w:szCs w:val="24"/>
        </w:rPr>
        <w:t xml:space="preserve">show how well companies use </w:t>
      </w:r>
      <w:r w:rsidR="00331AF7">
        <w:rPr>
          <w:rFonts w:ascii="Arial" w:hAnsi="Arial" w:cs="Arial"/>
          <w:sz w:val="24"/>
          <w:szCs w:val="24"/>
        </w:rPr>
        <w:t>their assets to generate value and profit for shareholders</w:t>
      </w:r>
      <w:r w:rsidR="008A517C">
        <w:rPr>
          <w:rFonts w:ascii="Arial" w:hAnsi="Arial" w:cs="Arial"/>
          <w:sz w:val="24"/>
          <w:szCs w:val="24"/>
        </w:rPr>
        <w:t xml:space="preserve">. </w:t>
      </w:r>
      <w:r w:rsidR="00567FBC">
        <w:rPr>
          <w:rFonts w:ascii="Arial" w:hAnsi="Arial" w:cs="Arial"/>
          <w:sz w:val="24"/>
          <w:szCs w:val="24"/>
        </w:rPr>
        <w:t xml:space="preserve">They comprise of a group of metrics </w:t>
      </w:r>
      <w:r w:rsidR="003C38E9">
        <w:rPr>
          <w:rFonts w:ascii="Arial" w:hAnsi="Arial" w:cs="Arial"/>
          <w:sz w:val="24"/>
          <w:szCs w:val="24"/>
        </w:rPr>
        <w:t xml:space="preserve">that assess a company’s ability to </w:t>
      </w:r>
      <w:r w:rsidR="0030382A">
        <w:rPr>
          <w:rFonts w:ascii="Arial" w:hAnsi="Arial" w:cs="Arial"/>
          <w:sz w:val="24"/>
          <w:szCs w:val="24"/>
        </w:rPr>
        <w:t>generate revenue</w:t>
      </w:r>
      <w:r w:rsidR="00E16506">
        <w:rPr>
          <w:rFonts w:ascii="Arial" w:hAnsi="Arial" w:cs="Arial"/>
          <w:sz w:val="24"/>
          <w:szCs w:val="24"/>
        </w:rPr>
        <w:t xml:space="preserve"> </w:t>
      </w:r>
      <w:r w:rsidR="00C56F98">
        <w:rPr>
          <w:rFonts w:ascii="Arial" w:hAnsi="Arial" w:cs="Arial"/>
          <w:sz w:val="24"/>
          <w:szCs w:val="24"/>
        </w:rPr>
        <w:t>in relation to its</w:t>
      </w:r>
      <w:r w:rsidR="00260704">
        <w:rPr>
          <w:rFonts w:ascii="Arial" w:hAnsi="Arial" w:cs="Arial"/>
          <w:sz w:val="24"/>
          <w:szCs w:val="24"/>
        </w:rPr>
        <w:t xml:space="preserve"> own revenue, equity, assets, and operating costs.</w:t>
      </w:r>
      <w:r w:rsidR="00C75904">
        <w:rPr>
          <w:rFonts w:ascii="Arial" w:hAnsi="Arial" w:cs="Arial"/>
          <w:sz w:val="24"/>
          <w:szCs w:val="24"/>
        </w:rPr>
        <w:t xml:space="preserve"> Gross and operating </w:t>
      </w:r>
      <w:r w:rsidR="00597373">
        <w:rPr>
          <w:rFonts w:ascii="Arial" w:hAnsi="Arial" w:cs="Arial"/>
          <w:sz w:val="24"/>
          <w:szCs w:val="24"/>
        </w:rPr>
        <w:t>profit margins are driven by sales</w:t>
      </w:r>
      <w:r w:rsidR="00FE566D">
        <w:rPr>
          <w:rFonts w:ascii="Arial" w:hAnsi="Arial" w:cs="Arial"/>
          <w:sz w:val="24"/>
          <w:szCs w:val="24"/>
        </w:rPr>
        <w:t>. Sports Direct</w:t>
      </w:r>
      <w:r w:rsidR="0081498A">
        <w:rPr>
          <w:rFonts w:ascii="Arial" w:hAnsi="Arial" w:cs="Arial"/>
          <w:sz w:val="24"/>
          <w:szCs w:val="24"/>
        </w:rPr>
        <w:t xml:space="preserve"> had a gross margin of roughly 43</w:t>
      </w:r>
      <w:r w:rsidR="00FA5175">
        <w:rPr>
          <w:rFonts w:ascii="Arial" w:hAnsi="Arial" w:cs="Arial"/>
          <w:sz w:val="24"/>
          <w:szCs w:val="24"/>
        </w:rPr>
        <w:t>% for the quarter that ended in April 2019</w:t>
      </w:r>
      <w:r w:rsidR="002926AE">
        <w:rPr>
          <w:rFonts w:ascii="Arial" w:hAnsi="Arial" w:cs="Arial"/>
          <w:sz w:val="24"/>
          <w:szCs w:val="24"/>
        </w:rPr>
        <w:t>. This equates to a durable competitive advantage in the market.</w:t>
      </w:r>
      <w:r w:rsidR="00AD55DB">
        <w:rPr>
          <w:rFonts w:ascii="Arial" w:hAnsi="Arial" w:cs="Arial"/>
          <w:sz w:val="24"/>
          <w:szCs w:val="24"/>
        </w:rPr>
        <w:t xml:space="preserve"> However, the</w:t>
      </w:r>
      <w:r w:rsidR="002926AE">
        <w:rPr>
          <w:rFonts w:ascii="Arial" w:hAnsi="Arial" w:cs="Arial"/>
          <w:sz w:val="24"/>
          <w:szCs w:val="24"/>
        </w:rPr>
        <w:t xml:space="preserve"> </w:t>
      </w:r>
      <w:r w:rsidR="00024FB6">
        <w:rPr>
          <w:rFonts w:ascii="Arial" w:hAnsi="Arial" w:cs="Arial"/>
          <w:sz w:val="24"/>
          <w:szCs w:val="24"/>
        </w:rPr>
        <w:t>overall profitability</w:t>
      </w:r>
      <w:r w:rsidR="00E37EBA">
        <w:rPr>
          <w:rFonts w:ascii="Arial" w:hAnsi="Arial" w:cs="Arial"/>
          <w:sz w:val="24"/>
          <w:szCs w:val="24"/>
        </w:rPr>
        <w:t xml:space="preserve"> has be</w:t>
      </w:r>
      <w:r w:rsidR="009C40DC">
        <w:rPr>
          <w:rFonts w:ascii="Arial" w:hAnsi="Arial" w:cs="Arial"/>
          <w:sz w:val="24"/>
          <w:szCs w:val="24"/>
        </w:rPr>
        <w:t>e</w:t>
      </w:r>
      <w:r w:rsidR="00E37EBA">
        <w:rPr>
          <w:rFonts w:ascii="Arial" w:hAnsi="Arial" w:cs="Arial"/>
          <w:sz w:val="24"/>
          <w:szCs w:val="24"/>
        </w:rPr>
        <w:t xml:space="preserve">n taking a </w:t>
      </w:r>
      <w:r w:rsidR="005016D9">
        <w:rPr>
          <w:rFonts w:ascii="Arial" w:hAnsi="Arial" w:cs="Arial"/>
          <w:sz w:val="24"/>
          <w:szCs w:val="24"/>
        </w:rPr>
        <w:t xml:space="preserve">steady </w:t>
      </w:r>
      <w:r w:rsidR="00E37EBA">
        <w:rPr>
          <w:rFonts w:ascii="Arial" w:hAnsi="Arial" w:cs="Arial"/>
          <w:sz w:val="24"/>
          <w:szCs w:val="24"/>
        </w:rPr>
        <w:t xml:space="preserve">nosedive </w:t>
      </w:r>
      <w:r w:rsidR="005016D9">
        <w:rPr>
          <w:rFonts w:ascii="Arial" w:hAnsi="Arial" w:cs="Arial"/>
          <w:sz w:val="24"/>
          <w:szCs w:val="24"/>
        </w:rPr>
        <w:t>since 2015</w:t>
      </w:r>
      <w:r w:rsidR="00322E15">
        <w:rPr>
          <w:rFonts w:ascii="Arial" w:hAnsi="Arial" w:cs="Arial"/>
          <w:sz w:val="24"/>
          <w:szCs w:val="24"/>
        </w:rPr>
        <w:t xml:space="preserve"> due to the operating ma</w:t>
      </w:r>
      <w:r w:rsidR="00B8128C">
        <w:rPr>
          <w:rFonts w:ascii="Arial" w:hAnsi="Arial" w:cs="Arial"/>
          <w:sz w:val="24"/>
          <w:szCs w:val="24"/>
        </w:rPr>
        <w:t>rgin being in a 5-year decline</w:t>
      </w:r>
      <w:r w:rsidR="004C4A82">
        <w:rPr>
          <w:rFonts w:ascii="Arial" w:hAnsi="Arial" w:cs="Arial"/>
          <w:sz w:val="24"/>
          <w:szCs w:val="24"/>
        </w:rPr>
        <w:t xml:space="preserve">. The average rate </w:t>
      </w:r>
      <w:r w:rsidR="008364D1">
        <w:rPr>
          <w:rFonts w:ascii="Arial" w:hAnsi="Arial" w:cs="Arial"/>
          <w:sz w:val="24"/>
          <w:szCs w:val="24"/>
        </w:rPr>
        <w:t xml:space="preserve">of decline per year is roughly -17.2%. </w:t>
      </w:r>
      <w:r w:rsidR="00636C96">
        <w:rPr>
          <w:rFonts w:ascii="Arial" w:hAnsi="Arial" w:cs="Arial"/>
          <w:sz w:val="24"/>
          <w:szCs w:val="24"/>
        </w:rPr>
        <w:t>According to the BBC</w:t>
      </w:r>
      <w:r w:rsidR="00A32098">
        <w:rPr>
          <w:rFonts w:ascii="Arial" w:hAnsi="Arial" w:cs="Arial"/>
          <w:sz w:val="24"/>
          <w:szCs w:val="24"/>
        </w:rPr>
        <w:t xml:space="preserve"> (2018)</w:t>
      </w:r>
      <w:r w:rsidR="00636C96">
        <w:rPr>
          <w:rFonts w:ascii="Arial" w:hAnsi="Arial" w:cs="Arial"/>
          <w:sz w:val="24"/>
          <w:szCs w:val="24"/>
        </w:rPr>
        <w:t xml:space="preserve">, the company took a </w:t>
      </w:r>
      <w:r w:rsidR="008C19DC">
        <w:rPr>
          <w:rFonts w:ascii="Arial" w:hAnsi="Arial" w:cs="Arial"/>
          <w:sz w:val="24"/>
          <w:szCs w:val="24"/>
        </w:rPr>
        <w:t xml:space="preserve">sharp drop in </w:t>
      </w:r>
      <w:r w:rsidR="00C8110F">
        <w:rPr>
          <w:rFonts w:ascii="Arial" w:hAnsi="Arial" w:cs="Arial"/>
          <w:sz w:val="24"/>
          <w:szCs w:val="24"/>
        </w:rPr>
        <w:t>its annual profit</w:t>
      </w:r>
      <w:r w:rsidR="002947E3">
        <w:rPr>
          <w:rFonts w:ascii="Arial" w:hAnsi="Arial" w:cs="Arial"/>
          <w:sz w:val="24"/>
          <w:szCs w:val="24"/>
        </w:rPr>
        <w:t xml:space="preserve"> due to its </w:t>
      </w:r>
      <w:r w:rsidR="0023223B">
        <w:rPr>
          <w:rFonts w:ascii="Arial" w:hAnsi="Arial" w:cs="Arial"/>
          <w:sz w:val="24"/>
          <w:szCs w:val="24"/>
        </w:rPr>
        <w:t xml:space="preserve">30% stake in struggling high-street department </w:t>
      </w:r>
      <w:r w:rsidR="00A14453">
        <w:rPr>
          <w:rFonts w:ascii="Arial" w:hAnsi="Arial" w:cs="Arial"/>
          <w:sz w:val="24"/>
          <w:szCs w:val="24"/>
        </w:rPr>
        <w:t>store</w:t>
      </w:r>
      <w:r w:rsidR="0066397D">
        <w:rPr>
          <w:rFonts w:ascii="Arial" w:hAnsi="Arial" w:cs="Arial"/>
          <w:sz w:val="24"/>
          <w:szCs w:val="24"/>
        </w:rPr>
        <w:t xml:space="preserve"> chain Debenhams. </w:t>
      </w:r>
      <w:r w:rsidR="004A4CAA">
        <w:rPr>
          <w:rFonts w:ascii="Arial" w:hAnsi="Arial" w:cs="Arial"/>
          <w:sz w:val="24"/>
          <w:szCs w:val="24"/>
        </w:rPr>
        <w:t xml:space="preserve">This resulted in Sports Direct </w:t>
      </w:r>
      <w:r w:rsidR="006B6D08">
        <w:rPr>
          <w:rFonts w:ascii="Arial" w:hAnsi="Arial" w:cs="Arial"/>
          <w:sz w:val="24"/>
          <w:szCs w:val="24"/>
        </w:rPr>
        <w:t xml:space="preserve">losing £85m </w:t>
      </w:r>
      <w:r w:rsidR="00ED7A4C">
        <w:rPr>
          <w:rFonts w:ascii="Arial" w:hAnsi="Arial" w:cs="Arial"/>
          <w:sz w:val="24"/>
          <w:szCs w:val="24"/>
        </w:rPr>
        <w:t>over the past year.</w:t>
      </w:r>
      <w:r w:rsidR="006120D0">
        <w:rPr>
          <w:rFonts w:ascii="Arial" w:hAnsi="Arial" w:cs="Arial"/>
          <w:sz w:val="24"/>
          <w:szCs w:val="24"/>
        </w:rPr>
        <w:t xml:space="preserve"> </w:t>
      </w:r>
      <w:r w:rsidR="002E67D7">
        <w:rPr>
          <w:rFonts w:ascii="Arial" w:hAnsi="Arial" w:cs="Arial"/>
          <w:sz w:val="24"/>
          <w:szCs w:val="24"/>
        </w:rPr>
        <w:t xml:space="preserve">This could be why </w:t>
      </w:r>
      <w:r w:rsidR="00DB7A2F">
        <w:rPr>
          <w:rFonts w:ascii="Arial" w:hAnsi="Arial" w:cs="Arial"/>
          <w:sz w:val="24"/>
          <w:szCs w:val="24"/>
        </w:rPr>
        <w:t>JD Sports continue</w:t>
      </w:r>
      <w:r w:rsidR="00EC13A0">
        <w:rPr>
          <w:rFonts w:ascii="Arial" w:hAnsi="Arial" w:cs="Arial"/>
          <w:sz w:val="24"/>
          <w:szCs w:val="24"/>
        </w:rPr>
        <w:t>d</w:t>
      </w:r>
      <w:r w:rsidR="00DB7A2F">
        <w:rPr>
          <w:rFonts w:ascii="Arial" w:hAnsi="Arial" w:cs="Arial"/>
          <w:sz w:val="24"/>
          <w:szCs w:val="24"/>
        </w:rPr>
        <w:t xml:space="preserve"> </w:t>
      </w:r>
      <w:r w:rsidR="00EC13A0">
        <w:rPr>
          <w:rFonts w:ascii="Arial" w:hAnsi="Arial" w:cs="Arial"/>
          <w:sz w:val="24"/>
          <w:szCs w:val="24"/>
        </w:rPr>
        <w:t xml:space="preserve">to </w:t>
      </w:r>
      <w:r w:rsidR="002E67D7">
        <w:rPr>
          <w:rFonts w:ascii="Arial" w:hAnsi="Arial" w:cs="Arial"/>
          <w:sz w:val="24"/>
          <w:szCs w:val="24"/>
        </w:rPr>
        <w:t>stay ahead</w:t>
      </w:r>
      <w:r w:rsidR="00D601F4">
        <w:rPr>
          <w:rFonts w:ascii="Arial" w:hAnsi="Arial" w:cs="Arial"/>
          <w:sz w:val="24"/>
          <w:szCs w:val="24"/>
        </w:rPr>
        <w:t>, which</w:t>
      </w:r>
      <w:r w:rsidR="00DB7A2F">
        <w:rPr>
          <w:rFonts w:ascii="Arial" w:hAnsi="Arial" w:cs="Arial"/>
          <w:sz w:val="24"/>
          <w:szCs w:val="24"/>
        </w:rPr>
        <w:t xml:space="preserve"> </w:t>
      </w:r>
      <w:r w:rsidR="00D601F4">
        <w:rPr>
          <w:rFonts w:ascii="Arial" w:hAnsi="Arial" w:cs="Arial"/>
          <w:sz w:val="24"/>
          <w:szCs w:val="24"/>
        </w:rPr>
        <w:t>saw</w:t>
      </w:r>
      <w:r w:rsidR="00DB7A2F">
        <w:rPr>
          <w:rFonts w:ascii="Arial" w:hAnsi="Arial" w:cs="Arial"/>
          <w:sz w:val="24"/>
          <w:szCs w:val="24"/>
        </w:rPr>
        <w:t xml:space="preserve"> good </w:t>
      </w:r>
      <w:r w:rsidR="00A33888">
        <w:rPr>
          <w:rFonts w:ascii="Arial" w:hAnsi="Arial" w:cs="Arial"/>
          <w:sz w:val="24"/>
          <w:szCs w:val="24"/>
        </w:rPr>
        <w:t>profit margins</w:t>
      </w:r>
      <w:r w:rsidR="00BA2DFC">
        <w:rPr>
          <w:rFonts w:ascii="Arial" w:hAnsi="Arial" w:cs="Arial"/>
          <w:sz w:val="24"/>
          <w:szCs w:val="24"/>
        </w:rPr>
        <w:t xml:space="preserve"> in 2019</w:t>
      </w:r>
      <w:r w:rsidR="00D601F4">
        <w:rPr>
          <w:rFonts w:ascii="Arial" w:hAnsi="Arial" w:cs="Arial"/>
          <w:sz w:val="24"/>
          <w:szCs w:val="24"/>
        </w:rPr>
        <w:t xml:space="preserve"> so far. </w:t>
      </w:r>
      <w:r w:rsidR="006A23AA">
        <w:rPr>
          <w:rFonts w:ascii="Arial" w:hAnsi="Arial" w:cs="Arial"/>
          <w:sz w:val="24"/>
          <w:szCs w:val="24"/>
        </w:rPr>
        <w:t>In terms of the overall profitability, the sales channel mix of both these businesses</w:t>
      </w:r>
      <w:r w:rsidR="008F5662">
        <w:rPr>
          <w:rFonts w:ascii="Arial" w:hAnsi="Arial" w:cs="Arial"/>
          <w:sz w:val="24"/>
          <w:szCs w:val="24"/>
        </w:rPr>
        <w:t xml:space="preserve"> is the main driver.</w:t>
      </w:r>
      <w:r w:rsidR="0062354E">
        <w:rPr>
          <w:rFonts w:ascii="Arial" w:hAnsi="Arial" w:cs="Arial"/>
          <w:sz w:val="24"/>
          <w:szCs w:val="24"/>
        </w:rPr>
        <w:t xml:space="preserve"> The rise in online sales </w:t>
      </w:r>
      <w:r w:rsidR="0047743D">
        <w:rPr>
          <w:rFonts w:ascii="Arial" w:hAnsi="Arial" w:cs="Arial"/>
          <w:sz w:val="24"/>
          <w:szCs w:val="24"/>
        </w:rPr>
        <w:t xml:space="preserve">was higher for JD Sports </w:t>
      </w:r>
      <w:r w:rsidR="001710DC">
        <w:rPr>
          <w:rFonts w:ascii="Arial" w:hAnsi="Arial" w:cs="Arial"/>
          <w:sz w:val="24"/>
          <w:szCs w:val="24"/>
        </w:rPr>
        <w:t xml:space="preserve">compared to Sports Direct, despite online sales growing for both </w:t>
      </w:r>
      <w:r w:rsidR="00C52A6C">
        <w:rPr>
          <w:rFonts w:ascii="Arial" w:hAnsi="Arial" w:cs="Arial"/>
          <w:sz w:val="24"/>
          <w:szCs w:val="24"/>
        </w:rPr>
        <w:t>companies.</w:t>
      </w:r>
      <w:r w:rsidR="002E701D">
        <w:rPr>
          <w:rFonts w:ascii="Arial" w:hAnsi="Arial" w:cs="Arial"/>
          <w:sz w:val="24"/>
          <w:szCs w:val="24"/>
        </w:rPr>
        <w:t xml:space="preserve"> </w:t>
      </w:r>
    </w:p>
    <w:p w14:paraId="7910E8A3" w14:textId="77777777" w:rsidR="000D2AA8" w:rsidRDefault="000D2AA8">
      <w:pPr>
        <w:rPr>
          <w:rFonts w:ascii="Arial" w:hAnsi="Arial" w:cs="Arial"/>
          <w:sz w:val="24"/>
          <w:szCs w:val="24"/>
        </w:rPr>
      </w:pPr>
    </w:p>
    <w:p w14:paraId="6C625759" w14:textId="6D10A397" w:rsidR="00F175D2" w:rsidRPr="00F175D2" w:rsidRDefault="00F175D2">
      <w:pPr>
        <w:rPr>
          <w:rFonts w:ascii="Arial" w:hAnsi="Arial" w:cs="Arial"/>
          <w:b/>
          <w:sz w:val="24"/>
          <w:szCs w:val="24"/>
        </w:rPr>
      </w:pPr>
      <w:r w:rsidRPr="00F175D2">
        <w:rPr>
          <w:rFonts w:ascii="Arial" w:hAnsi="Arial" w:cs="Arial"/>
          <w:b/>
          <w:sz w:val="24"/>
          <w:szCs w:val="24"/>
        </w:rPr>
        <w:t xml:space="preserve">Table </w:t>
      </w:r>
      <w:r w:rsidR="00BB262E">
        <w:rPr>
          <w:rFonts w:ascii="Arial" w:hAnsi="Arial" w:cs="Arial"/>
          <w:b/>
          <w:sz w:val="24"/>
          <w:szCs w:val="24"/>
        </w:rPr>
        <w:t>3</w:t>
      </w:r>
      <w:r w:rsidRPr="00F175D2">
        <w:rPr>
          <w:rFonts w:ascii="Arial" w:hAnsi="Arial" w:cs="Arial"/>
          <w:b/>
          <w:sz w:val="24"/>
          <w:szCs w:val="24"/>
        </w:rPr>
        <w:t xml:space="preserve">: </w:t>
      </w:r>
      <w:r>
        <w:rPr>
          <w:rFonts w:ascii="Arial" w:hAnsi="Arial" w:cs="Arial"/>
          <w:b/>
          <w:sz w:val="24"/>
          <w:szCs w:val="24"/>
        </w:rPr>
        <w:t>Liquidity</w:t>
      </w:r>
      <w:r w:rsidRPr="00F175D2">
        <w:rPr>
          <w:rFonts w:ascii="Arial" w:hAnsi="Arial" w:cs="Arial"/>
          <w:b/>
          <w:sz w:val="24"/>
          <w:szCs w:val="24"/>
        </w:rPr>
        <w:t xml:space="preserve"> Ratios of Sports Direct Plc (2015 - 2019) and JD Sports Plc (2019)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857"/>
        <w:gridCol w:w="1270"/>
        <w:gridCol w:w="1068"/>
        <w:gridCol w:w="1169"/>
        <w:gridCol w:w="1023"/>
        <w:gridCol w:w="1366"/>
      </w:tblGrid>
      <w:tr w:rsidR="003A5937" w14:paraId="5FB37E6E" w14:textId="77777777" w:rsidTr="00DC0963">
        <w:tc>
          <w:tcPr>
            <w:tcW w:w="2263" w:type="dxa"/>
          </w:tcPr>
          <w:p w14:paraId="13BDF210" w14:textId="77777777" w:rsidR="003A5937" w:rsidRPr="002A4BBA" w:rsidRDefault="003A5937" w:rsidP="003A593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Sports Direct Plc</w:t>
            </w:r>
          </w:p>
        </w:tc>
        <w:tc>
          <w:tcPr>
            <w:tcW w:w="857" w:type="dxa"/>
          </w:tcPr>
          <w:p w14:paraId="78FC05AF" w14:textId="77777777" w:rsidR="003A5937" w:rsidRPr="002A4BBA" w:rsidRDefault="003A5937" w:rsidP="003A593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2015</w:t>
            </w:r>
          </w:p>
        </w:tc>
        <w:tc>
          <w:tcPr>
            <w:tcW w:w="1270" w:type="dxa"/>
          </w:tcPr>
          <w:p w14:paraId="7772FB6A" w14:textId="77777777" w:rsidR="003A5937" w:rsidRPr="002A4BBA" w:rsidRDefault="003A5937" w:rsidP="003A593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2016</w:t>
            </w:r>
          </w:p>
        </w:tc>
        <w:tc>
          <w:tcPr>
            <w:tcW w:w="1068" w:type="dxa"/>
          </w:tcPr>
          <w:p w14:paraId="112400A1" w14:textId="77777777" w:rsidR="003A5937" w:rsidRPr="002A4BBA" w:rsidRDefault="003A5937" w:rsidP="003A593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2017</w:t>
            </w:r>
          </w:p>
        </w:tc>
        <w:tc>
          <w:tcPr>
            <w:tcW w:w="1169" w:type="dxa"/>
          </w:tcPr>
          <w:p w14:paraId="2D38E25A" w14:textId="77777777" w:rsidR="003A5937" w:rsidRPr="002A4BBA" w:rsidRDefault="003A5937" w:rsidP="003A593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2018</w:t>
            </w:r>
          </w:p>
        </w:tc>
        <w:tc>
          <w:tcPr>
            <w:tcW w:w="1023" w:type="dxa"/>
          </w:tcPr>
          <w:p w14:paraId="7A506392" w14:textId="77777777" w:rsidR="003A5937" w:rsidRPr="002A4BBA" w:rsidRDefault="003A5937" w:rsidP="003A593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2019</w:t>
            </w:r>
          </w:p>
        </w:tc>
        <w:tc>
          <w:tcPr>
            <w:tcW w:w="1366" w:type="dxa"/>
          </w:tcPr>
          <w:p w14:paraId="7908BFD0" w14:textId="77777777" w:rsidR="003A5937" w:rsidRPr="002A4BBA" w:rsidRDefault="003A5937" w:rsidP="003A593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JD Sports Plc</w:t>
            </w:r>
          </w:p>
        </w:tc>
      </w:tr>
      <w:tr w:rsidR="003A5937" w14:paraId="00B88A8A" w14:textId="77777777" w:rsidTr="00DC0963">
        <w:tc>
          <w:tcPr>
            <w:tcW w:w="2263" w:type="dxa"/>
          </w:tcPr>
          <w:p w14:paraId="04062326" w14:textId="77777777" w:rsidR="003A5937" w:rsidRPr="003A5937" w:rsidRDefault="003A5937" w:rsidP="003A593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A5937">
              <w:rPr>
                <w:rFonts w:ascii="Arial" w:hAnsi="Arial" w:cs="Arial"/>
                <w:b/>
                <w:sz w:val="24"/>
                <w:szCs w:val="24"/>
              </w:rPr>
              <w:t>Current Asset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(£m)</w:t>
            </w:r>
          </w:p>
        </w:tc>
        <w:tc>
          <w:tcPr>
            <w:tcW w:w="857" w:type="dxa"/>
          </w:tcPr>
          <w:p w14:paraId="7A7F0C78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878.2</w:t>
            </w:r>
          </w:p>
        </w:tc>
        <w:tc>
          <w:tcPr>
            <w:tcW w:w="1270" w:type="dxa"/>
          </w:tcPr>
          <w:p w14:paraId="770E431D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1,311.4</w:t>
            </w:r>
          </w:p>
        </w:tc>
        <w:tc>
          <w:tcPr>
            <w:tcW w:w="1068" w:type="dxa"/>
          </w:tcPr>
          <w:p w14:paraId="7931A28C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1,274.0</w:t>
            </w:r>
          </w:p>
        </w:tc>
        <w:tc>
          <w:tcPr>
            <w:tcW w:w="1169" w:type="dxa"/>
          </w:tcPr>
          <w:p w14:paraId="0035CE2C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1,485.3</w:t>
            </w:r>
          </w:p>
        </w:tc>
        <w:tc>
          <w:tcPr>
            <w:tcW w:w="1023" w:type="dxa"/>
          </w:tcPr>
          <w:p w14:paraId="2B332475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2,031.1</w:t>
            </w:r>
          </w:p>
        </w:tc>
        <w:tc>
          <w:tcPr>
            <w:tcW w:w="1366" w:type="dxa"/>
          </w:tcPr>
          <w:p w14:paraId="640A785E" w14:textId="02D8CD46" w:rsidR="003A5937" w:rsidRPr="00FD3402" w:rsidRDefault="007757B6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FD3402">
              <w:rPr>
                <w:rFonts w:ascii="Arial" w:hAnsi="Arial" w:cs="Arial"/>
                <w:sz w:val="24"/>
                <w:szCs w:val="24"/>
              </w:rPr>
              <w:t>1,1</w:t>
            </w:r>
            <w:r w:rsidR="00667741" w:rsidRPr="00FD3402">
              <w:rPr>
                <w:rFonts w:ascii="Arial" w:hAnsi="Arial" w:cs="Arial"/>
                <w:sz w:val="24"/>
                <w:szCs w:val="24"/>
              </w:rPr>
              <w:t>92.2</w:t>
            </w:r>
          </w:p>
        </w:tc>
      </w:tr>
      <w:tr w:rsidR="003A5937" w14:paraId="003F445A" w14:textId="77777777" w:rsidTr="00DC0963">
        <w:tc>
          <w:tcPr>
            <w:tcW w:w="2263" w:type="dxa"/>
          </w:tcPr>
          <w:p w14:paraId="42A7822F" w14:textId="77777777" w:rsidR="003A5937" w:rsidRPr="003A5937" w:rsidRDefault="003A5937" w:rsidP="003A593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A5937">
              <w:rPr>
                <w:rFonts w:ascii="Arial" w:hAnsi="Arial" w:cs="Arial"/>
                <w:b/>
                <w:sz w:val="24"/>
                <w:szCs w:val="24"/>
              </w:rPr>
              <w:t>Current Liability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(£m)</w:t>
            </w:r>
          </w:p>
        </w:tc>
        <w:tc>
          <w:tcPr>
            <w:tcW w:w="857" w:type="dxa"/>
          </w:tcPr>
          <w:p w14:paraId="2F3A2BCE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382.6</w:t>
            </w:r>
          </w:p>
        </w:tc>
        <w:tc>
          <w:tcPr>
            <w:tcW w:w="1270" w:type="dxa"/>
          </w:tcPr>
          <w:p w14:paraId="65AF3DE6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540.6</w:t>
            </w:r>
          </w:p>
        </w:tc>
        <w:tc>
          <w:tcPr>
            <w:tcW w:w="1068" w:type="dxa"/>
          </w:tcPr>
          <w:p w14:paraId="0EE68603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740.9</w:t>
            </w:r>
          </w:p>
        </w:tc>
        <w:tc>
          <w:tcPr>
            <w:tcW w:w="1169" w:type="dxa"/>
          </w:tcPr>
          <w:p w14:paraId="3CAFD251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709.1</w:t>
            </w:r>
          </w:p>
        </w:tc>
        <w:tc>
          <w:tcPr>
            <w:tcW w:w="1023" w:type="dxa"/>
          </w:tcPr>
          <w:p w14:paraId="4024543A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598.5</w:t>
            </w:r>
          </w:p>
        </w:tc>
        <w:tc>
          <w:tcPr>
            <w:tcW w:w="1366" w:type="dxa"/>
          </w:tcPr>
          <w:p w14:paraId="4CC01700" w14:textId="0429451A" w:rsidR="003A5937" w:rsidRPr="00FD3402" w:rsidRDefault="00667741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FD3402">
              <w:rPr>
                <w:rFonts w:ascii="Arial" w:hAnsi="Arial" w:cs="Arial"/>
                <w:sz w:val="24"/>
                <w:szCs w:val="24"/>
              </w:rPr>
              <w:t>900.5</w:t>
            </w:r>
          </w:p>
        </w:tc>
      </w:tr>
      <w:tr w:rsidR="003A5937" w14:paraId="417E0AF1" w14:textId="77777777" w:rsidTr="00DC0963">
        <w:tc>
          <w:tcPr>
            <w:tcW w:w="2263" w:type="dxa"/>
          </w:tcPr>
          <w:p w14:paraId="162DF302" w14:textId="77777777" w:rsidR="003A5937" w:rsidRPr="003A5937" w:rsidRDefault="003A5937" w:rsidP="003A593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A5937">
              <w:rPr>
                <w:rFonts w:ascii="Arial" w:hAnsi="Arial" w:cs="Arial"/>
                <w:b/>
                <w:sz w:val="24"/>
                <w:szCs w:val="24"/>
              </w:rPr>
              <w:t>Inventory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(£m)</w:t>
            </w:r>
          </w:p>
        </w:tc>
        <w:tc>
          <w:tcPr>
            <w:tcW w:w="857" w:type="dxa"/>
          </w:tcPr>
          <w:p w14:paraId="7BD0640C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517.0</w:t>
            </w:r>
          </w:p>
        </w:tc>
        <w:tc>
          <w:tcPr>
            <w:tcW w:w="1270" w:type="dxa"/>
          </w:tcPr>
          <w:p w14:paraId="049B2425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702.1</w:t>
            </w:r>
          </w:p>
        </w:tc>
        <w:tc>
          <w:tcPr>
            <w:tcW w:w="1068" w:type="dxa"/>
          </w:tcPr>
          <w:p w14:paraId="4EC647D4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674.2</w:t>
            </w:r>
          </w:p>
        </w:tc>
        <w:tc>
          <w:tcPr>
            <w:tcW w:w="1169" w:type="dxa"/>
          </w:tcPr>
          <w:p w14:paraId="27BE662F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873.4</w:t>
            </w:r>
          </w:p>
        </w:tc>
        <w:tc>
          <w:tcPr>
            <w:tcW w:w="1023" w:type="dxa"/>
          </w:tcPr>
          <w:p w14:paraId="4E62EE91" w14:textId="77777777" w:rsidR="003A5937" w:rsidRPr="00AF5B13" w:rsidRDefault="003A5937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978.4</w:t>
            </w:r>
          </w:p>
        </w:tc>
        <w:tc>
          <w:tcPr>
            <w:tcW w:w="1366" w:type="dxa"/>
          </w:tcPr>
          <w:p w14:paraId="4467142E" w14:textId="3E8B0A06" w:rsidR="003A5937" w:rsidRPr="00915F56" w:rsidRDefault="005F3341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915F56">
              <w:rPr>
                <w:rFonts w:ascii="Arial" w:hAnsi="Arial" w:cs="Arial"/>
                <w:sz w:val="24"/>
                <w:szCs w:val="24"/>
              </w:rPr>
              <w:t>763.8</w:t>
            </w:r>
          </w:p>
        </w:tc>
      </w:tr>
      <w:tr w:rsidR="003A5937" w14:paraId="128D58D5" w14:textId="77777777" w:rsidTr="00DC0963">
        <w:tc>
          <w:tcPr>
            <w:tcW w:w="2263" w:type="dxa"/>
          </w:tcPr>
          <w:p w14:paraId="1B769E6A" w14:textId="77777777" w:rsidR="003A5937" w:rsidRPr="003A5937" w:rsidRDefault="003A5937" w:rsidP="003A593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A5937">
              <w:rPr>
                <w:rFonts w:ascii="Arial" w:hAnsi="Arial" w:cs="Arial"/>
                <w:b/>
                <w:sz w:val="24"/>
                <w:szCs w:val="24"/>
              </w:rPr>
              <w:t>Cash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(£m)</w:t>
            </w:r>
          </w:p>
        </w:tc>
        <w:tc>
          <w:tcPr>
            <w:tcW w:w="857" w:type="dxa"/>
          </w:tcPr>
          <w:p w14:paraId="30A7FA56" w14:textId="77777777" w:rsidR="003A5937" w:rsidRPr="00AF5B13" w:rsidRDefault="00AF5B13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78.3</w:t>
            </w:r>
          </w:p>
        </w:tc>
        <w:tc>
          <w:tcPr>
            <w:tcW w:w="1270" w:type="dxa"/>
          </w:tcPr>
          <w:p w14:paraId="373B8711" w14:textId="77777777" w:rsidR="003A5937" w:rsidRPr="00AF5B13" w:rsidRDefault="00AF5B13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234.1</w:t>
            </w:r>
          </w:p>
        </w:tc>
        <w:tc>
          <w:tcPr>
            <w:tcW w:w="1068" w:type="dxa"/>
          </w:tcPr>
          <w:p w14:paraId="01B95825" w14:textId="77777777" w:rsidR="003A5937" w:rsidRPr="00AF5B13" w:rsidRDefault="00AF5B13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204.7</w:t>
            </w:r>
          </w:p>
        </w:tc>
        <w:tc>
          <w:tcPr>
            <w:tcW w:w="1169" w:type="dxa"/>
          </w:tcPr>
          <w:p w14:paraId="3E772310" w14:textId="77777777" w:rsidR="003A5937" w:rsidRPr="00AF5B13" w:rsidRDefault="00AF5B13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360.0</w:t>
            </w:r>
          </w:p>
        </w:tc>
        <w:tc>
          <w:tcPr>
            <w:tcW w:w="1023" w:type="dxa"/>
          </w:tcPr>
          <w:p w14:paraId="7B88E950" w14:textId="77777777" w:rsidR="003A5937" w:rsidRPr="00AF5B13" w:rsidRDefault="00AF5B13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AF5B13">
              <w:rPr>
                <w:rFonts w:ascii="Arial" w:hAnsi="Arial" w:cs="Arial"/>
                <w:sz w:val="24"/>
                <w:szCs w:val="24"/>
              </w:rPr>
              <w:t>448.0</w:t>
            </w:r>
          </w:p>
        </w:tc>
        <w:tc>
          <w:tcPr>
            <w:tcW w:w="1366" w:type="dxa"/>
          </w:tcPr>
          <w:p w14:paraId="4E6BA45D" w14:textId="075098FF" w:rsidR="003A5937" w:rsidRPr="00915F56" w:rsidRDefault="005F3341" w:rsidP="003A5937">
            <w:pPr>
              <w:rPr>
                <w:rFonts w:ascii="Arial" w:hAnsi="Arial" w:cs="Arial"/>
                <w:sz w:val="24"/>
                <w:szCs w:val="24"/>
              </w:rPr>
            </w:pPr>
            <w:r w:rsidRPr="00915F56">
              <w:rPr>
                <w:rFonts w:ascii="Arial" w:hAnsi="Arial" w:cs="Arial"/>
                <w:sz w:val="24"/>
                <w:szCs w:val="24"/>
              </w:rPr>
              <w:t>251.2</w:t>
            </w:r>
          </w:p>
        </w:tc>
      </w:tr>
    </w:tbl>
    <w:p w14:paraId="53959D13" w14:textId="77777777" w:rsidR="003A5937" w:rsidRDefault="003A5937">
      <w:pPr>
        <w:rPr>
          <w:rFonts w:ascii="Arial" w:hAnsi="Arial" w:cs="Arial"/>
          <w:color w:val="FF0000"/>
          <w:sz w:val="24"/>
          <w:szCs w:val="24"/>
        </w:rPr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100"/>
        <w:gridCol w:w="1156"/>
        <w:gridCol w:w="817"/>
        <w:gridCol w:w="1167"/>
        <w:gridCol w:w="1276"/>
        <w:gridCol w:w="1134"/>
        <w:gridCol w:w="1417"/>
      </w:tblGrid>
      <w:tr w:rsidR="00DC0963" w14:paraId="4AF0DFFD" w14:textId="77777777" w:rsidTr="00DC0963">
        <w:tc>
          <w:tcPr>
            <w:tcW w:w="2100" w:type="dxa"/>
          </w:tcPr>
          <w:p w14:paraId="2DB7B67F" w14:textId="77777777" w:rsidR="002A4BBA" w:rsidRPr="002A4BBA" w:rsidRDefault="002A4BB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lastRenderedPageBreak/>
              <w:t>Sports Direct Plc</w:t>
            </w:r>
          </w:p>
        </w:tc>
        <w:tc>
          <w:tcPr>
            <w:tcW w:w="1156" w:type="dxa"/>
          </w:tcPr>
          <w:p w14:paraId="7BE102BF" w14:textId="77777777" w:rsidR="002A4BBA" w:rsidRPr="002A4BBA" w:rsidRDefault="002A4BB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2015</w:t>
            </w:r>
          </w:p>
        </w:tc>
        <w:tc>
          <w:tcPr>
            <w:tcW w:w="817" w:type="dxa"/>
          </w:tcPr>
          <w:p w14:paraId="023346B6" w14:textId="77777777" w:rsidR="002A4BBA" w:rsidRPr="002A4BBA" w:rsidRDefault="002A4BB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2016</w:t>
            </w:r>
          </w:p>
        </w:tc>
        <w:tc>
          <w:tcPr>
            <w:tcW w:w="1167" w:type="dxa"/>
          </w:tcPr>
          <w:p w14:paraId="042C6832" w14:textId="77777777" w:rsidR="002A4BBA" w:rsidRPr="002A4BBA" w:rsidRDefault="002A4BB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2017</w:t>
            </w:r>
          </w:p>
        </w:tc>
        <w:tc>
          <w:tcPr>
            <w:tcW w:w="1276" w:type="dxa"/>
          </w:tcPr>
          <w:p w14:paraId="36A602DC" w14:textId="77777777" w:rsidR="002A4BBA" w:rsidRPr="002A4BBA" w:rsidRDefault="002A4BB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2018</w:t>
            </w:r>
          </w:p>
        </w:tc>
        <w:tc>
          <w:tcPr>
            <w:tcW w:w="1134" w:type="dxa"/>
          </w:tcPr>
          <w:p w14:paraId="19C88157" w14:textId="77777777" w:rsidR="002A4BBA" w:rsidRPr="002A4BBA" w:rsidRDefault="002A4BB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2019</w:t>
            </w:r>
          </w:p>
        </w:tc>
        <w:tc>
          <w:tcPr>
            <w:tcW w:w="1417" w:type="dxa"/>
          </w:tcPr>
          <w:p w14:paraId="3C169F7A" w14:textId="77777777" w:rsidR="002A4BBA" w:rsidRPr="002A4BBA" w:rsidRDefault="002A4BB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JD Sports Plc</w:t>
            </w:r>
          </w:p>
        </w:tc>
      </w:tr>
      <w:tr w:rsidR="00DC0963" w14:paraId="621C8B28" w14:textId="77777777" w:rsidTr="00DC0963">
        <w:tc>
          <w:tcPr>
            <w:tcW w:w="2100" w:type="dxa"/>
          </w:tcPr>
          <w:p w14:paraId="15CDD07E" w14:textId="77777777" w:rsidR="002A4BBA" w:rsidRPr="002A4BBA" w:rsidRDefault="002A4BB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Current Ratio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(</w:t>
            </w:r>
            <w:r w:rsidR="008D6CA8">
              <w:rPr>
                <w:rFonts w:ascii="Arial" w:hAnsi="Arial" w:cs="Arial"/>
                <w:b/>
                <w:sz w:val="24"/>
                <w:szCs w:val="24"/>
              </w:rPr>
              <w:t>£</w:t>
            </w:r>
            <w:r>
              <w:rPr>
                <w:rFonts w:ascii="Arial" w:hAnsi="Arial" w:cs="Arial"/>
                <w:b/>
                <w:sz w:val="24"/>
                <w:szCs w:val="24"/>
              </w:rPr>
              <w:t>m)</w:t>
            </w:r>
          </w:p>
        </w:tc>
        <w:tc>
          <w:tcPr>
            <w:tcW w:w="1156" w:type="dxa"/>
          </w:tcPr>
          <w:p w14:paraId="13C4349D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229.5</w:t>
            </w:r>
          </w:p>
        </w:tc>
        <w:tc>
          <w:tcPr>
            <w:tcW w:w="817" w:type="dxa"/>
          </w:tcPr>
          <w:p w14:paraId="69231F68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242.5</w:t>
            </w:r>
          </w:p>
        </w:tc>
        <w:tc>
          <w:tcPr>
            <w:tcW w:w="1167" w:type="dxa"/>
          </w:tcPr>
          <w:p w14:paraId="0378D7B7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171.9</w:t>
            </w:r>
          </w:p>
        </w:tc>
        <w:tc>
          <w:tcPr>
            <w:tcW w:w="1276" w:type="dxa"/>
          </w:tcPr>
          <w:p w14:paraId="4DF82F6B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209.4</w:t>
            </w:r>
          </w:p>
        </w:tc>
        <w:tc>
          <w:tcPr>
            <w:tcW w:w="1134" w:type="dxa"/>
          </w:tcPr>
          <w:p w14:paraId="453FEE98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339.3</w:t>
            </w:r>
          </w:p>
        </w:tc>
        <w:tc>
          <w:tcPr>
            <w:tcW w:w="1417" w:type="dxa"/>
          </w:tcPr>
          <w:p w14:paraId="40B10513" w14:textId="780F4B37" w:rsidR="002A4BBA" w:rsidRPr="00FD3402" w:rsidRDefault="00667741">
            <w:pPr>
              <w:rPr>
                <w:rFonts w:ascii="Arial" w:hAnsi="Arial" w:cs="Arial"/>
                <w:sz w:val="24"/>
                <w:szCs w:val="24"/>
              </w:rPr>
            </w:pPr>
            <w:r w:rsidRPr="00FD3402">
              <w:rPr>
                <w:rFonts w:ascii="Arial" w:hAnsi="Arial" w:cs="Arial"/>
                <w:sz w:val="24"/>
                <w:szCs w:val="24"/>
              </w:rPr>
              <w:t>1.32</w:t>
            </w:r>
          </w:p>
        </w:tc>
      </w:tr>
      <w:tr w:rsidR="00DC0963" w14:paraId="6C1CCCE6" w14:textId="77777777" w:rsidTr="00DC0963">
        <w:tc>
          <w:tcPr>
            <w:tcW w:w="2100" w:type="dxa"/>
          </w:tcPr>
          <w:p w14:paraId="7C1374E4" w14:textId="77777777" w:rsidR="002A4BBA" w:rsidRPr="002A4BBA" w:rsidRDefault="002A4BB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Quick Ratio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(</w:t>
            </w:r>
            <w:r w:rsidR="008D6CA8">
              <w:rPr>
                <w:rFonts w:ascii="Arial" w:hAnsi="Arial" w:cs="Arial"/>
                <w:b/>
                <w:sz w:val="24"/>
                <w:szCs w:val="24"/>
              </w:rPr>
              <w:t>£</w:t>
            </w:r>
            <w:r>
              <w:rPr>
                <w:rFonts w:ascii="Arial" w:hAnsi="Arial" w:cs="Arial"/>
                <w:b/>
                <w:sz w:val="24"/>
                <w:szCs w:val="24"/>
              </w:rPr>
              <w:t>m)</w:t>
            </w:r>
          </w:p>
        </w:tc>
        <w:tc>
          <w:tcPr>
            <w:tcW w:w="1156" w:type="dxa"/>
          </w:tcPr>
          <w:p w14:paraId="1178363B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94.4</w:t>
            </w:r>
          </w:p>
        </w:tc>
        <w:tc>
          <w:tcPr>
            <w:tcW w:w="817" w:type="dxa"/>
          </w:tcPr>
          <w:p w14:paraId="4BC54262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112.7</w:t>
            </w:r>
          </w:p>
        </w:tc>
        <w:tc>
          <w:tcPr>
            <w:tcW w:w="1167" w:type="dxa"/>
          </w:tcPr>
          <w:p w14:paraId="69909858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86.2</w:t>
            </w:r>
          </w:p>
        </w:tc>
        <w:tc>
          <w:tcPr>
            <w:tcW w:w="1276" w:type="dxa"/>
          </w:tcPr>
          <w:p w14:paraId="6B3153A3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94.5</w:t>
            </w:r>
          </w:p>
        </w:tc>
        <w:tc>
          <w:tcPr>
            <w:tcW w:w="1134" w:type="dxa"/>
          </w:tcPr>
          <w:p w14:paraId="5E629517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175.8</w:t>
            </w:r>
          </w:p>
        </w:tc>
        <w:tc>
          <w:tcPr>
            <w:tcW w:w="1417" w:type="dxa"/>
          </w:tcPr>
          <w:p w14:paraId="06FE7D62" w14:textId="08382C7B" w:rsidR="002A4BBA" w:rsidRPr="00FD3402" w:rsidRDefault="00FD3402">
            <w:pPr>
              <w:rPr>
                <w:rFonts w:ascii="Arial" w:hAnsi="Arial" w:cs="Arial"/>
                <w:sz w:val="24"/>
                <w:szCs w:val="24"/>
              </w:rPr>
            </w:pPr>
            <w:r w:rsidRPr="00FD3402">
              <w:rPr>
                <w:rFonts w:ascii="Arial" w:hAnsi="Arial" w:cs="Arial"/>
                <w:sz w:val="24"/>
                <w:szCs w:val="24"/>
              </w:rPr>
              <w:t>0.48</w:t>
            </w:r>
          </w:p>
        </w:tc>
      </w:tr>
      <w:tr w:rsidR="00DC0963" w14:paraId="1E5EB3F0" w14:textId="77777777" w:rsidTr="00DC0963">
        <w:tc>
          <w:tcPr>
            <w:tcW w:w="2100" w:type="dxa"/>
          </w:tcPr>
          <w:p w14:paraId="27ED8B84" w14:textId="77777777" w:rsidR="002A4BBA" w:rsidRPr="002A4BBA" w:rsidRDefault="002A4BB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Cash Ratio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(</w:t>
            </w:r>
            <w:r w:rsidR="008D6CA8">
              <w:rPr>
                <w:rFonts w:ascii="Arial" w:hAnsi="Arial" w:cs="Arial"/>
                <w:b/>
                <w:sz w:val="24"/>
                <w:szCs w:val="24"/>
              </w:rPr>
              <w:t>£</w:t>
            </w:r>
            <w:r>
              <w:rPr>
                <w:rFonts w:ascii="Arial" w:hAnsi="Arial" w:cs="Arial"/>
                <w:b/>
                <w:sz w:val="24"/>
                <w:szCs w:val="24"/>
              </w:rPr>
              <w:t>m)</w:t>
            </w:r>
          </w:p>
        </w:tc>
        <w:tc>
          <w:tcPr>
            <w:tcW w:w="1156" w:type="dxa"/>
          </w:tcPr>
          <w:p w14:paraId="5F0E1973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20.4</w:t>
            </w:r>
          </w:p>
        </w:tc>
        <w:tc>
          <w:tcPr>
            <w:tcW w:w="817" w:type="dxa"/>
          </w:tcPr>
          <w:p w14:paraId="3AF32A18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43.3</w:t>
            </w:r>
          </w:p>
        </w:tc>
        <w:tc>
          <w:tcPr>
            <w:tcW w:w="1167" w:type="dxa"/>
          </w:tcPr>
          <w:p w14:paraId="1DA2A1FA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27.7</w:t>
            </w:r>
          </w:p>
        </w:tc>
        <w:tc>
          <w:tcPr>
            <w:tcW w:w="1276" w:type="dxa"/>
          </w:tcPr>
          <w:p w14:paraId="032CC3B3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50.8</w:t>
            </w:r>
          </w:p>
        </w:tc>
        <w:tc>
          <w:tcPr>
            <w:tcW w:w="1134" w:type="dxa"/>
          </w:tcPr>
          <w:p w14:paraId="675C4F44" w14:textId="77777777" w:rsidR="002A4BBA" w:rsidRPr="002A4BBA" w:rsidRDefault="002A4BBA">
            <w:pPr>
              <w:rPr>
                <w:rFonts w:ascii="Arial" w:hAnsi="Arial" w:cs="Arial"/>
                <w:sz w:val="24"/>
                <w:szCs w:val="24"/>
              </w:rPr>
            </w:pPr>
            <w:r w:rsidRPr="002A4BBA">
              <w:rPr>
                <w:rFonts w:ascii="Arial" w:hAnsi="Arial" w:cs="Arial"/>
                <w:sz w:val="24"/>
                <w:szCs w:val="24"/>
              </w:rPr>
              <w:t>74.8</w:t>
            </w:r>
          </w:p>
        </w:tc>
        <w:tc>
          <w:tcPr>
            <w:tcW w:w="1417" w:type="dxa"/>
          </w:tcPr>
          <w:p w14:paraId="5B59C81C" w14:textId="42003D3D" w:rsidR="002A4BBA" w:rsidRPr="00FD3402" w:rsidRDefault="00FD3402">
            <w:pPr>
              <w:rPr>
                <w:rFonts w:ascii="Arial" w:hAnsi="Arial" w:cs="Arial"/>
                <w:sz w:val="24"/>
                <w:szCs w:val="24"/>
              </w:rPr>
            </w:pPr>
            <w:r w:rsidRPr="00FD3402">
              <w:rPr>
                <w:rFonts w:ascii="Arial" w:hAnsi="Arial" w:cs="Arial"/>
                <w:sz w:val="24"/>
                <w:szCs w:val="24"/>
              </w:rPr>
              <w:t>0.28</w:t>
            </w:r>
          </w:p>
        </w:tc>
      </w:tr>
    </w:tbl>
    <w:p w14:paraId="3229C8E4" w14:textId="77777777" w:rsidR="002A4BBA" w:rsidRDefault="002A4BBA">
      <w:pPr>
        <w:rPr>
          <w:rFonts w:ascii="Arial" w:hAnsi="Arial" w:cs="Arial"/>
          <w:color w:val="FF0000"/>
          <w:sz w:val="24"/>
          <w:szCs w:val="24"/>
        </w:rPr>
      </w:pPr>
    </w:p>
    <w:p w14:paraId="62B99360" w14:textId="1B48809E" w:rsidR="00BB262E" w:rsidRDefault="008D3CF4" w:rsidP="003D000B">
      <w:pPr>
        <w:tabs>
          <w:tab w:val="left" w:pos="1697"/>
        </w:tabs>
        <w:spacing w:line="360" w:lineRule="auto"/>
        <w:rPr>
          <w:rFonts w:ascii="Arial" w:hAnsi="Arial" w:cs="Arial"/>
          <w:sz w:val="24"/>
          <w:szCs w:val="24"/>
        </w:rPr>
      </w:pPr>
      <w:r w:rsidRPr="008D3CF4">
        <w:rPr>
          <w:rFonts w:ascii="Arial" w:hAnsi="Arial" w:cs="Arial"/>
          <w:sz w:val="24"/>
          <w:szCs w:val="24"/>
        </w:rPr>
        <w:t>Liquidity i</w:t>
      </w:r>
      <w:r w:rsidR="008F3E37">
        <w:rPr>
          <w:rFonts w:ascii="Arial" w:hAnsi="Arial" w:cs="Arial"/>
          <w:sz w:val="24"/>
          <w:szCs w:val="24"/>
        </w:rPr>
        <w:t>s</w:t>
      </w:r>
      <w:r w:rsidR="008A189D">
        <w:rPr>
          <w:rFonts w:ascii="Arial" w:hAnsi="Arial" w:cs="Arial"/>
          <w:sz w:val="24"/>
          <w:szCs w:val="24"/>
        </w:rPr>
        <w:t xml:space="preserve"> how </w:t>
      </w:r>
      <w:r w:rsidR="000B701F">
        <w:rPr>
          <w:rFonts w:ascii="Arial" w:hAnsi="Arial" w:cs="Arial"/>
          <w:sz w:val="24"/>
          <w:szCs w:val="24"/>
        </w:rPr>
        <w:t xml:space="preserve">easy and </w:t>
      </w:r>
      <w:r w:rsidR="008A189D">
        <w:rPr>
          <w:rFonts w:ascii="Arial" w:hAnsi="Arial" w:cs="Arial"/>
          <w:sz w:val="24"/>
          <w:szCs w:val="24"/>
        </w:rPr>
        <w:t xml:space="preserve">quickly an asset can be </w:t>
      </w:r>
      <w:r w:rsidR="00C004E0">
        <w:rPr>
          <w:rFonts w:ascii="Arial" w:hAnsi="Arial" w:cs="Arial"/>
          <w:sz w:val="24"/>
          <w:szCs w:val="24"/>
        </w:rPr>
        <w:t>bought or sold in a market</w:t>
      </w:r>
      <w:r w:rsidR="008E2CD1">
        <w:rPr>
          <w:rFonts w:ascii="Arial" w:hAnsi="Arial" w:cs="Arial"/>
          <w:sz w:val="24"/>
          <w:szCs w:val="24"/>
        </w:rPr>
        <w:t xml:space="preserve"> in exchange for cash. </w:t>
      </w:r>
      <w:r w:rsidR="00C7428C">
        <w:rPr>
          <w:rFonts w:ascii="Arial" w:hAnsi="Arial" w:cs="Arial"/>
          <w:sz w:val="24"/>
          <w:szCs w:val="24"/>
        </w:rPr>
        <w:t xml:space="preserve">Cash is the most liquid </w:t>
      </w:r>
      <w:r w:rsidR="002E701D">
        <w:rPr>
          <w:rFonts w:ascii="Arial" w:hAnsi="Arial" w:cs="Arial"/>
          <w:sz w:val="24"/>
          <w:szCs w:val="24"/>
        </w:rPr>
        <w:t>asset available</w:t>
      </w:r>
      <w:r w:rsidR="00613657">
        <w:rPr>
          <w:rFonts w:ascii="Arial" w:hAnsi="Arial" w:cs="Arial"/>
          <w:sz w:val="24"/>
          <w:szCs w:val="24"/>
        </w:rPr>
        <w:t>, while tangible</w:t>
      </w:r>
      <w:r w:rsidR="00980D13">
        <w:rPr>
          <w:rFonts w:ascii="Arial" w:hAnsi="Arial" w:cs="Arial"/>
          <w:sz w:val="24"/>
          <w:szCs w:val="24"/>
        </w:rPr>
        <w:t xml:space="preserve"> assets</w:t>
      </w:r>
      <w:r w:rsidR="00696F2E">
        <w:rPr>
          <w:rFonts w:ascii="Arial" w:hAnsi="Arial" w:cs="Arial"/>
          <w:sz w:val="24"/>
          <w:szCs w:val="24"/>
        </w:rPr>
        <w:t xml:space="preserve"> such as</w:t>
      </w:r>
      <w:r w:rsidR="00980D13">
        <w:rPr>
          <w:rFonts w:ascii="Arial" w:hAnsi="Arial" w:cs="Arial"/>
          <w:sz w:val="24"/>
          <w:szCs w:val="24"/>
        </w:rPr>
        <w:t xml:space="preserve"> rare items</w:t>
      </w:r>
      <w:r w:rsidR="00696F2E">
        <w:rPr>
          <w:rFonts w:ascii="Arial" w:hAnsi="Arial" w:cs="Arial"/>
          <w:sz w:val="24"/>
          <w:szCs w:val="24"/>
        </w:rPr>
        <w:t xml:space="preserve"> and real estate</w:t>
      </w:r>
      <w:r w:rsidR="00980D13">
        <w:rPr>
          <w:rFonts w:ascii="Arial" w:hAnsi="Arial" w:cs="Arial"/>
          <w:sz w:val="24"/>
          <w:szCs w:val="24"/>
        </w:rPr>
        <w:t xml:space="preserve"> </w:t>
      </w:r>
      <w:r w:rsidR="00696F2E">
        <w:rPr>
          <w:rFonts w:ascii="Arial" w:hAnsi="Arial" w:cs="Arial"/>
          <w:sz w:val="24"/>
          <w:szCs w:val="24"/>
        </w:rPr>
        <w:t>are less liquid.</w:t>
      </w:r>
      <w:r w:rsidR="005A0568">
        <w:rPr>
          <w:rFonts w:ascii="Arial" w:hAnsi="Arial" w:cs="Arial"/>
          <w:sz w:val="24"/>
          <w:szCs w:val="24"/>
        </w:rPr>
        <w:t xml:space="preserve"> </w:t>
      </w:r>
      <w:r w:rsidR="00735DD8">
        <w:rPr>
          <w:rFonts w:ascii="Arial" w:hAnsi="Arial" w:cs="Arial"/>
          <w:sz w:val="24"/>
          <w:szCs w:val="24"/>
        </w:rPr>
        <w:t xml:space="preserve">Sports Direct has a current ratio of </w:t>
      </w:r>
      <w:r w:rsidR="00DB446C">
        <w:rPr>
          <w:rFonts w:ascii="Arial" w:hAnsi="Arial" w:cs="Arial"/>
          <w:sz w:val="24"/>
          <w:szCs w:val="24"/>
        </w:rPr>
        <w:t xml:space="preserve">339.3. It indicates </w:t>
      </w:r>
      <w:r w:rsidR="001A0472">
        <w:rPr>
          <w:rFonts w:ascii="Arial" w:hAnsi="Arial" w:cs="Arial"/>
          <w:sz w:val="24"/>
          <w:szCs w:val="24"/>
        </w:rPr>
        <w:t xml:space="preserve">that </w:t>
      </w:r>
      <w:r w:rsidR="00DB446C">
        <w:rPr>
          <w:rFonts w:ascii="Arial" w:hAnsi="Arial" w:cs="Arial"/>
          <w:sz w:val="24"/>
          <w:szCs w:val="24"/>
        </w:rPr>
        <w:t xml:space="preserve">the company may not be </w:t>
      </w:r>
      <w:r w:rsidR="002B4E81">
        <w:rPr>
          <w:rFonts w:ascii="Arial" w:hAnsi="Arial" w:cs="Arial"/>
          <w:sz w:val="24"/>
          <w:szCs w:val="24"/>
        </w:rPr>
        <w:t>efficiently using its current assets or its short-term financing facilities</w:t>
      </w:r>
      <w:r w:rsidR="003D000B">
        <w:rPr>
          <w:rFonts w:ascii="Arial" w:hAnsi="Arial" w:cs="Arial"/>
          <w:sz w:val="24"/>
          <w:szCs w:val="24"/>
        </w:rPr>
        <w:t xml:space="preserve">. This may also </w:t>
      </w:r>
      <w:r w:rsidR="001A0472">
        <w:rPr>
          <w:rFonts w:ascii="Arial" w:hAnsi="Arial" w:cs="Arial"/>
          <w:sz w:val="24"/>
          <w:szCs w:val="24"/>
        </w:rPr>
        <w:t>show</w:t>
      </w:r>
      <w:r w:rsidR="003D000B">
        <w:rPr>
          <w:rFonts w:ascii="Arial" w:hAnsi="Arial" w:cs="Arial"/>
          <w:sz w:val="24"/>
          <w:szCs w:val="24"/>
        </w:rPr>
        <w:t xml:space="preserve"> problems in working capital management.</w:t>
      </w:r>
      <w:r w:rsidR="003D0B90">
        <w:rPr>
          <w:rFonts w:ascii="Arial" w:hAnsi="Arial" w:cs="Arial"/>
          <w:sz w:val="24"/>
          <w:szCs w:val="24"/>
        </w:rPr>
        <w:t xml:space="preserve"> </w:t>
      </w:r>
      <w:r w:rsidR="00FA1489">
        <w:rPr>
          <w:rFonts w:ascii="Arial" w:hAnsi="Arial" w:cs="Arial"/>
          <w:sz w:val="24"/>
          <w:szCs w:val="24"/>
        </w:rPr>
        <w:t>It has a quick ratio of roughly 1.76, which generally indicates good short</w:t>
      </w:r>
      <w:r w:rsidR="00942036">
        <w:rPr>
          <w:rFonts w:ascii="Arial" w:hAnsi="Arial" w:cs="Arial"/>
          <w:sz w:val="24"/>
          <w:szCs w:val="24"/>
        </w:rPr>
        <w:t>-term financial strength</w:t>
      </w:r>
      <w:r w:rsidR="00641B4F">
        <w:rPr>
          <w:rFonts w:ascii="Arial" w:hAnsi="Arial" w:cs="Arial"/>
          <w:sz w:val="24"/>
          <w:szCs w:val="24"/>
        </w:rPr>
        <w:t>.</w:t>
      </w:r>
    </w:p>
    <w:p w14:paraId="711045FD" w14:textId="77777777" w:rsidR="008D3CF4" w:rsidRPr="008D3CF4" w:rsidRDefault="008D3CF4">
      <w:pPr>
        <w:rPr>
          <w:rFonts w:ascii="Arial" w:hAnsi="Arial" w:cs="Arial"/>
          <w:sz w:val="24"/>
          <w:szCs w:val="24"/>
        </w:rPr>
      </w:pPr>
    </w:p>
    <w:p w14:paraId="69D5C774" w14:textId="7CB91077" w:rsidR="00F175D2" w:rsidRPr="00F175D2" w:rsidRDefault="00F175D2">
      <w:pPr>
        <w:rPr>
          <w:rFonts w:ascii="Arial" w:hAnsi="Arial" w:cs="Arial"/>
          <w:b/>
          <w:sz w:val="24"/>
          <w:szCs w:val="24"/>
        </w:rPr>
      </w:pPr>
      <w:r w:rsidRPr="00F175D2">
        <w:rPr>
          <w:rFonts w:ascii="Arial" w:hAnsi="Arial" w:cs="Arial"/>
          <w:b/>
          <w:sz w:val="24"/>
          <w:szCs w:val="24"/>
        </w:rPr>
        <w:t xml:space="preserve">Table </w:t>
      </w:r>
      <w:r w:rsidR="00BB262E">
        <w:rPr>
          <w:rFonts w:ascii="Arial" w:hAnsi="Arial" w:cs="Arial"/>
          <w:b/>
          <w:sz w:val="24"/>
          <w:szCs w:val="24"/>
        </w:rPr>
        <w:t>4</w:t>
      </w:r>
      <w:r w:rsidRPr="00F175D2">
        <w:rPr>
          <w:rFonts w:ascii="Arial" w:hAnsi="Arial" w:cs="Arial"/>
          <w:b/>
          <w:sz w:val="24"/>
          <w:szCs w:val="24"/>
        </w:rPr>
        <w:t xml:space="preserve">: </w:t>
      </w:r>
      <w:r>
        <w:rPr>
          <w:rFonts w:ascii="Arial" w:hAnsi="Arial" w:cs="Arial"/>
          <w:b/>
          <w:sz w:val="24"/>
          <w:szCs w:val="24"/>
        </w:rPr>
        <w:t>Gearing</w:t>
      </w:r>
      <w:r w:rsidRPr="00F175D2">
        <w:rPr>
          <w:rFonts w:ascii="Arial" w:hAnsi="Arial" w:cs="Arial"/>
          <w:b/>
          <w:sz w:val="24"/>
          <w:szCs w:val="24"/>
        </w:rPr>
        <w:t xml:space="preserve"> Ratios of Sports Direct Plc (2015 - 2019) and JD Sports Plc (2019)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1134"/>
        <w:gridCol w:w="1134"/>
        <w:gridCol w:w="1046"/>
        <w:gridCol w:w="1288"/>
        <w:gridCol w:w="1068"/>
        <w:gridCol w:w="1508"/>
      </w:tblGrid>
      <w:tr w:rsidR="004D5B84" w14:paraId="7E7F4F77" w14:textId="77777777" w:rsidTr="00DC0963">
        <w:tc>
          <w:tcPr>
            <w:tcW w:w="1838" w:type="dxa"/>
          </w:tcPr>
          <w:p w14:paraId="4951A2C7" w14:textId="77777777" w:rsidR="004D5B84" w:rsidRPr="002A4BBA" w:rsidRDefault="004D5B84" w:rsidP="004D5B8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Sports Direct Plc</w:t>
            </w:r>
          </w:p>
        </w:tc>
        <w:tc>
          <w:tcPr>
            <w:tcW w:w="1134" w:type="dxa"/>
          </w:tcPr>
          <w:p w14:paraId="5BDE8CE0" w14:textId="77777777" w:rsidR="004D5B84" w:rsidRPr="002A4BBA" w:rsidRDefault="004D5B84" w:rsidP="004D5B8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2015</w:t>
            </w:r>
          </w:p>
        </w:tc>
        <w:tc>
          <w:tcPr>
            <w:tcW w:w="1134" w:type="dxa"/>
          </w:tcPr>
          <w:p w14:paraId="03CF4C63" w14:textId="77777777" w:rsidR="004D5B84" w:rsidRPr="002A4BBA" w:rsidRDefault="004D5B84" w:rsidP="004D5B8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2016</w:t>
            </w:r>
          </w:p>
        </w:tc>
        <w:tc>
          <w:tcPr>
            <w:tcW w:w="1046" w:type="dxa"/>
          </w:tcPr>
          <w:p w14:paraId="42B231BB" w14:textId="77777777" w:rsidR="004D5B84" w:rsidRPr="002A4BBA" w:rsidRDefault="004D5B84" w:rsidP="004D5B8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2017</w:t>
            </w:r>
          </w:p>
        </w:tc>
        <w:tc>
          <w:tcPr>
            <w:tcW w:w="1288" w:type="dxa"/>
          </w:tcPr>
          <w:p w14:paraId="492A9C83" w14:textId="77777777" w:rsidR="004D5B84" w:rsidRPr="002A4BBA" w:rsidRDefault="004D5B84" w:rsidP="004D5B8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2018</w:t>
            </w:r>
          </w:p>
        </w:tc>
        <w:tc>
          <w:tcPr>
            <w:tcW w:w="1068" w:type="dxa"/>
          </w:tcPr>
          <w:p w14:paraId="02C335AB" w14:textId="77777777" w:rsidR="004D5B84" w:rsidRPr="002A4BBA" w:rsidRDefault="004D5B84" w:rsidP="004D5B8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2019</w:t>
            </w:r>
          </w:p>
        </w:tc>
        <w:tc>
          <w:tcPr>
            <w:tcW w:w="1508" w:type="dxa"/>
          </w:tcPr>
          <w:p w14:paraId="15EEA010" w14:textId="77777777" w:rsidR="004D5B84" w:rsidRPr="002A4BBA" w:rsidRDefault="004D5B84" w:rsidP="004D5B8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JD Sports Plc</w:t>
            </w:r>
          </w:p>
        </w:tc>
      </w:tr>
      <w:tr w:rsidR="00DA1A05" w14:paraId="27CF5293" w14:textId="77777777" w:rsidTr="00DC0963">
        <w:tc>
          <w:tcPr>
            <w:tcW w:w="1838" w:type="dxa"/>
          </w:tcPr>
          <w:p w14:paraId="75188E46" w14:textId="77777777" w:rsidR="00DA1A05" w:rsidRPr="004D5B84" w:rsidRDefault="004D5B8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D5B84">
              <w:rPr>
                <w:rFonts w:ascii="Arial" w:hAnsi="Arial" w:cs="Arial"/>
                <w:b/>
                <w:sz w:val="24"/>
                <w:szCs w:val="24"/>
              </w:rPr>
              <w:t xml:space="preserve">Total Debt </w:t>
            </w:r>
            <w:r>
              <w:rPr>
                <w:rFonts w:ascii="Arial" w:hAnsi="Arial" w:cs="Arial"/>
                <w:b/>
                <w:sz w:val="24"/>
                <w:szCs w:val="24"/>
              </w:rPr>
              <w:t>(£m)</w:t>
            </w:r>
          </w:p>
        </w:tc>
        <w:tc>
          <w:tcPr>
            <w:tcW w:w="1134" w:type="dxa"/>
          </w:tcPr>
          <w:p w14:paraId="4A1711FC" w14:textId="77777777" w:rsidR="00DA1A05" w:rsidRPr="004D5B84" w:rsidRDefault="004D5B84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1,340.8</w:t>
            </w:r>
          </w:p>
        </w:tc>
        <w:tc>
          <w:tcPr>
            <w:tcW w:w="1134" w:type="dxa"/>
          </w:tcPr>
          <w:p w14:paraId="7219C271" w14:textId="77777777" w:rsidR="00DA1A05" w:rsidRPr="004D5B84" w:rsidRDefault="004D5B84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1,102.0</w:t>
            </w:r>
          </w:p>
        </w:tc>
        <w:tc>
          <w:tcPr>
            <w:tcW w:w="1046" w:type="dxa"/>
          </w:tcPr>
          <w:p w14:paraId="61455758" w14:textId="77777777" w:rsidR="00DA1A05" w:rsidRPr="004D5B84" w:rsidRDefault="004D5B84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386.8</w:t>
            </w:r>
          </w:p>
        </w:tc>
        <w:tc>
          <w:tcPr>
            <w:tcW w:w="1288" w:type="dxa"/>
          </w:tcPr>
          <w:p w14:paraId="3C34B332" w14:textId="77777777" w:rsidR="00DA1A05" w:rsidRPr="004D5B84" w:rsidRDefault="004D5B84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757.1</w:t>
            </w:r>
          </w:p>
        </w:tc>
        <w:tc>
          <w:tcPr>
            <w:tcW w:w="1068" w:type="dxa"/>
          </w:tcPr>
          <w:p w14:paraId="4CCB520A" w14:textId="77777777" w:rsidR="00DA1A05" w:rsidRPr="004D5B84" w:rsidRDefault="004D5B84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826.5</w:t>
            </w:r>
          </w:p>
        </w:tc>
        <w:tc>
          <w:tcPr>
            <w:tcW w:w="1508" w:type="dxa"/>
          </w:tcPr>
          <w:p w14:paraId="2F173169" w14:textId="011D1371" w:rsidR="00DA1A05" w:rsidRPr="00AC486C" w:rsidRDefault="003D4BD7">
            <w:pPr>
              <w:rPr>
                <w:rFonts w:ascii="Arial" w:hAnsi="Arial" w:cs="Arial"/>
                <w:sz w:val="24"/>
                <w:szCs w:val="24"/>
              </w:rPr>
            </w:pPr>
            <w:r w:rsidRPr="00AC486C">
              <w:rPr>
                <w:rFonts w:ascii="Arial" w:hAnsi="Arial" w:cs="Arial"/>
                <w:sz w:val="24"/>
                <w:szCs w:val="24"/>
              </w:rPr>
              <w:t>126.0</w:t>
            </w:r>
          </w:p>
        </w:tc>
      </w:tr>
      <w:tr w:rsidR="00DA1A05" w14:paraId="09200F31" w14:textId="77777777" w:rsidTr="00DC0963">
        <w:tc>
          <w:tcPr>
            <w:tcW w:w="1838" w:type="dxa"/>
          </w:tcPr>
          <w:p w14:paraId="579FAB8A" w14:textId="77777777" w:rsidR="00DA1A05" w:rsidRPr="004D5B84" w:rsidRDefault="004D5B8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D5B84">
              <w:rPr>
                <w:rFonts w:ascii="Arial" w:hAnsi="Arial" w:cs="Arial"/>
                <w:b/>
                <w:sz w:val="24"/>
                <w:szCs w:val="24"/>
              </w:rPr>
              <w:t>Total Equity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(£m)</w:t>
            </w:r>
          </w:p>
        </w:tc>
        <w:tc>
          <w:tcPr>
            <w:tcW w:w="1134" w:type="dxa"/>
          </w:tcPr>
          <w:p w14:paraId="2384BAAE" w14:textId="77777777" w:rsidR="00DA1A05" w:rsidRPr="004D5B84" w:rsidRDefault="004D5B84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1,161.5</w:t>
            </w:r>
          </w:p>
        </w:tc>
        <w:tc>
          <w:tcPr>
            <w:tcW w:w="1134" w:type="dxa"/>
          </w:tcPr>
          <w:p w14:paraId="35FA6E1E" w14:textId="77777777" w:rsidR="00DA1A05" w:rsidRPr="004D5B84" w:rsidRDefault="004D5B84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1,384.7</w:t>
            </w:r>
          </w:p>
        </w:tc>
        <w:tc>
          <w:tcPr>
            <w:tcW w:w="1046" w:type="dxa"/>
          </w:tcPr>
          <w:p w14:paraId="635F449F" w14:textId="77777777" w:rsidR="00DA1A05" w:rsidRPr="004D5B84" w:rsidRDefault="004D5B84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1,222.3</w:t>
            </w:r>
          </w:p>
        </w:tc>
        <w:tc>
          <w:tcPr>
            <w:tcW w:w="1288" w:type="dxa"/>
          </w:tcPr>
          <w:p w14:paraId="58D86BCA" w14:textId="77777777" w:rsidR="00DA1A05" w:rsidRPr="004D5B84" w:rsidRDefault="004D5B84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1,196.0</w:t>
            </w:r>
          </w:p>
        </w:tc>
        <w:tc>
          <w:tcPr>
            <w:tcW w:w="1068" w:type="dxa"/>
          </w:tcPr>
          <w:p w14:paraId="01AC1108" w14:textId="77777777" w:rsidR="00DA1A05" w:rsidRPr="004D5B84" w:rsidRDefault="004D5B84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1,252.4</w:t>
            </w:r>
          </w:p>
        </w:tc>
        <w:tc>
          <w:tcPr>
            <w:tcW w:w="1508" w:type="dxa"/>
          </w:tcPr>
          <w:p w14:paraId="411621EB" w14:textId="35CA6582" w:rsidR="00DA1A05" w:rsidRPr="00AC486C" w:rsidRDefault="00AC486C">
            <w:pPr>
              <w:rPr>
                <w:rFonts w:ascii="Arial" w:hAnsi="Arial" w:cs="Arial"/>
                <w:sz w:val="24"/>
                <w:szCs w:val="24"/>
              </w:rPr>
            </w:pPr>
            <w:r w:rsidRPr="00AC486C">
              <w:rPr>
                <w:rFonts w:ascii="Arial" w:hAnsi="Arial" w:cs="Arial"/>
                <w:sz w:val="24"/>
                <w:szCs w:val="24"/>
              </w:rPr>
              <w:t>1,008.8</w:t>
            </w:r>
          </w:p>
        </w:tc>
      </w:tr>
    </w:tbl>
    <w:p w14:paraId="2DF3749D" w14:textId="77777777" w:rsidR="00DA1A05" w:rsidRDefault="00DA1A05">
      <w:pPr>
        <w:rPr>
          <w:rFonts w:ascii="Arial" w:hAnsi="Arial" w:cs="Arial"/>
          <w:color w:val="FF0000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1051"/>
        <w:gridCol w:w="750"/>
        <w:gridCol w:w="912"/>
        <w:gridCol w:w="1055"/>
        <w:gridCol w:w="1508"/>
        <w:gridCol w:w="1508"/>
      </w:tblGrid>
      <w:tr w:rsidR="008D6CA8" w14:paraId="7F984B27" w14:textId="77777777" w:rsidTr="00DC0963">
        <w:tc>
          <w:tcPr>
            <w:tcW w:w="2232" w:type="dxa"/>
          </w:tcPr>
          <w:p w14:paraId="6FCD6C25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Sports Direct Plc</w:t>
            </w:r>
          </w:p>
        </w:tc>
        <w:tc>
          <w:tcPr>
            <w:tcW w:w="1051" w:type="dxa"/>
          </w:tcPr>
          <w:p w14:paraId="36BAC1BA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2015</w:t>
            </w:r>
          </w:p>
        </w:tc>
        <w:tc>
          <w:tcPr>
            <w:tcW w:w="750" w:type="dxa"/>
          </w:tcPr>
          <w:p w14:paraId="35A6C0D5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2016</w:t>
            </w:r>
          </w:p>
        </w:tc>
        <w:tc>
          <w:tcPr>
            <w:tcW w:w="912" w:type="dxa"/>
          </w:tcPr>
          <w:p w14:paraId="59407110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2017</w:t>
            </w:r>
          </w:p>
        </w:tc>
        <w:tc>
          <w:tcPr>
            <w:tcW w:w="1055" w:type="dxa"/>
          </w:tcPr>
          <w:p w14:paraId="183E49CF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2018</w:t>
            </w:r>
          </w:p>
        </w:tc>
        <w:tc>
          <w:tcPr>
            <w:tcW w:w="1508" w:type="dxa"/>
          </w:tcPr>
          <w:p w14:paraId="28A23942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2019</w:t>
            </w:r>
          </w:p>
        </w:tc>
        <w:tc>
          <w:tcPr>
            <w:tcW w:w="1508" w:type="dxa"/>
          </w:tcPr>
          <w:p w14:paraId="727B4F26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JD Sports Plc</w:t>
            </w:r>
          </w:p>
        </w:tc>
      </w:tr>
      <w:tr w:rsidR="008D6CA8" w14:paraId="59D0646E" w14:textId="77777777" w:rsidTr="00DC0963">
        <w:tc>
          <w:tcPr>
            <w:tcW w:w="2232" w:type="dxa"/>
          </w:tcPr>
          <w:p w14:paraId="10881C2B" w14:textId="77777777" w:rsidR="008D6CA8" w:rsidRPr="008D6CA8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8D6CA8">
              <w:rPr>
                <w:rFonts w:ascii="Arial" w:hAnsi="Arial" w:cs="Arial"/>
                <w:b/>
                <w:sz w:val="24"/>
                <w:szCs w:val="24"/>
              </w:rPr>
              <w:t>Debt-Equity Ratio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D5B84">
              <w:rPr>
                <w:rFonts w:ascii="Arial" w:hAnsi="Arial" w:cs="Arial"/>
                <w:b/>
                <w:sz w:val="24"/>
                <w:szCs w:val="24"/>
              </w:rPr>
              <w:t>(%)</w:t>
            </w:r>
          </w:p>
        </w:tc>
        <w:tc>
          <w:tcPr>
            <w:tcW w:w="1051" w:type="dxa"/>
          </w:tcPr>
          <w:p w14:paraId="50AD60FB" w14:textId="77777777" w:rsidR="008D6CA8" w:rsidRPr="004D5B84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115.4</w:t>
            </w:r>
          </w:p>
        </w:tc>
        <w:tc>
          <w:tcPr>
            <w:tcW w:w="750" w:type="dxa"/>
          </w:tcPr>
          <w:p w14:paraId="266E6257" w14:textId="77777777" w:rsidR="008D6CA8" w:rsidRPr="004D5B84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79.5</w:t>
            </w:r>
          </w:p>
        </w:tc>
        <w:tc>
          <w:tcPr>
            <w:tcW w:w="912" w:type="dxa"/>
          </w:tcPr>
          <w:p w14:paraId="73BF5F52" w14:textId="77777777" w:rsidR="008D6CA8" w:rsidRPr="004D5B84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31.6</w:t>
            </w:r>
          </w:p>
        </w:tc>
        <w:tc>
          <w:tcPr>
            <w:tcW w:w="1055" w:type="dxa"/>
          </w:tcPr>
          <w:p w14:paraId="0FB8C414" w14:textId="77777777" w:rsidR="008D6CA8" w:rsidRPr="004D5B84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63.3</w:t>
            </w:r>
          </w:p>
        </w:tc>
        <w:tc>
          <w:tcPr>
            <w:tcW w:w="1508" w:type="dxa"/>
          </w:tcPr>
          <w:p w14:paraId="3E46ED56" w14:textId="77777777" w:rsidR="008D6CA8" w:rsidRPr="004D5B84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65</w:t>
            </w:r>
            <w:r w:rsidR="004D5B84" w:rsidRPr="004D5B84">
              <w:rPr>
                <w:rFonts w:ascii="Arial" w:hAnsi="Arial" w:cs="Arial"/>
                <w:sz w:val="24"/>
                <w:szCs w:val="24"/>
              </w:rPr>
              <w:t>.</w:t>
            </w:r>
            <w:r w:rsidRPr="004D5B84">
              <w:rPr>
                <w:rFonts w:ascii="Arial" w:hAnsi="Arial" w:cs="Arial"/>
                <w:sz w:val="24"/>
                <w:szCs w:val="24"/>
              </w:rPr>
              <w:t>9</w:t>
            </w:r>
          </w:p>
        </w:tc>
        <w:tc>
          <w:tcPr>
            <w:tcW w:w="1508" w:type="dxa"/>
          </w:tcPr>
          <w:p w14:paraId="420BCD51" w14:textId="27498C6D" w:rsidR="008D6CA8" w:rsidRDefault="00143FAF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143FAF">
              <w:rPr>
                <w:rFonts w:ascii="Arial" w:hAnsi="Arial" w:cs="Arial"/>
                <w:sz w:val="24"/>
                <w:szCs w:val="24"/>
              </w:rPr>
              <w:t>10.48</w:t>
            </w:r>
          </w:p>
        </w:tc>
      </w:tr>
      <w:tr w:rsidR="008D6CA8" w14:paraId="0137C12E" w14:textId="77777777" w:rsidTr="00DC0963">
        <w:tc>
          <w:tcPr>
            <w:tcW w:w="2232" w:type="dxa"/>
          </w:tcPr>
          <w:p w14:paraId="2AA9BF28" w14:textId="77777777" w:rsidR="008D6CA8" w:rsidRPr="008D6CA8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8D6CA8">
              <w:rPr>
                <w:rFonts w:ascii="Arial" w:hAnsi="Arial" w:cs="Arial"/>
                <w:b/>
                <w:sz w:val="24"/>
                <w:szCs w:val="24"/>
              </w:rPr>
              <w:t>Debt-to-Capital Ratio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D5B84">
              <w:rPr>
                <w:rFonts w:ascii="Arial" w:hAnsi="Arial" w:cs="Arial"/>
                <w:b/>
                <w:sz w:val="24"/>
                <w:szCs w:val="24"/>
              </w:rPr>
              <w:t>(%)</w:t>
            </w:r>
          </w:p>
        </w:tc>
        <w:tc>
          <w:tcPr>
            <w:tcW w:w="1051" w:type="dxa"/>
          </w:tcPr>
          <w:p w14:paraId="4D172A49" w14:textId="77777777" w:rsidR="008D6CA8" w:rsidRPr="004D5B84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53.5</w:t>
            </w:r>
          </w:p>
        </w:tc>
        <w:tc>
          <w:tcPr>
            <w:tcW w:w="750" w:type="dxa"/>
          </w:tcPr>
          <w:p w14:paraId="0CBE1AAC" w14:textId="77777777" w:rsidR="008D6CA8" w:rsidRPr="004D5B84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44.3</w:t>
            </w:r>
          </w:p>
        </w:tc>
        <w:tc>
          <w:tcPr>
            <w:tcW w:w="912" w:type="dxa"/>
          </w:tcPr>
          <w:p w14:paraId="7411FE64" w14:textId="77777777" w:rsidR="008D6CA8" w:rsidRPr="004D5B84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24.0</w:t>
            </w:r>
          </w:p>
        </w:tc>
        <w:tc>
          <w:tcPr>
            <w:tcW w:w="1055" w:type="dxa"/>
          </w:tcPr>
          <w:p w14:paraId="71592E39" w14:textId="77777777" w:rsidR="008D6CA8" w:rsidRPr="004D5B84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38.7</w:t>
            </w:r>
          </w:p>
        </w:tc>
        <w:tc>
          <w:tcPr>
            <w:tcW w:w="1508" w:type="dxa"/>
          </w:tcPr>
          <w:p w14:paraId="054F3021" w14:textId="77777777" w:rsidR="008D6CA8" w:rsidRPr="004D5B84" w:rsidRDefault="008D6CA8">
            <w:pPr>
              <w:rPr>
                <w:rFonts w:ascii="Arial" w:hAnsi="Arial" w:cs="Arial"/>
                <w:sz w:val="24"/>
                <w:szCs w:val="24"/>
              </w:rPr>
            </w:pPr>
            <w:r w:rsidRPr="004D5B84">
              <w:rPr>
                <w:rFonts w:ascii="Arial" w:hAnsi="Arial" w:cs="Arial"/>
                <w:sz w:val="24"/>
                <w:szCs w:val="24"/>
              </w:rPr>
              <w:t>39.7</w:t>
            </w:r>
          </w:p>
        </w:tc>
        <w:tc>
          <w:tcPr>
            <w:tcW w:w="1508" w:type="dxa"/>
          </w:tcPr>
          <w:p w14:paraId="49F6195C" w14:textId="0DB521B4" w:rsidR="008D6CA8" w:rsidRDefault="00C4284E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1A73CD">
              <w:rPr>
                <w:rFonts w:ascii="Arial" w:hAnsi="Arial" w:cs="Arial"/>
                <w:sz w:val="24"/>
                <w:szCs w:val="24"/>
              </w:rPr>
              <w:t>11.1</w:t>
            </w:r>
          </w:p>
        </w:tc>
      </w:tr>
    </w:tbl>
    <w:p w14:paraId="52FAC49F" w14:textId="77777777" w:rsidR="008D6CA8" w:rsidRDefault="008D6CA8">
      <w:pPr>
        <w:rPr>
          <w:rFonts w:ascii="Arial" w:hAnsi="Arial" w:cs="Arial"/>
          <w:color w:val="FF0000"/>
          <w:sz w:val="24"/>
          <w:szCs w:val="24"/>
        </w:rPr>
      </w:pPr>
    </w:p>
    <w:p w14:paraId="7955E977" w14:textId="7288E573" w:rsidR="00F175D2" w:rsidRPr="00D53025" w:rsidRDefault="00D53025" w:rsidP="00F7389D">
      <w:pPr>
        <w:spacing w:line="360" w:lineRule="auto"/>
        <w:rPr>
          <w:rFonts w:ascii="Arial" w:hAnsi="Arial" w:cs="Arial"/>
          <w:sz w:val="24"/>
          <w:szCs w:val="24"/>
        </w:rPr>
      </w:pPr>
      <w:r w:rsidRPr="00D53025">
        <w:rPr>
          <w:rFonts w:ascii="Arial" w:hAnsi="Arial" w:cs="Arial"/>
          <w:sz w:val="24"/>
          <w:szCs w:val="24"/>
        </w:rPr>
        <w:t xml:space="preserve">Gearing ratios, simply put, </w:t>
      </w:r>
      <w:r w:rsidR="00104878">
        <w:rPr>
          <w:rFonts w:ascii="Arial" w:hAnsi="Arial" w:cs="Arial"/>
          <w:sz w:val="24"/>
          <w:szCs w:val="24"/>
        </w:rPr>
        <w:t xml:space="preserve">are a group of metrics that compare </w:t>
      </w:r>
      <w:r w:rsidR="00867F7C">
        <w:rPr>
          <w:rFonts w:ascii="Arial" w:hAnsi="Arial" w:cs="Arial"/>
          <w:sz w:val="24"/>
          <w:szCs w:val="24"/>
        </w:rPr>
        <w:t xml:space="preserve">the equity of shareholders to </w:t>
      </w:r>
      <w:r w:rsidR="00754746">
        <w:rPr>
          <w:rFonts w:ascii="Arial" w:hAnsi="Arial" w:cs="Arial"/>
          <w:sz w:val="24"/>
          <w:szCs w:val="24"/>
        </w:rPr>
        <w:t xml:space="preserve">debt in </w:t>
      </w:r>
      <w:r w:rsidR="000274B1">
        <w:rPr>
          <w:rFonts w:ascii="Arial" w:hAnsi="Arial" w:cs="Arial"/>
          <w:sz w:val="24"/>
          <w:szCs w:val="24"/>
        </w:rPr>
        <w:t>different ways</w:t>
      </w:r>
      <w:r w:rsidR="00B20878">
        <w:rPr>
          <w:rFonts w:ascii="Arial" w:hAnsi="Arial" w:cs="Arial"/>
          <w:sz w:val="24"/>
          <w:szCs w:val="24"/>
        </w:rPr>
        <w:t xml:space="preserve">, in order to assess </w:t>
      </w:r>
      <w:r w:rsidR="00603C54">
        <w:rPr>
          <w:rFonts w:ascii="Arial" w:hAnsi="Arial" w:cs="Arial"/>
          <w:sz w:val="24"/>
          <w:szCs w:val="24"/>
        </w:rPr>
        <w:t>a company’s financial stability and leverage.</w:t>
      </w:r>
      <w:r w:rsidR="008A1817">
        <w:rPr>
          <w:rFonts w:ascii="Arial" w:hAnsi="Arial" w:cs="Arial"/>
          <w:sz w:val="24"/>
          <w:szCs w:val="24"/>
        </w:rPr>
        <w:t xml:space="preserve"> </w:t>
      </w:r>
      <w:r w:rsidR="00FC6461">
        <w:rPr>
          <w:rFonts w:ascii="Arial" w:hAnsi="Arial" w:cs="Arial"/>
          <w:sz w:val="24"/>
          <w:szCs w:val="24"/>
        </w:rPr>
        <w:t xml:space="preserve">In 2019, </w:t>
      </w:r>
      <w:r w:rsidR="008A1817">
        <w:rPr>
          <w:rFonts w:ascii="Arial" w:hAnsi="Arial" w:cs="Arial"/>
          <w:sz w:val="24"/>
          <w:szCs w:val="24"/>
        </w:rPr>
        <w:t>Sports Direct ha</w:t>
      </w:r>
      <w:r w:rsidR="00EA2B46">
        <w:rPr>
          <w:rFonts w:ascii="Arial" w:hAnsi="Arial" w:cs="Arial"/>
          <w:sz w:val="24"/>
          <w:szCs w:val="24"/>
        </w:rPr>
        <w:t>d</w:t>
      </w:r>
      <w:r w:rsidR="00FC6461">
        <w:rPr>
          <w:rFonts w:ascii="Arial" w:hAnsi="Arial" w:cs="Arial"/>
          <w:sz w:val="24"/>
          <w:szCs w:val="24"/>
        </w:rPr>
        <w:t xml:space="preserve"> a debt-equity ratio</w:t>
      </w:r>
      <w:r w:rsidR="00EA2B46">
        <w:rPr>
          <w:rFonts w:ascii="Arial" w:hAnsi="Arial" w:cs="Arial"/>
          <w:sz w:val="24"/>
          <w:szCs w:val="24"/>
        </w:rPr>
        <w:t xml:space="preserve"> of</w:t>
      </w:r>
      <w:r w:rsidR="001A64DB">
        <w:rPr>
          <w:rFonts w:ascii="Arial" w:hAnsi="Arial" w:cs="Arial"/>
          <w:sz w:val="24"/>
          <w:szCs w:val="24"/>
        </w:rPr>
        <w:t xml:space="preserve"> 65.9%, which is high.</w:t>
      </w:r>
      <w:r w:rsidR="00FC6461">
        <w:rPr>
          <w:rFonts w:ascii="Arial" w:hAnsi="Arial" w:cs="Arial"/>
          <w:sz w:val="24"/>
          <w:szCs w:val="24"/>
        </w:rPr>
        <w:t xml:space="preserve"> </w:t>
      </w:r>
      <w:r w:rsidR="00BE128C">
        <w:rPr>
          <w:rFonts w:ascii="Arial" w:hAnsi="Arial" w:cs="Arial"/>
          <w:sz w:val="24"/>
          <w:szCs w:val="24"/>
        </w:rPr>
        <w:t xml:space="preserve">A high </w:t>
      </w:r>
      <w:r w:rsidR="00432AE6">
        <w:rPr>
          <w:rFonts w:ascii="Arial" w:hAnsi="Arial" w:cs="Arial"/>
          <w:sz w:val="24"/>
          <w:szCs w:val="24"/>
        </w:rPr>
        <w:t>debt to equity ratio</w:t>
      </w:r>
      <w:r w:rsidR="003B7EEC">
        <w:rPr>
          <w:rFonts w:ascii="Arial" w:hAnsi="Arial" w:cs="Arial"/>
          <w:sz w:val="24"/>
          <w:szCs w:val="24"/>
        </w:rPr>
        <w:t xml:space="preserve"> usually means that a company has been </w:t>
      </w:r>
      <w:r w:rsidR="000779E4">
        <w:rPr>
          <w:rFonts w:ascii="Arial" w:hAnsi="Arial" w:cs="Arial"/>
          <w:sz w:val="24"/>
          <w:szCs w:val="24"/>
        </w:rPr>
        <w:t>hostile</w:t>
      </w:r>
      <w:r w:rsidR="003B7EEC">
        <w:rPr>
          <w:rFonts w:ascii="Arial" w:hAnsi="Arial" w:cs="Arial"/>
          <w:sz w:val="24"/>
          <w:szCs w:val="24"/>
        </w:rPr>
        <w:t xml:space="preserve"> in financing its growth with debt.</w:t>
      </w:r>
      <w:r w:rsidR="00865065">
        <w:rPr>
          <w:rFonts w:ascii="Arial" w:hAnsi="Arial" w:cs="Arial"/>
          <w:sz w:val="24"/>
          <w:szCs w:val="24"/>
        </w:rPr>
        <w:t xml:space="preserve"> This can result in </w:t>
      </w:r>
      <w:r w:rsidR="000779E4">
        <w:rPr>
          <w:rFonts w:ascii="Arial" w:hAnsi="Arial" w:cs="Arial"/>
          <w:sz w:val="24"/>
          <w:szCs w:val="24"/>
        </w:rPr>
        <w:t>unstable</w:t>
      </w:r>
      <w:r w:rsidR="00237946">
        <w:rPr>
          <w:rFonts w:ascii="Arial" w:hAnsi="Arial" w:cs="Arial"/>
          <w:sz w:val="24"/>
          <w:szCs w:val="24"/>
        </w:rPr>
        <w:t xml:space="preserve"> earnings as a result of the additional interest expense</w:t>
      </w:r>
      <w:r w:rsidR="00464B5D">
        <w:rPr>
          <w:rFonts w:ascii="Arial" w:hAnsi="Arial" w:cs="Arial"/>
          <w:sz w:val="24"/>
          <w:szCs w:val="24"/>
        </w:rPr>
        <w:t xml:space="preserve">. </w:t>
      </w:r>
      <w:r w:rsidR="00154887">
        <w:rPr>
          <w:rFonts w:ascii="Arial" w:hAnsi="Arial" w:cs="Arial"/>
          <w:sz w:val="24"/>
          <w:szCs w:val="24"/>
        </w:rPr>
        <w:t xml:space="preserve">The debt-equity ratio of JD Sports in comparison is only </w:t>
      </w:r>
      <w:r w:rsidR="00154887">
        <w:rPr>
          <w:rFonts w:ascii="Arial" w:hAnsi="Arial" w:cs="Arial"/>
          <w:sz w:val="24"/>
          <w:szCs w:val="24"/>
        </w:rPr>
        <w:lastRenderedPageBreak/>
        <w:t>10.48</w:t>
      </w:r>
      <w:r w:rsidR="003D76AC">
        <w:rPr>
          <w:rFonts w:ascii="Arial" w:hAnsi="Arial" w:cs="Arial"/>
          <w:sz w:val="24"/>
          <w:szCs w:val="24"/>
        </w:rPr>
        <w:t xml:space="preserve">, which shows that they are not heavily reliant on borrowing </w:t>
      </w:r>
      <w:r w:rsidR="00E82179">
        <w:rPr>
          <w:rFonts w:ascii="Arial" w:hAnsi="Arial" w:cs="Arial"/>
          <w:sz w:val="24"/>
          <w:szCs w:val="24"/>
        </w:rPr>
        <w:t>long term loans like Sports Direct.</w:t>
      </w:r>
    </w:p>
    <w:p w14:paraId="560A5F20" w14:textId="77777777" w:rsidR="00C71689" w:rsidRDefault="00C71689">
      <w:pPr>
        <w:rPr>
          <w:rFonts w:ascii="Arial" w:hAnsi="Arial" w:cs="Arial"/>
          <w:color w:val="FF0000"/>
          <w:sz w:val="24"/>
          <w:szCs w:val="24"/>
        </w:rPr>
      </w:pPr>
    </w:p>
    <w:p w14:paraId="12509B86" w14:textId="5412F1F7" w:rsidR="00F175D2" w:rsidRPr="00F175D2" w:rsidRDefault="00F175D2">
      <w:pPr>
        <w:rPr>
          <w:rFonts w:ascii="Arial" w:hAnsi="Arial" w:cs="Arial"/>
          <w:b/>
          <w:sz w:val="24"/>
          <w:szCs w:val="24"/>
        </w:rPr>
      </w:pPr>
      <w:r w:rsidRPr="00F175D2">
        <w:rPr>
          <w:rFonts w:ascii="Arial" w:hAnsi="Arial" w:cs="Arial"/>
          <w:b/>
          <w:sz w:val="24"/>
          <w:szCs w:val="24"/>
        </w:rPr>
        <w:t xml:space="preserve">Table </w:t>
      </w:r>
      <w:r w:rsidR="00BB262E">
        <w:rPr>
          <w:rFonts w:ascii="Arial" w:hAnsi="Arial" w:cs="Arial"/>
          <w:b/>
          <w:sz w:val="24"/>
          <w:szCs w:val="24"/>
        </w:rPr>
        <w:t>5</w:t>
      </w:r>
      <w:r>
        <w:rPr>
          <w:rFonts w:ascii="Arial" w:hAnsi="Arial" w:cs="Arial"/>
          <w:b/>
          <w:sz w:val="24"/>
          <w:szCs w:val="24"/>
        </w:rPr>
        <w:t>:</w:t>
      </w:r>
      <w:r w:rsidRPr="00F175D2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Efficiency</w:t>
      </w:r>
      <w:r w:rsidRPr="00F175D2">
        <w:rPr>
          <w:rFonts w:ascii="Arial" w:hAnsi="Arial" w:cs="Arial"/>
          <w:b/>
          <w:sz w:val="24"/>
          <w:szCs w:val="24"/>
        </w:rPr>
        <w:t xml:space="preserve"> Ratios of Sports Direct Plc (2015 - 2019) and JD Sports Plc (2019)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0"/>
        <w:gridCol w:w="1017"/>
        <w:gridCol w:w="1069"/>
        <w:gridCol w:w="1228"/>
        <w:gridCol w:w="1148"/>
        <w:gridCol w:w="1017"/>
        <w:gridCol w:w="1317"/>
      </w:tblGrid>
      <w:tr w:rsidR="00DA1A05" w14:paraId="6B34CE58" w14:textId="77777777" w:rsidTr="00DC0963">
        <w:tc>
          <w:tcPr>
            <w:tcW w:w="2405" w:type="dxa"/>
          </w:tcPr>
          <w:p w14:paraId="396B223F" w14:textId="77777777" w:rsidR="00464460" w:rsidRPr="002A4BBA" w:rsidRDefault="00464460" w:rsidP="0046446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Sports Direct Plc</w:t>
            </w:r>
          </w:p>
        </w:tc>
        <w:tc>
          <w:tcPr>
            <w:tcW w:w="728" w:type="dxa"/>
          </w:tcPr>
          <w:p w14:paraId="5E0D9810" w14:textId="77777777" w:rsidR="00464460" w:rsidRPr="002A4BBA" w:rsidRDefault="00464460" w:rsidP="0046446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2015</w:t>
            </w:r>
          </w:p>
        </w:tc>
        <w:tc>
          <w:tcPr>
            <w:tcW w:w="1077" w:type="dxa"/>
          </w:tcPr>
          <w:p w14:paraId="4A8F7B19" w14:textId="77777777" w:rsidR="00464460" w:rsidRPr="002A4BBA" w:rsidRDefault="00464460" w:rsidP="0046446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2016</w:t>
            </w:r>
          </w:p>
        </w:tc>
        <w:tc>
          <w:tcPr>
            <w:tcW w:w="1259" w:type="dxa"/>
          </w:tcPr>
          <w:p w14:paraId="7D724D63" w14:textId="77777777" w:rsidR="00464460" w:rsidRPr="002A4BBA" w:rsidRDefault="00464460" w:rsidP="0046446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2017</w:t>
            </w:r>
          </w:p>
        </w:tc>
        <w:tc>
          <w:tcPr>
            <w:tcW w:w="1168" w:type="dxa"/>
          </w:tcPr>
          <w:p w14:paraId="250FD0F8" w14:textId="77777777" w:rsidR="00464460" w:rsidRPr="002A4BBA" w:rsidRDefault="00464460" w:rsidP="0046446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2018</w:t>
            </w:r>
          </w:p>
        </w:tc>
        <w:tc>
          <w:tcPr>
            <w:tcW w:w="1017" w:type="dxa"/>
          </w:tcPr>
          <w:p w14:paraId="6AD07343" w14:textId="77777777" w:rsidR="00464460" w:rsidRPr="002A4BBA" w:rsidRDefault="00464460" w:rsidP="0046446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2019</w:t>
            </w:r>
          </w:p>
        </w:tc>
        <w:tc>
          <w:tcPr>
            <w:tcW w:w="1362" w:type="dxa"/>
          </w:tcPr>
          <w:p w14:paraId="59E2C1E2" w14:textId="77777777" w:rsidR="00464460" w:rsidRPr="002A4BBA" w:rsidRDefault="00464460" w:rsidP="0046446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JD Sports Plc</w:t>
            </w:r>
          </w:p>
        </w:tc>
      </w:tr>
      <w:tr w:rsidR="00DA1A05" w14:paraId="3AF66A09" w14:textId="77777777" w:rsidTr="00DC0963">
        <w:tc>
          <w:tcPr>
            <w:tcW w:w="2405" w:type="dxa"/>
          </w:tcPr>
          <w:p w14:paraId="63DCFE9A" w14:textId="77777777" w:rsidR="00464460" w:rsidRPr="00464460" w:rsidRDefault="0046446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4460">
              <w:rPr>
                <w:rFonts w:ascii="Arial" w:hAnsi="Arial" w:cs="Arial"/>
                <w:b/>
                <w:sz w:val="24"/>
                <w:szCs w:val="24"/>
              </w:rPr>
              <w:t xml:space="preserve">Sales </w:t>
            </w:r>
            <w:r>
              <w:rPr>
                <w:rFonts w:ascii="Arial" w:hAnsi="Arial" w:cs="Arial"/>
                <w:b/>
                <w:sz w:val="24"/>
                <w:szCs w:val="24"/>
              </w:rPr>
              <w:t>(£m)</w:t>
            </w:r>
          </w:p>
        </w:tc>
        <w:tc>
          <w:tcPr>
            <w:tcW w:w="728" w:type="dxa"/>
          </w:tcPr>
          <w:p w14:paraId="302044DF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2,832.5</w:t>
            </w:r>
          </w:p>
        </w:tc>
        <w:tc>
          <w:tcPr>
            <w:tcW w:w="1077" w:type="dxa"/>
          </w:tcPr>
          <w:p w14:paraId="60FEDA34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2,904.3</w:t>
            </w:r>
          </w:p>
        </w:tc>
        <w:tc>
          <w:tcPr>
            <w:tcW w:w="1259" w:type="dxa"/>
          </w:tcPr>
          <w:p w14:paraId="2C05E9C3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3,246.3</w:t>
            </w:r>
          </w:p>
        </w:tc>
        <w:tc>
          <w:tcPr>
            <w:tcW w:w="1168" w:type="dxa"/>
          </w:tcPr>
          <w:p w14:paraId="79E5B4C1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3,359.5</w:t>
            </w:r>
          </w:p>
        </w:tc>
        <w:tc>
          <w:tcPr>
            <w:tcW w:w="1017" w:type="dxa"/>
          </w:tcPr>
          <w:p w14:paraId="7C5444EC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3,701.9</w:t>
            </w:r>
          </w:p>
        </w:tc>
        <w:tc>
          <w:tcPr>
            <w:tcW w:w="1362" w:type="dxa"/>
          </w:tcPr>
          <w:p w14:paraId="47E518D4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4,717.8</w:t>
            </w:r>
          </w:p>
        </w:tc>
      </w:tr>
      <w:tr w:rsidR="00DA1A05" w14:paraId="7048F865" w14:textId="77777777" w:rsidTr="00DC0963">
        <w:tc>
          <w:tcPr>
            <w:tcW w:w="2405" w:type="dxa"/>
          </w:tcPr>
          <w:p w14:paraId="1A4EC020" w14:textId="77777777" w:rsidR="00464460" w:rsidRPr="00464460" w:rsidRDefault="0046446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4460">
              <w:rPr>
                <w:rFonts w:ascii="Arial" w:hAnsi="Arial" w:cs="Arial"/>
                <w:b/>
                <w:sz w:val="24"/>
                <w:szCs w:val="24"/>
              </w:rPr>
              <w:t>Total Asset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(£m)</w:t>
            </w:r>
          </w:p>
        </w:tc>
        <w:tc>
          <w:tcPr>
            <w:tcW w:w="728" w:type="dxa"/>
          </w:tcPr>
          <w:p w14:paraId="5A2D51D5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1,773.6</w:t>
            </w:r>
          </w:p>
        </w:tc>
        <w:tc>
          <w:tcPr>
            <w:tcW w:w="1077" w:type="dxa"/>
          </w:tcPr>
          <w:p w14:paraId="17A939CA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2,359.8</w:t>
            </w:r>
          </w:p>
        </w:tc>
        <w:tc>
          <w:tcPr>
            <w:tcW w:w="1259" w:type="dxa"/>
          </w:tcPr>
          <w:p w14:paraId="521AB2F4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2,448.8</w:t>
            </w:r>
          </w:p>
        </w:tc>
        <w:tc>
          <w:tcPr>
            <w:tcW w:w="1168" w:type="dxa"/>
          </w:tcPr>
          <w:p w14:paraId="655019CC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2,891.0</w:t>
            </w:r>
          </w:p>
        </w:tc>
        <w:tc>
          <w:tcPr>
            <w:tcW w:w="1017" w:type="dxa"/>
          </w:tcPr>
          <w:p w14:paraId="4CFA9B2C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2,148.8</w:t>
            </w:r>
          </w:p>
        </w:tc>
        <w:tc>
          <w:tcPr>
            <w:tcW w:w="1362" w:type="dxa"/>
          </w:tcPr>
          <w:p w14:paraId="451FCEAF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2,205.5</w:t>
            </w:r>
          </w:p>
        </w:tc>
      </w:tr>
      <w:tr w:rsidR="00DA1A05" w14:paraId="7D00D90E" w14:textId="77777777" w:rsidTr="00DC0963">
        <w:tc>
          <w:tcPr>
            <w:tcW w:w="2405" w:type="dxa"/>
          </w:tcPr>
          <w:p w14:paraId="3A6E3F51" w14:textId="77777777" w:rsidR="00464460" w:rsidRPr="00464460" w:rsidRDefault="0046446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4460">
              <w:rPr>
                <w:rFonts w:ascii="Arial" w:hAnsi="Arial" w:cs="Arial"/>
                <w:b/>
                <w:sz w:val="24"/>
                <w:szCs w:val="24"/>
              </w:rPr>
              <w:t>Fixed Asset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(£m)</w:t>
            </w:r>
          </w:p>
        </w:tc>
        <w:tc>
          <w:tcPr>
            <w:tcW w:w="728" w:type="dxa"/>
          </w:tcPr>
          <w:p w14:paraId="327FCD62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417.7</w:t>
            </w:r>
          </w:p>
        </w:tc>
        <w:tc>
          <w:tcPr>
            <w:tcW w:w="1077" w:type="dxa"/>
          </w:tcPr>
          <w:p w14:paraId="6BF702F6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365.6</w:t>
            </w:r>
          </w:p>
        </w:tc>
        <w:tc>
          <w:tcPr>
            <w:tcW w:w="1259" w:type="dxa"/>
          </w:tcPr>
          <w:p w14:paraId="7E3999D0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315.8</w:t>
            </w:r>
          </w:p>
        </w:tc>
        <w:tc>
          <w:tcPr>
            <w:tcW w:w="1168" w:type="dxa"/>
          </w:tcPr>
          <w:p w14:paraId="02CEC9E9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322.0</w:t>
            </w:r>
          </w:p>
        </w:tc>
        <w:tc>
          <w:tcPr>
            <w:tcW w:w="1017" w:type="dxa"/>
          </w:tcPr>
          <w:p w14:paraId="5224A12C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379.2</w:t>
            </w:r>
          </w:p>
        </w:tc>
        <w:tc>
          <w:tcPr>
            <w:tcW w:w="1362" w:type="dxa"/>
          </w:tcPr>
          <w:p w14:paraId="6247F14C" w14:textId="77777777" w:rsidR="00464460" w:rsidRPr="00DA1A05" w:rsidRDefault="00DA1A05">
            <w:pPr>
              <w:rPr>
                <w:rFonts w:ascii="Arial" w:hAnsi="Arial" w:cs="Arial"/>
                <w:sz w:val="24"/>
                <w:szCs w:val="24"/>
              </w:rPr>
            </w:pPr>
            <w:r w:rsidRPr="00DA1A05">
              <w:rPr>
                <w:rFonts w:ascii="Arial" w:hAnsi="Arial" w:cs="Arial"/>
                <w:sz w:val="24"/>
                <w:szCs w:val="24"/>
              </w:rPr>
              <w:t>539.8</w:t>
            </w:r>
          </w:p>
        </w:tc>
      </w:tr>
    </w:tbl>
    <w:p w14:paraId="2493F63C" w14:textId="77777777" w:rsidR="008D64A5" w:rsidRDefault="008D64A5">
      <w:pPr>
        <w:rPr>
          <w:rFonts w:ascii="Arial" w:hAnsi="Arial" w:cs="Arial"/>
          <w:color w:val="FF0000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86"/>
        <w:gridCol w:w="817"/>
        <w:gridCol w:w="1175"/>
        <w:gridCol w:w="1175"/>
        <w:gridCol w:w="1175"/>
        <w:gridCol w:w="1022"/>
        <w:gridCol w:w="1366"/>
      </w:tblGrid>
      <w:tr w:rsidR="008D6CA8" w14:paraId="6F62E487" w14:textId="77777777" w:rsidTr="00DC0963">
        <w:tc>
          <w:tcPr>
            <w:tcW w:w="2286" w:type="dxa"/>
          </w:tcPr>
          <w:p w14:paraId="5B5A10EB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Sports Direct Plc</w:t>
            </w:r>
          </w:p>
        </w:tc>
        <w:tc>
          <w:tcPr>
            <w:tcW w:w="817" w:type="dxa"/>
          </w:tcPr>
          <w:p w14:paraId="2947FF42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2015</w:t>
            </w:r>
          </w:p>
        </w:tc>
        <w:tc>
          <w:tcPr>
            <w:tcW w:w="1175" w:type="dxa"/>
          </w:tcPr>
          <w:p w14:paraId="4A18526E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2016</w:t>
            </w:r>
          </w:p>
        </w:tc>
        <w:tc>
          <w:tcPr>
            <w:tcW w:w="1175" w:type="dxa"/>
          </w:tcPr>
          <w:p w14:paraId="221F1C6E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2017</w:t>
            </w:r>
          </w:p>
        </w:tc>
        <w:tc>
          <w:tcPr>
            <w:tcW w:w="1175" w:type="dxa"/>
          </w:tcPr>
          <w:p w14:paraId="1E9272F7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2018</w:t>
            </w:r>
          </w:p>
        </w:tc>
        <w:tc>
          <w:tcPr>
            <w:tcW w:w="1022" w:type="dxa"/>
          </w:tcPr>
          <w:p w14:paraId="735140C0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2019</w:t>
            </w:r>
          </w:p>
        </w:tc>
        <w:tc>
          <w:tcPr>
            <w:tcW w:w="1366" w:type="dxa"/>
          </w:tcPr>
          <w:p w14:paraId="0F2DE97C" w14:textId="77777777" w:rsidR="008D6CA8" w:rsidRPr="002A4BBA" w:rsidRDefault="008D6CA8" w:rsidP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A4BBA">
              <w:rPr>
                <w:rFonts w:ascii="Arial" w:hAnsi="Arial" w:cs="Arial"/>
                <w:b/>
                <w:sz w:val="24"/>
                <w:szCs w:val="24"/>
              </w:rPr>
              <w:t>JD Sports Plc</w:t>
            </w:r>
          </w:p>
        </w:tc>
      </w:tr>
      <w:tr w:rsidR="008D6CA8" w14:paraId="5920AD01" w14:textId="77777777" w:rsidTr="00DC0963">
        <w:trPr>
          <w:trHeight w:val="485"/>
        </w:trPr>
        <w:tc>
          <w:tcPr>
            <w:tcW w:w="2286" w:type="dxa"/>
          </w:tcPr>
          <w:p w14:paraId="3FE60EDF" w14:textId="77777777" w:rsidR="008D6CA8" w:rsidRPr="008D64A5" w:rsidRDefault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D64A5">
              <w:rPr>
                <w:rFonts w:ascii="Arial" w:hAnsi="Arial" w:cs="Arial"/>
                <w:b/>
                <w:sz w:val="24"/>
                <w:szCs w:val="24"/>
              </w:rPr>
              <w:t>Asset Turnover</w:t>
            </w:r>
          </w:p>
        </w:tc>
        <w:tc>
          <w:tcPr>
            <w:tcW w:w="817" w:type="dxa"/>
          </w:tcPr>
          <w:p w14:paraId="77D5565A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159.7</w:t>
            </w:r>
          </w:p>
        </w:tc>
        <w:tc>
          <w:tcPr>
            <w:tcW w:w="1175" w:type="dxa"/>
          </w:tcPr>
          <w:p w14:paraId="4E5EB6A0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123.0</w:t>
            </w:r>
          </w:p>
        </w:tc>
        <w:tc>
          <w:tcPr>
            <w:tcW w:w="1175" w:type="dxa"/>
          </w:tcPr>
          <w:p w14:paraId="229102C0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132.5</w:t>
            </w:r>
          </w:p>
        </w:tc>
        <w:tc>
          <w:tcPr>
            <w:tcW w:w="1175" w:type="dxa"/>
          </w:tcPr>
          <w:p w14:paraId="3023456F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116.2</w:t>
            </w:r>
          </w:p>
        </w:tc>
        <w:tc>
          <w:tcPr>
            <w:tcW w:w="1022" w:type="dxa"/>
          </w:tcPr>
          <w:p w14:paraId="542B8A51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117.5</w:t>
            </w:r>
          </w:p>
        </w:tc>
        <w:tc>
          <w:tcPr>
            <w:tcW w:w="1366" w:type="dxa"/>
          </w:tcPr>
          <w:p w14:paraId="25661AD9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2.14</w:t>
            </w:r>
          </w:p>
        </w:tc>
      </w:tr>
      <w:tr w:rsidR="008D6CA8" w14:paraId="3ECFD8D5" w14:textId="77777777" w:rsidTr="00DC0963">
        <w:tc>
          <w:tcPr>
            <w:tcW w:w="2286" w:type="dxa"/>
          </w:tcPr>
          <w:p w14:paraId="5599E5B7" w14:textId="77777777" w:rsidR="008D6CA8" w:rsidRPr="008D64A5" w:rsidRDefault="008D6CA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8D64A5">
              <w:rPr>
                <w:rFonts w:ascii="Arial" w:hAnsi="Arial" w:cs="Arial"/>
                <w:b/>
                <w:sz w:val="24"/>
                <w:szCs w:val="24"/>
              </w:rPr>
              <w:t>Fixed Asset Turnover</w:t>
            </w:r>
          </w:p>
        </w:tc>
        <w:tc>
          <w:tcPr>
            <w:tcW w:w="817" w:type="dxa"/>
          </w:tcPr>
          <w:p w14:paraId="0C0E7BF8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417.7</w:t>
            </w:r>
          </w:p>
        </w:tc>
        <w:tc>
          <w:tcPr>
            <w:tcW w:w="1175" w:type="dxa"/>
          </w:tcPr>
          <w:p w14:paraId="22B68E72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365.6</w:t>
            </w:r>
          </w:p>
        </w:tc>
        <w:tc>
          <w:tcPr>
            <w:tcW w:w="1175" w:type="dxa"/>
          </w:tcPr>
          <w:p w14:paraId="50836B7A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315.8</w:t>
            </w:r>
          </w:p>
        </w:tc>
        <w:tc>
          <w:tcPr>
            <w:tcW w:w="1175" w:type="dxa"/>
          </w:tcPr>
          <w:p w14:paraId="5CBF0CC6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322.0</w:t>
            </w:r>
          </w:p>
        </w:tc>
        <w:tc>
          <w:tcPr>
            <w:tcW w:w="1022" w:type="dxa"/>
          </w:tcPr>
          <w:p w14:paraId="2859DF86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379.2</w:t>
            </w:r>
          </w:p>
        </w:tc>
        <w:tc>
          <w:tcPr>
            <w:tcW w:w="1366" w:type="dxa"/>
          </w:tcPr>
          <w:p w14:paraId="1AE0D81F" w14:textId="77777777" w:rsidR="008D6CA8" w:rsidRPr="008D64A5" w:rsidRDefault="008D64A5">
            <w:pPr>
              <w:rPr>
                <w:rFonts w:ascii="Arial" w:hAnsi="Arial" w:cs="Arial"/>
                <w:sz w:val="24"/>
                <w:szCs w:val="24"/>
              </w:rPr>
            </w:pPr>
            <w:r w:rsidRPr="008D64A5">
              <w:rPr>
                <w:rFonts w:ascii="Arial" w:hAnsi="Arial" w:cs="Arial"/>
                <w:sz w:val="24"/>
                <w:szCs w:val="24"/>
              </w:rPr>
              <w:t>8.74</w:t>
            </w:r>
          </w:p>
        </w:tc>
      </w:tr>
    </w:tbl>
    <w:p w14:paraId="46BE265D" w14:textId="77777777" w:rsidR="008D6CA8" w:rsidRDefault="008D6CA8">
      <w:pPr>
        <w:rPr>
          <w:rFonts w:ascii="Arial" w:hAnsi="Arial" w:cs="Arial"/>
          <w:color w:val="FF0000"/>
          <w:sz w:val="24"/>
          <w:szCs w:val="24"/>
        </w:rPr>
      </w:pPr>
    </w:p>
    <w:p w14:paraId="07D2A677" w14:textId="40C8B5D3" w:rsidR="00295AD5" w:rsidRDefault="00F42BD9" w:rsidP="009400C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Efficiency ratios </w:t>
      </w:r>
      <w:r w:rsidR="000D3A4D">
        <w:rPr>
          <w:rFonts w:ascii="Arial" w:hAnsi="Arial" w:cs="Arial"/>
          <w:sz w:val="24"/>
          <w:szCs w:val="24"/>
        </w:rPr>
        <w:t>are used to measure</w:t>
      </w:r>
      <w:r w:rsidR="007A2EA8">
        <w:rPr>
          <w:rFonts w:ascii="Arial" w:hAnsi="Arial" w:cs="Arial"/>
          <w:sz w:val="24"/>
          <w:szCs w:val="24"/>
        </w:rPr>
        <w:t xml:space="preserve"> the</w:t>
      </w:r>
      <w:r w:rsidR="00062D07">
        <w:rPr>
          <w:rFonts w:ascii="Arial" w:hAnsi="Arial" w:cs="Arial"/>
          <w:sz w:val="24"/>
          <w:szCs w:val="24"/>
        </w:rPr>
        <w:t xml:space="preserve"> short-term and current</w:t>
      </w:r>
      <w:r w:rsidR="007A2EA8">
        <w:rPr>
          <w:rFonts w:ascii="Arial" w:hAnsi="Arial" w:cs="Arial"/>
          <w:sz w:val="24"/>
          <w:szCs w:val="24"/>
        </w:rPr>
        <w:t xml:space="preserve"> performance of</w:t>
      </w:r>
      <w:r w:rsidR="00062D07">
        <w:rPr>
          <w:rFonts w:ascii="Arial" w:hAnsi="Arial" w:cs="Arial"/>
          <w:sz w:val="24"/>
          <w:szCs w:val="24"/>
        </w:rPr>
        <w:t xml:space="preserve"> a company</w:t>
      </w:r>
      <w:r w:rsidR="00D97050">
        <w:rPr>
          <w:rFonts w:ascii="Arial" w:hAnsi="Arial" w:cs="Arial"/>
          <w:sz w:val="24"/>
          <w:szCs w:val="24"/>
        </w:rPr>
        <w:t>.</w:t>
      </w:r>
      <w:r w:rsidR="00A56FF4">
        <w:rPr>
          <w:rFonts w:ascii="Arial" w:hAnsi="Arial" w:cs="Arial"/>
          <w:sz w:val="24"/>
          <w:szCs w:val="24"/>
        </w:rPr>
        <w:t xml:space="preserve"> </w:t>
      </w:r>
      <w:r w:rsidR="00F10612">
        <w:rPr>
          <w:rFonts w:ascii="Arial" w:hAnsi="Arial" w:cs="Arial"/>
          <w:sz w:val="24"/>
          <w:szCs w:val="24"/>
        </w:rPr>
        <w:t xml:space="preserve">The figures above show a steady </w:t>
      </w:r>
      <w:r w:rsidR="00E15AB9">
        <w:rPr>
          <w:rFonts w:ascii="Arial" w:hAnsi="Arial" w:cs="Arial"/>
          <w:sz w:val="24"/>
          <w:szCs w:val="24"/>
        </w:rPr>
        <w:t xml:space="preserve">turnover for the asset and fixed asset. A big part of Sports </w:t>
      </w:r>
      <w:proofErr w:type="spellStart"/>
      <w:r w:rsidR="00E15AB9">
        <w:rPr>
          <w:rFonts w:ascii="Arial" w:hAnsi="Arial" w:cs="Arial"/>
          <w:sz w:val="24"/>
          <w:szCs w:val="24"/>
        </w:rPr>
        <w:t>Direct’s</w:t>
      </w:r>
      <w:proofErr w:type="spellEnd"/>
      <w:r w:rsidR="00E15AB9">
        <w:rPr>
          <w:rFonts w:ascii="Arial" w:hAnsi="Arial" w:cs="Arial"/>
          <w:sz w:val="24"/>
          <w:szCs w:val="24"/>
        </w:rPr>
        <w:t xml:space="preserve"> business model is</w:t>
      </w:r>
      <w:r w:rsidR="00A2206E">
        <w:rPr>
          <w:rFonts w:ascii="Arial" w:hAnsi="Arial" w:cs="Arial"/>
          <w:sz w:val="24"/>
          <w:szCs w:val="24"/>
        </w:rPr>
        <w:t xml:space="preserve"> their multi-channel elevation strategy</w:t>
      </w:r>
      <w:r w:rsidR="00B8246F">
        <w:rPr>
          <w:rFonts w:ascii="Arial" w:hAnsi="Arial" w:cs="Arial"/>
          <w:sz w:val="24"/>
          <w:szCs w:val="24"/>
        </w:rPr>
        <w:t xml:space="preserve"> which invol</w:t>
      </w:r>
      <w:r w:rsidR="00D83A09">
        <w:rPr>
          <w:rFonts w:ascii="Arial" w:hAnsi="Arial" w:cs="Arial"/>
          <w:sz w:val="24"/>
          <w:szCs w:val="24"/>
        </w:rPr>
        <w:t>v</w:t>
      </w:r>
      <w:r w:rsidR="00B8246F">
        <w:rPr>
          <w:rFonts w:ascii="Arial" w:hAnsi="Arial" w:cs="Arial"/>
          <w:sz w:val="24"/>
          <w:szCs w:val="24"/>
        </w:rPr>
        <w:t>es connecting with customers</w:t>
      </w:r>
      <w:r w:rsidR="00D83A09">
        <w:rPr>
          <w:rFonts w:ascii="Arial" w:hAnsi="Arial" w:cs="Arial"/>
          <w:sz w:val="24"/>
          <w:szCs w:val="24"/>
        </w:rPr>
        <w:t xml:space="preserve"> across multiple platforms </w:t>
      </w:r>
      <w:r w:rsidR="00B64FAE">
        <w:rPr>
          <w:rFonts w:ascii="Arial" w:hAnsi="Arial" w:cs="Arial"/>
          <w:sz w:val="24"/>
          <w:szCs w:val="24"/>
        </w:rPr>
        <w:t>such as online marketing, social media</w:t>
      </w:r>
      <w:r w:rsidR="00097ED4">
        <w:rPr>
          <w:rFonts w:ascii="Arial" w:hAnsi="Arial" w:cs="Arial"/>
          <w:sz w:val="24"/>
          <w:szCs w:val="24"/>
        </w:rPr>
        <w:t>, emails and in-store</w:t>
      </w:r>
      <w:r w:rsidR="008763B7">
        <w:rPr>
          <w:rFonts w:ascii="Arial" w:hAnsi="Arial" w:cs="Arial"/>
          <w:sz w:val="24"/>
          <w:szCs w:val="24"/>
        </w:rPr>
        <w:t xml:space="preserve">. JD Sports also implement the same strategy in their company, which is why they </w:t>
      </w:r>
      <w:r w:rsidR="00C50704">
        <w:rPr>
          <w:rFonts w:ascii="Arial" w:hAnsi="Arial" w:cs="Arial"/>
          <w:sz w:val="24"/>
          <w:szCs w:val="24"/>
        </w:rPr>
        <w:t xml:space="preserve">have a very strong hold on the market and are doing very well to </w:t>
      </w:r>
      <w:r w:rsidR="009400CB">
        <w:rPr>
          <w:rFonts w:ascii="Arial" w:hAnsi="Arial" w:cs="Arial"/>
          <w:sz w:val="24"/>
          <w:szCs w:val="24"/>
        </w:rPr>
        <w:t>directly target their demographic.</w:t>
      </w:r>
    </w:p>
    <w:p w14:paraId="2CCBA8E8" w14:textId="77777777" w:rsidR="009400CB" w:rsidRDefault="009400CB" w:rsidP="00295AD5">
      <w:pPr>
        <w:rPr>
          <w:rFonts w:ascii="Arial" w:hAnsi="Arial" w:cs="Arial"/>
          <w:sz w:val="24"/>
          <w:szCs w:val="24"/>
        </w:rPr>
      </w:pPr>
    </w:p>
    <w:p w14:paraId="6A7353EF" w14:textId="60E0503F" w:rsidR="009400CB" w:rsidRDefault="009400CB" w:rsidP="00295AD5">
      <w:pPr>
        <w:rPr>
          <w:rFonts w:ascii="Arial" w:hAnsi="Arial" w:cs="Arial"/>
          <w:b/>
          <w:sz w:val="24"/>
          <w:szCs w:val="24"/>
        </w:rPr>
      </w:pPr>
      <w:r w:rsidRPr="00CF4053">
        <w:rPr>
          <w:rFonts w:ascii="Arial" w:hAnsi="Arial" w:cs="Arial"/>
          <w:b/>
          <w:sz w:val="24"/>
          <w:szCs w:val="24"/>
        </w:rPr>
        <w:t>Recommendations</w:t>
      </w:r>
    </w:p>
    <w:p w14:paraId="18735FF9" w14:textId="3E93731D" w:rsidR="00CF4053" w:rsidRPr="00294B1B" w:rsidRDefault="00294B1B" w:rsidP="005D195E">
      <w:pPr>
        <w:spacing w:line="360" w:lineRule="auto"/>
        <w:rPr>
          <w:rFonts w:ascii="Arial" w:hAnsi="Arial" w:cs="Arial"/>
          <w:sz w:val="24"/>
          <w:szCs w:val="24"/>
        </w:rPr>
      </w:pPr>
      <w:r w:rsidRPr="00294B1B">
        <w:rPr>
          <w:rFonts w:ascii="Arial" w:hAnsi="Arial" w:cs="Arial"/>
          <w:sz w:val="24"/>
          <w:szCs w:val="24"/>
        </w:rPr>
        <w:t>According to Dyer (2019)</w:t>
      </w:r>
      <w:r w:rsidR="003D1548">
        <w:rPr>
          <w:rFonts w:ascii="Arial" w:hAnsi="Arial" w:cs="Arial"/>
          <w:sz w:val="24"/>
          <w:szCs w:val="24"/>
        </w:rPr>
        <w:t xml:space="preserve">, </w:t>
      </w:r>
      <w:r w:rsidR="004736EC">
        <w:rPr>
          <w:rFonts w:ascii="Arial" w:hAnsi="Arial" w:cs="Arial"/>
          <w:sz w:val="24"/>
          <w:szCs w:val="24"/>
        </w:rPr>
        <w:t>Sports Direct should stick to it</w:t>
      </w:r>
      <w:r w:rsidR="00D53900">
        <w:rPr>
          <w:rFonts w:ascii="Arial" w:hAnsi="Arial" w:cs="Arial"/>
          <w:sz w:val="24"/>
          <w:szCs w:val="24"/>
        </w:rPr>
        <w:t>s core skills rather than heavily investing in the retail sector as it has been. This comes from the news that</w:t>
      </w:r>
      <w:r w:rsidR="00911B50">
        <w:rPr>
          <w:rFonts w:ascii="Arial" w:hAnsi="Arial" w:cs="Arial"/>
          <w:sz w:val="24"/>
          <w:szCs w:val="24"/>
        </w:rPr>
        <w:t xml:space="preserve"> they faced a huge loss when Debenhams started to struggle on the high street. </w:t>
      </w:r>
      <w:r w:rsidR="00BF484F">
        <w:rPr>
          <w:rFonts w:ascii="Arial" w:hAnsi="Arial" w:cs="Arial"/>
          <w:sz w:val="24"/>
          <w:szCs w:val="24"/>
        </w:rPr>
        <w:t>Instead of solely focusing on investing in companies such as House of Fraser and French Connection</w:t>
      </w:r>
      <w:r w:rsidR="00083B9A">
        <w:rPr>
          <w:rFonts w:ascii="Arial" w:hAnsi="Arial" w:cs="Arial"/>
          <w:sz w:val="24"/>
          <w:szCs w:val="24"/>
        </w:rPr>
        <w:t xml:space="preserve">, Sports Direct should instead just focus on </w:t>
      </w:r>
      <w:r w:rsidR="005D195E">
        <w:rPr>
          <w:rFonts w:ascii="Arial" w:hAnsi="Arial" w:cs="Arial"/>
          <w:sz w:val="24"/>
          <w:szCs w:val="24"/>
        </w:rPr>
        <w:t>investing in quality merchandise.</w:t>
      </w:r>
    </w:p>
    <w:p w14:paraId="11F72ED4" w14:textId="77777777" w:rsidR="00FC2450" w:rsidRDefault="00FC2450" w:rsidP="00295AD5">
      <w:pPr>
        <w:rPr>
          <w:rFonts w:ascii="Arial" w:hAnsi="Arial" w:cs="Arial"/>
          <w:b/>
          <w:sz w:val="24"/>
          <w:szCs w:val="24"/>
        </w:rPr>
      </w:pPr>
    </w:p>
    <w:p w14:paraId="25069B97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4F75531F" w14:textId="1FF56A95" w:rsidR="001552A3" w:rsidRDefault="00D35136" w:rsidP="00295AD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Potential Project Investments for Sports Direct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D422E8" w14:paraId="5CD566B1" w14:textId="77777777" w:rsidTr="00D422E8">
        <w:tc>
          <w:tcPr>
            <w:tcW w:w="1803" w:type="dxa"/>
          </w:tcPr>
          <w:p w14:paraId="44E31837" w14:textId="229DE307" w:rsidR="00D422E8" w:rsidRDefault="00DE0323" w:rsidP="0082524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</w:t>
            </w:r>
          </w:p>
        </w:tc>
        <w:tc>
          <w:tcPr>
            <w:tcW w:w="1803" w:type="dxa"/>
          </w:tcPr>
          <w:p w14:paraId="5724CC12" w14:textId="5390FF0A" w:rsidR="00D422E8" w:rsidRDefault="00825241" w:rsidP="002A35D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PBP</w:t>
            </w:r>
          </w:p>
        </w:tc>
        <w:tc>
          <w:tcPr>
            <w:tcW w:w="1803" w:type="dxa"/>
          </w:tcPr>
          <w:p w14:paraId="39B5C36E" w14:textId="1DA5030D" w:rsidR="00D422E8" w:rsidRDefault="002A35D5" w:rsidP="002A35D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ARR</w:t>
            </w:r>
          </w:p>
        </w:tc>
        <w:tc>
          <w:tcPr>
            <w:tcW w:w="1803" w:type="dxa"/>
          </w:tcPr>
          <w:p w14:paraId="0D17143A" w14:textId="2067FB14" w:rsidR="00D422E8" w:rsidRDefault="002A35D5" w:rsidP="002A35D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IRR</w:t>
            </w:r>
          </w:p>
        </w:tc>
        <w:tc>
          <w:tcPr>
            <w:tcW w:w="1804" w:type="dxa"/>
          </w:tcPr>
          <w:p w14:paraId="496FB090" w14:textId="7E6A80B0" w:rsidR="00D422E8" w:rsidRDefault="002A35D5" w:rsidP="002A35D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NPV</w:t>
            </w:r>
          </w:p>
        </w:tc>
      </w:tr>
      <w:tr w:rsidR="00D422E8" w14:paraId="251A7819" w14:textId="77777777" w:rsidTr="00D422E8">
        <w:tc>
          <w:tcPr>
            <w:tcW w:w="1803" w:type="dxa"/>
          </w:tcPr>
          <w:p w14:paraId="01D1811A" w14:textId="1E582615" w:rsidR="00D422E8" w:rsidRDefault="008B4BB2" w:rsidP="008B4BB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</w:t>
            </w:r>
          </w:p>
        </w:tc>
        <w:tc>
          <w:tcPr>
            <w:tcW w:w="1803" w:type="dxa"/>
          </w:tcPr>
          <w:p w14:paraId="5D526C07" w14:textId="36C4653E" w:rsidR="00D422E8" w:rsidRDefault="00AC2B52" w:rsidP="00AC2B5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3.6 YRS</w:t>
            </w:r>
          </w:p>
        </w:tc>
        <w:tc>
          <w:tcPr>
            <w:tcW w:w="1803" w:type="dxa"/>
          </w:tcPr>
          <w:p w14:paraId="3E07417B" w14:textId="19F3DF18" w:rsidR="00D422E8" w:rsidRDefault="00510AE5" w:rsidP="00510AE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28%</w:t>
            </w:r>
          </w:p>
        </w:tc>
        <w:tc>
          <w:tcPr>
            <w:tcW w:w="1803" w:type="dxa"/>
          </w:tcPr>
          <w:p w14:paraId="3767DC9B" w14:textId="54D459B2" w:rsidR="00D422E8" w:rsidRDefault="002456D3" w:rsidP="002456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17.8%</w:t>
            </w:r>
          </w:p>
        </w:tc>
        <w:tc>
          <w:tcPr>
            <w:tcW w:w="1804" w:type="dxa"/>
          </w:tcPr>
          <w:p w14:paraId="268706BE" w14:textId="4E710356" w:rsidR="00D422E8" w:rsidRDefault="00925563" w:rsidP="0092556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£16.5m</w:t>
            </w:r>
          </w:p>
        </w:tc>
      </w:tr>
      <w:tr w:rsidR="00D422E8" w14:paraId="22725BC2" w14:textId="77777777" w:rsidTr="00D422E8">
        <w:tc>
          <w:tcPr>
            <w:tcW w:w="1803" w:type="dxa"/>
          </w:tcPr>
          <w:p w14:paraId="037E1F18" w14:textId="36B9C680" w:rsidR="00D422E8" w:rsidRDefault="008B4BB2" w:rsidP="008B4BB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</w:t>
            </w:r>
          </w:p>
        </w:tc>
        <w:tc>
          <w:tcPr>
            <w:tcW w:w="1803" w:type="dxa"/>
          </w:tcPr>
          <w:p w14:paraId="187B7E30" w14:textId="388D390D" w:rsidR="00D422E8" w:rsidRDefault="00AC2B52" w:rsidP="00AC2B5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2.10 YRS</w:t>
            </w:r>
          </w:p>
        </w:tc>
        <w:tc>
          <w:tcPr>
            <w:tcW w:w="1803" w:type="dxa"/>
          </w:tcPr>
          <w:p w14:paraId="54A4C031" w14:textId="55DE3A12" w:rsidR="00D422E8" w:rsidRDefault="00510AE5" w:rsidP="00510AE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23%</w:t>
            </w:r>
          </w:p>
        </w:tc>
        <w:tc>
          <w:tcPr>
            <w:tcW w:w="1803" w:type="dxa"/>
          </w:tcPr>
          <w:p w14:paraId="4F6DFFF3" w14:textId="7835C771" w:rsidR="00D422E8" w:rsidRDefault="002456D3" w:rsidP="002456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21.5%</w:t>
            </w:r>
          </w:p>
        </w:tc>
        <w:tc>
          <w:tcPr>
            <w:tcW w:w="1804" w:type="dxa"/>
          </w:tcPr>
          <w:p w14:paraId="4A00F98C" w14:textId="1EF13547" w:rsidR="00D422E8" w:rsidRDefault="00925563" w:rsidP="0092556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£16.07m</w:t>
            </w:r>
          </w:p>
        </w:tc>
      </w:tr>
    </w:tbl>
    <w:p w14:paraId="7AE12020" w14:textId="299A7605" w:rsidR="001552A3" w:rsidRDefault="001552A3" w:rsidP="00295AD5">
      <w:pPr>
        <w:rPr>
          <w:rFonts w:ascii="Arial" w:hAnsi="Arial" w:cs="Arial"/>
          <w:sz w:val="24"/>
          <w:szCs w:val="24"/>
        </w:rPr>
      </w:pPr>
    </w:p>
    <w:p w14:paraId="25AE642D" w14:textId="76547035" w:rsidR="001552A3" w:rsidRDefault="00063296" w:rsidP="002E7EA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 investment appraisal has been undertaken to determine w</w:t>
      </w:r>
      <w:r w:rsidR="00A16510">
        <w:rPr>
          <w:rFonts w:ascii="Arial" w:hAnsi="Arial" w:cs="Arial"/>
          <w:sz w:val="24"/>
          <w:szCs w:val="24"/>
        </w:rPr>
        <w:t xml:space="preserve">hether Sports Direct should consider </w:t>
      </w:r>
      <w:r w:rsidR="002E7EA3">
        <w:rPr>
          <w:rFonts w:ascii="Arial" w:hAnsi="Arial" w:cs="Arial"/>
          <w:sz w:val="24"/>
          <w:szCs w:val="24"/>
        </w:rPr>
        <w:t>investing in a potential project.</w:t>
      </w:r>
      <w:r w:rsidR="006076AF">
        <w:rPr>
          <w:rFonts w:ascii="Arial" w:hAnsi="Arial" w:cs="Arial"/>
          <w:sz w:val="24"/>
          <w:szCs w:val="24"/>
        </w:rPr>
        <w:t xml:space="preserve"> </w:t>
      </w:r>
      <w:r w:rsidR="00C01EDD">
        <w:rPr>
          <w:rFonts w:ascii="Arial" w:hAnsi="Arial" w:cs="Arial"/>
          <w:sz w:val="24"/>
          <w:szCs w:val="24"/>
        </w:rPr>
        <w:t>The Payback Period (</w:t>
      </w:r>
      <w:r w:rsidR="004467AB">
        <w:rPr>
          <w:rFonts w:ascii="Arial" w:hAnsi="Arial" w:cs="Arial"/>
          <w:sz w:val="24"/>
          <w:szCs w:val="24"/>
        </w:rPr>
        <w:t>PBP), Accounting Rate of Return (ARR), Internal Rate of Return (IRR)</w:t>
      </w:r>
      <w:r w:rsidR="00A64406">
        <w:rPr>
          <w:rFonts w:ascii="Arial" w:hAnsi="Arial" w:cs="Arial"/>
          <w:sz w:val="24"/>
          <w:szCs w:val="24"/>
        </w:rPr>
        <w:t xml:space="preserve"> and</w:t>
      </w:r>
      <w:r w:rsidR="004D6F9E">
        <w:rPr>
          <w:rFonts w:ascii="Arial" w:hAnsi="Arial" w:cs="Arial"/>
          <w:sz w:val="24"/>
          <w:szCs w:val="24"/>
        </w:rPr>
        <w:t xml:space="preserve"> the Net Present Value (NPV)</w:t>
      </w:r>
      <w:r w:rsidR="006656F0">
        <w:rPr>
          <w:rFonts w:ascii="Arial" w:hAnsi="Arial" w:cs="Arial"/>
          <w:sz w:val="24"/>
          <w:szCs w:val="24"/>
        </w:rPr>
        <w:t xml:space="preserve"> will be ca</w:t>
      </w:r>
      <w:r w:rsidR="0055124E">
        <w:rPr>
          <w:rFonts w:ascii="Arial" w:hAnsi="Arial" w:cs="Arial"/>
          <w:sz w:val="24"/>
          <w:szCs w:val="24"/>
        </w:rPr>
        <w:t>lculated in order to provide an evaluation</w:t>
      </w:r>
      <w:r w:rsidR="00CF17D5">
        <w:rPr>
          <w:rFonts w:ascii="Arial" w:hAnsi="Arial" w:cs="Arial"/>
          <w:sz w:val="24"/>
          <w:szCs w:val="24"/>
        </w:rPr>
        <w:t xml:space="preserve"> of the </w:t>
      </w:r>
      <w:r w:rsidR="00817F66">
        <w:rPr>
          <w:rFonts w:ascii="Arial" w:hAnsi="Arial" w:cs="Arial"/>
          <w:sz w:val="24"/>
          <w:szCs w:val="24"/>
        </w:rPr>
        <w:t xml:space="preserve">life cycle of each project </w:t>
      </w:r>
      <w:r w:rsidR="003C108C">
        <w:rPr>
          <w:rFonts w:ascii="Arial" w:hAnsi="Arial" w:cs="Arial"/>
          <w:sz w:val="24"/>
          <w:szCs w:val="24"/>
        </w:rPr>
        <w:t>with the cost of capital being 9.75%</w:t>
      </w:r>
      <w:r w:rsidR="0055124E">
        <w:rPr>
          <w:rFonts w:ascii="Arial" w:hAnsi="Arial" w:cs="Arial"/>
          <w:sz w:val="24"/>
          <w:szCs w:val="24"/>
        </w:rPr>
        <w:t>.</w:t>
      </w:r>
      <w:r w:rsidR="004D6F9E">
        <w:rPr>
          <w:rFonts w:ascii="Arial" w:hAnsi="Arial" w:cs="Arial"/>
          <w:sz w:val="24"/>
          <w:szCs w:val="24"/>
        </w:rPr>
        <w:t xml:space="preserve"> </w:t>
      </w:r>
      <w:r w:rsidR="00DB4E99">
        <w:rPr>
          <w:rFonts w:ascii="Arial" w:hAnsi="Arial" w:cs="Arial"/>
          <w:sz w:val="24"/>
          <w:szCs w:val="24"/>
        </w:rPr>
        <w:t xml:space="preserve">The table above </w:t>
      </w:r>
      <w:r w:rsidR="001C2ED4">
        <w:rPr>
          <w:rFonts w:ascii="Arial" w:hAnsi="Arial" w:cs="Arial"/>
          <w:sz w:val="24"/>
          <w:szCs w:val="24"/>
        </w:rPr>
        <w:t>shows in detail the</w:t>
      </w:r>
      <w:r w:rsidR="0055124E">
        <w:rPr>
          <w:rFonts w:ascii="Arial" w:hAnsi="Arial" w:cs="Arial"/>
          <w:sz w:val="24"/>
          <w:szCs w:val="24"/>
        </w:rPr>
        <w:t xml:space="preserve"> </w:t>
      </w:r>
      <w:r w:rsidR="00CC5A94">
        <w:rPr>
          <w:rFonts w:ascii="Arial" w:hAnsi="Arial" w:cs="Arial"/>
          <w:sz w:val="24"/>
          <w:szCs w:val="24"/>
        </w:rPr>
        <w:t xml:space="preserve">results of the </w:t>
      </w:r>
      <w:r w:rsidR="0055124E">
        <w:rPr>
          <w:rFonts w:ascii="Arial" w:hAnsi="Arial" w:cs="Arial"/>
          <w:sz w:val="24"/>
          <w:szCs w:val="24"/>
        </w:rPr>
        <w:t xml:space="preserve">calculations of </w:t>
      </w:r>
      <w:r w:rsidR="00034CEA">
        <w:rPr>
          <w:rFonts w:ascii="Arial" w:hAnsi="Arial" w:cs="Arial"/>
          <w:sz w:val="24"/>
          <w:szCs w:val="24"/>
        </w:rPr>
        <w:t>P</w:t>
      </w:r>
      <w:r w:rsidR="00751626">
        <w:rPr>
          <w:rFonts w:ascii="Arial" w:hAnsi="Arial" w:cs="Arial"/>
          <w:sz w:val="24"/>
          <w:szCs w:val="24"/>
        </w:rPr>
        <w:t>rojects A and B</w:t>
      </w:r>
      <w:r w:rsidR="00CC5A94">
        <w:rPr>
          <w:rFonts w:ascii="Arial" w:hAnsi="Arial" w:cs="Arial"/>
          <w:sz w:val="24"/>
          <w:szCs w:val="24"/>
        </w:rPr>
        <w:t xml:space="preserve">. </w:t>
      </w:r>
    </w:p>
    <w:p w14:paraId="4EFFCF22" w14:textId="05DB9E75" w:rsidR="006C4F56" w:rsidRDefault="00064074" w:rsidP="002E7EA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Given the high rate of return at 28%, </w:t>
      </w:r>
      <w:r w:rsidR="007F16B0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roject A should be </w:t>
      </w:r>
      <w:r w:rsidR="00892DE3">
        <w:rPr>
          <w:rFonts w:ascii="Arial" w:hAnsi="Arial" w:cs="Arial"/>
          <w:sz w:val="24"/>
          <w:szCs w:val="24"/>
        </w:rPr>
        <w:t>adopted by Sports Direct.</w:t>
      </w:r>
      <w:r w:rsidR="003C108C">
        <w:rPr>
          <w:rFonts w:ascii="Arial" w:hAnsi="Arial" w:cs="Arial"/>
          <w:sz w:val="24"/>
          <w:szCs w:val="24"/>
        </w:rPr>
        <w:t xml:space="preserve"> </w:t>
      </w:r>
      <w:r w:rsidR="006E504A">
        <w:rPr>
          <w:rFonts w:ascii="Arial" w:hAnsi="Arial" w:cs="Arial"/>
          <w:sz w:val="24"/>
          <w:szCs w:val="24"/>
        </w:rPr>
        <w:t>Within a four-year life cycle</w:t>
      </w:r>
      <w:r w:rsidR="00C2419C">
        <w:rPr>
          <w:rFonts w:ascii="Arial" w:hAnsi="Arial" w:cs="Arial"/>
          <w:sz w:val="24"/>
          <w:szCs w:val="24"/>
        </w:rPr>
        <w:t xml:space="preserve"> their </w:t>
      </w:r>
      <w:r w:rsidR="00034CEA">
        <w:rPr>
          <w:rFonts w:ascii="Arial" w:hAnsi="Arial" w:cs="Arial"/>
          <w:sz w:val="24"/>
          <w:szCs w:val="24"/>
        </w:rPr>
        <w:t>ARR is better compared to Project B</w:t>
      </w:r>
      <w:r w:rsidR="00E929BF">
        <w:rPr>
          <w:rFonts w:ascii="Arial" w:hAnsi="Arial" w:cs="Arial"/>
          <w:sz w:val="24"/>
          <w:szCs w:val="24"/>
        </w:rPr>
        <w:t xml:space="preserve">, which shows that </w:t>
      </w:r>
      <w:r w:rsidR="00EC36A5">
        <w:rPr>
          <w:rFonts w:ascii="Arial" w:hAnsi="Arial" w:cs="Arial"/>
          <w:sz w:val="24"/>
          <w:szCs w:val="24"/>
        </w:rPr>
        <w:t>higher return on investment is guaranteed.</w:t>
      </w:r>
      <w:r w:rsidR="00892DE3">
        <w:rPr>
          <w:rFonts w:ascii="Arial" w:hAnsi="Arial" w:cs="Arial"/>
          <w:sz w:val="24"/>
          <w:szCs w:val="24"/>
        </w:rPr>
        <w:t xml:space="preserve"> </w:t>
      </w:r>
      <w:r w:rsidR="002A505F">
        <w:rPr>
          <w:rFonts w:ascii="Arial" w:hAnsi="Arial" w:cs="Arial"/>
          <w:sz w:val="24"/>
          <w:szCs w:val="24"/>
        </w:rPr>
        <w:t xml:space="preserve">Even though the PBP </w:t>
      </w:r>
      <w:r w:rsidR="0087613F">
        <w:rPr>
          <w:rFonts w:ascii="Arial" w:hAnsi="Arial" w:cs="Arial"/>
          <w:sz w:val="24"/>
          <w:szCs w:val="24"/>
        </w:rPr>
        <w:t xml:space="preserve">is higher than </w:t>
      </w:r>
      <w:r w:rsidR="00CC3D37">
        <w:rPr>
          <w:rFonts w:ascii="Arial" w:hAnsi="Arial" w:cs="Arial"/>
          <w:sz w:val="24"/>
          <w:szCs w:val="24"/>
        </w:rPr>
        <w:t>P</w:t>
      </w:r>
      <w:r w:rsidR="0087613F">
        <w:rPr>
          <w:rFonts w:ascii="Arial" w:hAnsi="Arial" w:cs="Arial"/>
          <w:sz w:val="24"/>
          <w:szCs w:val="24"/>
        </w:rPr>
        <w:t xml:space="preserve">roject B, </w:t>
      </w:r>
      <w:r w:rsidR="0025471C">
        <w:rPr>
          <w:rFonts w:ascii="Arial" w:hAnsi="Arial" w:cs="Arial"/>
          <w:sz w:val="24"/>
          <w:szCs w:val="24"/>
        </w:rPr>
        <w:t>the NPV is a strong indicator</w:t>
      </w:r>
      <w:r w:rsidR="00EA2A94">
        <w:rPr>
          <w:rFonts w:ascii="Arial" w:hAnsi="Arial" w:cs="Arial"/>
          <w:sz w:val="24"/>
          <w:szCs w:val="24"/>
        </w:rPr>
        <w:t xml:space="preserve"> that Project A will be more profitable in the long run.</w:t>
      </w:r>
    </w:p>
    <w:p w14:paraId="4F364C55" w14:textId="77777777" w:rsidR="00684588" w:rsidRDefault="00684588" w:rsidP="002E7EA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555AAE7E" w14:textId="098BB1F2" w:rsidR="00EA2A94" w:rsidRPr="00275E4A" w:rsidRDefault="00275E4A" w:rsidP="002E7EA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275E4A">
        <w:rPr>
          <w:rFonts w:ascii="Arial" w:hAnsi="Arial" w:cs="Arial"/>
          <w:b/>
          <w:sz w:val="24"/>
          <w:szCs w:val="24"/>
        </w:rPr>
        <w:t>Advantages and Disadvantages</w:t>
      </w:r>
    </w:p>
    <w:p w14:paraId="48FBFC35" w14:textId="67516D1C" w:rsidR="001552A3" w:rsidRDefault="004810DA" w:rsidP="003E49F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Payback Period is </w:t>
      </w:r>
      <w:r w:rsidR="00C01C54">
        <w:rPr>
          <w:rFonts w:ascii="Arial" w:hAnsi="Arial" w:cs="Arial"/>
          <w:sz w:val="24"/>
          <w:szCs w:val="24"/>
        </w:rPr>
        <w:t xml:space="preserve">easy to understand </w:t>
      </w:r>
      <w:r w:rsidR="00FE4383">
        <w:rPr>
          <w:rFonts w:ascii="Arial" w:hAnsi="Arial" w:cs="Arial"/>
          <w:sz w:val="24"/>
          <w:szCs w:val="24"/>
        </w:rPr>
        <w:t xml:space="preserve">and </w:t>
      </w:r>
      <w:r w:rsidR="00C01C54">
        <w:rPr>
          <w:rFonts w:ascii="Arial" w:hAnsi="Arial" w:cs="Arial"/>
          <w:sz w:val="24"/>
          <w:szCs w:val="24"/>
        </w:rPr>
        <w:t>simple to use</w:t>
      </w:r>
      <w:r w:rsidR="003812AE">
        <w:rPr>
          <w:rFonts w:ascii="Arial" w:hAnsi="Arial" w:cs="Arial"/>
          <w:sz w:val="24"/>
          <w:szCs w:val="24"/>
        </w:rPr>
        <w:t xml:space="preserve"> compared to other </w:t>
      </w:r>
      <w:r w:rsidR="003E49FA">
        <w:rPr>
          <w:rFonts w:ascii="Arial" w:hAnsi="Arial" w:cs="Arial"/>
          <w:sz w:val="24"/>
          <w:szCs w:val="24"/>
        </w:rPr>
        <w:t>capital budgeting methods</w:t>
      </w:r>
      <w:r w:rsidR="00FC5EE5">
        <w:rPr>
          <w:rFonts w:ascii="Arial" w:hAnsi="Arial" w:cs="Arial"/>
          <w:sz w:val="24"/>
          <w:szCs w:val="24"/>
        </w:rPr>
        <w:t xml:space="preserve">, according to </w:t>
      </w:r>
      <w:r w:rsidR="00174AE3" w:rsidRPr="00174AE3">
        <w:rPr>
          <w:rFonts w:ascii="Arial" w:hAnsi="Arial" w:cs="Arial"/>
          <w:sz w:val="24"/>
          <w:szCs w:val="24"/>
        </w:rPr>
        <w:t xml:space="preserve">eFinanceManagement.com </w:t>
      </w:r>
      <w:r w:rsidR="00174AE3">
        <w:rPr>
          <w:rFonts w:ascii="Arial" w:hAnsi="Arial" w:cs="Arial"/>
          <w:sz w:val="24"/>
          <w:szCs w:val="24"/>
        </w:rPr>
        <w:t>(</w:t>
      </w:r>
      <w:r w:rsidR="00174AE3" w:rsidRPr="00174AE3">
        <w:rPr>
          <w:rFonts w:ascii="Arial" w:hAnsi="Arial" w:cs="Arial"/>
          <w:sz w:val="24"/>
          <w:szCs w:val="24"/>
        </w:rPr>
        <w:t>2019)</w:t>
      </w:r>
      <w:r w:rsidR="00174AE3">
        <w:rPr>
          <w:rFonts w:ascii="Arial" w:hAnsi="Arial" w:cs="Arial"/>
          <w:sz w:val="24"/>
          <w:szCs w:val="24"/>
        </w:rPr>
        <w:t xml:space="preserve">. </w:t>
      </w:r>
      <w:r w:rsidR="008171F8">
        <w:rPr>
          <w:rFonts w:ascii="Arial" w:hAnsi="Arial" w:cs="Arial"/>
          <w:sz w:val="24"/>
          <w:szCs w:val="24"/>
        </w:rPr>
        <w:t>They allow managers to make quick decisions when</w:t>
      </w:r>
      <w:r w:rsidR="000059E6">
        <w:rPr>
          <w:rFonts w:ascii="Arial" w:hAnsi="Arial" w:cs="Arial"/>
          <w:sz w:val="24"/>
          <w:szCs w:val="24"/>
        </w:rPr>
        <w:t xml:space="preserve"> calculating the PBP of projects</w:t>
      </w:r>
      <w:r w:rsidR="00742DFA">
        <w:rPr>
          <w:rFonts w:ascii="Arial" w:hAnsi="Arial" w:cs="Arial"/>
          <w:sz w:val="24"/>
          <w:szCs w:val="24"/>
        </w:rPr>
        <w:t xml:space="preserve">. </w:t>
      </w:r>
      <w:r w:rsidR="00D04F6E">
        <w:rPr>
          <w:rFonts w:ascii="Arial" w:hAnsi="Arial" w:cs="Arial"/>
          <w:sz w:val="24"/>
          <w:szCs w:val="24"/>
        </w:rPr>
        <w:t xml:space="preserve">A major disadvantage would be </w:t>
      </w:r>
      <w:r w:rsidR="00AE1EF2">
        <w:rPr>
          <w:rFonts w:ascii="Arial" w:hAnsi="Arial" w:cs="Arial"/>
          <w:sz w:val="24"/>
          <w:szCs w:val="24"/>
        </w:rPr>
        <w:t>ignoring the time value</w:t>
      </w:r>
      <w:r w:rsidR="00764457">
        <w:rPr>
          <w:rFonts w:ascii="Arial" w:hAnsi="Arial" w:cs="Arial"/>
          <w:sz w:val="24"/>
          <w:szCs w:val="24"/>
        </w:rPr>
        <w:t xml:space="preserve"> of money and profitability. </w:t>
      </w:r>
    </w:p>
    <w:p w14:paraId="638DDAEA" w14:textId="6F80DA3A" w:rsidR="001552A3" w:rsidRDefault="00DD6A0A" w:rsidP="00E8715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Accounting Rate of Return</w:t>
      </w:r>
      <w:r w:rsidR="005718B4">
        <w:rPr>
          <w:rFonts w:ascii="Arial" w:hAnsi="Arial" w:cs="Arial"/>
          <w:sz w:val="24"/>
          <w:szCs w:val="24"/>
        </w:rPr>
        <w:t xml:space="preserve"> focuses on profitability, which is a key issue for shareholders</w:t>
      </w:r>
      <w:r w:rsidR="009E5855">
        <w:rPr>
          <w:rFonts w:ascii="Arial" w:hAnsi="Arial" w:cs="Arial"/>
          <w:sz w:val="24"/>
          <w:szCs w:val="24"/>
        </w:rPr>
        <w:t xml:space="preserve"> according to </w:t>
      </w:r>
      <w:r w:rsidR="009E5855" w:rsidRPr="009E5855">
        <w:rPr>
          <w:rFonts w:ascii="Arial" w:hAnsi="Arial" w:cs="Arial"/>
          <w:sz w:val="24"/>
          <w:szCs w:val="24"/>
        </w:rPr>
        <w:t xml:space="preserve">tutor2u </w:t>
      </w:r>
      <w:r w:rsidR="009E5855">
        <w:rPr>
          <w:rFonts w:ascii="Arial" w:hAnsi="Arial" w:cs="Arial"/>
          <w:sz w:val="24"/>
          <w:szCs w:val="24"/>
        </w:rPr>
        <w:t>(</w:t>
      </w:r>
      <w:r w:rsidR="009E5855" w:rsidRPr="009E5855">
        <w:rPr>
          <w:rFonts w:ascii="Arial" w:hAnsi="Arial" w:cs="Arial"/>
          <w:sz w:val="24"/>
          <w:szCs w:val="24"/>
        </w:rPr>
        <w:t>2019)</w:t>
      </w:r>
      <w:r w:rsidR="00332D45">
        <w:rPr>
          <w:rFonts w:ascii="Arial" w:hAnsi="Arial" w:cs="Arial"/>
          <w:sz w:val="24"/>
          <w:szCs w:val="24"/>
        </w:rPr>
        <w:t>. It also</w:t>
      </w:r>
      <w:r>
        <w:rPr>
          <w:rFonts w:ascii="Arial" w:hAnsi="Arial" w:cs="Arial"/>
          <w:sz w:val="24"/>
          <w:szCs w:val="24"/>
        </w:rPr>
        <w:t xml:space="preserve"> </w:t>
      </w:r>
      <w:r w:rsidR="00AB51DC">
        <w:rPr>
          <w:rFonts w:ascii="Arial" w:hAnsi="Arial" w:cs="Arial"/>
          <w:sz w:val="24"/>
          <w:szCs w:val="24"/>
        </w:rPr>
        <w:t xml:space="preserve">assesses the whole profitability of a </w:t>
      </w:r>
      <w:r w:rsidR="00E61C19">
        <w:rPr>
          <w:rFonts w:ascii="Arial" w:hAnsi="Arial" w:cs="Arial"/>
          <w:sz w:val="24"/>
          <w:szCs w:val="24"/>
        </w:rPr>
        <w:t xml:space="preserve">project, which is beneficial. But it </w:t>
      </w:r>
      <w:r w:rsidR="008A32D1">
        <w:rPr>
          <w:rFonts w:ascii="Arial" w:hAnsi="Arial" w:cs="Arial"/>
          <w:sz w:val="24"/>
          <w:szCs w:val="24"/>
        </w:rPr>
        <w:t>does not consider the time value of money and</w:t>
      </w:r>
      <w:r w:rsidR="00E87159">
        <w:rPr>
          <w:rFonts w:ascii="Arial" w:hAnsi="Arial" w:cs="Arial"/>
          <w:sz w:val="24"/>
          <w:szCs w:val="24"/>
        </w:rPr>
        <w:t xml:space="preserve"> cash flows.</w:t>
      </w:r>
    </w:p>
    <w:p w14:paraId="244A0F7F" w14:textId="791717C3" w:rsidR="001552A3" w:rsidRDefault="00371369" w:rsidP="0080569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Internal Rate of Return is simple to use</w:t>
      </w:r>
      <w:r w:rsidR="00C63606">
        <w:rPr>
          <w:rFonts w:ascii="Arial" w:hAnsi="Arial" w:cs="Arial"/>
          <w:sz w:val="24"/>
          <w:szCs w:val="24"/>
        </w:rPr>
        <w:t xml:space="preserve"> and </w:t>
      </w:r>
      <w:r w:rsidR="0086274F">
        <w:rPr>
          <w:rFonts w:ascii="Arial" w:hAnsi="Arial" w:cs="Arial"/>
          <w:sz w:val="24"/>
          <w:szCs w:val="24"/>
        </w:rPr>
        <w:t>can compare</w:t>
      </w:r>
      <w:r w:rsidR="00C63606">
        <w:rPr>
          <w:rFonts w:ascii="Arial" w:hAnsi="Arial" w:cs="Arial"/>
          <w:sz w:val="24"/>
          <w:szCs w:val="24"/>
        </w:rPr>
        <w:t xml:space="preserve"> the worth of various projects under consideration</w:t>
      </w:r>
      <w:r w:rsidR="002E63FD">
        <w:rPr>
          <w:rFonts w:ascii="Arial" w:hAnsi="Arial" w:cs="Arial"/>
          <w:sz w:val="24"/>
          <w:szCs w:val="24"/>
        </w:rPr>
        <w:t xml:space="preserve">. </w:t>
      </w:r>
      <w:r w:rsidR="00E0759D" w:rsidRPr="0086274F">
        <w:rPr>
          <w:rFonts w:ascii="Arial" w:hAnsi="Arial" w:cs="Arial"/>
          <w:iCs/>
          <w:sz w:val="24"/>
          <w:szCs w:val="24"/>
        </w:rPr>
        <w:t>It can also be used for budgeting purposes such as to provide a quick snapshot of the potential value or savings of purchasing new equipment as opposed to repairing old equipment</w:t>
      </w:r>
      <w:r w:rsidR="0086274F" w:rsidRPr="0086274F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="0086274F" w:rsidRPr="0086274F">
        <w:rPr>
          <w:rFonts w:ascii="Arial" w:hAnsi="Arial" w:cs="Arial"/>
          <w:iCs/>
          <w:sz w:val="24"/>
          <w:szCs w:val="24"/>
        </w:rPr>
        <w:t>Lanctot</w:t>
      </w:r>
      <w:proofErr w:type="spellEnd"/>
      <w:r w:rsidR="0086274F" w:rsidRPr="0086274F">
        <w:rPr>
          <w:rFonts w:ascii="Arial" w:hAnsi="Arial" w:cs="Arial"/>
          <w:iCs/>
          <w:sz w:val="24"/>
          <w:szCs w:val="24"/>
        </w:rPr>
        <w:t xml:space="preserve"> and Thompson, 2019</w:t>
      </w:r>
      <w:r w:rsidR="00805693" w:rsidRPr="0086274F">
        <w:rPr>
          <w:rFonts w:ascii="Arial" w:hAnsi="Arial" w:cs="Arial"/>
          <w:iCs/>
          <w:sz w:val="24"/>
          <w:szCs w:val="24"/>
        </w:rPr>
        <w:t>).</w:t>
      </w:r>
      <w:r w:rsidR="00805693">
        <w:rPr>
          <w:rFonts w:ascii="Arial" w:hAnsi="Arial" w:cs="Arial"/>
          <w:sz w:val="24"/>
          <w:szCs w:val="24"/>
        </w:rPr>
        <w:t xml:space="preserve"> The</w:t>
      </w:r>
      <w:r w:rsidR="00AA08AB">
        <w:rPr>
          <w:rFonts w:ascii="Arial" w:hAnsi="Arial" w:cs="Arial"/>
          <w:sz w:val="24"/>
          <w:szCs w:val="24"/>
        </w:rPr>
        <w:t xml:space="preserve"> downsides include ignoring the size of a project</w:t>
      </w:r>
      <w:r w:rsidR="00805693">
        <w:rPr>
          <w:rFonts w:ascii="Arial" w:hAnsi="Arial" w:cs="Arial"/>
          <w:sz w:val="24"/>
          <w:szCs w:val="24"/>
        </w:rPr>
        <w:t>, future costs, and reinvestment rates.</w:t>
      </w:r>
    </w:p>
    <w:p w14:paraId="08C861A6" w14:textId="29ADCCB5" w:rsidR="001552A3" w:rsidRDefault="00D25481" w:rsidP="00F649D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Net Present Value</w:t>
      </w:r>
      <w:r w:rsidR="001C5BBC">
        <w:rPr>
          <w:rFonts w:ascii="Arial" w:hAnsi="Arial" w:cs="Arial"/>
          <w:sz w:val="24"/>
          <w:szCs w:val="24"/>
        </w:rPr>
        <w:t xml:space="preserve"> according to </w:t>
      </w:r>
      <w:r w:rsidR="001C5BBC" w:rsidRPr="001C5BBC">
        <w:rPr>
          <w:rFonts w:ascii="Arial" w:hAnsi="Arial" w:cs="Arial"/>
          <w:sz w:val="24"/>
          <w:szCs w:val="24"/>
        </w:rPr>
        <w:t xml:space="preserve">The Motley Fool </w:t>
      </w:r>
      <w:r w:rsidR="001C5BBC">
        <w:rPr>
          <w:rFonts w:ascii="Arial" w:hAnsi="Arial" w:cs="Arial"/>
          <w:sz w:val="24"/>
          <w:szCs w:val="24"/>
        </w:rPr>
        <w:t>(</w:t>
      </w:r>
      <w:r w:rsidR="001C5BBC" w:rsidRPr="001C5BBC">
        <w:rPr>
          <w:rFonts w:ascii="Arial" w:hAnsi="Arial" w:cs="Arial"/>
          <w:sz w:val="24"/>
          <w:szCs w:val="24"/>
        </w:rPr>
        <w:t>2019)</w:t>
      </w:r>
      <w:r w:rsidR="001C5BBC">
        <w:rPr>
          <w:rFonts w:ascii="Arial" w:hAnsi="Arial" w:cs="Arial"/>
          <w:sz w:val="24"/>
          <w:szCs w:val="24"/>
        </w:rPr>
        <w:t xml:space="preserve"> </w:t>
      </w:r>
      <w:r w:rsidR="00F649DA">
        <w:rPr>
          <w:rFonts w:ascii="Arial" w:hAnsi="Arial" w:cs="Arial"/>
          <w:sz w:val="24"/>
          <w:szCs w:val="24"/>
        </w:rPr>
        <w:t>can</w:t>
      </w:r>
      <w:r w:rsidR="005D2B3F">
        <w:rPr>
          <w:rFonts w:ascii="Arial" w:hAnsi="Arial" w:cs="Arial"/>
          <w:sz w:val="24"/>
          <w:szCs w:val="24"/>
        </w:rPr>
        <w:t xml:space="preserve"> tell us </w:t>
      </w:r>
      <w:r w:rsidR="001C5CB1">
        <w:rPr>
          <w:rFonts w:ascii="Arial" w:hAnsi="Arial" w:cs="Arial"/>
          <w:sz w:val="24"/>
          <w:szCs w:val="24"/>
        </w:rPr>
        <w:t xml:space="preserve">whether an investment will be capable of creating value </w:t>
      </w:r>
      <w:r w:rsidR="007C3D0D">
        <w:rPr>
          <w:rFonts w:ascii="Arial" w:hAnsi="Arial" w:cs="Arial"/>
          <w:sz w:val="24"/>
          <w:szCs w:val="24"/>
        </w:rPr>
        <w:t>for a company or investor</w:t>
      </w:r>
      <w:r w:rsidR="00070763">
        <w:rPr>
          <w:rFonts w:ascii="Arial" w:hAnsi="Arial" w:cs="Arial"/>
          <w:sz w:val="24"/>
          <w:szCs w:val="24"/>
        </w:rPr>
        <w:t xml:space="preserve">, and by how much. A downside to this </w:t>
      </w:r>
      <w:r w:rsidR="00B95937">
        <w:rPr>
          <w:rFonts w:ascii="Arial" w:hAnsi="Arial" w:cs="Arial"/>
          <w:sz w:val="24"/>
          <w:szCs w:val="24"/>
        </w:rPr>
        <w:t xml:space="preserve">appraisal technique is the assumptions that can be raised about a company’s </w:t>
      </w:r>
      <w:r w:rsidR="00F649DA">
        <w:rPr>
          <w:rFonts w:ascii="Arial" w:hAnsi="Arial" w:cs="Arial"/>
          <w:sz w:val="24"/>
          <w:szCs w:val="24"/>
        </w:rPr>
        <w:t>cost of capital, which is not good for investing.</w:t>
      </w:r>
    </w:p>
    <w:p w14:paraId="40607125" w14:textId="4EE18024" w:rsidR="001552A3" w:rsidRDefault="001552A3" w:rsidP="00295AD5">
      <w:pPr>
        <w:rPr>
          <w:rFonts w:ascii="Arial" w:hAnsi="Arial" w:cs="Arial"/>
          <w:sz w:val="24"/>
          <w:szCs w:val="24"/>
        </w:rPr>
      </w:pPr>
    </w:p>
    <w:p w14:paraId="3BB1EBCD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7E426D52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3188D6AA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38C7FAAF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0123A2CD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7B11A81B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790872FA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48D61796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1D3DC445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2A967C01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67FA35A9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0B1F9AFF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0374A333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678E3DF9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44107319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4BAC7A7B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615570B8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0C606C2F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5C31D68A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48E80EDC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4CED5806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44B888A4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2D794F34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32AA1F9D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5B7D03B0" w14:textId="77777777" w:rsidR="00684588" w:rsidRDefault="00684588" w:rsidP="00295AD5">
      <w:pPr>
        <w:rPr>
          <w:rFonts w:ascii="Arial" w:hAnsi="Arial" w:cs="Arial"/>
          <w:b/>
          <w:sz w:val="24"/>
          <w:szCs w:val="24"/>
        </w:rPr>
      </w:pPr>
    </w:p>
    <w:p w14:paraId="501515DC" w14:textId="438B8BBF" w:rsidR="001552A3" w:rsidRPr="00EC378B" w:rsidRDefault="00EA5DEC" w:rsidP="00295AD5">
      <w:pPr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  <w:r w:rsidRPr="00EC378B">
        <w:rPr>
          <w:rFonts w:ascii="Arial" w:hAnsi="Arial" w:cs="Arial"/>
          <w:b/>
          <w:sz w:val="24"/>
          <w:szCs w:val="24"/>
        </w:rPr>
        <w:lastRenderedPageBreak/>
        <w:t xml:space="preserve">Bibliography and References </w:t>
      </w:r>
    </w:p>
    <w:p w14:paraId="02917A26" w14:textId="748F0E77" w:rsidR="00C55483" w:rsidRDefault="00C55483" w:rsidP="00295AD5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C5548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Kenton, W. (2019). </w:t>
      </w:r>
      <w:r w:rsidRPr="00C55483">
        <w:rPr>
          <w:rFonts w:ascii="&amp;quot" w:hAnsi="&amp;quot"/>
          <w:i/>
          <w:iCs/>
          <w:color w:val="000000"/>
          <w:sz w:val="24"/>
          <w:szCs w:val="24"/>
        </w:rPr>
        <w:t>Financial Analysis</w:t>
      </w:r>
      <w:r w:rsidRPr="00C55483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Investopedia. Available at: https://www.investopedia.com/terms/f/financial-analysis.asp [Accessed 27 Aug. 2019].</w:t>
      </w:r>
    </w:p>
    <w:p w14:paraId="2F2AF22D" w14:textId="37BC1D90" w:rsidR="00555B25" w:rsidRDefault="00555B25" w:rsidP="00295AD5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55B2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BBC News. (2019). </w:t>
      </w:r>
      <w:r w:rsidRPr="00555B25">
        <w:rPr>
          <w:rFonts w:ascii="&amp;quot" w:hAnsi="&amp;quot"/>
          <w:i/>
          <w:iCs/>
          <w:color w:val="000000"/>
          <w:sz w:val="24"/>
          <w:szCs w:val="24"/>
        </w:rPr>
        <w:t>Sports Direct takes £85m Debenhams hit</w:t>
      </w:r>
      <w:r w:rsidRPr="00555B25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https://www.bbc.co.uk/news/business-44882971 [Accessed 27 Aug. 2019].</w:t>
      </w:r>
    </w:p>
    <w:p w14:paraId="46C6FCD9" w14:textId="797F9D7F" w:rsidR="00892B1A" w:rsidRDefault="00892B1A" w:rsidP="00295AD5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92B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Dyer, R. (2019). </w:t>
      </w:r>
      <w:r w:rsidRPr="00892B1A">
        <w:rPr>
          <w:rFonts w:ascii="&amp;quot" w:hAnsi="&amp;quot"/>
          <w:i/>
          <w:iCs/>
          <w:color w:val="000000"/>
          <w:sz w:val="24"/>
          <w:szCs w:val="24"/>
        </w:rPr>
        <w:t>Sports Direct strategy needs rethink after Debenhams stake dents profits, analysts suggest</w:t>
      </w:r>
      <w:r w:rsidRPr="00892B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</w:t>
      </w:r>
      <w:proofErr w:type="spellStart"/>
      <w:r w:rsidRPr="00892B1A">
        <w:rPr>
          <w:rFonts w:ascii="Arial" w:hAnsi="Arial" w:cs="Arial"/>
          <w:color w:val="000000"/>
          <w:sz w:val="24"/>
          <w:szCs w:val="24"/>
          <w:shd w:val="clear" w:color="auto" w:fill="FFFFFF"/>
        </w:rPr>
        <w:t>Proactiveinvestors</w:t>
      </w:r>
      <w:proofErr w:type="spellEnd"/>
      <w:r w:rsidRPr="00892B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UK. Available at: https://www.proactiveinvestors.co.uk/companies/news/201145/sports-direct-strategy-needs-rethink-after-debenhams-stake-dents-profits-analysts-suggest-201145.html [Accessed 27 Aug. 2019].</w:t>
      </w:r>
    </w:p>
    <w:p w14:paraId="7066ED88" w14:textId="77777777" w:rsidR="00E14B8F" w:rsidRDefault="006E03F2" w:rsidP="00295AD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6E03F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eFinanceManagement.com. (2019). </w:t>
      </w:r>
      <w:r w:rsidRPr="006E03F2">
        <w:rPr>
          <w:rFonts w:ascii="&amp;quot" w:hAnsi="&amp;quot"/>
          <w:i/>
          <w:iCs/>
          <w:color w:val="000000"/>
          <w:sz w:val="24"/>
          <w:szCs w:val="24"/>
        </w:rPr>
        <w:t xml:space="preserve">Disadvantages and Advantages of Payback Period | </w:t>
      </w:r>
      <w:proofErr w:type="spellStart"/>
      <w:r w:rsidRPr="006E03F2">
        <w:rPr>
          <w:rFonts w:ascii="&amp;quot" w:hAnsi="&amp;quot"/>
          <w:i/>
          <w:iCs/>
          <w:color w:val="000000"/>
          <w:sz w:val="24"/>
          <w:szCs w:val="24"/>
        </w:rPr>
        <w:t>eFinanceManagement</w:t>
      </w:r>
      <w:proofErr w:type="spellEnd"/>
      <w:r w:rsidRPr="006E03F2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https://efinancemanagement.com/investment-decisions/advantages-and-disadvantages-of-payback-period [Accessed 27 Aug. 2019].</w:t>
      </w:r>
      <w:r w:rsidR="00E14B8F" w:rsidRPr="00E14B8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2FCA0055" w14:textId="1536BFC0" w:rsidR="006E03F2" w:rsidRPr="00E14B8F" w:rsidRDefault="00E14B8F" w:rsidP="00295AD5">
      <w:pPr>
        <w:rPr>
          <w:sz w:val="24"/>
          <w:szCs w:val="24"/>
        </w:rPr>
      </w:pPr>
      <w:proofErr w:type="spellStart"/>
      <w:r w:rsidRPr="00E14B8F">
        <w:rPr>
          <w:rFonts w:ascii="Arial" w:hAnsi="Arial" w:cs="Arial"/>
          <w:color w:val="000000"/>
          <w:sz w:val="24"/>
          <w:szCs w:val="24"/>
          <w:shd w:val="clear" w:color="auto" w:fill="FFFFFF"/>
        </w:rPr>
        <w:t>Lanctot</w:t>
      </w:r>
      <w:proofErr w:type="spellEnd"/>
      <w:r w:rsidRPr="00E14B8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P. and Thompson, J. (2019). </w:t>
      </w:r>
      <w:r w:rsidRPr="00E14B8F">
        <w:rPr>
          <w:rFonts w:ascii="&amp;quot" w:hAnsi="&amp;quot"/>
          <w:i/>
          <w:iCs/>
          <w:color w:val="000000"/>
          <w:sz w:val="24"/>
          <w:szCs w:val="24"/>
        </w:rPr>
        <w:t>The Advantages and Disadvantages of the Internal Rate of Return Method</w:t>
      </w:r>
      <w:r w:rsidRPr="00E14B8F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Smallbusiness.chron.com. Available at: https://smallbusiness.chron.com/advantages-disadvantages-internal-rate-return-method-60935.html [Accessed 27 Aug. 2019].</w:t>
      </w:r>
    </w:p>
    <w:p w14:paraId="66A6C836" w14:textId="635944B7" w:rsidR="005F585C" w:rsidRPr="005F585C" w:rsidRDefault="005F585C" w:rsidP="00295AD5">
      <w:pPr>
        <w:rPr>
          <w:sz w:val="24"/>
          <w:szCs w:val="24"/>
        </w:rPr>
      </w:pPr>
      <w:r w:rsidRPr="005F585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Sports Direct Plc (2019). </w:t>
      </w:r>
      <w:r w:rsidRPr="005F585C">
        <w:rPr>
          <w:rFonts w:ascii="&amp;quot" w:hAnsi="&amp;quot"/>
          <w:i/>
          <w:iCs/>
          <w:color w:val="000000"/>
          <w:sz w:val="24"/>
          <w:szCs w:val="24"/>
        </w:rPr>
        <w:t>Preliminary Results for the Period ended 28 April 2019</w:t>
      </w:r>
      <w:r w:rsidRPr="005F585C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https://www.sportsdirectplc.com/~/media/Files/S/Sports-Direct/preliminary-results-announcements/sdi-announcement-2019.pdf [Accessed 28 Aug. 2019].</w:t>
      </w:r>
    </w:p>
    <w:p w14:paraId="4B5DF109" w14:textId="3D1B6902" w:rsidR="00B03B0D" w:rsidRPr="00B03B0D" w:rsidRDefault="00B03B0D" w:rsidP="00295AD5">
      <w:pPr>
        <w:rPr>
          <w:rFonts w:ascii="Arial" w:hAnsi="Arial" w:cs="Arial"/>
          <w:sz w:val="24"/>
          <w:szCs w:val="24"/>
        </w:rPr>
      </w:pPr>
      <w:r w:rsidRPr="00B03B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Sports Direct Plc (2018). </w:t>
      </w:r>
      <w:r w:rsidRPr="00B03B0D">
        <w:rPr>
          <w:rFonts w:ascii="&amp;quot" w:hAnsi="&amp;quot"/>
          <w:i/>
          <w:iCs/>
          <w:color w:val="000000"/>
          <w:sz w:val="24"/>
          <w:szCs w:val="24"/>
        </w:rPr>
        <w:t>Annual Reports and Accounts 2018</w:t>
      </w:r>
      <w:r w:rsidRPr="00B03B0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https://www.sportsdirectplc.com/~/media/Files/S/Sports-Direct/annual-report/annual-report-2018.pdf [Accessed 28 Aug. 2019].</w:t>
      </w:r>
    </w:p>
    <w:p w14:paraId="454DC6F2" w14:textId="5748C6D8" w:rsidR="008B0A34" w:rsidRPr="008B0A34" w:rsidRDefault="008B0A34" w:rsidP="00295AD5">
      <w:pPr>
        <w:rPr>
          <w:rFonts w:ascii="Arial" w:hAnsi="Arial" w:cs="Arial"/>
          <w:sz w:val="24"/>
          <w:szCs w:val="24"/>
        </w:rPr>
      </w:pPr>
      <w:r w:rsidRPr="008B0A3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Sports Direct Plc (2016). </w:t>
      </w:r>
      <w:r w:rsidRPr="008B0A34">
        <w:rPr>
          <w:rFonts w:ascii="&amp;quot" w:hAnsi="&amp;quot"/>
          <w:i/>
          <w:iCs/>
          <w:color w:val="000000"/>
          <w:sz w:val="24"/>
          <w:szCs w:val="24"/>
        </w:rPr>
        <w:t>Annual Report and Accounts 2016</w:t>
      </w:r>
      <w:r w:rsidRPr="008B0A34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https://www.sportsdirectplc.com/~/media/Files/S/Sports-Direct/annual-report/2016-annual-report-accounts.pdf [Accessed 28 Aug. 2019].</w:t>
      </w:r>
    </w:p>
    <w:p w14:paraId="02B1AA4E" w14:textId="63482598" w:rsidR="00242797" w:rsidRDefault="00C71231" w:rsidP="00295AD5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427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Sports Direct Plc (2015). </w:t>
      </w:r>
      <w:r w:rsidRPr="00242797">
        <w:rPr>
          <w:rFonts w:ascii="&amp;quot" w:hAnsi="&amp;quot"/>
          <w:i/>
          <w:iCs/>
          <w:color w:val="000000"/>
          <w:sz w:val="24"/>
          <w:szCs w:val="24"/>
        </w:rPr>
        <w:t>2015 Annual Report</w:t>
      </w:r>
      <w:r w:rsidRPr="00242797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https://www.sportsdirectplc.com/~/media/Files/S/Sports-Direct/annual-report/Annual%20Report%202015%20-%20FINAL.pdf [Accessed 28 Aug. 2019].</w:t>
      </w:r>
    </w:p>
    <w:p w14:paraId="61D71AF9" w14:textId="4DFE5EC2" w:rsidR="007F4A20" w:rsidRPr="007F4A20" w:rsidRDefault="007F4A20" w:rsidP="00295AD5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7F4A2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Marketscreener.com. (2019). </w:t>
      </w:r>
      <w:r w:rsidRPr="007F4A20">
        <w:rPr>
          <w:rFonts w:ascii="&amp;quot" w:hAnsi="&amp;quot"/>
          <w:i/>
          <w:iCs/>
          <w:color w:val="000000"/>
          <w:sz w:val="24"/>
          <w:szCs w:val="24"/>
        </w:rPr>
        <w:t xml:space="preserve">SPORTS DIRECT INTERNATIONAL: Stock Market News and Information | SPD| GB00B1QH8P22 | </w:t>
      </w:r>
      <w:proofErr w:type="spellStart"/>
      <w:r w:rsidRPr="007F4A20">
        <w:rPr>
          <w:rFonts w:ascii="&amp;quot" w:hAnsi="&amp;quot"/>
          <w:i/>
          <w:iCs/>
          <w:color w:val="000000"/>
          <w:sz w:val="24"/>
          <w:szCs w:val="24"/>
        </w:rPr>
        <w:t>MarketScreener</w:t>
      </w:r>
      <w:proofErr w:type="spellEnd"/>
      <w:r w:rsidRPr="007F4A20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https://www.marketscreener.com/SPORTS-DIRECT-INTERNATION-9590226/news-quality/ [Accessed 28 Aug. 2019].</w:t>
      </w:r>
    </w:p>
    <w:p w14:paraId="6FDA622A" w14:textId="042089BC" w:rsidR="00537E55" w:rsidRPr="00537E55" w:rsidRDefault="00537E55" w:rsidP="00295AD5">
      <w:pPr>
        <w:rPr>
          <w:sz w:val="24"/>
          <w:szCs w:val="24"/>
        </w:rPr>
      </w:pPr>
      <w:r w:rsidRPr="00537E5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JD Sports Fashion Plc (2019). </w:t>
      </w:r>
      <w:r w:rsidRPr="00537E55">
        <w:rPr>
          <w:rFonts w:ascii="&amp;quot" w:hAnsi="&amp;quot"/>
          <w:i/>
          <w:iCs/>
          <w:color w:val="000000"/>
          <w:sz w:val="24"/>
          <w:szCs w:val="24"/>
        </w:rPr>
        <w:t>Annual Report and Accounts 2019</w:t>
      </w:r>
      <w:r w:rsidRPr="00537E55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https://www.jdplc.com/~/media/Files/J/Jd-Sports-Fashion-Plc/reports-and-presentations/annual-report-2019.pdf [Accessed 28 Aug. 2019].</w:t>
      </w:r>
    </w:p>
    <w:p w14:paraId="61AB95B6" w14:textId="5F12D0A0" w:rsidR="0093131E" w:rsidRPr="0093131E" w:rsidRDefault="0093131E" w:rsidP="00295AD5">
      <w:pPr>
        <w:rPr>
          <w:rStyle w:val="Hyperlink"/>
          <w:rFonts w:ascii="Arial" w:hAnsi="Arial" w:cs="Arial"/>
          <w:sz w:val="24"/>
          <w:szCs w:val="24"/>
        </w:rPr>
      </w:pPr>
      <w:r w:rsidRPr="0093131E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The Motley Fool. (2019). </w:t>
      </w:r>
      <w:r w:rsidRPr="0093131E">
        <w:rPr>
          <w:rFonts w:ascii="&amp;quot" w:hAnsi="&amp;quot"/>
          <w:i/>
          <w:iCs/>
          <w:color w:val="000000"/>
          <w:sz w:val="24"/>
          <w:szCs w:val="24"/>
        </w:rPr>
        <w:t>What Are the Advantages and Disadvantages of the Net Present Value Method? | The Motley Fool</w:t>
      </w:r>
      <w:r w:rsidRPr="0093131E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https://www.fool.com/knowledge-center/advantages-and-disadvantages-of-net-present-value.aspx [Accessed 27 Aug. 2019].</w:t>
      </w:r>
    </w:p>
    <w:p w14:paraId="568B4482" w14:textId="4B93D7F1" w:rsidR="00D87118" w:rsidRPr="00D87118" w:rsidRDefault="00D87118" w:rsidP="00295AD5">
      <w:pPr>
        <w:rPr>
          <w:rFonts w:ascii="Arial" w:hAnsi="Arial" w:cs="Arial"/>
          <w:sz w:val="24"/>
          <w:szCs w:val="24"/>
        </w:rPr>
      </w:pPr>
      <w:r w:rsidRPr="00D8711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tutor2u. (2019). </w:t>
      </w:r>
      <w:r w:rsidRPr="00D87118">
        <w:rPr>
          <w:rFonts w:ascii="&amp;quot" w:hAnsi="&amp;quot"/>
          <w:i/>
          <w:iCs/>
          <w:color w:val="000000"/>
          <w:sz w:val="24"/>
          <w:szCs w:val="24"/>
        </w:rPr>
        <w:t>Investment Appraisal - ARR | Business | tutor2u</w:t>
      </w:r>
      <w:r w:rsidRPr="00D87118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https://www.tutor2u.net/business/reference/accounting-rate-of-return-arr [Accessed 27 Aug. 2019].</w:t>
      </w:r>
    </w:p>
    <w:p w14:paraId="241896ED" w14:textId="77777777" w:rsidR="00E450C2" w:rsidRPr="00295AD5" w:rsidRDefault="00E450C2" w:rsidP="00295AD5">
      <w:pPr>
        <w:rPr>
          <w:rFonts w:ascii="Arial" w:hAnsi="Arial" w:cs="Arial"/>
          <w:sz w:val="24"/>
          <w:szCs w:val="24"/>
        </w:rPr>
      </w:pPr>
    </w:p>
    <w:sectPr w:rsidR="00E450C2" w:rsidRPr="00295A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A75A29"/>
    <w:multiLevelType w:val="hybridMultilevel"/>
    <w:tmpl w:val="34D41D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007F11"/>
    <w:multiLevelType w:val="hybridMultilevel"/>
    <w:tmpl w:val="E9FE5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6355F7"/>
    <w:multiLevelType w:val="hybridMultilevel"/>
    <w:tmpl w:val="4A424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825908"/>
    <w:multiLevelType w:val="hybridMultilevel"/>
    <w:tmpl w:val="8B746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A933D3"/>
    <w:multiLevelType w:val="hybridMultilevel"/>
    <w:tmpl w:val="B3D69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E17AD3"/>
    <w:multiLevelType w:val="hybridMultilevel"/>
    <w:tmpl w:val="8594F7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E762BFE"/>
    <w:multiLevelType w:val="hybridMultilevel"/>
    <w:tmpl w:val="C42EA6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BE77B7"/>
    <w:multiLevelType w:val="hybridMultilevel"/>
    <w:tmpl w:val="EB3294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271965"/>
    <w:multiLevelType w:val="hybridMultilevel"/>
    <w:tmpl w:val="C7C43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F87BB5"/>
    <w:multiLevelType w:val="hybridMultilevel"/>
    <w:tmpl w:val="30104C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12B242E"/>
    <w:multiLevelType w:val="hybridMultilevel"/>
    <w:tmpl w:val="83A60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AF129E3"/>
    <w:multiLevelType w:val="hybridMultilevel"/>
    <w:tmpl w:val="335E0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E453B82"/>
    <w:multiLevelType w:val="hybridMultilevel"/>
    <w:tmpl w:val="3CA4C3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65E6627"/>
    <w:multiLevelType w:val="hybridMultilevel"/>
    <w:tmpl w:val="7730C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C862E62"/>
    <w:multiLevelType w:val="hybridMultilevel"/>
    <w:tmpl w:val="54D61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2"/>
  </w:num>
  <w:num w:numId="3">
    <w:abstractNumId w:val="10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14"/>
  </w:num>
  <w:num w:numId="9">
    <w:abstractNumId w:val="7"/>
  </w:num>
  <w:num w:numId="10">
    <w:abstractNumId w:val="11"/>
  </w:num>
  <w:num w:numId="11">
    <w:abstractNumId w:val="1"/>
  </w:num>
  <w:num w:numId="12">
    <w:abstractNumId w:val="9"/>
  </w:num>
  <w:num w:numId="13">
    <w:abstractNumId w:val="13"/>
  </w:num>
  <w:num w:numId="14">
    <w:abstractNumId w:val="8"/>
  </w:num>
  <w:num w:numId="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07D"/>
    <w:rsid w:val="00001E2F"/>
    <w:rsid w:val="000059E6"/>
    <w:rsid w:val="00024FB6"/>
    <w:rsid w:val="000274B1"/>
    <w:rsid w:val="000345F7"/>
    <w:rsid w:val="00034CEA"/>
    <w:rsid w:val="000416C5"/>
    <w:rsid w:val="0005175B"/>
    <w:rsid w:val="00062D07"/>
    <w:rsid w:val="00063296"/>
    <w:rsid w:val="00064074"/>
    <w:rsid w:val="000649C8"/>
    <w:rsid w:val="00070763"/>
    <w:rsid w:val="00072B29"/>
    <w:rsid w:val="000779E4"/>
    <w:rsid w:val="000817D4"/>
    <w:rsid w:val="000819A7"/>
    <w:rsid w:val="00083B9A"/>
    <w:rsid w:val="00097ED4"/>
    <w:rsid w:val="000B5A5C"/>
    <w:rsid w:val="000B701F"/>
    <w:rsid w:val="000D019B"/>
    <w:rsid w:val="000D2AA8"/>
    <w:rsid w:val="000D3A4D"/>
    <w:rsid w:val="000D4C38"/>
    <w:rsid w:val="000F36AC"/>
    <w:rsid w:val="00102B54"/>
    <w:rsid w:val="00104878"/>
    <w:rsid w:val="001301A2"/>
    <w:rsid w:val="00143FAF"/>
    <w:rsid w:val="00151FBC"/>
    <w:rsid w:val="00154887"/>
    <w:rsid w:val="001552A3"/>
    <w:rsid w:val="001710DC"/>
    <w:rsid w:val="001729E9"/>
    <w:rsid w:val="00172ACD"/>
    <w:rsid w:val="00174AE3"/>
    <w:rsid w:val="001A0472"/>
    <w:rsid w:val="001A64DB"/>
    <w:rsid w:val="001A73CD"/>
    <w:rsid w:val="001B3589"/>
    <w:rsid w:val="001B6482"/>
    <w:rsid w:val="001C2ED4"/>
    <w:rsid w:val="001C318C"/>
    <w:rsid w:val="001C5BBC"/>
    <w:rsid w:val="001C5CB1"/>
    <w:rsid w:val="001E2EE8"/>
    <w:rsid w:val="001F3851"/>
    <w:rsid w:val="001F4715"/>
    <w:rsid w:val="001F70A9"/>
    <w:rsid w:val="00211010"/>
    <w:rsid w:val="00212575"/>
    <w:rsid w:val="00214379"/>
    <w:rsid w:val="002237A0"/>
    <w:rsid w:val="0023223B"/>
    <w:rsid w:val="00237946"/>
    <w:rsid w:val="00242797"/>
    <w:rsid w:val="002456D3"/>
    <w:rsid w:val="0025471C"/>
    <w:rsid w:val="00260704"/>
    <w:rsid w:val="00275E4A"/>
    <w:rsid w:val="00285420"/>
    <w:rsid w:val="002926AE"/>
    <w:rsid w:val="002947E3"/>
    <w:rsid w:val="00294B1B"/>
    <w:rsid w:val="00295AD5"/>
    <w:rsid w:val="002A35D5"/>
    <w:rsid w:val="002A4BBA"/>
    <w:rsid w:val="002A505F"/>
    <w:rsid w:val="002B2D52"/>
    <w:rsid w:val="002B4E81"/>
    <w:rsid w:val="002D2404"/>
    <w:rsid w:val="002D6AA4"/>
    <w:rsid w:val="002E4D55"/>
    <w:rsid w:val="002E63FD"/>
    <w:rsid w:val="002E67D7"/>
    <w:rsid w:val="002E701D"/>
    <w:rsid w:val="002E7EA3"/>
    <w:rsid w:val="002F1CD1"/>
    <w:rsid w:val="0030382A"/>
    <w:rsid w:val="0031354F"/>
    <w:rsid w:val="00314CA5"/>
    <w:rsid w:val="003228FE"/>
    <w:rsid w:val="00322E15"/>
    <w:rsid w:val="00331053"/>
    <w:rsid w:val="00331AF7"/>
    <w:rsid w:val="00332D45"/>
    <w:rsid w:val="00343392"/>
    <w:rsid w:val="0035305F"/>
    <w:rsid w:val="003655CB"/>
    <w:rsid w:val="00366811"/>
    <w:rsid w:val="00371369"/>
    <w:rsid w:val="00375C96"/>
    <w:rsid w:val="003779FD"/>
    <w:rsid w:val="00377E6B"/>
    <w:rsid w:val="003812AE"/>
    <w:rsid w:val="0038600A"/>
    <w:rsid w:val="003867DE"/>
    <w:rsid w:val="003A3B72"/>
    <w:rsid w:val="003A5937"/>
    <w:rsid w:val="003B407B"/>
    <w:rsid w:val="003B7EEC"/>
    <w:rsid w:val="003C108C"/>
    <w:rsid w:val="003C38E9"/>
    <w:rsid w:val="003C68FC"/>
    <w:rsid w:val="003C7397"/>
    <w:rsid w:val="003C7AA3"/>
    <w:rsid w:val="003D000B"/>
    <w:rsid w:val="003D0B90"/>
    <w:rsid w:val="003D1548"/>
    <w:rsid w:val="003D4BD7"/>
    <w:rsid w:val="003D76AC"/>
    <w:rsid w:val="003E1C5D"/>
    <w:rsid w:val="003E49FA"/>
    <w:rsid w:val="003E4E90"/>
    <w:rsid w:val="003F76BB"/>
    <w:rsid w:val="00432AE6"/>
    <w:rsid w:val="00432B0B"/>
    <w:rsid w:val="00440168"/>
    <w:rsid w:val="00440E3A"/>
    <w:rsid w:val="00443EEB"/>
    <w:rsid w:val="004467AB"/>
    <w:rsid w:val="00450D80"/>
    <w:rsid w:val="0045416B"/>
    <w:rsid w:val="0045511C"/>
    <w:rsid w:val="00461ED0"/>
    <w:rsid w:val="0046222C"/>
    <w:rsid w:val="00463F02"/>
    <w:rsid w:val="00464460"/>
    <w:rsid w:val="00464B5D"/>
    <w:rsid w:val="00471F73"/>
    <w:rsid w:val="004736EC"/>
    <w:rsid w:val="0047743D"/>
    <w:rsid w:val="004810DA"/>
    <w:rsid w:val="004865FB"/>
    <w:rsid w:val="004A4CAA"/>
    <w:rsid w:val="004A6D46"/>
    <w:rsid w:val="004B5BD6"/>
    <w:rsid w:val="004C4A82"/>
    <w:rsid w:val="004D5B84"/>
    <w:rsid w:val="004D6F9E"/>
    <w:rsid w:val="004E79A2"/>
    <w:rsid w:val="005016D9"/>
    <w:rsid w:val="00510AE5"/>
    <w:rsid w:val="00513806"/>
    <w:rsid w:val="00513C34"/>
    <w:rsid w:val="00535BB7"/>
    <w:rsid w:val="00537E55"/>
    <w:rsid w:val="0055124E"/>
    <w:rsid w:val="005512A7"/>
    <w:rsid w:val="00555B25"/>
    <w:rsid w:val="0055641F"/>
    <w:rsid w:val="00567FBC"/>
    <w:rsid w:val="005718B4"/>
    <w:rsid w:val="00582F85"/>
    <w:rsid w:val="00595433"/>
    <w:rsid w:val="00597373"/>
    <w:rsid w:val="005A0568"/>
    <w:rsid w:val="005A6B8C"/>
    <w:rsid w:val="005D0D9A"/>
    <w:rsid w:val="005D195E"/>
    <w:rsid w:val="005D2B3F"/>
    <w:rsid w:val="005F1510"/>
    <w:rsid w:val="005F3341"/>
    <w:rsid w:val="005F585C"/>
    <w:rsid w:val="005F75E1"/>
    <w:rsid w:val="00603C54"/>
    <w:rsid w:val="006076AF"/>
    <w:rsid w:val="006120D0"/>
    <w:rsid w:val="00613657"/>
    <w:rsid w:val="006173D9"/>
    <w:rsid w:val="00621291"/>
    <w:rsid w:val="0062354E"/>
    <w:rsid w:val="00636C96"/>
    <w:rsid w:val="006413A0"/>
    <w:rsid w:val="00641B4F"/>
    <w:rsid w:val="0066397D"/>
    <w:rsid w:val="006656F0"/>
    <w:rsid w:val="00667741"/>
    <w:rsid w:val="00676B51"/>
    <w:rsid w:val="00676EB4"/>
    <w:rsid w:val="00684588"/>
    <w:rsid w:val="00696F2E"/>
    <w:rsid w:val="006A23AA"/>
    <w:rsid w:val="006B6D08"/>
    <w:rsid w:val="006C4F56"/>
    <w:rsid w:val="006E03F2"/>
    <w:rsid w:val="006E504A"/>
    <w:rsid w:val="0070288E"/>
    <w:rsid w:val="007101B0"/>
    <w:rsid w:val="0072729F"/>
    <w:rsid w:val="00735DD8"/>
    <w:rsid w:val="00742DFA"/>
    <w:rsid w:val="00751626"/>
    <w:rsid w:val="00752693"/>
    <w:rsid w:val="00754746"/>
    <w:rsid w:val="00764457"/>
    <w:rsid w:val="007757B6"/>
    <w:rsid w:val="00792D51"/>
    <w:rsid w:val="00795AB1"/>
    <w:rsid w:val="007A017E"/>
    <w:rsid w:val="007A2EA8"/>
    <w:rsid w:val="007A3D5B"/>
    <w:rsid w:val="007A3F80"/>
    <w:rsid w:val="007C3D0D"/>
    <w:rsid w:val="007C415B"/>
    <w:rsid w:val="007F16B0"/>
    <w:rsid w:val="007F4A20"/>
    <w:rsid w:val="00805693"/>
    <w:rsid w:val="00805B0A"/>
    <w:rsid w:val="0081406A"/>
    <w:rsid w:val="0081498A"/>
    <w:rsid w:val="008171F8"/>
    <w:rsid w:val="00817F66"/>
    <w:rsid w:val="00825241"/>
    <w:rsid w:val="00834461"/>
    <w:rsid w:val="008362BF"/>
    <w:rsid w:val="008364D1"/>
    <w:rsid w:val="0084341A"/>
    <w:rsid w:val="00844EA7"/>
    <w:rsid w:val="0086274F"/>
    <w:rsid w:val="00865065"/>
    <w:rsid w:val="00867F7C"/>
    <w:rsid w:val="0087613F"/>
    <w:rsid w:val="008763B7"/>
    <w:rsid w:val="008775E6"/>
    <w:rsid w:val="00881368"/>
    <w:rsid w:val="00892822"/>
    <w:rsid w:val="00892B1A"/>
    <w:rsid w:val="00892DE3"/>
    <w:rsid w:val="008A085D"/>
    <w:rsid w:val="008A147C"/>
    <w:rsid w:val="008A1817"/>
    <w:rsid w:val="008A189D"/>
    <w:rsid w:val="008A32D1"/>
    <w:rsid w:val="008A517C"/>
    <w:rsid w:val="008A6F87"/>
    <w:rsid w:val="008B0A34"/>
    <w:rsid w:val="008B4BB2"/>
    <w:rsid w:val="008C19DC"/>
    <w:rsid w:val="008C2367"/>
    <w:rsid w:val="008C572F"/>
    <w:rsid w:val="008D3CF4"/>
    <w:rsid w:val="008D64A5"/>
    <w:rsid w:val="008D6CA8"/>
    <w:rsid w:val="008E035A"/>
    <w:rsid w:val="008E2CD1"/>
    <w:rsid w:val="008E53DE"/>
    <w:rsid w:val="008F3E37"/>
    <w:rsid w:val="008F5662"/>
    <w:rsid w:val="009078BC"/>
    <w:rsid w:val="00911B50"/>
    <w:rsid w:val="00915BC6"/>
    <w:rsid w:val="00915F56"/>
    <w:rsid w:val="00917E43"/>
    <w:rsid w:val="0092195B"/>
    <w:rsid w:val="00924477"/>
    <w:rsid w:val="00925563"/>
    <w:rsid w:val="0093131E"/>
    <w:rsid w:val="009358DA"/>
    <w:rsid w:val="009400CB"/>
    <w:rsid w:val="00942036"/>
    <w:rsid w:val="00946FD3"/>
    <w:rsid w:val="00957646"/>
    <w:rsid w:val="00975C77"/>
    <w:rsid w:val="00980D13"/>
    <w:rsid w:val="00992D3E"/>
    <w:rsid w:val="009A27FF"/>
    <w:rsid w:val="009A2EA5"/>
    <w:rsid w:val="009B2274"/>
    <w:rsid w:val="009B2970"/>
    <w:rsid w:val="009C40DC"/>
    <w:rsid w:val="009E5855"/>
    <w:rsid w:val="009F6545"/>
    <w:rsid w:val="00A0131C"/>
    <w:rsid w:val="00A03F6B"/>
    <w:rsid w:val="00A14453"/>
    <w:rsid w:val="00A16510"/>
    <w:rsid w:val="00A2206E"/>
    <w:rsid w:val="00A264AD"/>
    <w:rsid w:val="00A32098"/>
    <w:rsid w:val="00A33888"/>
    <w:rsid w:val="00A36733"/>
    <w:rsid w:val="00A56FF4"/>
    <w:rsid w:val="00A64406"/>
    <w:rsid w:val="00A67E0A"/>
    <w:rsid w:val="00A77119"/>
    <w:rsid w:val="00A806A1"/>
    <w:rsid w:val="00A834D9"/>
    <w:rsid w:val="00A86C7B"/>
    <w:rsid w:val="00A9267F"/>
    <w:rsid w:val="00A948EA"/>
    <w:rsid w:val="00A9707D"/>
    <w:rsid w:val="00AA08AB"/>
    <w:rsid w:val="00AA37C9"/>
    <w:rsid w:val="00AB0099"/>
    <w:rsid w:val="00AB1B97"/>
    <w:rsid w:val="00AB51DC"/>
    <w:rsid w:val="00AC2B52"/>
    <w:rsid w:val="00AC486C"/>
    <w:rsid w:val="00AD55DB"/>
    <w:rsid w:val="00AE1EF2"/>
    <w:rsid w:val="00AF5B13"/>
    <w:rsid w:val="00B013C3"/>
    <w:rsid w:val="00B03B0D"/>
    <w:rsid w:val="00B17AF2"/>
    <w:rsid w:val="00B20878"/>
    <w:rsid w:val="00B33994"/>
    <w:rsid w:val="00B40E7C"/>
    <w:rsid w:val="00B64FAE"/>
    <w:rsid w:val="00B76553"/>
    <w:rsid w:val="00B8128C"/>
    <w:rsid w:val="00B8246F"/>
    <w:rsid w:val="00B87BBE"/>
    <w:rsid w:val="00B92657"/>
    <w:rsid w:val="00B95937"/>
    <w:rsid w:val="00BA2DFC"/>
    <w:rsid w:val="00BB262E"/>
    <w:rsid w:val="00BC1D41"/>
    <w:rsid w:val="00BE128C"/>
    <w:rsid w:val="00BF484F"/>
    <w:rsid w:val="00C004E0"/>
    <w:rsid w:val="00C01C54"/>
    <w:rsid w:val="00C01EDD"/>
    <w:rsid w:val="00C22D0F"/>
    <w:rsid w:val="00C2419C"/>
    <w:rsid w:val="00C4284E"/>
    <w:rsid w:val="00C44BB6"/>
    <w:rsid w:val="00C50704"/>
    <w:rsid w:val="00C52A6C"/>
    <w:rsid w:val="00C52A8B"/>
    <w:rsid w:val="00C52C2E"/>
    <w:rsid w:val="00C55483"/>
    <w:rsid w:val="00C56F98"/>
    <w:rsid w:val="00C57A24"/>
    <w:rsid w:val="00C62C43"/>
    <w:rsid w:val="00C63606"/>
    <w:rsid w:val="00C71231"/>
    <w:rsid w:val="00C71689"/>
    <w:rsid w:val="00C7428C"/>
    <w:rsid w:val="00C75904"/>
    <w:rsid w:val="00C767D9"/>
    <w:rsid w:val="00C8110F"/>
    <w:rsid w:val="00CA093E"/>
    <w:rsid w:val="00CA1132"/>
    <w:rsid w:val="00CA27E8"/>
    <w:rsid w:val="00CC26CE"/>
    <w:rsid w:val="00CC3D37"/>
    <w:rsid w:val="00CC5A94"/>
    <w:rsid w:val="00CE4E6C"/>
    <w:rsid w:val="00CF17D5"/>
    <w:rsid w:val="00CF4053"/>
    <w:rsid w:val="00CF4D0D"/>
    <w:rsid w:val="00D0420E"/>
    <w:rsid w:val="00D04F6E"/>
    <w:rsid w:val="00D130C7"/>
    <w:rsid w:val="00D20182"/>
    <w:rsid w:val="00D25481"/>
    <w:rsid w:val="00D35136"/>
    <w:rsid w:val="00D419D8"/>
    <w:rsid w:val="00D422E8"/>
    <w:rsid w:val="00D43BA0"/>
    <w:rsid w:val="00D53025"/>
    <w:rsid w:val="00D53900"/>
    <w:rsid w:val="00D601F4"/>
    <w:rsid w:val="00D629D2"/>
    <w:rsid w:val="00D77A86"/>
    <w:rsid w:val="00D83A09"/>
    <w:rsid w:val="00D87118"/>
    <w:rsid w:val="00D92E2E"/>
    <w:rsid w:val="00D93A95"/>
    <w:rsid w:val="00D97050"/>
    <w:rsid w:val="00DA1A05"/>
    <w:rsid w:val="00DA701E"/>
    <w:rsid w:val="00DB446C"/>
    <w:rsid w:val="00DB49A8"/>
    <w:rsid w:val="00DB4E99"/>
    <w:rsid w:val="00DB552C"/>
    <w:rsid w:val="00DB7A2F"/>
    <w:rsid w:val="00DC0963"/>
    <w:rsid w:val="00DC19A9"/>
    <w:rsid w:val="00DC39DF"/>
    <w:rsid w:val="00DD6A0A"/>
    <w:rsid w:val="00DE0323"/>
    <w:rsid w:val="00DE0E2B"/>
    <w:rsid w:val="00E0759D"/>
    <w:rsid w:val="00E14B8F"/>
    <w:rsid w:val="00E15AB9"/>
    <w:rsid w:val="00E16506"/>
    <w:rsid w:val="00E221B0"/>
    <w:rsid w:val="00E22291"/>
    <w:rsid w:val="00E3388F"/>
    <w:rsid w:val="00E3496F"/>
    <w:rsid w:val="00E37EBA"/>
    <w:rsid w:val="00E450C2"/>
    <w:rsid w:val="00E46060"/>
    <w:rsid w:val="00E61C19"/>
    <w:rsid w:val="00E72170"/>
    <w:rsid w:val="00E7521E"/>
    <w:rsid w:val="00E76DA7"/>
    <w:rsid w:val="00E80FC4"/>
    <w:rsid w:val="00E82179"/>
    <w:rsid w:val="00E87159"/>
    <w:rsid w:val="00E929BF"/>
    <w:rsid w:val="00E9591D"/>
    <w:rsid w:val="00EA2A94"/>
    <w:rsid w:val="00EA2B46"/>
    <w:rsid w:val="00EA5DEC"/>
    <w:rsid w:val="00EC13A0"/>
    <w:rsid w:val="00EC36A5"/>
    <w:rsid w:val="00EC378B"/>
    <w:rsid w:val="00EC49AB"/>
    <w:rsid w:val="00EC57E5"/>
    <w:rsid w:val="00ED1C8C"/>
    <w:rsid w:val="00ED7A4C"/>
    <w:rsid w:val="00EE3453"/>
    <w:rsid w:val="00EF5163"/>
    <w:rsid w:val="00F10612"/>
    <w:rsid w:val="00F175D2"/>
    <w:rsid w:val="00F342CE"/>
    <w:rsid w:val="00F42BD9"/>
    <w:rsid w:val="00F51F79"/>
    <w:rsid w:val="00F5393E"/>
    <w:rsid w:val="00F60327"/>
    <w:rsid w:val="00F649DA"/>
    <w:rsid w:val="00F7389D"/>
    <w:rsid w:val="00F74D0A"/>
    <w:rsid w:val="00FA1489"/>
    <w:rsid w:val="00FA431B"/>
    <w:rsid w:val="00FA5175"/>
    <w:rsid w:val="00FA635F"/>
    <w:rsid w:val="00FB2AE0"/>
    <w:rsid w:val="00FC2450"/>
    <w:rsid w:val="00FC5B9C"/>
    <w:rsid w:val="00FC5EE5"/>
    <w:rsid w:val="00FC6461"/>
    <w:rsid w:val="00FD3402"/>
    <w:rsid w:val="00FD7485"/>
    <w:rsid w:val="00FE4383"/>
    <w:rsid w:val="00FE566D"/>
    <w:rsid w:val="00FF1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97EA64"/>
  <w15:chartTrackingRefBased/>
  <w15:docId w15:val="{A4907187-477E-4703-A753-0967A619F7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72170"/>
    <w:rPr>
      <w:color w:val="808080"/>
    </w:rPr>
  </w:style>
  <w:style w:type="paragraph" w:styleId="ListParagraph">
    <w:name w:val="List Paragraph"/>
    <w:basedOn w:val="Normal"/>
    <w:uiPriority w:val="34"/>
    <w:qFormat/>
    <w:rsid w:val="008362BF"/>
    <w:pPr>
      <w:ind w:left="720"/>
      <w:contextualSpacing/>
    </w:pPr>
  </w:style>
  <w:style w:type="table" w:styleId="TableGrid">
    <w:name w:val="Table Grid"/>
    <w:basedOn w:val="TableNormal"/>
    <w:uiPriority w:val="39"/>
    <w:rsid w:val="008A147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867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67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344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10315</TotalTime>
  <Pages>10</Pages>
  <Words>2138</Words>
  <Characters>12192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Giovanni Nathaniel</dc:creator>
  <cp:keywords/>
  <dc:description/>
  <cp:lastModifiedBy>Giovanni Nathaniel</cp:lastModifiedBy>
  <cp:revision>384</cp:revision>
  <dcterms:created xsi:type="dcterms:W3CDTF">2019-08-19T08:39:00Z</dcterms:created>
  <dcterms:modified xsi:type="dcterms:W3CDTF">2019-08-28T19:10:00Z</dcterms:modified>
</cp:coreProperties>
</file>