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5F7B77" w14:textId="4E57AAC0" w:rsidR="00AB186E" w:rsidRDefault="00AB186E" w:rsidP="00AB186E">
      <w:pPr>
        <w:pStyle w:val="fixed"/>
        <w:ind w:left="0" w:firstLine="0"/>
        <w:jc w:val="both"/>
        <w:rPr>
          <w:rFonts w:asciiTheme="minorHAnsi" w:hAnsiTheme="minorHAnsi" w:cstheme="minorHAnsi"/>
          <w:bCs/>
          <w:sz w:val="22"/>
          <w:szCs w:val="22"/>
          <w:u w:val="single"/>
          <w:lang w:val="cy-GB"/>
        </w:rPr>
      </w:pPr>
      <w:r w:rsidRPr="00AB186E">
        <w:rPr>
          <w:rFonts w:asciiTheme="minorHAnsi" w:hAnsiTheme="minorHAnsi" w:cstheme="minorHAnsi"/>
          <w:bCs/>
          <w:sz w:val="22"/>
          <w:szCs w:val="22"/>
          <w:u w:val="single"/>
          <w:lang w:val="cy-GB"/>
        </w:rPr>
        <w:t xml:space="preserve">Gan ddefnyddio'r proffil disgybl a roddir, nodwch sut y gellid cwrdd ag agweddau penodol o ddatblygiad cyfannol y plentyn mewn lleoliad addysgol. Defnyddiwch gyfeiriadau at ddamcaniaethau perthnasol, ymchwil ac enghreifftiau o arfer rhagorol fel sail i hyn. </w:t>
      </w:r>
    </w:p>
    <w:p w14:paraId="43A5AB4D" w14:textId="2F82CFF4" w:rsidR="00AB186E" w:rsidRDefault="00AB186E" w:rsidP="00AB186E">
      <w:pPr>
        <w:pStyle w:val="fixed"/>
        <w:ind w:left="0" w:firstLine="0"/>
        <w:jc w:val="both"/>
        <w:rPr>
          <w:rFonts w:asciiTheme="minorHAnsi" w:hAnsiTheme="minorHAnsi" w:cstheme="minorHAnsi"/>
          <w:bCs/>
          <w:sz w:val="22"/>
          <w:szCs w:val="22"/>
          <w:u w:val="single"/>
          <w:lang w:val="cy-GB"/>
        </w:rPr>
      </w:pPr>
    </w:p>
    <w:p w14:paraId="2834E9D5" w14:textId="799E6955" w:rsidR="00704B35" w:rsidRDefault="00CF6E6C" w:rsidP="00AB186E">
      <w:pPr>
        <w:pStyle w:val="fixed"/>
        <w:ind w:left="0" w:firstLine="0"/>
        <w:jc w:val="both"/>
        <w:rPr>
          <w:rFonts w:asciiTheme="minorHAnsi" w:hAnsiTheme="minorHAnsi" w:cstheme="minorHAnsi"/>
          <w:b w:val="0"/>
          <w:sz w:val="22"/>
          <w:szCs w:val="22"/>
          <w:lang w:val="cy-GB"/>
        </w:rPr>
      </w:pPr>
      <w:r w:rsidRPr="00CF6E6C">
        <w:rPr>
          <w:rFonts w:asciiTheme="minorHAnsi" w:hAnsiTheme="minorHAnsi" w:cstheme="minorHAnsi"/>
          <w:b w:val="0"/>
          <w:sz w:val="22"/>
          <w:szCs w:val="22"/>
          <w:lang w:val="cy-GB"/>
        </w:rPr>
        <w:t>Gwelir pwysigrwydd dealltwriaeth athrawon o ddatblygiad plant wrth iddynt addasu ei dactegau addysgu i gefnogi’r amrywiaeth o lefelau dysgu, cryfderau a gwendidau ei ddisgyblion. Yn ôl Ben Davis, wrth athrawon dysgu am ddatblygiad plant, adnabod y camau datblygiad a dyfnhau ei dealltwriaeth, gallent adnabod os oes anghenion dysgu gan ddisgyblion ac yn gallu rhoi cymorth ychwanegol iddyn nhw os oes angen (Davis.B</w:t>
      </w:r>
      <w:r w:rsidR="00A13F3A">
        <w:rPr>
          <w:rFonts w:asciiTheme="minorHAnsi" w:hAnsiTheme="minorHAnsi" w:cstheme="minorHAnsi"/>
          <w:b w:val="0"/>
          <w:sz w:val="22"/>
          <w:szCs w:val="22"/>
          <w:lang w:val="cy-GB"/>
        </w:rPr>
        <w:t xml:space="preserve">, </w:t>
      </w:r>
      <w:r w:rsidRPr="00CF6E6C">
        <w:rPr>
          <w:rFonts w:asciiTheme="minorHAnsi" w:hAnsiTheme="minorHAnsi" w:cstheme="minorHAnsi"/>
          <w:b w:val="0"/>
          <w:sz w:val="22"/>
          <w:szCs w:val="22"/>
          <w:lang w:val="cy-GB"/>
        </w:rPr>
        <w:t>2021). Dangosa hyn bod ymwybyddiaeth athrawon o gamau datblygiad eang ei ddisgyblion yn gallu arwain at addysgeg ac amgylchedd dosbarth mwy gofalgar a croesawgar. Yn sicr, mae dulliau cyfannol yn allweddol o bwysig wrth addysgu.</w:t>
      </w:r>
      <w:r>
        <w:rPr>
          <w:rFonts w:asciiTheme="minorHAnsi" w:hAnsiTheme="minorHAnsi" w:cstheme="minorHAnsi"/>
          <w:b w:val="0"/>
          <w:sz w:val="22"/>
          <w:szCs w:val="22"/>
          <w:lang w:val="cy-GB"/>
        </w:rPr>
        <w:t xml:space="preserve"> </w:t>
      </w:r>
      <w:r w:rsidRPr="00CF6E6C">
        <w:rPr>
          <w:rFonts w:asciiTheme="minorHAnsi" w:hAnsiTheme="minorHAnsi" w:cstheme="minorHAnsi"/>
          <w:b w:val="0"/>
          <w:sz w:val="22"/>
          <w:szCs w:val="22"/>
          <w:lang w:val="cy-GB"/>
        </w:rPr>
        <w:t>Dywed Foundation Education bod dulliau cyfannol yn cynnwys y cysylltiad rhwng “physical, emotional and psychological well-being” (Foundation education,</w:t>
      </w:r>
      <w:r w:rsidR="00A13F3A">
        <w:rPr>
          <w:rFonts w:asciiTheme="minorHAnsi" w:hAnsiTheme="minorHAnsi" w:cstheme="minorHAnsi"/>
          <w:b w:val="0"/>
          <w:sz w:val="22"/>
          <w:szCs w:val="22"/>
          <w:lang w:val="cy-GB"/>
        </w:rPr>
        <w:t xml:space="preserve"> </w:t>
      </w:r>
      <w:r w:rsidRPr="00CF6E6C">
        <w:rPr>
          <w:rFonts w:asciiTheme="minorHAnsi" w:hAnsiTheme="minorHAnsi" w:cstheme="minorHAnsi"/>
          <w:b w:val="0"/>
          <w:sz w:val="22"/>
          <w:szCs w:val="22"/>
          <w:lang w:val="cy-GB"/>
        </w:rPr>
        <w:t>2018). O ganlyniad i hyn, mae bron pob agwedd o les y disgyblion yn cael ei adnabod, felly bydd gweithgareddau mwy creadigol a hwyl yn cael ei ddefnyddio sy’n ddeniadol i feddylfryd plant ifanc. Yn bendant bydd dulliau cyfannol yn allweddol o fuddiol i ddisgyblion fel Ella oherwydd mae hi’n berson creadigol a fydd yn mwynhau gwersi mwy ymarferol a fydd yn hybu ei ddatblygiad gwybyddol.</w:t>
      </w:r>
    </w:p>
    <w:p w14:paraId="5F89DA04" w14:textId="48051CF9" w:rsidR="00A43E8D" w:rsidRDefault="00A43E8D" w:rsidP="00AB186E">
      <w:pPr>
        <w:pStyle w:val="fixed"/>
        <w:ind w:left="0" w:firstLine="0"/>
        <w:jc w:val="both"/>
        <w:rPr>
          <w:rFonts w:asciiTheme="minorHAnsi" w:hAnsiTheme="minorHAnsi" w:cstheme="minorHAnsi"/>
          <w:b w:val="0"/>
          <w:sz w:val="22"/>
          <w:szCs w:val="22"/>
          <w:lang w:val="cy-GB"/>
        </w:rPr>
      </w:pPr>
      <w:r w:rsidRPr="00A43E8D">
        <w:rPr>
          <w:rFonts w:asciiTheme="minorHAnsi" w:hAnsiTheme="minorHAnsi" w:cstheme="minorHAnsi"/>
          <w:b w:val="0"/>
          <w:sz w:val="22"/>
          <w:szCs w:val="22"/>
          <w:lang w:val="cy-GB"/>
        </w:rPr>
        <w:t>Wrth ffocysu ar ddatblygiad cymdeithasol Ella, mae’n hanfodol i ffocysu ar ddatblygu ei ymwybyddiaeth o eraill a helpu hi i ddatblygu parch tuag at ei chyd-ddisgyblion. Gellir datblygu hyn trwy ddefnyddio damcaniaeth Bowlby o ymlyniad. Dywed Bowlby bod plant wedi ei dethol yn fiolegol i ffurfio ymlyniadau er mwyn goroesi. Yn ôl Dr Saul McLeod, mae damcaniaeth Bowlby angen un prif ymlyniad sydd fel arfer y fam. Gelwir hyn yn “monotropy” (McLeod.S, 2017). O broffil Ella, gellir dadansoddi bod ganddi hi anhawster ffurfio cysylltiadau gyda'i chyd-ddisgyblion</w:t>
      </w:r>
      <w:r w:rsidR="002E6E42" w:rsidRPr="002E6E42">
        <w:rPr>
          <w:rFonts w:asciiTheme="minorHAnsi" w:hAnsiTheme="minorHAnsi" w:cstheme="minorHAnsi"/>
          <w:b w:val="0"/>
          <w:sz w:val="22"/>
          <w:szCs w:val="22"/>
          <w:lang w:val="cy-GB"/>
        </w:rPr>
        <w:t>.  I ddatblygu hyn wrth ddefnyddio’r damcaniaeth, bydd chwarae rôl gyda disgyblion arall trwy actio stori allan yn galluogi Ella i ddechrau cymdeithasu gyda disgyblion arall gall hyn hefyd dechrau datblygu ei sgiliau ieithyddol. Bydd chwarae rôl yn weithgaredd buddiol i Ella oherwydd mae hi’n hoff iawn o weithgareddau creadigol. Gellir gweld gwelliant yn gallu Ella i gymdeithasu o ganlyniad i ailadrodd y gweithgaredd chwarae rôl a'i addasu wrth iddi hi ddatblygu.</w:t>
      </w:r>
      <w:r w:rsidR="006A2652">
        <w:rPr>
          <w:rFonts w:asciiTheme="minorHAnsi" w:hAnsiTheme="minorHAnsi" w:cstheme="minorHAnsi"/>
          <w:b w:val="0"/>
          <w:sz w:val="22"/>
          <w:szCs w:val="22"/>
          <w:lang w:val="cy-GB"/>
        </w:rPr>
        <w:t xml:space="preserve"> </w:t>
      </w:r>
      <w:r w:rsidR="00E266F3">
        <w:rPr>
          <w:rFonts w:asciiTheme="minorHAnsi" w:hAnsiTheme="minorHAnsi" w:cstheme="minorHAnsi"/>
          <w:b w:val="0"/>
          <w:sz w:val="22"/>
          <w:szCs w:val="22"/>
          <w:lang w:val="cy-GB"/>
        </w:rPr>
        <w:t>Gweithgaredd arall a gall hybu Ella i ddangos gofal a parch tuag at bobl arall yw’r system adfer arferol arsylwyd yn ysgol gynradd Lonlas. Os oedd disgybl yn camymddwyn mae’r ysgol yn defnyddio’r dull adfer arferol. Mae’r dull yn osgoi rhoi’r bai ar y disgybl ond yn hytrach yn annog nhw i fynegi ei barn yn cadarnhaol a bod yn gyfrifol am ei gweithredoedd. Weithiau hefyd gwelir trafodaethau dosbarth i helpu hyn. Gall hyn fod yn buddiol iawn i Ella oherwydd mae’n hybu hi i ddatblygu hyder a’r gallu i ddechrau sgyrsiau (Lonlas, 2021).</w:t>
      </w:r>
    </w:p>
    <w:p w14:paraId="5640BA5C" w14:textId="0CDA9890" w:rsidR="007A16C8" w:rsidRDefault="00FA0E47" w:rsidP="00AB186E">
      <w:pPr>
        <w:pStyle w:val="fixed"/>
        <w:ind w:left="0" w:firstLine="0"/>
        <w:jc w:val="both"/>
        <w:rPr>
          <w:rFonts w:asciiTheme="minorHAnsi" w:hAnsiTheme="minorHAnsi" w:cstheme="minorHAnsi"/>
          <w:b w:val="0"/>
          <w:sz w:val="22"/>
          <w:szCs w:val="22"/>
          <w:lang w:val="cy-GB"/>
        </w:rPr>
      </w:pPr>
      <w:r w:rsidRPr="00FA0E47">
        <w:rPr>
          <w:rFonts w:asciiTheme="minorHAnsi" w:hAnsiTheme="minorHAnsi" w:cstheme="minorHAnsi"/>
          <w:b w:val="0"/>
          <w:sz w:val="22"/>
          <w:szCs w:val="22"/>
          <w:lang w:val="cy-GB"/>
        </w:rPr>
        <w:t>I ategu at ddamcaniaeth Bowlby, gellir defnyddio damcaniaeth dysgu cymdeithasol Bandura. Yn ôl damcaniaeth Bandura, mae plant yn dysgu oddi wrth gopïo gweithredoedd y bobl o gwmpas nhw. Gwelir enghraifft o hyn yn ôl Kendra Cherry ble roedd plant yn arsylwi ei rhieni yn ymosod ar ddol. Wrth i’r plant wedyn mynd mewn yr un ystafell a’r ddol, gwelir y plant yn copïo gweithredoedd ymosodol ei rhieni. Dywed hefyd fod cyflwr meddwl y disgybl yn cael effaith ar allu'r disgybl i ddysgu ymddygiad (Cherry.K, 2019). Felly i helpu Ella gellir cynnig wythnos ar ddechrau’r tymor i’r rhieni dod mewn i’r ysgol er mwyn helpu’r plant dod yn gyfforddus yn amgylchedd yr ysgol. Gan fod Ella yn hoffi chwarae ar ben eu hun, i hybu cymdeithasu ac wrth ddilyn damcaniaeth Bandura, bydd Ella yn gwylio ei rhieni yn cymdeithasu ac wedyn efallai dechrau copïo’r gweithredoedd hyn. I ategi at hyn, gellir gweld o’i phroffil fod Ella anaml yn cychwyn sgwrs ond yn ymateb. Felly, wrth ddefnyddio cryfderau creadigol a diddordebau Ella, gall rhieni Ella dechrau arddangos rhyw fath o chwarae rôl yn ystod yr wythnos i hybu Ella i ddechrau cymryd blaenoriaeth i ddechrau cymdeithasu.</w:t>
      </w:r>
    </w:p>
    <w:p w14:paraId="45F2C68A" w14:textId="118C06CD" w:rsidR="00071ECC" w:rsidRDefault="007A16C8" w:rsidP="00AB186E">
      <w:pPr>
        <w:pStyle w:val="fixed"/>
        <w:ind w:left="0" w:firstLine="0"/>
        <w:jc w:val="both"/>
        <w:rPr>
          <w:rFonts w:asciiTheme="minorHAnsi" w:hAnsiTheme="minorHAnsi" w:cstheme="minorHAnsi"/>
          <w:b w:val="0"/>
          <w:sz w:val="22"/>
          <w:szCs w:val="22"/>
          <w:lang w:val="cy-GB"/>
        </w:rPr>
      </w:pPr>
      <w:r w:rsidRPr="007A16C8">
        <w:rPr>
          <w:rFonts w:asciiTheme="minorHAnsi" w:hAnsiTheme="minorHAnsi" w:cstheme="minorHAnsi"/>
          <w:b w:val="0"/>
          <w:sz w:val="22"/>
          <w:szCs w:val="22"/>
          <w:lang w:val="cy-GB"/>
        </w:rPr>
        <w:t>M</w:t>
      </w:r>
      <w:r>
        <w:rPr>
          <w:rFonts w:asciiTheme="minorHAnsi" w:hAnsiTheme="minorHAnsi" w:cstheme="minorHAnsi"/>
          <w:b w:val="0"/>
          <w:sz w:val="22"/>
          <w:szCs w:val="22"/>
          <w:lang w:val="cy-GB"/>
        </w:rPr>
        <w:t xml:space="preserve">ae </w:t>
      </w:r>
      <w:r w:rsidR="006A2652" w:rsidRPr="006A2652">
        <w:rPr>
          <w:rFonts w:asciiTheme="minorHAnsi" w:hAnsiTheme="minorHAnsi" w:cstheme="minorHAnsi"/>
          <w:b w:val="0"/>
          <w:sz w:val="22"/>
          <w:szCs w:val="22"/>
          <w:lang w:val="cy-GB"/>
        </w:rPr>
        <w:t xml:space="preserve">dod a’r rhieni mewn i’r ysgol am wythnos hefyd yn cysylltu gyda damcaniaeth Bronfenbrenner bod dysgu yn weithgaredd cymdeithasol. Yn ôl Olivia Guy-Evans, mae Bronfenbrenner yn dweud bod angen ffocysu ar yr amgylchedd eang nid dim ond yr amgylchedd cyfagos wrth drafod datblygiad plant </w:t>
      </w:r>
      <w:r w:rsidR="00A6360D" w:rsidRPr="007A16C8">
        <w:rPr>
          <w:rFonts w:asciiTheme="minorHAnsi" w:hAnsiTheme="minorHAnsi" w:cstheme="minorHAnsi"/>
          <w:b w:val="0"/>
          <w:noProof/>
          <w:sz w:val="22"/>
          <w:szCs w:val="22"/>
          <w:lang w:val="cy-GB"/>
        </w:rPr>
        <w:lastRenderedPageBreak/>
        <w:drawing>
          <wp:anchor distT="0" distB="0" distL="114300" distR="114300" simplePos="0" relativeHeight="251658240" behindDoc="0" locked="0" layoutInCell="1" allowOverlap="1" wp14:anchorId="7D71C7A1" wp14:editId="711021E5">
            <wp:simplePos x="0" y="0"/>
            <wp:positionH relativeFrom="margin">
              <wp:align>right</wp:align>
            </wp:positionH>
            <wp:positionV relativeFrom="paragraph">
              <wp:posOffset>19050</wp:posOffset>
            </wp:positionV>
            <wp:extent cx="2183130" cy="1733550"/>
            <wp:effectExtent l="19050" t="19050" r="26670" b="190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83130" cy="173355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6A2652" w:rsidRPr="006A2652">
        <w:rPr>
          <w:rFonts w:asciiTheme="minorHAnsi" w:hAnsiTheme="minorHAnsi" w:cstheme="minorHAnsi"/>
          <w:b w:val="0"/>
          <w:sz w:val="22"/>
          <w:szCs w:val="22"/>
          <w:lang w:val="cy-GB"/>
        </w:rPr>
        <w:t xml:space="preserve">(Guy-Evans.O, 2020). Mae ffigur 1 yn dangos systemau amgylchedd sy’n amgylchynu plant Brofenbrenner. Wrth ddadansoddi’r diagram, o ganlyniad i ddod a’r rhieni mewn am wythnos mae’r system feicro a system feso yn cael ei chysylltu. Dywed Guy-Evans wrth gysylltu’r systemau feicro a feso bydd y rhyngweithiadau rhwng y rhieni a’r athrawon yn cael effaith ar ddatblygiad y plentyn (Guy-Evans.O, 2020). </w:t>
      </w:r>
      <w:r w:rsidR="00D104A9">
        <w:rPr>
          <w:rFonts w:asciiTheme="minorHAnsi" w:hAnsiTheme="minorHAnsi" w:cstheme="minorHAnsi"/>
          <w:b w:val="0"/>
          <w:sz w:val="22"/>
          <w:szCs w:val="22"/>
          <w:lang w:val="cy-GB"/>
        </w:rPr>
        <w:t>Yn sicr, bydd dod a’r rhieni mewn i’r ysgol yn hybu datblygiad cymdeithasol Ella wrth i’r cysylltiadau rhwng yr ysgol a’r rhieni cryfhau.</w:t>
      </w:r>
      <w:r w:rsidR="006A2652" w:rsidRPr="006A2652">
        <w:rPr>
          <w:rFonts w:asciiTheme="minorHAnsi" w:hAnsiTheme="minorHAnsi" w:cstheme="minorHAnsi"/>
          <w:b w:val="0"/>
          <w:sz w:val="22"/>
          <w:szCs w:val="22"/>
          <w:lang w:val="cy-GB"/>
        </w:rPr>
        <w:t>Ffigur 1 (simplypsychology, 2020).</w:t>
      </w:r>
      <w:r w:rsidR="006A2652">
        <w:rPr>
          <w:rFonts w:asciiTheme="minorHAnsi" w:hAnsiTheme="minorHAnsi" w:cstheme="minorHAnsi"/>
          <w:b w:val="0"/>
          <w:sz w:val="22"/>
          <w:szCs w:val="22"/>
          <w:lang w:val="cy-GB"/>
        </w:rPr>
        <w:t xml:space="preserve"> </w:t>
      </w:r>
    </w:p>
    <w:p w14:paraId="24837DB1" w14:textId="0518FB85" w:rsidR="00D104A9" w:rsidRDefault="00D104A9" w:rsidP="00AB186E">
      <w:pPr>
        <w:pStyle w:val="fixed"/>
        <w:ind w:left="0" w:firstLine="0"/>
        <w:jc w:val="both"/>
        <w:rPr>
          <w:rFonts w:asciiTheme="minorHAnsi" w:hAnsiTheme="minorHAnsi" w:cstheme="minorHAnsi"/>
          <w:b w:val="0"/>
          <w:sz w:val="22"/>
          <w:szCs w:val="22"/>
          <w:lang w:val="cy-GB"/>
        </w:rPr>
      </w:pPr>
    </w:p>
    <w:p w14:paraId="2A75CC00" w14:textId="61D27176" w:rsidR="00D104A9" w:rsidRDefault="00D104A9" w:rsidP="00AB186E">
      <w:pPr>
        <w:pStyle w:val="fixed"/>
        <w:ind w:left="0" w:firstLine="0"/>
        <w:jc w:val="both"/>
        <w:rPr>
          <w:rFonts w:asciiTheme="minorHAnsi" w:hAnsiTheme="minorHAnsi" w:cstheme="minorHAnsi"/>
          <w:b w:val="0"/>
          <w:bCs/>
          <w:color w:val="000000"/>
          <w:spacing w:val="2"/>
          <w:sz w:val="22"/>
          <w:szCs w:val="22"/>
          <w:lang w:val="cy-GB"/>
        </w:rPr>
      </w:pPr>
      <w:r>
        <w:rPr>
          <w:rFonts w:asciiTheme="minorHAnsi" w:hAnsiTheme="minorHAnsi" w:cstheme="minorHAnsi"/>
          <w:b w:val="0"/>
          <w:sz w:val="22"/>
          <w:szCs w:val="22"/>
          <w:lang w:val="cy-GB"/>
        </w:rPr>
        <w:t xml:space="preserve">Wrth ffocysu ar ddatblygiad gwybyddol Ella, mae’n hanfodol i ffocysu ar allu Ella i gyfri yn gywir. I helpu ei ddatblygiad gyda hyn gellir athrawon creu rigymau. </w:t>
      </w:r>
      <w:r w:rsidR="00454551">
        <w:rPr>
          <w:rFonts w:asciiTheme="minorHAnsi" w:hAnsiTheme="minorHAnsi" w:cstheme="minorHAnsi"/>
          <w:b w:val="0"/>
          <w:sz w:val="22"/>
          <w:szCs w:val="22"/>
          <w:lang w:val="cy-GB"/>
        </w:rPr>
        <w:t>Dywed Claire Bennett “</w:t>
      </w:r>
      <w:r w:rsidR="00454551" w:rsidRPr="00454551">
        <w:rPr>
          <w:rFonts w:asciiTheme="minorHAnsi" w:hAnsiTheme="minorHAnsi" w:cstheme="minorHAnsi"/>
          <w:b w:val="0"/>
          <w:bCs/>
          <w:i/>
          <w:iCs/>
          <w:color w:val="000000"/>
          <w:spacing w:val="2"/>
          <w:sz w:val="22"/>
          <w:szCs w:val="22"/>
        </w:rPr>
        <w:t>Counting songs (e.g. “Five Currant Buns”) help to develop a familiarity with number sounds and words in a way that is fun and interesting to a young child.</w:t>
      </w:r>
      <w:r w:rsidR="00454551">
        <w:rPr>
          <w:rFonts w:asciiTheme="minorHAnsi" w:hAnsiTheme="minorHAnsi" w:cstheme="minorHAnsi"/>
          <w:b w:val="0"/>
          <w:bCs/>
          <w:i/>
          <w:iCs/>
          <w:color w:val="000000"/>
          <w:spacing w:val="2"/>
          <w:sz w:val="22"/>
          <w:szCs w:val="22"/>
        </w:rPr>
        <w:t>”</w:t>
      </w:r>
      <w:r w:rsidR="00454551">
        <w:rPr>
          <w:rFonts w:asciiTheme="minorHAnsi" w:hAnsiTheme="minorHAnsi" w:cstheme="minorHAnsi"/>
          <w:b w:val="0"/>
          <w:bCs/>
          <w:color w:val="000000"/>
          <w:spacing w:val="2"/>
          <w:sz w:val="22"/>
          <w:szCs w:val="22"/>
        </w:rPr>
        <w:t xml:space="preserve"> (Bennett.C, 2019).</w:t>
      </w:r>
      <w:r w:rsidR="00454551">
        <w:rPr>
          <w:rFonts w:asciiTheme="minorHAnsi" w:hAnsiTheme="minorHAnsi" w:cstheme="minorHAnsi"/>
          <w:b w:val="0"/>
          <w:bCs/>
          <w:i/>
          <w:iCs/>
          <w:color w:val="000000"/>
          <w:spacing w:val="2"/>
          <w:sz w:val="22"/>
          <w:szCs w:val="22"/>
        </w:rPr>
        <w:t xml:space="preserve"> </w:t>
      </w:r>
      <w:r w:rsidR="00454551">
        <w:rPr>
          <w:rFonts w:asciiTheme="minorHAnsi" w:hAnsiTheme="minorHAnsi" w:cstheme="minorHAnsi"/>
          <w:b w:val="0"/>
          <w:bCs/>
          <w:color w:val="000000"/>
          <w:spacing w:val="2"/>
          <w:sz w:val="22"/>
          <w:szCs w:val="22"/>
          <w:lang w:val="cy-GB"/>
        </w:rPr>
        <w:t xml:space="preserve">Dangosa hyn fod rigymau yn cael </w:t>
      </w:r>
      <w:r w:rsidR="00EE0368">
        <w:rPr>
          <w:rFonts w:asciiTheme="minorHAnsi" w:hAnsiTheme="minorHAnsi" w:cstheme="minorHAnsi"/>
          <w:b w:val="0"/>
          <w:bCs/>
          <w:color w:val="000000"/>
          <w:spacing w:val="2"/>
          <w:sz w:val="22"/>
          <w:szCs w:val="22"/>
          <w:lang w:val="cy-GB"/>
        </w:rPr>
        <w:t xml:space="preserve">effaith ar ddatblygiad ymwybyddiaeth ac yn helpu sgiliau cof. </w:t>
      </w:r>
      <w:r w:rsidR="00610CDF" w:rsidRPr="00610CDF">
        <w:rPr>
          <w:rFonts w:asciiTheme="minorHAnsi" w:hAnsiTheme="minorHAnsi" w:cstheme="minorHAnsi"/>
          <w:b w:val="0"/>
          <w:bCs/>
          <w:color w:val="000000"/>
          <w:spacing w:val="2"/>
          <w:sz w:val="22"/>
          <w:szCs w:val="22"/>
          <w:lang w:val="cy-GB"/>
        </w:rPr>
        <w:t>Bydd hyn yn profi’n llwyddiannus wrth helpu Ella oherwydd rydym yn gwybod o broffil Ella bod hi’n mwynhau rhigymau a churo offerynnau felly mae hyn yn cynnwys ei diddordebau hi sy’ cydfyd gyda’r damcaniaethau John Holt o’r ysgol ddyneiddiol. Mae’r damcaniaeth yma yn cyfleu bod y disgybl fel canolbwynt addysg. Yn ôl Peter Gray, mae athrawon sy’n parhau i gywiro plant yn achosi nhw i deimlo’n bryderus ac wedi ei bychanu (Gray.P, 2017). Mae damcaniaethau Holt yn ffocysu ar roi’r rhyddid i blant i ganolbwyntio ar ei diddordebau i hybu addysgeg mwy hwyl i’r plant.</w:t>
      </w:r>
    </w:p>
    <w:p w14:paraId="6157AE22" w14:textId="1F5CA492" w:rsidR="00610CDF" w:rsidRDefault="000E4712" w:rsidP="00AB186E">
      <w:pPr>
        <w:pStyle w:val="fixed"/>
        <w:ind w:left="0" w:firstLine="0"/>
        <w:jc w:val="both"/>
        <w:rPr>
          <w:rFonts w:asciiTheme="minorHAnsi" w:hAnsiTheme="minorHAnsi" w:cstheme="minorHAnsi"/>
          <w:b w:val="0"/>
          <w:bCs/>
          <w:color w:val="000000"/>
          <w:spacing w:val="2"/>
          <w:sz w:val="22"/>
          <w:szCs w:val="22"/>
          <w:lang w:val="cy-GB"/>
        </w:rPr>
      </w:pPr>
      <w:r w:rsidRPr="000E4712">
        <w:rPr>
          <w:rFonts w:asciiTheme="minorHAnsi" w:hAnsiTheme="minorHAnsi" w:cstheme="minorHAnsi"/>
          <w:b w:val="0"/>
          <w:bCs/>
          <w:color w:val="000000"/>
          <w:spacing w:val="2"/>
          <w:sz w:val="22"/>
          <w:szCs w:val="22"/>
          <w:lang w:val="cy-GB"/>
        </w:rPr>
        <w:t>Mae’n bwysig ystyried yr effaith gall yr ysgol adeileddol cael ar ddatblygiad gwybyddol Ella. Mae damcaniaethwyr adeileddol fel Jean Piaget yn ffocysu ar ddysgu trwy wneud a chreu dealltwriaeth ei hunain o wybodaeth. Yn ôl Dr Serhat Kurt, mae gan Piarget 4 cam datblygiadol. Mae’r cam cynweithredol (lle mae Ella) yn dangos bod gweithgareddau chwarae rôl yn cael ei hybu i ddatblygu creadigrwydd ac yn ffocysu mwy yn greadigol na rhesymegol (Kurt.S, 2020). I barhau datblygiad gwybyddol Ella, bydd ailadrodd gweithgareddau chwarae rôl a threfni gardiau stori yn fuddiol iawn. Yn sicr, byddai hyn yn cefnogi Ella gan ei bod hi dim ond yn gallu cofio rhannau o stori nid un llawn. Mae pwysleisio ailadrodd yn sicrhau fod y wybodaeth yn symud o’r cof tymor byr i’r cof tymor hir a fydd yn galluogi Ella i barhau i ddatblygu ei sgiliau cof wrth fwynhau straeon.</w:t>
      </w:r>
    </w:p>
    <w:p w14:paraId="402236C0" w14:textId="6F2306B0" w:rsidR="000E4712" w:rsidRDefault="001A2509" w:rsidP="00AB186E">
      <w:pPr>
        <w:pStyle w:val="fixed"/>
        <w:ind w:left="0" w:firstLine="0"/>
        <w:jc w:val="both"/>
        <w:rPr>
          <w:rFonts w:asciiTheme="minorHAnsi" w:hAnsiTheme="minorHAnsi" w:cstheme="minorHAnsi"/>
          <w:b w:val="0"/>
          <w:bCs/>
          <w:color w:val="000000"/>
          <w:spacing w:val="2"/>
          <w:sz w:val="22"/>
          <w:szCs w:val="22"/>
          <w:lang w:val="cy-GB"/>
        </w:rPr>
      </w:pPr>
      <w:r w:rsidRPr="001A2509">
        <w:rPr>
          <w:rFonts w:asciiTheme="minorHAnsi" w:hAnsiTheme="minorHAnsi" w:cstheme="minorHAnsi"/>
          <w:b w:val="0"/>
          <w:bCs/>
          <w:color w:val="000000"/>
          <w:spacing w:val="2"/>
          <w:sz w:val="22"/>
          <w:szCs w:val="22"/>
          <w:lang w:val="cy-GB"/>
        </w:rPr>
        <w:t>Mae’r ysgol ymddygiadaeth yn ffocysu ar angen gwobr ar unigolyn er mwyn i ddysgu digwydd. Mae’r dull yma o addysgu fod sicrhau llwyddiant yn aml wrth annog y plant i barhau a’i chefnogi wrth iddynt lwyddo yn ei gweithgareddau. Gwelir llwyddiant y dull gwobrwyo wrth edrych ar ymchwil Pavlov. Sonia Kendra Cherry bod Pavlov wedi ymchwilio mewn i’r dull o gyflyru clasurol gyda metronom yn cael ei chanu a bwyd i’r cwn yn cael ei gyflwyno syth ar ôl. O ganlyniad i ailadrodd y dull yma, roedd y cwn yn dechrau poeri wrth glywed y metronom wrth iddynt wybod fod bwyd mynd i ddilyn (Cherry.K, 2020). Mae hyn yn cyfleu bod y dull gwobrwyo yn yr ystafell dosbarth yn annog ymddygiad gwell wrth i’r disgyblion gwybod os ydynt yn cwblhau tasgau byddent yn derbyn gwobr o ryw fath. I helpu datblygiad Ella gellir cyflwyno systemau gwobrwyo fel gwasanaethau gwobrwyo yn yr ystafell dosbarth i ysbrydoli hi i barhau i ymdrechi mwy a chadw hi’n hapus yn ystod bywyd ysgol. Gwelir defnydd effeithiol o systemau gwobrwyo yn ysgol gynradd Lonlas. Defnyddir gwasanaethau gwobrwyo pob wythnos a hefyd wrth farcio gwaith y disgyblion mae’r athrawon yn rhoi sticeri iddyn nhw (Lonlas, 2021). Mae hyn yn cadw morâl hapus i amgylchedd y dosbarth ac yn cefnogi’r ymdeimlad o lwyddiant.</w:t>
      </w:r>
    </w:p>
    <w:p w14:paraId="5E818799" w14:textId="09514C28" w:rsidR="001A2509" w:rsidRDefault="00022DA8" w:rsidP="00AB186E">
      <w:pPr>
        <w:pStyle w:val="fixed"/>
        <w:ind w:left="0" w:firstLine="0"/>
        <w:jc w:val="both"/>
        <w:rPr>
          <w:rFonts w:asciiTheme="minorHAnsi" w:hAnsiTheme="minorHAnsi" w:cstheme="minorHAnsi"/>
          <w:b w:val="0"/>
          <w:sz w:val="22"/>
          <w:szCs w:val="22"/>
          <w:lang w:val="cy-GB"/>
        </w:rPr>
      </w:pPr>
      <w:r w:rsidRPr="00022DA8">
        <w:rPr>
          <w:rFonts w:asciiTheme="minorHAnsi" w:hAnsiTheme="minorHAnsi" w:cstheme="minorHAnsi"/>
          <w:b w:val="0"/>
          <w:sz w:val="22"/>
          <w:szCs w:val="22"/>
          <w:lang w:val="cy-GB"/>
        </w:rPr>
        <w:t>Wrth ffocysu ar ddatblygiad emosiynol Ella, mae rhaid ystyried fod Ella yn ymwybodol y gallai fod teimladau gwahanol gan eraill. Sonia Thomas Keenan am y rheolau arddangos emosiynau. Mae’r rheolau yma yn dweud pa emosiynau dyle cael ei arddangos mewn sefyllfaoedd gwahanol. Mae plant meithrin yn dysgu hyn i drio rheoli ei mynegiadau emosiwn i ffitio sefyllfaoedd gwahanol a beth sy’n ei disgwyl ohonynt (Keenan.T, Evans.S, Crowley.K, 2016). I helpu datblygiad emosiynol Ella, gellir defnyddio tacteg sy’n cael ei ddefnyddio yn ysgol gynradd Lonlas sef y gweithgaredd “Mood Mood”</w:t>
      </w:r>
      <w:r w:rsidR="001D2911">
        <w:rPr>
          <w:rFonts w:asciiTheme="minorHAnsi" w:hAnsiTheme="minorHAnsi" w:cstheme="minorHAnsi"/>
          <w:b w:val="0"/>
          <w:sz w:val="22"/>
          <w:szCs w:val="22"/>
          <w:lang w:val="cy-GB"/>
        </w:rPr>
        <w:t xml:space="preserve">, </w:t>
      </w:r>
      <w:r w:rsidR="001D2911">
        <w:rPr>
          <w:rFonts w:asciiTheme="minorHAnsi" w:hAnsiTheme="minorHAnsi" w:cstheme="minorHAnsi"/>
          <w:b w:val="0"/>
          <w:sz w:val="22"/>
          <w:szCs w:val="22"/>
          <w:lang w:val="cy-GB"/>
        </w:rPr>
        <w:lastRenderedPageBreak/>
        <w:t>m</w:t>
      </w:r>
      <w:r w:rsidRPr="00022DA8">
        <w:rPr>
          <w:rFonts w:asciiTheme="minorHAnsi" w:hAnsiTheme="minorHAnsi" w:cstheme="minorHAnsi"/>
          <w:b w:val="0"/>
          <w:sz w:val="22"/>
          <w:szCs w:val="22"/>
          <w:lang w:val="cy-GB"/>
        </w:rPr>
        <w:t>ae’r gweithgaredd yma yn cynnwys doliau ble chi’n gallu newid yr emosiynau ar ei wyneb (Lonlas, 2021). Bydd hyn yn weithgaredd buddiol iawn i Ella oherwydd mae’n cynnwys ei chryfder creadigol, helpu hi i ddeall amrywiaeth o emosiynau gwahanol a hefyd yn helpu hi gwybod sut i ddelio gyda gwrthdaro posib.</w:t>
      </w:r>
      <w:r w:rsidR="00987B20">
        <w:rPr>
          <w:rFonts w:asciiTheme="minorHAnsi" w:hAnsiTheme="minorHAnsi" w:cstheme="minorHAnsi"/>
          <w:b w:val="0"/>
          <w:sz w:val="22"/>
          <w:szCs w:val="22"/>
          <w:lang w:val="cy-GB"/>
        </w:rPr>
        <w:t xml:space="preserve"> </w:t>
      </w:r>
      <w:r w:rsidR="00944BDB" w:rsidRPr="00944BDB">
        <w:rPr>
          <w:rFonts w:asciiTheme="minorHAnsi" w:hAnsiTheme="minorHAnsi" w:cstheme="minorHAnsi"/>
          <w:b w:val="0"/>
          <w:sz w:val="22"/>
          <w:szCs w:val="22"/>
          <w:lang w:val="cy-GB"/>
        </w:rPr>
        <w:t>I ategu at emosiynau Ella, gellir dadansoddi o’i broffil bod hi’n dechrau datblygu empathi. Mae’n bosib i’r athrawon magu hyn yn bellach wrth ddefnyddio damcaniaeth Ferre Laevers. Dywed Dr Christine Pascal bod damcaniaeth Laevers yn cefnogi’r rhyngweithiadau rhwng athro a phlentyn oherwydd mae’n cefnogi teimladau emosiynol a helpu datblygiad mynegiant emosiynau (Pascal.C, 2005). Gwelir techneg effeithiol o fynegiant emosiynau yn ysgol gynradd Lonlas sef y posteri teimladau. Pob bore roedd y plant yn dod mewn i’r ysgol a rhoi ei enwau nesaf i’r poster hapus neu drist (Lonlas, 2021</w:t>
      </w:r>
      <w:r w:rsidR="00ED253F">
        <w:rPr>
          <w:rFonts w:asciiTheme="minorHAnsi" w:hAnsiTheme="minorHAnsi" w:cstheme="minorHAnsi"/>
          <w:b w:val="0"/>
          <w:sz w:val="22"/>
          <w:szCs w:val="22"/>
          <w:lang w:val="cy-GB"/>
        </w:rPr>
        <w:t>)</w:t>
      </w:r>
      <w:r w:rsidR="00944BDB" w:rsidRPr="00944BDB">
        <w:rPr>
          <w:rFonts w:asciiTheme="minorHAnsi" w:hAnsiTheme="minorHAnsi" w:cstheme="minorHAnsi"/>
          <w:b w:val="0"/>
          <w:sz w:val="22"/>
          <w:szCs w:val="22"/>
          <w:lang w:val="cy-GB"/>
        </w:rPr>
        <w:t>. Roedd hyn yn galluogi’r athrawon i adnabod teimladau'r disgyblion am y dydd ac i adnabod pwy sydd angen mwy o gymorth. Gwelir hyn yn fuddiol iawn i ddatblygiad emosiynol Ella oherwydd mae’n rhoi’r rhyddid iddi hi fynegi ei theimladau ac yn galluogi’r athrawon i ddarparu cymorth pellach iddi hi os oes angen.</w:t>
      </w:r>
    </w:p>
    <w:p w14:paraId="0EE34864" w14:textId="1CFFEDD2" w:rsidR="009D3212" w:rsidRDefault="00726198" w:rsidP="00AB186E">
      <w:pPr>
        <w:pStyle w:val="fixed"/>
        <w:ind w:left="0" w:firstLine="0"/>
        <w:jc w:val="both"/>
        <w:rPr>
          <w:rFonts w:asciiTheme="minorHAnsi" w:hAnsiTheme="minorHAnsi" w:cstheme="minorHAnsi"/>
          <w:b w:val="0"/>
          <w:sz w:val="22"/>
          <w:szCs w:val="22"/>
          <w:lang w:val="cy-GB"/>
        </w:rPr>
      </w:pPr>
      <w:r w:rsidRPr="00726198">
        <w:rPr>
          <w:rFonts w:asciiTheme="minorHAnsi" w:hAnsiTheme="minorHAnsi" w:cstheme="minorHAnsi"/>
          <w:b w:val="0"/>
          <w:sz w:val="22"/>
          <w:szCs w:val="22"/>
          <w:lang w:val="cy-GB"/>
        </w:rPr>
        <w:t>Mae’n hanfodol i ystyried ymwybyddiaeth plant ifanc o emosiynau mwy cymhleth. Yn ôl Thomas Keenan, i ddisgrifio emosiynau mwy cymhleth fel cenfigen, balchder, cywilydd ac euogrwydd defnyddir y term “emosiynau hunanymwybodol” (Keenan.T, Evans.S, Crowley.K, 2016). Mae ymchwil pellach gan Michael Lewis, Steven Alessandri a Margaret Sullivan yn dangos bod plant erbyn cyrraedd 3 mlwydd oed, maent yn ymwybodol byddent yn fwy tebygol i deimlo balchder wrth gwblhau tasg anodd yn hytrach na un hawdd (Lewis.M, Alessandri.S, Sullivan.M, 1992). Mae hyn yn cyfleu bod gan blant ifanc dealltwriaeth eithaf eang o emosiynau mwy cymhleth er efallai nad ydynt yn gwybod sut i'w fynegi yn dda.</w:t>
      </w:r>
      <w:r w:rsidRPr="00726198">
        <w:t xml:space="preserve"> </w:t>
      </w:r>
      <w:r w:rsidRPr="00726198">
        <w:rPr>
          <w:rFonts w:asciiTheme="minorHAnsi" w:hAnsiTheme="minorHAnsi" w:cstheme="minorHAnsi"/>
          <w:b w:val="0"/>
          <w:sz w:val="22"/>
          <w:szCs w:val="22"/>
          <w:lang w:val="cy-GB"/>
        </w:rPr>
        <w:t>I hybu datblygiad emosiynol Ella, gellir creu cardiau sy’n dangos emosiynau rhai hawdd a chymhleth. I ategi at hyn, gellir cysylltu damcaniaeth Scaffaldio Vygotsky i ddyfnhau datblygiad Ella. Dywed damcaniaeth Vygotsky bod plant yn dysgu’n well wrth gymdeithasu gyda chynorthwywr medrus (Kurt.S, 2020). Yn achos y gweithgaredd yma gyda’r cardiau y cynorthwywr medrus yw’r athro. Wrth ddefnyddio’r broses scaffaldio mae’r athro gallu addasu’r lefel o gymorth yn dibynnu ar allu Ella. Gwelir hyn yn fuddiol i Ella oherwydd mae’r addasiad i lefel o gymorth yn galluogi’r athro i herio Ella tipyn er mwyn ysgogi hi i barhau i ddysgu</w:t>
      </w:r>
      <w:r w:rsidR="003F37BA">
        <w:rPr>
          <w:rFonts w:asciiTheme="minorHAnsi" w:hAnsiTheme="minorHAnsi" w:cstheme="minorHAnsi"/>
          <w:b w:val="0"/>
          <w:sz w:val="22"/>
          <w:szCs w:val="22"/>
          <w:lang w:val="cy-GB"/>
        </w:rPr>
        <w:t xml:space="preserve">. </w:t>
      </w:r>
    </w:p>
    <w:p w14:paraId="09CF3CEF" w14:textId="4E5E38F5" w:rsidR="00314427" w:rsidRDefault="00BE70B4" w:rsidP="00AB186E">
      <w:pPr>
        <w:pStyle w:val="fixed"/>
        <w:ind w:left="0" w:firstLine="0"/>
        <w:jc w:val="both"/>
        <w:rPr>
          <w:rFonts w:asciiTheme="minorHAnsi" w:hAnsiTheme="minorHAnsi" w:cstheme="minorHAnsi"/>
          <w:b w:val="0"/>
          <w:sz w:val="22"/>
          <w:szCs w:val="22"/>
          <w:lang w:val="cy-GB"/>
        </w:rPr>
      </w:pPr>
      <w:r w:rsidRPr="00BE70B4">
        <w:rPr>
          <w:rFonts w:asciiTheme="minorHAnsi" w:hAnsiTheme="minorHAnsi" w:cstheme="minorHAnsi"/>
          <w:b w:val="0"/>
          <w:sz w:val="22"/>
          <w:szCs w:val="22"/>
          <w:lang w:val="cy-GB"/>
        </w:rPr>
        <w:t>Yn ôl Dr. Saul McLeod, os nad yw plant yn cael y cyfle i gymryd cyfrifoldeb ac yn cael ei rheoli gormod mae ei hyder yn ei hun yn gostwng llawer sy’n achosi nhw i fod yn or-dibynnol ar bobl (McLeod.S, 2018). O broffil Ella, rydym yn gwybod ei bod hi yn anhapus i wahanu o’i fam wrth gyrraedd yr ysgol. Gellir dadansoddi fod Ella yn or-ddibynnol ar ei fam oherwydd methiant datblygu yn yr ail gam o ddatblygu personoliaeth Erikson. I gyflymu datblygiad Ella yn emosiynol bydd dod a’r rhieni mewn am wythnos yn fuddiol. Ond eto dywed McLeod ni ddylai’r rhieni gor-reoli gweithredoedd y plant neu gosbi nhw gormod am fethu tasg (McLeod.S, 2018). Felly, mae rhaid trio cael cydbwysedd i sicrhau fod Ella ddim yn camu nol yn ei ddatblygiad.</w:t>
      </w:r>
    </w:p>
    <w:p w14:paraId="0FBBE540" w14:textId="7B9A4AE9" w:rsidR="00615841" w:rsidRDefault="004F1BE8" w:rsidP="00AB186E">
      <w:pPr>
        <w:pStyle w:val="fixed"/>
        <w:ind w:left="0" w:firstLine="0"/>
        <w:jc w:val="both"/>
        <w:rPr>
          <w:rFonts w:asciiTheme="minorHAnsi" w:hAnsiTheme="minorHAnsi" w:cstheme="minorHAnsi"/>
          <w:b w:val="0"/>
          <w:sz w:val="22"/>
          <w:szCs w:val="22"/>
          <w:lang w:val="cy-GB"/>
        </w:rPr>
      </w:pPr>
      <w:r>
        <w:rPr>
          <w:rFonts w:asciiTheme="minorHAnsi" w:hAnsiTheme="minorHAnsi" w:cstheme="minorHAnsi"/>
          <w:b w:val="0"/>
          <w:sz w:val="22"/>
          <w:szCs w:val="22"/>
          <w:lang w:val="cy-GB"/>
        </w:rPr>
        <w:t xml:space="preserve">Yn sicr, mae angen cymorth ar Ella yn bob agwedd o’i ddatblygiad yn yr ysgol a gatref hefyd. Credaf fod y gweithgareddau dangosais yn rhoi </w:t>
      </w:r>
      <w:r w:rsidR="00726198">
        <w:rPr>
          <w:rFonts w:asciiTheme="minorHAnsi" w:hAnsiTheme="minorHAnsi" w:cstheme="minorHAnsi"/>
          <w:b w:val="0"/>
          <w:sz w:val="22"/>
          <w:szCs w:val="22"/>
          <w:lang w:val="cy-GB"/>
        </w:rPr>
        <w:t xml:space="preserve">dewisiadau eang fel bod Ella yn cael amrywiaeth i sicrhau ei fod hi ddim yn diflasu ac yn barhau i fwynhau dysgu a datblygu. </w:t>
      </w:r>
    </w:p>
    <w:p w14:paraId="7A76CDC9" w14:textId="77777777" w:rsidR="00610CDF" w:rsidRDefault="00610CDF" w:rsidP="00AB186E">
      <w:pPr>
        <w:pStyle w:val="fixed"/>
        <w:ind w:left="0" w:firstLine="0"/>
        <w:jc w:val="both"/>
        <w:rPr>
          <w:rFonts w:asciiTheme="minorHAnsi" w:hAnsiTheme="minorHAnsi" w:cstheme="minorHAnsi"/>
          <w:b w:val="0"/>
          <w:sz w:val="22"/>
          <w:szCs w:val="22"/>
          <w:lang w:val="cy-GB"/>
        </w:rPr>
      </w:pPr>
    </w:p>
    <w:p w14:paraId="1D3D3182" w14:textId="77777777" w:rsidR="006A2652" w:rsidRDefault="006A2652" w:rsidP="00AB186E">
      <w:pPr>
        <w:pStyle w:val="fixed"/>
        <w:ind w:left="0" w:firstLine="0"/>
        <w:jc w:val="both"/>
        <w:rPr>
          <w:rFonts w:asciiTheme="minorHAnsi" w:hAnsiTheme="minorHAnsi" w:cstheme="minorHAnsi"/>
          <w:b w:val="0"/>
          <w:sz w:val="22"/>
          <w:szCs w:val="22"/>
          <w:lang w:val="cy-GB"/>
        </w:rPr>
      </w:pPr>
    </w:p>
    <w:p w14:paraId="6F0538F3" w14:textId="77777777" w:rsidR="006A2652" w:rsidRDefault="006A2652" w:rsidP="00AB186E">
      <w:pPr>
        <w:pStyle w:val="fixed"/>
        <w:ind w:left="0" w:firstLine="0"/>
        <w:jc w:val="both"/>
        <w:rPr>
          <w:rFonts w:asciiTheme="minorHAnsi" w:hAnsiTheme="minorHAnsi" w:cstheme="minorHAnsi"/>
          <w:b w:val="0"/>
          <w:sz w:val="22"/>
          <w:szCs w:val="22"/>
          <w:lang w:val="cy-GB"/>
        </w:rPr>
      </w:pPr>
    </w:p>
    <w:p w14:paraId="3236A20D" w14:textId="77777777" w:rsidR="00071ECC" w:rsidRDefault="00071ECC" w:rsidP="00AB186E">
      <w:pPr>
        <w:pStyle w:val="fixed"/>
        <w:ind w:left="0" w:firstLine="0"/>
        <w:jc w:val="both"/>
        <w:rPr>
          <w:rFonts w:asciiTheme="minorHAnsi" w:hAnsiTheme="minorHAnsi" w:cstheme="minorHAnsi"/>
          <w:b w:val="0"/>
          <w:sz w:val="22"/>
          <w:szCs w:val="22"/>
          <w:lang w:val="cy-GB"/>
        </w:rPr>
      </w:pPr>
    </w:p>
    <w:p w14:paraId="2BD17F03" w14:textId="28163DB4" w:rsidR="007A16C8" w:rsidRDefault="007A16C8" w:rsidP="00AB186E">
      <w:pPr>
        <w:pStyle w:val="fixed"/>
        <w:ind w:left="0" w:firstLine="0"/>
        <w:jc w:val="both"/>
        <w:rPr>
          <w:rFonts w:asciiTheme="minorHAnsi" w:hAnsiTheme="minorHAnsi" w:cstheme="minorHAnsi"/>
          <w:b w:val="0"/>
          <w:sz w:val="22"/>
          <w:szCs w:val="22"/>
          <w:lang w:val="cy-GB"/>
        </w:rPr>
      </w:pPr>
    </w:p>
    <w:p w14:paraId="7874421E" w14:textId="77777777" w:rsidR="008E6922" w:rsidRDefault="008E6922" w:rsidP="00113320">
      <w:pPr>
        <w:rPr>
          <w:rFonts w:cstheme="minorHAnsi"/>
          <w:b/>
          <w:u w:val="single"/>
        </w:rPr>
      </w:pPr>
    </w:p>
    <w:p w14:paraId="02028B72" w14:textId="77777777" w:rsidR="00022DA8" w:rsidRDefault="00022DA8" w:rsidP="00113320">
      <w:pPr>
        <w:rPr>
          <w:rFonts w:cstheme="minorHAnsi"/>
          <w:b/>
          <w:u w:val="single"/>
        </w:rPr>
      </w:pPr>
    </w:p>
    <w:p w14:paraId="075DA964" w14:textId="77777777" w:rsidR="00022DA8" w:rsidRDefault="00022DA8" w:rsidP="00113320">
      <w:pPr>
        <w:rPr>
          <w:rFonts w:cstheme="minorHAnsi"/>
          <w:b/>
          <w:u w:val="single"/>
        </w:rPr>
      </w:pPr>
    </w:p>
    <w:p w14:paraId="13F9263A" w14:textId="77777777" w:rsidR="00022DA8" w:rsidRDefault="00022DA8" w:rsidP="00113320">
      <w:pPr>
        <w:rPr>
          <w:rFonts w:cstheme="minorHAnsi"/>
          <w:b/>
          <w:u w:val="single"/>
        </w:rPr>
      </w:pPr>
    </w:p>
    <w:p w14:paraId="1C79A7D9" w14:textId="77777777" w:rsidR="00022DA8" w:rsidRDefault="00022DA8" w:rsidP="00113320">
      <w:pPr>
        <w:rPr>
          <w:rFonts w:cstheme="minorHAnsi"/>
          <w:b/>
          <w:u w:val="single"/>
        </w:rPr>
      </w:pPr>
    </w:p>
    <w:p w14:paraId="0B7DB05C" w14:textId="10F5886A" w:rsidR="008C7588" w:rsidRDefault="00704B35" w:rsidP="00113320">
      <w:pPr>
        <w:rPr>
          <w:rFonts w:cstheme="minorHAnsi"/>
          <w:b/>
          <w:u w:val="single"/>
        </w:rPr>
      </w:pPr>
      <w:r w:rsidRPr="00113320">
        <w:rPr>
          <w:rFonts w:cstheme="minorHAnsi"/>
          <w:b/>
          <w:u w:val="single"/>
        </w:rPr>
        <w:lastRenderedPageBreak/>
        <w:t>Llyfryddiaeth</w:t>
      </w:r>
    </w:p>
    <w:p w14:paraId="322F2BB5" w14:textId="59F9EE21" w:rsidR="00113320" w:rsidRDefault="00113320" w:rsidP="00C30D4A">
      <w:pPr>
        <w:jc w:val="both"/>
        <w:rPr>
          <w:rFonts w:cstheme="minorHAnsi"/>
          <w:bCs/>
        </w:rPr>
      </w:pPr>
      <w:r>
        <w:rPr>
          <w:rFonts w:cstheme="minorHAnsi"/>
          <w:bCs/>
        </w:rPr>
        <w:t>Davis B.</w:t>
      </w:r>
      <w:r w:rsidR="00C30D4A">
        <w:rPr>
          <w:rFonts w:cstheme="minorHAnsi"/>
          <w:bCs/>
        </w:rPr>
        <w:t xml:space="preserve"> 1 Mehefin 2021. Why is it important for teachers to study child development? MVOrganizing. [Cyrchu ar 24 Hydref 2021]; </w:t>
      </w:r>
      <w:hyperlink r:id="rId8" w:history="1">
        <w:r w:rsidR="00C30D4A" w:rsidRPr="004A6DD8">
          <w:rPr>
            <w:rStyle w:val="Hyperlink"/>
            <w:rFonts w:cstheme="minorHAnsi"/>
            <w:bCs/>
          </w:rPr>
          <w:t>https://www.mvorganizing.org/why-is-it-important-for-teachers-to-study-child-development-2/</w:t>
        </w:r>
      </w:hyperlink>
    </w:p>
    <w:p w14:paraId="7D83366A" w14:textId="7172146A" w:rsidR="00704B35" w:rsidRDefault="0022425D" w:rsidP="0022425D">
      <w:pPr>
        <w:jc w:val="both"/>
        <w:rPr>
          <w:rFonts w:cstheme="minorHAnsi"/>
          <w:bCs/>
        </w:rPr>
      </w:pPr>
      <w:r>
        <w:rPr>
          <w:rFonts w:cstheme="minorHAnsi"/>
          <w:bCs/>
        </w:rPr>
        <w:t xml:space="preserve">Foundation Education. 5 Mawrth 2018. How can I support the holistic development of children? </w:t>
      </w:r>
      <w:hyperlink r:id="rId9" w:history="1">
        <w:r w:rsidRPr="004A6DD8">
          <w:rPr>
            <w:rStyle w:val="Hyperlink"/>
            <w:rFonts w:cstheme="minorHAnsi"/>
            <w:bCs/>
          </w:rPr>
          <w:t>https://www.foundationeducation.edu.au/articles/2018/03/support-holistic-development-children-early-childhood-education</w:t>
        </w:r>
      </w:hyperlink>
      <w:r>
        <w:rPr>
          <w:rFonts w:cstheme="minorHAnsi"/>
          <w:bCs/>
        </w:rPr>
        <w:t xml:space="preserve"> [Cyrchu ar 24 Hydref 2021]</w:t>
      </w:r>
    </w:p>
    <w:p w14:paraId="40860A9D" w14:textId="7A50CF00" w:rsidR="00477611" w:rsidRDefault="00477611" w:rsidP="0022425D">
      <w:pPr>
        <w:jc w:val="both"/>
        <w:rPr>
          <w:rStyle w:val="Hyperlink"/>
          <w:rFonts w:cstheme="minorHAnsi"/>
          <w:bCs/>
        </w:rPr>
      </w:pPr>
      <w:r>
        <w:rPr>
          <w:rFonts w:cstheme="minorHAnsi"/>
          <w:bCs/>
        </w:rPr>
        <w:t xml:space="preserve">McLeod S. 2017. Bowlby’s attachment theory. </w:t>
      </w:r>
      <w:r w:rsidR="002C52FE">
        <w:rPr>
          <w:rFonts w:cstheme="minorHAnsi"/>
          <w:bCs/>
        </w:rPr>
        <w:t>s</w:t>
      </w:r>
      <w:r>
        <w:rPr>
          <w:rFonts w:cstheme="minorHAnsi"/>
          <w:bCs/>
        </w:rPr>
        <w:t xml:space="preserve">implypsychology. [Cyrchu ar 24 Hydref 2021]; </w:t>
      </w:r>
      <w:hyperlink r:id="rId10" w:history="1">
        <w:r w:rsidRPr="004A6DD8">
          <w:rPr>
            <w:rStyle w:val="Hyperlink"/>
            <w:rFonts w:cstheme="minorHAnsi"/>
            <w:bCs/>
          </w:rPr>
          <w:t>https://www.simplypsychology.org/bowlby.html</w:t>
        </w:r>
      </w:hyperlink>
    </w:p>
    <w:p w14:paraId="092223C5" w14:textId="2FCCE3EE" w:rsidR="00A6360D" w:rsidRPr="00A6360D" w:rsidRDefault="00A6360D" w:rsidP="0022425D">
      <w:pPr>
        <w:jc w:val="both"/>
        <w:rPr>
          <w:rStyle w:val="Hyperlink"/>
          <w:rFonts w:cstheme="minorHAnsi"/>
          <w:bCs/>
          <w:color w:val="auto"/>
          <w:u w:val="none"/>
        </w:rPr>
      </w:pPr>
      <w:r>
        <w:rPr>
          <w:rStyle w:val="Hyperlink"/>
          <w:rFonts w:cstheme="minorHAnsi"/>
          <w:bCs/>
          <w:color w:val="auto"/>
          <w:u w:val="none"/>
        </w:rPr>
        <w:t xml:space="preserve">Lonlas. 6 Hydref 2021. </w:t>
      </w:r>
      <w:r w:rsidR="005F46C6">
        <w:rPr>
          <w:rStyle w:val="Hyperlink"/>
          <w:rFonts w:cstheme="minorHAnsi"/>
          <w:bCs/>
          <w:color w:val="auto"/>
          <w:u w:val="none"/>
        </w:rPr>
        <w:t xml:space="preserve">Diwrnod profi datblygiad emosiynol a cymdeithasol. </w:t>
      </w:r>
    </w:p>
    <w:p w14:paraId="18EDFD85" w14:textId="2602572F" w:rsidR="007D43FF" w:rsidRDefault="007D43FF" w:rsidP="0022425D">
      <w:pPr>
        <w:jc w:val="both"/>
        <w:rPr>
          <w:rStyle w:val="Hyperlink"/>
          <w:rFonts w:cstheme="minorHAnsi"/>
          <w:bCs/>
          <w:color w:val="auto"/>
          <w:u w:val="none"/>
        </w:rPr>
      </w:pPr>
      <w:r>
        <w:rPr>
          <w:rStyle w:val="Hyperlink"/>
          <w:rFonts w:cstheme="minorHAnsi"/>
          <w:bCs/>
          <w:color w:val="auto"/>
          <w:u w:val="none"/>
        </w:rPr>
        <w:t xml:space="preserve">Cherry K. 1 Rhagfyr 2019. How social learning theory works. Verywellmind.  [Cyrchu ar 25 Hydref 2021]; </w:t>
      </w:r>
      <w:hyperlink r:id="rId11" w:history="1">
        <w:r w:rsidRPr="00417D13">
          <w:rPr>
            <w:rStyle w:val="Hyperlink"/>
            <w:rFonts w:cstheme="minorHAnsi"/>
            <w:bCs/>
          </w:rPr>
          <w:t>https://www.verywellmind.com/social-learning-theory-2795074</w:t>
        </w:r>
      </w:hyperlink>
    </w:p>
    <w:p w14:paraId="42D778CC" w14:textId="30709A5C" w:rsidR="00071ECC" w:rsidRDefault="00071ECC" w:rsidP="0022425D">
      <w:pPr>
        <w:jc w:val="both"/>
        <w:rPr>
          <w:rStyle w:val="Hyperlink"/>
          <w:rFonts w:cstheme="minorHAnsi"/>
          <w:bCs/>
          <w:color w:val="auto"/>
          <w:u w:val="none"/>
        </w:rPr>
      </w:pPr>
      <w:r>
        <w:rPr>
          <w:rStyle w:val="Hyperlink"/>
          <w:rFonts w:cstheme="minorHAnsi"/>
          <w:bCs/>
          <w:color w:val="auto"/>
          <w:u w:val="none"/>
        </w:rPr>
        <w:t>Guy-Evans O. 9 Tachwedd 2020. Bronfenbrenner’s Ecological System</w:t>
      </w:r>
      <w:r w:rsidR="002C52FE">
        <w:rPr>
          <w:rStyle w:val="Hyperlink"/>
          <w:rFonts w:cstheme="minorHAnsi"/>
          <w:bCs/>
          <w:color w:val="auto"/>
          <w:u w:val="none"/>
        </w:rPr>
        <w:t xml:space="preserve">s Theory. simplypsychology. [Cyrchu ar 25 Hydref 2021]; </w:t>
      </w:r>
      <w:hyperlink r:id="rId12" w:history="1">
        <w:r w:rsidR="002C52FE" w:rsidRPr="00417D13">
          <w:rPr>
            <w:rStyle w:val="Hyperlink"/>
            <w:rFonts w:cstheme="minorHAnsi"/>
            <w:bCs/>
          </w:rPr>
          <w:t>https://www.simplypsychology.org/Bronfenbrenner.html</w:t>
        </w:r>
      </w:hyperlink>
    </w:p>
    <w:p w14:paraId="1E5C00E6" w14:textId="177D9776" w:rsidR="002C52FE" w:rsidRDefault="002C52FE" w:rsidP="0022425D">
      <w:pPr>
        <w:jc w:val="both"/>
        <w:rPr>
          <w:rStyle w:val="Hyperlink"/>
          <w:rFonts w:cstheme="minorHAnsi"/>
          <w:bCs/>
          <w:color w:val="auto"/>
          <w:u w:val="none"/>
        </w:rPr>
      </w:pPr>
      <w:r>
        <w:rPr>
          <w:rStyle w:val="Hyperlink"/>
          <w:rFonts w:cstheme="minorHAnsi"/>
          <w:bCs/>
          <w:color w:val="auto"/>
          <w:u w:val="none"/>
        </w:rPr>
        <w:t xml:space="preserve">Ffigur 1. Bronfenbrenner’s Ecological Systems Theory. (simplypsychology, 2020). [Cyrchu ar 25 Hydref 2021]; </w:t>
      </w:r>
      <w:hyperlink r:id="rId13" w:history="1">
        <w:r w:rsidRPr="00417D13">
          <w:rPr>
            <w:rStyle w:val="Hyperlink"/>
            <w:rFonts w:cstheme="minorHAnsi"/>
            <w:bCs/>
          </w:rPr>
          <w:t>https://www.simplypsychology.org/Bronfenbrenner.html</w:t>
        </w:r>
      </w:hyperlink>
    </w:p>
    <w:p w14:paraId="48284D27" w14:textId="326D4373" w:rsidR="00FA206D" w:rsidRDefault="00FA206D" w:rsidP="0022425D">
      <w:pPr>
        <w:jc w:val="both"/>
        <w:rPr>
          <w:rStyle w:val="Hyperlink"/>
          <w:rFonts w:cstheme="minorHAnsi"/>
          <w:bCs/>
          <w:color w:val="auto"/>
          <w:u w:val="none"/>
        </w:rPr>
      </w:pPr>
      <w:r>
        <w:rPr>
          <w:rStyle w:val="Hyperlink"/>
          <w:rFonts w:cstheme="minorHAnsi"/>
          <w:bCs/>
          <w:color w:val="auto"/>
          <w:u w:val="none"/>
        </w:rPr>
        <w:t xml:space="preserve">Bennett C. 29 Hydref 2019. The importance of nursery rhymes in early childhood. Pacey. [Cyrchu ar 25 Hydref 2021]; </w:t>
      </w:r>
      <w:hyperlink r:id="rId14" w:history="1">
        <w:r w:rsidRPr="00417D13">
          <w:rPr>
            <w:rStyle w:val="Hyperlink"/>
            <w:rFonts w:cstheme="minorHAnsi"/>
            <w:bCs/>
          </w:rPr>
          <w:t>https://www.pacey.org.uk/news-and-views/pacey-blog/2019/october-2019/the-importance-of-nursery-rhymes-in-early-childhoo/</w:t>
        </w:r>
      </w:hyperlink>
    </w:p>
    <w:p w14:paraId="24C16DBE" w14:textId="5633808B" w:rsidR="00610CDF" w:rsidRDefault="00610CDF" w:rsidP="0022425D">
      <w:pPr>
        <w:jc w:val="both"/>
        <w:rPr>
          <w:rStyle w:val="Hyperlink"/>
          <w:rFonts w:cstheme="minorHAnsi"/>
          <w:bCs/>
        </w:rPr>
      </w:pPr>
      <w:r>
        <w:rPr>
          <w:rStyle w:val="Hyperlink"/>
          <w:rFonts w:cstheme="minorHAnsi"/>
          <w:bCs/>
          <w:color w:val="auto"/>
          <w:u w:val="none"/>
        </w:rPr>
        <w:t xml:space="preserve">Gray P. 26 Rhagfyr 2017. The joy and sorrow of rereading Holt’s “How children Learn”. Psychology Today. [Cyrchu ar 25 Hydref 2021]; </w:t>
      </w:r>
      <w:hyperlink r:id="rId15" w:history="1">
        <w:r w:rsidRPr="00417D13">
          <w:rPr>
            <w:rStyle w:val="Hyperlink"/>
            <w:rFonts w:cstheme="minorHAnsi"/>
            <w:bCs/>
          </w:rPr>
          <w:t>https://www.psychologytoday.com/gb/blog/freedom-learn/201712/the-joy-and-sorrow-rereading-holt-s-how-children-learn</w:t>
        </w:r>
      </w:hyperlink>
    </w:p>
    <w:p w14:paraId="10D73D40" w14:textId="19FE81FE" w:rsidR="000E4712" w:rsidRDefault="000E4712" w:rsidP="0022425D">
      <w:pPr>
        <w:jc w:val="both"/>
        <w:rPr>
          <w:rStyle w:val="Hyperlink"/>
          <w:rFonts w:cstheme="minorHAnsi"/>
          <w:bCs/>
          <w:color w:val="auto"/>
          <w:u w:val="none"/>
        </w:rPr>
      </w:pPr>
      <w:r>
        <w:rPr>
          <w:rStyle w:val="Hyperlink"/>
          <w:rFonts w:cstheme="minorHAnsi"/>
          <w:bCs/>
          <w:color w:val="auto"/>
          <w:u w:val="none"/>
        </w:rPr>
        <w:t xml:space="preserve">Kurt S. 8 Awst 2020. Jean Piaget and his theory and stages of cognitive development. Educational technology. [Cyrchu ar 25 Hydref 2021]; </w:t>
      </w:r>
      <w:hyperlink r:id="rId16" w:history="1">
        <w:r w:rsidRPr="0007020C">
          <w:rPr>
            <w:rStyle w:val="Hyperlink"/>
            <w:rFonts w:cstheme="minorHAnsi"/>
            <w:bCs/>
          </w:rPr>
          <w:t>https://educationaltechnology.net/jean-piaget-and-his-theory-stages-of-cognitive-development/</w:t>
        </w:r>
      </w:hyperlink>
    </w:p>
    <w:p w14:paraId="53CDA64B" w14:textId="1F197B33" w:rsidR="00834171" w:rsidRDefault="00834171" w:rsidP="0022425D">
      <w:pPr>
        <w:jc w:val="both"/>
        <w:rPr>
          <w:rStyle w:val="Hyperlink"/>
          <w:rFonts w:cstheme="minorHAnsi"/>
          <w:bCs/>
          <w:color w:val="auto"/>
          <w:u w:val="none"/>
        </w:rPr>
      </w:pPr>
      <w:r>
        <w:rPr>
          <w:rStyle w:val="Hyperlink"/>
          <w:rFonts w:cstheme="minorHAnsi"/>
          <w:bCs/>
          <w:color w:val="auto"/>
          <w:u w:val="none"/>
        </w:rPr>
        <w:t xml:space="preserve">Cherry K. 6 Mai 2020. </w:t>
      </w:r>
      <w:r w:rsidR="00CF4EEB">
        <w:rPr>
          <w:rStyle w:val="Hyperlink"/>
          <w:rFonts w:cstheme="minorHAnsi"/>
          <w:bCs/>
          <w:color w:val="auto"/>
          <w:u w:val="none"/>
        </w:rPr>
        <w:t xml:space="preserve">Pavlov’s dogs and the discovery of classical conditioning. Verywellmind. [Cyrchu ar 25 Hydref 2021]; </w:t>
      </w:r>
      <w:hyperlink r:id="rId17" w:history="1">
        <w:r w:rsidR="00CF4EEB" w:rsidRPr="0007020C">
          <w:rPr>
            <w:rStyle w:val="Hyperlink"/>
            <w:rFonts w:cstheme="minorHAnsi"/>
            <w:bCs/>
          </w:rPr>
          <w:t>https://www.verywellmind.com/pavlovs-dogs-2794989</w:t>
        </w:r>
      </w:hyperlink>
    </w:p>
    <w:p w14:paraId="2F982893" w14:textId="7448C455" w:rsidR="008E6922" w:rsidRDefault="008E6922" w:rsidP="0022425D">
      <w:pPr>
        <w:jc w:val="both"/>
        <w:rPr>
          <w:rStyle w:val="Hyperlink"/>
          <w:rFonts w:cstheme="minorHAnsi"/>
          <w:bCs/>
          <w:color w:val="auto"/>
          <w:u w:val="none"/>
        </w:rPr>
      </w:pPr>
      <w:r>
        <w:rPr>
          <w:rStyle w:val="Hyperlink"/>
          <w:rFonts w:cstheme="minorHAnsi"/>
          <w:bCs/>
          <w:color w:val="auto"/>
          <w:u w:val="none"/>
        </w:rPr>
        <w:t>Lonlas. 13 Hydref 2021. Diwrnod profi datblygiad gwybyddol.</w:t>
      </w:r>
    </w:p>
    <w:p w14:paraId="26A0DA4E" w14:textId="179E0175" w:rsidR="00022DA8" w:rsidRDefault="00022DA8" w:rsidP="0022425D">
      <w:pPr>
        <w:jc w:val="both"/>
        <w:rPr>
          <w:rStyle w:val="Hyperlink"/>
          <w:rFonts w:cstheme="minorHAnsi"/>
          <w:bCs/>
          <w:color w:val="auto"/>
          <w:u w:val="none"/>
        </w:rPr>
      </w:pPr>
      <w:r>
        <w:rPr>
          <w:rStyle w:val="Hyperlink"/>
          <w:rFonts w:cstheme="minorHAnsi"/>
          <w:bCs/>
          <w:color w:val="auto"/>
          <w:u w:val="none"/>
        </w:rPr>
        <w:t>Keenan T, Evans S, Crawley K. 3ydd argraffiad. 5 Mai 2016. An introduction to child development. SAGE publications LTD. Pennod 10. Tudalen 250.</w:t>
      </w:r>
    </w:p>
    <w:p w14:paraId="656D87D1" w14:textId="773D4515" w:rsidR="00445D41" w:rsidRDefault="00445D41" w:rsidP="00445D41">
      <w:pPr>
        <w:jc w:val="both"/>
        <w:rPr>
          <w:rStyle w:val="Hyperlink"/>
          <w:rFonts w:cstheme="minorHAnsi"/>
          <w:bCs/>
          <w:color w:val="auto"/>
          <w:u w:val="none"/>
        </w:rPr>
      </w:pPr>
      <w:r>
        <w:rPr>
          <w:rStyle w:val="Hyperlink"/>
          <w:rFonts w:cstheme="minorHAnsi"/>
          <w:bCs/>
          <w:color w:val="auto"/>
          <w:u w:val="none"/>
        </w:rPr>
        <w:t xml:space="preserve">Lonlas. 6 Hydref 2021. Diwrnod profi datblygiad emosiynol a cymdeithasol. </w:t>
      </w:r>
    </w:p>
    <w:p w14:paraId="278989AF" w14:textId="77777777" w:rsidR="00615841" w:rsidRDefault="00615841" w:rsidP="00615841">
      <w:pPr>
        <w:jc w:val="both"/>
        <w:rPr>
          <w:rStyle w:val="Hyperlink"/>
          <w:rFonts w:cstheme="minorHAnsi"/>
          <w:bCs/>
          <w:color w:val="auto"/>
          <w:u w:val="none"/>
        </w:rPr>
      </w:pPr>
      <w:r>
        <w:rPr>
          <w:rStyle w:val="Hyperlink"/>
          <w:rFonts w:cstheme="minorHAnsi"/>
          <w:bCs/>
          <w:color w:val="auto"/>
          <w:u w:val="none"/>
        </w:rPr>
        <w:t xml:space="preserve">Pascal C. 14 Medi 2005. Early years pioneers: Ferre Laevers. NurseryWorld. [Cyrchu ar 26 Hydref 2021]; </w:t>
      </w:r>
      <w:hyperlink r:id="rId18" w:history="1">
        <w:r w:rsidRPr="0093169A">
          <w:rPr>
            <w:rStyle w:val="Hyperlink"/>
            <w:rFonts w:cstheme="minorHAnsi"/>
            <w:bCs/>
          </w:rPr>
          <w:t>https://www.nurseryworld.co.uk/features/article/early-years-pioneers-ferre-laevers</w:t>
        </w:r>
      </w:hyperlink>
    </w:p>
    <w:p w14:paraId="04901BDC" w14:textId="3F10D32B" w:rsidR="00615841" w:rsidRDefault="00615841" w:rsidP="00445D41">
      <w:pPr>
        <w:jc w:val="both"/>
        <w:rPr>
          <w:rStyle w:val="Hyperlink"/>
          <w:rFonts w:cstheme="minorHAnsi"/>
          <w:bCs/>
          <w:color w:val="auto"/>
          <w:u w:val="none"/>
        </w:rPr>
      </w:pPr>
      <w:r>
        <w:rPr>
          <w:rStyle w:val="Hyperlink"/>
          <w:rFonts w:cstheme="minorHAnsi"/>
          <w:bCs/>
          <w:color w:val="auto"/>
          <w:u w:val="none"/>
        </w:rPr>
        <w:t xml:space="preserve">Lonlas. 6 Hydref 2021. Diwrnod profi datblygiad emosiynol a cymdeithasol. </w:t>
      </w:r>
    </w:p>
    <w:p w14:paraId="2D7E50AD" w14:textId="6003D075" w:rsidR="00A1070A" w:rsidRDefault="00A1070A" w:rsidP="00A1070A">
      <w:pPr>
        <w:jc w:val="both"/>
        <w:rPr>
          <w:rStyle w:val="Hyperlink"/>
          <w:rFonts w:cstheme="minorHAnsi"/>
          <w:bCs/>
          <w:color w:val="auto"/>
          <w:u w:val="none"/>
        </w:rPr>
      </w:pPr>
      <w:r>
        <w:rPr>
          <w:rStyle w:val="Hyperlink"/>
          <w:rFonts w:cstheme="minorHAnsi"/>
          <w:bCs/>
          <w:color w:val="auto"/>
          <w:u w:val="none"/>
        </w:rPr>
        <w:t>Keenan T, Evans S, Crawley K. 3ydd argraffiad. 5 Mai 2016. An introduction to child development. SAGE publications LTD. Pennod 10. Tudalen 251.</w:t>
      </w:r>
    </w:p>
    <w:p w14:paraId="588D3DC5" w14:textId="473ED9AF" w:rsidR="00E20CEB" w:rsidRDefault="00E20CEB" w:rsidP="00445D41">
      <w:pPr>
        <w:jc w:val="both"/>
        <w:rPr>
          <w:rStyle w:val="Hyperlink"/>
          <w:rFonts w:cstheme="minorHAnsi"/>
          <w:bCs/>
        </w:rPr>
      </w:pPr>
      <w:r>
        <w:rPr>
          <w:rStyle w:val="Hyperlink"/>
          <w:rFonts w:cstheme="minorHAnsi"/>
          <w:bCs/>
          <w:color w:val="auto"/>
          <w:u w:val="none"/>
        </w:rPr>
        <w:lastRenderedPageBreak/>
        <w:t xml:space="preserve">Lewis M, Alessandri S, Sullivan M. Mehefin 1992. Differences in shame, and pride as a function of children’s gender and task difficulty. SRCD. [Cyrchu ar 26 Hydref 2021]; </w:t>
      </w:r>
      <w:hyperlink r:id="rId19" w:history="1">
        <w:r w:rsidRPr="00871501">
          <w:rPr>
            <w:rStyle w:val="Hyperlink"/>
            <w:rFonts w:cstheme="minorHAnsi"/>
            <w:bCs/>
          </w:rPr>
          <w:t>https://srcd.onlinelibrary.wiley.com/doi/abs/10.1111/j.1467-8624.1992.tb01651.x</w:t>
        </w:r>
      </w:hyperlink>
    </w:p>
    <w:p w14:paraId="5131DB86" w14:textId="243B755B" w:rsidR="003F37BA" w:rsidRDefault="003F37BA" w:rsidP="00445D41">
      <w:pPr>
        <w:jc w:val="both"/>
        <w:rPr>
          <w:rStyle w:val="Hyperlink"/>
          <w:rFonts w:cstheme="minorHAnsi"/>
          <w:bCs/>
          <w:color w:val="auto"/>
          <w:u w:val="none"/>
        </w:rPr>
      </w:pPr>
      <w:r>
        <w:rPr>
          <w:rStyle w:val="Hyperlink"/>
          <w:rFonts w:cstheme="minorHAnsi"/>
          <w:bCs/>
          <w:color w:val="auto"/>
          <w:u w:val="none"/>
        </w:rPr>
        <w:t xml:space="preserve">Kurt S. 11 Gorffennaf 2020. Lev Vygotsky – Sociocultural theory of cognitive development. Educational Technology. [Cyrchu ar 26 Hydref 2021]; </w:t>
      </w:r>
      <w:hyperlink r:id="rId20" w:history="1">
        <w:r w:rsidRPr="00536F13">
          <w:rPr>
            <w:rStyle w:val="Hyperlink"/>
            <w:rFonts w:cstheme="minorHAnsi"/>
            <w:bCs/>
          </w:rPr>
          <w:t>https://educationaltechnology.net/lev-vygotsky-sociocultural-theory-of-cognitive-development/</w:t>
        </w:r>
      </w:hyperlink>
    </w:p>
    <w:p w14:paraId="3A395693" w14:textId="4E9AE647" w:rsidR="00BE70B4" w:rsidRDefault="00BE70B4" w:rsidP="00445D41">
      <w:pPr>
        <w:jc w:val="both"/>
        <w:rPr>
          <w:rStyle w:val="Hyperlink"/>
          <w:rFonts w:cstheme="minorHAnsi"/>
          <w:bCs/>
          <w:color w:val="auto"/>
          <w:u w:val="none"/>
        </w:rPr>
      </w:pPr>
      <w:r>
        <w:rPr>
          <w:rStyle w:val="Hyperlink"/>
          <w:rFonts w:cstheme="minorHAnsi"/>
          <w:bCs/>
          <w:color w:val="auto"/>
          <w:u w:val="none"/>
        </w:rPr>
        <w:t xml:space="preserve">McLeod S. 2018. </w:t>
      </w:r>
      <w:r w:rsidR="005E3D05">
        <w:rPr>
          <w:rStyle w:val="Hyperlink"/>
          <w:rFonts w:cstheme="minorHAnsi"/>
          <w:bCs/>
          <w:color w:val="auto"/>
          <w:u w:val="none"/>
        </w:rPr>
        <w:t xml:space="preserve">Erik Erikson’s stages of psychosocial development. simplypsychology. [Cyrchu ar 26 Hydref 2021]; </w:t>
      </w:r>
      <w:hyperlink r:id="rId21" w:history="1">
        <w:r w:rsidR="005E3D05" w:rsidRPr="0093169A">
          <w:rPr>
            <w:rStyle w:val="Hyperlink"/>
            <w:rFonts w:cstheme="minorHAnsi"/>
            <w:bCs/>
          </w:rPr>
          <w:t>https://www.simplypsychology.org/Erik-Erikson.html</w:t>
        </w:r>
      </w:hyperlink>
    </w:p>
    <w:p w14:paraId="1294FE2B" w14:textId="77777777" w:rsidR="00FF1BFE" w:rsidRDefault="00FF1BFE" w:rsidP="00445D41">
      <w:pPr>
        <w:jc w:val="both"/>
        <w:rPr>
          <w:rStyle w:val="Hyperlink"/>
          <w:rFonts w:cstheme="minorHAnsi"/>
          <w:bCs/>
          <w:color w:val="auto"/>
          <w:u w:val="none"/>
        </w:rPr>
      </w:pPr>
    </w:p>
    <w:p w14:paraId="63A67846" w14:textId="77777777" w:rsidR="00FF1BFE" w:rsidRDefault="00FF1BFE" w:rsidP="00445D41">
      <w:pPr>
        <w:jc w:val="both"/>
        <w:rPr>
          <w:rStyle w:val="Hyperlink"/>
          <w:rFonts w:cstheme="minorHAnsi"/>
          <w:bCs/>
          <w:color w:val="auto"/>
          <w:u w:val="none"/>
        </w:rPr>
      </w:pPr>
    </w:p>
    <w:p w14:paraId="7632F2A7" w14:textId="77777777" w:rsidR="005E3D05" w:rsidRPr="00A6360D" w:rsidRDefault="005E3D05" w:rsidP="00445D41">
      <w:pPr>
        <w:jc w:val="both"/>
        <w:rPr>
          <w:rStyle w:val="Hyperlink"/>
          <w:rFonts w:cstheme="minorHAnsi"/>
          <w:bCs/>
          <w:color w:val="auto"/>
          <w:u w:val="none"/>
        </w:rPr>
      </w:pPr>
    </w:p>
    <w:p w14:paraId="23AAAAF7" w14:textId="77777777" w:rsidR="00445D41" w:rsidRDefault="00445D41" w:rsidP="0022425D">
      <w:pPr>
        <w:jc w:val="both"/>
        <w:rPr>
          <w:rStyle w:val="Hyperlink"/>
          <w:rFonts w:cstheme="minorHAnsi"/>
          <w:bCs/>
          <w:color w:val="auto"/>
          <w:u w:val="none"/>
        </w:rPr>
      </w:pPr>
    </w:p>
    <w:p w14:paraId="43BEAC0F" w14:textId="77777777" w:rsidR="00CF4EEB" w:rsidRDefault="00CF4EEB" w:rsidP="0022425D">
      <w:pPr>
        <w:jc w:val="both"/>
        <w:rPr>
          <w:rStyle w:val="Hyperlink"/>
          <w:rFonts w:cstheme="minorHAnsi"/>
          <w:bCs/>
          <w:color w:val="auto"/>
          <w:u w:val="none"/>
        </w:rPr>
      </w:pPr>
    </w:p>
    <w:p w14:paraId="3E7EEAED" w14:textId="77777777" w:rsidR="000E4712" w:rsidRPr="000E4712" w:rsidRDefault="000E4712" w:rsidP="0022425D">
      <w:pPr>
        <w:jc w:val="both"/>
        <w:rPr>
          <w:rStyle w:val="Hyperlink"/>
          <w:rFonts w:cstheme="minorHAnsi"/>
          <w:bCs/>
          <w:color w:val="auto"/>
          <w:u w:val="none"/>
        </w:rPr>
      </w:pPr>
    </w:p>
    <w:p w14:paraId="3C700154" w14:textId="77777777" w:rsidR="00610CDF" w:rsidRDefault="00610CDF" w:rsidP="0022425D">
      <w:pPr>
        <w:jc w:val="both"/>
        <w:rPr>
          <w:rStyle w:val="Hyperlink"/>
          <w:rFonts w:cstheme="minorHAnsi"/>
          <w:bCs/>
          <w:color w:val="auto"/>
          <w:u w:val="none"/>
        </w:rPr>
      </w:pPr>
    </w:p>
    <w:p w14:paraId="50A74D04" w14:textId="77777777" w:rsidR="00FA206D" w:rsidRDefault="00FA206D" w:rsidP="0022425D">
      <w:pPr>
        <w:jc w:val="both"/>
        <w:rPr>
          <w:rStyle w:val="Hyperlink"/>
          <w:rFonts w:cstheme="minorHAnsi"/>
          <w:bCs/>
          <w:color w:val="auto"/>
          <w:u w:val="none"/>
        </w:rPr>
      </w:pPr>
    </w:p>
    <w:p w14:paraId="376004B5" w14:textId="77777777" w:rsidR="002C52FE" w:rsidRDefault="002C52FE" w:rsidP="0022425D">
      <w:pPr>
        <w:jc w:val="both"/>
        <w:rPr>
          <w:rStyle w:val="Hyperlink"/>
          <w:rFonts w:cstheme="minorHAnsi"/>
          <w:bCs/>
          <w:color w:val="auto"/>
          <w:u w:val="none"/>
        </w:rPr>
      </w:pPr>
    </w:p>
    <w:p w14:paraId="678BFFB5" w14:textId="77777777" w:rsidR="007D43FF" w:rsidRPr="007D43FF" w:rsidRDefault="007D43FF" w:rsidP="0022425D">
      <w:pPr>
        <w:jc w:val="both"/>
        <w:rPr>
          <w:rFonts w:cstheme="minorHAnsi"/>
          <w:bCs/>
        </w:rPr>
      </w:pPr>
    </w:p>
    <w:p w14:paraId="1DFFB439" w14:textId="77777777" w:rsidR="00477611" w:rsidRDefault="00477611" w:rsidP="0022425D">
      <w:pPr>
        <w:jc w:val="both"/>
        <w:rPr>
          <w:rFonts w:cstheme="minorHAnsi"/>
          <w:bCs/>
        </w:rPr>
      </w:pPr>
    </w:p>
    <w:p w14:paraId="113F510C" w14:textId="77777777" w:rsidR="00A13F3A" w:rsidRDefault="00A13F3A" w:rsidP="0022425D">
      <w:pPr>
        <w:jc w:val="both"/>
        <w:rPr>
          <w:rFonts w:cstheme="minorHAnsi"/>
          <w:bCs/>
        </w:rPr>
      </w:pPr>
    </w:p>
    <w:p w14:paraId="1DCEDEB9" w14:textId="77777777" w:rsidR="0022425D" w:rsidRPr="00704B35" w:rsidRDefault="0022425D" w:rsidP="0022425D">
      <w:pPr>
        <w:jc w:val="both"/>
        <w:rPr>
          <w:rFonts w:cstheme="minorHAnsi"/>
          <w:bCs/>
          <w:u w:val="single"/>
        </w:rPr>
      </w:pPr>
    </w:p>
    <w:p w14:paraId="158A5A87" w14:textId="77777777" w:rsidR="00AB186E" w:rsidRPr="00AB186E" w:rsidRDefault="00AB186E" w:rsidP="00AB186E">
      <w:pPr>
        <w:pStyle w:val="fixed"/>
        <w:ind w:left="0" w:firstLine="0"/>
        <w:jc w:val="both"/>
        <w:rPr>
          <w:rFonts w:asciiTheme="minorHAnsi" w:hAnsiTheme="minorHAnsi" w:cstheme="minorHAnsi"/>
          <w:b w:val="0"/>
          <w:sz w:val="22"/>
          <w:szCs w:val="22"/>
          <w:lang w:val="cy-GB"/>
        </w:rPr>
      </w:pPr>
    </w:p>
    <w:p w14:paraId="6AA34250" w14:textId="77777777" w:rsidR="000C0414" w:rsidRDefault="000C0414"/>
    <w:sectPr w:rsidR="000C041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655C98" w14:textId="77777777" w:rsidR="00367592" w:rsidRDefault="00367592" w:rsidP="008C7588">
      <w:pPr>
        <w:spacing w:after="0" w:line="240" w:lineRule="auto"/>
      </w:pPr>
      <w:r>
        <w:separator/>
      </w:r>
    </w:p>
  </w:endnote>
  <w:endnote w:type="continuationSeparator" w:id="0">
    <w:p w14:paraId="6AEC5B31" w14:textId="77777777" w:rsidR="00367592" w:rsidRDefault="00367592" w:rsidP="008C7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F2F5BD" w14:textId="77777777" w:rsidR="00367592" w:rsidRDefault="00367592" w:rsidP="008C7588">
      <w:pPr>
        <w:spacing w:after="0" w:line="240" w:lineRule="auto"/>
      </w:pPr>
      <w:r>
        <w:separator/>
      </w:r>
    </w:p>
  </w:footnote>
  <w:footnote w:type="continuationSeparator" w:id="0">
    <w:p w14:paraId="62918397" w14:textId="77777777" w:rsidR="00367592" w:rsidRDefault="00367592" w:rsidP="008C7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45E2AF" w14:textId="47B19A94" w:rsidR="008C7588" w:rsidRDefault="008C7588">
    <w:pPr>
      <w:pStyle w:val="Header"/>
    </w:pPr>
    <w:r>
      <w:t>Aeryn Pywell</w:t>
    </w:r>
  </w:p>
  <w:p w14:paraId="2CD25AB2" w14:textId="77777777" w:rsidR="008C7588" w:rsidRDefault="008C75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86E"/>
    <w:rsid w:val="000020E3"/>
    <w:rsid w:val="0001131B"/>
    <w:rsid w:val="000159AB"/>
    <w:rsid w:val="00022DA8"/>
    <w:rsid w:val="00040582"/>
    <w:rsid w:val="00071ECC"/>
    <w:rsid w:val="000C0414"/>
    <w:rsid w:val="000E4712"/>
    <w:rsid w:val="00113320"/>
    <w:rsid w:val="0018034A"/>
    <w:rsid w:val="001A2509"/>
    <w:rsid w:val="001D2911"/>
    <w:rsid w:val="0022425D"/>
    <w:rsid w:val="00242A9F"/>
    <w:rsid w:val="0024744F"/>
    <w:rsid w:val="00251331"/>
    <w:rsid w:val="00272463"/>
    <w:rsid w:val="002C52FE"/>
    <w:rsid w:val="002E6E42"/>
    <w:rsid w:val="00314427"/>
    <w:rsid w:val="00367592"/>
    <w:rsid w:val="003F37BA"/>
    <w:rsid w:val="00445D41"/>
    <w:rsid w:val="00454551"/>
    <w:rsid w:val="00477611"/>
    <w:rsid w:val="004B2B7B"/>
    <w:rsid w:val="004F1BE8"/>
    <w:rsid w:val="00506E24"/>
    <w:rsid w:val="00520F37"/>
    <w:rsid w:val="00562BEB"/>
    <w:rsid w:val="0056714D"/>
    <w:rsid w:val="00587F3F"/>
    <w:rsid w:val="005C2584"/>
    <w:rsid w:val="005D6CB1"/>
    <w:rsid w:val="005E3D05"/>
    <w:rsid w:val="005F46C6"/>
    <w:rsid w:val="00610CDF"/>
    <w:rsid w:val="00615841"/>
    <w:rsid w:val="006A2652"/>
    <w:rsid w:val="00704B35"/>
    <w:rsid w:val="00726198"/>
    <w:rsid w:val="00756723"/>
    <w:rsid w:val="00761CEF"/>
    <w:rsid w:val="007A16C8"/>
    <w:rsid w:val="007D43FF"/>
    <w:rsid w:val="007F7583"/>
    <w:rsid w:val="00834171"/>
    <w:rsid w:val="00852A89"/>
    <w:rsid w:val="008C7588"/>
    <w:rsid w:val="008E6922"/>
    <w:rsid w:val="008F155C"/>
    <w:rsid w:val="00924ED0"/>
    <w:rsid w:val="00944BDB"/>
    <w:rsid w:val="00967ADC"/>
    <w:rsid w:val="00975BD5"/>
    <w:rsid w:val="009845F4"/>
    <w:rsid w:val="00987B20"/>
    <w:rsid w:val="009D3212"/>
    <w:rsid w:val="00A1070A"/>
    <w:rsid w:val="00A13F3A"/>
    <w:rsid w:val="00A43E8D"/>
    <w:rsid w:val="00A6360D"/>
    <w:rsid w:val="00A7237F"/>
    <w:rsid w:val="00AB186E"/>
    <w:rsid w:val="00AC152C"/>
    <w:rsid w:val="00AF2E56"/>
    <w:rsid w:val="00B26120"/>
    <w:rsid w:val="00B4015A"/>
    <w:rsid w:val="00BE70B4"/>
    <w:rsid w:val="00C10FCD"/>
    <w:rsid w:val="00C30D4A"/>
    <w:rsid w:val="00CC786B"/>
    <w:rsid w:val="00CF11BB"/>
    <w:rsid w:val="00CF4EEB"/>
    <w:rsid w:val="00CF6E6C"/>
    <w:rsid w:val="00D104A9"/>
    <w:rsid w:val="00D1113E"/>
    <w:rsid w:val="00DD7B8A"/>
    <w:rsid w:val="00DF36A2"/>
    <w:rsid w:val="00E20CEB"/>
    <w:rsid w:val="00E266F3"/>
    <w:rsid w:val="00E35068"/>
    <w:rsid w:val="00E56405"/>
    <w:rsid w:val="00E61165"/>
    <w:rsid w:val="00E732F3"/>
    <w:rsid w:val="00EC4356"/>
    <w:rsid w:val="00ED253F"/>
    <w:rsid w:val="00EE0368"/>
    <w:rsid w:val="00EE5F4F"/>
    <w:rsid w:val="00F40DFC"/>
    <w:rsid w:val="00F60A1E"/>
    <w:rsid w:val="00FA0E47"/>
    <w:rsid w:val="00FA206D"/>
    <w:rsid w:val="00FD31A0"/>
    <w:rsid w:val="00FF1BFE"/>
    <w:rsid w:val="00FF3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6E94"/>
  <w15:chartTrackingRefBased/>
  <w15:docId w15:val="{D9D57E0D-7298-4C4F-9595-ADA9874BC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AB186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AB186E"/>
    <w:rPr>
      <w:rFonts w:ascii="Times New Roman" w:eastAsia="Times New Roman" w:hAnsi="Times New Roman" w:cs="Times New Roman"/>
      <w:b/>
      <w:sz w:val="24"/>
      <w:szCs w:val="24"/>
      <w:lang w:eastAsia="en-GB"/>
    </w:rPr>
  </w:style>
  <w:style w:type="paragraph" w:styleId="Header">
    <w:name w:val="header"/>
    <w:basedOn w:val="Normal"/>
    <w:link w:val="HeaderChar"/>
    <w:uiPriority w:val="99"/>
    <w:unhideWhenUsed/>
    <w:rsid w:val="008C7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588"/>
    <w:rPr>
      <w:lang w:val="cy-GB"/>
    </w:rPr>
  </w:style>
  <w:style w:type="paragraph" w:styleId="Footer">
    <w:name w:val="footer"/>
    <w:basedOn w:val="Normal"/>
    <w:link w:val="FooterChar"/>
    <w:uiPriority w:val="99"/>
    <w:unhideWhenUsed/>
    <w:rsid w:val="008C7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588"/>
    <w:rPr>
      <w:lang w:val="cy-GB"/>
    </w:rPr>
  </w:style>
  <w:style w:type="character" w:styleId="Hyperlink">
    <w:name w:val="Hyperlink"/>
    <w:basedOn w:val="DefaultParagraphFont"/>
    <w:uiPriority w:val="99"/>
    <w:unhideWhenUsed/>
    <w:rsid w:val="00C30D4A"/>
    <w:rPr>
      <w:color w:val="0563C1" w:themeColor="hyperlink"/>
      <w:u w:val="single"/>
    </w:rPr>
  </w:style>
  <w:style w:type="character" w:styleId="UnresolvedMention">
    <w:name w:val="Unresolved Mention"/>
    <w:basedOn w:val="DefaultParagraphFont"/>
    <w:uiPriority w:val="99"/>
    <w:semiHidden/>
    <w:unhideWhenUsed/>
    <w:rsid w:val="00C30D4A"/>
    <w:rPr>
      <w:color w:val="605E5C"/>
      <w:shd w:val="clear" w:color="auto" w:fill="E1DFDD"/>
    </w:rPr>
  </w:style>
  <w:style w:type="character" w:styleId="FollowedHyperlink">
    <w:name w:val="FollowedHyperlink"/>
    <w:basedOn w:val="DefaultParagraphFont"/>
    <w:uiPriority w:val="99"/>
    <w:semiHidden/>
    <w:unhideWhenUsed/>
    <w:rsid w:val="00FA20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vorganizing.org/why-is-it-important-for-teachers-to-study-child-development-2/" TargetMode="External"/><Relationship Id="rId13" Type="http://schemas.openxmlformats.org/officeDocument/2006/relationships/hyperlink" Target="https://www.simplypsychology.org/Bronfenbrenner.html" TargetMode="External"/><Relationship Id="rId18" Type="http://schemas.openxmlformats.org/officeDocument/2006/relationships/hyperlink" Target="https://www.nurseryworld.co.uk/features/article/early-years-pioneers-ferre-laevers" TargetMode="External"/><Relationship Id="rId3" Type="http://schemas.openxmlformats.org/officeDocument/2006/relationships/settings" Target="settings.xml"/><Relationship Id="rId21" Type="http://schemas.openxmlformats.org/officeDocument/2006/relationships/hyperlink" Target="https://www.simplypsychology.org/Erik-Erikson.html" TargetMode="External"/><Relationship Id="rId7" Type="http://schemas.openxmlformats.org/officeDocument/2006/relationships/image" Target="media/image1.png"/><Relationship Id="rId12" Type="http://schemas.openxmlformats.org/officeDocument/2006/relationships/hyperlink" Target="https://www.simplypsychology.org/Bronfenbrenner.html" TargetMode="External"/><Relationship Id="rId17" Type="http://schemas.openxmlformats.org/officeDocument/2006/relationships/hyperlink" Target="https://www.verywellmind.com/pavlovs-dogs-2794989" TargetMode="External"/><Relationship Id="rId2" Type="http://schemas.openxmlformats.org/officeDocument/2006/relationships/styles" Target="styles.xml"/><Relationship Id="rId16" Type="http://schemas.openxmlformats.org/officeDocument/2006/relationships/hyperlink" Target="https://educationaltechnology.net/jean-piaget-and-his-theory-stages-of-cognitive-development/" TargetMode="External"/><Relationship Id="rId20" Type="http://schemas.openxmlformats.org/officeDocument/2006/relationships/hyperlink" Target="https://educationaltechnology.net/lev-vygotsky-sociocultural-theory-of-cognitive-develop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mind.com/social-learning-theory-279507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sychologytoday.com/gb/blog/freedom-learn/201712/the-joy-and-sorrow-rereading-holt-s-how-children-learn" TargetMode="External"/><Relationship Id="rId23" Type="http://schemas.openxmlformats.org/officeDocument/2006/relationships/fontTable" Target="fontTable.xml"/><Relationship Id="rId10" Type="http://schemas.openxmlformats.org/officeDocument/2006/relationships/hyperlink" Target="https://www.simplypsychology.org/bowlby.html" TargetMode="External"/><Relationship Id="rId19" Type="http://schemas.openxmlformats.org/officeDocument/2006/relationships/hyperlink" Target="https://srcd.onlinelibrary.wiley.com/doi/abs/10.1111/j.1467-8624.1992.tb01651.x" TargetMode="External"/><Relationship Id="rId4" Type="http://schemas.openxmlformats.org/officeDocument/2006/relationships/webSettings" Target="webSettings.xml"/><Relationship Id="rId9" Type="http://schemas.openxmlformats.org/officeDocument/2006/relationships/hyperlink" Target="https://www.foundationeducation.edu.au/articles/2018/03/support-holistic-development-children-early-childhood-education" TargetMode="External"/><Relationship Id="rId14" Type="http://schemas.openxmlformats.org/officeDocument/2006/relationships/hyperlink" Target="https://www.pacey.org.uk/news-and-views/pacey-blog/2019/october-2019/the-importance-of-nursery-rhymes-in-early-childho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1B6CC6-ACC6-41EB-8745-B3CD73A39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942</TotalTime>
  <Pages>5</Pages>
  <Words>2543</Words>
  <Characters>14500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Aeryn Pywell</dc:creator>
  <cp:keywords/>
  <dc:description/>
  <cp:lastModifiedBy>Aeryn Jay Pywell (2103932)</cp:lastModifiedBy>
  <cp:revision>52</cp:revision>
  <dcterms:created xsi:type="dcterms:W3CDTF">2021-10-24T10:28:00Z</dcterms:created>
  <dcterms:modified xsi:type="dcterms:W3CDTF">2021-10-27T15:27:00Z</dcterms:modified>
</cp:coreProperties>
</file>