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DAE928" w14:textId="6DF00E30" w:rsidR="00837939" w:rsidRPr="00837939" w:rsidRDefault="00837939" w:rsidP="007C2E2F">
      <w:pPr>
        <w:rPr>
          <w:b/>
          <w:bCs/>
          <w:sz w:val="24"/>
          <w:szCs w:val="24"/>
        </w:rPr>
      </w:pPr>
      <w:r w:rsidRPr="00837939">
        <w:rPr>
          <w:b/>
          <w:bCs/>
          <w:sz w:val="24"/>
          <w:szCs w:val="24"/>
        </w:rPr>
        <w:t>Reflective Essay</w:t>
      </w:r>
      <w:r w:rsidR="00A20C80">
        <w:rPr>
          <w:b/>
          <w:bCs/>
          <w:sz w:val="24"/>
          <w:szCs w:val="24"/>
        </w:rPr>
        <w:t xml:space="preserve"> </w:t>
      </w:r>
    </w:p>
    <w:p w14:paraId="43584448" w14:textId="1553A18A" w:rsidR="001C1499" w:rsidRDefault="0028486F" w:rsidP="00705732">
      <w:r>
        <w:t xml:space="preserve">In </w:t>
      </w:r>
      <w:r w:rsidR="003D12C9">
        <w:t xml:space="preserve">this essay I will discuss how I have learned to use screenplay writing </w:t>
      </w:r>
      <w:r w:rsidR="009C2B1E">
        <w:t>&amp;</w:t>
      </w:r>
      <w:r w:rsidR="003D12C9">
        <w:t xml:space="preserve"> techniques such as breaking the fourth wall and interruptions to create </w:t>
      </w:r>
      <w:r w:rsidR="00062BDD">
        <w:t xml:space="preserve">a portfolio of work centred around </w:t>
      </w:r>
      <w:bookmarkStart w:id="0" w:name="_Hlk148786210"/>
      <w:r w:rsidR="003D12C9" w:rsidRPr="00A3197A">
        <w:rPr>
          <w:i/>
          <w:iCs/>
        </w:rPr>
        <w:t>‘A Pirate’s Life For The Son Of The Fortune Teller’</w:t>
      </w:r>
      <w:bookmarkEnd w:id="0"/>
      <w:r w:rsidR="003D12C9" w:rsidRPr="00A3197A">
        <w:rPr>
          <w:i/>
          <w:iCs/>
        </w:rPr>
        <w:t>.</w:t>
      </w:r>
      <w:r w:rsidR="00CC622D">
        <w:t xml:space="preserve"> </w:t>
      </w:r>
      <w:r w:rsidR="00705732">
        <w:t>I am going to discuss the reason for the form I use</w:t>
      </w:r>
      <w:r w:rsidR="008C26A2">
        <w:t>d</w:t>
      </w:r>
      <w:r w:rsidR="00705732">
        <w:t xml:space="preserve">, </w:t>
      </w:r>
      <w:r w:rsidR="00594CFA">
        <w:t xml:space="preserve">the techniques I learned and have applied and the influences for my work. </w:t>
      </w:r>
      <w:r w:rsidR="001C1499">
        <w:t>The original idea is an expansion and improvement on a short story I wrote age</w:t>
      </w:r>
      <w:r w:rsidR="00594CFA">
        <w:t>d</w:t>
      </w:r>
      <w:r w:rsidR="001C1499">
        <w:t xml:space="preserve"> eleven, and I was</w:t>
      </w:r>
      <w:r w:rsidR="009C2B1E">
        <w:t xml:space="preserve"> </w:t>
      </w:r>
      <w:r w:rsidR="001C1499">
        <w:t>n</w:t>
      </w:r>
      <w:r w:rsidR="009C2B1E">
        <w:t>o</w:t>
      </w:r>
      <w:r w:rsidR="001C1499">
        <w:t xml:space="preserve">t </w:t>
      </w:r>
      <w:r w:rsidR="004C76FF">
        <w:t xml:space="preserve">finished </w:t>
      </w:r>
      <w:r w:rsidR="001C1499">
        <w:t>explorin</w:t>
      </w:r>
      <w:r w:rsidR="00526F2B">
        <w:t>g</w:t>
      </w:r>
      <w:r w:rsidR="004C76FF">
        <w:t xml:space="preserve"> this</w:t>
      </w:r>
      <w:r w:rsidR="00526F2B">
        <w:t xml:space="preserve">, though it needed editing. </w:t>
      </w:r>
      <w:r w:rsidR="00797C6A">
        <w:t xml:space="preserve"> </w:t>
      </w:r>
    </w:p>
    <w:p w14:paraId="32829F15" w14:textId="155D55B7" w:rsidR="00B5705B" w:rsidRDefault="00B5705B" w:rsidP="00B5705B">
      <w:r>
        <w:t xml:space="preserve">I used Christopher Booker’s </w:t>
      </w:r>
      <w:r w:rsidRPr="00A94AB2">
        <w:rPr>
          <w:i/>
          <w:iCs/>
        </w:rPr>
        <w:t>Seven Basic Plots</w:t>
      </w:r>
      <w:r>
        <w:rPr>
          <w:i/>
          <w:iCs/>
        </w:rPr>
        <w:t xml:space="preserve"> </w:t>
      </w:r>
      <w:r>
        <w:t>and followed the structure of the Voyage and Return plot</w:t>
      </w:r>
      <w:r>
        <w:rPr>
          <w:rStyle w:val="FootnoteReference"/>
        </w:rPr>
        <w:footnoteReference w:id="2"/>
      </w:r>
      <w:r>
        <w:t xml:space="preserve">. The idea for this work was originally based on Lewis Carroll’s </w:t>
      </w:r>
      <w:r w:rsidRPr="00A94AB2">
        <w:rPr>
          <w:i/>
          <w:iCs/>
        </w:rPr>
        <w:t>Alice in Wonderland</w:t>
      </w:r>
      <w:r>
        <w:rPr>
          <w:i/>
          <w:iCs/>
        </w:rPr>
        <w:t xml:space="preserve"> </w:t>
      </w:r>
      <w:r>
        <w:t>as Miko f</w:t>
      </w:r>
      <w:r w:rsidR="00310A86">
        <w:t xml:space="preserve">alls </w:t>
      </w:r>
      <w:r>
        <w:t>into another world</w:t>
      </w:r>
      <w:r w:rsidR="00310A86">
        <w:t xml:space="preserve"> &amp; </w:t>
      </w:r>
      <w:r>
        <w:t>work</w:t>
      </w:r>
      <w:r w:rsidR="00310A86">
        <w:t>s</w:t>
      </w:r>
      <w:r>
        <w:t xml:space="preserve"> to resolve a conflict so the other characters live freely</w:t>
      </w:r>
      <w:r>
        <w:rPr>
          <w:rStyle w:val="FootnoteReference"/>
        </w:rPr>
        <w:footnoteReference w:id="3"/>
      </w:r>
      <w:r>
        <w:t xml:space="preserve">. In his </w:t>
      </w:r>
      <w:bookmarkStart w:id="1" w:name="_Hlk148270189"/>
      <w:r>
        <w:t xml:space="preserve">book </w:t>
      </w:r>
      <w:r w:rsidRPr="005D2041">
        <w:rPr>
          <w:i/>
          <w:iCs/>
        </w:rPr>
        <w:t>Into The Woods: How Stories Work And Why We Tell Them</w:t>
      </w:r>
      <w:bookmarkEnd w:id="1"/>
      <w:r>
        <w:rPr>
          <w:i/>
          <w:iCs/>
        </w:rPr>
        <w:t>,</w:t>
      </w:r>
      <w:r>
        <w:t xml:space="preserve"> John Yorke explains that there is a single narrative shape for stories regardless of form</w:t>
      </w:r>
      <w:r w:rsidR="00145E7F">
        <w:t xml:space="preserve">, </w:t>
      </w:r>
      <w:r>
        <w:t xml:space="preserve">length, plot or genre, they follow </w:t>
      </w:r>
      <w:r w:rsidR="00145E7F">
        <w:t xml:space="preserve">identical </w:t>
      </w:r>
      <w:r>
        <w:t>structures</w:t>
      </w:r>
      <w:r w:rsidR="004C76FF">
        <w:t xml:space="preserve"> so I built my piece around this idea</w:t>
      </w:r>
      <w:r>
        <w:rPr>
          <w:rStyle w:val="FootnoteReference"/>
        </w:rPr>
        <w:footnoteReference w:id="4"/>
      </w:r>
      <w:r>
        <w:t>.</w:t>
      </w:r>
    </w:p>
    <w:p w14:paraId="2DF4BBF0" w14:textId="4BBB3472" w:rsidR="00E732E8" w:rsidRDefault="00555239" w:rsidP="00A94AB2">
      <w:pPr>
        <w:spacing w:before="240"/>
      </w:pPr>
      <w:r>
        <w:t>I use</w:t>
      </w:r>
      <w:r w:rsidR="00145E7F">
        <w:t>d</w:t>
      </w:r>
      <w:r>
        <w:t xml:space="preserve"> spliced interruption using slashes in the opening scene </w:t>
      </w:r>
      <w:r w:rsidR="00145E7F">
        <w:t>as</w:t>
      </w:r>
      <w:r>
        <w:t xml:space="preserve"> it shows Miko’s mind is busy with his internal thoughts. Used alongside fourth wall breakage, this is an effective way to show </w:t>
      </w:r>
      <w:r w:rsidR="004C76FF">
        <w:t xml:space="preserve">this without </w:t>
      </w:r>
      <w:r>
        <w:t>breaking</w:t>
      </w:r>
      <w:r w:rsidR="00145E7F">
        <w:t xml:space="preserve"> </w:t>
      </w:r>
      <w:r w:rsidR="004C76FF">
        <w:t xml:space="preserve">the </w:t>
      </w:r>
      <w:r>
        <w:t xml:space="preserve">flow of </w:t>
      </w:r>
      <w:r w:rsidR="004C76FF">
        <w:t xml:space="preserve">the </w:t>
      </w:r>
      <w:r>
        <w:t>scene.</w:t>
      </w:r>
      <w:r w:rsidR="00E732E8" w:rsidRPr="00E732E8">
        <w:t xml:space="preserve"> </w:t>
      </w:r>
      <w:r w:rsidR="004C76FF">
        <w:t>I</w:t>
      </w:r>
      <w:r w:rsidR="00E732E8">
        <w:t xml:space="preserve">n </w:t>
      </w:r>
      <w:r w:rsidR="00FE7026">
        <w:t xml:space="preserve">Phoebe Waller-Bridge’s </w:t>
      </w:r>
      <w:r w:rsidR="00E732E8" w:rsidRPr="00145E7F">
        <w:rPr>
          <w:i/>
          <w:iCs/>
        </w:rPr>
        <w:t>Fleabag</w:t>
      </w:r>
      <w:r w:rsidR="00A4561D">
        <w:rPr>
          <w:rStyle w:val="FootnoteReference"/>
        </w:rPr>
        <w:footnoteReference w:id="5"/>
      </w:r>
      <w:r w:rsidR="004C76FF">
        <w:t>, t</w:t>
      </w:r>
      <w:r w:rsidR="00E732E8">
        <w:t xml:space="preserve">he camera asides reveal the thought processes of the main character without the need for a </w:t>
      </w:r>
      <w:r w:rsidR="00F365ED">
        <w:t xml:space="preserve">separate </w:t>
      </w:r>
      <w:r w:rsidR="00E732E8">
        <w:t>narrator</w:t>
      </w:r>
      <w:r w:rsidR="00B5705B">
        <w:t>.</w:t>
      </w:r>
      <w:r w:rsidR="008F0709">
        <w:t xml:space="preserve"> </w:t>
      </w:r>
      <w:r w:rsidR="00CD167E">
        <w:t>The use of third person narration can feel</w:t>
      </w:r>
      <w:r w:rsidR="00FD3ADF">
        <w:t xml:space="preserve"> forced but the internal thoughts needed explanation</w:t>
      </w:r>
      <w:r w:rsidR="00F120B9">
        <w:t>.</w:t>
      </w:r>
      <w:r w:rsidR="00FD3ADF">
        <w:t xml:space="preserve"> </w:t>
      </w:r>
      <w:r w:rsidR="00E732E8">
        <w:t xml:space="preserve">I used this technique to ensure that the reader felt </w:t>
      </w:r>
      <w:r w:rsidR="00145E7F">
        <w:t xml:space="preserve">allied </w:t>
      </w:r>
      <w:r w:rsidR="00E732E8">
        <w:t>with Miko</w:t>
      </w:r>
      <w:r w:rsidR="00145E7F">
        <w:t xml:space="preserve">. </w:t>
      </w:r>
      <w:r w:rsidR="0029081C">
        <w:t xml:space="preserve">This was suggested by Kieran Grimes in his article </w:t>
      </w:r>
      <w:bookmarkStart w:id="2" w:name="_Hlk148270843"/>
      <w:r w:rsidR="0029081C" w:rsidRPr="0029081C">
        <w:rPr>
          <w:i/>
          <w:iCs/>
        </w:rPr>
        <w:t>Five Tips to Improve the structure of your Script</w:t>
      </w:r>
      <w:bookmarkEnd w:id="2"/>
      <w:r w:rsidR="00145E7F">
        <w:t xml:space="preserve">; </w:t>
      </w:r>
      <w:r w:rsidR="0029081C">
        <w:t xml:space="preserve">he writes that the audience need empathy </w:t>
      </w:r>
      <w:r w:rsidR="00145E7F">
        <w:t xml:space="preserve">toward the </w:t>
      </w:r>
      <w:r w:rsidR="0029081C">
        <w:t>protagonist</w:t>
      </w:r>
      <w:r w:rsidR="004C76FF">
        <w:t>;</w:t>
      </w:r>
      <w:r w:rsidR="0029081C">
        <w:t xml:space="preserve"> they need to get “under their skin”</w:t>
      </w:r>
      <w:r w:rsidR="0029081C">
        <w:rPr>
          <w:rStyle w:val="FootnoteReference"/>
        </w:rPr>
        <w:footnoteReference w:id="6"/>
      </w:r>
      <w:r w:rsidR="00A94AB2">
        <w:t>.</w:t>
      </w:r>
      <w:r w:rsidR="00F769CF">
        <w:t xml:space="preserve"> Miko need</w:t>
      </w:r>
      <w:r w:rsidR="00FD5B8C">
        <w:t>ed</w:t>
      </w:r>
      <w:r w:rsidR="00F769CF">
        <w:t xml:space="preserve"> be likeable</w:t>
      </w:r>
      <w:r w:rsidR="00145E7F">
        <w:t>,</w:t>
      </w:r>
      <w:r w:rsidR="00FD5B8C">
        <w:t xml:space="preserve"> someone we</w:t>
      </w:r>
      <w:r w:rsidR="004A7954">
        <w:t xml:space="preserve"> want to succeed.</w:t>
      </w:r>
      <w:r w:rsidR="00E732E8">
        <w:t xml:space="preserve"> </w:t>
      </w:r>
      <w:r w:rsidR="00A94AB2">
        <w:t>In the second section of</w:t>
      </w:r>
      <w:r w:rsidR="00E732E8">
        <w:t xml:space="preserve"> </w:t>
      </w:r>
      <w:r w:rsidR="00145E7F">
        <w:t xml:space="preserve">the </w:t>
      </w:r>
      <w:r w:rsidR="00A94AB2">
        <w:t>screenplay,</w:t>
      </w:r>
      <w:r w:rsidR="00E732E8">
        <w:t xml:space="preserve"> </w:t>
      </w:r>
      <w:r w:rsidR="00B5705B">
        <w:t xml:space="preserve">fourth wall breakage </w:t>
      </w:r>
      <w:r w:rsidR="00E732E8">
        <w:t>create</w:t>
      </w:r>
      <w:r w:rsidR="00145E7F">
        <w:t>s</w:t>
      </w:r>
      <w:r w:rsidR="00E732E8">
        <w:t xml:space="preserve"> </w:t>
      </w:r>
      <w:r w:rsidR="00145E7F">
        <w:t xml:space="preserve">audience </w:t>
      </w:r>
      <w:r w:rsidR="00E732E8">
        <w:t xml:space="preserve">immersion as </w:t>
      </w:r>
      <w:r w:rsidR="00B5705B">
        <w:t xml:space="preserve">Miko’s confusion </w:t>
      </w:r>
      <w:r w:rsidR="00145E7F">
        <w:t>becomes apparent</w:t>
      </w:r>
      <w:r w:rsidR="00A3197A">
        <w:t>.</w:t>
      </w:r>
      <w:r w:rsidR="004A7954">
        <w:t xml:space="preserve"> </w:t>
      </w:r>
    </w:p>
    <w:p w14:paraId="181D800A" w14:textId="795644C5" w:rsidR="00062BDD" w:rsidRPr="00396308" w:rsidRDefault="00062BDD" w:rsidP="00062BDD">
      <w:pPr>
        <w:rPr>
          <w:i/>
          <w:iCs/>
        </w:rPr>
      </w:pPr>
      <w:r>
        <w:t>Originally I wrote the first scene as a radio play exchange, as this versatile format could be set anywhere and the ship is a</w:t>
      </w:r>
      <w:r w:rsidR="00145E7F">
        <w:t xml:space="preserve">n </w:t>
      </w:r>
      <w:r>
        <w:t>expensive set to create on screen, but I create</w:t>
      </w:r>
      <w:r w:rsidR="00E16F43">
        <w:t>d</w:t>
      </w:r>
      <w:r>
        <w:t xml:space="preserve"> a screenplay due to </w:t>
      </w:r>
      <w:r w:rsidR="00E16F43">
        <w:t>my</w:t>
      </w:r>
      <w:r>
        <w:t xml:space="preserve"> plot</w:t>
      </w:r>
      <w:r w:rsidR="00E16F43">
        <w:t xml:space="preserve">/ </w:t>
      </w:r>
      <w:r>
        <w:t>structure</w:t>
      </w:r>
      <w:r w:rsidR="00E16F43">
        <w:t xml:space="preserve">. </w:t>
      </w:r>
      <w:r>
        <w:t xml:space="preserve">In </w:t>
      </w:r>
      <w:r w:rsidR="00616A59">
        <w:t>his</w:t>
      </w:r>
      <w:r>
        <w:t xml:space="preserve"> BBC Writer’s Room article </w:t>
      </w:r>
      <w:r w:rsidRPr="00183368">
        <w:rPr>
          <w:i/>
          <w:iCs/>
        </w:rPr>
        <w:t>Making Radio Drama – The Bad News and The Good News</w:t>
      </w:r>
      <w:r w:rsidR="00616A59">
        <w:rPr>
          <w:i/>
          <w:iCs/>
        </w:rPr>
        <w:t>,</w:t>
      </w:r>
      <w:r w:rsidR="00616A59">
        <w:t xml:space="preserve"> Wyatt</w:t>
      </w:r>
      <w:r>
        <w:t xml:space="preserve"> explains how battle scene</w:t>
      </w:r>
      <w:r w:rsidR="00E16F43">
        <w:t>s</w:t>
      </w:r>
      <w:r>
        <w:t xml:space="preserve"> would not work</w:t>
      </w:r>
      <w:r w:rsidR="00E16F43">
        <w:t xml:space="preserve"> </w:t>
      </w:r>
      <w:r>
        <w:t>in audio format</w:t>
      </w:r>
      <w:r w:rsidR="00E16F43">
        <w:t>s</w:t>
      </w:r>
      <w:r>
        <w:t xml:space="preserve"> like radio play</w:t>
      </w:r>
      <w:r w:rsidR="00E16F43">
        <w:t>s</w:t>
      </w:r>
      <w:r>
        <w:t xml:space="preserve"> because this involve</w:t>
      </w:r>
      <w:r w:rsidR="00E16F43">
        <w:t>s</w:t>
      </w:r>
      <w:r>
        <w:t xml:space="preserve"> many characters who would get lost in lack of dialogue</w:t>
      </w:r>
      <w:r>
        <w:rPr>
          <w:rStyle w:val="FootnoteReference"/>
        </w:rPr>
        <w:footnoteReference w:id="7"/>
      </w:r>
      <w:r>
        <w:t xml:space="preserve">. </w:t>
      </w:r>
      <w:r w:rsidR="00616A59">
        <w:t xml:space="preserve">He </w:t>
      </w:r>
      <w:r>
        <w:t xml:space="preserve">also suggests that it </w:t>
      </w:r>
      <w:r w:rsidR="00616A59">
        <w:t>is</w:t>
      </w:r>
      <w:r>
        <w:t xml:space="preserve"> overwhelming for listener</w:t>
      </w:r>
      <w:r w:rsidR="00616A59">
        <w:t>s</w:t>
      </w:r>
      <w:r>
        <w:t xml:space="preserve"> because </w:t>
      </w:r>
      <w:r w:rsidR="00616A59">
        <w:t xml:space="preserve">of needed </w:t>
      </w:r>
      <w:r>
        <w:t>sound effects</w:t>
      </w:r>
      <w:r w:rsidR="00616A59">
        <w:t xml:space="preserve"> &amp; confusion </w:t>
      </w:r>
      <w:r>
        <w:t>as to</w:t>
      </w:r>
      <w:r w:rsidR="00616A59">
        <w:t xml:space="preserve"> specific events</w:t>
      </w:r>
      <w:r>
        <w:rPr>
          <w:rStyle w:val="FootnoteReference"/>
        </w:rPr>
        <w:footnoteReference w:id="8"/>
      </w:r>
      <w:r>
        <w:t xml:space="preserve">. </w:t>
      </w:r>
      <w:r w:rsidR="005A2D91">
        <w:t>D</w:t>
      </w:r>
      <w:r>
        <w:t xml:space="preserve">istinguishing between characters </w:t>
      </w:r>
      <w:r w:rsidR="00780D7A">
        <w:t>is</w:t>
      </w:r>
      <w:r>
        <w:t xml:space="preserve"> difficult</w:t>
      </w:r>
      <w:r w:rsidRPr="00E732E8">
        <w:t xml:space="preserve"> </w:t>
      </w:r>
      <w:r>
        <w:t>in radio play</w:t>
      </w:r>
      <w:r w:rsidR="00780D7A">
        <w:t>s &amp;</w:t>
      </w:r>
      <w:r>
        <w:t xml:space="preserve"> with two characters as pirates of similar age</w:t>
      </w:r>
      <w:r w:rsidR="00780D7A">
        <w:t>s</w:t>
      </w:r>
      <w:r>
        <w:t xml:space="preserve"> so voice recognition </w:t>
      </w:r>
      <w:r w:rsidR="00780D7A">
        <w:t xml:space="preserve">is </w:t>
      </w:r>
      <w:r>
        <w:t xml:space="preserve">harder without the screen. </w:t>
      </w:r>
      <w:r w:rsidR="00846902">
        <w:t>I was aware of how many change</w:t>
      </w:r>
      <w:r w:rsidR="00E63961">
        <w:t>s</w:t>
      </w:r>
      <w:r w:rsidR="00846902">
        <w:t xml:space="preserve"> would have to be made to convert the radio script into the screenplay but t</w:t>
      </w:r>
      <w:r>
        <w:t>he clarity of character relationships</w:t>
      </w:r>
      <w:r w:rsidR="00E63961">
        <w:t xml:space="preserve">/ </w:t>
      </w:r>
      <w:r>
        <w:t xml:space="preserve">situations is </w:t>
      </w:r>
      <w:r w:rsidR="00773E1D">
        <w:t xml:space="preserve">shown in </w:t>
      </w:r>
      <w:r>
        <w:t>affection</w:t>
      </w:r>
      <w:r w:rsidR="00773E1D">
        <w:t>/</w:t>
      </w:r>
      <w:r>
        <w:t xml:space="preserve"> body language</w:t>
      </w:r>
      <w:r w:rsidR="00A2440E">
        <w:t>,</w:t>
      </w:r>
      <w:r>
        <w:t xml:space="preserve"> </w:t>
      </w:r>
      <w:r w:rsidR="00A2440E">
        <w:t xml:space="preserve">making </w:t>
      </w:r>
      <w:r>
        <w:t>Miko and Roseta</w:t>
      </w:r>
      <w:r w:rsidR="00773E1D">
        <w:t xml:space="preserve">’s bond </w:t>
      </w:r>
      <w:r>
        <w:t>clear.</w:t>
      </w:r>
      <w:r w:rsidR="00396308">
        <w:t xml:space="preserve"> </w:t>
      </w:r>
    </w:p>
    <w:p w14:paraId="7FD48244" w14:textId="287897AE" w:rsidR="004018AA" w:rsidRDefault="00E732E8" w:rsidP="009E5C2F">
      <w:pPr>
        <w:rPr>
          <w:color w:val="000000" w:themeColor="text1"/>
        </w:rPr>
      </w:pPr>
      <w:r w:rsidRPr="00651D1A">
        <w:rPr>
          <w:i/>
          <w:iCs/>
        </w:rPr>
        <w:lastRenderedPageBreak/>
        <w:t>Our Flag Means Death</w:t>
      </w:r>
      <w:r>
        <w:t xml:space="preserve"> </w:t>
      </w:r>
      <w:r w:rsidR="00651D1A">
        <w:t>is a sitcom</w:t>
      </w:r>
      <w:r>
        <w:t xml:space="preserve"> </w:t>
      </w:r>
      <w:r w:rsidR="00651D1A">
        <w:t>by David Jenkins</w:t>
      </w:r>
      <w:r w:rsidR="002D45C6">
        <w:t xml:space="preserve"> and </w:t>
      </w:r>
      <w:r w:rsidR="00651D1A">
        <w:t xml:space="preserve">Taika Waititi about </w:t>
      </w:r>
      <w:r>
        <w:t>piracy</w:t>
      </w:r>
      <w:r w:rsidR="00A3197A">
        <w:rPr>
          <w:rStyle w:val="FootnoteReference"/>
        </w:rPr>
        <w:footnoteReference w:id="9"/>
      </w:r>
      <w:r w:rsidR="00651D1A">
        <w:t xml:space="preserve">. The crew is diverse and I </w:t>
      </w:r>
      <w:r w:rsidR="007A18DE">
        <w:t>create</w:t>
      </w:r>
      <w:r w:rsidR="00647ACF">
        <w:t>d</w:t>
      </w:r>
      <w:r w:rsidR="007A18DE">
        <w:t xml:space="preserve"> diversity in different way</w:t>
      </w:r>
      <w:r w:rsidR="004C76FF">
        <w:t>s</w:t>
      </w:r>
      <w:r w:rsidR="0039465A">
        <w:t xml:space="preserve"> </w:t>
      </w:r>
      <w:r w:rsidR="00647ACF">
        <w:t>using</w:t>
      </w:r>
      <w:r w:rsidR="007A18DE">
        <w:t xml:space="preserve"> characters from differing</w:t>
      </w:r>
      <w:r w:rsidR="00307AA9">
        <w:t xml:space="preserve"> eras</w:t>
      </w:r>
      <w:r w:rsidR="00651D1A">
        <w:t xml:space="preserve">. </w:t>
      </w:r>
      <w:r w:rsidR="00EA0FEB">
        <w:t xml:space="preserve">The </w:t>
      </w:r>
      <w:r w:rsidR="00A94AB2">
        <w:t xml:space="preserve">crew members </w:t>
      </w:r>
      <w:r w:rsidR="00651D1A">
        <w:t>create cultura</w:t>
      </w:r>
      <w:r w:rsidR="00EA0FEB">
        <w:t>l</w:t>
      </w:r>
      <w:r w:rsidR="00651D1A">
        <w:t xml:space="preserve"> divers</w:t>
      </w:r>
      <w:r w:rsidR="00EA0FEB">
        <w:t>ity</w:t>
      </w:r>
      <w:r w:rsidR="00651D1A">
        <w:t xml:space="preserve"> </w:t>
      </w:r>
      <w:r w:rsidR="00295A4B">
        <w:t xml:space="preserve">in place and </w:t>
      </w:r>
      <w:r w:rsidR="00A94AB2">
        <w:t>era</w:t>
      </w:r>
      <w:r w:rsidR="00651D1A">
        <w:t>.</w:t>
      </w:r>
      <w:r w:rsidR="009E2CB7">
        <w:t xml:space="preserve"> </w:t>
      </w:r>
      <w:r w:rsidR="002F21C8">
        <w:t xml:space="preserve">It inspired </w:t>
      </w:r>
      <w:r w:rsidR="00BF63C6">
        <w:t>me to create a</w:t>
      </w:r>
      <w:r w:rsidR="006762AC">
        <w:t xml:space="preserve"> </w:t>
      </w:r>
      <w:r w:rsidR="00BF63C6">
        <w:t>comedic</w:t>
      </w:r>
      <w:r w:rsidR="00B92C71">
        <w:t xml:space="preserve"> aspect </w:t>
      </w:r>
      <w:r w:rsidR="00813A62">
        <w:t>shown in Miko’s fourth wall breakage</w:t>
      </w:r>
      <w:r w:rsidR="00DE54B1">
        <w:t xml:space="preserve"> in the first s</w:t>
      </w:r>
      <w:r w:rsidR="002E72FE">
        <w:t>ection and</w:t>
      </w:r>
      <w:r w:rsidR="00A22857">
        <w:t xml:space="preserve"> Waititi’s Edward in </w:t>
      </w:r>
      <w:r w:rsidR="00CA42D8" w:rsidRPr="00B76EA9">
        <w:rPr>
          <w:i/>
          <w:iCs/>
        </w:rPr>
        <w:t>Our Flag Means Death</w:t>
      </w:r>
      <w:r w:rsidR="00CA42D8">
        <w:t xml:space="preserve"> inspired a</w:t>
      </w:r>
      <w:r w:rsidR="002E72FE">
        <w:t xml:space="preserve"> </w:t>
      </w:r>
      <w:r w:rsidR="00CA42D8">
        <w:t>childlike</w:t>
      </w:r>
      <w:r w:rsidR="002E72FE">
        <w:t>,</w:t>
      </w:r>
      <w:r w:rsidR="00CA42D8">
        <w:t xml:space="preserve"> excitable aspect to </w:t>
      </w:r>
      <w:r w:rsidR="00A22857">
        <w:t>Blackbeard</w:t>
      </w:r>
      <w:r w:rsidR="00CA42D8">
        <w:t xml:space="preserve"> as </w:t>
      </w:r>
      <w:r w:rsidR="004C67E3">
        <w:t>this juxtaposes the usual idea of Blackbeard as a bloodthirsty pirate</w:t>
      </w:r>
      <w:r w:rsidR="00A22857">
        <w:rPr>
          <w:rStyle w:val="FootnoteReference"/>
        </w:rPr>
        <w:footnoteReference w:id="10"/>
      </w:r>
      <w:r w:rsidR="004C67E3">
        <w:t xml:space="preserve">. </w:t>
      </w:r>
      <w:r w:rsidR="00E41299">
        <w:t xml:space="preserve"> </w:t>
      </w:r>
      <w:r w:rsidR="004C76FF">
        <w:rPr>
          <w:color w:val="000000" w:themeColor="text1"/>
        </w:rPr>
        <w:t xml:space="preserve">Jenkins and Waititi </w:t>
      </w:r>
      <w:r w:rsidR="007C553D">
        <w:rPr>
          <w:color w:val="000000" w:themeColor="text1"/>
        </w:rPr>
        <w:t>create a dry humour</w:t>
      </w:r>
      <w:r w:rsidR="004C76FF">
        <w:rPr>
          <w:color w:val="000000" w:themeColor="text1"/>
        </w:rPr>
        <w:t>,</w:t>
      </w:r>
      <w:r w:rsidR="007C553D">
        <w:rPr>
          <w:color w:val="000000" w:themeColor="text1"/>
        </w:rPr>
        <w:t xml:space="preserve"> f</w:t>
      </w:r>
      <w:r w:rsidR="005B1211" w:rsidRPr="00224DA0">
        <w:rPr>
          <w:color w:val="000000" w:themeColor="text1"/>
        </w:rPr>
        <w:t>or example</w:t>
      </w:r>
      <w:r w:rsidR="004C76FF">
        <w:rPr>
          <w:color w:val="000000" w:themeColor="text1"/>
        </w:rPr>
        <w:t>:</w:t>
      </w:r>
      <w:r w:rsidR="005B1211" w:rsidRPr="00224DA0">
        <w:rPr>
          <w:color w:val="000000" w:themeColor="text1"/>
        </w:rPr>
        <w:t xml:space="preserve"> </w:t>
      </w:r>
      <w:r w:rsidR="00E41299" w:rsidRPr="00224DA0">
        <w:rPr>
          <w:color w:val="000000" w:themeColor="text1"/>
        </w:rPr>
        <w:t>“</w:t>
      </w:r>
      <w:r w:rsidR="0032785A">
        <w:rPr>
          <w:color w:val="000000" w:themeColor="text1"/>
        </w:rPr>
        <w:t xml:space="preserve">Do you have any plans where we don’t </w:t>
      </w:r>
      <w:r w:rsidR="0003476F">
        <w:rPr>
          <w:color w:val="000000" w:themeColor="text1"/>
        </w:rPr>
        <w:t>die? No. (then) Wait, maybe.”</w:t>
      </w:r>
      <w:r w:rsidR="0008558D">
        <w:rPr>
          <w:rStyle w:val="FootnoteReference"/>
          <w:color w:val="000000" w:themeColor="text1"/>
        </w:rPr>
        <w:footnoteReference w:id="11"/>
      </w:r>
      <w:r w:rsidR="008C273A">
        <w:rPr>
          <w:color w:val="000000" w:themeColor="text1"/>
        </w:rPr>
        <w:t xml:space="preserve"> </w:t>
      </w:r>
      <w:r w:rsidR="00A94804" w:rsidRPr="00A94804">
        <w:rPr>
          <w:i/>
          <w:iCs/>
          <w:color w:val="000000" w:themeColor="text1"/>
        </w:rPr>
        <w:t>Ghosts</w:t>
      </w:r>
      <w:r w:rsidR="00D05435">
        <w:rPr>
          <w:color w:val="000000" w:themeColor="text1"/>
        </w:rPr>
        <w:t xml:space="preserve"> is a sitcom </w:t>
      </w:r>
      <w:r w:rsidR="00DF7778">
        <w:rPr>
          <w:color w:val="000000" w:themeColor="text1"/>
        </w:rPr>
        <w:t>about a house haunted by ghosts of different eras</w:t>
      </w:r>
      <w:r w:rsidR="009203C4">
        <w:rPr>
          <w:color w:val="000000" w:themeColor="text1"/>
        </w:rPr>
        <w:t xml:space="preserve">, which inspired me to continue my work with this idea as </w:t>
      </w:r>
      <w:r w:rsidR="00D05341">
        <w:rPr>
          <w:color w:val="000000" w:themeColor="text1"/>
        </w:rPr>
        <w:t>it was proven to work well with family audiences</w:t>
      </w:r>
      <w:r w:rsidR="00AF1DBB">
        <w:rPr>
          <w:rStyle w:val="FootnoteReference"/>
          <w:color w:val="000000" w:themeColor="text1"/>
        </w:rPr>
        <w:footnoteReference w:id="12"/>
      </w:r>
      <w:r w:rsidR="00D05341">
        <w:rPr>
          <w:color w:val="000000" w:themeColor="text1"/>
        </w:rPr>
        <w:t xml:space="preserve">. </w:t>
      </w:r>
      <w:r w:rsidR="00DC6715">
        <w:rPr>
          <w:color w:val="000000" w:themeColor="text1"/>
        </w:rPr>
        <w:t xml:space="preserve">The comedic aspect was key to </w:t>
      </w:r>
      <w:r w:rsidR="0079589B">
        <w:rPr>
          <w:color w:val="000000" w:themeColor="text1"/>
        </w:rPr>
        <w:t>my</w:t>
      </w:r>
      <w:r w:rsidR="00DC6715">
        <w:rPr>
          <w:color w:val="000000" w:themeColor="text1"/>
        </w:rPr>
        <w:t xml:space="preserve"> changes, as I originally intended to write drama</w:t>
      </w:r>
      <w:r w:rsidR="006E3FFB">
        <w:rPr>
          <w:color w:val="000000" w:themeColor="text1"/>
        </w:rPr>
        <w:t>. I realised that the majority of similar work was in some way comedic</w:t>
      </w:r>
      <w:r w:rsidR="000D64E0">
        <w:rPr>
          <w:color w:val="000000" w:themeColor="text1"/>
        </w:rPr>
        <w:t xml:space="preserve">, as shown in the examples so I edited my work to make it more </w:t>
      </w:r>
      <w:r w:rsidR="004568ED">
        <w:rPr>
          <w:color w:val="000000" w:themeColor="text1"/>
        </w:rPr>
        <w:t xml:space="preserve">humorous. </w:t>
      </w:r>
    </w:p>
    <w:p w14:paraId="1D3CDED8" w14:textId="3902107C" w:rsidR="004568ED" w:rsidRPr="00D05435" w:rsidRDefault="004568ED" w:rsidP="009E5C2F">
      <w:pPr>
        <w:rPr>
          <w:color w:val="FF0000"/>
        </w:rPr>
      </w:pPr>
      <w:r>
        <w:rPr>
          <w:color w:val="000000" w:themeColor="text1"/>
        </w:rPr>
        <w:t xml:space="preserve">In conclusion, I have </w:t>
      </w:r>
      <w:r w:rsidR="00495179">
        <w:rPr>
          <w:color w:val="000000" w:themeColor="text1"/>
        </w:rPr>
        <w:t xml:space="preserve">discussed </w:t>
      </w:r>
      <w:r w:rsidRPr="004568ED">
        <w:rPr>
          <w:color w:val="000000" w:themeColor="text1"/>
        </w:rPr>
        <w:t>the reason</w:t>
      </w:r>
      <w:r w:rsidR="004C76FF">
        <w:rPr>
          <w:color w:val="000000" w:themeColor="text1"/>
        </w:rPr>
        <w:t>s for my choice to write a screenplay</w:t>
      </w:r>
      <w:r w:rsidRPr="004568ED">
        <w:rPr>
          <w:color w:val="000000" w:themeColor="text1"/>
        </w:rPr>
        <w:t>, the techniques I learned</w:t>
      </w:r>
      <w:r w:rsidR="004C76FF">
        <w:rPr>
          <w:color w:val="000000" w:themeColor="text1"/>
        </w:rPr>
        <w:t>/</w:t>
      </w:r>
      <w:r w:rsidRPr="004568ED">
        <w:rPr>
          <w:color w:val="000000" w:themeColor="text1"/>
        </w:rPr>
        <w:t xml:space="preserve"> applied and the influences for </w:t>
      </w:r>
      <w:r w:rsidR="007320BB" w:rsidRPr="007320BB">
        <w:rPr>
          <w:color w:val="000000" w:themeColor="text1"/>
        </w:rPr>
        <w:t>‘A Pirate’s Life For The Son Of The Fortune Teller’</w:t>
      </w:r>
      <w:r w:rsidR="007320BB">
        <w:rPr>
          <w:color w:val="000000" w:themeColor="text1"/>
        </w:rPr>
        <w:t>.</w:t>
      </w:r>
    </w:p>
    <w:p w14:paraId="256D4290" w14:textId="77777777" w:rsidR="004018AA" w:rsidRDefault="004018AA" w:rsidP="009E5C2F"/>
    <w:p w14:paraId="599CFDAE" w14:textId="77777777" w:rsidR="004018AA" w:rsidRDefault="004018AA" w:rsidP="009E5C2F"/>
    <w:p w14:paraId="47C2677F" w14:textId="77777777" w:rsidR="004018AA" w:rsidRDefault="004018AA" w:rsidP="009E5C2F"/>
    <w:p w14:paraId="65D57BC5" w14:textId="77777777" w:rsidR="004018AA" w:rsidRDefault="004018AA" w:rsidP="009E5C2F"/>
    <w:p w14:paraId="1AE4A7FD" w14:textId="77777777" w:rsidR="004018AA" w:rsidRDefault="004018AA" w:rsidP="009E5C2F"/>
    <w:p w14:paraId="0684C54B" w14:textId="77777777" w:rsidR="004018AA" w:rsidRDefault="004018AA" w:rsidP="009E5C2F"/>
    <w:p w14:paraId="216F0DC2" w14:textId="77777777" w:rsidR="004018AA" w:rsidRDefault="004018AA" w:rsidP="009E5C2F"/>
    <w:p w14:paraId="1E0F952D" w14:textId="77777777" w:rsidR="004018AA" w:rsidRDefault="004018AA" w:rsidP="009E5C2F"/>
    <w:p w14:paraId="0310F261" w14:textId="77777777" w:rsidR="00672AD0" w:rsidRDefault="00672AD0" w:rsidP="009E5C2F"/>
    <w:p w14:paraId="7A48B0FE" w14:textId="77777777" w:rsidR="00672AD0" w:rsidRDefault="00672AD0" w:rsidP="009E5C2F"/>
    <w:p w14:paraId="0E393835" w14:textId="77777777" w:rsidR="00672AD0" w:rsidRDefault="00672AD0" w:rsidP="009E5C2F"/>
    <w:p w14:paraId="31C714CF" w14:textId="77777777" w:rsidR="00672AD0" w:rsidRDefault="00672AD0" w:rsidP="009E5C2F"/>
    <w:p w14:paraId="74009848" w14:textId="77777777" w:rsidR="00672AD0" w:rsidRDefault="00672AD0" w:rsidP="009E5C2F"/>
    <w:p w14:paraId="66817FB8" w14:textId="77777777" w:rsidR="00672AD0" w:rsidRDefault="00672AD0" w:rsidP="009E5C2F"/>
    <w:p w14:paraId="509B9AC1" w14:textId="77777777" w:rsidR="00672AD0" w:rsidRDefault="00672AD0" w:rsidP="009E5C2F"/>
    <w:p w14:paraId="3DFB377E" w14:textId="77777777" w:rsidR="00672AD0" w:rsidRDefault="00672AD0" w:rsidP="009E5C2F"/>
    <w:p w14:paraId="572C6C5C" w14:textId="77777777" w:rsidR="00672AD0" w:rsidRDefault="00672AD0" w:rsidP="009E5C2F"/>
    <w:p w14:paraId="3BD784E3" w14:textId="77777777" w:rsidR="00672AD0" w:rsidRDefault="00672AD0" w:rsidP="009E5C2F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734364881"/>
        <w:docPartObj>
          <w:docPartGallery w:val="Bibliographies"/>
          <w:docPartUnique/>
        </w:docPartObj>
      </w:sdtPr>
      <w:sdtContent>
        <w:p w14:paraId="5CB7C690" w14:textId="6B6CDB0F" w:rsidR="004018AA" w:rsidRDefault="004018AA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665954F3" w14:textId="135B7ED8" w:rsidR="00041ACB" w:rsidRDefault="00041ACB" w:rsidP="004018AA">
              <w:r w:rsidRPr="00041ACB">
                <w:t>Baynton</w:t>
              </w:r>
              <w:r>
                <w:t>,</w:t>
              </w:r>
              <w:r w:rsidRPr="00041ACB">
                <w:t xml:space="preserve"> Mathew, Farnaby</w:t>
              </w:r>
              <w:r>
                <w:t>,</w:t>
              </w:r>
              <w:r w:rsidRPr="00041ACB">
                <w:t xml:space="preserve"> Simon, Howe-Douglas, Martha</w:t>
              </w:r>
              <w:r>
                <w:t>,</w:t>
              </w:r>
              <w:r w:rsidRPr="00041ACB">
                <w:t xml:space="preserve"> Howick, Jim</w:t>
              </w:r>
              <w:r>
                <w:t>,</w:t>
              </w:r>
              <w:r w:rsidRPr="00041ACB">
                <w:t xml:space="preserve"> Rickard</w:t>
              </w:r>
              <w:r>
                <w:t>,</w:t>
              </w:r>
              <w:r w:rsidRPr="00041ACB">
                <w:t xml:space="preserve"> Laurence &amp; </w:t>
              </w:r>
              <w:proofErr w:type="spellStart"/>
              <w:r w:rsidRPr="00041ACB">
                <w:t>Willbond</w:t>
              </w:r>
              <w:proofErr w:type="spellEnd"/>
              <w:r>
                <w:t>,</w:t>
              </w:r>
              <w:r w:rsidRPr="00041ACB">
                <w:t xml:space="preserve"> Ben</w:t>
              </w:r>
              <w:r>
                <w:t xml:space="preserve">, </w:t>
              </w:r>
              <w:r w:rsidRPr="00041ACB">
                <w:rPr>
                  <w:i/>
                  <w:iCs/>
                </w:rPr>
                <w:t>Ghosts</w:t>
              </w:r>
              <w:r>
                <w:rPr>
                  <w:i/>
                  <w:iCs/>
                </w:rPr>
                <w:t xml:space="preserve">, </w:t>
              </w:r>
              <w:r>
                <w:t>(</w:t>
              </w:r>
              <w:r w:rsidR="001F62AD">
                <w:t xml:space="preserve">April 2019), </w:t>
              </w:r>
              <w:hyperlink r:id="rId7" w:history="1">
                <w:r w:rsidR="001F62AD" w:rsidRPr="009E2D7C">
                  <w:rPr>
                    <w:rStyle w:val="Hyperlink"/>
                  </w:rPr>
                  <w:t>https://www.bbc.co.uk/iplayer/episodes/m00049t9/ghosts?seriesId=p0g5h855</w:t>
                </w:r>
              </w:hyperlink>
              <w:r>
                <w:t xml:space="preserve"> </w:t>
              </w:r>
              <w:r w:rsidR="001F62AD">
                <w:t>[accessed 20</w:t>
              </w:r>
              <w:r w:rsidR="001F62AD" w:rsidRPr="001F62AD">
                <w:rPr>
                  <w:vertAlign w:val="superscript"/>
                </w:rPr>
                <w:t>th</w:t>
              </w:r>
              <w:r w:rsidR="001F62AD">
                <w:t xml:space="preserve"> October 2023]</w:t>
              </w:r>
            </w:p>
            <w:p w14:paraId="75314196" w14:textId="09499156" w:rsidR="004018AA" w:rsidRDefault="004018AA" w:rsidP="004018AA">
              <w:r>
                <w:t xml:space="preserve">Booker, Christopher, </w:t>
              </w:r>
              <w:r w:rsidRPr="009E5C2F">
                <w:rPr>
                  <w:i/>
                  <w:iCs/>
                </w:rPr>
                <w:t>The Seven Basic Plots: Why We Tell Stories</w:t>
              </w:r>
              <w:r>
                <w:t>, (Bloomsbury Continuum, 2019)</w:t>
              </w:r>
            </w:p>
            <w:p w14:paraId="7DAE1D50" w14:textId="4ECB8D94" w:rsidR="004018AA" w:rsidRDefault="004018AA" w:rsidP="004018AA">
              <w:r>
                <w:t xml:space="preserve">Carroll, Lewis, </w:t>
              </w:r>
              <w:r w:rsidRPr="009E5C2F">
                <w:rPr>
                  <w:i/>
                  <w:iCs/>
                </w:rPr>
                <w:t>Alice’s Adventures In Wonderland</w:t>
              </w:r>
              <w:r>
                <w:t xml:space="preserve">, 1929 </w:t>
              </w:r>
              <w:proofErr w:type="spellStart"/>
              <w:r>
                <w:t>edn</w:t>
              </w:r>
              <w:proofErr w:type="spellEnd"/>
              <w:r>
                <w:t>, (Soho, London, A&amp;C Black Ltd, 1929)</w:t>
              </w:r>
            </w:p>
            <w:p w14:paraId="1BA76FCA" w14:textId="1D227F04" w:rsidR="004018AA" w:rsidRDefault="004018AA" w:rsidP="004018AA">
              <w:r>
                <w:t xml:space="preserve">Yorke, John, </w:t>
              </w:r>
              <w:r w:rsidRPr="009E5C2F">
                <w:rPr>
                  <w:i/>
                  <w:iCs/>
                </w:rPr>
                <w:t>Into The Woods: How Stories Work And Why We Tell Them</w:t>
              </w:r>
              <w:r>
                <w:t>, (Penguin</w:t>
              </w:r>
              <w:r w:rsidR="004625ED">
                <w:t>,</w:t>
              </w:r>
              <w:r>
                <w:t xml:space="preserve"> 2014)</w:t>
              </w:r>
            </w:p>
            <w:p w14:paraId="0329CAAB" w14:textId="77777777" w:rsidR="004018AA" w:rsidRDefault="004018AA" w:rsidP="004018AA">
              <w:r>
                <w:t xml:space="preserve">Grimes, Kieran, </w:t>
              </w:r>
              <w:r w:rsidRPr="009E5C2F">
                <w:rPr>
                  <w:i/>
                  <w:iCs/>
                </w:rPr>
                <w:t>Five Tips to Improve the structure of your Script</w:t>
              </w:r>
              <w:r>
                <w:t xml:space="preserve"> (29th November 2018) </w:t>
              </w:r>
              <w:hyperlink r:id="rId8" w:history="1">
                <w:r w:rsidRPr="009610D6">
                  <w:rPr>
                    <w:rStyle w:val="Hyperlink"/>
                    <w:rFonts w:eastAsia="Times New Roman"/>
                  </w:rPr>
                  <w:t>https://www.johnyorkestory.com/2018/11/five-structure-tips-script/</w:t>
                </w:r>
              </w:hyperlink>
              <w:r>
                <w:t xml:space="preserve"> [accessed 15th October 2023]</w:t>
              </w:r>
            </w:p>
            <w:p w14:paraId="3BBE044D" w14:textId="7203355D" w:rsidR="004018AA" w:rsidRDefault="004018AA" w:rsidP="004018AA">
              <w:r>
                <w:t xml:space="preserve">Jenkins, David, and Waititi, Taika, ‘Pilot’, Our Flag Means Death, second draft (15th April 2020) </w:t>
              </w:r>
              <w:hyperlink r:id="rId9" w:history="1">
                <w:r w:rsidRPr="009610D6">
                  <w:rPr>
                    <w:rStyle w:val="Hyperlink"/>
                    <w:rFonts w:eastAsia="Times New Roman"/>
                  </w:rPr>
                  <w:t>http://tvwriting.co.uk/tv_scripts/2021/Comedy/Our_Flag_Means_Death_1x01_-_Pilot.pdf</w:t>
                </w:r>
              </w:hyperlink>
              <w:r>
                <w:t xml:space="preserve"> [accessed 10th October 2023]</w:t>
              </w:r>
            </w:p>
            <w:p w14:paraId="01D8D623" w14:textId="77777777" w:rsidR="004018AA" w:rsidRDefault="004018AA" w:rsidP="004018AA">
              <w:r>
                <w:t xml:space="preserve">Waller Bridge, Phoebe, 'Episode 1', </w:t>
              </w:r>
              <w:r w:rsidRPr="009E5C2F">
                <w:rPr>
                  <w:i/>
                  <w:iCs/>
                </w:rPr>
                <w:t>Fleabag</w:t>
              </w:r>
              <w:r>
                <w:t xml:space="preserve"> (BBC 3, 2016) </w:t>
              </w:r>
              <w:hyperlink r:id="rId10" w:history="1">
                <w:r w:rsidRPr="009E5C2F">
                  <w:rPr>
                    <w:rFonts w:ascii="Calibri" w:eastAsia="Calibri" w:hAnsi="Calibri" w:cs="Times New Roman"/>
                    <w:color w:val="0563C1"/>
                    <w:u w:val="single"/>
                  </w:rPr>
                  <w:t>Fleabag2March.fdx (thetelevisionpilot.com)</w:t>
                </w:r>
              </w:hyperlink>
              <w:r>
                <w:t xml:space="preserve"> [accessed 11th October 2023]</w:t>
              </w:r>
            </w:p>
            <w:p w14:paraId="01785740" w14:textId="77777777" w:rsidR="004018AA" w:rsidRDefault="004018AA" w:rsidP="004018AA">
              <w:pPr>
                <w:spacing w:before="240"/>
              </w:pPr>
              <w:r>
                <w:t xml:space="preserve">Wyatt, Stephen, </w:t>
              </w:r>
              <w:r w:rsidRPr="009E5C2F">
                <w:rPr>
                  <w:i/>
                  <w:iCs/>
                </w:rPr>
                <w:t>Making Radio Drama – the bad news and the good news</w:t>
              </w:r>
              <w:r>
                <w:t xml:space="preserve"> (7th March 2014) </w:t>
              </w:r>
              <w:hyperlink r:id="rId11" w:history="1">
                <w:r>
                  <w:rPr>
                    <w:rStyle w:val="Hyperlink"/>
                  </w:rPr>
                  <w:t xml:space="preserve">BBC Blogs - BBC </w:t>
                </w:r>
                <w:proofErr w:type="spellStart"/>
                <w:r>
                  <w:rPr>
                    <w:rStyle w:val="Hyperlink"/>
                  </w:rPr>
                  <w:t>Writersroom</w:t>
                </w:r>
                <w:proofErr w:type="spellEnd"/>
                <w:r>
                  <w:rPr>
                    <w:rStyle w:val="Hyperlink"/>
                  </w:rPr>
                  <w:t xml:space="preserve"> - Making Radio Drama - the bad news and the good news</w:t>
                </w:r>
              </w:hyperlink>
              <w:r>
                <w:t xml:space="preserve"> [accessed 12th October 2023] </w:t>
              </w:r>
            </w:p>
            <w:p w14:paraId="11497029" w14:textId="34C8C68B" w:rsidR="004018AA" w:rsidRDefault="00000000"/>
          </w:sdtContent>
        </w:sdt>
      </w:sdtContent>
    </w:sdt>
    <w:p w14:paraId="61A3C502" w14:textId="6FB965AA" w:rsidR="004018AA" w:rsidRDefault="004018AA" w:rsidP="009E5C2F"/>
    <w:p w14:paraId="69570EC9" w14:textId="5872EBA8" w:rsidR="00555239" w:rsidRDefault="00555239" w:rsidP="009E5C2F"/>
    <w:sectPr w:rsidR="005552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5ED1CE" w14:textId="77777777" w:rsidR="00664E14" w:rsidRDefault="00664E14" w:rsidP="00837939">
      <w:pPr>
        <w:spacing w:after="0" w:line="240" w:lineRule="auto"/>
      </w:pPr>
      <w:r>
        <w:separator/>
      </w:r>
    </w:p>
  </w:endnote>
  <w:endnote w:type="continuationSeparator" w:id="0">
    <w:p w14:paraId="262F5C87" w14:textId="77777777" w:rsidR="00664E14" w:rsidRDefault="00664E14" w:rsidP="00837939">
      <w:pPr>
        <w:spacing w:after="0" w:line="240" w:lineRule="auto"/>
      </w:pPr>
      <w:r>
        <w:continuationSeparator/>
      </w:r>
    </w:p>
  </w:endnote>
  <w:endnote w:type="continuationNotice" w:id="1">
    <w:p w14:paraId="71A8996A" w14:textId="77777777" w:rsidR="00664E14" w:rsidRDefault="00664E1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BA089D" w14:textId="77777777" w:rsidR="00664E14" w:rsidRDefault="00664E14" w:rsidP="00837939">
      <w:pPr>
        <w:spacing w:after="0" w:line="240" w:lineRule="auto"/>
      </w:pPr>
      <w:r>
        <w:separator/>
      </w:r>
    </w:p>
  </w:footnote>
  <w:footnote w:type="continuationSeparator" w:id="0">
    <w:p w14:paraId="24FD14D2" w14:textId="77777777" w:rsidR="00664E14" w:rsidRDefault="00664E14" w:rsidP="00837939">
      <w:pPr>
        <w:spacing w:after="0" w:line="240" w:lineRule="auto"/>
      </w:pPr>
      <w:r>
        <w:continuationSeparator/>
      </w:r>
    </w:p>
  </w:footnote>
  <w:footnote w:type="continuationNotice" w:id="1">
    <w:p w14:paraId="5B04565A" w14:textId="77777777" w:rsidR="00664E14" w:rsidRDefault="00664E14">
      <w:pPr>
        <w:spacing w:after="0" w:line="240" w:lineRule="auto"/>
      </w:pPr>
    </w:p>
  </w:footnote>
  <w:footnote w:id="2">
    <w:p w14:paraId="581DB488" w14:textId="77777777" w:rsidR="00B5705B" w:rsidRDefault="00B5705B" w:rsidP="00B5705B">
      <w:pPr>
        <w:pStyle w:val="FootnoteText"/>
      </w:pPr>
      <w:r>
        <w:rPr>
          <w:rStyle w:val="FootnoteReference"/>
        </w:rPr>
        <w:footnoteRef/>
      </w:r>
      <w:r>
        <w:t xml:space="preserve"> Christopher Booker, </w:t>
      </w:r>
      <w:r w:rsidRPr="009D4638">
        <w:rPr>
          <w:i/>
          <w:iCs/>
        </w:rPr>
        <w:t>The Seven Basic Plots, Why We Tell Stories</w:t>
      </w:r>
      <w:r>
        <w:t>, (Bloomsbury Continuum, 2019)</w:t>
      </w:r>
    </w:p>
  </w:footnote>
  <w:footnote w:id="3">
    <w:p w14:paraId="06A3AAD3" w14:textId="77777777" w:rsidR="00B5705B" w:rsidRDefault="00B5705B" w:rsidP="00B5705B">
      <w:pPr>
        <w:pStyle w:val="FootnoteText"/>
      </w:pPr>
      <w:r>
        <w:rPr>
          <w:rStyle w:val="FootnoteReference"/>
        </w:rPr>
        <w:footnoteRef/>
      </w:r>
      <w:r>
        <w:t xml:space="preserve"> Lewis Carroll, </w:t>
      </w:r>
      <w:r w:rsidRPr="002D5639">
        <w:rPr>
          <w:i/>
          <w:iCs/>
        </w:rPr>
        <w:t>Alice’s Adventures In Wonderland</w:t>
      </w:r>
      <w:r>
        <w:t xml:space="preserve">, 1929 </w:t>
      </w:r>
      <w:proofErr w:type="spellStart"/>
      <w:r>
        <w:t>edn</w:t>
      </w:r>
      <w:proofErr w:type="spellEnd"/>
      <w:r>
        <w:t>, (Soho, London, A&amp;C Black Ltd, 1929)</w:t>
      </w:r>
    </w:p>
  </w:footnote>
  <w:footnote w:id="4">
    <w:p w14:paraId="4FDD218A" w14:textId="77777777" w:rsidR="00B5705B" w:rsidRDefault="00B5705B" w:rsidP="00B5705B">
      <w:pPr>
        <w:pStyle w:val="FootnoteText"/>
      </w:pPr>
      <w:r>
        <w:rPr>
          <w:rStyle w:val="FootnoteReference"/>
        </w:rPr>
        <w:footnoteRef/>
      </w:r>
      <w:r>
        <w:t xml:space="preserve"> John Yorke, </w:t>
      </w:r>
      <w:r w:rsidRPr="005D2041">
        <w:rPr>
          <w:i/>
          <w:iCs/>
        </w:rPr>
        <w:t>Into The Woods: How Stories Work And Why We Tell Them</w:t>
      </w:r>
      <w:r>
        <w:rPr>
          <w:i/>
          <w:iCs/>
        </w:rPr>
        <w:t>,</w:t>
      </w:r>
      <w:r w:rsidRPr="002D5639">
        <w:t xml:space="preserve"> (Penguin 2014)</w:t>
      </w:r>
    </w:p>
  </w:footnote>
  <w:footnote w:id="5">
    <w:p w14:paraId="34B4FCD5" w14:textId="698C3C78" w:rsidR="00A4561D" w:rsidRPr="00B805F0" w:rsidRDefault="00A4561D">
      <w:pPr>
        <w:pStyle w:val="FootnoteText"/>
      </w:pPr>
      <w:r>
        <w:rPr>
          <w:rStyle w:val="FootnoteReference"/>
        </w:rPr>
        <w:footnoteRef/>
      </w:r>
      <w:r w:rsidR="005373F7">
        <w:t xml:space="preserve"> </w:t>
      </w:r>
      <w:r w:rsidR="005373F7" w:rsidRPr="005373F7">
        <w:t xml:space="preserve">Phoebe Waller Bridge, 'Episode 1', Fleabag (BBC 3, 2016) </w:t>
      </w:r>
      <w:r>
        <w:t xml:space="preserve"> </w:t>
      </w:r>
      <w:hyperlink r:id="rId1" w:history="1">
        <w:r w:rsidR="005373F7" w:rsidRPr="005373F7">
          <w:rPr>
            <w:rStyle w:val="Hyperlink"/>
          </w:rPr>
          <w:t>Fleabag2March.fdx (thetelevisionpilot.com)</w:t>
        </w:r>
      </w:hyperlink>
      <w:r w:rsidR="005373F7">
        <w:t xml:space="preserve"> </w:t>
      </w:r>
      <w:r w:rsidR="005373F7" w:rsidRPr="005373F7">
        <w:t>[accessed 11th October 2023], p. 3.</w:t>
      </w:r>
    </w:p>
  </w:footnote>
  <w:footnote w:id="6">
    <w:p w14:paraId="6E221C8C" w14:textId="2F3CB2E9" w:rsidR="0029081C" w:rsidRPr="0029081C" w:rsidRDefault="0029081C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Kieran Grimes,</w:t>
      </w:r>
      <w:r w:rsidRPr="0029081C">
        <w:rPr>
          <w:i/>
          <w:iCs/>
        </w:rPr>
        <w:t xml:space="preserve"> Five Tips to Improve the structure of your Script</w:t>
      </w:r>
      <w:r>
        <w:rPr>
          <w:i/>
          <w:iCs/>
        </w:rPr>
        <w:t>,</w:t>
      </w:r>
      <w:r w:rsidR="00B437E6">
        <w:rPr>
          <w:i/>
          <w:iCs/>
        </w:rPr>
        <w:t xml:space="preserve"> </w:t>
      </w:r>
      <w:r w:rsidR="00B437E6">
        <w:t>29</w:t>
      </w:r>
      <w:r w:rsidR="00B437E6" w:rsidRPr="00B437E6">
        <w:rPr>
          <w:vertAlign w:val="superscript"/>
        </w:rPr>
        <w:t>th</w:t>
      </w:r>
      <w:r w:rsidR="00B437E6">
        <w:t xml:space="preserve"> November 2018, </w:t>
      </w:r>
      <w:hyperlink r:id="rId2" w:history="1">
        <w:r w:rsidR="00B437E6" w:rsidRPr="009610D6">
          <w:rPr>
            <w:rStyle w:val="Hyperlink"/>
            <w:rFonts w:eastAsia="Times New Roman"/>
          </w:rPr>
          <w:t>https://www.johnyorkestory.com/2018/11/five-structure-tips-script/</w:t>
        </w:r>
      </w:hyperlink>
      <w:r w:rsidR="00B437E6">
        <w:rPr>
          <w:rFonts w:eastAsia="Times New Roman"/>
        </w:rPr>
        <w:t xml:space="preserve"> [accessed 15</w:t>
      </w:r>
      <w:r w:rsidR="00B437E6" w:rsidRPr="00B437E6">
        <w:rPr>
          <w:rFonts w:eastAsia="Times New Roman"/>
          <w:vertAlign w:val="superscript"/>
        </w:rPr>
        <w:t>th</w:t>
      </w:r>
      <w:r w:rsidR="00B437E6">
        <w:rPr>
          <w:rFonts w:eastAsia="Times New Roman"/>
        </w:rPr>
        <w:t xml:space="preserve"> October 2023]</w:t>
      </w:r>
    </w:p>
  </w:footnote>
  <w:footnote w:id="7">
    <w:p w14:paraId="3EC5BC07" w14:textId="77777777" w:rsidR="00062BDD" w:rsidRPr="0015086D" w:rsidRDefault="00062BDD" w:rsidP="00062BDD">
      <w:pPr>
        <w:pStyle w:val="FootnoteText"/>
      </w:pPr>
      <w:r>
        <w:rPr>
          <w:rStyle w:val="FootnoteReference"/>
        </w:rPr>
        <w:footnoteRef/>
      </w:r>
      <w:r>
        <w:t xml:space="preserve"> Stephen Wyatt, </w:t>
      </w:r>
      <w:r w:rsidRPr="008606B3">
        <w:rPr>
          <w:i/>
          <w:iCs/>
        </w:rPr>
        <w:t>Making Radio Drama – the bad news and the good news</w:t>
      </w:r>
      <w:r>
        <w:rPr>
          <w:i/>
          <w:iCs/>
        </w:rPr>
        <w:t xml:space="preserve">, </w:t>
      </w:r>
      <w:r>
        <w:t>7</w:t>
      </w:r>
      <w:r w:rsidRPr="005D5F1E">
        <w:rPr>
          <w:vertAlign w:val="superscript"/>
        </w:rPr>
        <w:t>th</w:t>
      </w:r>
      <w:r>
        <w:t xml:space="preserve"> March 2014, </w:t>
      </w:r>
      <w:hyperlink r:id="rId3" w:history="1">
        <w:r w:rsidRPr="009610D6">
          <w:rPr>
            <w:rStyle w:val="Hyperlink"/>
          </w:rPr>
          <w:t>https://www.bbc.co.uk/blogs/writersroom/entries/dc3dc934-4287-36da-8d9a-2f5def642772</w:t>
        </w:r>
      </w:hyperlink>
      <w:r>
        <w:t xml:space="preserve">  [accessed 12</w:t>
      </w:r>
      <w:r w:rsidRPr="00E94914">
        <w:rPr>
          <w:vertAlign w:val="superscript"/>
        </w:rPr>
        <w:t>th</w:t>
      </w:r>
      <w:r>
        <w:t xml:space="preserve"> October 2023] </w:t>
      </w:r>
    </w:p>
  </w:footnote>
  <w:footnote w:id="8">
    <w:p w14:paraId="42CB1B74" w14:textId="77777777" w:rsidR="00062BDD" w:rsidRDefault="00062BDD" w:rsidP="00062BDD">
      <w:pPr>
        <w:pStyle w:val="FootnoteText"/>
      </w:pPr>
      <w:r>
        <w:rPr>
          <w:rStyle w:val="FootnoteReference"/>
        </w:rPr>
        <w:footnoteRef/>
      </w:r>
      <w:r>
        <w:t xml:space="preserve"> Wyatt, 2014</w:t>
      </w:r>
    </w:p>
  </w:footnote>
  <w:footnote w:id="9">
    <w:p w14:paraId="42A0478F" w14:textId="5A8E92DB" w:rsidR="00A3197A" w:rsidRPr="000575DF" w:rsidRDefault="00A3197A">
      <w:pPr>
        <w:pStyle w:val="FootnoteText"/>
      </w:pPr>
      <w:r>
        <w:rPr>
          <w:rStyle w:val="FootnoteReference"/>
        </w:rPr>
        <w:footnoteRef/>
      </w:r>
      <w:r>
        <w:t xml:space="preserve"> David Jenkins and Taika Waititi, ‘Pilot’, </w:t>
      </w:r>
      <w:r w:rsidRPr="00A3197A">
        <w:rPr>
          <w:i/>
          <w:iCs/>
        </w:rPr>
        <w:t>Our Flag Means Death</w:t>
      </w:r>
      <w:r w:rsidR="000575DF">
        <w:rPr>
          <w:i/>
          <w:iCs/>
        </w:rPr>
        <w:t xml:space="preserve">, </w:t>
      </w:r>
      <w:r w:rsidR="00304E90">
        <w:t>second draft, 15</w:t>
      </w:r>
      <w:r w:rsidR="00304E90" w:rsidRPr="00304E90">
        <w:rPr>
          <w:vertAlign w:val="superscript"/>
        </w:rPr>
        <w:t>th</w:t>
      </w:r>
      <w:r w:rsidR="00304E90">
        <w:t xml:space="preserve"> April 2020, </w:t>
      </w:r>
      <w:hyperlink r:id="rId4" w:history="1">
        <w:r w:rsidR="00304E90" w:rsidRPr="009610D6">
          <w:rPr>
            <w:rStyle w:val="Hyperlink"/>
            <w:rFonts w:eastAsia="Times New Roman"/>
          </w:rPr>
          <w:t>http://tvwriting.co.uk/tv_scripts/2021/Comedy/Our_Flag_Means_Death_1x01_-_Pilot.pdf</w:t>
        </w:r>
      </w:hyperlink>
      <w:r w:rsidR="00304E90">
        <w:rPr>
          <w:rFonts w:eastAsia="Times New Roman"/>
        </w:rPr>
        <w:t xml:space="preserve"> [accessed 10th October</w:t>
      </w:r>
      <w:r w:rsidR="00650BBA">
        <w:rPr>
          <w:rFonts w:eastAsia="Times New Roman"/>
        </w:rPr>
        <w:t xml:space="preserve"> 2023]</w:t>
      </w:r>
    </w:p>
  </w:footnote>
  <w:footnote w:id="10">
    <w:p w14:paraId="64E78D51" w14:textId="2A15800C" w:rsidR="00A22857" w:rsidRDefault="00A228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22857">
        <w:t>Jenkins and Waititi, 2020</w:t>
      </w:r>
    </w:p>
  </w:footnote>
  <w:footnote w:id="11">
    <w:p w14:paraId="58833B4D" w14:textId="29CD6006" w:rsidR="0008558D" w:rsidRDefault="0008558D">
      <w:pPr>
        <w:pStyle w:val="FootnoteText"/>
      </w:pPr>
      <w:r>
        <w:rPr>
          <w:rStyle w:val="FootnoteReference"/>
        </w:rPr>
        <w:footnoteRef/>
      </w:r>
      <w:r>
        <w:t xml:space="preserve"> Jenkins and Waititi, 2020 (Page 23)</w:t>
      </w:r>
    </w:p>
  </w:footnote>
  <w:footnote w:id="12">
    <w:p w14:paraId="3A5320C0" w14:textId="027127E7" w:rsidR="00AF1DBB" w:rsidRPr="00CD1DD9" w:rsidRDefault="00AF1DBB" w:rsidP="00AF1D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148785581"/>
      <w:r>
        <w:t>Mathew Baynton, Simon Farnaby, Martha Howe-Douglas, Jim Howick</w:t>
      </w:r>
      <w:r w:rsidR="00CD1DD9">
        <w:t xml:space="preserve">, </w:t>
      </w:r>
      <w:r>
        <w:t>Laurence Rickard</w:t>
      </w:r>
      <w:r w:rsidR="00CD1DD9">
        <w:t xml:space="preserve"> &amp; </w:t>
      </w:r>
      <w:r>
        <w:t xml:space="preserve">Ben </w:t>
      </w:r>
      <w:proofErr w:type="spellStart"/>
      <w:r>
        <w:t>Willbond</w:t>
      </w:r>
      <w:bookmarkEnd w:id="3"/>
      <w:proofErr w:type="spellEnd"/>
      <w:r w:rsidR="00CD1DD9">
        <w:t xml:space="preserve">, </w:t>
      </w:r>
      <w:r w:rsidR="00CD1DD9" w:rsidRPr="00CD1DD9">
        <w:rPr>
          <w:i/>
          <w:iCs/>
        </w:rPr>
        <w:t>Ghosts</w:t>
      </w:r>
      <w:r w:rsidR="00CD1DD9">
        <w:rPr>
          <w:i/>
          <w:iCs/>
        </w:rPr>
        <w:t xml:space="preserve">, </w:t>
      </w:r>
      <w:r w:rsidR="00CD1DD9">
        <w:t xml:space="preserve">First aired April 2019, </w:t>
      </w:r>
      <w:bookmarkStart w:id="4" w:name="_Hlk148785668"/>
      <w:r w:rsidR="00507A9B">
        <w:fldChar w:fldCharType="begin"/>
      </w:r>
      <w:r w:rsidR="00507A9B">
        <w:instrText>HYPERLINK "</w:instrText>
      </w:r>
      <w:r w:rsidR="00507A9B" w:rsidRPr="00507A9B">
        <w:instrText>https://www.bbc.co.uk/iplayer/episodes/m00049t9/ghosts?seriesId=p0g5h855</w:instrText>
      </w:r>
      <w:r w:rsidR="00507A9B">
        <w:instrText>"</w:instrText>
      </w:r>
      <w:r w:rsidR="00507A9B">
        <w:fldChar w:fldCharType="separate"/>
      </w:r>
      <w:r w:rsidR="00507A9B" w:rsidRPr="009E2D7C">
        <w:rPr>
          <w:rStyle w:val="Hyperlink"/>
        </w:rPr>
        <w:t>https://www.bbc.co.uk/iplayer/episodes/m00049t9/ghosts?seriesId=p0g5h855</w:t>
      </w:r>
      <w:r w:rsidR="00507A9B">
        <w:fldChar w:fldCharType="end"/>
      </w:r>
      <w:r w:rsidR="00507A9B">
        <w:t xml:space="preserve"> </w:t>
      </w:r>
      <w:bookmarkEnd w:id="4"/>
      <w:r w:rsidR="00157350">
        <w:t>[accessed 20</w:t>
      </w:r>
      <w:r w:rsidR="00157350" w:rsidRPr="00157350">
        <w:rPr>
          <w:vertAlign w:val="superscript"/>
        </w:rPr>
        <w:t>th</w:t>
      </w:r>
      <w:r w:rsidR="00157350">
        <w:t xml:space="preserve"> October 2023]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E2F"/>
    <w:rsid w:val="0003476F"/>
    <w:rsid w:val="00041ACB"/>
    <w:rsid w:val="000575DF"/>
    <w:rsid w:val="0006078A"/>
    <w:rsid w:val="00062BDD"/>
    <w:rsid w:val="0008558D"/>
    <w:rsid w:val="000A3EF4"/>
    <w:rsid w:val="000B2932"/>
    <w:rsid w:val="000D64E0"/>
    <w:rsid w:val="001103B2"/>
    <w:rsid w:val="00144E4E"/>
    <w:rsid w:val="00145E7F"/>
    <w:rsid w:val="0015086D"/>
    <w:rsid w:val="00157350"/>
    <w:rsid w:val="00183368"/>
    <w:rsid w:val="00186DF2"/>
    <w:rsid w:val="00193720"/>
    <w:rsid w:val="00193F61"/>
    <w:rsid w:val="001C1499"/>
    <w:rsid w:val="001E0409"/>
    <w:rsid w:val="001F0E89"/>
    <w:rsid w:val="001F1789"/>
    <w:rsid w:val="001F5043"/>
    <w:rsid w:val="001F62AD"/>
    <w:rsid w:val="00224DA0"/>
    <w:rsid w:val="002652E2"/>
    <w:rsid w:val="002722B1"/>
    <w:rsid w:val="0028486F"/>
    <w:rsid w:val="0029081C"/>
    <w:rsid w:val="00295A4B"/>
    <w:rsid w:val="002B328E"/>
    <w:rsid w:val="002D45C6"/>
    <w:rsid w:val="002D5639"/>
    <w:rsid w:val="002E72FE"/>
    <w:rsid w:val="002F18B1"/>
    <w:rsid w:val="002F21C8"/>
    <w:rsid w:val="00304E90"/>
    <w:rsid w:val="00307AA9"/>
    <w:rsid w:val="00310A86"/>
    <w:rsid w:val="00315CB1"/>
    <w:rsid w:val="00326976"/>
    <w:rsid w:val="0032785A"/>
    <w:rsid w:val="00333C05"/>
    <w:rsid w:val="00356EE1"/>
    <w:rsid w:val="00367ED5"/>
    <w:rsid w:val="00377324"/>
    <w:rsid w:val="0039465A"/>
    <w:rsid w:val="00396308"/>
    <w:rsid w:val="003B1839"/>
    <w:rsid w:val="003D12C9"/>
    <w:rsid w:val="003F54D8"/>
    <w:rsid w:val="004018AA"/>
    <w:rsid w:val="00431E4F"/>
    <w:rsid w:val="00434812"/>
    <w:rsid w:val="0045067A"/>
    <w:rsid w:val="004568ED"/>
    <w:rsid w:val="004625ED"/>
    <w:rsid w:val="0047026C"/>
    <w:rsid w:val="00495179"/>
    <w:rsid w:val="004A01D8"/>
    <w:rsid w:val="004A3078"/>
    <w:rsid w:val="004A7954"/>
    <w:rsid w:val="004C601F"/>
    <w:rsid w:val="004C67E3"/>
    <w:rsid w:val="004C76FF"/>
    <w:rsid w:val="004E6E76"/>
    <w:rsid w:val="004F15E1"/>
    <w:rsid w:val="00507A9B"/>
    <w:rsid w:val="005173D5"/>
    <w:rsid w:val="00520F1B"/>
    <w:rsid w:val="00526F2B"/>
    <w:rsid w:val="005373F7"/>
    <w:rsid w:val="00555239"/>
    <w:rsid w:val="00565D55"/>
    <w:rsid w:val="00575B44"/>
    <w:rsid w:val="00582A52"/>
    <w:rsid w:val="00586018"/>
    <w:rsid w:val="0058636D"/>
    <w:rsid w:val="00594CFA"/>
    <w:rsid w:val="005A2D91"/>
    <w:rsid w:val="005B1211"/>
    <w:rsid w:val="005D2041"/>
    <w:rsid w:val="005D5F1E"/>
    <w:rsid w:val="005E5510"/>
    <w:rsid w:val="005F1399"/>
    <w:rsid w:val="00614078"/>
    <w:rsid w:val="00615E16"/>
    <w:rsid w:val="00616A59"/>
    <w:rsid w:val="00640C3C"/>
    <w:rsid w:val="00647ACF"/>
    <w:rsid w:val="00650073"/>
    <w:rsid w:val="00650BBA"/>
    <w:rsid w:val="00651D1A"/>
    <w:rsid w:val="00661DCF"/>
    <w:rsid w:val="00664E14"/>
    <w:rsid w:val="00672AD0"/>
    <w:rsid w:val="006762AC"/>
    <w:rsid w:val="006B7772"/>
    <w:rsid w:val="006C65DE"/>
    <w:rsid w:val="006E3FFB"/>
    <w:rsid w:val="00705732"/>
    <w:rsid w:val="007069D1"/>
    <w:rsid w:val="007320BB"/>
    <w:rsid w:val="00732C92"/>
    <w:rsid w:val="00752EEC"/>
    <w:rsid w:val="00764563"/>
    <w:rsid w:val="0077102A"/>
    <w:rsid w:val="00773E1D"/>
    <w:rsid w:val="00780D7A"/>
    <w:rsid w:val="007840B1"/>
    <w:rsid w:val="0079589B"/>
    <w:rsid w:val="00797C6A"/>
    <w:rsid w:val="007A18DE"/>
    <w:rsid w:val="007B31D8"/>
    <w:rsid w:val="007C2E2F"/>
    <w:rsid w:val="007C553D"/>
    <w:rsid w:val="007E0D5B"/>
    <w:rsid w:val="007F56C5"/>
    <w:rsid w:val="00813A62"/>
    <w:rsid w:val="00814321"/>
    <w:rsid w:val="00837939"/>
    <w:rsid w:val="00843A0E"/>
    <w:rsid w:val="00846902"/>
    <w:rsid w:val="00856398"/>
    <w:rsid w:val="008606B3"/>
    <w:rsid w:val="0087363F"/>
    <w:rsid w:val="0087443D"/>
    <w:rsid w:val="008C26A2"/>
    <w:rsid w:val="008C273A"/>
    <w:rsid w:val="008C4274"/>
    <w:rsid w:val="008C57C5"/>
    <w:rsid w:val="008D52EE"/>
    <w:rsid w:val="008E5A8B"/>
    <w:rsid w:val="008F0709"/>
    <w:rsid w:val="009203C4"/>
    <w:rsid w:val="0094055C"/>
    <w:rsid w:val="00944E01"/>
    <w:rsid w:val="00973DC3"/>
    <w:rsid w:val="009B47C5"/>
    <w:rsid w:val="009C2B1E"/>
    <w:rsid w:val="009D4638"/>
    <w:rsid w:val="009E2CB7"/>
    <w:rsid w:val="009E5C2F"/>
    <w:rsid w:val="00A20C80"/>
    <w:rsid w:val="00A22857"/>
    <w:rsid w:val="00A2440E"/>
    <w:rsid w:val="00A26A52"/>
    <w:rsid w:val="00A303E9"/>
    <w:rsid w:val="00A3197A"/>
    <w:rsid w:val="00A4561D"/>
    <w:rsid w:val="00A47C57"/>
    <w:rsid w:val="00A71BB1"/>
    <w:rsid w:val="00A76292"/>
    <w:rsid w:val="00A94804"/>
    <w:rsid w:val="00A94AB2"/>
    <w:rsid w:val="00A97AD9"/>
    <w:rsid w:val="00AD4C61"/>
    <w:rsid w:val="00AF1DBB"/>
    <w:rsid w:val="00B008C2"/>
    <w:rsid w:val="00B05E55"/>
    <w:rsid w:val="00B307F2"/>
    <w:rsid w:val="00B31277"/>
    <w:rsid w:val="00B437E6"/>
    <w:rsid w:val="00B452D3"/>
    <w:rsid w:val="00B567F5"/>
    <w:rsid w:val="00B5705B"/>
    <w:rsid w:val="00B65A20"/>
    <w:rsid w:val="00B74FC9"/>
    <w:rsid w:val="00B76EA9"/>
    <w:rsid w:val="00B805F0"/>
    <w:rsid w:val="00B8761B"/>
    <w:rsid w:val="00B92C71"/>
    <w:rsid w:val="00BB2A39"/>
    <w:rsid w:val="00BC03D8"/>
    <w:rsid w:val="00BD01BB"/>
    <w:rsid w:val="00BF31DF"/>
    <w:rsid w:val="00BF63C6"/>
    <w:rsid w:val="00C37EF0"/>
    <w:rsid w:val="00C65891"/>
    <w:rsid w:val="00CA42D8"/>
    <w:rsid w:val="00CC622D"/>
    <w:rsid w:val="00CD167E"/>
    <w:rsid w:val="00CD1DD9"/>
    <w:rsid w:val="00CE3401"/>
    <w:rsid w:val="00D05341"/>
    <w:rsid w:val="00D05435"/>
    <w:rsid w:val="00DC6715"/>
    <w:rsid w:val="00DE54B1"/>
    <w:rsid w:val="00DE6FE8"/>
    <w:rsid w:val="00DE78E5"/>
    <w:rsid w:val="00DF16A4"/>
    <w:rsid w:val="00DF7778"/>
    <w:rsid w:val="00E05028"/>
    <w:rsid w:val="00E16F43"/>
    <w:rsid w:val="00E263D2"/>
    <w:rsid w:val="00E27219"/>
    <w:rsid w:val="00E41299"/>
    <w:rsid w:val="00E63961"/>
    <w:rsid w:val="00E732E8"/>
    <w:rsid w:val="00E94914"/>
    <w:rsid w:val="00EA0FEB"/>
    <w:rsid w:val="00EB7B74"/>
    <w:rsid w:val="00ED6D0B"/>
    <w:rsid w:val="00EE2E74"/>
    <w:rsid w:val="00F120B9"/>
    <w:rsid w:val="00F365ED"/>
    <w:rsid w:val="00F4693F"/>
    <w:rsid w:val="00F472A9"/>
    <w:rsid w:val="00F502C4"/>
    <w:rsid w:val="00F53D6B"/>
    <w:rsid w:val="00F769CF"/>
    <w:rsid w:val="00F86CB0"/>
    <w:rsid w:val="00F9214B"/>
    <w:rsid w:val="00FA0601"/>
    <w:rsid w:val="00FA15D8"/>
    <w:rsid w:val="00FD2663"/>
    <w:rsid w:val="00FD28C9"/>
    <w:rsid w:val="00FD3ADF"/>
    <w:rsid w:val="00FD5B8C"/>
    <w:rsid w:val="00FD7307"/>
    <w:rsid w:val="00FE70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7628C"/>
  <w15:chartTrackingRefBased/>
  <w15:docId w15:val="{627F4095-51A9-4C90-B0AF-CB48C1AAE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18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379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7939"/>
  </w:style>
  <w:style w:type="paragraph" w:styleId="Footer">
    <w:name w:val="footer"/>
    <w:basedOn w:val="Normal"/>
    <w:link w:val="FooterChar"/>
    <w:uiPriority w:val="99"/>
    <w:unhideWhenUsed/>
    <w:rsid w:val="008379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7939"/>
  </w:style>
  <w:style w:type="paragraph" w:styleId="FootnoteText">
    <w:name w:val="footnote text"/>
    <w:basedOn w:val="Normal"/>
    <w:link w:val="FootnoteTextChar"/>
    <w:uiPriority w:val="99"/>
    <w:semiHidden/>
    <w:unhideWhenUsed/>
    <w:rsid w:val="008C427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C427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C427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D5F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5F1E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373F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373F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373F7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9E5C2F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018AA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hnyorkestory.com/2018/11/five-structure-tips-script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bc.co.uk/iplayer/episodes/m00049t9/ghosts?seriesId=p0g5h855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bbc.co.uk/blogs/writersroom/entries/dc3dc934-4287-36da-8d9a-2f5def642772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eur01.safelinks.protection.outlook.com/?url=https%3A%2F%2Fthetelevisionpilot.com%2Fwp-content%2Fuploads%2F2018%2F07%2FFleabag_1x01.pdf&amp;data=05%7C01%7C2200448%40student.uwtsd.ac.uk%7C261321db7c104401327f08dbce3cbd0d%7C4e0f11f9046e45059cb8db2152311e21%7C0%7C0%7C638330532474520551%7CUnknown%7CTWFpbGZsb3d8eyJWIjoiMC4wLjAwMDAiLCJQIjoiV2luMzIiLCJBTiI6Ik1haWwiLCJXVCI6Mn0%3D%7C3000%7C%7C%7C&amp;sdata=DowHI9vYQBmNj0XhAQrBBXCp7UC0FgCKYMACU%2FwA63w%3D&amp;reserved=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tvwriting.co.uk/tv_scripts/2021/Comedy/Our_Flag_Means_Death_1x01_-_Pilot.pdf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bbc.co.uk/blogs/writersroom/entries/dc3dc934-4287-36da-8d9a-2f5def642772" TargetMode="External"/><Relationship Id="rId2" Type="http://schemas.openxmlformats.org/officeDocument/2006/relationships/hyperlink" Target="https://www.johnyorkestory.com/2018/11/five-structure-tips-script/" TargetMode="External"/><Relationship Id="rId1" Type="http://schemas.openxmlformats.org/officeDocument/2006/relationships/hyperlink" Target="https://eur01.safelinks.protection.outlook.com/?url=https%3A%2F%2Fthetelevisionpilot.com%2Fwp-content%2Fuploads%2F2018%2F07%2FFleabag_1x01.pdf&amp;data=05%7C01%7C2200448%40student.uwtsd.ac.uk%7C261321db7c104401327f08dbce3cbd0d%7C4e0f11f9046e45059cb8db2152311e21%7C0%7C0%7C638330532474520551%7CUnknown%7CTWFpbGZsb3d8eyJWIjoiMC4wLjAwMDAiLCJQIjoiV2luMzIiLCJBTiI6Ik1haWwiLCJXVCI6Mn0%3D%7C3000%7C%7C%7C&amp;sdata=DowHI9vYQBmNj0XhAQrBBXCp7UC0FgCKYMACU%2FwA63w%3D&amp;reserved=0" TargetMode="External"/><Relationship Id="rId4" Type="http://schemas.openxmlformats.org/officeDocument/2006/relationships/hyperlink" Target="http://tvwriting.co.uk/tv_scripts/2021/Comedy/Our_Flag_Means_Death_1x01_-_Pilo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1DF9842-B564-4E34-8074-E9EC382F96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138</TotalTime>
  <Pages>3</Pages>
  <Words>945</Words>
  <Characters>5391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Alia Collins</dc:creator>
  <cp:keywords/>
  <dc:description/>
  <cp:lastModifiedBy>Alia Collins</cp:lastModifiedBy>
  <cp:revision>71</cp:revision>
  <dcterms:created xsi:type="dcterms:W3CDTF">2023-10-20T19:28:00Z</dcterms:created>
  <dcterms:modified xsi:type="dcterms:W3CDTF">2023-10-21T14:39:00Z</dcterms:modified>
</cp:coreProperties>
</file>