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1675182"/>
        <w:docPartObj>
          <w:docPartGallery w:val="Cover Pages"/>
          <w:docPartUnique/>
        </w:docPartObj>
      </w:sdtPr>
      <w:sdtContent>
        <w:p w14:paraId="25C585DA" w14:textId="34ABE57E" w:rsidR="00537E39" w:rsidRDefault="009B250D">
          <w:r>
            <w:rPr>
              <w:noProof/>
            </w:rPr>
            <w:pict w14:anchorId="418FD563">
              <v:shapetype id="_x0000_t202" coordsize="21600,21600" o:spt="202" path="m,l,21600r21600,l21600,xe">
                <v:stroke joinstyle="miter"/>
                <v:path gradientshapeok="t" o:connecttype="rect"/>
              </v:shapetype>
              <v:shape id="_x0000_s1027" type="#_x0000_t202" style="position:absolute;margin-left:267pt;margin-top:381pt;width:243.75pt;height:90.75pt;z-index:251662336;mso-position-horizontal-relative:text;mso-position-vertical-relative:text">
                <v:textbox>
                  <w:txbxContent>
                    <w:p w14:paraId="45F9FCCC" w14:textId="4914BACB" w:rsidR="009B250D" w:rsidRDefault="009B250D">
                      <w:r>
                        <w:t>Module: Digital Skills and Research Methods</w:t>
                      </w:r>
                    </w:p>
                    <w:p w14:paraId="3B4EDFC1" w14:textId="04A50B0F" w:rsidR="009B250D" w:rsidRDefault="009B250D">
                      <w:r>
                        <w:t xml:space="preserve">                      BMSW4003</w:t>
                      </w:r>
                    </w:p>
                    <w:p w14:paraId="4AA5FAEB" w14:textId="5C97D340" w:rsidR="009B250D" w:rsidRDefault="009B250D"/>
                    <w:p w14:paraId="47901BD6" w14:textId="7E88B58F" w:rsidR="009B250D" w:rsidRDefault="009B250D"/>
                    <w:p w14:paraId="5DAA2077" w14:textId="3E19DC48" w:rsidR="009B250D" w:rsidRPr="009B250D" w:rsidRDefault="00784D7E">
                      <w:pPr>
                        <w:rPr>
                          <w:color w:val="17365D" w:themeColor="text2" w:themeShade="BF"/>
                        </w:rPr>
                      </w:pPr>
                      <w:r>
                        <w:rPr>
                          <w:color w:val="17365D" w:themeColor="text2" w:themeShade="BF"/>
                        </w:rPr>
                        <w:t xml:space="preserve">               </w:t>
                      </w:r>
                      <w:r w:rsidR="009B250D" w:rsidRPr="009B250D">
                        <w:rPr>
                          <w:color w:val="17365D" w:themeColor="text2" w:themeShade="BF"/>
                        </w:rPr>
                        <w:t>Lecturer: Koushik Modak</w:t>
                      </w:r>
                    </w:p>
                  </w:txbxContent>
                </v:textbox>
              </v:shape>
            </w:pict>
          </w:r>
          <w:r w:rsidR="00314569">
            <w:rPr>
              <w:noProof/>
            </w:rPr>
            <w:pict w14:anchorId="110B0E0F">
              <v:shape id="Text Box 138" o:spid="_x0000_s1026" type="#_x0000_t202" style="position:absolute;margin-left:0;margin-top:0;width:575.55pt;height:612.2pt;z-index:251661312;visibility:visible;mso-width-percent:941;mso-height-percent:773;mso-position-horizontal:center;mso-position-horizontal-relative:page;mso-position-vertical:center;mso-position-vertical-relative:page;mso-width-percent:941;mso-height-percent:773;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290"/>
                        <w:gridCol w:w="5956"/>
                      </w:tblGrid>
                      <w:tr w:rsidR="00537E39" w14:paraId="5CE3DB39" w14:textId="77777777">
                        <w:trPr>
                          <w:jc w:val="center"/>
                        </w:trPr>
                        <w:tc>
                          <w:tcPr>
                            <w:tcW w:w="2568" w:type="pct"/>
                            <w:vAlign w:val="center"/>
                          </w:tcPr>
                          <w:p w14:paraId="4720513B" w14:textId="5ACF2A58" w:rsidR="00537E39" w:rsidRDefault="00537E39">
                            <w:pPr>
                              <w:jc w:val="right"/>
                            </w:pPr>
                            <w:r>
                              <w:rPr>
                                <w:noProof/>
                              </w:rPr>
                              <w:drawing>
                                <wp:inline distT="0" distB="0" distL="0" distR="0" wp14:anchorId="5D871167" wp14:editId="31937C6B">
                                  <wp:extent cx="3065006" cy="1874762"/>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0">
                                            <a:extLst>
                                              <a:ext uri="{28A0092B-C50C-407E-A947-70E740481C1C}">
                                                <a14:useLocalDpi xmlns:a14="http://schemas.microsoft.com/office/drawing/2010/main" val="0"/>
                                              </a:ext>
                                            </a:extLst>
                                          </a:blip>
                                          <a:stretch>
                                            <a:fillRect/>
                                          </a:stretch>
                                        </pic:blipFill>
                                        <pic:spPr>
                                          <a:xfrm>
                                            <a:off x="0" y="0"/>
                                            <a:ext cx="3065006" cy="1874762"/>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DD92CF6" w14:textId="37B55501" w:rsidR="00537E39" w:rsidRDefault="005141E0">
                                <w:pPr>
                                  <w:pStyle w:val="NoSpacing"/>
                                  <w:spacing w:line="312" w:lineRule="auto"/>
                                  <w:jc w:val="right"/>
                                  <w:rPr>
                                    <w:caps/>
                                    <w:color w:val="191919" w:themeColor="text1" w:themeTint="E6"/>
                                    <w:sz w:val="72"/>
                                    <w:szCs w:val="72"/>
                                  </w:rPr>
                                </w:pPr>
                                <w:r w:rsidRPr="009B250D">
                                  <w:rPr>
                                    <w:caps/>
                                    <w:color w:val="191919" w:themeColor="text1" w:themeTint="E6"/>
                                    <w:sz w:val="36"/>
                                    <w:szCs w:val="36"/>
                                  </w:rPr>
                                  <w:t xml:space="preserve">The impacts of virtual learning </w:t>
                                </w:r>
                                <w:r w:rsidR="003D013A">
                                  <w:rPr>
                                    <w:caps/>
                                    <w:color w:val="191919" w:themeColor="text1" w:themeTint="E6"/>
                                    <w:sz w:val="36"/>
                                    <w:szCs w:val="36"/>
                                  </w:rPr>
                                  <w:t>environment</w:t>
                                </w:r>
                                <w:r w:rsidRPr="009B250D">
                                  <w:rPr>
                                    <w:caps/>
                                    <w:color w:val="191919" w:themeColor="text1" w:themeTint="E6"/>
                                    <w:sz w:val="36"/>
                                    <w:szCs w:val="36"/>
                                  </w:rPr>
                                  <w:t xml:space="preserve"> (Moodle) on students of universit</w:t>
                                </w:r>
                                <w:r w:rsidR="009B250D" w:rsidRPr="009B250D">
                                  <w:rPr>
                                    <w:caps/>
                                    <w:color w:val="191919" w:themeColor="text1" w:themeTint="E6"/>
                                    <w:sz w:val="36"/>
                                    <w:szCs w:val="36"/>
                                  </w:rPr>
                                  <w:t xml:space="preserve">y of wales </w:t>
                                </w:r>
                                <w:r w:rsidR="003D013A">
                                  <w:rPr>
                                    <w:caps/>
                                    <w:color w:val="191919" w:themeColor="text1" w:themeTint="E6"/>
                                    <w:sz w:val="36"/>
                                    <w:szCs w:val="36"/>
                                  </w:rPr>
                                  <w:t>trinity</w:t>
                                </w:r>
                                <w:r w:rsidR="009B250D" w:rsidRPr="009B250D">
                                  <w:rPr>
                                    <w:caps/>
                                    <w:color w:val="191919" w:themeColor="text1" w:themeTint="E6"/>
                                    <w:sz w:val="36"/>
                                    <w:szCs w:val="36"/>
                                  </w:rPr>
                                  <w:t xml:space="preserve"> saint </w:t>
                                </w:r>
                                <w:r w:rsidR="003D013A">
                                  <w:rPr>
                                    <w:caps/>
                                    <w:color w:val="191919" w:themeColor="text1" w:themeTint="E6"/>
                                    <w:sz w:val="36"/>
                                    <w:szCs w:val="36"/>
                                  </w:rPr>
                                  <w:t>David</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F9E9BC1" w14:textId="313709E2" w:rsidR="00537E39" w:rsidRDefault="00784D7E" w:rsidP="009B250D">
                                <w:pPr>
                                  <w:spacing w:before="240" w:line="720" w:lineRule="auto"/>
                                  <w:jc w:val="right"/>
                                  <w:rPr>
                                    <w:sz w:val="24"/>
                                    <w:szCs w:val="24"/>
                                  </w:rPr>
                                </w:pPr>
                                <w:r>
                                  <w:rPr>
                                    <w:color w:val="000000" w:themeColor="text1"/>
                                    <w:sz w:val="24"/>
                                    <w:szCs w:val="24"/>
                                  </w:rPr>
                                  <w:t xml:space="preserve">     </w:t>
                                </w:r>
                              </w:p>
                            </w:sdtContent>
                          </w:sdt>
                        </w:tc>
                        <w:tc>
                          <w:tcPr>
                            <w:tcW w:w="2432" w:type="pct"/>
                            <w:vAlign w:val="center"/>
                          </w:tcPr>
                          <w:p w14:paraId="6D30EAB5" w14:textId="64467C0B" w:rsidR="00537E39" w:rsidRDefault="00853DA2">
                            <w:pPr>
                              <w:rPr>
                                <w:color w:val="000000" w:themeColor="text1"/>
                              </w:rPr>
                            </w:pPr>
                            <w:r>
                              <w:rPr>
                                <w:color w:val="000000" w:themeColor="text1"/>
                              </w:rPr>
                              <w:t>UNIVERSITY OF WALES TRINITY SAINT</w:t>
                            </w:r>
                            <w:r w:rsidR="008F2A39">
                              <w:rPr>
                                <w:color w:val="000000" w:themeColor="text1"/>
                              </w:rPr>
                              <w:t xml:space="preserve"> </w:t>
                            </w:r>
                            <w:r>
                              <w:rPr>
                                <w:color w:val="000000" w:themeColor="text1"/>
                              </w:rPr>
                              <w:t>DAVID LONDON</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r>
                                  <w:rPr>
                                    <w:color w:val="000000" w:themeColor="text1"/>
                                  </w:rPr>
                                  <w:t xml:space="preserve">     </w:t>
                                </w:r>
                              </w:sdtContent>
                            </w:sdt>
                          </w:p>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8A9142C" w14:textId="3C63CC6B" w:rsidR="00537E39" w:rsidRDefault="00784D7E">
                                <w:pPr>
                                  <w:pStyle w:val="NoSpacing"/>
                                  <w:rPr>
                                    <w:color w:val="C0504D" w:themeColor="accent2"/>
                                    <w:sz w:val="26"/>
                                    <w:szCs w:val="26"/>
                                  </w:rPr>
                                </w:pPr>
                                <w:r>
                                  <w:rPr>
                                    <w:color w:val="C0504D" w:themeColor="accent2"/>
                                    <w:sz w:val="26"/>
                                    <w:szCs w:val="26"/>
                                  </w:rPr>
                                  <w:t xml:space="preserve">Student: </w:t>
                                </w:r>
                                <w:r w:rsidR="00314569">
                                  <w:rPr>
                                    <w:color w:val="C0504D" w:themeColor="accent2"/>
                                    <w:sz w:val="26"/>
                                    <w:szCs w:val="26"/>
                                  </w:rPr>
                                  <w:t>Petrina Marian (2123530)</w:t>
                                </w:r>
                              </w:p>
                            </w:sdtContent>
                          </w:sdt>
                          <w:p w14:paraId="59779D8C" w14:textId="7A3B65F1" w:rsidR="00537E39" w:rsidRDefault="00537E39">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9B250D">
                                  <w:rPr>
                                    <w:color w:val="1F497D" w:themeColor="text2"/>
                                  </w:rPr>
                                  <w:t xml:space="preserve">     </w:t>
                                </w:r>
                              </w:sdtContent>
                            </w:sdt>
                          </w:p>
                        </w:tc>
                      </w:tr>
                    </w:tbl>
                    <w:p w14:paraId="2C5E11F8" w14:textId="77777777" w:rsidR="00537E39" w:rsidRDefault="00537E39"/>
                  </w:txbxContent>
                </v:textbox>
                <w10:wrap anchorx="page" anchory="page"/>
              </v:shape>
            </w:pict>
          </w:r>
          <w:r w:rsidR="00537E39">
            <w:br w:type="page"/>
          </w:r>
        </w:p>
      </w:sdtContent>
    </w:sdt>
    <w:p w14:paraId="2D98A8E6" w14:textId="77777777" w:rsidR="00314569" w:rsidRDefault="00314569">
      <w:pPr>
        <w:spacing w:line="480" w:lineRule="auto"/>
        <w:jc w:val="center"/>
        <w:rPr>
          <w:rFonts w:ascii="Times New Roman" w:eastAsia="Times New Roman" w:hAnsi="Times New Roman" w:cs="Times New Roman"/>
          <w:b/>
          <w:sz w:val="24"/>
          <w:szCs w:val="24"/>
        </w:rPr>
      </w:pPr>
      <w:bookmarkStart w:id="0" w:name="_35nkun2" w:colFirst="0" w:colLast="0"/>
      <w:bookmarkEnd w:id="0"/>
    </w:p>
    <w:p w14:paraId="5864B551" w14:textId="77777777" w:rsidR="00314569" w:rsidRDefault="00314569">
      <w:pPr>
        <w:spacing w:line="480" w:lineRule="auto"/>
        <w:jc w:val="center"/>
        <w:rPr>
          <w:rFonts w:ascii="Times New Roman" w:eastAsia="Times New Roman" w:hAnsi="Times New Roman" w:cs="Times New Roman"/>
          <w:b/>
          <w:sz w:val="24"/>
          <w:szCs w:val="24"/>
        </w:rPr>
      </w:pPr>
    </w:p>
    <w:p w14:paraId="754F1E28" w14:textId="77777777" w:rsidR="00314569" w:rsidRDefault="00314569">
      <w:pPr>
        <w:spacing w:line="480" w:lineRule="auto"/>
        <w:jc w:val="center"/>
        <w:rPr>
          <w:rFonts w:ascii="Times New Roman" w:eastAsia="Times New Roman" w:hAnsi="Times New Roman" w:cs="Times New Roman"/>
          <w:b/>
          <w:sz w:val="24"/>
          <w:szCs w:val="24"/>
        </w:rPr>
      </w:pPr>
    </w:p>
    <w:p w14:paraId="262AD2F3" w14:textId="77777777" w:rsidR="00314569" w:rsidRDefault="00314569">
      <w:pPr>
        <w:spacing w:line="480" w:lineRule="auto"/>
        <w:jc w:val="center"/>
        <w:rPr>
          <w:rFonts w:ascii="Times New Roman" w:eastAsia="Times New Roman" w:hAnsi="Times New Roman" w:cs="Times New Roman"/>
          <w:b/>
          <w:sz w:val="24"/>
          <w:szCs w:val="24"/>
        </w:rPr>
      </w:pPr>
    </w:p>
    <w:p w14:paraId="77D030EE" w14:textId="7744D1A0" w:rsidR="00EE5E30" w:rsidRDefault="00314569">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w:t>
      </w:r>
      <w:r w:rsidR="00813527">
        <w:rPr>
          <w:rFonts w:ascii="Times New Roman" w:eastAsia="Times New Roman" w:hAnsi="Times New Roman" w:cs="Times New Roman"/>
          <w:b/>
          <w:sz w:val="24"/>
          <w:szCs w:val="24"/>
        </w:rPr>
        <w:t>xecutive summary</w:t>
      </w:r>
    </w:p>
    <w:p w14:paraId="08F20D41" w14:textId="77777777" w:rsidR="00EE5E30" w:rsidRDefault="00EE5E30">
      <w:pPr>
        <w:spacing w:line="480" w:lineRule="auto"/>
        <w:jc w:val="both"/>
        <w:rPr>
          <w:rFonts w:ascii="Times New Roman" w:eastAsia="Times New Roman" w:hAnsi="Times New Roman" w:cs="Times New Roman"/>
          <w:b/>
          <w:sz w:val="24"/>
          <w:szCs w:val="24"/>
        </w:rPr>
      </w:pPr>
    </w:p>
    <w:p w14:paraId="48F33494" w14:textId="0662366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embarks on the importance of a virtual learning environment</w:t>
      </w:r>
      <w:r w:rsidR="007D49BB">
        <w:rPr>
          <w:rFonts w:ascii="Times New Roman" w:eastAsia="Times New Roman" w:hAnsi="Times New Roman" w:cs="Times New Roman"/>
          <w:sz w:val="24"/>
          <w:szCs w:val="24"/>
        </w:rPr>
        <w:t xml:space="preserve"> (</w:t>
      </w:r>
      <w:proofErr w:type="gramStart"/>
      <w:r w:rsidR="007D49BB">
        <w:rPr>
          <w:rFonts w:ascii="Times New Roman" w:eastAsia="Times New Roman" w:hAnsi="Times New Roman" w:cs="Times New Roman"/>
          <w:sz w:val="24"/>
          <w:szCs w:val="24"/>
        </w:rPr>
        <w:t xml:space="preserve">Moodle) </w:t>
      </w:r>
      <w:r>
        <w:rPr>
          <w:rFonts w:ascii="Times New Roman" w:eastAsia="Times New Roman" w:hAnsi="Times New Roman" w:cs="Times New Roman"/>
          <w:sz w:val="24"/>
          <w:szCs w:val="24"/>
        </w:rPr>
        <w:t xml:space="preserve"> and</w:t>
      </w:r>
      <w:proofErr w:type="gramEnd"/>
      <w:r>
        <w:rPr>
          <w:rFonts w:ascii="Times New Roman" w:eastAsia="Times New Roman" w:hAnsi="Times New Roman" w:cs="Times New Roman"/>
          <w:sz w:val="24"/>
          <w:szCs w:val="24"/>
        </w:rPr>
        <w:t xml:space="preserve"> changing aspects from the student's point of view. Also, </w:t>
      </w:r>
      <w:r w:rsidR="008F2A39">
        <w:rPr>
          <w:rFonts w:ascii="Times New Roman" w:eastAsia="Times New Roman" w:hAnsi="Times New Roman" w:cs="Times New Roman"/>
          <w:sz w:val="24"/>
          <w:szCs w:val="24"/>
        </w:rPr>
        <w:t>various steps help</w:t>
      </w:r>
      <w:r>
        <w:rPr>
          <w:rFonts w:ascii="Times New Roman" w:eastAsia="Times New Roman" w:hAnsi="Times New Roman" w:cs="Times New Roman"/>
          <w:sz w:val="24"/>
          <w:szCs w:val="24"/>
        </w:rPr>
        <w:t xml:space="preserve"> create the environment in institutions and universities to establish this setting. There</w:t>
      </w:r>
      <w:r w:rsidR="00A220CB">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a detailed exploration of important aspects and the impact on students' life with the primary and secondary data analysis.</w:t>
      </w:r>
    </w:p>
    <w:p w14:paraId="3534F3EC" w14:textId="77777777" w:rsidR="00EE5E30" w:rsidRDefault="00EE5E30">
      <w:pPr>
        <w:spacing w:line="480" w:lineRule="auto"/>
        <w:jc w:val="both"/>
        <w:rPr>
          <w:rFonts w:ascii="Times New Roman" w:eastAsia="Times New Roman" w:hAnsi="Times New Roman" w:cs="Times New Roman"/>
          <w:sz w:val="24"/>
          <w:szCs w:val="24"/>
        </w:rPr>
      </w:pPr>
    </w:p>
    <w:p w14:paraId="4B7E7CA0" w14:textId="77777777" w:rsidR="00EE5E30" w:rsidRDefault="00813527">
      <w:pPr>
        <w:spacing w:line="480" w:lineRule="auto"/>
        <w:jc w:val="both"/>
        <w:rPr>
          <w:rFonts w:ascii="Times New Roman" w:eastAsia="Times New Roman" w:hAnsi="Times New Roman" w:cs="Times New Roman"/>
          <w:b/>
          <w:sz w:val="24"/>
          <w:szCs w:val="24"/>
        </w:rPr>
      </w:pPr>
      <w:r>
        <w:br w:type="page"/>
      </w:r>
    </w:p>
    <w:p w14:paraId="4E7FE270" w14:textId="77777777" w:rsidR="00EE5E30" w:rsidRDefault="00813527">
      <w:pPr>
        <w:spacing w:line="480" w:lineRule="auto"/>
        <w:jc w:val="center"/>
        <w:rPr>
          <w:rFonts w:ascii="Calibri" w:eastAsia="Calibri" w:hAnsi="Calibri" w:cs="Calibri"/>
          <w:color w:val="366091"/>
          <w:sz w:val="32"/>
          <w:szCs w:val="32"/>
        </w:rPr>
      </w:pPr>
      <w:r>
        <w:rPr>
          <w:rFonts w:ascii="Times New Roman" w:eastAsia="Times New Roman" w:hAnsi="Times New Roman" w:cs="Times New Roman"/>
          <w:b/>
          <w:sz w:val="24"/>
          <w:szCs w:val="24"/>
        </w:rPr>
        <w:lastRenderedPageBreak/>
        <w:t>Table of Contents</w:t>
      </w:r>
    </w:p>
    <w:sdt>
      <w:sdtPr>
        <w:id w:val="936647162"/>
        <w:docPartObj>
          <w:docPartGallery w:val="Table of Contents"/>
          <w:docPartUnique/>
        </w:docPartObj>
      </w:sdtPr>
      <w:sdtContent>
        <w:p w14:paraId="1B1EB423" w14:textId="77777777" w:rsidR="00EE5E30" w:rsidRDefault="00813527">
          <w:pPr>
            <w:tabs>
              <w:tab w:val="right" w:pos="9360"/>
            </w:tabs>
            <w:spacing w:before="80" w:line="360" w:lineRule="auto"/>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1ksv4uv">
            <w:r>
              <w:rPr>
                <w:rFonts w:ascii="Times New Roman" w:eastAsia="Times New Roman" w:hAnsi="Times New Roman" w:cs="Times New Roman"/>
                <w:b/>
                <w:color w:val="000000"/>
                <w:sz w:val="24"/>
                <w:szCs w:val="24"/>
              </w:rPr>
              <w:t>Introduction</w:t>
            </w:r>
          </w:hyperlink>
          <w:r>
            <w:rPr>
              <w:rFonts w:ascii="Times New Roman" w:eastAsia="Times New Roman" w:hAnsi="Times New Roman" w:cs="Times New Roman"/>
              <w:b/>
              <w:color w:val="000000"/>
              <w:sz w:val="24"/>
              <w:szCs w:val="24"/>
            </w:rPr>
            <w:tab/>
          </w:r>
          <w:r>
            <w:fldChar w:fldCharType="begin"/>
          </w:r>
          <w:r>
            <w:instrText xml:space="preserve"> PAGEREF _1ksv4uv \h </w:instrText>
          </w:r>
          <w:r>
            <w:fldChar w:fldCharType="separate"/>
          </w:r>
          <w:r>
            <w:rPr>
              <w:rFonts w:ascii="Times New Roman" w:eastAsia="Times New Roman" w:hAnsi="Times New Roman" w:cs="Times New Roman"/>
              <w:b/>
              <w:color w:val="000000"/>
              <w:sz w:val="24"/>
              <w:szCs w:val="24"/>
            </w:rPr>
            <w:t>3</w:t>
          </w:r>
          <w:r>
            <w:fldChar w:fldCharType="end"/>
          </w:r>
        </w:p>
        <w:p w14:paraId="03F16734" w14:textId="77777777" w:rsidR="00EE5E30" w:rsidRDefault="00A220CB">
          <w:pPr>
            <w:tabs>
              <w:tab w:val="right" w:pos="9360"/>
            </w:tabs>
            <w:spacing w:before="200" w:line="360" w:lineRule="auto"/>
            <w:rPr>
              <w:rFonts w:ascii="Times New Roman" w:eastAsia="Times New Roman" w:hAnsi="Times New Roman" w:cs="Times New Roman"/>
              <w:b/>
              <w:color w:val="000000"/>
              <w:sz w:val="24"/>
              <w:szCs w:val="24"/>
            </w:rPr>
          </w:pPr>
          <w:hyperlink w:anchor="_30j0zll">
            <w:r w:rsidR="00813527">
              <w:rPr>
                <w:rFonts w:ascii="Times New Roman" w:eastAsia="Times New Roman" w:hAnsi="Times New Roman" w:cs="Times New Roman"/>
                <w:b/>
                <w:color w:val="000000"/>
                <w:sz w:val="24"/>
                <w:szCs w:val="24"/>
              </w:rPr>
              <w:t>Rationale</w:t>
            </w:r>
          </w:hyperlink>
          <w:r w:rsidR="00813527">
            <w:rPr>
              <w:rFonts w:ascii="Times New Roman" w:eastAsia="Times New Roman" w:hAnsi="Times New Roman" w:cs="Times New Roman"/>
              <w:b/>
              <w:color w:val="000000"/>
              <w:sz w:val="24"/>
              <w:szCs w:val="24"/>
            </w:rPr>
            <w:tab/>
          </w:r>
          <w:r w:rsidR="00813527">
            <w:fldChar w:fldCharType="begin"/>
          </w:r>
          <w:r w:rsidR="00813527">
            <w:instrText xml:space="preserve"> PAGEREF _30j0zll \h </w:instrText>
          </w:r>
          <w:r w:rsidR="00813527">
            <w:fldChar w:fldCharType="separate"/>
          </w:r>
          <w:r w:rsidR="00813527">
            <w:rPr>
              <w:rFonts w:ascii="Times New Roman" w:eastAsia="Times New Roman" w:hAnsi="Times New Roman" w:cs="Times New Roman"/>
              <w:b/>
              <w:color w:val="000000"/>
              <w:sz w:val="24"/>
              <w:szCs w:val="24"/>
            </w:rPr>
            <w:t>4</w:t>
          </w:r>
          <w:r w:rsidR="00813527">
            <w:fldChar w:fldCharType="end"/>
          </w:r>
        </w:p>
        <w:p w14:paraId="5F10EA1D" w14:textId="77777777" w:rsidR="00EE5E30" w:rsidRDefault="00A220CB">
          <w:pPr>
            <w:tabs>
              <w:tab w:val="right" w:pos="9360"/>
            </w:tabs>
            <w:spacing w:before="200" w:line="360" w:lineRule="auto"/>
            <w:rPr>
              <w:rFonts w:ascii="Times New Roman" w:eastAsia="Times New Roman" w:hAnsi="Times New Roman" w:cs="Times New Roman"/>
              <w:color w:val="000000"/>
              <w:sz w:val="24"/>
              <w:szCs w:val="24"/>
            </w:rPr>
          </w:pPr>
          <w:hyperlink w:anchor="_1fob9te">
            <w:r w:rsidR="00813527">
              <w:rPr>
                <w:rFonts w:ascii="Times New Roman" w:eastAsia="Times New Roman" w:hAnsi="Times New Roman" w:cs="Times New Roman"/>
                <w:b/>
                <w:color w:val="000000"/>
                <w:sz w:val="24"/>
                <w:szCs w:val="24"/>
              </w:rPr>
              <w:t>Aims and objectives</w:t>
            </w:r>
          </w:hyperlink>
          <w:r w:rsidR="00813527">
            <w:rPr>
              <w:rFonts w:ascii="Times New Roman" w:eastAsia="Times New Roman" w:hAnsi="Times New Roman" w:cs="Times New Roman"/>
              <w:color w:val="000000"/>
              <w:sz w:val="24"/>
              <w:szCs w:val="24"/>
            </w:rPr>
            <w:tab/>
          </w:r>
          <w:r w:rsidR="00813527">
            <w:fldChar w:fldCharType="begin"/>
          </w:r>
          <w:r w:rsidR="00813527">
            <w:instrText xml:space="preserve"> PAGEREF _1fob9te \h </w:instrText>
          </w:r>
          <w:r w:rsidR="00813527">
            <w:fldChar w:fldCharType="separate"/>
          </w:r>
          <w:r w:rsidR="00813527">
            <w:rPr>
              <w:rFonts w:ascii="Times New Roman" w:eastAsia="Times New Roman" w:hAnsi="Times New Roman" w:cs="Times New Roman"/>
              <w:b/>
              <w:color w:val="000000"/>
              <w:sz w:val="24"/>
              <w:szCs w:val="24"/>
            </w:rPr>
            <w:t>4</w:t>
          </w:r>
          <w:r w:rsidR="00813527">
            <w:fldChar w:fldCharType="end"/>
          </w:r>
        </w:p>
        <w:p w14:paraId="26F24B87" w14:textId="77777777" w:rsidR="00EE5E30" w:rsidRDefault="00A220CB">
          <w:pPr>
            <w:tabs>
              <w:tab w:val="right" w:pos="9360"/>
            </w:tabs>
            <w:spacing w:before="200" w:line="360" w:lineRule="auto"/>
            <w:rPr>
              <w:rFonts w:ascii="Times New Roman" w:eastAsia="Times New Roman" w:hAnsi="Times New Roman" w:cs="Times New Roman"/>
              <w:sz w:val="24"/>
              <w:szCs w:val="24"/>
            </w:rPr>
          </w:pPr>
          <w:hyperlink w:anchor="_9dzxjsb63lio">
            <w:r w:rsidR="00813527">
              <w:rPr>
                <w:rFonts w:ascii="Times New Roman" w:eastAsia="Times New Roman" w:hAnsi="Times New Roman" w:cs="Times New Roman"/>
                <w:b/>
                <w:sz w:val="24"/>
                <w:szCs w:val="24"/>
              </w:rPr>
              <w:t>Literature</w:t>
            </w:r>
          </w:hyperlink>
          <w:r w:rsidR="00813527">
            <w:rPr>
              <w:rFonts w:ascii="Times New Roman" w:eastAsia="Times New Roman" w:hAnsi="Times New Roman" w:cs="Times New Roman"/>
              <w:b/>
              <w:sz w:val="24"/>
              <w:szCs w:val="24"/>
            </w:rPr>
            <w:tab/>
          </w:r>
          <w:r w:rsidR="00813527">
            <w:fldChar w:fldCharType="begin"/>
          </w:r>
          <w:r w:rsidR="00813527">
            <w:instrText xml:space="preserve"> PAGEREF _9dzxjsb63lio \h </w:instrText>
          </w:r>
          <w:r w:rsidR="00813527">
            <w:fldChar w:fldCharType="separate"/>
          </w:r>
          <w:r w:rsidR="00813527">
            <w:rPr>
              <w:rFonts w:ascii="Times New Roman" w:eastAsia="Times New Roman" w:hAnsi="Times New Roman" w:cs="Times New Roman"/>
              <w:b/>
              <w:sz w:val="24"/>
              <w:szCs w:val="24"/>
            </w:rPr>
            <w:t>5</w:t>
          </w:r>
          <w:r w:rsidR="00813527">
            <w:fldChar w:fldCharType="end"/>
          </w:r>
        </w:p>
        <w:p w14:paraId="38485096" w14:textId="77777777" w:rsidR="00EE5E30" w:rsidRDefault="00A220CB">
          <w:pPr>
            <w:tabs>
              <w:tab w:val="right" w:pos="9360"/>
            </w:tabs>
            <w:spacing w:before="60" w:line="360" w:lineRule="auto"/>
            <w:ind w:left="360"/>
            <w:rPr>
              <w:rFonts w:ascii="Times New Roman" w:eastAsia="Times New Roman" w:hAnsi="Times New Roman" w:cs="Times New Roman"/>
              <w:color w:val="000000"/>
              <w:sz w:val="24"/>
              <w:szCs w:val="24"/>
            </w:rPr>
          </w:pPr>
          <w:hyperlink w:anchor="_tyjcwt">
            <w:r w:rsidR="00813527">
              <w:rPr>
                <w:rFonts w:ascii="Times New Roman" w:eastAsia="Times New Roman" w:hAnsi="Times New Roman" w:cs="Times New Roman"/>
                <w:color w:val="000000"/>
                <w:sz w:val="24"/>
                <w:szCs w:val="24"/>
              </w:rPr>
              <w:t>Virtual learning environment</w:t>
            </w:r>
          </w:hyperlink>
          <w:r w:rsidR="00813527">
            <w:rPr>
              <w:rFonts w:ascii="Times New Roman" w:eastAsia="Times New Roman" w:hAnsi="Times New Roman" w:cs="Times New Roman"/>
              <w:color w:val="000000"/>
              <w:sz w:val="24"/>
              <w:szCs w:val="24"/>
            </w:rPr>
            <w:tab/>
          </w:r>
          <w:r w:rsidR="00813527">
            <w:fldChar w:fldCharType="begin"/>
          </w:r>
          <w:r w:rsidR="00813527">
            <w:instrText xml:space="preserve"> PAGEREF _tyjcwt \h </w:instrText>
          </w:r>
          <w:r w:rsidR="00813527">
            <w:fldChar w:fldCharType="separate"/>
          </w:r>
          <w:r w:rsidR="00813527">
            <w:rPr>
              <w:rFonts w:ascii="Times New Roman" w:eastAsia="Times New Roman" w:hAnsi="Times New Roman" w:cs="Times New Roman"/>
              <w:color w:val="000000"/>
              <w:sz w:val="24"/>
              <w:szCs w:val="24"/>
            </w:rPr>
            <w:t>5</w:t>
          </w:r>
          <w:r w:rsidR="00813527">
            <w:fldChar w:fldCharType="end"/>
          </w:r>
        </w:p>
        <w:p w14:paraId="49485C77" w14:textId="77777777" w:rsidR="00EE5E30" w:rsidRDefault="00A220CB">
          <w:pPr>
            <w:tabs>
              <w:tab w:val="right" w:pos="9360"/>
            </w:tabs>
            <w:spacing w:before="60" w:line="360" w:lineRule="auto"/>
            <w:ind w:left="360"/>
            <w:rPr>
              <w:rFonts w:ascii="Times New Roman" w:eastAsia="Times New Roman" w:hAnsi="Times New Roman" w:cs="Times New Roman"/>
              <w:color w:val="000000"/>
              <w:sz w:val="24"/>
              <w:szCs w:val="24"/>
            </w:rPr>
          </w:pPr>
          <w:hyperlink w:anchor="_3dy6vkm">
            <w:r w:rsidR="00813527">
              <w:rPr>
                <w:rFonts w:ascii="Times New Roman" w:eastAsia="Times New Roman" w:hAnsi="Times New Roman" w:cs="Times New Roman"/>
                <w:color w:val="000000"/>
                <w:sz w:val="24"/>
                <w:szCs w:val="24"/>
              </w:rPr>
              <w:t>Practical implication</w:t>
            </w:r>
          </w:hyperlink>
          <w:r w:rsidR="00813527">
            <w:rPr>
              <w:rFonts w:ascii="Times New Roman" w:eastAsia="Times New Roman" w:hAnsi="Times New Roman" w:cs="Times New Roman"/>
              <w:color w:val="000000"/>
              <w:sz w:val="24"/>
              <w:szCs w:val="24"/>
            </w:rPr>
            <w:tab/>
          </w:r>
          <w:r w:rsidR="00813527">
            <w:fldChar w:fldCharType="begin"/>
          </w:r>
          <w:r w:rsidR="00813527">
            <w:instrText xml:space="preserve"> PAGEREF _3dy6vkm \h </w:instrText>
          </w:r>
          <w:r w:rsidR="00813527">
            <w:fldChar w:fldCharType="separate"/>
          </w:r>
          <w:r w:rsidR="00813527">
            <w:rPr>
              <w:rFonts w:ascii="Times New Roman" w:eastAsia="Times New Roman" w:hAnsi="Times New Roman" w:cs="Times New Roman"/>
              <w:color w:val="000000"/>
              <w:sz w:val="24"/>
              <w:szCs w:val="24"/>
            </w:rPr>
            <w:t>5</w:t>
          </w:r>
          <w:r w:rsidR="00813527">
            <w:fldChar w:fldCharType="end"/>
          </w:r>
        </w:p>
        <w:p w14:paraId="78101020" w14:textId="2BCE4E1C" w:rsidR="00EE5E30" w:rsidRDefault="00A220CB">
          <w:pPr>
            <w:tabs>
              <w:tab w:val="right" w:pos="9360"/>
            </w:tabs>
            <w:spacing w:before="60" w:line="360" w:lineRule="auto"/>
            <w:ind w:left="360"/>
            <w:rPr>
              <w:rFonts w:ascii="Times New Roman" w:eastAsia="Times New Roman" w:hAnsi="Times New Roman" w:cs="Times New Roman"/>
              <w:color w:val="000000"/>
              <w:sz w:val="24"/>
              <w:szCs w:val="24"/>
            </w:rPr>
          </w:pPr>
          <w:hyperlink w:anchor="_1t3h5sf">
            <w:r w:rsidR="00813527">
              <w:rPr>
                <w:rFonts w:ascii="Times New Roman" w:eastAsia="Times New Roman" w:hAnsi="Times New Roman" w:cs="Times New Roman"/>
                <w:color w:val="000000"/>
                <w:sz w:val="24"/>
                <w:szCs w:val="24"/>
              </w:rPr>
              <w:t>Theories of VLE</w:t>
            </w:r>
          </w:hyperlink>
          <w:r w:rsidR="00473078">
            <w:rPr>
              <w:rFonts w:ascii="Times New Roman" w:eastAsia="Times New Roman" w:hAnsi="Times New Roman" w:cs="Times New Roman"/>
              <w:color w:val="000000"/>
              <w:sz w:val="24"/>
              <w:szCs w:val="24"/>
            </w:rPr>
            <w:t xml:space="preserve"> (Moodle)</w:t>
          </w:r>
          <w:r w:rsidR="00813527">
            <w:rPr>
              <w:rFonts w:ascii="Times New Roman" w:eastAsia="Times New Roman" w:hAnsi="Times New Roman" w:cs="Times New Roman"/>
              <w:color w:val="000000"/>
              <w:sz w:val="24"/>
              <w:szCs w:val="24"/>
            </w:rPr>
            <w:tab/>
          </w:r>
          <w:r w:rsidR="00813527">
            <w:fldChar w:fldCharType="begin"/>
          </w:r>
          <w:r w:rsidR="00813527">
            <w:instrText xml:space="preserve"> PAGEREF _1t3h5sf \h </w:instrText>
          </w:r>
          <w:r w:rsidR="00813527">
            <w:fldChar w:fldCharType="separate"/>
          </w:r>
          <w:r w:rsidR="00813527">
            <w:rPr>
              <w:rFonts w:ascii="Times New Roman" w:eastAsia="Times New Roman" w:hAnsi="Times New Roman" w:cs="Times New Roman"/>
              <w:color w:val="000000"/>
              <w:sz w:val="24"/>
              <w:szCs w:val="24"/>
            </w:rPr>
            <w:t>6</w:t>
          </w:r>
          <w:r w:rsidR="00813527">
            <w:fldChar w:fldCharType="end"/>
          </w:r>
        </w:p>
        <w:p w14:paraId="1B47A618" w14:textId="77777777" w:rsidR="00EE5E30" w:rsidRDefault="00A220CB">
          <w:pPr>
            <w:tabs>
              <w:tab w:val="right" w:pos="9360"/>
            </w:tabs>
            <w:spacing w:before="60" w:line="360" w:lineRule="auto"/>
            <w:ind w:left="360"/>
            <w:rPr>
              <w:rFonts w:ascii="Times New Roman" w:eastAsia="Times New Roman" w:hAnsi="Times New Roman" w:cs="Times New Roman"/>
              <w:color w:val="000000"/>
              <w:sz w:val="24"/>
              <w:szCs w:val="24"/>
            </w:rPr>
          </w:pPr>
          <w:hyperlink w:anchor="_2s8eyo1">
            <w:r w:rsidR="00813527">
              <w:rPr>
                <w:rFonts w:ascii="Times New Roman" w:eastAsia="Times New Roman" w:hAnsi="Times New Roman" w:cs="Times New Roman"/>
                <w:color w:val="000000"/>
                <w:sz w:val="24"/>
                <w:szCs w:val="24"/>
              </w:rPr>
              <w:t>How can a virtual learning environment be accomplished in the University of Wales Trinity Saint David London Campus?</w:t>
            </w:r>
          </w:hyperlink>
          <w:r w:rsidR="00813527">
            <w:rPr>
              <w:rFonts w:ascii="Times New Roman" w:eastAsia="Times New Roman" w:hAnsi="Times New Roman" w:cs="Times New Roman"/>
              <w:color w:val="000000"/>
              <w:sz w:val="24"/>
              <w:szCs w:val="24"/>
            </w:rPr>
            <w:tab/>
          </w:r>
          <w:r w:rsidR="00813527">
            <w:fldChar w:fldCharType="begin"/>
          </w:r>
          <w:r w:rsidR="00813527">
            <w:instrText xml:space="preserve"> PAGEREF _2s8eyo1 \h </w:instrText>
          </w:r>
          <w:r w:rsidR="00813527">
            <w:fldChar w:fldCharType="separate"/>
          </w:r>
          <w:r w:rsidR="00813527">
            <w:rPr>
              <w:rFonts w:ascii="Times New Roman" w:eastAsia="Times New Roman" w:hAnsi="Times New Roman" w:cs="Times New Roman"/>
              <w:color w:val="000000"/>
              <w:sz w:val="24"/>
              <w:szCs w:val="24"/>
            </w:rPr>
            <w:t>7</w:t>
          </w:r>
          <w:r w:rsidR="00813527">
            <w:fldChar w:fldCharType="end"/>
          </w:r>
        </w:p>
        <w:p w14:paraId="26BBB3F9" w14:textId="77777777" w:rsidR="00EE5E30" w:rsidRDefault="00A220CB">
          <w:pPr>
            <w:tabs>
              <w:tab w:val="right" w:pos="9360"/>
            </w:tabs>
            <w:spacing w:before="200" w:line="360" w:lineRule="auto"/>
            <w:rPr>
              <w:rFonts w:ascii="Times New Roman" w:eastAsia="Times New Roman" w:hAnsi="Times New Roman" w:cs="Times New Roman"/>
              <w:sz w:val="24"/>
              <w:szCs w:val="24"/>
            </w:rPr>
          </w:pPr>
          <w:hyperlink w:anchor="_7n1ntypwqmgu">
            <w:r w:rsidR="00813527">
              <w:rPr>
                <w:rFonts w:ascii="Times New Roman" w:eastAsia="Times New Roman" w:hAnsi="Times New Roman" w:cs="Times New Roman"/>
                <w:b/>
                <w:sz w:val="24"/>
                <w:szCs w:val="24"/>
              </w:rPr>
              <w:t>Methodology</w:t>
            </w:r>
          </w:hyperlink>
          <w:r w:rsidR="00813527">
            <w:rPr>
              <w:rFonts w:ascii="Times New Roman" w:eastAsia="Times New Roman" w:hAnsi="Times New Roman" w:cs="Times New Roman"/>
              <w:b/>
              <w:sz w:val="24"/>
              <w:szCs w:val="24"/>
            </w:rPr>
            <w:tab/>
          </w:r>
          <w:r w:rsidR="00813527">
            <w:fldChar w:fldCharType="begin"/>
          </w:r>
          <w:r w:rsidR="00813527">
            <w:instrText xml:space="preserve"> PAGEREF _7n1ntypwqmgu \h </w:instrText>
          </w:r>
          <w:r w:rsidR="00813527">
            <w:fldChar w:fldCharType="separate"/>
          </w:r>
          <w:r w:rsidR="00813527">
            <w:rPr>
              <w:rFonts w:ascii="Times New Roman" w:eastAsia="Times New Roman" w:hAnsi="Times New Roman" w:cs="Times New Roman"/>
              <w:b/>
              <w:sz w:val="24"/>
              <w:szCs w:val="24"/>
            </w:rPr>
            <w:t>9</w:t>
          </w:r>
          <w:r w:rsidR="00813527">
            <w:fldChar w:fldCharType="end"/>
          </w:r>
        </w:p>
        <w:p w14:paraId="09F4155A" w14:textId="77777777" w:rsidR="00EE5E30" w:rsidRDefault="00A220CB">
          <w:pPr>
            <w:tabs>
              <w:tab w:val="right" w:pos="9360"/>
            </w:tabs>
            <w:spacing w:before="200" w:line="360" w:lineRule="auto"/>
            <w:rPr>
              <w:rFonts w:ascii="Times New Roman" w:eastAsia="Times New Roman" w:hAnsi="Times New Roman" w:cs="Times New Roman"/>
              <w:sz w:val="24"/>
              <w:szCs w:val="24"/>
            </w:rPr>
          </w:pPr>
          <w:hyperlink w:anchor="_w8mh5j6crn6a">
            <w:r w:rsidR="00813527">
              <w:rPr>
                <w:rFonts w:ascii="Times New Roman" w:eastAsia="Times New Roman" w:hAnsi="Times New Roman" w:cs="Times New Roman"/>
                <w:b/>
                <w:sz w:val="24"/>
                <w:szCs w:val="24"/>
              </w:rPr>
              <w:t>Primary data analysis</w:t>
            </w:r>
          </w:hyperlink>
          <w:r w:rsidR="00813527">
            <w:rPr>
              <w:rFonts w:ascii="Times New Roman" w:eastAsia="Times New Roman" w:hAnsi="Times New Roman" w:cs="Times New Roman"/>
              <w:b/>
              <w:sz w:val="24"/>
              <w:szCs w:val="24"/>
            </w:rPr>
            <w:tab/>
          </w:r>
          <w:r w:rsidR="00813527">
            <w:fldChar w:fldCharType="begin"/>
          </w:r>
          <w:r w:rsidR="00813527">
            <w:instrText xml:space="preserve"> PAGEREF _w8mh5j6crn6a \h </w:instrText>
          </w:r>
          <w:r w:rsidR="00813527">
            <w:fldChar w:fldCharType="separate"/>
          </w:r>
          <w:r w:rsidR="00813527">
            <w:rPr>
              <w:rFonts w:ascii="Times New Roman" w:eastAsia="Times New Roman" w:hAnsi="Times New Roman" w:cs="Times New Roman"/>
              <w:b/>
              <w:sz w:val="24"/>
              <w:szCs w:val="24"/>
            </w:rPr>
            <w:t>10</w:t>
          </w:r>
          <w:r w:rsidR="00813527">
            <w:fldChar w:fldCharType="end"/>
          </w:r>
        </w:p>
        <w:p w14:paraId="73E3D284" w14:textId="77777777" w:rsidR="00EE5E30" w:rsidRDefault="00A220CB">
          <w:pPr>
            <w:tabs>
              <w:tab w:val="right" w:pos="9360"/>
            </w:tabs>
            <w:spacing w:before="200" w:line="360" w:lineRule="auto"/>
            <w:rPr>
              <w:rFonts w:ascii="Times New Roman" w:eastAsia="Times New Roman" w:hAnsi="Times New Roman" w:cs="Times New Roman"/>
              <w:sz w:val="24"/>
              <w:szCs w:val="24"/>
            </w:rPr>
          </w:pPr>
          <w:hyperlink w:anchor="_vwqriwjbqsv7">
            <w:r w:rsidR="00813527">
              <w:rPr>
                <w:rFonts w:ascii="Times New Roman" w:eastAsia="Times New Roman" w:hAnsi="Times New Roman" w:cs="Times New Roman"/>
                <w:b/>
                <w:sz w:val="24"/>
                <w:szCs w:val="24"/>
              </w:rPr>
              <w:t>Secondary data analysis</w:t>
            </w:r>
          </w:hyperlink>
          <w:r w:rsidR="00813527">
            <w:rPr>
              <w:rFonts w:ascii="Times New Roman" w:eastAsia="Times New Roman" w:hAnsi="Times New Roman" w:cs="Times New Roman"/>
              <w:b/>
              <w:sz w:val="24"/>
              <w:szCs w:val="24"/>
            </w:rPr>
            <w:tab/>
          </w:r>
          <w:r w:rsidR="00813527">
            <w:fldChar w:fldCharType="begin"/>
          </w:r>
          <w:r w:rsidR="00813527">
            <w:instrText xml:space="preserve"> PAGEREF _vwqriwjbqsv7 \h </w:instrText>
          </w:r>
          <w:r w:rsidR="00813527">
            <w:fldChar w:fldCharType="separate"/>
          </w:r>
          <w:r w:rsidR="00813527">
            <w:rPr>
              <w:rFonts w:ascii="Times New Roman" w:eastAsia="Times New Roman" w:hAnsi="Times New Roman" w:cs="Times New Roman"/>
              <w:b/>
              <w:sz w:val="24"/>
              <w:szCs w:val="24"/>
            </w:rPr>
            <w:t>14</w:t>
          </w:r>
          <w:r w:rsidR="00813527">
            <w:fldChar w:fldCharType="end"/>
          </w:r>
        </w:p>
        <w:p w14:paraId="06101455" w14:textId="77777777" w:rsidR="00EE5E30" w:rsidRDefault="00A220CB">
          <w:pPr>
            <w:tabs>
              <w:tab w:val="right" w:pos="9360"/>
            </w:tabs>
            <w:spacing w:before="200" w:line="360" w:lineRule="auto"/>
            <w:rPr>
              <w:rFonts w:ascii="Times New Roman" w:eastAsia="Times New Roman" w:hAnsi="Times New Roman" w:cs="Times New Roman"/>
              <w:sz w:val="24"/>
              <w:szCs w:val="24"/>
            </w:rPr>
          </w:pPr>
          <w:hyperlink w:anchor="_v4rnj1xwd567">
            <w:r w:rsidR="00813527">
              <w:rPr>
                <w:rFonts w:ascii="Times New Roman" w:eastAsia="Times New Roman" w:hAnsi="Times New Roman" w:cs="Times New Roman"/>
                <w:b/>
                <w:sz w:val="24"/>
                <w:szCs w:val="24"/>
              </w:rPr>
              <w:t>Recommendations and conclusion</w:t>
            </w:r>
          </w:hyperlink>
          <w:r w:rsidR="00813527">
            <w:rPr>
              <w:rFonts w:ascii="Times New Roman" w:eastAsia="Times New Roman" w:hAnsi="Times New Roman" w:cs="Times New Roman"/>
              <w:b/>
              <w:sz w:val="24"/>
              <w:szCs w:val="24"/>
            </w:rPr>
            <w:tab/>
          </w:r>
          <w:r w:rsidR="00813527">
            <w:fldChar w:fldCharType="begin"/>
          </w:r>
          <w:r w:rsidR="00813527">
            <w:instrText xml:space="preserve"> PAGEREF _v4rnj1xwd567 \h </w:instrText>
          </w:r>
          <w:r w:rsidR="00813527">
            <w:fldChar w:fldCharType="separate"/>
          </w:r>
          <w:r w:rsidR="00813527">
            <w:rPr>
              <w:rFonts w:ascii="Times New Roman" w:eastAsia="Times New Roman" w:hAnsi="Times New Roman" w:cs="Times New Roman"/>
              <w:b/>
              <w:sz w:val="24"/>
              <w:szCs w:val="24"/>
            </w:rPr>
            <w:t>16</w:t>
          </w:r>
          <w:r w:rsidR="00813527">
            <w:fldChar w:fldCharType="end"/>
          </w:r>
        </w:p>
        <w:p w14:paraId="31E8B674" w14:textId="77777777" w:rsidR="00EE5E30" w:rsidRDefault="00A220CB">
          <w:pPr>
            <w:tabs>
              <w:tab w:val="right" w:pos="9360"/>
            </w:tabs>
            <w:spacing w:before="200" w:after="80" w:line="360" w:lineRule="auto"/>
            <w:rPr>
              <w:rFonts w:ascii="Times New Roman" w:eastAsia="Times New Roman" w:hAnsi="Times New Roman" w:cs="Times New Roman"/>
              <w:color w:val="000000"/>
              <w:sz w:val="24"/>
              <w:szCs w:val="24"/>
            </w:rPr>
          </w:pPr>
          <w:hyperlink w:anchor="_lnxbz9">
            <w:r w:rsidR="00813527">
              <w:rPr>
                <w:rFonts w:ascii="Times New Roman" w:eastAsia="Times New Roman" w:hAnsi="Times New Roman" w:cs="Times New Roman"/>
                <w:b/>
                <w:color w:val="000000"/>
                <w:sz w:val="24"/>
                <w:szCs w:val="24"/>
              </w:rPr>
              <w:t>Referencing</w:t>
            </w:r>
          </w:hyperlink>
          <w:r w:rsidR="00813527">
            <w:rPr>
              <w:rFonts w:ascii="Times New Roman" w:eastAsia="Times New Roman" w:hAnsi="Times New Roman" w:cs="Times New Roman"/>
              <w:color w:val="000000"/>
              <w:sz w:val="24"/>
              <w:szCs w:val="24"/>
            </w:rPr>
            <w:tab/>
          </w:r>
          <w:r w:rsidR="00813527">
            <w:fldChar w:fldCharType="begin"/>
          </w:r>
          <w:r w:rsidR="00813527">
            <w:instrText xml:space="preserve"> PAGEREF _lnxbz9 \h </w:instrText>
          </w:r>
          <w:r w:rsidR="00813527">
            <w:fldChar w:fldCharType="separate"/>
          </w:r>
          <w:r w:rsidR="00813527">
            <w:rPr>
              <w:rFonts w:ascii="Times New Roman" w:eastAsia="Times New Roman" w:hAnsi="Times New Roman" w:cs="Times New Roman"/>
              <w:b/>
              <w:color w:val="000000"/>
              <w:sz w:val="24"/>
              <w:szCs w:val="24"/>
            </w:rPr>
            <w:t>17</w:t>
          </w:r>
          <w:r w:rsidR="00813527">
            <w:fldChar w:fldCharType="end"/>
          </w:r>
          <w:r w:rsidR="00813527">
            <w:fldChar w:fldCharType="end"/>
          </w:r>
        </w:p>
      </w:sdtContent>
    </w:sdt>
    <w:p w14:paraId="47AC551C" w14:textId="77777777" w:rsidR="00EE5E30" w:rsidRDefault="00EE5E30">
      <w:pPr>
        <w:spacing w:line="360" w:lineRule="auto"/>
        <w:rPr>
          <w:rFonts w:ascii="Times New Roman" w:eastAsia="Times New Roman" w:hAnsi="Times New Roman" w:cs="Times New Roman"/>
          <w:b/>
          <w:sz w:val="24"/>
          <w:szCs w:val="24"/>
        </w:rPr>
      </w:pPr>
    </w:p>
    <w:p w14:paraId="3949EC43" w14:textId="77777777" w:rsidR="00EE5E30" w:rsidRDefault="00813527">
      <w:pPr>
        <w:spacing w:line="360" w:lineRule="auto"/>
        <w:rPr>
          <w:rFonts w:ascii="Times New Roman" w:eastAsia="Times New Roman" w:hAnsi="Times New Roman" w:cs="Times New Roman"/>
          <w:b/>
          <w:sz w:val="24"/>
          <w:szCs w:val="24"/>
        </w:rPr>
      </w:pPr>
      <w:r>
        <w:br w:type="page"/>
      </w:r>
    </w:p>
    <w:p w14:paraId="63F99F0E" w14:textId="77777777" w:rsidR="00EE5E30" w:rsidRDefault="00813527">
      <w:pPr>
        <w:pStyle w:val="Heading1"/>
        <w:rPr>
          <w:sz w:val="24"/>
          <w:szCs w:val="24"/>
        </w:rPr>
      </w:pPr>
      <w:bookmarkStart w:id="1" w:name="_1ksv4uv" w:colFirst="0" w:colLast="0"/>
      <w:bookmarkEnd w:id="1"/>
      <w:r>
        <w:lastRenderedPageBreak/>
        <w:t xml:space="preserve">Introduction </w:t>
      </w:r>
    </w:p>
    <w:p w14:paraId="7A57B852" w14:textId="5C9145F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 learning pertains to an understanding with the assistance of computers and the </w:t>
      </w:r>
      <w:r w:rsidR="00A220CB">
        <w:rPr>
          <w:rFonts w:ascii="Times New Roman" w:eastAsia="Times New Roman" w:hAnsi="Times New Roman" w:cs="Times New Roman"/>
          <w:sz w:val="24"/>
          <w:szCs w:val="24"/>
        </w:rPr>
        <w:t>internet, internal</w:t>
      </w:r>
      <w:r>
        <w:rPr>
          <w:rFonts w:ascii="Times New Roman" w:eastAsia="Times New Roman" w:hAnsi="Times New Roman" w:cs="Times New Roman"/>
          <w:sz w:val="24"/>
          <w:szCs w:val="24"/>
        </w:rPr>
        <w:t xml:space="preserve"> as adequately as external the installations furnished by the academic organization, in this case, the University of Wales Trinity Saint David London Campus. The teachings are furnished by the educators in a digital atmosphere for the learners. Virtual learning assists in developing the imaginative reasoning of pupils. This eventually enables them to increase their enthusiasm too. Virtual learning is an extraordinary means approved by numerous universities and colleges to impart schooling to scholars effectively. A virtual learning setting intends for efficient interchanges and effective understanding settings, as adequately as strategy lessons.</w:t>
      </w:r>
    </w:p>
    <w:p w14:paraId="124712A2" w14:textId="77777777" w:rsidR="00EE5E30" w:rsidRDefault="00EE5E30">
      <w:pPr>
        <w:spacing w:line="480" w:lineRule="auto"/>
        <w:jc w:val="both"/>
        <w:rPr>
          <w:rFonts w:ascii="Times New Roman" w:eastAsia="Times New Roman" w:hAnsi="Times New Roman" w:cs="Times New Roman"/>
          <w:b/>
          <w:sz w:val="24"/>
          <w:szCs w:val="24"/>
        </w:rPr>
      </w:pPr>
    </w:p>
    <w:p w14:paraId="4BA2999B" w14:textId="77777777" w:rsidR="00EE5E30" w:rsidRDefault="00EE5E30">
      <w:pPr>
        <w:spacing w:line="480" w:lineRule="auto"/>
        <w:jc w:val="both"/>
        <w:rPr>
          <w:rFonts w:ascii="Times New Roman" w:eastAsia="Times New Roman" w:hAnsi="Times New Roman" w:cs="Times New Roman"/>
          <w:b/>
          <w:sz w:val="24"/>
          <w:szCs w:val="24"/>
        </w:rPr>
      </w:pPr>
    </w:p>
    <w:p w14:paraId="37EBB776" w14:textId="77777777" w:rsidR="00EE5E30" w:rsidRDefault="00EE5E30">
      <w:pPr>
        <w:spacing w:line="480" w:lineRule="auto"/>
        <w:jc w:val="both"/>
        <w:rPr>
          <w:rFonts w:ascii="Times New Roman" w:eastAsia="Times New Roman" w:hAnsi="Times New Roman" w:cs="Times New Roman"/>
          <w:b/>
          <w:sz w:val="24"/>
          <w:szCs w:val="24"/>
        </w:rPr>
      </w:pPr>
    </w:p>
    <w:p w14:paraId="68E9EFC6" w14:textId="77777777" w:rsidR="00EE5E30" w:rsidRDefault="00813527">
      <w:pPr>
        <w:spacing w:line="480" w:lineRule="auto"/>
        <w:jc w:val="both"/>
        <w:rPr>
          <w:rFonts w:ascii="Times New Roman" w:eastAsia="Times New Roman" w:hAnsi="Times New Roman" w:cs="Times New Roman"/>
          <w:b/>
          <w:sz w:val="24"/>
          <w:szCs w:val="24"/>
        </w:rPr>
      </w:pPr>
      <w:r>
        <w:br w:type="page"/>
      </w:r>
    </w:p>
    <w:p w14:paraId="71A06AD3" w14:textId="77777777" w:rsidR="00EE5E30" w:rsidRDefault="00813527">
      <w:pPr>
        <w:pStyle w:val="Heading1"/>
      </w:pPr>
      <w:bookmarkStart w:id="2" w:name="_30j0zll" w:colFirst="0" w:colLast="0"/>
      <w:bookmarkEnd w:id="2"/>
      <w:r>
        <w:lastRenderedPageBreak/>
        <w:t>Rationale</w:t>
      </w:r>
    </w:p>
    <w:p w14:paraId="322F1012" w14:textId="76327624"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ways to educate students and assist in their development, but the virtual learning environment allows a unique path to walk and increases the power of imagination in the students. The explanation to enforce any modern technology is earning something satisfactorily, reasonably, quickly. The VLE enactment renders no irregularity, which allows students to get used to technology and the positive aspects of digital learning. VLE </w:t>
      </w:r>
      <w:r w:rsidR="00784D7E">
        <w:rPr>
          <w:rFonts w:ascii="Times New Roman" w:eastAsia="Times New Roman" w:hAnsi="Times New Roman" w:cs="Times New Roman"/>
          <w:sz w:val="24"/>
          <w:szCs w:val="24"/>
        </w:rPr>
        <w:t xml:space="preserve">(Moodle) </w:t>
      </w:r>
      <w:r>
        <w:rPr>
          <w:rFonts w:ascii="Times New Roman" w:eastAsia="Times New Roman" w:hAnsi="Times New Roman" w:cs="Times New Roman"/>
          <w:sz w:val="24"/>
          <w:szCs w:val="24"/>
        </w:rPr>
        <w:t>is an interaction of students with digital environmental learning in which the students will interact with technology and modern ways of learning</w:t>
      </w:r>
      <w:r w:rsidR="00342C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today's era, this VLE is a very common and effective direction in the way of learning and education; this environment of digital technology and modern equipment is now an essential part of modern learning. Nowadays, almost every student is very comfortable with the use of technology</w:t>
      </w:r>
      <w:r w:rsidR="008F2A3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learning is also a crucial part of it.</w:t>
      </w:r>
    </w:p>
    <w:p w14:paraId="52886046" w14:textId="77777777" w:rsidR="00EE5E30" w:rsidRDefault="00813527">
      <w:pPr>
        <w:pStyle w:val="Heading1"/>
      </w:pPr>
      <w:bookmarkStart w:id="3" w:name="_1fob9te" w:colFirst="0" w:colLast="0"/>
      <w:bookmarkEnd w:id="3"/>
      <w:r>
        <w:t>Aims and objectives</w:t>
      </w:r>
    </w:p>
    <w:p w14:paraId="54E2402F" w14:textId="7778D745" w:rsidR="00EE5E30" w:rsidRDefault="006229A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impact of </w:t>
      </w:r>
      <w:r w:rsidR="008F2A3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Virtual Learning Environment on student</w:t>
      </w:r>
    </w:p>
    <w:p w14:paraId="06C5345A" w14:textId="77777777" w:rsidR="00EE5E30" w:rsidRDefault="0081352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major objectives will be,</w:t>
      </w:r>
    </w:p>
    <w:p w14:paraId="56761C0A" w14:textId="77777777" w:rsidR="00EE5E30" w:rsidRDefault="00813527">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different ways to improve digital skills to suit the new system of learning.</w:t>
      </w:r>
    </w:p>
    <w:p w14:paraId="0C1E8015" w14:textId="606035C2" w:rsidR="00EE5E30" w:rsidRDefault="00813527">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create </w:t>
      </w:r>
      <w:r w:rsidR="008F2A39">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awareness of the importance of effective analysis of information and transition into</w:t>
      </w:r>
      <w:r w:rsidR="008F2A39">
        <w:rPr>
          <w:rFonts w:ascii="Times New Roman" w:eastAsia="Times New Roman" w:hAnsi="Times New Roman" w:cs="Times New Roman"/>
          <w:sz w:val="24"/>
          <w:szCs w:val="24"/>
        </w:rPr>
        <w:t xml:space="preserve"> </w:t>
      </w:r>
      <w:proofErr w:type="gramStart"/>
      <w:r w:rsidR="00D97B42">
        <w:rPr>
          <w:rFonts w:ascii="Times New Roman" w:eastAsia="Times New Roman" w:hAnsi="Times New Roman" w:cs="Times New Roman"/>
          <w:sz w:val="24"/>
          <w:szCs w:val="24"/>
        </w:rPr>
        <w:t>a</w:t>
      </w:r>
      <w:proofErr w:type="gramEnd"/>
      <w:r w:rsidR="00D97B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knowledge</w:t>
      </w:r>
    </w:p>
    <w:p w14:paraId="09244DF2" w14:textId="77777777" w:rsidR="00EE5E30" w:rsidRDefault="00EE5E30"/>
    <w:p w14:paraId="50CEE5C0" w14:textId="77777777" w:rsidR="00EE5E30" w:rsidRDefault="00813527">
      <w:pPr>
        <w:spacing w:line="480" w:lineRule="auto"/>
        <w:rPr>
          <w:rFonts w:ascii="Times New Roman" w:eastAsia="Times New Roman" w:hAnsi="Times New Roman" w:cs="Times New Roman"/>
          <w:b/>
          <w:sz w:val="28"/>
          <w:szCs w:val="28"/>
        </w:rPr>
      </w:pPr>
      <w:bookmarkStart w:id="4" w:name="_2et92p0" w:colFirst="0" w:colLast="0"/>
      <w:bookmarkEnd w:id="4"/>
      <w:r>
        <w:br w:type="page"/>
      </w:r>
    </w:p>
    <w:p w14:paraId="2C50D05E" w14:textId="77777777" w:rsidR="00EE5E30" w:rsidRDefault="00813527">
      <w:pPr>
        <w:pStyle w:val="Heading1"/>
      </w:pPr>
      <w:bookmarkStart w:id="5" w:name="_9dzxjsb63lio" w:colFirst="0" w:colLast="0"/>
      <w:bookmarkEnd w:id="5"/>
      <w:r>
        <w:lastRenderedPageBreak/>
        <w:t xml:space="preserve">Literature </w:t>
      </w:r>
    </w:p>
    <w:p w14:paraId="335662EB" w14:textId="77777777" w:rsidR="00EE5E30" w:rsidRDefault="00813527">
      <w:pPr>
        <w:pStyle w:val="Heading2"/>
        <w:spacing w:line="480" w:lineRule="auto"/>
      </w:pPr>
      <w:bookmarkStart w:id="6" w:name="_tyjcwt" w:colFirst="0" w:colLast="0"/>
      <w:bookmarkEnd w:id="6"/>
      <w:r>
        <w:t>Virtual learning environment</w:t>
      </w:r>
    </w:p>
    <w:p w14:paraId="141D90C3" w14:textId="77777777" w:rsidR="00EE5E30" w:rsidRDefault="00813527">
      <w:pPr>
        <w:spacing w:after="420" w:line="48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 virtual learning environment is an online working medium that provides learners and lecturers with an online solution that increases their understanding skills. E- Classroom, which takes place or replaces the physical classroom atmosphere for those applying to learn from a distance. A Virtual learning environment tackles technology to supplement in-class knowledge (</w:t>
      </w:r>
      <w:r>
        <w:rPr>
          <w:rFonts w:ascii="Times New Roman" w:eastAsia="Times New Roman" w:hAnsi="Times New Roman" w:cs="Times New Roman"/>
          <w:color w:val="222222"/>
          <w:sz w:val="24"/>
          <w:szCs w:val="24"/>
          <w:highlight w:val="white"/>
        </w:rPr>
        <w:t>Yang et al., 2018)</w:t>
      </w:r>
      <w:r>
        <w:rPr>
          <w:rFonts w:ascii="Times New Roman" w:eastAsia="Times New Roman" w:hAnsi="Times New Roman" w:cs="Times New Roman"/>
          <w:color w:val="333333"/>
          <w:sz w:val="24"/>
          <w:szCs w:val="24"/>
        </w:rPr>
        <w:t>. A virtual learning environment guides to a method that presents teachers' online solutions aspired to create interactively (</w:t>
      </w:r>
      <w:r>
        <w:rPr>
          <w:rFonts w:ascii="Times New Roman" w:eastAsia="Times New Roman" w:hAnsi="Times New Roman" w:cs="Times New Roman"/>
          <w:color w:val="222222"/>
          <w:sz w:val="24"/>
          <w:szCs w:val="24"/>
          <w:highlight w:val="white"/>
        </w:rPr>
        <w:t>Chui et al., 2020)</w:t>
      </w:r>
      <w:r>
        <w:rPr>
          <w:rFonts w:ascii="Times New Roman" w:eastAsia="Times New Roman" w:hAnsi="Times New Roman" w:cs="Times New Roman"/>
          <w:color w:val="333333"/>
          <w:sz w:val="24"/>
          <w:szCs w:val="24"/>
        </w:rPr>
        <w:t>. The learning environments are active. A virtual learning environment also helps to create professors, store and publish scope, plan lessons and courses and interact between scholar and lecturer, even in real-time. Virtual learning environments are usually elements of a higher education institution’s vaster learning management system.</w:t>
      </w:r>
    </w:p>
    <w:p w14:paraId="4D4755F1" w14:textId="77777777" w:rsidR="00EE5E30" w:rsidRDefault="00813527">
      <w:pPr>
        <w:pStyle w:val="Heading2"/>
        <w:spacing w:line="480" w:lineRule="auto"/>
      </w:pPr>
      <w:bookmarkStart w:id="7" w:name="_3dy6vkm" w:colFirst="0" w:colLast="0"/>
      <w:bookmarkEnd w:id="7"/>
      <w:r>
        <w:t>Practical implication</w:t>
      </w:r>
    </w:p>
    <w:p w14:paraId="44B8D4DE" w14:textId="77777777" w:rsidR="00EE5E30" w:rsidRDefault="0081352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E2E2E"/>
          <w:sz w:val="24"/>
          <w:szCs w:val="24"/>
        </w:rPr>
        <w:t>Most of the education of virtual learning systems have taken some practical methods which involve an independent variable then analyzing and calculating its effect on types that belong to practical implications. This states that the analysis of education may give an outcome in a finite knowledge of the virtual learning systems (</w:t>
      </w:r>
      <w:r>
        <w:rPr>
          <w:rFonts w:ascii="Times New Roman" w:eastAsia="Times New Roman" w:hAnsi="Times New Roman" w:cs="Times New Roman"/>
          <w:color w:val="222222"/>
          <w:sz w:val="24"/>
          <w:szCs w:val="24"/>
          <w:highlight w:val="white"/>
        </w:rPr>
        <w:t>McMurtry-Chubb, 2019)</w:t>
      </w:r>
      <w:r>
        <w:rPr>
          <w:rFonts w:ascii="Times New Roman" w:eastAsia="Times New Roman" w:hAnsi="Times New Roman" w:cs="Times New Roman"/>
          <w:color w:val="2E2E2E"/>
          <w:sz w:val="24"/>
          <w:szCs w:val="24"/>
        </w:rPr>
        <w:t>. This indicates that virtual learning systems education may require to extend to retain techniques that endeavor to grasp the fundamental methods and strategies amid other essential factors, studies of the modifications and events as Interaction of a learner with the technology interventions in specific forms under situational conditions.</w:t>
      </w:r>
    </w:p>
    <w:p w14:paraId="01CB2C15" w14:textId="77777777" w:rsidR="00EE5E30" w:rsidRDefault="00813527">
      <w:pPr>
        <w:shd w:val="clear" w:color="auto" w:fill="FFFFFF"/>
        <w:spacing w:line="480" w:lineRule="auto"/>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Social constructivism and VLE</w:t>
      </w:r>
    </w:p>
    <w:p w14:paraId="6A66D687" w14:textId="17B9328C" w:rsidR="00EE5E30" w:rsidRDefault="00813527">
      <w:pPr>
        <w:shd w:val="clear" w:color="auto" w:fill="FFFFFF"/>
        <w:spacing w:line="48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lastRenderedPageBreak/>
        <w:t xml:space="preserve">Learning </w:t>
      </w:r>
      <w:r w:rsidR="008F2A39">
        <w:rPr>
          <w:rFonts w:ascii="Times New Roman" w:eastAsia="Times New Roman" w:hAnsi="Times New Roman" w:cs="Times New Roman"/>
          <w:color w:val="444444"/>
          <w:sz w:val="24"/>
          <w:szCs w:val="24"/>
        </w:rPr>
        <w:t>applies</w:t>
      </w:r>
      <w:r>
        <w:rPr>
          <w:rFonts w:ascii="Times New Roman" w:eastAsia="Times New Roman" w:hAnsi="Times New Roman" w:cs="Times New Roman"/>
          <w:color w:val="444444"/>
          <w:sz w:val="24"/>
          <w:szCs w:val="24"/>
        </w:rPr>
        <w:t xml:space="preserve"> to </w:t>
      </w:r>
      <w:r w:rsidR="008F2A39">
        <w:rPr>
          <w:rFonts w:ascii="Times New Roman" w:eastAsia="Times New Roman" w:hAnsi="Times New Roman" w:cs="Times New Roman"/>
          <w:color w:val="444444"/>
          <w:sz w:val="24"/>
          <w:szCs w:val="24"/>
        </w:rPr>
        <w:t>switching</w:t>
      </w:r>
      <w:r>
        <w:rPr>
          <w:rFonts w:ascii="Times New Roman" w:eastAsia="Times New Roman" w:hAnsi="Times New Roman" w:cs="Times New Roman"/>
          <w:color w:val="444444"/>
          <w:sz w:val="24"/>
          <w:szCs w:val="24"/>
        </w:rPr>
        <w:t xml:space="preserve"> knowledge and relation between individuals and their circumstances. The changes show themselves in academic skills. Mental ability, learning strategies, physical skills, and attitudes all alter as a result of these changes. Some people believe that education is a visible change in conduct (Lombardo and </w:t>
      </w:r>
      <w:proofErr w:type="spellStart"/>
      <w:r>
        <w:rPr>
          <w:rFonts w:ascii="Times New Roman" w:eastAsia="Times New Roman" w:hAnsi="Times New Roman" w:cs="Times New Roman"/>
          <w:color w:val="444444"/>
          <w:sz w:val="24"/>
          <w:szCs w:val="24"/>
        </w:rPr>
        <w:t>Kantola</w:t>
      </w:r>
      <w:proofErr w:type="spellEnd"/>
      <w:r>
        <w:rPr>
          <w:rFonts w:ascii="Times New Roman" w:eastAsia="Times New Roman" w:hAnsi="Times New Roman" w:cs="Times New Roman"/>
          <w:color w:val="444444"/>
          <w:sz w:val="24"/>
          <w:szCs w:val="24"/>
        </w:rPr>
        <w:t xml:space="preserve">, 2021). Others feel that learning is an inadvertently visible internal factor in which pupils arrive at fresh reports to life </w:t>
      </w:r>
      <w:r w:rsidR="008F2A39">
        <w:rPr>
          <w:rFonts w:ascii="Times New Roman" w:eastAsia="Times New Roman" w:hAnsi="Times New Roman" w:cs="Times New Roman"/>
          <w:color w:val="444444"/>
          <w:sz w:val="24"/>
          <w:szCs w:val="24"/>
        </w:rPr>
        <w:t>to</w:t>
      </w:r>
      <w:r>
        <w:rPr>
          <w:rFonts w:ascii="Times New Roman" w:eastAsia="Times New Roman" w:hAnsi="Times New Roman" w:cs="Times New Roman"/>
          <w:color w:val="444444"/>
          <w:sz w:val="24"/>
          <w:szCs w:val="24"/>
        </w:rPr>
        <w:t xml:space="preserve"> grasp and then either construct new or adjust old. Any effort </w:t>
      </w:r>
      <w:r w:rsidR="008F2A39">
        <w:rPr>
          <w:rFonts w:ascii="Times New Roman" w:eastAsia="Times New Roman" w:hAnsi="Times New Roman" w:cs="Times New Roman"/>
          <w:color w:val="444444"/>
          <w:sz w:val="24"/>
          <w:szCs w:val="24"/>
        </w:rPr>
        <w:t>was taken</w:t>
      </w:r>
      <w:r>
        <w:rPr>
          <w:rFonts w:ascii="Times New Roman" w:eastAsia="Times New Roman" w:hAnsi="Times New Roman" w:cs="Times New Roman"/>
          <w:color w:val="444444"/>
          <w:sz w:val="24"/>
          <w:szCs w:val="24"/>
        </w:rPr>
        <w:t xml:space="preserve"> by professors, online facilities, etc., to form the online learning environment to form an effective online learning environment has been </w:t>
      </w:r>
      <w:r w:rsidR="008F2A39">
        <w:rPr>
          <w:rFonts w:ascii="Times New Roman" w:eastAsia="Times New Roman" w:hAnsi="Times New Roman" w:cs="Times New Roman"/>
          <w:color w:val="444444"/>
          <w:sz w:val="24"/>
          <w:szCs w:val="24"/>
        </w:rPr>
        <w:t>a way</w:t>
      </w:r>
      <w:r>
        <w:rPr>
          <w:rFonts w:ascii="Times New Roman" w:eastAsia="Times New Roman" w:hAnsi="Times New Roman" w:cs="Times New Roman"/>
          <w:color w:val="444444"/>
          <w:sz w:val="24"/>
          <w:szCs w:val="24"/>
        </w:rPr>
        <w:t xml:space="preserve"> for participants to consider part of society and be able to construct the knowledge.</w:t>
      </w:r>
    </w:p>
    <w:p w14:paraId="0640DC08" w14:textId="77777777" w:rsidR="00EE5E30" w:rsidRDefault="0081352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444444"/>
          <w:sz w:val="24"/>
          <w:szCs w:val="24"/>
        </w:rPr>
        <w:t xml:space="preserve">Cognitive Scaffolding and </w:t>
      </w:r>
      <w:r>
        <w:rPr>
          <w:rFonts w:ascii="Times New Roman" w:eastAsia="Times New Roman" w:hAnsi="Times New Roman" w:cs="Times New Roman"/>
          <w:b/>
          <w:sz w:val="24"/>
          <w:szCs w:val="24"/>
        </w:rPr>
        <w:t>Virtual learning environment</w:t>
      </w:r>
    </w:p>
    <w:p w14:paraId="0145C101" w14:textId="1E59AE78" w:rsidR="00EE5E30" w:rsidRDefault="00813527">
      <w:pPr>
        <w:shd w:val="clear" w:color="auto" w:fill="FFFFFF"/>
        <w:spacing w:line="48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Cognition exists in education; it elaborates that cognitive scaffolding is a transient work that allows the apprentice to get the steps in understanding situations. Cognitive scaffolding also elaborates as a stimulus or to the learner's</w:t>
      </w:r>
      <w:r w:rsidR="008F2A39">
        <w:rPr>
          <w:rFonts w:ascii="Times New Roman" w:eastAsia="Times New Roman" w:hAnsi="Times New Roman" w:cs="Times New Roman"/>
          <w:color w:val="444444"/>
          <w:sz w:val="24"/>
          <w:szCs w:val="24"/>
        </w:rPr>
        <w:t xml:space="preserve"> </w:t>
      </w:r>
      <w:r>
        <w:rPr>
          <w:rFonts w:ascii="Times New Roman" w:eastAsia="Times New Roman" w:hAnsi="Times New Roman" w:cs="Times New Roman"/>
          <w:color w:val="444444"/>
          <w:sz w:val="24"/>
          <w:szCs w:val="24"/>
        </w:rPr>
        <w:t xml:space="preserve">potential level knowingly giving help to perform some </w:t>
      </w:r>
      <w:proofErr w:type="gramStart"/>
      <w:r>
        <w:rPr>
          <w:rFonts w:ascii="Times New Roman" w:eastAsia="Times New Roman" w:hAnsi="Times New Roman" w:cs="Times New Roman"/>
          <w:color w:val="444444"/>
          <w:sz w:val="24"/>
          <w:szCs w:val="24"/>
        </w:rPr>
        <w:t>task</w:t>
      </w:r>
      <w:proofErr w:type="gramEnd"/>
      <w:r>
        <w:rPr>
          <w:rFonts w:ascii="Times New Roman" w:eastAsia="Times New Roman" w:hAnsi="Times New Roman" w:cs="Times New Roman"/>
          <w:color w:val="444444"/>
          <w:sz w:val="24"/>
          <w:szCs w:val="24"/>
        </w:rPr>
        <w:t xml:space="preserve"> for the student (</w:t>
      </w:r>
      <w:r>
        <w:rPr>
          <w:rFonts w:ascii="Times New Roman" w:eastAsia="Times New Roman" w:hAnsi="Times New Roman" w:cs="Times New Roman"/>
          <w:color w:val="222222"/>
          <w:sz w:val="24"/>
          <w:szCs w:val="24"/>
          <w:highlight w:val="white"/>
        </w:rPr>
        <w:t>Doo et al., 2020)</w:t>
      </w:r>
      <w:r>
        <w:rPr>
          <w:rFonts w:ascii="Times New Roman" w:eastAsia="Times New Roman" w:hAnsi="Times New Roman" w:cs="Times New Roman"/>
          <w:color w:val="444444"/>
          <w:sz w:val="24"/>
          <w:szCs w:val="24"/>
        </w:rPr>
        <w:t xml:space="preserve">. The meaning of cognitive scaffolding is that knowledge is helped initially as a learning work of cognition. A virtual learning atmosphere such as secondary life delivers a valuable chance to boost cognitive scaffolding. </w:t>
      </w:r>
    </w:p>
    <w:p w14:paraId="6C09E946" w14:textId="77777777" w:rsidR="00EE5E30" w:rsidRDefault="00813527">
      <w:pPr>
        <w:pStyle w:val="Heading2"/>
        <w:spacing w:line="480" w:lineRule="auto"/>
      </w:pPr>
      <w:bookmarkStart w:id="8" w:name="_1t3h5sf" w:colFirst="0" w:colLast="0"/>
      <w:bookmarkEnd w:id="8"/>
      <w:r>
        <w:t>Theories of VLE</w:t>
      </w:r>
    </w:p>
    <w:p w14:paraId="53471F30" w14:textId="77777777" w:rsidR="00EE5E30" w:rsidRDefault="00813527">
      <w:pPr>
        <w:spacing w:line="480" w:lineRule="auto"/>
        <w:rPr>
          <w:rFonts w:ascii="Times New Roman" w:eastAsia="Times New Roman" w:hAnsi="Times New Roman" w:cs="Times New Roman"/>
          <w:b/>
          <w:sz w:val="24"/>
          <w:szCs w:val="24"/>
          <w:highlight w:val="white"/>
        </w:rPr>
      </w:pPr>
      <w:bookmarkStart w:id="9" w:name="_4d34og8" w:colFirst="0" w:colLast="0"/>
      <w:bookmarkEnd w:id="9"/>
      <w:r>
        <w:rPr>
          <w:rFonts w:ascii="Times New Roman" w:eastAsia="Times New Roman" w:hAnsi="Times New Roman" w:cs="Times New Roman"/>
          <w:b/>
          <w:sz w:val="24"/>
          <w:szCs w:val="24"/>
          <w:highlight w:val="white"/>
        </w:rPr>
        <w:t>Cognitivism Theory</w:t>
      </w:r>
    </w:p>
    <w:p w14:paraId="6A844416" w14:textId="74721B32"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Distinction to behaviorism, societies belong to preparing links that are based on constitute between understanding and previous knowledge. Cognitivism with behaviorism by revealing that learner's procedure and encode understanding in particular ways. According to Social Cognitive Theory, which is a branch of cognitivism, observing different counterparts, notably one peer, is by far the most effective kind of learning asset (</w:t>
      </w:r>
      <w:proofErr w:type="spellStart"/>
      <w:r>
        <w:rPr>
          <w:rFonts w:ascii="Times New Roman" w:eastAsia="Times New Roman" w:hAnsi="Times New Roman" w:cs="Times New Roman"/>
          <w:sz w:val="24"/>
          <w:szCs w:val="24"/>
        </w:rPr>
        <w:t>Scarantino</w:t>
      </w:r>
      <w:proofErr w:type="spellEnd"/>
      <w:r>
        <w:rPr>
          <w:rFonts w:ascii="Times New Roman" w:eastAsia="Times New Roman" w:hAnsi="Times New Roman" w:cs="Times New Roman"/>
          <w:sz w:val="24"/>
          <w:szCs w:val="24"/>
        </w:rPr>
        <w:t xml:space="preserve"> et al., 2020). Cooperative problem-</w:t>
      </w:r>
      <w:r>
        <w:rPr>
          <w:rFonts w:ascii="Times New Roman" w:eastAsia="Times New Roman" w:hAnsi="Times New Roman" w:cs="Times New Roman"/>
          <w:sz w:val="24"/>
          <w:szCs w:val="24"/>
        </w:rPr>
        <w:lastRenderedPageBreak/>
        <w:t xml:space="preserve">solving and discussion-based interests, as well as peer-to-peer education, are optimal actions. Problem-solving, discussion-based activities, and peer-to-peer teaching are ideal activities because they enable social interactions that increase comprehension. </w:t>
      </w:r>
      <w:r w:rsidR="008F2A3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support the development of mental health facilities, it is critical that conveyance </w:t>
      </w:r>
      <w:r w:rsidR="008F2A39">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done in teams and that distinct parts of learning be connected simultaneously.</w:t>
      </w:r>
    </w:p>
    <w:p w14:paraId="6F34DD0D" w14:textId="77777777" w:rsidR="00EE5E30" w:rsidRDefault="0081352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VLE</w:t>
      </w:r>
    </w:p>
    <w:p w14:paraId="5A112C7D"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profits of virtual education contain the flexible approach to completing tasks at a time which provides the most suitable to the student required to operate there to manage time to ensure to end their work earlier before the deadline fixed by the lecturer </w:t>
      </w:r>
      <w:r>
        <w:rPr>
          <w:rFonts w:ascii="Times New Roman" w:eastAsia="Times New Roman" w:hAnsi="Times New Roman" w:cs="Times New Roman"/>
          <w:b/>
          <w:color w:val="222222"/>
          <w:sz w:val="24"/>
          <w:szCs w:val="24"/>
          <w:highlight w:val="white"/>
        </w:rPr>
        <w:t>(Becerra-Romero et al., 2019)</w:t>
      </w:r>
      <w:r>
        <w:rPr>
          <w:rFonts w:ascii="Times New Roman" w:eastAsia="Times New Roman" w:hAnsi="Times New Roman" w:cs="Times New Roman"/>
          <w:sz w:val="24"/>
          <w:szCs w:val="24"/>
        </w:rPr>
        <w:t xml:space="preserve">. Virtual courses, which give knowledge to students on how to set their routine better, bear the accountability of engaging the suitable approach to showing among the whole class on a day and time. As an overcome students gain professions from work but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they set and enhance their skills.</w:t>
      </w:r>
    </w:p>
    <w:p w14:paraId="5FE49F7C" w14:textId="77777777" w:rsidR="00EE5E30" w:rsidRDefault="00813527">
      <w:pPr>
        <w:pStyle w:val="Heading2"/>
        <w:spacing w:line="480" w:lineRule="auto"/>
      </w:pPr>
      <w:bookmarkStart w:id="10" w:name="_2s8eyo1" w:colFirst="0" w:colLast="0"/>
      <w:bookmarkEnd w:id="10"/>
      <w:r>
        <w:t>How can a virtual learning environment be accomplished in the University of Wales Trinity Saint David London Campus?</w:t>
      </w:r>
    </w:p>
    <w:p w14:paraId="60C73D59" w14:textId="77777777" w:rsidR="00EE5E30" w:rsidRDefault="0081352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Selecting the good technology</w:t>
      </w:r>
    </w:p>
    <w:p w14:paraId="56896F59"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outstanding software applications are available in today's era with decent features to assist the invitation in the university the virtual understanding excursion. Nonetheless, the University requirements to prepare a system for selecting the good one for the institute.</w:t>
      </w:r>
    </w:p>
    <w:p w14:paraId="71819860" w14:textId="77777777" w:rsidR="00EE5E30" w:rsidRDefault="0081352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Opting for creative content-upload alternatives</w:t>
      </w:r>
    </w:p>
    <w:p w14:paraId="13BF7C0F"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Institutes desire to prioritize improving learner attention as their primary key deliberations when establishing a strong virtual understanding setting. This implies retaining the alternative to </w:t>
      </w:r>
      <w:r>
        <w:rPr>
          <w:rFonts w:ascii="Times New Roman" w:eastAsia="Times New Roman" w:hAnsi="Times New Roman" w:cs="Times New Roman"/>
          <w:sz w:val="24"/>
          <w:szCs w:val="24"/>
        </w:rPr>
        <w:lastRenderedPageBreak/>
        <w:t>upload a broad collection of multimedia subjects, encompassing pictures, tapes, interactive examinations, and online demonstrations.</w:t>
      </w:r>
    </w:p>
    <w:p w14:paraId="3407158E" w14:textId="77777777" w:rsidR="00EE5E30" w:rsidRDefault="0081352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Constructing committing training</w:t>
      </w:r>
    </w:p>
    <w:p w14:paraId="0ED2B4B7" w14:textId="588A5096"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Modifying the in-class education equipment to the virtual learning environment names for a tremendous bargain of aptitude and awareness of the technologies existing wielded. A spectrum of implied devices is living utilized today with purposes that enable educators to establish a sharp survey and create organizations.</w:t>
      </w:r>
    </w:p>
    <w:p w14:paraId="446B98F0" w14:textId="77777777" w:rsidR="00EE5E30" w:rsidRDefault="00813527">
      <w:pPr>
        <w:spacing w:line="480" w:lineRule="auto"/>
        <w:jc w:val="both"/>
        <w:rPr>
          <w:rFonts w:ascii="Times New Roman" w:eastAsia="Times New Roman" w:hAnsi="Times New Roman" w:cs="Times New Roman"/>
          <w:sz w:val="24"/>
          <w:szCs w:val="24"/>
        </w:rPr>
      </w:pPr>
      <w:r>
        <w:br w:type="page"/>
      </w:r>
    </w:p>
    <w:p w14:paraId="6ED6FB76" w14:textId="77777777" w:rsidR="00EE5E30" w:rsidRDefault="00813527">
      <w:pPr>
        <w:pStyle w:val="Heading1"/>
      </w:pPr>
      <w:bookmarkStart w:id="11" w:name="_7n1ntypwqmgu" w:colFirst="0" w:colLast="0"/>
      <w:bookmarkEnd w:id="11"/>
      <w:r>
        <w:lastRenderedPageBreak/>
        <w:t>Methodology</w:t>
      </w:r>
    </w:p>
    <w:p w14:paraId="4879DA9F" w14:textId="2007AAF2"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methodology, the study has been conducted following positivist thinking to identify the effectiveness of online learning in the current situation. However, the study has not only focused on a secondary data collection approach but also has</w:t>
      </w:r>
      <w:r w:rsidR="008F2A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conducted a direct survey through Online surveys. In this survey process, participants have provided their opinions in </w:t>
      </w:r>
      <w:r w:rsidR="008F2A39">
        <w:rPr>
          <w:rFonts w:ascii="Times New Roman" w:eastAsia="Times New Roman" w:hAnsi="Times New Roman" w:cs="Times New Roman"/>
          <w:sz w:val="24"/>
          <w:szCs w:val="24"/>
        </w:rPr>
        <w:t>multiple-choice</w:t>
      </w:r>
      <w:r>
        <w:rPr>
          <w:rFonts w:ascii="Times New Roman" w:eastAsia="Times New Roman" w:hAnsi="Times New Roman" w:cs="Times New Roman"/>
          <w:sz w:val="24"/>
          <w:szCs w:val="24"/>
        </w:rPr>
        <w:t xml:space="preserve"> answers </w:t>
      </w:r>
      <w:r w:rsidR="008F2A39">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questions and their responses have been critically </w:t>
      </w:r>
      <w:r w:rsidR="008F2A39">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with a quantitative data analysis approach.</w:t>
      </w:r>
    </w:p>
    <w:p w14:paraId="05C4F03D" w14:textId="77777777" w:rsidR="00EE5E30" w:rsidRDefault="00813527">
      <w:pPr>
        <w:rPr>
          <w:rFonts w:ascii="Times New Roman" w:eastAsia="Times New Roman" w:hAnsi="Times New Roman" w:cs="Times New Roman"/>
          <w:b/>
          <w:sz w:val="28"/>
          <w:szCs w:val="28"/>
        </w:rPr>
      </w:pPr>
      <w:bookmarkStart w:id="12" w:name="_17dp8vu" w:colFirst="0" w:colLast="0"/>
      <w:bookmarkEnd w:id="12"/>
      <w:r>
        <w:br w:type="page"/>
      </w:r>
    </w:p>
    <w:p w14:paraId="6F410BE7" w14:textId="77777777" w:rsidR="00EE5E30" w:rsidRDefault="00813527">
      <w:pPr>
        <w:pStyle w:val="Heading1"/>
      </w:pPr>
      <w:bookmarkStart w:id="13" w:name="_w8mh5j6crn6a" w:colFirst="0" w:colLast="0"/>
      <w:bookmarkEnd w:id="13"/>
      <w:r>
        <w:lastRenderedPageBreak/>
        <w:t xml:space="preserve">Primary data analysis </w:t>
      </w:r>
    </w:p>
    <w:p w14:paraId="2D72A284" w14:textId="77777777" w:rsidR="00EE5E30" w:rsidRDefault="00813527">
      <w:pPr>
        <w:spacing w:line="480" w:lineRule="auto"/>
        <w:jc w:val="center"/>
        <w:rPr>
          <w:rFonts w:ascii="Times New Roman" w:eastAsia="Times New Roman" w:hAnsi="Times New Roman" w:cs="Times New Roman"/>
          <w:sz w:val="24"/>
          <w:szCs w:val="24"/>
        </w:rPr>
      </w:pPr>
      <w:r>
        <w:rPr>
          <w:b/>
          <w:noProof/>
        </w:rPr>
        <w:drawing>
          <wp:inline distT="0" distB="0" distL="0" distR="0" wp14:anchorId="623AB85B" wp14:editId="01BF5427">
            <wp:extent cx="5943600" cy="25019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2501900"/>
                    </a:xfrm>
                    <a:prstGeom prst="rect">
                      <a:avLst/>
                    </a:prstGeom>
                    <a:ln/>
                  </pic:spPr>
                </pic:pic>
              </a:graphicData>
            </a:graphic>
          </wp:inline>
        </w:drawing>
      </w:r>
    </w:p>
    <w:p w14:paraId="21D176B3" w14:textId="77777777" w:rsidR="00EE5E30" w:rsidRDefault="008135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Google </w:t>
      </w:r>
      <w:r>
        <w:rPr>
          <w:rFonts w:ascii="Times New Roman" w:eastAsia="Times New Roman" w:hAnsi="Times New Roman" w:cs="Times New Roman"/>
          <w:color w:val="222222"/>
          <w:sz w:val="24"/>
          <w:szCs w:val="24"/>
          <w:highlight w:val="white"/>
        </w:rPr>
        <w:t>Forms, 2022</w:t>
      </w:r>
      <w:r>
        <w:rPr>
          <w:rFonts w:ascii="Times New Roman" w:eastAsia="Times New Roman" w:hAnsi="Times New Roman" w:cs="Times New Roman"/>
          <w:sz w:val="24"/>
          <w:szCs w:val="24"/>
        </w:rPr>
        <w:t>)</w:t>
      </w:r>
    </w:p>
    <w:p w14:paraId="7BC37535" w14:textId="750B7D6E" w:rsidR="00EE5E30" w:rsidRDefault="008F2A3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w:t>
      </w:r>
      <w:r w:rsidR="00813527">
        <w:rPr>
          <w:rFonts w:ascii="Times New Roman" w:eastAsia="Times New Roman" w:hAnsi="Times New Roman" w:cs="Times New Roman"/>
          <w:sz w:val="24"/>
          <w:szCs w:val="24"/>
        </w:rPr>
        <w:t xml:space="preserve"> the above chart, it can clearly be </w:t>
      </w:r>
      <w:r w:rsidR="00473078">
        <w:rPr>
          <w:rFonts w:ascii="Times New Roman" w:eastAsia="Times New Roman" w:hAnsi="Times New Roman" w:cs="Times New Roman"/>
          <w:sz w:val="24"/>
          <w:szCs w:val="24"/>
        </w:rPr>
        <w:t>observed that</w:t>
      </w:r>
      <w:r w:rsidR="00813527">
        <w:rPr>
          <w:rFonts w:ascii="Times New Roman" w:eastAsia="Times New Roman" w:hAnsi="Times New Roman" w:cs="Times New Roman"/>
          <w:sz w:val="24"/>
          <w:szCs w:val="24"/>
        </w:rPr>
        <w:t xml:space="preserve"> </w:t>
      </w:r>
      <w:proofErr w:type="gramStart"/>
      <w:r w:rsidR="00473078">
        <w:rPr>
          <w:rFonts w:ascii="Times New Roman" w:eastAsia="Times New Roman" w:hAnsi="Times New Roman" w:cs="Times New Roman"/>
          <w:sz w:val="24"/>
          <w:szCs w:val="24"/>
        </w:rPr>
        <w:t>t</w:t>
      </w:r>
      <w:r w:rsidR="00813527">
        <w:rPr>
          <w:rFonts w:ascii="Times New Roman" w:eastAsia="Times New Roman" w:hAnsi="Times New Roman" w:cs="Times New Roman"/>
          <w:sz w:val="24"/>
          <w:szCs w:val="24"/>
        </w:rPr>
        <w:t>he majority of</w:t>
      </w:r>
      <w:proofErr w:type="gramEnd"/>
      <w:r w:rsidR="00813527">
        <w:rPr>
          <w:rFonts w:ascii="Times New Roman" w:eastAsia="Times New Roman" w:hAnsi="Times New Roman" w:cs="Times New Roman"/>
          <w:sz w:val="24"/>
          <w:szCs w:val="24"/>
        </w:rPr>
        <w:t xml:space="preserve"> the participants including 41.7% have voted to experience more clarity in the online learning and education system. However, there are also some other participants holding another huge portion of participants of 33.3% have stated that they have experienced more clarity. </w:t>
      </w:r>
    </w:p>
    <w:p w14:paraId="14747DB3" w14:textId="77777777" w:rsidR="00EE5E30" w:rsidRDefault="00EE5E30">
      <w:pPr>
        <w:spacing w:line="480" w:lineRule="auto"/>
        <w:jc w:val="center"/>
        <w:rPr>
          <w:rFonts w:ascii="Times New Roman" w:eastAsia="Times New Roman" w:hAnsi="Times New Roman" w:cs="Times New Roman"/>
          <w:sz w:val="24"/>
          <w:szCs w:val="24"/>
        </w:rPr>
      </w:pPr>
    </w:p>
    <w:p w14:paraId="5406F0DA" w14:textId="77777777" w:rsidR="00EE5E30" w:rsidRDefault="00813527">
      <w:pPr>
        <w:spacing w:line="480" w:lineRule="auto"/>
        <w:jc w:val="both"/>
        <w:rPr>
          <w:b/>
        </w:rPr>
      </w:pPr>
      <w:r>
        <w:rPr>
          <w:b/>
          <w:noProof/>
        </w:rPr>
        <w:drawing>
          <wp:inline distT="0" distB="0" distL="0" distR="0" wp14:anchorId="240C0E86" wp14:editId="7D95E08D">
            <wp:extent cx="5943600" cy="25019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501900"/>
                    </a:xfrm>
                    <a:prstGeom prst="rect">
                      <a:avLst/>
                    </a:prstGeom>
                    <a:ln/>
                  </pic:spPr>
                </pic:pic>
              </a:graphicData>
            </a:graphic>
          </wp:inline>
        </w:drawing>
      </w:r>
    </w:p>
    <w:p w14:paraId="2952B735" w14:textId="77777777" w:rsidR="00EE5E30" w:rsidRDefault="008135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Google </w:t>
      </w:r>
      <w:r>
        <w:rPr>
          <w:rFonts w:ascii="Times New Roman" w:eastAsia="Times New Roman" w:hAnsi="Times New Roman" w:cs="Times New Roman"/>
          <w:color w:val="222222"/>
          <w:sz w:val="24"/>
          <w:szCs w:val="24"/>
          <w:highlight w:val="white"/>
        </w:rPr>
        <w:t>Forms, 2022</w:t>
      </w:r>
      <w:r>
        <w:rPr>
          <w:rFonts w:ascii="Times New Roman" w:eastAsia="Times New Roman" w:hAnsi="Times New Roman" w:cs="Times New Roman"/>
          <w:sz w:val="24"/>
          <w:szCs w:val="24"/>
        </w:rPr>
        <w:t>)</w:t>
      </w:r>
    </w:p>
    <w:p w14:paraId="654B4830" w14:textId="5E6688AA" w:rsidR="00EE5E30" w:rsidRDefault="004730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Based on</w:t>
      </w:r>
      <w:r w:rsidR="00813527">
        <w:rPr>
          <w:rFonts w:ascii="Times New Roman" w:eastAsia="Times New Roman" w:hAnsi="Times New Roman" w:cs="Times New Roman"/>
          <w:sz w:val="24"/>
          <w:szCs w:val="24"/>
        </w:rPr>
        <w:t xml:space="preserve"> the above figure, </w:t>
      </w:r>
      <w:proofErr w:type="gramStart"/>
      <w:r w:rsidR="00813527">
        <w:rPr>
          <w:rFonts w:ascii="Times New Roman" w:eastAsia="Times New Roman" w:hAnsi="Times New Roman" w:cs="Times New Roman"/>
          <w:sz w:val="24"/>
          <w:szCs w:val="24"/>
        </w:rPr>
        <w:t>it can be seen that the</w:t>
      </w:r>
      <w:proofErr w:type="gramEnd"/>
      <w:r w:rsidR="00813527">
        <w:rPr>
          <w:rFonts w:ascii="Times New Roman" w:eastAsia="Times New Roman" w:hAnsi="Times New Roman" w:cs="Times New Roman"/>
          <w:sz w:val="24"/>
          <w:szCs w:val="24"/>
        </w:rPr>
        <w:t xml:space="preserve"> majority of the participants, consisting of 41.7% State that the online learning facilities are very effective and enhance their interaction capabilities. However, 25% of them stated that it sharpens their imagination power. Lastly, two small equal </w:t>
      </w:r>
      <w:r w:rsidR="00827CE3">
        <w:rPr>
          <w:rFonts w:ascii="Times New Roman" w:eastAsia="Times New Roman" w:hAnsi="Times New Roman" w:cs="Times New Roman"/>
          <w:sz w:val="24"/>
          <w:szCs w:val="24"/>
        </w:rPr>
        <w:t>equal</w:t>
      </w:r>
      <w:r>
        <w:rPr>
          <w:rFonts w:ascii="Times New Roman" w:eastAsia="Times New Roman" w:hAnsi="Times New Roman" w:cs="Times New Roman"/>
          <w:sz w:val="24"/>
          <w:szCs w:val="24"/>
        </w:rPr>
        <w:t>-sized</w:t>
      </w:r>
      <w:r w:rsidR="00813527">
        <w:rPr>
          <w:rFonts w:ascii="Times New Roman" w:eastAsia="Times New Roman" w:hAnsi="Times New Roman" w:cs="Times New Roman"/>
          <w:sz w:val="24"/>
          <w:szCs w:val="24"/>
        </w:rPr>
        <w:t xml:space="preserve"> of respondents stated that this provides </w:t>
      </w:r>
      <w:r w:rsidR="00827CE3">
        <w:rPr>
          <w:rFonts w:ascii="Times New Roman" w:eastAsia="Times New Roman" w:hAnsi="Times New Roman" w:cs="Times New Roman"/>
          <w:sz w:val="24"/>
          <w:szCs w:val="24"/>
        </w:rPr>
        <w:t>deep knowledge</w:t>
      </w:r>
      <w:r w:rsidR="00813527">
        <w:rPr>
          <w:rFonts w:ascii="Times New Roman" w:eastAsia="Times New Roman" w:hAnsi="Times New Roman" w:cs="Times New Roman"/>
          <w:sz w:val="24"/>
          <w:szCs w:val="24"/>
        </w:rPr>
        <w:t xml:space="preserve"> and conveys details.  </w:t>
      </w:r>
    </w:p>
    <w:p w14:paraId="141D54C6" w14:textId="77777777" w:rsidR="00EE5E30" w:rsidRDefault="00813527">
      <w:pPr>
        <w:spacing w:line="480" w:lineRule="auto"/>
        <w:jc w:val="both"/>
        <w:rPr>
          <w:b/>
        </w:rPr>
      </w:pPr>
      <w:r>
        <w:rPr>
          <w:b/>
          <w:noProof/>
        </w:rPr>
        <w:drawing>
          <wp:inline distT="0" distB="0" distL="0" distR="0" wp14:anchorId="79D48910" wp14:editId="699B3727">
            <wp:extent cx="5943600" cy="2501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2501900"/>
                    </a:xfrm>
                    <a:prstGeom prst="rect">
                      <a:avLst/>
                    </a:prstGeom>
                    <a:ln/>
                  </pic:spPr>
                </pic:pic>
              </a:graphicData>
            </a:graphic>
          </wp:inline>
        </w:drawing>
      </w:r>
    </w:p>
    <w:p w14:paraId="4449E2A8" w14:textId="77777777" w:rsidR="00EE5E30" w:rsidRDefault="008135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Google </w:t>
      </w:r>
      <w:r>
        <w:rPr>
          <w:rFonts w:ascii="Times New Roman" w:eastAsia="Times New Roman" w:hAnsi="Times New Roman" w:cs="Times New Roman"/>
          <w:color w:val="222222"/>
          <w:sz w:val="24"/>
          <w:szCs w:val="24"/>
          <w:highlight w:val="white"/>
        </w:rPr>
        <w:t>Forms, 2022</w:t>
      </w:r>
      <w:r>
        <w:rPr>
          <w:rFonts w:ascii="Times New Roman" w:eastAsia="Times New Roman" w:hAnsi="Times New Roman" w:cs="Times New Roman"/>
          <w:sz w:val="24"/>
          <w:szCs w:val="24"/>
        </w:rPr>
        <w:t>)</w:t>
      </w:r>
    </w:p>
    <w:p w14:paraId="61891FBF" w14:textId="73C88884" w:rsidR="00EE5E30" w:rsidRDefault="00813527">
      <w:pPr>
        <w:spacing w:line="48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individuals participating in the online survey holding 66.7% stated that it is an effective strategy for the future. However, there are still some people who believe that it requires a high amount of knowledge. </w:t>
      </w:r>
      <w:r w:rsidR="00827CE3">
        <w:rPr>
          <w:rFonts w:ascii="Times New Roman" w:eastAsia="Times New Roman" w:hAnsi="Times New Roman" w:cs="Times New Roman"/>
          <w:sz w:val="24"/>
          <w:szCs w:val="24"/>
        </w:rPr>
        <w:t>Some other respondents acknowledged</w:t>
      </w:r>
      <w:r>
        <w:rPr>
          <w:rFonts w:ascii="Times New Roman" w:eastAsia="Times New Roman" w:hAnsi="Times New Roman" w:cs="Times New Roman"/>
          <w:sz w:val="24"/>
          <w:szCs w:val="24"/>
        </w:rPr>
        <w:t xml:space="preserve"> that the </w:t>
      </w:r>
      <w:r w:rsidR="00473078">
        <w:rPr>
          <w:rFonts w:ascii="Times New Roman" w:eastAsia="Times New Roman" w:hAnsi="Times New Roman" w:cs="Times New Roman"/>
          <w:sz w:val="24"/>
          <w:szCs w:val="24"/>
        </w:rPr>
        <w:t>Moodle</w:t>
      </w:r>
      <w:r>
        <w:rPr>
          <w:rFonts w:ascii="Times New Roman" w:eastAsia="Times New Roman" w:hAnsi="Times New Roman" w:cs="Times New Roman"/>
          <w:sz w:val="24"/>
          <w:szCs w:val="24"/>
        </w:rPr>
        <w:t xml:space="preserve"> system and the virtual classroom facilities offer students to enhance their performance.</w:t>
      </w:r>
    </w:p>
    <w:p w14:paraId="6493BE9F" w14:textId="77777777" w:rsidR="00EE5E30" w:rsidRDefault="00EE5E30">
      <w:pPr>
        <w:spacing w:line="480" w:lineRule="auto"/>
        <w:jc w:val="center"/>
        <w:rPr>
          <w:rFonts w:ascii="Times New Roman" w:eastAsia="Times New Roman" w:hAnsi="Times New Roman" w:cs="Times New Roman"/>
          <w:sz w:val="24"/>
          <w:szCs w:val="24"/>
        </w:rPr>
      </w:pPr>
    </w:p>
    <w:p w14:paraId="1304CA9B" w14:textId="77777777" w:rsidR="00EE5E30" w:rsidRDefault="00813527">
      <w:pPr>
        <w:spacing w:line="480" w:lineRule="auto"/>
        <w:jc w:val="both"/>
        <w:rPr>
          <w:b/>
        </w:rPr>
      </w:pPr>
      <w:r>
        <w:rPr>
          <w:b/>
          <w:noProof/>
        </w:rPr>
        <w:lastRenderedPageBreak/>
        <w:drawing>
          <wp:inline distT="0" distB="0" distL="0" distR="0" wp14:anchorId="029FB541" wp14:editId="43F9292C">
            <wp:extent cx="5943600" cy="25019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943600" cy="2501900"/>
                    </a:xfrm>
                    <a:prstGeom prst="rect">
                      <a:avLst/>
                    </a:prstGeom>
                    <a:ln/>
                  </pic:spPr>
                </pic:pic>
              </a:graphicData>
            </a:graphic>
          </wp:inline>
        </w:drawing>
      </w:r>
    </w:p>
    <w:p w14:paraId="39DD64EA" w14:textId="77777777" w:rsidR="00EE5E30" w:rsidRDefault="008135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Google </w:t>
      </w:r>
      <w:r>
        <w:rPr>
          <w:rFonts w:ascii="Times New Roman" w:eastAsia="Times New Roman" w:hAnsi="Times New Roman" w:cs="Times New Roman"/>
          <w:color w:val="222222"/>
          <w:sz w:val="24"/>
          <w:szCs w:val="24"/>
          <w:highlight w:val="white"/>
        </w:rPr>
        <w:t>Forms, 2022</w:t>
      </w:r>
      <w:r>
        <w:rPr>
          <w:rFonts w:ascii="Times New Roman" w:eastAsia="Times New Roman" w:hAnsi="Times New Roman" w:cs="Times New Roman"/>
          <w:sz w:val="24"/>
          <w:szCs w:val="24"/>
        </w:rPr>
        <w:t>)</w:t>
      </w:r>
    </w:p>
    <w:p w14:paraId="7D753F38" w14:textId="18C8D9A1"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dorms of academic writing, almost half of the respondents stated that they are fully satisfied with the academic writing procedure. However, the </w:t>
      </w:r>
      <w:r w:rsidR="00D04B06">
        <w:rPr>
          <w:rFonts w:ascii="Times New Roman" w:eastAsia="Times New Roman" w:hAnsi="Times New Roman" w:cs="Times New Roman"/>
          <w:sz w:val="24"/>
          <w:szCs w:val="24"/>
        </w:rPr>
        <w:t>second-largest</w:t>
      </w:r>
      <w:r>
        <w:rPr>
          <w:rFonts w:ascii="Times New Roman" w:eastAsia="Times New Roman" w:hAnsi="Times New Roman" w:cs="Times New Roman"/>
          <w:sz w:val="24"/>
          <w:szCs w:val="24"/>
        </w:rPr>
        <w:t xml:space="preserve"> percentage of the service includes 41.7% of total respondents. Apart from that, there are also a few people who are not satisfied with online coaching. </w:t>
      </w:r>
    </w:p>
    <w:p w14:paraId="16073BDC" w14:textId="77777777" w:rsidR="00EE5E30" w:rsidRDefault="00813527">
      <w:pPr>
        <w:spacing w:line="480" w:lineRule="auto"/>
        <w:jc w:val="both"/>
        <w:rPr>
          <w:b/>
        </w:rPr>
      </w:pPr>
      <w:r>
        <w:rPr>
          <w:b/>
          <w:noProof/>
        </w:rPr>
        <w:drawing>
          <wp:inline distT="0" distB="0" distL="0" distR="0" wp14:anchorId="48AD5D6B" wp14:editId="3DE5B9F2">
            <wp:extent cx="5943600" cy="25019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2501900"/>
                    </a:xfrm>
                    <a:prstGeom prst="rect">
                      <a:avLst/>
                    </a:prstGeom>
                    <a:ln/>
                  </pic:spPr>
                </pic:pic>
              </a:graphicData>
            </a:graphic>
          </wp:inline>
        </w:drawing>
      </w:r>
    </w:p>
    <w:p w14:paraId="2E902BC8"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the clarity of the presentation, most of the respondents stated that it was very clear for them. However, 33% of the respondents stated that it was limited and clear for them and the rest </w:t>
      </w:r>
      <w:r>
        <w:rPr>
          <w:rFonts w:ascii="Times New Roman" w:eastAsia="Times New Roman" w:hAnsi="Times New Roman" w:cs="Times New Roman"/>
          <w:sz w:val="24"/>
          <w:szCs w:val="24"/>
        </w:rPr>
        <w:lastRenderedPageBreak/>
        <w:t>said it was completely unclear for them. The above chart shows that almost 33.3 percent of Google did not learn or understand anything.</w:t>
      </w:r>
    </w:p>
    <w:p w14:paraId="6BEC6EB8" w14:textId="77777777" w:rsidR="00EE5E30" w:rsidRDefault="00813527">
      <w:pPr>
        <w:rPr>
          <w:rFonts w:ascii="Times New Roman" w:eastAsia="Times New Roman" w:hAnsi="Times New Roman" w:cs="Times New Roman"/>
          <w:b/>
          <w:sz w:val="28"/>
          <w:szCs w:val="28"/>
        </w:rPr>
      </w:pPr>
      <w:bookmarkStart w:id="14" w:name="_3rdcrjn" w:colFirst="0" w:colLast="0"/>
      <w:bookmarkEnd w:id="14"/>
      <w:r>
        <w:br w:type="page"/>
      </w:r>
    </w:p>
    <w:p w14:paraId="68608B97" w14:textId="77777777" w:rsidR="00EE5E30" w:rsidRDefault="00813527">
      <w:pPr>
        <w:pStyle w:val="Heading1"/>
        <w:rPr>
          <w:sz w:val="24"/>
          <w:szCs w:val="24"/>
        </w:rPr>
      </w:pPr>
      <w:bookmarkStart w:id="15" w:name="_vwqriwjbqsv7" w:colFirst="0" w:colLast="0"/>
      <w:bookmarkEnd w:id="15"/>
      <w:r>
        <w:lastRenderedPageBreak/>
        <w:t xml:space="preserve">Secondary data analysis </w:t>
      </w:r>
    </w:p>
    <w:p w14:paraId="5AD81EB5"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virtual learning environment proposes not just an elegantly constructed room for education and knowledge, but a spot where students, educators, and learners realize comfort (</w:t>
      </w:r>
      <w:r>
        <w:rPr>
          <w:rFonts w:ascii="Times New Roman" w:eastAsia="Times New Roman" w:hAnsi="Times New Roman" w:cs="Times New Roman"/>
          <w:color w:val="222222"/>
          <w:sz w:val="24"/>
          <w:szCs w:val="24"/>
          <w:highlight w:val="white"/>
        </w:rPr>
        <w:t>Open LMS, 2022)</w:t>
      </w:r>
      <w:r>
        <w:rPr>
          <w:rFonts w:ascii="Times New Roman" w:eastAsia="Times New Roman" w:hAnsi="Times New Roman" w:cs="Times New Roman"/>
          <w:sz w:val="24"/>
          <w:szCs w:val="24"/>
        </w:rPr>
        <w:t>. A decent VLE enables users to establish their understanding of settings concurrently over the period. With all that takes off into a real classroom – the assignment proposals, the lesson, the discussions.</w:t>
      </w:r>
    </w:p>
    <w:p w14:paraId="301EF373" w14:textId="77777777" w:rsidR="00EE5E30" w:rsidRDefault="00EE5E30">
      <w:pPr>
        <w:spacing w:line="480" w:lineRule="auto"/>
        <w:jc w:val="both"/>
        <w:rPr>
          <w:rFonts w:ascii="Times New Roman" w:eastAsia="Times New Roman" w:hAnsi="Times New Roman" w:cs="Times New Roman"/>
          <w:sz w:val="24"/>
          <w:szCs w:val="24"/>
        </w:rPr>
      </w:pPr>
    </w:p>
    <w:p w14:paraId="2E6E599F"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1B5E38" wp14:editId="01FA5401">
            <wp:extent cx="5943600" cy="3606800"/>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5943600" cy="3606800"/>
                    </a:xfrm>
                    <a:prstGeom prst="rect">
                      <a:avLst/>
                    </a:prstGeom>
                    <a:ln/>
                  </pic:spPr>
                </pic:pic>
              </a:graphicData>
            </a:graphic>
          </wp:inline>
        </w:drawing>
      </w:r>
    </w:p>
    <w:p w14:paraId="5A70F03E" w14:textId="77777777" w:rsidR="00EE5E30" w:rsidRDefault="00813527">
      <w:pP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1: Virtual learning environment</w:t>
      </w:r>
    </w:p>
    <w:p w14:paraId="39BD5F4D" w14:textId="77777777" w:rsidR="00EE5E30" w:rsidRDefault="008135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Open LMS, 2022)</w:t>
      </w:r>
    </w:p>
    <w:p w14:paraId="30FDF294"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platforms and software which are utilized to run these VLE programs also, 55% of the students engage in digital activities in their free time as they are very used to the technology (</w:t>
      </w:r>
      <w:r>
        <w:rPr>
          <w:rFonts w:ascii="Times New Roman" w:eastAsia="Times New Roman" w:hAnsi="Times New Roman" w:cs="Times New Roman"/>
          <w:color w:val="222222"/>
          <w:sz w:val="24"/>
          <w:szCs w:val="24"/>
          <w:highlight w:val="white"/>
        </w:rPr>
        <w:t>Spurlock, 2020)</w:t>
      </w:r>
      <w:r>
        <w:rPr>
          <w:rFonts w:ascii="Times New Roman" w:eastAsia="Times New Roman" w:hAnsi="Times New Roman" w:cs="Times New Roman"/>
          <w:sz w:val="24"/>
          <w:szCs w:val="24"/>
        </w:rPr>
        <w:t>. Digital support enables students to accumulate data from all over the internet. In other words, there is an unlimited source of knowledge on digital platforms.</w:t>
      </w:r>
    </w:p>
    <w:p w14:paraId="194FD6EF"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students </w:t>
      </w:r>
      <w:proofErr w:type="gramStart"/>
      <w:r>
        <w:rPr>
          <w:rFonts w:ascii="Times New Roman" w:eastAsia="Times New Roman" w:hAnsi="Times New Roman" w:cs="Times New Roman"/>
          <w:sz w:val="24"/>
          <w:szCs w:val="24"/>
        </w:rPr>
        <w:t>which</w:t>
      </w:r>
      <w:proofErr w:type="gramEnd"/>
      <w:r>
        <w:rPr>
          <w:rFonts w:ascii="Times New Roman" w:eastAsia="Times New Roman" w:hAnsi="Times New Roman" w:cs="Times New Roman"/>
          <w:sz w:val="24"/>
          <w:szCs w:val="24"/>
        </w:rPr>
        <w:t xml:space="preserve"> are new to this environment are also liking this structure and feel that it is an effective way of learning. According to the study, 69% of new students are actively utilizing these platforms to learn new concepts and master them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w:t>
      </w:r>
    </w:p>
    <w:p w14:paraId="26F54706" w14:textId="77777777" w:rsidR="00EE5E30" w:rsidRDefault="008135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B754CAD" wp14:editId="5E0B9065">
            <wp:extent cx="5119255" cy="2874818"/>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7"/>
                    <a:srcRect/>
                    <a:stretch>
                      <a:fillRect/>
                    </a:stretch>
                  </pic:blipFill>
                  <pic:spPr>
                    <a:xfrm>
                      <a:off x="0" y="0"/>
                      <a:ext cx="5119255" cy="2874818"/>
                    </a:xfrm>
                    <a:prstGeom prst="rect">
                      <a:avLst/>
                    </a:prstGeom>
                    <a:ln/>
                  </pic:spPr>
                </pic:pic>
              </a:graphicData>
            </a:graphic>
          </wp:inline>
        </w:drawing>
      </w:r>
    </w:p>
    <w:p w14:paraId="2AB26D80" w14:textId="77777777" w:rsidR="00EE5E30" w:rsidRDefault="00813527">
      <w:pP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2: Distance learning through virtual classroom</w:t>
      </w:r>
    </w:p>
    <w:p w14:paraId="1A1F8372" w14:textId="77777777" w:rsidR="00EE5E30" w:rsidRDefault="00813527">
      <w:pPr>
        <w:spacing w:line="480" w:lineRule="auto"/>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 Source</w:t>
      </w:r>
      <w:proofErr w:type="gram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2022)</w:t>
      </w:r>
    </w:p>
    <w:p w14:paraId="46026BE1" w14:textId="77777777" w:rsidR="00EE5E30" w:rsidRDefault="00813527">
      <w:pPr>
        <w:spacing w:line="480" w:lineRule="auto"/>
        <w:jc w:val="center"/>
        <w:rPr>
          <w:rFonts w:ascii="Times New Roman" w:eastAsia="Times New Roman" w:hAnsi="Times New Roman" w:cs="Times New Roman"/>
          <w:b/>
          <w:sz w:val="28"/>
          <w:szCs w:val="28"/>
        </w:rPr>
      </w:pPr>
      <w:r>
        <w:br w:type="page"/>
      </w:r>
    </w:p>
    <w:p w14:paraId="65F16ACE" w14:textId="77777777" w:rsidR="00EE5E30" w:rsidRDefault="00813527">
      <w:pPr>
        <w:pStyle w:val="Heading1"/>
      </w:pPr>
      <w:bookmarkStart w:id="16" w:name="_v4rnj1xwd567" w:colFirst="0" w:colLast="0"/>
      <w:bookmarkEnd w:id="16"/>
      <w:r>
        <w:lastRenderedPageBreak/>
        <w:t xml:space="preserve">Recommendations and conclusion </w:t>
      </w:r>
    </w:p>
    <w:p w14:paraId="799B5964" w14:textId="77777777" w:rsidR="00EE5E30" w:rsidRDefault="0081352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outcomes of the recent explore taking demonstrated a complicated picture of learners’ communities of design of the VLE but existed restricted by the tiny hierarchy of the study. The survey of writings illustrated before furthermore indicated that previous methods of learning have been curbed in their transferability by the priority on case research of e-learning within personal discussions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Moreover, universities should adopt these approaches for the sake of better learning and great experience of knowledge with deep knowledge. Also, these methods allow detailed study and visual experience.</w:t>
      </w:r>
      <w:r>
        <w:br w:type="page"/>
      </w:r>
    </w:p>
    <w:p w14:paraId="57C15B7F" w14:textId="77777777" w:rsidR="00EE5E30" w:rsidRDefault="00813527">
      <w:pPr>
        <w:pStyle w:val="Heading1"/>
      </w:pPr>
      <w:bookmarkStart w:id="17" w:name="_lnxbz9" w:colFirst="0" w:colLast="0"/>
      <w:bookmarkEnd w:id="17"/>
      <w:r>
        <w:lastRenderedPageBreak/>
        <w:t>Referencing</w:t>
      </w:r>
    </w:p>
    <w:p w14:paraId="2FDFEEE1"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Becerra-Romero, A., Díaz-Rodríguez, M. and González-Estrada, O.A., (2019). Development of a virtual learning environment for the subject Numerical Methods under Moodle.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(Vol. 1161, No. 1, p. 012010). IOP Publishing.</w:t>
      </w:r>
    </w:p>
    <w:p w14:paraId="3CDBFC1D"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Chui, K.T., Fung, D.C.L., </w:t>
      </w:r>
      <w:proofErr w:type="spellStart"/>
      <w:r>
        <w:rPr>
          <w:rFonts w:ascii="Times New Roman" w:eastAsia="Times New Roman" w:hAnsi="Times New Roman" w:cs="Times New Roman"/>
          <w:color w:val="222222"/>
          <w:sz w:val="24"/>
          <w:szCs w:val="24"/>
          <w:highlight w:val="white"/>
        </w:rPr>
        <w:t>Lytras</w:t>
      </w:r>
      <w:proofErr w:type="spellEnd"/>
      <w:r>
        <w:rPr>
          <w:rFonts w:ascii="Times New Roman" w:eastAsia="Times New Roman" w:hAnsi="Times New Roman" w:cs="Times New Roman"/>
          <w:color w:val="222222"/>
          <w:sz w:val="24"/>
          <w:szCs w:val="24"/>
          <w:highlight w:val="white"/>
        </w:rPr>
        <w:t xml:space="preserve">, M.D. and Lam, T.M., (2020). Predicting at-risk university students in a virtual learning environment via a machine learning algorithm. </w:t>
      </w:r>
      <w:r>
        <w:rPr>
          <w:rFonts w:ascii="Times New Roman" w:eastAsia="Times New Roman" w:hAnsi="Times New Roman" w:cs="Times New Roman"/>
          <w:i/>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107</w:t>
      </w:r>
      <w:r>
        <w:rPr>
          <w:rFonts w:ascii="Times New Roman" w:eastAsia="Times New Roman" w:hAnsi="Times New Roman" w:cs="Times New Roman"/>
          <w:color w:val="222222"/>
          <w:sz w:val="24"/>
          <w:szCs w:val="24"/>
          <w:highlight w:val="white"/>
        </w:rPr>
        <w:t>, p.105584.</w:t>
      </w:r>
    </w:p>
    <w:p w14:paraId="5E63BE39"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Disrupting Flawed Legal Arguments to Advance the Cause of Justice. </w:t>
      </w:r>
      <w:r>
        <w:rPr>
          <w:rFonts w:ascii="Times New Roman" w:eastAsia="Times New Roman" w:hAnsi="Times New Roman" w:cs="Times New Roman"/>
          <w:i/>
          <w:color w:val="222222"/>
          <w:sz w:val="24"/>
          <w:szCs w:val="24"/>
          <w:highlight w:val="white"/>
        </w:rPr>
        <w:t>Washburn 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 p.531.</w:t>
      </w:r>
    </w:p>
    <w:p w14:paraId="33857ACE" w14:textId="77777777" w:rsidR="00EE5E30" w:rsidRDefault="00813527">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Dodel</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Mesch</w:t>
      </w:r>
      <w:proofErr w:type="spellEnd"/>
      <w:r>
        <w:rPr>
          <w:rFonts w:ascii="Times New Roman" w:eastAsia="Times New Roman" w:hAnsi="Times New Roman" w:cs="Times New Roman"/>
          <w:color w:val="222222"/>
          <w:sz w:val="24"/>
          <w:szCs w:val="24"/>
          <w:highlight w:val="white"/>
        </w:rPr>
        <w:t xml:space="preserve">, G., (2018). Inequality in digital skills and the adoption of online safety behaviors. </w:t>
      </w:r>
      <w:r>
        <w:rPr>
          <w:rFonts w:ascii="Times New Roman" w:eastAsia="Times New Roman" w:hAnsi="Times New Roman" w:cs="Times New Roman"/>
          <w:i/>
          <w:color w:val="222222"/>
          <w:sz w:val="24"/>
          <w:szCs w:val="24"/>
          <w:highlight w:val="white"/>
        </w:rPr>
        <w:t>Information, Communication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(5), pp.712-728.</w:t>
      </w:r>
    </w:p>
    <w:p w14:paraId="22C51278"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Doo, M.Y., Bonk, C. and </w:t>
      </w:r>
      <w:proofErr w:type="spellStart"/>
      <w:r>
        <w:rPr>
          <w:rFonts w:ascii="Times New Roman" w:eastAsia="Times New Roman" w:hAnsi="Times New Roman" w:cs="Times New Roman"/>
          <w:color w:val="222222"/>
          <w:sz w:val="24"/>
          <w:szCs w:val="24"/>
          <w:highlight w:val="white"/>
        </w:rPr>
        <w:t>Heo</w:t>
      </w:r>
      <w:proofErr w:type="spellEnd"/>
      <w:r>
        <w:rPr>
          <w:rFonts w:ascii="Times New Roman" w:eastAsia="Times New Roman" w:hAnsi="Times New Roman" w:cs="Times New Roman"/>
          <w:color w:val="222222"/>
          <w:sz w:val="24"/>
          <w:szCs w:val="24"/>
          <w:highlight w:val="white"/>
        </w:rPr>
        <w:t xml:space="preserve">, H., (2020). A meta-analysis of scaffolding effects in online learning in higher education. </w:t>
      </w:r>
      <w:r>
        <w:rPr>
          <w:rFonts w:ascii="Times New Roman" w:eastAsia="Times New Roman" w:hAnsi="Times New Roman" w:cs="Times New Roman"/>
          <w:i/>
          <w:color w:val="222222"/>
          <w:sz w:val="24"/>
          <w:szCs w:val="24"/>
          <w:highlight w:val="white"/>
        </w:rPr>
        <w:t>International Review of Research in Open and Distributed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(3), pp.60-80.</w:t>
      </w:r>
    </w:p>
    <w:p w14:paraId="7D625311"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Google forms, 2022. Update your browser to use Google Drive, Docs, Sheets, Sites, Slides, and Forms - Google Drive Help. [online] Docs.google.com. (2022) Available at: &lt;https://docs.google.com/forms/d/1GAbSHw50u4ClHAywu4q2bUecyjdaO_RVe914VcHl5z8/edit#responses&gt; [Accessed 8 April 2022].</w:t>
      </w:r>
    </w:p>
    <w:p w14:paraId="4019AC56"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F., (2022). Distance Learning &amp; Virtual Classrooms: Where Learning Never Stops - </w:t>
      </w:r>
      <w:proofErr w:type="spellStart"/>
      <w:r>
        <w:rPr>
          <w:rFonts w:ascii="Times New Roman" w:eastAsia="Times New Roman" w:hAnsi="Times New Roman" w:cs="Times New Roman"/>
          <w:color w:val="222222"/>
          <w:sz w:val="24"/>
          <w:szCs w:val="24"/>
          <w:highlight w:val="white"/>
        </w:rPr>
        <w:t>myViewBoard</w:t>
      </w:r>
      <w:proofErr w:type="spellEnd"/>
      <w:r>
        <w:rPr>
          <w:rFonts w:ascii="Times New Roman" w:eastAsia="Times New Roman" w:hAnsi="Times New Roman" w:cs="Times New Roman"/>
          <w:color w:val="222222"/>
          <w:sz w:val="24"/>
          <w:szCs w:val="24"/>
          <w:highlight w:val="white"/>
        </w:rPr>
        <w:t xml:space="preserve"> Blog. [online] </w:t>
      </w:r>
      <w:proofErr w:type="spellStart"/>
      <w:r>
        <w:rPr>
          <w:rFonts w:ascii="Times New Roman" w:eastAsia="Times New Roman" w:hAnsi="Times New Roman" w:cs="Times New Roman"/>
          <w:color w:val="222222"/>
          <w:sz w:val="24"/>
          <w:szCs w:val="24"/>
          <w:highlight w:val="white"/>
        </w:rPr>
        <w:t>myViewBoard</w:t>
      </w:r>
      <w:proofErr w:type="spellEnd"/>
      <w:r>
        <w:rPr>
          <w:rFonts w:ascii="Times New Roman" w:eastAsia="Times New Roman" w:hAnsi="Times New Roman" w:cs="Times New Roman"/>
          <w:color w:val="222222"/>
          <w:sz w:val="24"/>
          <w:szCs w:val="24"/>
          <w:highlight w:val="white"/>
        </w:rPr>
        <w:t xml:space="preserve"> Blog. Available at: &lt;https://myviewboard.com/blog/education/distance-learning-virtual-classrooms-where-learning-never-stops/&gt; [Accessed 8 April 2022].</w:t>
      </w:r>
    </w:p>
    <w:p w14:paraId="33F52E25"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Lombardo, E. and </w:t>
      </w:r>
      <w:proofErr w:type="spellStart"/>
      <w:r>
        <w:rPr>
          <w:rFonts w:ascii="Times New Roman" w:eastAsia="Times New Roman" w:hAnsi="Times New Roman" w:cs="Times New Roman"/>
          <w:color w:val="222222"/>
          <w:sz w:val="24"/>
          <w:szCs w:val="24"/>
          <w:highlight w:val="white"/>
        </w:rPr>
        <w:t>Kantola</w:t>
      </w:r>
      <w:proofErr w:type="spellEnd"/>
      <w:r>
        <w:rPr>
          <w:rFonts w:ascii="Times New Roman" w:eastAsia="Times New Roman" w:hAnsi="Times New Roman" w:cs="Times New Roman"/>
          <w:color w:val="222222"/>
          <w:sz w:val="24"/>
          <w:szCs w:val="24"/>
          <w:highlight w:val="white"/>
        </w:rPr>
        <w:t xml:space="preserve">, J., (2021). Social constructivism. In </w:t>
      </w:r>
      <w:r>
        <w:rPr>
          <w:rFonts w:ascii="Times New Roman" w:eastAsia="Times New Roman" w:hAnsi="Times New Roman" w:cs="Times New Roman"/>
          <w:i/>
          <w:color w:val="222222"/>
          <w:sz w:val="24"/>
          <w:szCs w:val="24"/>
          <w:highlight w:val="white"/>
        </w:rPr>
        <w:t>The Routledge Handbook of Gender and EU Politics</w:t>
      </w:r>
      <w:r>
        <w:rPr>
          <w:rFonts w:ascii="Times New Roman" w:eastAsia="Times New Roman" w:hAnsi="Times New Roman" w:cs="Times New Roman"/>
          <w:color w:val="222222"/>
          <w:sz w:val="24"/>
          <w:szCs w:val="24"/>
          <w:highlight w:val="white"/>
        </w:rPr>
        <w:t xml:space="preserve"> (pp. 43-55). Routledge.</w:t>
      </w:r>
    </w:p>
    <w:p w14:paraId="5FF7FF2E"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Mach, K.J., </w:t>
      </w:r>
      <w:proofErr w:type="spellStart"/>
      <w:r>
        <w:rPr>
          <w:rFonts w:ascii="Times New Roman" w:eastAsia="Times New Roman" w:hAnsi="Times New Roman" w:cs="Times New Roman"/>
          <w:color w:val="222222"/>
          <w:sz w:val="24"/>
          <w:szCs w:val="24"/>
          <w:highlight w:val="white"/>
        </w:rPr>
        <w:t>Lemos</w:t>
      </w:r>
      <w:proofErr w:type="spellEnd"/>
      <w:r>
        <w:rPr>
          <w:rFonts w:ascii="Times New Roman" w:eastAsia="Times New Roman" w:hAnsi="Times New Roman" w:cs="Times New Roman"/>
          <w:color w:val="222222"/>
          <w:sz w:val="24"/>
          <w:szCs w:val="24"/>
          <w:highlight w:val="white"/>
        </w:rPr>
        <w:t xml:space="preserve">, M.C., Meadow, A.M., </w:t>
      </w:r>
      <w:proofErr w:type="spellStart"/>
      <w:r>
        <w:rPr>
          <w:rFonts w:ascii="Times New Roman" w:eastAsia="Times New Roman" w:hAnsi="Times New Roman" w:cs="Times New Roman"/>
          <w:color w:val="222222"/>
          <w:sz w:val="24"/>
          <w:szCs w:val="24"/>
          <w:highlight w:val="white"/>
        </w:rPr>
        <w:t>Wyborn</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Klenk</w:t>
      </w:r>
      <w:proofErr w:type="spellEnd"/>
      <w:r>
        <w:rPr>
          <w:rFonts w:ascii="Times New Roman" w:eastAsia="Times New Roman" w:hAnsi="Times New Roman" w:cs="Times New Roman"/>
          <w:color w:val="222222"/>
          <w:sz w:val="24"/>
          <w:szCs w:val="24"/>
          <w:highlight w:val="white"/>
        </w:rPr>
        <w:t xml:space="preserve">, N., Arnott, J.C., </w:t>
      </w:r>
      <w:proofErr w:type="spellStart"/>
      <w:r>
        <w:rPr>
          <w:rFonts w:ascii="Times New Roman" w:eastAsia="Times New Roman" w:hAnsi="Times New Roman" w:cs="Times New Roman"/>
          <w:color w:val="222222"/>
          <w:sz w:val="24"/>
          <w:szCs w:val="24"/>
          <w:highlight w:val="white"/>
        </w:rPr>
        <w:t>Ardoin</w:t>
      </w:r>
      <w:proofErr w:type="spellEnd"/>
      <w:r>
        <w:rPr>
          <w:rFonts w:ascii="Times New Roman" w:eastAsia="Times New Roman" w:hAnsi="Times New Roman" w:cs="Times New Roman"/>
          <w:color w:val="222222"/>
          <w:sz w:val="24"/>
          <w:szCs w:val="24"/>
          <w:highlight w:val="white"/>
        </w:rPr>
        <w:t xml:space="preserve">, N.M., </w:t>
      </w:r>
      <w:proofErr w:type="spellStart"/>
      <w:r>
        <w:rPr>
          <w:rFonts w:ascii="Times New Roman" w:eastAsia="Times New Roman" w:hAnsi="Times New Roman" w:cs="Times New Roman"/>
          <w:color w:val="222222"/>
          <w:sz w:val="24"/>
          <w:szCs w:val="24"/>
          <w:highlight w:val="white"/>
        </w:rPr>
        <w:t>Fieseler</w:t>
      </w:r>
      <w:proofErr w:type="spellEnd"/>
      <w:r>
        <w:rPr>
          <w:rFonts w:ascii="Times New Roman" w:eastAsia="Times New Roman" w:hAnsi="Times New Roman" w:cs="Times New Roman"/>
          <w:color w:val="222222"/>
          <w:sz w:val="24"/>
          <w:szCs w:val="24"/>
          <w:highlight w:val="white"/>
        </w:rPr>
        <w:t xml:space="preserve">, C., Moss, R.H., Nichols, L. and Stults, M., (2020). Actionable knowledge and the art of engagement. </w:t>
      </w:r>
      <w:r>
        <w:rPr>
          <w:rFonts w:ascii="Times New Roman" w:eastAsia="Times New Roman" w:hAnsi="Times New Roman" w:cs="Times New Roman"/>
          <w:i/>
          <w:color w:val="222222"/>
          <w:sz w:val="24"/>
          <w:szCs w:val="24"/>
          <w:highlight w:val="white"/>
        </w:rPr>
        <w:t>Current Opinion in Environmental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pp.30-37.</w:t>
      </w:r>
    </w:p>
    <w:p w14:paraId="48057B53"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McMurtry-Chubb, T.A., (2019). The Practical Implication of Unexamined Assumptions: </w:t>
      </w:r>
    </w:p>
    <w:p w14:paraId="15590369"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Open LMS, (2022). [online] Openlms.net. Available at: &lt;https://www.openlms.net/blog/products/building-a-modern-virtual-learning-environment-vle/&gt; [Accessed 8 April 2022].</w:t>
      </w:r>
    </w:p>
    <w:p w14:paraId="12E487F9"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Scarantino</w:t>
      </w:r>
      <w:proofErr w:type="spellEnd"/>
      <w:r>
        <w:rPr>
          <w:rFonts w:ascii="Times New Roman" w:eastAsia="Times New Roman" w:hAnsi="Times New Roman" w:cs="Times New Roman"/>
          <w:color w:val="222222"/>
          <w:sz w:val="24"/>
          <w:szCs w:val="24"/>
          <w:highlight w:val="white"/>
        </w:rPr>
        <w:t xml:space="preserve">, A., (2020). Insights and </w:t>
      </w:r>
      <w:proofErr w:type="spellStart"/>
      <w:r>
        <w:rPr>
          <w:rFonts w:ascii="Times New Roman" w:eastAsia="Times New Roman" w:hAnsi="Times New Roman" w:cs="Times New Roman"/>
          <w:color w:val="222222"/>
          <w:sz w:val="24"/>
          <w:szCs w:val="24"/>
          <w:highlight w:val="white"/>
        </w:rPr>
        <w:t>blindspots</w:t>
      </w:r>
      <w:proofErr w:type="spellEnd"/>
      <w:r>
        <w:rPr>
          <w:rFonts w:ascii="Times New Roman" w:eastAsia="Times New Roman" w:hAnsi="Times New Roman" w:cs="Times New Roman"/>
          <w:color w:val="222222"/>
          <w:sz w:val="24"/>
          <w:szCs w:val="24"/>
          <w:highlight w:val="white"/>
        </w:rPr>
        <w:t xml:space="preserve"> of the cognitivist theory of emotions. </w:t>
      </w:r>
      <w:r>
        <w:rPr>
          <w:rFonts w:ascii="Times New Roman" w:eastAsia="Times New Roman" w:hAnsi="Times New Roman" w:cs="Times New Roman"/>
          <w:i/>
          <w:color w:val="222222"/>
          <w:sz w:val="24"/>
          <w:szCs w:val="24"/>
          <w:highlight w:val="white"/>
        </w:rPr>
        <w:t>The British Journal for the Philosophy of Science</w:t>
      </w:r>
      <w:r>
        <w:rPr>
          <w:rFonts w:ascii="Times New Roman" w:eastAsia="Times New Roman" w:hAnsi="Times New Roman" w:cs="Times New Roman"/>
          <w:color w:val="222222"/>
          <w:sz w:val="24"/>
          <w:szCs w:val="24"/>
          <w:highlight w:val="white"/>
        </w:rPr>
        <w:t>.</w:t>
      </w:r>
    </w:p>
    <w:p w14:paraId="6441111B"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Spurlock Jr, D., (2020). Scholarship during a pandemic: Secondary data analysis. </w:t>
      </w:r>
      <w:r>
        <w:rPr>
          <w:rFonts w:ascii="Times New Roman" w:eastAsia="Times New Roman" w:hAnsi="Times New Roman" w:cs="Times New Roman"/>
          <w:i/>
          <w:color w:val="222222"/>
          <w:sz w:val="24"/>
          <w:szCs w:val="24"/>
          <w:highlight w:val="white"/>
        </w:rPr>
        <w:t>Journal of Nursing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(5), pp.245-247.</w:t>
      </w:r>
    </w:p>
    <w:p w14:paraId="2F3A14BF" w14:textId="77777777" w:rsidR="00EE5E30" w:rsidRDefault="00813527">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Yang, D., </w:t>
      </w:r>
      <w:proofErr w:type="spellStart"/>
      <w:r>
        <w:rPr>
          <w:rFonts w:ascii="Times New Roman" w:eastAsia="Times New Roman" w:hAnsi="Times New Roman" w:cs="Times New Roman"/>
          <w:color w:val="222222"/>
          <w:sz w:val="24"/>
          <w:szCs w:val="24"/>
          <w:highlight w:val="white"/>
        </w:rPr>
        <w:t>Alsadoon</w:t>
      </w:r>
      <w:proofErr w:type="spellEnd"/>
      <w:r>
        <w:rPr>
          <w:rFonts w:ascii="Times New Roman" w:eastAsia="Times New Roman" w:hAnsi="Times New Roman" w:cs="Times New Roman"/>
          <w:color w:val="222222"/>
          <w:sz w:val="24"/>
          <w:szCs w:val="24"/>
          <w:highlight w:val="white"/>
        </w:rPr>
        <w:t xml:space="preserve">, A., Prasad, P.C., Singh, A.K. and </w:t>
      </w:r>
      <w:proofErr w:type="spellStart"/>
      <w:r>
        <w:rPr>
          <w:rFonts w:ascii="Times New Roman" w:eastAsia="Times New Roman" w:hAnsi="Times New Roman" w:cs="Times New Roman"/>
          <w:color w:val="222222"/>
          <w:sz w:val="24"/>
          <w:szCs w:val="24"/>
          <w:highlight w:val="white"/>
        </w:rPr>
        <w:t>Elchouemi</w:t>
      </w:r>
      <w:proofErr w:type="spellEnd"/>
      <w:r>
        <w:rPr>
          <w:rFonts w:ascii="Times New Roman" w:eastAsia="Times New Roman" w:hAnsi="Times New Roman" w:cs="Times New Roman"/>
          <w:color w:val="222222"/>
          <w:sz w:val="24"/>
          <w:szCs w:val="24"/>
          <w:highlight w:val="white"/>
        </w:rPr>
        <w:t xml:space="preserve">, A., (2018). An emotion recognition model based on facial recognition in virtual learning environment. </w:t>
      </w:r>
      <w:r>
        <w:rPr>
          <w:rFonts w:ascii="Times New Roman" w:eastAsia="Times New Roman" w:hAnsi="Times New Roman" w:cs="Times New Roman"/>
          <w:i/>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125</w:t>
      </w:r>
      <w:r>
        <w:rPr>
          <w:rFonts w:ascii="Times New Roman" w:eastAsia="Times New Roman" w:hAnsi="Times New Roman" w:cs="Times New Roman"/>
          <w:color w:val="222222"/>
          <w:sz w:val="24"/>
          <w:szCs w:val="24"/>
          <w:highlight w:val="white"/>
        </w:rPr>
        <w:t>, pp.2-10.</w:t>
      </w:r>
    </w:p>
    <w:sectPr w:rsidR="00EE5E30">
      <w:headerReference w:type="even" r:id="rId18"/>
      <w:headerReference w:type="default" r:id="rId19"/>
      <w:footerReference w:type="even" r:id="rId20"/>
      <w:footerReference w:type="default" r:id="rId2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2389A" w14:textId="77777777" w:rsidR="00223AB2" w:rsidRDefault="00223AB2">
      <w:pPr>
        <w:spacing w:line="240" w:lineRule="auto"/>
      </w:pPr>
      <w:r>
        <w:separator/>
      </w:r>
    </w:p>
  </w:endnote>
  <w:endnote w:type="continuationSeparator" w:id="0">
    <w:p w14:paraId="1F36FA65" w14:textId="77777777" w:rsidR="00223AB2" w:rsidRDefault="00223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4177" w14:textId="77777777" w:rsidR="00EE5E30" w:rsidRDefault="00EE5E30">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CAC1C" w14:textId="77777777" w:rsidR="00EE5E30" w:rsidRDefault="00813527">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6229A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6229AB">
      <w:rPr>
        <w:b/>
        <w:noProof/>
        <w:color w:val="000000"/>
        <w:sz w:val="24"/>
        <w:szCs w:val="24"/>
      </w:rPr>
      <w:t>3</w:t>
    </w:r>
    <w:r>
      <w:rPr>
        <w:b/>
        <w:color w:val="000000"/>
        <w:sz w:val="24"/>
        <w:szCs w:val="24"/>
      </w:rPr>
      <w:fldChar w:fldCharType="end"/>
    </w:r>
  </w:p>
  <w:p w14:paraId="2EA38311" w14:textId="77777777" w:rsidR="00EE5E30" w:rsidRDefault="00EE5E30">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3E154" w14:textId="77777777" w:rsidR="00223AB2" w:rsidRDefault="00223AB2">
      <w:pPr>
        <w:spacing w:line="240" w:lineRule="auto"/>
      </w:pPr>
      <w:r>
        <w:separator/>
      </w:r>
    </w:p>
  </w:footnote>
  <w:footnote w:type="continuationSeparator" w:id="0">
    <w:p w14:paraId="64A9BE49" w14:textId="77777777" w:rsidR="00223AB2" w:rsidRDefault="00223A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A95C3" w14:textId="77777777" w:rsidR="00EE5E30" w:rsidRDefault="00EE5E30">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F5F78" w14:textId="77777777" w:rsidR="00EE5E30" w:rsidRDefault="00813527">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00BCD"/>
    <w:multiLevelType w:val="multilevel"/>
    <w:tmpl w:val="D4427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0045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5E30"/>
    <w:rsid w:val="00223AB2"/>
    <w:rsid w:val="00234250"/>
    <w:rsid w:val="00314569"/>
    <w:rsid w:val="00342C71"/>
    <w:rsid w:val="003700BF"/>
    <w:rsid w:val="003D013A"/>
    <w:rsid w:val="00465798"/>
    <w:rsid w:val="00473078"/>
    <w:rsid w:val="005141E0"/>
    <w:rsid w:val="00537E39"/>
    <w:rsid w:val="006229AB"/>
    <w:rsid w:val="00784D7E"/>
    <w:rsid w:val="007D49BB"/>
    <w:rsid w:val="00813527"/>
    <w:rsid w:val="00827CE3"/>
    <w:rsid w:val="00853DA2"/>
    <w:rsid w:val="008C3C4A"/>
    <w:rsid w:val="008F2A39"/>
    <w:rsid w:val="009452BD"/>
    <w:rsid w:val="009B250D"/>
    <w:rsid w:val="00A220CB"/>
    <w:rsid w:val="00D04B06"/>
    <w:rsid w:val="00D267B9"/>
    <w:rsid w:val="00D72778"/>
    <w:rsid w:val="00D97B42"/>
    <w:rsid w:val="00EE5E30"/>
    <w:rsid w:val="00F60C80"/>
    <w:rsid w:val="00F66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3F807CC"/>
  <w15:docId w15:val="{6274B031-E71F-400E-A831-B6ACC199A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537E3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37E39"/>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g"/><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98A83-8E2D-4F3A-A7D5-1A707C5A3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AF6058-341A-4D6B-82D4-7C3708D0EF70}">
  <ds:schemaRefs>
    <ds:schemaRef ds:uri="http://schemas.microsoft.com/sharepoint/v3/contenttype/forms"/>
  </ds:schemaRefs>
</ds:datastoreItem>
</file>

<file path=customXml/itemProps3.xml><?xml version="1.0" encoding="utf-8"?>
<ds:datastoreItem xmlns:ds="http://schemas.openxmlformats.org/officeDocument/2006/customXml" ds:itemID="{22B3B388-43EA-44EB-B7E3-5AFAD5BBD3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2443</Words>
  <Characters>13929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The impacts of virtual learning enviroment (Moodle) on students of university of wales trimity saint david</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impacts of virtual learning environment (Moodle) on students of university of wales trinity saint David</dc:title>
  <dc:subject/>
  <dc:creator>Student: Petrina Marian (2123530)</dc:creator>
  <cp:keywords/>
  <dc:description/>
  <cp:lastModifiedBy>Petrina Marian</cp:lastModifiedBy>
  <cp:revision>11</cp:revision>
  <dcterms:created xsi:type="dcterms:W3CDTF">2022-04-16T17:22:00Z</dcterms:created>
  <dcterms:modified xsi:type="dcterms:W3CDTF">2022-04-16T17:36:00Z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