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2D7C3" w14:textId="77777777" w:rsidR="00C04939" w:rsidRDefault="00C04939" w:rsidP="00742AD6">
      <w:pPr>
        <w:spacing w:after="240"/>
        <w:jc w:val="center"/>
        <w:rPr>
          <w:b/>
          <w:sz w:val="32"/>
          <w:szCs w:val="32"/>
          <w:lang w:val="en-GB"/>
        </w:rPr>
      </w:pPr>
    </w:p>
    <w:p w14:paraId="025C346D" w14:textId="77777777" w:rsidR="00742AD6" w:rsidRPr="00C04939" w:rsidRDefault="007778EF" w:rsidP="00742AD6">
      <w:pPr>
        <w:spacing w:after="240"/>
        <w:jc w:val="center"/>
        <w:rPr>
          <w:b/>
          <w:sz w:val="32"/>
          <w:szCs w:val="32"/>
          <w:lang w:val="en-GB"/>
        </w:rPr>
      </w:pPr>
      <w:r w:rsidRPr="00C04939">
        <w:rPr>
          <w:b/>
          <w:sz w:val="32"/>
          <w:szCs w:val="32"/>
          <w:lang w:val="en-GB"/>
        </w:rPr>
        <w:t xml:space="preserve">Financial Management for the Hotel </w:t>
      </w:r>
      <w:r w:rsidRPr="00C04939">
        <w:rPr>
          <w:b/>
          <w:spacing w:val="-2"/>
          <w:sz w:val="32"/>
          <w:szCs w:val="32"/>
          <w:lang w:val="en-GB"/>
        </w:rPr>
        <w:t>Industry</w:t>
      </w:r>
    </w:p>
    <w:p w14:paraId="2653F23F" w14:textId="77777777" w:rsidR="00742AD6" w:rsidRDefault="007778EF" w:rsidP="00742AD6">
      <w:pPr>
        <w:spacing w:after="240"/>
        <w:jc w:val="center"/>
        <w:rPr>
          <w:b/>
          <w:spacing w:val="-2"/>
          <w:sz w:val="28"/>
          <w:szCs w:val="28"/>
          <w:lang w:val="en-GB"/>
        </w:rPr>
      </w:pPr>
      <w:r w:rsidRPr="00C04939">
        <w:rPr>
          <w:b/>
          <w:spacing w:val="-2"/>
          <w:sz w:val="28"/>
          <w:szCs w:val="28"/>
          <w:lang w:val="en-GB"/>
        </w:rPr>
        <w:t>BMIH5007</w:t>
      </w:r>
    </w:p>
    <w:p w14:paraId="7D811AA6" w14:textId="77777777" w:rsidR="00C04939" w:rsidRPr="00C04939" w:rsidRDefault="00C04939" w:rsidP="00742AD6">
      <w:pPr>
        <w:spacing w:after="240"/>
        <w:jc w:val="center"/>
        <w:rPr>
          <w:b/>
          <w:sz w:val="28"/>
          <w:szCs w:val="28"/>
          <w:lang w:val="en-GB"/>
        </w:rPr>
      </w:pPr>
    </w:p>
    <w:p w14:paraId="5CE85940" w14:textId="77777777" w:rsidR="00742AD6" w:rsidRPr="00C04939" w:rsidRDefault="007778EF" w:rsidP="00742AD6">
      <w:pPr>
        <w:spacing w:after="240"/>
        <w:jc w:val="center"/>
        <w:rPr>
          <w:b/>
          <w:sz w:val="28"/>
          <w:szCs w:val="28"/>
          <w:lang w:val="en-GB"/>
        </w:rPr>
      </w:pPr>
      <w:r w:rsidRPr="00C04939">
        <w:rPr>
          <w:b/>
          <w:sz w:val="28"/>
          <w:szCs w:val="28"/>
          <w:lang w:val="en-GB"/>
        </w:rPr>
        <w:t>Report Case Study: The Seacrest Lodge</w:t>
      </w:r>
    </w:p>
    <w:p w14:paraId="58B4CB55" w14:textId="77777777" w:rsidR="0007351E" w:rsidRPr="00C04939" w:rsidRDefault="007778EF" w:rsidP="00742AD6">
      <w:pPr>
        <w:spacing w:after="240"/>
        <w:jc w:val="center"/>
        <w:rPr>
          <w:b/>
          <w:sz w:val="28"/>
          <w:szCs w:val="28"/>
          <w:lang w:val="en-GB"/>
        </w:rPr>
      </w:pPr>
      <w:r w:rsidRPr="00C04939">
        <w:rPr>
          <w:b/>
          <w:sz w:val="28"/>
          <w:szCs w:val="28"/>
          <w:lang w:val="en-GB"/>
        </w:rPr>
        <w:t>Assignment 2</w:t>
      </w:r>
    </w:p>
    <w:p w14:paraId="2AE968FA" w14:textId="77777777" w:rsidR="00742AD6" w:rsidRPr="00E53BD2" w:rsidRDefault="00742AD6" w:rsidP="00742AD6">
      <w:pPr>
        <w:spacing w:after="240"/>
        <w:jc w:val="center"/>
        <w:rPr>
          <w:rFonts w:ascii="Times New Roman" w:hAnsi="Times New Roman" w:cs="Times New Roman"/>
          <w:b/>
          <w:lang w:val="en-GB"/>
        </w:rPr>
      </w:pPr>
    </w:p>
    <w:p w14:paraId="576D0447" w14:textId="77777777" w:rsidR="00742AD6" w:rsidRPr="00E53BD2" w:rsidRDefault="00742AD6" w:rsidP="00742AD6">
      <w:pPr>
        <w:spacing w:after="240"/>
        <w:jc w:val="center"/>
        <w:rPr>
          <w:rFonts w:ascii="Times New Roman" w:hAnsi="Times New Roman" w:cs="Times New Roman"/>
          <w:b/>
          <w:lang w:val="en-GB"/>
        </w:rPr>
      </w:pPr>
    </w:p>
    <w:p w14:paraId="0C4A003F" w14:textId="77777777" w:rsidR="00742AD6" w:rsidRPr="00E53BD2" w:rsidRDefault="00742AD6" w:rsidP="00742AD6">
      <w:pPr>
        <w:spacing w:after="240"/>
        <w:jc w:val="center"/>
        <w:rPr>
          <w:rFonts w:ascii="Times New Roman" w:hAnsi="Times New Roman" w:cs="Times New Roman"/>
          <w:b/>
          <w:lang w:val="en-GB"/>
        </w:rPr>
      </w:pPr>
    </w:p>
    <w:p w14:paraId="0DF82C4F" w14:textId="77777777" w:rsidR="00742AD6" w:rsidRPr="00E53BD2" w:rsidRDefault="00742AD6" w:rsidP="00742AD6">
      <w:pPr>
        <w:spacing w:after="240"/>
        <w:jc w:val="center"/>
        <w:rPr>
          <w:rFonts w:ascii="Times New Roman" w:hAnsi="Times New Roman" w:cs="Times New Roman"/>
          <w:b/>
          <w:lang w:val="en-GB"/>
        </w:rPr>
      </w:pPr>
    </w:p>
    <w:p w14:paraId="04C887C1" w14:textId="77777777" w:rsidR="00742AD6" w:rsidRPr="00E53BD2" w:rsidRDefault="00742AD6" w:rsidP="00742AD6">
      <w:pPr>
        <w:spacing w:after="240"/>
        <w:jc w:val="center"/>
        <w:rPr>
          <w:rFonts w:ascii="Times New Roman" w:hAnsi="Times New Roman" w:cs="Times New Roman"/>
          <w:b/>
          <w:lang w:val="en-GB"/>
        </w:rPr>
      </w:pPr>
    </w:p>
    <w:p w14:paraId="1C0C9B4E" w14:textId="77777777" w:rsidR="00742AD6" w:rsidRPr="00E53BD2" w:rsidRDefault="00742AD6" w:rsidP="00742AD6">
      <w:pPr>
        <w:spacing w:after="240"/>
        <w:jc w:val="center"/>
        <w:rPr>
          <w:rFonts w:ascii="Times New Roman" w:hAnsi="Times New Roman" w:cs="Times New Roman"/>
          <w:b/>
          <w:lang w:val="en-GB"/>
        </w:rPr>
      </w:pPr>
    </w:p>
    <w:p w14:paraId="2AAECEE9" w14:textId="77777777" w:rsidR="00742AD6" w:rsidRPr="00E53BD2" w:rsidRDefault="00742AD6" w:rsidP="00742AD6">
      <w:pPr>
        <w:spacing w:after="240"/>
        <w:jc w:val="center"/>
        <w:rPr>
          <w:rFonts w:ascii="Times New Roman" w:hAnsi="Times New Roman" w:cs="Times New Roman"/>
          <w:b/>
          <w:lang w:val="en-GB"/>
        </w:rPr>
      </w:pPr>
    </w:p>
    <w:p w14:paraId="0F4496BE" w14:textId="77777777" w:rsidR="00742AD6" w:rsidRPr="00E53BD2" w:rsidRDefault="00742AD6" w:rsidP="00C04939">
      <w:pPr>
        <w:spacing w:after="240"/>
        <w:rPr>
          <w:rFonts w:ascii="Times New Roman" w:hAnsi="Times New Roman" w:cs="Times New Roman"/>
          <w:b/>
          <w:lang w:val="en-GB"/>
        </w:rPr>
      </w:pPr>
    </w:p>
    <w:p w14:paraId="55579F2F" w14:textId="77777777" w:rsidR="00742AD6" w:rsidRPr="00E53BD2" w:rsidRDefault="00742AD6" w:rsidP="00742AD6">
      <w:pPr>
        <w:spacing w:after="240"/>
        <w:jc w:val="center"/>
        <w:rPr>
          <w:rFonts w:ascii="Times New Roman" w:hAnsi="Times New Roman" w:cs="Times New Roman"/>
          <w:b/>
          <w:lang w:val="en-GB"/>
        </w:rPr>
      </w:pPr>
    </w:p>
    <w:p w14:paraId="1D82B5B4" w14:textId="0B778F18" w:rsidR="00742AD6" w:rsidRPr="00C04939" w:rsidRDefault="00C04939" w:rsidP="00C04939">
      <w:pPr>
        <w:spacing w:after="240"/>
        <w:rPr>
          <w:b/>
          <w:sz w:val="28"/>
          <w:szCs w:val="28"/>
          <w:lang w:val="en-GB"/>
        </w:rPr>
      </w:pPr>
      <w:r>
        <w:rPr>
          <w:b/>
          <w:sz w:val="28"/>
          <w:szCs w:val="28"/>
          <w:lang w:val="en-GB"/>
        </w:rPr>
        <w:t>Student Name:</w:t>
      </w:r>
      <w:r w:rsidR="007E49E6">
        <w:rPr>
          <w:b/>
          <w:sz w:val="28"/>
          <w:szCs w:val="28"/>
          <w:lang w:val="en-GB"/>
        </w:rPr>
        <w:t xml:space="preserve"> Iulia Maria Lazar</w:t>
      </w:r>
    </w:p>
    <w:p w14:paraId="3A8175E2" w14:textId="27313AEB" w:rsidR="00524FE7" w:rsidRPr="00C04939" w:rsidRDefault="007778EF" w:rsidP="00C04939">
      <w:pPr>
        <w:spacing w:after="240"/>
        <w:rPr>
          <w:b/>
          <w:sz w:val="28"/>
          <w:szCs w:val="28"/>
          <w:lang w:val="en-GB"/>
        </w:rPr>
      </w:pPr>
      <w:r w:rsidRPr="00C04939">
        <w:rPr>
          <w:b/>
          <w:sz w:val="28"/>
          <w:szCs w:val="28"/>
          <w:lang w:val="en-GB"/>
        </w:rPr>
        <w:t>Student ID</w:t>
      </w:r>
      <w:r w:rsidR="00C04939">
        <w:rPr>
          <w:b/>
          <w:sz w:val="28"/>
          <w:szCs w:val="28"/>
          <w:lang w:val="en-GB"/>
        </w:rPr>
        <w:t>:</w:t>
      </w:r>
      <w:r w:rsidR="007E49E6">
        <w:rPr>
          <w:b/>
          <w:sz w:val="28"/>
          <w:szCs w:val="28"/>
          <w:lang w:val="en-GB"/>
        </w:rPr>
        <w:t xml:space="preserve"> 2210859</w:t>
      </w:r>
    </w:p>
    <w:p w14:paraId="1394417C" w14:textId="77777777" w:rsidR="00742AD6" w:rsidRPr="00C04939" w:rsidRDefault="007778EF" w:rsidP="00C04939">
      <w:pPr>
        <w:widowControl/>
        <w:autoSpaceDE/>
        <w:autoSpaceDN/>
        <w:spacing w:after="200" w:line="276" w:lineRule="auto"/>
        <w:rPr>
          <w:b/>
          <w:sz w:val="28"/>
          <w:szCs w:val="28"/>
          <w:lang w:val="en-GB"/>
        </w:rPr>
      </w:pPr>
      <w:r w:rsidRPr="00C04939">
        <w:rPr>
          <w:b/>
          <w:sz w:val="28"/>
          <w:szCs w:val="28"/>
          <w:lang w:val="en-GB"/>
        </w:rPr>
        <w:br w:type="page"/>
      </w:r>
    </w:p>
    <w:p w14:paraId="39A0F87B" w14:textId="77777777" w:rsidR="001D1CFF" w:rsidRPr="00C04939" w:rsidRDefault="001D1CFF" w:rsidP="00C04939">
      <w:pPr>
        <w:pStyle w:val="Heading1"/>
        <w:spacing w:after="240" w:line="360" w:lineRule="auto"/>
        <w:contextualSpacing/>
        <w:jc w:val="both"/>
        <w:rPr>
          <w:rFonts w:ascii="Arial" w:hAnsi="Arial" w:cs="Arial"/>
          <w:color w:val="000000" w:themeColor="text1"/>
          <w:sz w:val="24"/>
          <w:szCs w:val="24"/>
          <w:lang w:val="en-GB"/>
        </w:rPr>
      </w:pPr>
      <w:bookmarkStart w:id="0" w:name="_Toc159862996"/>
      <w:r w:rsidRPr="00C04939">
        <w:rPr>
          <w:rFonts w:ascii="Arial" w:hAnsi="Arial" w:cs="Arial"/>
          <w:color w:val="000000" w:themeColor="text1"/>
          <w:sz w:val="24"/>
          <w:szCs w:val="24"/>
          <w:lang w:val="en-GB"/>
        </w:rPr>
        <w:t>Executive Summary</w:t>
      </w:r>
      <w:bookmarkEnd w:id="0"/>
    </w:p>
    <w:p w14:paraId="6F6956A1" w14:textId="77777777" w:rsidR="001D1CFF" w:rsidRPr="00C04939" w:rsidRDefault="001D1CF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 xml:space="preserve">The present research conducts a comprehensive analysis and explores key turnaround strategy for the future growth of an inspiring resort. The case study chosen for this is of The Seacrest Lodge. The research has been completed using secondary resources (including annual reports for financial analysis and articles, e-books, and websites). The findings of the research revealed that The Seacrest Lodge has recently went through a financial crises/risk, as evident from its declining profitability, occupancy rates, and several other ratios. The findings further illustrated higher market competition, </w:t>
      </w:r>
      <w:r w:rsidR="008E5667" w:rsidRPr="00C04939">
        <w:rPr>
          <w:color w:val="000000" w:themeColor="text1"/>
          <w:sz w:val="24"/>
          <w:szCs w:val="24"/>
          <w:lang w:val="en-GB"/>
        </w:rPr>
        <w:t xml:space="preserve">varying preferences, and economic downturn </w:t>
      </w:r>
      <w:r w:rsidRPr="00C04939">
        <w:rPr>
          <w:color w:val="000000" w:themeColor="text1"/>
          <w:sz w:val="24"/>
          <w:szCs w:val="24"/>
          <w:lang w:val="en-GB"/>
        </w:rPr>
        <w:t xml:space="preserve">as the key reasons of these challenges. Finally, the research recommends the resort </w:t>
      </w:r>
      <w:r w:rsidR="004C7B2F" w:rsidRPr="00C04939">
        <w:rPr>
          <w:color w:val="000000" w:themeColor="text1"/>
          <w:sz w:val="24"/>
          <w:szCs w:val="24"/>
          <w:lang w:val="en-GB"/>
        </w:rPr>
        <w:t xml:space="preserve">differentiation and operational control turnaround strategy </w:t>
      </w:r>
      <w:r w:rsidRPr="00C04939">
        <w:rPr>
          <w:color w:val="000000" w:themeColor="text1"/>
          <w:sz w:val="24"/>
          <w:szCs w:val="24"/>
          <w:lang w:val="en-GB"/>
        </w:rPr>
        <w:t xml:space="preserve">to </w:t>
      </w:r>
      <w:r w:rsidR="008E5667" w:rsidRPr="00C04939">
        <w:rPr>
          <w:color w:val="000000" w:themeColor="text1"/>
          <w:sz w:val="24"/>
          <w:szCs w:val="24"/>
          <w:lang w:val="en-GB"/>
        </w:rPr>
        <w:t>restructure finances</w:t>
      </w:r>
      <w:r w:rsidRPr="00C04939">
        <w:rPr>
          <w:color w:val="000000" w:themeColor="text1"/>
          <w:sz w:val="24"/>
          <w:szCs w:val="24"/>
          <w:lang w:val="en-GB"/>
        </w:rPr>
        <w:t xml:space="preserve">, and differentiate services. </w:t>
      </w:r>
    </w:p>
    <w:p w14:paraId="372D576C" w14:textId="77777777" w:rsidR="001D1CFF" w:rsidRPr="00C04939" w:rsidRDefault="001D1CFF" w:rsidP="00C04939">
      <w:pPr>
        <w:widowControl/>
        <w:autoSpaceDE/>
        <w:autoSpaceDN/>
        <w:spacing w:after="200" w:line="360" w:lineRule="auto"/>
        <w:contextualSpacing/>
        <w:jc w:val="both"/>
        <w:rPr>
          <w:b/>
          <w:sz w:val="24"/>
          <w:szCs w:val="24"/>
          <w:lang w:val="en-GB"/>
        </w:rPr>
      </w:pPr>
      <w:r w:rsidRPr="00C04939">
        <w:rPr>
          <w:b/>
          <w:sz w:val="24"/>
          <w:szCs w:val="24"/>
          <w:lang w:val="en-GB"/>
        </w:rPr>
        <w:br w:type="page"/>
      </w:r>
    </w:p>
    <w:p w14:paraId="617FAAAA" w14:textId="77777777" w:rsidR="00742AD6" w:rsidRPr="00C04939" w:rsidRDefault="007778EF" w:rsidP="00C04939">
      <w:pPr>
        <w:spacing w:after="240" w:line="360" w:lineRule="auto"/>
        <w:contextualSpacing/>
        <w:jc w:val="both"/>
        <w:rPr>
          <w:b/>
          <w:sz w:val="24"/>
          <w:szCs w:val="24"/>
          <w:lang w:val="en-GB"/>
        </w:rPr>
      </w:pPr>
      <w:r w:rsidRPr="00C04939">
        <w:rPr>
          <w:b/>
          <w:sz w:val="24"/>
          <w:szCs w:val="24"/>
          <w:lang w:val="en-GB"/>
        </w:rPr>
        <w:t xml:space="preserve">Table of Content </w:t>
      </w:r>
    </w:p>
    <w:p w14:paraId="79C33331" w14:textId="77777777" w:rsidR="00903873" w:rsidRPr="00C04939" w:rsidRDefault="004A0EC3" w:rsidP="00C04939">
      <w:pPr>
        <w:pStyle w:val="TOC1"/>
        <w:spacing w:line="360" w:lineRule="auto"/>
        <w:contextualSpacing/>
        <w:jc w:val="both"/>
        <w:rPr>
          <w:rFonts w:ascii="Arial" w:eastAsiaTheme="minorEastAsia" w:hAnsi="Arial" w:cs="Arial"/>
          <w:b w:val="0"/>
          <w:color w:val="000000" w:themeColor="text1"/>
          <w:sz w:val="24"/>
          <w:szCs w:val="24"/>
          <w:lang w:eastAsia="en-GB"/>
        </w:rPr>
      </w:pPr>
      <w:r w:rsidRPr="00C04939">
        <w:rPr>
          <w:rFonts w:ascii="Arial" w:hAnsi="Arial" w:cs="Arial"/>
          <w:color w:val="000000" w:themeColor="text1"/>
          <w:sz w:val="24"/>
          <w:szCs w:val="24"/>
        </w:rPr>
        <w:fldChar w:fldCharType="begin"/>
      </w:r>
      <w:r w:rsidR="007605BC" w:rsidRPr="00C04939">
        <w:rPr>
          <w:rFonts w:ascii="Arial" w:hAnsi="Arial" w:cs="Arial"/>
          <w:color w:val="000000" w:themeColor="text1"/>
          <w:sz w:val="24"/>
          <w:szCs w:val="24"/>
        </w:rPr>
        <w:instrText xml:space="preserve"> TOC \o "1-3" \h \z \u </w:instrText>
      </w:r>
      <w:r w:rsidRPr="00C04939">
        <w:rPr>
          <w:rFonts w:ascii="Arial" w:hAnsi="Arial" w:cs="Arial"/>
          <w:color w:val="000000" w:themeColor="text1"/>
          <w:sz w:val="24"/>
          <w:szCs w:val="24"/>
        </w:rPr>
        <w:fldChar w:fldCharType="separate"/>
      </w:r>
      <w:hyperlink w:anchor="_Toc159862996" w:history="1">
        <w:r w:rsidR="00903873" w:rsidRPr="00C04939">
          <w:rPr>
            <w:rStyle w:val="Hyperlink"/>
            <w:rFonts w:ascii="Arial" w:hAnsi="Arial" w:cs="Arial"/>
            <w:color w:val="000000" w:themeColor="text1"/>
            <w:sz w:val="24"/>
            <w:szCs w:val="24"/>
          </w:rPr>
          <w:t>Executive Summary</w:t>
        </w:r>
        <w:r w:rsidR="00903873" w:rsidRPr="00C04939">
          <w:rPr>
            <w:rFonts w:ascii="Arial" w:hAnsi="Arial" w:cs="Arial"/>
            <w:webHidden/>
            <w:color w:val="000000" w:themeColor="text1"/>
            <w:sz w:val="24"/>
            <w:szCs w:val="24"/>
          </w:rPr>
          <w:tab/>
        </w:r>
        <w:r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_Toc159862996 \h </w:instrText>
        </w:r>
        <w:r w:rsidRPr="00C04939">
          <w:rPr>
            <w:rFonts w:ascii="Arial" w:hAnsi="Arial" w:cs="Arial"/>
            <w:webHidden/>
            <w:color w:val="000000" w:themeColor="text1"/>
            <w:sz w:val="24"/>
            <w:szCs w:val="24"/>
          </w:rPr>
        </w:r>
        <w:r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2</w:t>
        </w:r>
        <w:r w:rsidRPr="00C04939">
          <w:rPr>
            <w:rFonts w:ascii="Arial" w:hAnsi="Arial" w:cs="Arial"/>
            <w:webHidden/>
            <w:color w:val="000000" w:themeColor="text1"/>
            <w:sz w:val="24"/>
            <w:szCs w:val="24"/>
          </w:rPr>
          <w:fldChar w:fldCharType="end"/>
        </w:r>
      </w:hyperlink>
    </w:p>
    <w:p w14:paraId="508FCD2B"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2997" w:history="1">
        <w:r w:rsidR="00903873" w:rsidRPr="00C04939">
          <w:rPr>
            <w:rStyle w:val="Hyperlink"/>
            <w:rFonts w:ascii="Arial" w:hAnsi="Arial" w:cs="Arial"/>
            <w:color w:val="000000" w:themeColor="text1"/>
            <w:sz w:val="24"/>
            <w:szCs w:val="24"/>
          </w:rPr>
          <w:t>Introduction</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_Toc159862997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4</w:t>
        </w:r>
        <w:r w:rsidR="004A0EC3" w:rsidRPr="00C04939">
          <w:rPr>
            <w:rFonts w:ascii="Arial" w:hAnsi="Arial" w:cs="Arial"/>
            <w:webHidden/>
            <w:color w:val="000000" w:themeColor="text1"/>
            <w:sz w:val="24"/>
            <w:szCs w:val="24"/>
          </w:rPr>
          <w:fldChar w:fldCharType="end"/>
        </w:r>
      </w:hyperlink>
    </w:p>
    <w:p w14:paraId="37BED9E4"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2998" w:history="1">
        <w:r w:rsidR="00903873" w:rsidRPr="00C04939">
          <w:rPr>
            <w:rStyle w:val="Hyperlink"/>
            <w:rFonts w:ascii="Arial" w:hAnsi="Arial" w:cs="Arial"/>
            <w:color w:val="000000" w:themeColor="text1"/>
            <w:sz w:val="24"/>
            <w:szCs w:val="24"/>
          </w:rPr>
          <w:t>Market Analysis</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_Toc159862998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4</w:t>
        </w:r>
        <w:r w:rsidR="004A0EC3" w:rsidRPr="00C04939">
          <w:rPr>
            <w:rFonts w:ascii="Arial" w:hAnsi="Arial" w:cs="Arial"/>
            <w:webHidden/>
            <w:color w:val="000000" w:themeColor="text1"/>
            <w:sz w:val="24"/>
            <w:szCs w:val="24"/>
          </w:rPr>
          <w:fldChar w:fldCharType="end"/>
        </w:r>
      </w:hyperlink>
    </w:p>
    <w:p w14:paraId="2FB9CF8E"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2999" w:history="1">
        <w:r w:rsidR="00903873" w:rsidRPr="00C04939">
          <w:rPr>
            <w:rStyle w:val="Hyperlink"/>
            <w:rFonts w:ascii="Arial" w:hAnsi="Arial" w:cs="Arial"/>
            <w:color w:val="000000" w:themeColor="text1"/>
            <w:sz w:val="24"/>
            <w:szCs w:val="24"/>
          </w:rPr>
          <w:t>Scope and Objectives</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_Toc159862999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4</w:t>
        </w:r>
        <w:r w:rsidR="004A0EC3" w:rsidRPr="00C04939">
          <w:rPr>
            <w:rFonts w:ascii="Arial" w:hAnsi="Arial" w:cs="Arial"/>
            <w:webHidden/>
            <w:color w:val="000000" w:themeColor="text1"/>
            <w:sz w:val="24"/>
            <w:szCs w:val="24"/>
          </w:rPr>
          <w:fldChar w:fldCharType="end"/>
        </w:r>
      </w:hyperlink>
    </w:p>
    <w:p w14:paraId="065C3841"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3000" w:history="1">
        <w:r w:rsidR="00903873" w:rsidRPr="00C04939">
          <w:rPr>
            <w:rStyle w:val="Hyperlink"/>
            <w:rFonts w:ascii="Arial" w:hAnsi="Arial" w:cs="Arial"/>
            <w:color w:val="000000" w:themeColor="text1"/>
            <w:sz w:val="24"/>
            <w:szCs w:val="24"/>
          </w:rPr>
          <w:t>Income Statement and Balance Sheet Assessment: Financial Analysis of The Seacrest Lodge</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_Toc159863000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5</w:t>
        </w:r>
        <w:r w:rsidR="004A0EC3" w:rsidRPr="00C04939">
          <w:rPr>
            <w:rFonts w:ascii="Arial" w:hAnsi="Arial" w:cs="Arial"/>
            <w:webHidden/>
            <w:color w:val="000000" w:themeColor="text1"/>
            <w:sz w:val="24"/>
            <w:szCs w:val="24"/>
          </w:rPr>
          <w:fldChar w:fldCharType="end"/>
        </w:r>
      </w:hyperlink>
    </w:p>
    <w:p w14:paraId="1AE6DBE6" w14:textId="77777777" w:rsidR="00903873" w:rsidRPr="00C04939" w:rsidRDefault="00000000" w:rsidP="00C04939">
      <w:pPr>
        <w:pStyle w:val="TOC2"/>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1" w:history="1">
        <w:r w:rsidR="00903873" w:rsidRPr="00C04939">
          <w:rPr>
            <w:rStyle w:val="Hyperlink"/>
            <w:noProof/>
            <w:color w:val="000000" w:themeColor="text1"/>
            <w:sz w:val="24"/>
            <w:szCs w:val="24"/>
            <w:lang w:val="en-GB"/>
          </w:rPr>
          <w:t>Financial Performance</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_Toc159863001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5</w:t>
        </w:r>
        <w:r w:rsidR="004A0EC3" w:rsidRPr="00C04939">
          <w:rPr>
            <w:noProof/>
            <w:webHidden/>
            <w:color w:val="000000" w:themeColor="text1"/>
            <w:sz w:val="24"/>
            <w:szCs w:val="24"/>
          </w:rPr>
          <w:fldChar w:fldCharType="end"/>
        </w:r>
      </w:hyperlink>
    </w:p>
    <w:p w14:paraId="258EC892"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2" w:history="1">
        <w:r w:rsidR="00903873" w:rsidRPr="00C04939">
          <w:rPr>
            <w:rStyle w:val="Hyperlink"/>
            <w:noProof/>
            <w:color w:val="000000" w:themeColor="text1"/>
            <w:sz w:val="24"/>
            <w:szCs w:val="24"/>
            <w:lang w:val="en-GB"/>
          </w:rPr>
          <w:t>Profitability Ratios</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_Toc159863002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5</w:t>
        </w:r>
        <w:r w:rsidR="004A0EC3" w:rsidRPr="00C04939">
          <w:rPr>
            <w:noProof/>
            <w:webHidden/>
            <w:color w:val="000000" w:themeColor="text1"/>
            <w:sz w:val="24"/>
            <w:szCs w:val="24"/>
          </w:rPr>
          <w:fldChar w:fldCharType="end"/>
        </w:r>
      </w:hyperlink>
    </w:p>
    <w:p w14:paraId="71B13D7C"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3" w:history="1">
        <w:r w:rsidR="00903873" w:rsidRPr="00C04939">
          <w:rPr>
            <w:rStyle w:val="Hyperlink"/>
            <w:noProof/>
            <w:color w:val="000000" w:themeColor="text1"/>
            <w:sz w:val="24"/>
            <w:szCs w:val="24"/>
            <w:lang w:val="en-GB"/>
          </w:rPr>
          <w:t>Liquidity Ratios</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_Toc159863003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5</w:t>
        </w:r>
        <w:r w:rsidR="004A0EC3" w:rsidRPr="00C04939">
          <w:rPr>
            <w:noProof/>
            <w:webHidden/>
            <w:color w:val="000000" w:themeColor="text1"/>
            <w:sz w:val="24"/>
            <w:szCs w:val="24"/>
          </w:rPr>
          <w:fldChar w:fldCharType="end"/>
        </w:r>
      </w:hyperlink>
    </w:p>
    <w:p w14:paraId="3790C3F2"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4" w:history="1">
        <w:r w:rsidR="00903873" w:rsidRPr="00C04939">
          <w:rPr>
            <w:rStyle w:val="Hyperlink"/>
            <w:noProof/>
            <w:color w:val="000000" w:themeColor="text1"/>
            <w:sz w:val="24"/>
            <w:szCs w:val="24"/>
            <w:lang w:val="en-GB"/>
          </w:rPr>
          <w:t>Efficiency Ratios</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_Toc159863004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6</w:t>
        </w:r>
        <w:r w:rsidR="004A0EC3" w:rsidRPr="00C04939">
          <w:rPr>
            <w:noProof/>
            <w:webHidden/>
            <w:color w:val="000000" w:themeColor="text1"/>
            <w:sz w:val="24"/>
            <w:szCs w:val="24"/>
          </w:rPr>
          <w:fldChar w:fldCharType="end"/>
        </w:r>
      </w:hyperlink>
    </w:p>
    <w:p w14:paraId="47B9E52B"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5" w:history="1">
        <w:r w:rsidR="00903873" w:rsidRPr="00C04939">
          <w:rPr>
            <w:rStyle w:val="Hyperlink"/>
            <w:noProof/>
            <w:color w:val="000000" w:themeColor="text1"/>
            <w:sz w:val="24"/>
            <w:szCs w:val="24"/>
            <w:lang w:val="en-GB"/>
          </w:rPr>
          <w:t>Solvency Ratios</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_Toc159863005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6</w:t>
        </w:r>
        <w:r w:rsidR="004A0EC3" w:rsidRPr="00C04939">
          <w:rPr>
            <w:noProof/>
            <w:webHidden/>
            <w:color w:val="000000" w:themeColor="text1"/>
            <w:sz w:val="24"/>
            <w:szCs w:val="24"/>
          </w:rPr>
          <w:fldChar w:fldCharType="end"/>
        </w:r>
      </w:hyperlink>
    </w:p>
    <w:p w14:paraId="41997CAF"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6" w:history="1">
        <w:r w:rsidR="00903873" w:rsidRPr="00C04939">
          <w:rPr>
            <w:rStyle w:val="Hyperlink"/>
            <w:noProof/>
            <w:color w:val="000000" w:themeColor="text1"/>
            <w:sz w:val="24"/>
            <w:szCs w:val="24"/>
            <w:lang w:val="en-GB"/>
          </w:rPr>
          <w:t>Other Key Ratio</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_Toc159863006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6</w:t>
        </w:r>
        <w:r w:rsidR="004A0EC3" w:rsidRPr="00C04939">
          <w:rPr>
            <w:noProof/>
            <w:webHidden/>
            <w:color w:val="000000" w:themeColor="text1"/>
            <w:sz w:val="24"/>
            <w:szCs w:val="24"/>
          </w:rPr>
          <w:fldChar w:fldCharType="end"/>
        </w:r>
      </w:hyperlink>
    </w:p>
    <w:p w14:paraId="38512C27" w14:textId="77777777" w:rsidR="00903873" w:rsidRPr="00C04939" w:rsidRDefault="00000000" w:rsidP="00C04939">
      <w:pPr>
        <w:pStyle w:val="TOC2"/>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7" w:history="1">
        <w:r w:rsidR="00903873" w:rsidRPr="00C04939">
          <w:rPr>
            <w:rStyle w:val="Hyperlink"/>
            <w:noProof/>
            <w:color w:val="000000" w:themeColor="text1"/>
            <w:sz w:val="24"/>
            <w:szCs w:val="24"/>
            <w:lang w:val="en-GB"/>
          </w:rPr>
          <w:t>Key Reasons for the Decline in The Seacrest Lodge's Profitability</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_Toc159863007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6</w:t>
        </w:r>
        <w:r w:rsidR="004A0EC3" w:rsidRPr="00C04939">
          <w:rPr>
            <w:noProof/>
            <w:webHidden/>
            <w:color w:val="000000" w:themeColor="text1"/>
            <w:sz w:val="24"/>
            <w:szCs w:val="24"/>
          </w:rPr>
          <w:fldChar w:fldCharType="end"/>
        </w:r>
      </w:hyperlink>
    </w:p>
    <w:p w14:paraId="1D17A132" w14:textId="77777777" w:rsidR="00903873" w:rsidRPr="00C04939" w:rsidRDefault="00000000" w:rsidP="00C04939">
      <w:pPr>
        <w:pStyle w:val="TOC2"/>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8" w:history="1">
        <w:r w:rsidR="00903873" w:rsidRPr="00C04939">
          <w:rPr>
            <w:rStyle w:val="Hyperlink"/>
            <w:noProof/>
            <w:color w:val="000000" w:themeColor="text1"/>
            <w:sz w:val="24"/>
            <w:szCs w:val="24"/>
            <w:lang w:val="en-GB"/>
          </w:rPr>
          <w:t>A Comprehensive Turnaround Strategy for The Seacrest Lodge: Operational Control and Differentiation</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_Toc159863008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8</w:t>
        </w:r>
        <w:r w:rsidR="004A0EC3" w:rsidRPr="00C04939">
          <w:rPr>
            <w:noProof/>
            <w:webHidden/>
            <w:color w:val="000000" w:themeColor="text1"/>
            <w:sz w:val="24"/>
            <w:szCs w:val="24"/>
          </w:rPr>
          <w:fldChar w:fldCharType="end"/>
        </w:r>
      </w:hyperlink>
    </w:p>
    <w:p w14:paraId="2E8FCA84"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09" w:history="1">
        <w:r w:rsidR="00903873" w:rsidRPr="00C04939">
          <w:rPr>
            <w:rStyle w:val="Hyperlink"/>
            <w:noProof/>
            <w:color w:val="000000" w:themeColor="text1"/>
            <w:sz w:val="24"/>
            <w:szCs w:val="24"/>
            <w:lang w:val="en-GB"/>
          </w:rPr>
          <w:t>Market Positioning/Brand Repositioning/Differentiation</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_Toc159863009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8</w:t>
        </w:r>
        <w:r w:rsidR="004A0EC3" w:rsidRPr="00C04939">
          <w:rPr>
            <w:noProof/>
            <w:webHidden/>
            <w:color w:val="000000" w:themeColor="text1"/>
            <w:sz w:val="24"/>
            <w:szCs w:val="24"/>
          </w:rPr>
          <w:fldChar w:fldCharType="end"/>
        </w:r>
      </w:hyperlink>
    </w:p>
    <w:p w14:paraId="5D58EB24" w14:textId="77777777" w:rsidR="00903873" w:rsidRPr="00C04939" w:rsidRDefault="00000000" w:rsidP="00C04939">
      <w:pPr>
        <w:pStyle w:val="TOC3"/>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10" w:history="1">
        <w:r w:rsidR="00903873" w:rsidRPr="00C04939">
          <w:rPr>
            <w:rStyle w:val="Hyperlink"/>
            <w:noProof/>
            <w:color w:val="000000" w:themeColor="text1"/>
            <w:sz w:val="24"/>
            <w:szCs w:val="24"/>
            <w:lang w:val="en-GB"/>
          </w:rPr>
          <w:t>Financial Restructuring and Debt Management/Operational Controls</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_Toc159863010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9</w:t>
        </w:r>
        <w:r w:rsidR="004A0EC3" w:rsidRPr="00C04939">
          <w:rPr>
            <w:noProof/>
            <w:webHidden/>
            <w:color w:val="000000" w:themeColor="text1"/>
            <w:sz w:val="24"/>
            <w:szCs w:val="24"/>
          </w:rPr>
          <w:fldChar w:fldCharType="end"/>
        </w:r>
      </w:hyperlink>
    </w:p>
    <w:p w14:paraId="37419EF8"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3011" w:history="1">
        <w:r w:rsidR="00903873" w:rsidRPr="00C04939">
          <w:rPr>
            <w:rStyle w:val="Hyperlink"/>
            <w:rFonts w:ascii="Arial" w:hAnsi="Arial" w:cs="Arial"/>
            <w:color w:val="000000" w:themeColor="text1"/>
            <w:sz w:val="24"/>
            <w:szCs w:val="24"/>
          </w:rPr>
          <w:t>Conclusion</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_Toc159863011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9</w:t>
        </w:r>
        <w:r w:rsidR="004A0EC3" w:rsidRPr="00C04939">
          <w:rPr>
            <w:rFonts w:ascii="Arial" w:hAnsi="Arial" w:cs="Arial"/>
            <w:webHidden/>
            <w:color w:val="000000" w:themeColor="text1"/>
            <w:sz w:val="24"/>
            <w:szCs w:val="24"/>
          </w:rPr>
          <w:fldChar w:fldCharType="end"/>
        </w:r>
      </w:hyperlink>
    </w:p>
    <w:p w14:paraId="6B7C503B"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3012" w:history="1">
        <w:r w:rsidR="00903873" w:rsidRPr="00C04939">
          <w:rPr>
            <w:rStyle w:val="Hyperlink"/>
            <w:rFonts w:ascii="Arial" w:hAnsi="Arial" w:cs="Arial"/>
            <w:color w:val="000000" w:themeColor="text1"/>
            <w:sz w:val="24"/>
            <w:szCs w:val="24"/>
          </w:rPr>
          <w:t>References</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_Toc159863012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10</w:t>
        </w:r>
        <w:r w:rsidR="004A0EC3" w:rsidRPr="00C04939">
          <w:rPr>
            <w:rFonts w:ascii="Arial" w:hAnsi="Arial" w:cs="Arial"/>
            <w:webHidden/>
            <w:color w:val="000000" w:themeColor="text1"/>
            <w:sz w:val="24"/>
            <w:szCs w:val="24"/>
          </w:rPr>
          <w:fldChar w:fldCharType="end"/>
        </w:r>
      </w:hyperlink>
    </w:p>
    <w:p w14:paraId="1B1ED3DB" w14:textId="77777777" w:rsidR="00903873" w:rsidRPr="00C04939" w:rsidRDefault="00000000" w:rsidP="00C04939">
      <w:pPr>
        <w:pStyle w:val="TOC1"/>
        <w:spacing w:line="360" w:lineRule="auto"/>
        <w:contextualSpacing/>
        <w:jc w:val="both"/>
        <w:rPr>
          <w:rFonts w:ascii="Arial" w:eastAsiaTheme="minorEastAsia" w:hAnsi="Arial" w:cs="Arial"/>
          <w:b w:val="0"/>
          <w:color w:val="000000" w:themeColor="text1"/>
          <w:sz w:val="24"/>
          <w:szCs w:val="24"/>
          <w:lang w:eastAsia="en-GB"/>
        </w:rPr>
      </w:pPr>
      <w:hyperlink w:anchor="_Toc159863013" w:history="1">
        <w:r w:rsidR="00903873" w:rsidRPr="00C04939">
          <w:rPr>
            <w:rStyle w:val="Hyperlink"/>
            <w:rFonts w:ascii="Arial" w:hAnsi="Arial" w:cs="Arial"/>
            <w:color w:val="000000" w:themeColor="text1"/>
            <w:sz w:val="24"/>
            <w:szCs w:val="24"/>
          </w:rPr>
          <w:t>Appendices</w:t>
        </w:r>
        <w:r w:rsidR="00903873" w:rsidRPr="00C04939">
          <w:rPr>
            <w:rFonts w:ascii="Arial" w:hAnsi="Arial" w:cs="Arial"/>
            <w:webHidden/>
            <w:color w:val="000000" w:themeColor="text1"/>
            <w:sz w:val="24"/>
            <w:szCs w:val="24"/>
          </w:rPr>
          <w:tab/>
        </w:r>
        <w:r w:rsidR="004A0EC3" w:rsidRPr="00C04939">
          <w:rPr>
            <w:rFonts w:ascii="Arial" w:hAnsi="Arial" w:cs="Arial"/>
            <w:webHidden/>
            <w:color w:val="000000" w:themeColor="text1"/>
            <w:sz w:val="24"/>
            <w:szCs w:val="24"/>
          </w:rPr>
          <w:fldChar w:fldCharType="begin"/>
        </w:r>
        <w:r w:rsidR="00903873" w:rsidRPr="00C04939">
          <w:rPr>
            <w:rFonts w:ascii="Arial" w:hAnsi="Arial" w:cs="Arial"/>
            <w:webHidden/>
            <w:color w:val="000000" w:themeColor="text1"/>
            <w:sz w:val="24"/>
            <w:szCs w:val="24"/>
          </w:rPr>
          <w:instrText xml:space="preserve"> PAGEREF _Toc159863013 \h </w:instrText>
        </w:r>
        <w:r w:rsidR="004A0EC3" w:rsidRPr="00C04939">
          <w:rPr>
            <w:rFonts w:ascii="Arial" w:hAnsi="Arial" w:cs="Arial"/>
            <w:webHidden/>
            <w:color w:val="000000" w:themeColor="text1"/>
            <w:sz w:val="24"/>
            <w:szCs w:val="24"/>
          </w:rPr>
        </w:r>
        <w:r w:rsidR="004A0EC3" w:rsidRPr="00C04939">
          <w:rPr>
            <w:rFonts w:ascii="Arial" w:hAnsi="Arial" w:cs="Arial"/>
            <w:webHidden/>
            <w:color w:val="000000" w:themeColor="text1"/>
            <w:sz w:val="24"/>
            <w:szCs w:val="24"/>
          </w:rPr>
          <w:fldChar w:fldCharType="separate"/>
        </w:r>
        <w:r w:rsidR="00903873" w:rsidRPr="00C04939">
          <w:rPr>
            <w:rFonts w:ascii="Arial" w:hAnsi="Arial" w:cs="Arial"/>
            <w:webHidden/>
            <w:color w:val="000000" w:themeColor="text1"/>
            <w:sz w:val="24"/>
            <w:szCs w:val="24"/>
          </w:rPr>
          <w:t>11</w:t>
        </w:r>
        <w:r w:rsidR="004A0EC3" w:rsidRPr="00C04939">
          <w:rPr>
            <w:rFonts w:ascii="Arial" w:hAnsi="Arial" w:cs="Arial"/>
            <w:webHidden/>
            <w:color w:val="000000" w:themeColor="text1"/>
            <w:sz w:val="24"/>
            <w:szCs w:val="24"/>
          </w:rPr>
          <w:fldChar w:fldCharType="end"/>
        </w:r>
      </w:hyperlink>
    </w:p>
    <w:p w14:paraId="08B24C1B" w14:textId="77777777" w:rsidR="00903873" w:rsidRPr="00C04939" w:rsidRDefault="00000000" w:rsidP="00C04939">
      <w:pPr>
        <w:pStyle w:val="TOC2"/>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14" w:history="1">
        <w:r w:rsidR="00903873" w:rsidRPr="00C04939">
          <w:rPr>
            <w:rStyle w:val="Hyperlink"/>
            <w:noProof/>
            <w:color w:val="000000" w:themeColor="text1"/>
            <w:sz w:val="24"/>
            <w:szCs w:val="24"/>
            <w:lang w:val="en-GB"/>
          </w:rPr>
          <w:t>Appendix 1</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_Toc159863014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11</w:t>
        </w:r>
        <w:r w:rsidR="004A0EC3" w:rsidRPr="00C04939">
          <w:rPr>
            <w:noProof/>
            <w:webHidden/>
            <w:color w:val="000000" w:themeColor="text1"/>
            <w:sz w:val="24"/>
            <w:szCs w:val="24"/>
          </w:rPr>
          <w:fldChar w:fldCharType="end"/>
        </w:r>
      </w:hyperlink>
    </w:p>
    <w:p w14:paraId="3B1E6F97" w14:textId="77777777" w:rsidR="00903873" w:rsidRPr="00C04939" w:rsidRDefault="00000000" w:rsidP="00C04939">
      <w:pPr>
        <w:pStyle w:val="TOC2"/>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15" w:history="1">
        <w:r w:rsidR="00903873" w:rsidRPr="00C04939">
          <w:rPr>
            <w:rStyle w:val="Hyperlink"/>
            <w:noProof/>
            <w:color w:val="000000" w:themeColor="text1"/>
            <w:sz w:val="24"/>
            <w:szCs w:val="24"/>
            <w:lang w:val="en-GB"/>
          </w:rPr>
          <w:t>Appendix 2</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_Toc159863015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12</w:t>
        </w:r>
        <w:r w:rsidR="004A0EC3" w:rsidRPr="00C04939">
          <w:rPr>
            <w:noProof/>
            <w:webHidden/>
            <w:color w:val="000000" w:themeColor="text1"/>
            <w:sz w:val="24"/>
            <w:szCs w:val="24"/>
          </w:rPr>
          <w:fldChar w:fldCharType="end"/>
        </w:r>
      </w:hyperlink>
    </w:p>
    <w:p w14:paraId="19ABCE26" w14:textId="77777777" w:rsidR="00903873" w:rsidRPr="00C04939" w:rsidRDefault="00000000" w:rsidP="00C04939">
      <w:pPr>
        <w:pStyle w:val="TOC2"/>
        <w:tabs>
          <w:tab w:val="right" w:leader="dot" w:pos="9016"/>
        </w:tabs>
        <w:spacing w:line="360" w:lineRule="auto"/>
        <w:contextualSpacing/>
        <w:jc w:val="both"/>
        <w:rPr>
          <w:rFonts w:eastAsiaTheme="minorEastAsia"/>
          <w:noProof/>
          <w:color w:val="000000" w:themeColor="text1"/>
          <w:sz w:val="24"/>
          <w:szCs w:val="24"/>
          <w:lang w:val="en-GB" w:eastAsia="en-GB"/>
        </w:rPr>
      </w:pPr>
      <w:hyperlink w:anchor="_Toc159863016" w:history="1">
        <w:r w:rsidR="00903873" w:rsidRPr="00C04939">
          <w:rPr>
            <w:rStyle w:val="Hyperlink"/>
            <w:noProof/>
            <w:color w:val="000000" w:themeColor="text1"/>
            <w:sz w:val="24"/>
            <w:szCs w:val="24"/>
            <w:lang w:val="en-GB"/>
          </w:rPr>
          <w:t>Appendix 3</w:t>
        </w:r>
        <w:r w:rsidR="00903873" w:rsidRPr="00C04939">
          <w:rPr>
            <w:noProof/>
            <w:webHidden/>
            <w:color w:val="000000" w:themeColor="text1"/>
            <w:sz w:val="24"/>
            <w:szCs w:val="24"/>
          </w:rPr>
          <w:tab/>
        </w:r>
        <w:r w:rsidR="004A0EC3" w:rsidRPr="00C04939">
          <w:rPr>
            <w:noProof/>
            <w:webHidden/>
            <w:color w:val="000000" w:themeColor="text1"/>
            <w:sz w:val="24"/>
            <w:szCs w:val="24"/>
          </w:rPr>
          <w:fldChar w:fldCharType="begin"/>
        </w:r>
        <w:r w:rsidR="00903873" w:rsidRPr="00C04939">
          <w:rPr>
            <w:noProof/>
            <w:webHidden/>
            <w:color w:val="000000" w:themeColor="text1"/>
            <w:sz w:val="24"/>
            <w:szCs w:val="24"/>
          </w:rPr>
          <w:instrText xml:space="preserve"> PAGEREF _Toc159863016 \h </w:instrText>
        </w:r>
        <w:r w:rsidR="004A0EC3" w:rsidRPr="00C04939">
          <w:rPr>
            <w:noProof/>
            <w:webHidden/>
            <w:color w:val="000000" w:themeColor="text1"/>
            <w:sz w:val="24"/>
            <w:szCs w:val="24"/>
          </w:rPr>
        </w:r>
        <w:r w:rsidR="004A0EC3" w:rsidRPr="00C04939">
          <w:rPr>
            <w:noProof/>
            <w:webHidden/>
            <w:color w:val="000000" w:themeColor="text1"/>
            <w:sz w:val="24"/>
            <w:szCs w:val="24"/>
          </w:rPr>
          <w:fldChar w:fldCharType="separate"/>
        </w:r>
        <w:r w:rsidR="00903873" w:rsidRPr="00C04939">
          <w:rPr>
            <w:noProof/>
            <w:webHidden/>
            <w:color w:val="000000" w:themeColor="text1"/>
            <w:sz w:val="24"/>
            <w:szCs w:val="24"/>
          </w:rPr>
          <w:t>13</w:t>
        </w:r>
        <w:r w:rsidR="004A0EC3" w:rsidRPr="00C04939">
          <w:rPr>
            <w:noProof/>
            <w:webHidden/>
            <w:color w:val="000000" w:themeColor="text1"/>
            <w:sz w:val="24"/>
            <w:szCs w:val="24"/>
          </w:rPr>
          <w:fldChar w:fldCharType="end"/>
        </w:r>
      </w:hyperlink>
    </w:p>
    <w:p w14:paraId="6F10368F" w14:textId="77777777" w:rsidR="007605BC" w:rsidRPr="00C04939" w:rsidRDefault="004A0EC3" w:rsidP="00C04939">
      <w:pPr>
        <w:spacing w:after="100" w:line="360" w:lineRule="auto"/>
        <w:contextualSpacing/>
        <w:jc w:val="both"/>
        <w:rPr>
          <w:b/>
          <w:color w:val="000000" w:themeColor="text1"/>
          <w:sz w:val="24"/>
          <w:szCs w:val="24"/>
          <w:lang w:val="en-GB"/>
        </w:rPr>
      </w:pPr>
      <w:r w:rsidRPr="00C04939">
        <w:rPr>
          <w:b/>
          <w:color w:val="000000" w:themeColor="text1"/>
          <w:sz w:val="24"/>
          <w:szCs w:val="24"/>
          <w:lang w:val="en-GB"/>
        </w:rPr>
        <w:fldChar w:fldCharType="end"/>
      </w:r>
    </w:p>
    <w:p w14:paraId="5C09F2F9" w14:textId="77777777" w:rsidR="004D0549" w:rsidRPr="00C04939" w:rsidRDefault="007778EF" w:rsidP="00C04939">
      <w:pPr>
        <w:pStyle w:val="Heading1"/>
        <w:spacing w:after="240" w:line="360" w:lineRule="auto"/>
        <w:contextualSpacing/>
        <w:jc w:val="both"/>
        <w:rPr>
          <w:rFonts w:ascii="Arial" w:hAnsi="Arial" w:cs="Arial"/>
          <w:sz w:val="24"/>
          <w:szCs w:val="24"/>
          <w:lang w:val="en-GB"/>
        </w:rPr>
      </w:pPr>
      <w:r w:rsidRPr="00C04939">
        <w:rPr>
          <w:rFonts w:ascii="Arial" w:hAnsi="Arial" w:cs="Arial"/>
          <w:color w:val="000000" w:themeColor="text1"/>
          <w:sz w:val="24"/>
          <w:szCs w:val="24"/>
          <w:lang w:val="en-GB"/>
        </w:rPr>
        <w:br w:type="page"/>
      </w:r>
    </w:p>
    <w:p w14:paraId="04BB315F" w14:textId="77777777" w:rsidR="00F03B58" w:rsidRPr="00C04939" w:rsidRDefault="00A85D68" w:rsidP="00C04939">
      <w:pPr>
        <w:pStyle w:val="Heading1"/>
        <w:spacing w:after="240" w:line="360" w:lineRule="auto"/>
        <w:contextualSpacing/>
        <w:jc w:val="both"/>
        <w:rPr>
          <w:rFonts w:ascii="Arial" w:hAnsi="Arial" w:cs="Arial"/>
          <w:color w:val="000000" w:themeColor="text1"/>
          <w:sz w:val="24"/>
          <w:szCs w:val="24"/>
          <w:lang w:val="en-GB"/>
        </w:rPr>
      </w:pPr>
      <w:bookmarkStart w:id="1" w:name="_Toc159862997"/>
      <w:r w:rsidRPr="00C04939">
        <w:rPr>
          <w:rFonts w:ascii="Arial" w:hAnsi="Arial" w:cs="Arial"/>
          <w:color w:val="000000" w:themeColor="text1"/>
          <w:sz w:val="24"/>
          <w:szCs w:val="24"/>
          <w:lang w:val="en-GB"/>
        </w:rPr>
        <w:t>Introduction</w:t>
      </w:r>
      <w:bookmarkEnd w:id="1"/>
    </w:p>
    <w:p w14:paraId="1C61C71B" w14:textId="593A4D6D" w:rsidR="00F03B58"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Considering owner's concerns</w:t>
      </w:r>
      <w:r w:rsidR="00FE4C25" w:rsidRPr="00C04939">
        <w:rPr>
          <w:color w:val="000000" w:themeColor="text1"/>
          <w:sz w:val="24"/>
          <w:szCs w:val="24"/>
          <w:lang w:val="en-GB"/>
        </w:rPr>
        <w:t xml:space="preserve"> regarding The Seacrest Lodge</w:t>
      </w:r>
      <w:r w:rsidRPr="00C04939">
        <w:rPr>
          <w:color w:val="000000" w:themeColor="text1"/>
          <w:sz w:val="24"/>
          <w:szCs w:val="24"/>
          <w:lang w:val="en-GB"/>
        </w:rPr>
        <w:t xml:space="preserve">, and using consultancy expertise, </w:t>
      </w:r>
      <w:r w:rsidR="00AE0DBC" w:rsidRPr="00C04939">
        <w:rPr>
          <w:color w:val="000000" w:themeColor="text1"/>
          <w:sz w:val="24"/>
          <w:szCs w:val="24"/>
          <w:lang w:val="en-GB"/>
        </w:rPr>
        <w:t xml:space="preserve">the present report </w:t>
      </w:r>
      <w:r w:rsidR="00905797" w:rsidRPr="00C04939">
        <w:rPr>
          <w:color w:val="000000" w:themeColor="text1"/>
          <w:sz w:val="24"/>
          <w:szCs w:val="24"/>
          <w:lang w:val="en-GB"/>
        </w:rPr>
        <w:t xml:space="preserve">has a purpose of </w:t>
      </w:r>
      <w:r w:rsidRPr="00C04939">
        <w:rPr>
          <w:color w:val="000000" w:themeColor="text1"/>
          <w:sz w:val="24"/>
          <w:szCs w:val="24"/>
          <w:lang w:val="en-GB"/>
        </w:rPr>
        <w:t>conduct</w:t>
      </w:r>
      <w:r w:rsidR="00905797" w:rsidRPr="00C04939">
        <w:rPr>
          <w:color w:val="000000" w:themeColor="text1"/>
          <w:sz w:val="24"/>
          <w:szCs w:val="24"/>
          <w:lang w:val="en-GB"/>
        </w:rPr>
        <w:t>ing</w:t>
      </w:r>
      <w:r w:rsidRPr="00C04939">
        <w:rPr>
          <w:color w:val="000000" w:themeColor="text1"/>
          <w:sz w:val="24"/>
          <w:szCs w:val="24"/>
          <w:lang w:val="en-GB"/>
        </w:rPr>
        <w:t xml:space="preserve"> a co</w:t>
      </w:r>
      <w:r w:rsidR="00905797" w:rsidRPr="00C04939">
        <w:rPr>
          <w:color w:val="000000" w:themeColor="text1"/>
          <w:sz w:val="24"/>
          <w:szCs w:val="24"/>
          <w:lang w:val="en-GB"/>
        </w:rPr>
        <w:t>mprehensive analysis and exploring</w:t>
      </w:r>
      <w:r w:rsidRPr="00C04939">
        <w:rPr>
          <w:color w:val="000000" w:themeColor="text1"/>
          <w:sz w:val="24"/>
          <w:szCs w:val="24"/>
          <w:lang w:val="en-GB"/>
        </w:rPr>
        <w:t xml:space="preserve"> key turnaround strateg</w:t>
      </w:r>
      <w:r w:rsidR="00C63040" w:rsidRPr="00C04939">
        <w:rPr>
          <w:color w:val="000000" w:themeColor="text1"/>
          <w:sz w:val="24"/>
          <w:szCs w:val="24"/>
          <w:lang w:val="en-GB"/>
        </w:rPr>
        <w:t>y</w:t>
      </w:r>
      <w:r w:rsidR="007E49E6">
        <w:rPr>
          <w:color w:val="000000" w:themeColor="text1"/>
          <w:sz w:val="24"/>
          <w:szCs w:val="24"/>
          <w:lang w:val="en-GB"/>
        </w:rPr>
        <w:t xml:space="preserve"> </w:t>
      </w:r>
      <w:r w:rsidR="006864A1" w:rsidRPr="00C04939">
        <w:rPr>
          <w:color w:val="000000" w:themeColor="text1"/>
          <w:sz w:val="24"/>
          <w:szCs w:val="24"/>
          <w:lang w:val="en-GB"/>
        </w:rPr>
        <w:t xml:space="preserve">to save the </w:t>
      </w:r>
      <w:r w:rsidR="00FE4C25" w:rsidRPr="00C04939">
        <w:rPr>
          <w:color w:val="000000" w:themeColor="text1"/>
          <w:sz w:val="24"/>
          <w:szCs w:val="24"/>
          <w:lang w:val="en-GB"/>
        </w:rPr>
        <w:t xml:space="preserve">resort </w:t>
      </w:r>
      <w:r w:rsidR="006864A1" w:rsidRPr="00C04939">
        <w:rPr>
          <w:color w:val="000000" w:themeColor="text1"/>
          <w:sz w:val="24"/>
          <w:szCs w:val="24"/>
          <w:lang w:val="en-GB"/>
        </w:rPr>
        <w:t xml:space="preserve">and its </w:t>
      </w:r>
      <w:r w:rsidRPr="00C04939">
        <w:rPr>
          <w:color w:val="000000" w:themeColor="text1"/>
          <w:sz w:val="24"/>
          <w:szCs w:val="24"/>
          <w:lang w:val="en-GB"/>
        </w:rPr>
        <w:t>future viability. The report is structured into different parts. Primarily, it evaluates the past three years’ financial performance of The Seacrest Lodge by scrutini</w:t>
      </w:r>
      <w:r w:rsidR="00D845D8" w:rsidRPr="00C04939">
        <w:rPr>
          <w:color w:val="000000" w:themeColor="text1"/>
          <w:sz w:val="24"/>
          <w:szCs w:val="24"/>
          <w:lang w:val="en-GB"/>
        </w:rPr>
        <w:t>s</w:t>
      </w:r>
      <w:r w:rsidRPr="00C04939">
        <w:rPr>
          <w:color w:val="000000" w:themeColor="text1"/>
          <w:sz w:val="24"/>
          <w:szCs w:val="24"/>
          <w:lang w:val="en-GB"/>
        </w:rPr>
        <w:t>ing its balance sheet as well as income statements.</w:t>
      </w:r>
      <w:r w:rsidR="00A85D68" w:rsidRPr="00C04939">
        <w:rPr>
          <w:color w:val="000000" w:themeColor="text1"/>
          <w:sz w:val="24"/>
          <w:szCs w:val="24"/>
          <w:lang w:val="en-GB"/>
        </w:rPr>
        <w:t xml:space="preserve"> After identifying the financial indicators and evaluating financial performance, the second part of the report provides profound knowledge regarding </w:t>
      </w:r>
      <w:r w:rsidRPr="00C04939">
        <w:rPr>
          <w:color w:val="000000" w:themeColor="text1"/>
          <w:sz w:val="24"/>
          <w:szCs w:val="24"/>
          <w:lang w:val="en-GB"/>
        </w:rPr>
        <w:t xml:space="preserve">the root causes behind </w:t>
      </w:r>
      <w:r w:rsidR="00A85D68" w:rsidRPr="00C04939">
        <w:rPr>
          <w:color w:val="000000" w:themeColor="text1"/>
          <w:sz w:val="24"/>
          <w:szCs w:val="24"/>
          <w:lang w:val="en-GB"/>
        </w:rPr>
        <w:t xml:space="preserve">a sharp </w:t>
      </w:r>
      <w:r w:rsidRPr="00C04939">
        <w:rPr>
          <w:color w:val="000000" w:themeColor="text1"/>
          <w:sz w:val="24"/>
          <w:szCs w:val="24"/>
          <w:lang w:val="en-GB"/>
        </w:rPr>
        <w:t xml:space="preserve">decline in </w:t>
      </w:r>
      <w:r w:rsidR="00A85D68" w:rsidRPr="00C04939">
        <w:rPr>
          <w:color w:val="000000" w:themeColor="text1"/>
          <w:sz w:val="24"/>
          <w:szCs w:val="24"/>
          <w:lang w:val="en-GB"/>
        </w:rPr>
        <w:t xml:space="preserve">business </w:t>
      </w:r>
      <w:r w:rsidRPr="00C04939">
        <w:rPr>
          <w:color w:val="000000" w:themeColor="text1"/>
          <w:sz w:val="24"/>
          <w:szCs w:val="24"/>
          <w:lang w:val="en-GB"/>
        </w:rPr>
        <w:t>profitability</w:t>
      </w:r>
      <w:r w:rsidR="00A85D68" w:rsidRPr="00C04939">
        <w:rPr>
          <w:color w:val="000000" w:themeColor="text1"/>
          <w:sz w:val="24"/>
          <w:szCs w:val="24"/>
          <w:lang w:val="en-GB"/>
        </w:rPr>
        <w:t xml:space="preserve"> (by considering </w:t>
      </w:r>
      <w:r w:rsidRPr="00C04939">
        <w:rPr>
          <w:color w:val="000000" w:themeColor="text1"/>
          <w:sz w:val="24"/>
          <w:szCs w:val="24"/>
          <w:lang w:val="en-GB"/>
        </w:rPr>
        <w:t xml:space="preserve">both real-world events </w:t>
      </w:r>
      <w:r w:rsidR="00A85D68" w:rsidRPr="00C04939">
        <w:rPr>
          <w:color w:val="000000" w:themeColor="text1"/>
          <w:sz w:val="24"/>
          <w:szCs w:val="24"/>
          <w:lang w:val="en-GB"/>
        </w:rPr>
        <w:t xml:space="preserve">as well as </w:t>
      </w:r>
      <w:r w:rsidRPr="00C04939">
        <w:rPr>
          <w:color w:val="000000" w:themeColor="text1"/>
          <w:sz w:val="24"/>
          <w:szCs w:val="24"/>
          <w:lang w:val="en-GB"/>
        </w:rPr>
        <w:t>economic factors</w:t>
      </w:r>
      <w:r w:rsidR="00A85D68" w:rsidRPr="00C04939">
        <w:rPr>
          <w:color w:val="000000" w:themeColor="text1"/>
          <w:sz w:val="24"/>
          <w:szCs w:val="24"/>
          <w:lang w:val="en-GB"/>
        </w:rPr>
        <w:t>)</w:t>
      </w:r>
      <w:r w:rsidRPr="00C04939">
        <w:rPr>
          <w:color w:val="000000" w:themeColor="text1"/>
          <w:sz w:val="24"/>
          <w:szCs w:val="24"/>
          <w:lang w:val="en-GB"/>
        </w:rPr>
        <w:t xml:space="preserve">. </w:t>
      </w:r>
      <w:r w:rsidR="00A85D68" w:rsidRPr="00C04939">
        <w:rPr>
          <w:color w:val="000000" w:themeColor="text1"/>
          <w:sz w:val="24"/>
          <w:szCs w:val="24"/>
          <w:lang w:val="en-GB"/>
        </w:rPr>
        <w:t xml:space="preserve">The final part of the report </w:t>
      </w:r>
      <w:r w:rsidRPr="00C04939">
        <w:rPr>
          <w:color w:val="000000" w:themeColor="text1"/>
          <w:sz w:val="24"/>
          <w:szCs w:val="24"/>
          <w:lang w:val="en-GB"/>
        </w:rPr>
        <w:t>formulate</w:t>
      </w:r>
      <w:r w:rsidR="00A85D68" w:rsidRPr="00C04939">
        <w:rPr>
          <w:color w:val="000000" w:themeColor="text1"/>
          <w:sz w:val="24"/>
          <w:szCs w:val="24"/>
          <w:lang w:val="en-GB"/>
        </w:rPr>
        <w:t>s</w:t>
      </w:r>
      <w:r w:rsidRPr="00C04939">
        <w:rPr>
          <w:color w:val="000000" w:themeColor="text1"/>
          <w:sz w:val="24"/>
          <w:szCs w:val="24"/>
          <w:lang w:val="en-GB"/>
        </w:rPr>
        <w:t xml:space="preserve"> a robust turnaround strategy </w:t>
      </w:r>
      <w:r w:rsidR="00A85D68" w:rsidRPr="00C04939">
        <w:rPr>
          <w:color w:val="000000" w:themeColor="text1"/>
          <w:sz w:val="24"/>
          <w:szCs w:val="24"/>
          <w:lang w:val="en-GB"/>
        </w:rPr>
        <w:t xml:space="preserve">to help the business </w:t>
      </w:r>
      <w:r w:rsidR="007E49E6">
        <w:rPr>
          <w:color w:val="000000" w:themeColor="text1"/>
          <w:sz w:val="24"/>
          <w:szCs w:val="24"/>
          <w:lang w:val="en-GB"/>
        </w:rPr>
        <w:t>revitalise its</w:t>
      </w:r>
      <w:r w:rsidR="00A85D68" w:rsidRPr="00C04939">
        <w:rPr>
          <w:color w:val="000000" w:themeColor="text1"/>
          <w:sz w:val="24"/>
          <w:szCs w:val="24"/>
          <w:lang w:val="en-GB"/>
        </w:rPr>
        <w:t xml:space="preserve"> </w:t>
      </w:r>
      <w:r w:rsidRPr="00C04939">
        <w:rPr>
          <w:color w:val="000000" w:themeColor="text1"/>
          <w:sz w:val="24"/>
          <w:szCs w:val="24"/>
          <w:lang w:val="en-GB"/>
        </w:rPr>
        <w:t xml:space="preserve">financial health </w:t>
      </w:r>
      <w:r w:rsidR="00A85D68" w:rsidRPr="00C04939">
        <w:rPr>
          <w:color w:val="000000" w:themeColor="text1"/>
          <w:sz w:val="24"/>
          <w:szCs w:val="24"/>
          <w:lang w:val="en-GB"/>
        </w:rPr>
        <w:t xml:space="preserve">and </w:t>
      </w:r>
      <w:r w:rsidRPr="00C04939">
        <w:rPr>
          <w:color w:val="000000" w:themeColor="text1"/>
          <w:sz w:val="24"/>
          <w:szCs w:val="24"/>
          <w:lang w:val="en-GB"/>
        </w:rPr>
        <w:t xml:space="preserve">reinstate its </w:t>
      </w:r>
      <w:r w:rsidR="00A85D68" w:rsidRPr="00C04939">
        <w:rPr>
          <w:color w:val="000000" w:themeColor="text1"/>
          <w:sz w:val="24"/>
          <w:szCs w:val="24"/>
          <w:lang w:val="en-GB"/>
        </w:rPr>
        <w:t xml:space="preserve">corporate </w:t>
      </w:r>
      <w:r w:rsidRPr="00C04939">
        <w:rPr>
          <w:color w:val="000000" w:themeColor="text1"/>
          <w:sz w:val="24"/>
          <w:szCs w:val="24"/>
          <w:lang w:val="en-GB"/>
        </w:rPr>
        <w:t>reputation as a premier</w:t>
      </w:r>
      <w:r w:rsidR="00A85D68" w:rsidRPr="00C04939">
        <w:rPr>
          <w:color w:val="000000" w:themeColor="text1"/>
          <w:sz w:val="24"/>
          <w:szCs w:val="24"/>
          <w:lang w:val="en-GB"/>
        </w:rPr>
        <w:t xml:space="preserve"> and most demanding </w:t>
      </w:r>
      <w:r w:rsidRPr="00C04939">
        <w:rPr>
          <w:color w:val="000000" w:themeColor="text1"/>
          <w:sz w:val="24"/>
          <w:szCs w:val="24"/>
          <w:lang w:val="en-GB"/>
        </w:rPr>
        <w:t xml:space="preserve">vacation </w:t>
      </w:r>
      <w:r w:rsidR="00A85D68" w:rsidRPr="00C04939">
        <w:rPr>
          <w:color w:val="000000" w:themeColor="text1"/>
          <w:sz w:val="24"/>
          <w:szCs w:val="24"/>
          <w:lang w:val="en-GB"/>
        </w:rPr>
        <w:t>spot</w:t>
      </w:r>
      <w:r w:rsidRPr="00C04939">
        <w:rPr>
          <w:color w:val="000000" w:themeColor="text1"/>
          <w:sz w:val="24"/>
          <w:szCs w:val="24"/>
          <w:lang w:val="en-GB"/>
        </w:rPr>
        <w:t xml:space="preserve">. </w:t>
      </w:r>
    </w:p>
    <w:p w14:paraId="6E20161F" w14:textId="77777777" w:rsidR="00FE4C25" w:rsidRPr="00C04939" w:rsidRDefault="00FE4C25" w:rsidP="00C04939">
      <w:pPr>
        <w:pStyle w:val="Heading1"/>
        <w:spacing w:after="240" w:line="360" w:lineRule="auto"/>
        <w:contextualSpacing/>
        <w:jc w:val="both"/>
        <w:rPr>
          <w:rFonts w:ascii="Arial" w:hAnsi="Arial" w:cs="Arial"/>
          <w:color w:val="000000" w:themeColor="text1"/>
          <w:sz w:val="24"/>
          <w:szCs w:val="24"/>
          <w:lang w:val="en-GB"/>
        </w:rPr>
      </w:pPr>
      <w:bookmarkStart w:id="2" w:name="_Toc159862998"/>
      <w:r w:rsidRPr="00C04939">
        <w:rPr>
          <w:rFonts w:ascii="Arial" w:hAnsi="Arial" w:cs="Arial"/>
          <w:color w:val="000000" w:themeColor="text1"/>
          <w:sz w:val="24"/>
          <w:szCs w:val="24"/>
          <w:lang w:val="en-GB"/>
        </w:rPr>
        <w:t>Market Analysis</w:t>
      </w:r>
      <w:bookmarkEnd w:id="2"/>
    </w:p>
    <w:p w14:paraId="5FFD8FC2" w14:textId="00F8D15A" w:rsidR="005D5C19" w:rsidRPr="00C04939" w:rsidRDefault="00FE4C25" w:rsidP="00C04939">
      <w:pPr>
        <w:spacing w:after="240" w:line="360" w:lineRule="auto"/>
        <w:contextualSpacing/>
        <w:jc w:val="both"/>
        <w:rPr>
          <w:sz w:val="24"/>
          <w:szCs w:val="24"/>
          <w:lang w:val="en-GB"/>
        </w:rPr>
      </w:pPr>
      <w:r w:rsidRPr="00C04939">
        <w:rPr>
          <w:color w:val="000000" w:themeColor="text1"/>
          <w:sz w:val="24"/>
          <w:szCs w:val="24"/>
          <w:lang w:val="en-GB"/>
        </w:rPr>
        <w:t>The Seacrest Lodge has long been one of the very famous as well as a sought-after haven for all those vacationers who always seek tranquillity and luxury</w:t>
      </w:r>
      <w:sdt>
        <w:sdtPr>
          <w:rPr>
            <w:color w:val="000000" w:themeColor="text1"/>
            <w:sz w:val="24"/>
            <w:szCs w:val="24"/>
            <w:lang w:val="en-GB"/>
          </w:rPr>
          <w:id w:val="359264204"/>
          <w:citation/>
        </w:sdtPr>
        <w:sdtContent>
          <w:r w:rsidR="004A0EC3" w:rsidRPr="00C04939">
            <w:rPr>
              <w:color w:val="000000" w:themeColor="text1"/>
              <w:sz w:val="24"/>
              <w:szCs w:val="24"/>
              <w:lang w:val="en-GB"/>
            </w:rPr>
            <w:fldChar w:fldCharType="begin"/>
          </w:r>
          <w:r w:rsidR="005D5C19" w:rsidRPr="00C04939">
            <w:rPr>
              <w:color w:val="000000" w:themeColor="text1"/>
              <w:sz w:val="24"/>
              <w:szCs w:val="24"/>
            </w:rPr>
            <w:instrText xml:space="preserve"> CITATION Tri231 \l 1033 </w:instrText>
          </w:r>
          <w:r w:rsidR="004A0EC3" w:rsidRPr="00C04939">
            <w:rPr>
              <w:color w:val="000000" w:themeColor="text1"/>
              <w:sz w:val="24"/>
              <w:szCs w:val="24"/>
              <w:lang w:val="en-GB"/>
            </w:rPr>
            <w:fldChar w:fldCharType="separate"/>
          </w:r>
          <w:r w:rsidR="005D5C19" w:rsidRPr="00C04939">
            <w:rPr>
              <w:noProof/>
              <w:color w:val="000000" w:themeColor="text1"/>
              <w:sz w:val="24"/>
              <w:szCs w:val="24"/>
            </w:rPr>
            <w:t xml:space="preserve"> (Tripadvisor, 2023)</w:t>
          </w:r>
          <w:r w:rsidR="004A0EC3" w:rsidRPr="00C04939">
            <w:rPr>
              <w:color w:val="000000" w:themeColor="text1"/>
              <w:sz w:val="24"/>
              <w:szCs w:val="24"/>
              <w:lang w:val="en-GB"/>
            </w:rPr>
            <w:fldChar w:fldCharType="end"/>
          </w:r>
        </w:sdtContent>
      </w:sdt>
      <w:r w:rsidRPr="00C04939">
        <w:rPr>
          <w:color w:val="000000" w:themeColor="text1"/>
          <w:sz w:val="24"/>
          <w:szCs w:val="24"/>
          <w:lang w:val="en-GB"/>
        </w:rPr>
        <w:t>. The major reason behind this is that this hotel/resort is nestled along a scenic coastline, which gives both comfort and pleasure with a fantastic view. Unfortunately, the business witnessed an unexpected downturn in its financials (i.e. revenue, occupancy rates) and level of customer satisfaction in the past few years, which raised alarms about its sustainability. Still, the position of the lodge is critical and the causes are ambiguous because some believe the business is affected due to the fierce competition from newer and more contemporary resorts in the coastal region while others show shifting customer preferences as key issues</w:t>
      </w:r>
      <w:sdt>
        <w:sdtPr>
          <w:rPr>
            <w:color w:val="000000" w:themeColor="text1"/>
            <w:sz w:val="24"/>
            <w:szCs w:val="24"/>
            <w:lang w:val="en-GB"/>
          </w:rPr>
          <w:id w:val="359264205"/>
          <w:citation/>
        </w:sdtPr>
        <w:sdtContent>
          <w:r w:rsidR="004A0EC3" w:rsidRPr="00C04939">
            <w:rPr>
              <w:color w:val="000000" w:themeColor="text1"/>
              <w:sz w:val="24"/>
              <w:szCs w:val="24"/>
              <w:lang w:val="en-GB"/>
            </w:rPr>
            <w:fldChar w:fldCharType="begin"/>
          </w:r>
          <w:r w:rsidR="005D5C19" w:rsidRPr="00C04939">
            <w:rPr>
              <w:color w:val="000000" w:themeColor="text1"/>
              <w:sz w:val="24"/>
              <w:szCs w:val="24"/>
            </w:rPr>
            <w:instrText xml:space="preserve"> CITATION Wal21 \l 1033 </w:instrText>
          </w:r>
          <w:r w:rsidR="004A0EC3" w:rsidRPr="00C04939">
            <w:rPr>
              <w:color w:val="000000" w:themeColor="text1"/>
              <w:sz w:val="24"/>
              <w:szCs w:val="24"/>
              <w:lang w:val="en-GB"/>
            </w:rPr>
            <w:fldChar w:fldCharType="separate"/>
          </w:r>
          <w:r w:rsidR="005D5C19" w:rsidRPr="00C04939">
            <w:rPr>
              <w:noProof/>
              <w:color w:val="000000" w:themeColor="text1"/>
              <w:sz w:val="24"/>
              <w:szCs w:val="24"/>
            </w:rPr>
            <w:t xml:space="preserve"> (Walker, 2021)</w:t>
          </w:r>
          <w:r w:rsidR="004A0EC3" w:rsidRPr="00C04939">
            <w:rPr>
              <w:color w:val="000000" w:themeColor="text1"/>
              <w:sz w:val="24"/>
              <w:szCs w:val="24"/>
              <w:lang w:val="en-GB"/>
            </w:rPr>
            <w:fldChar w:fldCharType="end"/>
          </w:r>
        </w:sdtContent>
      </w:sdt>
      <w:r w:rsidRPr="00C04939">
        <w:rPr>
          <w:color w:val="000000" w:themeColor="text1"/>
          <w:sz w:val="24"/>
          <w:szCs w:val="24"/>
          <w:lang w:val="en-GB"/>
        </w:rPr>
        <w:t>.</w:t>
      </w:r>
      <w:r w:rsidR="005D5C19" w:rsidRPr="00C04939">
        <w:rPr>
          <w:color w:val="000000" w:themeColor="text1"/>
          <w:sz w:val="24"/>
          <w:szCs w:val="24"/>
          <w:lang w:val="en-GB"/>
        </w:rPr>
        <w:t xml:space="preserve"> The business management authorities have faced negative customer reviews regarding the declining service quality and outdated amenities as well. </w:t>
      </w:r>
      <w:r w:rsidR="008F25C4" w:rsidRPr="00C04939">
        <w:rPr>
          <w:color w:val="000000" w:themeColor="text1"/>
          <w:sz w:val="24"/>
          <w:szCs w:val="24"/>
          <w:lang w:val="en-GB"/>
        </w:rPr>
        <w:t xml:space="preserve">However, the numeric and explanatory evidence regarding the downturn of the resort are still unclear that required further investigation. </w:t>
      </w:r>
      <w:r w:rsidR="007E49E6">
        <w:rPr>
          <w:color w:val="000000" w:themeColor="text1"/>
          <w:sz w:val="24"/>
          <w:szCs w:val="24"/>
          <w:lang w:val="en-GB"/>
        </w:rPr>
        <w:t xml:space="preserve">The target Audience of this hotel are wealthy Travellers looking to add luxury to their destination and also to have a peaceful and relaxing stay. </w:t>
      </w:r>
    </w:p>
    <w:p w14:paraId="1D80DFEB" w14:textId="77777777" w:rsidR="00FE4C25" w:rsidRPr="00C04939" w:rsidRDefault="00FE4C25" w:rsidP="00C04939">
      <w:pPr>
        <w:pStyle w:val="Heading1"/>
        <w:spacing w:after="240" w:line="360" w:lineRule="auto"/>
        <w:contextualSpacing/>
        <w:jc w:val="both"/>
        <w:rPr>
          <w:rFonts w:ascii="Arial" w:hAnsi="Arial" w:cs="Arial"/>
          <w:color w:val="000000" w:themeColor="text1"/>
          <w:sz w:val="24"/>
          <w:szCs w:val="24"/>
          <w:lang w:val="en-GB"/>
        </w:rPr>
      </w:pPr>
      <w:bookmarkStart w:id="3" w:name="_Toc159862999"/>
      <w:r w:rsidRPr="00C04939">
        <w:rPr>
          <w:rFonts w:ascii="Arial" w:hAnsi="Arial" w:cs="Arial"/>
          <w:color w:val="000000" w:themeColor="text1"/>
          <w:sz w:val="24"/>
          <w:szCs w:val="24"/>
          <w:lang w:val="en-GB"/>
        </w:rPr>
        <w:t>Scope and Objectives</w:t>
      </w:r>
      <w:bookmarkEnd w:id="3"/>
    </w:p>
    <w:p w14:paraId="741AF70F" w14:textId="77777777" w:rsidR="00FE4C25" w:rsidRPr="00C04939" w:rsidRDefault="00FE4C25" w:rsidP="00C04939">
      <w:pPr>
        <w:spacing w:after="240" w:line="360" w:lineRule="auto"/>
        <w:contextualSpacing/>
        <w:jc w:val="both"/>
        <w:rPr>
          <w:sz w:val="24"/>
          <w:szCs w:val="24"/>
          <w:lang w:val="en-GB"/>
        </w:rPr>
      </w:pPr>
      <w:r w:rsidRPr="00C04939">
        <w:rPr>
          <w:sz w:val="24"/>
          <w:szCs w:val="24"/>
          <w:lang w:val="en-GB"/>
        </w:rPr>
        <w:t>The key objectives of this research are analysing The Seacrest Lodge’ financial performance over the past three years, identify the key reasons behind the decline in profitability, and develop a comprehensive turnaround strategy for its future growth.</w:t>
      </w:r>
    </w:p>
    <w:p w14:paraId="4984FF99" w14:textId="77777777" w:rsidR="00556416" w:rsidRPr="00C04939" w:rsidRDefault="00FE4C25" w:rsidP="00C04939">
      <w:pPr>
        <w:pStyle w:val="Heading1"/>
        <w:spacing w:after="240" w:line="360" w:lineRule="auto"/>
        <w:contextualSpacing/>
        <w:jc w:val="both"/>
        <w:rPr>
          <w:rFonts w:ascii="Arial" w:hAnsi="Arial" w:cs="Arial"/>
          <w:color w:val="000000" w:themeColor="text1"/>
          <w:sz w:val="24"/>
          <w:szCs w:val="24"/>
          <w:lang w:val="en-GB"/>
        </w:rPr>
      </w:pPr>
      <w:bookmarkStart w:id="4" w:name="_Toc159863000"/>
      <w:r w:rsidRPr="00C04939">
        <w:rPr>
          <w:rFonts w:ascii="Arial" w:hAnsi="Arial" w:cs="Arial"/>
          <w:color w:val="000000" w:themeColor="text1"/>
          <w:sz w:val="24"/>
          <w:szCs w:val="24"/>
          <w:lang w:val="en-GB"/>
        </w:rPr>
        <w:t xml:space="preserve">Income Statement and Balance Sheet Assessment: Financial Analysis </w:t>
      </w:r>
      <w:r w:rsidR="00556416" w:rsidRPr="00C04939">
        <w:rPr>
          <w:rFonts w:ascii="Arial" w:hAnsi="Arial" w:cs="Arial"/>
          <w:color w:val="000000" w:themeColor="text1"/>
          <w:sz w:val="24"/>
          <w:szCs w:val="24"/>
          <w:lang w:val="en-GB"/>
        </w:rPr>
        <w:t>of The Seacrest Lodge</w:t>
      </w:r>
      <w:bookmarkEnd w:id="4"/>
    </w:p>
    <w:p w14:paraId="0E4E61E2" w14:textId="77777777" w:rsidR="00876DB7" w:rsidRPr="00C04939" w:rsidRDefault="007778EF" w:rsidP="00C04939">
      <w:pPr>
        <w:pStyle w:val="Heading2"/>
        <w:spacing w:after="240" w:line="360" w:lineRule="auto"/>
        <w:contextualSpacing/>
        <w:jc w:val="both"/>
        <w:rPr>
          <w:rFonts w:ascii="Arial" w:hAnsi="Arial" w:cs="Arial"/>
          <w:color w:val="000000" w:themeColor="text1"/>
          <w:sz w:val="24"/>
          <w:szCs w:val="24"/>
          <w:lang w:val="en-GB"/>
        </w:rPr>
      </w:pPr>
      <w:bookmarkStart w:id="5" w:name="_Toc159863001"/>
      <w:r w:rsidRPr="00C04939">
        <w:rPr>
          <w:rFonts w:ascii="Arial" w:hAnsi="Arial" w:cs="Arial"/>
          <w:color w:val="000000" w:themeColor="text1"/>
          <w:sz w:val="24"/>
          <w:szCs w:val="24"/>
          <w:lang w:val="en-GB"/>
        </w:rPr>
        <w:t>Financial Performance</w:t>
      </w:r>
      <w:bookmarkEnd w:id="5"/>
    </w:p>
    <w:p w14:paraId="700DD1A6" w14:textId="77777777" w:rsidR="00876DB7"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When it comes to evaluating the financial performance of a company/brand, it is always needed to calculate certain ratios that interpret the exact financial situation over time</w:t>
      </w:r>
      <w:sdt>
        <w:sdtPr>
          <w:rPr>
            <w:color w:val="000000" w:themeColor="text1"/>
            <w:sz w:val="24"/>
            <w:szCs w:val="24"/>
            <w:lang w:val="en-GB"/>
          </w:rPr>
          <w:id w:val="197063"/>
          <w:citation/>
        </w:sdtPr>
        <w:sdtContent>
          <w:r w:rsidR="004A0EC3" w:rsidRPr="00C04939">
            <w:rPr>
              <w:color w:val="000000" w:themeColor="text1"/>
              <w:sz w:val="24"/>
              <w:szCs w:val="24"/>
              <w:lang w:val="en-GB"/>
            </w:rPr>
            <w:fldChar w:fldCharType="begin"/>
          </w:r>
          <w:r w:rsidR="00200EDC" w:rsidRPr="00C04939">
            <w:rPr>
              <w:color w:val="000000" w:themeColor="text1"/>
              <w:sz w:val="24"/>
              <w:szCs w:val="24"/>
              <w:lang w:val="en-GB"/>
            </w:rPr>
            <w:instrText xml:space="preserve"> CITATION Sue05 \l 1033 </w:instrText>
          </w:r>
          <w:r w:rsidR="00C56465" w:rsidRPr="00C04939">
            <w:rPr>
              <w:color w:val="000000" w:themeColor="text1"/>
              <w:sz w:val="24"/>
              <w:szCs w:val="24"/>
              <w:lang w:val="en-GB"/>
            </w:rPr>
            <w:instrText xml:space="preserve"> \m Ada14</w:instrText>
          </w:r>
          <w:r w:rsidR="00FF2398" w:rsidRPr="00C04939">
            <w:rPr>
              <w:color w:val="000000" w:themeColor="text1"/>
              <w:sz w:val="24"/>
              <w:szCs w:val="24"/>
              <w:lang w:val="en-GB"/>
            </w:rPr>
            <w:instrText xml:space="preserve"> \m Dru132</w:instrText>
          </w:r>
          <w:r w:rsidR="004A0EC3" w:rsidRPr="00C04939">
            <w:rPr>
              <w:color w:val="000000" w:themeColor="text1"/>
              <w:sz w:val="24"/>
              <w:szCs w:val="24"/>
              <w:lang w:val="en-GB"/>
            </w:rPr>
            <w:fldChar w:fldCharType="separate"/>
          </w:r>
          <w:r w:rsidR="00FF2398" w:rsidRPr="00C04939">
            <w:rPr>
              <w:noProof/>
              <w:color w:val="000000" w:themeColor="text1"/>
              <w:sz w:val="24"/>
              <w:szCs w:val="24"/>
              <w:lang w:val="en-GB"/>
            </w:rPr>
            <w:t>(Sueyoshi, 2005; Adam, 2014; Drury, 2013)</w:t>
          </w:r>
          <w:r w:rsidR="004A0EC3" w:rsidRPr="00C04939">
            <w:rPr>
              <w:color w:val="000000" w:themeColor="text1"/>
              <w:sz w:val="24"/>
              <w:szCs w:val="24"/>
              <w:lang w:val="en-GB"/>
            </w:rPr>
            <w:fldChar w:fldCharType="end"/>
          </w:r>
        </w:sdtContent>
      </w:sdt>
      <w:r w:rsidRPr="00C04939">
        <w:rPr>
          <w:color w:val="000000" w:themeColor="text1"/>
          <w:sz w:val="24"/>
          <w:szCs w:val="24"/>
          <w:lang w:val="en-GB"/>
        </w:rPr>
        <w:t xml:space="preserve">. In the case of </w:t>
      </w:r>
      <w:r w:rsidR="00AB18AC" w:rsidRPr="00C04939">
        <w:rPr>
          <w:color w:val="000000" w:themeColor="text1"/>
          <w:sz w:val="24"/>
          <w:szCs w:val="24"/>
          <w:lang w:val="en-GB"/>
        </w:rPr>
        <w:t xml:space="preserve">The </w:t>
      </w:r>
      <w:r w:rsidRPr="00C04939">
        <w:rPr>
          <w:color w:val="000000" w:themeColor="text1"/>
          <w:sz w:val="24"/>
          <w:szCs w:val="24"/>
          <w:lang w:val="en-GB"/>
        </w:rPr>
        <w:t>Seacrest Lodge’s financial performance, different financial measures have been taken below that reflect its financial health over the past three years</w:t>
      </w:r>
      <w:r w:rsidR="00E47A2B" w:rsidRPr="00C04939">
        <w:rPr>
          <w:color w:val="000000" w:themeColor="text1"/>
          <w:sz w:val="24"/>
          <w:szCs w:val="24"/>
          <w:lang w:val="en-GB"/>
        </w:rPr>
        <w:t xml:space="preserve"> (calculations presented in Appendix 1)</w:t>
      </w:r>
      <w:r w:rsidRPr="00C04939">
        <w:rPr>
          <w:color w:val="000000" w:themeColor="text1"/>
          <w:sz w:val="24"/>
          <w:szCs w:val="24"/>
          <w:lang w:val="en-GB"/>
        </w:rPr>
        <w:t>.</w:t>
      </w:r>
    </w:p>
    <w:p w14:paraId="5D30B022" w14:textId="77777777" w:rsidR="00A96BAA" w:rsidRPr="00C04939" w:rsidRDefault="007778EF" w:rsidP="00C04939">
      <w:pPr>
        <w:pStyle w:val="Heading3"/>
        <w:spacing w:line="360" w:lineRule="auto"/>
        <w:contextualSpacing/>
        <w:jc w:val="both"/>
        <w:rPr>
          <w:rFonts w:ascii="Arial" w:hAnsi="Arial" w:cs="Arial"/>
          <w:color w:val="000000" w:themeColor="text1"/>
          <w:sz w:val="24"/>
          <w:szCs w:val="24"/>
          <w:lang w:val="en-GB"/>
        </w:rPr>
      </w:pPr>
      <w:bookmarkStart w:id="6" w:name="_Toc159863002"/>
      <w:r w:rsidRPr="00C04939">
        <w:rPr>
          <w:rFonts w:ascii="Arial" w:hAnsi="Arial" w:cs="Arial"/>
          <w:color w:val="000000" w:themeColor="text1"/>
          <w:sz w:val="24"/>
          <w:szCs w:val="24"/>
          <w:lang w:val="en-GB"/>
        </w:rPr>
        <w:t>Profitability Ratios</w:t>
      </w:r>
      <w:bookmarkEnd w:id="6"/>
    </w:p>
    <w:p w14:paraId="2FE1F8AC" w14:textId="77777777" w:rsidR="00516632"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Net Profit Margin</w:t>
      </w:r>
    </w:p>
    <w:p w14:paraId="0B0D9CAE" w14:textId="77777777" w:rsidR="00A96BAA"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There has been a continuous decline in the net profit margin (from 25% to -15</w:t>
      </w:r>
      <w:r w:rsidR="00ED04B8" w:rsidRPr="00C04939">
        <w:rPr>
          <w:color w:val="000000" w:themeColor="text1"/>
          <w:sz w:val="24"/>
          <w:szCs w:val="24"/>
          <w:lang w:val="en-GB"/>
        </w:rPr>
        <w:t>.</w:t>
      </w:r>
      <w:r w:rsidRPr="00C04939">
        <w:rPr>
          <w:color w:val="000000" w:themeColor="text1"/>
          <w:sz w:val="24"/>
          <w:szCs w:val="24"/>
          <w:lang w:val="en-GB"/>
        </w:rPr>
        <w:t xml:space="preserve">7%) of the lodge over the past three </w:t>
      </w:r>
      <w:proofErr w:type="spellStart"/>
      <w:r w:rsidRPr="00C04939">
        <w:rPr>
          <w:color w:val="000000" w:themeColor="text1"/>
          <w:sz w:val="24"/>
          <w:szCs w:val="24"/>
          <w:lang w:val="en-GB"/>
        </w:rPr>
        <w:t>years.</w:t>
      </w:r>
      <w:r w:rsidR="00050A5C" w:rsidRPr="00C04939">
        <w:rPr>
          <w:color w:val="000000" w:themeColor="text1"/>
          <w:sz w:val="24"/>
          <w:szCs w:val="24"/>
          <w:lang w:val="en-GB"/>
        </w:rPr>
        <w:t>Initially</w:t>
      </w:r>
      <w:proofErr w:type="spellEnd"/>
      <w:r w:rsidR="00050A5C" w:rsidRPr="00C04939">
        <w:rPr>
          <w:color w:val="000000" w:themeColor="text1"/>
          <w:sz w:val="24"/>
          <w:szCs w:val="24"/>
          <w:lang w:val="en-GB"/>
        </w:rPr>
        <w:t>, its 25% was reflecting its robust net profit margin, which remained indicat</w:t>
      </w:r>
      <w:r w:rsidR="006D4AA9" w:rsidRPr="00C04939">
        <w:rPr>
          <w:color w:val="000000" w:themeColor="text1"/>
          <w:sz w:val="24"/>
          <w:szCs w:val="24"/>
          <w:lang w:val="en-GB"/>
        </w:rPr>
        <w:t>ive</w:t>
      </w:r>
      <w:r w:rsidR="00050A5C" w:rsidRPr="00C04939">
        <w:rPr>
          <w:color w:val="000000" w:themeColor="text1"/>
          <w:sz w:val="24"/>
          <w:szCs w:val="24"/>
          <w:lang w:val="en-GB"/>
        </w:rPr>
        <w:t xml:space="preserve"> of efficient profitability of the resort but the negative percentage reflected its deteriorated condition. </w:t>
      </w:r>
      <w:r w:rsidR="008F25C4" w:rsidRPr="00C04939">
        <w:rPr>
          <w:color w:val="000000" w:themeColor="text1"/>
          <w:sz w:val="24"/>
          <w:szCs w:val="24"/>
          <w:lang w:val="en-GB"/>
        </w:rPr>
        <w:t>T</w:t>
      </w:r>
      <w:r w:rsidRPr="00C04939">
        <w:rPr>
          <w:color w:val="000000" w:themeColor="text1"/>
          <w:sz w:val="24"/>
          <w:szCs w:val="24"/>
          <w:lang w:val="en-GB"/>
        </w:rPr>
        <w:t>he negative margin (</w:t>
      </w:r>
      <w:r w:rsidR="008F25C4" w:rsidRPr="00C04939">
        <w:rPr>
          <w:color w:val="000000" w:themeColor="text1"/>
          <w:sz w:val="24"/>
          <w:szCs w:val="24"/>
          <w:lang w:val="en-GB"/>
        </w:rPr>
        <w:t>-</w:t>
      </w:r>
      <w:r w:rsidRPr="00C04939">
        <w:rPr>
          <w:color w:val="000000" w:themeColor="text1"/>
          <w:sz w:val="24"/>
          <w:szCs w:val="24"/>
          <w:lang w:val="en-GB"/>
        </w:rPr>
        <w:t>15.7%) in 2023 raises concerns regarding the lodge's sustainable operat</w:t>
      </w:r>
      <w:r w:rsidR="002C4E85" w:rsidRPr="00C04939">
        <w:rPr>
          <w:color w:val="000000" w:themeColor="text1"/>
          <w:sz w:val="24"/>
          <w:szCs w:val="24"/>
          <w:lang w:val="en-GB"/>
        </w:rPr>
        <w:t>ions as well as cost management.</w:t>
      </w:r>
    </w:p>
    <w:p w14:paraId="2440698C" w14:textId="77777777" w:rsidR="00A96BAA"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 xml:space="preserve">Return </w:t>
      </w:r>
      <w:r w:rsidR="00516632" w:rsidRPr="00C04939">
        <w:rPr>
          <w:rFonts w:ascii="Arial" w:hAnsi="Arial" w:cs="Arial"/>
          <w:color w:val="000000" w:themeColor="text1"/>
          <w:sz w:val="24"/>
          <w:szCs w:val="24"/>
          <w:lang w:val="en-GB"/>
        </w:rPr>
        <w:t>on Capital Employed (ROCE)</w:t>
      </w:r>
    </w:p>
    <w:p w14:paraId="561DEB63" w14:textId="77777777" w:rsidR="00A96BAA"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The calculations of the ROCE also show a decreasing trend in the past three years (which reduced from 48.3% to -50%.It confirms the</w:t>
      </w:r>
      <w:r w:rsidR="00050A5C" w:rsidRPr="00C04939">
        <w:rPr>
          <w:color w:val="000000" w:themeColor="text1"/>
          <w:sz w:val="24"/>
          <w:szCs w:val="24"/>
          <w:lang w:val="en-GB"/>
        </w:rPr>
        <w:t xml:space="preserve"> negative return generated by the business on its capital employed</w:t>
      </w:r>
      <w:r w:rsidRPr="00C04939">
        <w:rPr>
          <w:color w:val="000000" w:themeColor="text1"/>
          <w:sz w:val="24"/>
          <w:szCs w:val="24"/>
          <w:lang w:val="en-GB"/>
        </w:rPr>
        <w:t>. However, the sharp negative ROCE in 2023 (-50%) is an alarming situation for the lodge since it might create a potential crisis in the process of utilising capital.</w:t>
      </w:r>
    </w:p>
    <w:p w14:paraId="54DC1266" w14:textId="77777777" w:rsidR="00A96BAA" w:rsidRPr="00C04939" w:rsidRDefault="007778EF" w:rsidP="00C04939">
      <w:pPr>
        <w:pStyle w:val="Heading3"/>
        <w:spacing w:after="240" w:line="360" w:lineRule="auto"/>
        <w:contextualSpacing/>
        <w:jc w:val="both"/>
        <w:rPr>
          <w:rFonts w:ascii="Arial" w:hAnsi="Arial" w:cs="Arial"/>
          <w:color w:val="000000" w:themeColor="text1"/>
          <w:sz w:val="24"/>
          <w:szCs w:val="24"/>
          <w:lang w:val="en-GB"/>
        </w:rPr>
      </w:pPr>
      <w:bookmarkStart w:id="7" w:name="_Toc159863003"/>
      <w:r w:rsidRPr="00C04939">
        <w:rPr>
          <w:rFonts w:ascii="Arial" w:hAnsi="Arial" w:cs="Arial"/>
          <w:color w:val="000000" w:themeColor="text1"/>
          <w:sz w:val="24"/>
          <w:szCs w:val="24"/>
          <w:lang w:val="en-GB"/>
        </w:rPr>
        <w:t>Liquidity Ratios</w:t>
      </w:r>
      <w:bookmarkEnd w:id="7"/>
    </w:p>
    <w:p w14:paraId="19BAC04E" w14:textId="77777777" w:rsidR="00A96BAA"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Current Ratio</w:t>
      </w:r>
    </w:p>
    <w:p w14:paraId="2C701D5F" w14:textId="77777777" w:rsidR="003871AA" w:rsidRPr="00C04939" w:rsidRDefault="007778EF" w:rsidP="00C04939">
      <w:pPr>
        <w:spacing w:after="240" w:line="360" w:lineRule="auto"/>
        <w:contextualSpacing/>
        <w:jc w:val="both"/>
        <w:rPr>
          <w:color w:val="000000" w:themeColor="text1"/>
          <w:sz w:val="24"/>
          <w:szCs w:val="24"/>
        </w:rPr>
      </w:pPr>
      <w:r w:rsidRPr="00C04939">
        <w:rPr>
          <w:color w:val="000000" w:themeColor="text1"/>
          <w:sz w:val="24"/>
          <w:szCs w:val="24"/>
        </w:rPr>
        <w:t xml:space="preserve">Although the </w:t>
      </w:r>
      <w:r w:rsidR="007B7CF4" w:rsidRPr="00C04939">
        <w:rPr>
          <w:color w:val="000000" w:themeColor="text1"/>
          <w:sz w:val="24"/>
          <w:szCs w:val="24"/>
        </w:rPr>
        <w:t xml:space="preserve">lodge has a </w:t>
      </w:r>
      <w:r w:rsidRPr="00C04939">
        <w:rPr>
          <w:color w:val="000000" w:themeColor="text1"/>
          <w:sz w:val="24"/>
          <w:szCs w:val="24"/>
        </w:rPr>
        <w:t>current ratio above 1</w:t>
      </w:r>
      <w:r w:rsidR="003871AA" w:rsidRPr="00C04939">
        <w:rPr>
          <w:color w:val="000000" w:themeColor="text1"/>
          <w:sz w:val="24"/>
          <w:szCs w:val="24"/>
        </w:rPr>
        <w:t xml:space="preserve"> (which is the threshold)</w:t>
      </w:r>
      <w:r w:rsidR="007B7CF4" w:rsidRPr="00C04939">
        <w:rPr>
          <w:color w:val="000000" w:themeColor="text1"/>
          <w:sz w:val="24"/>
          <w:szCs w:val="24"/>
        </w:rPr>
        <w:t xml:space="preserve">, but the trend is still declining </w:t>
      </w:r>
      <w:r w:rsidRPr="00C04939">
        <w:rPr>
          <w:color w:val="000000" w:themeColor="text1"/>
          <w:sz w:val="24"/>
          <w:szCs w:val="24"/>
        </w:rPr>
        <w:t xml:space="preserve">from </w:t>
      </w:r>
      <w:r w:rsidR="007B7CF4" w:rsidRPr="00C04939">
        <w:rPr>
          <w:color w:val="000000" w:themeColor="text1"/>
          <w:sz w:val="24"/>
          <w:szCs w:val="24"/>
        </w:rPr>
        <w:t>1.4</w:t>
      </w:r>
      <w:r w:rsidR="00CC56F4" w:rsidRPr="00C04939">
        <w:rPr>
          <w:color w:val="000000" w:themeColor="text1"/>
          <w:sz w:val="24"/>
          <w:szCs w:val="24"/>
        </w:rPr>
        <w:t>%</w:t>
      </w:r>
      <w:r w:rsidR="007B7CF4" w:rsidRPr="00C04939">
        <w:rPr>
          <w:color w:val="000000" w:themeColor="text1"/>
          <w:sz w:val="24"/>
          <w:szCs w:val="24"/>
        </w:rPr>
        <w:t xml:space="preserve"> to 1.1</w:t>
      </w:r>
      <w:r w:rsidR="00BE04EB" w:rsidRPr="00C04939">
        <w:rPr>
          <w:color w:val="000000" w:themeColor="text1"/>
          <w:sz w:val="24"/>
          <w:szCs w:val="24"/>
        </w:rPr>
        <w:t>9</w:t>
      </w:r>
      <w:r w:rsidR="00CC56F4" w:rsidRPr="00C04939">
        <w:rPr>
          <w:color w:val="000000" w:themeColor="text1"/>
          <w:sz w:val="24"/>
          <w:szCs w:val="24"/>
        </w:rPr>
        <w:t>%</w:t>
      </w:r>
      <w:r w:rsidR="007B7CF4" w:rsidRPr="00C04939">
        <w:rPr>
          <w:color w:val="000000" w:themeColor="text1"/>
          <w:sz w:val="24"/>
          <w:szCs w:val="24"/>
        </w:rPr>
        <w:t xml:space="preserve"> from 2021 to 2023</w:t>
      </w:r>
      <w:r w:rsidR="008F25C4" w:rsidRPr="00C04939">
        <w:rPr>
          <w:color w:val="000000" w:themeColor="text1"/>
          <w:sz w:val="24"/>
          <w:szCs w:val="24"/>
        </w:rPr>
        <w:t>. T</w:t>
      </w:r>
      <w:r w:rsidR="003871AA" w:rsidRPr="00C04939">
        <w:rPr>
          <w:color w:val="000000" w:themeColor="text1"/>
          <w:sz w:val="24"/>
          <w:szCs w:val="24"/>
        </w:rPr>
        <w:t xml:space="preserve">his is an alarming situation for the resort’ efficiency to manage its </w:t>
      </w:r>
      <w:r w:rsidR="00050A5C" w:rsidRPr="00C04939">
        <w:rPr>
          <w:color w:val="000000" w:themeColor="text1"/>
          <w:sz w:val="24"/>
          <w:szCs w:val="24"/>
        </w:rPr>
        <w:t>working capital over the specified period</w:t>
      </w:r>
      <w:r w:rsidR="003871AA" w:rsidRPr="00C04939">
        <w:rPr>
          <w:color w:val="000000" w:themeColor="text1"/>
          <w:sz w:val="24"/>
          <w:szCs w:val="24"/>
        </w:rPr>
        <w:t xml:space="preserve"> because it might cause issues like </w:t>
      </w:r>
      <w:r w:rsidR="00050A5C" w:rsidRPr="00C04939">
        <w:rPr>
          <w:color w:val="000000" w:themeColor="text1"/>
          <w:sz w:val="24"/>
          <w:szCs w:val="24"/>
        </w:rPr>
        <w:t>delayed receivables, increased short-term liabilities, or suboptimal inventory management</w:t>
      </w:r>
      <w:r w:rsidR="003871AA" w:rsidRPr="00C04939">
        <w:rPr>
          <w:color w:val="000000" w:themeColor="text1"/>
          <w:sz w:val="24"/>
          <w:szCs w:val="24"/>
        </w:rPr>
        <w:t xml:space="preserve"> in future. </w:t>
      </w:r>
    </w:p>
    <w:p w14:paraId="64237F5B" w14:textId="77777777" w:rsidR="00A96BAA"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Acid Test Ratio</w:t>
      </w:r>
    </w:p>
    <w:p w14:paraId="40D9A897" w14:textId="77777777" w:rsidR="003E3BB2" w:rsidRPr="00C04939" w:rsidRDefault="007778EF" w:rsidP="00C04939">
      <w:pPr>
        <w:spacing w:after="240" w:line="360" w:lineRule="auto"/>
        <w:contextualSpacing/>
        <w:jc w:val="both"/>
        <w:rPr>
          <w:color w:val="000000" w:themeColor="text1"/>
          <w:sz w:val="24"/>
          <w:szCs w:val="24"/>
        </w:rPr>
      </w:pPr>
      <w:r w:rsidRPr="00C04939">
        <w:rPr>
          <w:color w:val="000000" w:themeColor="text1"/>
          <w:sz w:val="24"/>
          <w:szCs w:val="24"/>
        </w:rPr>
        <w:t>The decreasing acid test ratio for the lodge from 1.37</w:t>
      </w:r>
      <w:r w:rsidR="00CC56F4" w:rsidRPr="00C04939">
        <w:rPr>
          <w:color w:val="000000" w:themeColor="text1"/>
          <w:sz w:val="24"/>
          <w:szCs w:val="24"/>
        </w:rPr>
        <w:t>%</w:t>
      </w:r>
      <w:r w:rsidRPr="00C04939">
        <w:rPr>
          <w:color w:val="000000" w:themeColor="text1"/>
          <w:sz w:val="24"/>
          <w:szCs w:val="24"/>
        </w:rPr>
        <w:t xml:space="preserve"> to 1.17</w:t>
      </w:r>
      <w:r w:rsidR="00CC56F4" w:rsidRPr="00C04939">
        <w:rPr>
          <w:color w:val="000000" w:themeColor="text1"/>
          <w:sz w:val="24"/>
          <w:szCs w:val="24"/>
        </w:rPr>
        <w:t>%</w:t>
      </w:r>
      <w:r w:rsidRPr="00C04939">
        <w:rPr>
          <w:color w:val="000000" w:themeColor="text1"/>
          <w:sz w:val="24"/>
          <w:szCs w:val="24"/>
        </w:rPr>
        <w:t xml:space="preserve"> during 2021-2023 shows a reduction in its immediate liquidity and ability to cover short-term liabilities without using inventory.</w:t>
      </w:r>
      <w:r w:rsidR="003E3BB2" w:rsidRPr="00C04939">
        <w:rPr>
          <w:color w:val="000000" w:themeColor="text1"/>
          <w:sz w:val="24"/>
          <w:szCs w:val="24"/>
        </w:rPr>
        <w:t xml:space="preserve"> Analytical examination </w:t>
      </w:r>
      <w:sdt>
        <w:sdtPr>
          <w:rPr>
            <w:color w:val="000000" w:themeColor="text1"/>
            <w:sz w:val="24"/>
            <w:szCs w:val="24"/>
            <w:lang w:val="en-GB"/>
          </w:rPr>
          <w:id w:val="360202226"/>
          <w:citation/>
        </w:sdtPr>
        <w:sdtContent>
          <w:r w:rsidR="004A0EC3" w:rsidRPr="00C04939">
            <w:rPr>
              <w:color w:val="000000" w:themeColor="text1"/>
              <w:sz w:val="24"/>
              <w:szCs w:val="24"/>
              <w:lang w:val="en-GB"/>
            </w:rPr>
            <w:fldChar w:fldCharType="begin"/>
          </w:r>
          <w:r w:rsidR="008F25C4" w:rsidRPr="00C04939">
            <w:rPr>
              <w:color w:val="000000" w:themeColor="text1"/>
              <w:sz w:val="24"/>
              <w:szCs w:val="24"/>
            </w:rPr>
            <w:instrText xml:space="preserve"> CITATION Lal21 \l 1033 </w:instrText>
          </w:r>
          <w:r w:rsidR="004A0EC3" w:rsidRPr="00C04939">
            <w:rPr>
              <w:color w:val="000000" w:themeColor="text1"/>
              <w:sz w:val="24"/>
              <w:szCs w:val="24"/>
              <w:lang w:val="en-GB"/>
            </w:rPr>
            <w:fldChar w:fldCharType="separate"/>
          </w:r>
          <w:r w:rsidR="008F25C4" w:rsidRPr="00C04939">
            <w:rPr>
              <w:noProof/>
              <w:color w:val="000000" w:themeColor="text1"/>
              <w:sz w:val="24"/>
              <w:szCs w:val="24"/>
            </w:rPr>
            <w:t xml:space="preserve"> (Lalithchandra, 2021)</w:t>
          </w:r>
          <w:r w:rsidR="004A0EC3" w:rsidRPr="00C04939">
            <w:rPr>
              <w:color w:val="000000" w:themeColor="text1"/>
              <w:sz w:val="24"/>
              <w:szCs w:val="24"/>
              <w:lang w:val="en-GB"/>
            </w:rPr>
            <w:fldChar w:fldCharType="end"/>
          </w:r>
        </w:sdtContent>
      </w:sdt>
      <w:r w:rsidR="003E3BB2" w:rsidRPr="00C04939">
        <w:rPr>
          <w:color w:val="000000" w:themeColor="text1"/>
          <w:sz w:val="24"/>
          <w:szCs w:val="24"/>
        </w:rPr>
        <w:t>shows that this reduction is primarily driven by the lower liquidity of the current assets, which causes delays in collecting accounts receivable, and reduces cash reserves and quick assets available for immediate obligations. This suggests the lodge to improve its accounts receivable management and enhance cash flow management. Further investigation is needed to understand key factors affecting liquidity to improve the company's ability to cover short-term liabilities.</w:t>
      </w:r>
    </w:p>
    <w:p w14:paraId="79257D39" w14:textId="77777777" w:rsidR="00A96BAA" w:rsidRPr="00C04939" w:rsidRDefault="007778EF" w:rsidP="00C04939">
      <w:pPr>
        <w:pStyle w:val="Heading3"/>
        <w:spacing w:after="240" w:line="360" w:lineRule="auto"/>
        <w:contextualSpacing/>
        <w:jc w:val="both"/>
        <w:rPr>
          <w:rFonts w:ascii="Arial" w:hAnsi="Arial" w:cs="Arial"/>
          <w:color w:val="000000" w:themeColor="text1"/>
          <w:sz w:val="24"/>
          <w:szCs w:val="24"/>
          <w:lang w:val="en-GB"/>
        </w:rPr>
      </w:pPr>
      <w:bookmarkStart w:id="8" w:name="_Toc159863004"/>
      <w:r w:rsidRPr="00C04939">
        <w:rPr>
          <w:rFonts w:ascii="Arial" w:hAnsi="Arial" w:cs="Arial"/>
          <w:color w:val="000000" w:themeColor="text1"/>
          <w:sz w:val="24"/>
          <w:szCs w:val="24"/>
          <w:lang w:val="en-GB"/>
        </w:rPr>
        <w:t>Efficiency Ratios</w:t>
      </w:r>
      <w:bookmarkEnd w:id="8"/>
    </w:p>
    <w:p w14:paraId="2E41E1C7" w14:textId="77777777" w:rsidR="00A96BAA"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Asset Turnover Ratio</w:t>
      </w:r>
    </w:p>
    <w:p w14:paraId="307F62B0" w14:textId="77777777" w:rsidR="009B7249" w:rsidRPr="00C04939" w:rsidRDefault="007778EF" w:rsidP="00C04939">
      <w:pPr>
        <w:spacing w:after="240" w:line="360" w:lineRule="auto"/>
        <w:contextualSpacing/>
        <w:jc w:val="both"/>
        <w:rPr>
          <w:color w:val="000000" w:themeColor="text1"/>
          <w:sz w:val="24"/>
          <w:szCs w:val="24"/>
        </w:rPr>
      </w:pPr>
      <w:r w:rsidRPr="00C04939">
        <w:rPr>
          <w:color w:val="000000" w:themeColor="text1"/>
          <w:sz w:val="24"/>
          <w:szCs w:val="24"/>
          <w:lang w:val="en-GB"/>
        </w:rPr>
        <w:t>The lodge has a declining asset turnover ratio in the past three years, which was 0.55</w:t>
      </w:r>
      <w:r w:rsidR="00CC56F4" w:rsidRPr="00C04939">
        <w:rPr>
          <w:color w:val="000000" w:themeColor="text1"/>
          <w:sz w:val="24"/>
          <w:szCs w:val="24"/>
          <w:lang w:val="en-GB"/>
        </w:rPr>
        <w:t>%</w:t>
      </w:r>
      <w:r w:rsidRPr="00C04939">
        <w:rPr>
          <w:color w:val="000000" w:themeColor="text1"/>
          <w:sz w:val="24"/>
          <w:szCs w:val="24"/>
          <w:lang w:val="en-GB"/>
        </w:rPr>
        <w:t xml:space="preserve"> in 2021 and reached 0.51</w:t>
      </w:r>
      <w:r w:rsidR="00CC56F4" w:rsidRPr="00C04939">
        <w:rPr>
          <w:color w:val="000000" w:themeColor="text1"/>
          <w:sz w:val="24"/>
          <w:szCs w:val="24"/>
          <w:lang w:val="en-GB"/>
        </w:rPr>
        <w:t>%</w:t>
      </w:r>
      <w:r w:rsidRPr="00C04939">
        <w:rPr>
          <w:color w:val="000000" w:themeColor="text1"/>
          <w:sz w:val="24"/>
          <w:szCs w:val="24"/>
          <w:lang w:val="en-GB"/>
        </w:rPr>
        <w:t xml:space="preserve"> in 2023. It shows a reduced efficiency of the hotel in utili</w:t>
      </w:r>
      <w:r w:rsidR="00D845D8" w:rsidRPr="00C04939">
        <w:rPr>
          <w:color w:val="000000" w:themeColor="text1"/>
          <w:sz w:val="24"/>
          <w:szCs w:val="24"/>
          <w:lang w:val="en-GB"/>
        </w:rPr>
        <w:t>s</w:t>
      </w:r>
      <w:r w:rsidRPr="00C04939">
        <w:rPr>
          <w:color w:val="000000" w:themeColor="text1"/>
          <w:sz w:val="24"/>
          <w:szCs w:val="24"/>
          <w:lang w:val="en-GB"/>
        </w:rPr>
        <w:t>ing its assets to generate revenues.</w:t>
      </w:r>
      <w:r w:rsidR="003E3BB2" w:rsidRPr="00C04939">
        <w:rPr>
          <w:color w:val="000000" w:themeColor="text1"/>
          <w:sz w:val="24"/>
          <w:szCs w:val="24"/>
          <w:lang w:val="en-GB"/>
        </w:rPr>
        <w:t xml:space="preserve"> The key reasons behind this particular decrease in the defined ratio is due to the decreasing sales revenues and increasing average total assets simultaneously that caused lower productivity of the resort to generate sales and revenues. This company needs examination of knowing </w:t>
      </w:r>
      <w:r w:rsidR="003E3BB2" w:rsidRPr="00C04939">
        <w:rPr>
          <w:color w:val="000000" w:themeColor="text1"/>
          <w:sz w:val="24"/>
          <w:szCs w:val="24"/>
        </w:rPr>
        <w:t>investment of the business in other assets like property, plant, and equipment and their management</w:t>
      </w:r>
      <w:r w:rsidR="009B7249" w:rsidRPr="00C04939">
        <w:rPr>
          <w:color w:val="000000" w:themeColor="text1"/>
          <w:sz w:val="24"/>
          <w:szCs w:val="24"/>
        </w:rPr>
        <w:t xml:space="preserve">. </w:t>
      </w:r>
    </w:p>
    <w:p w14:paraId="21F9DA26" w14:textId="77777777" w:rsidR="00DC13B5" w:rsidRPr="00C04939" w:rsidRDefault="007778EF" w:rsidP="00C04939">
      <w:pPr>
        <w:pStyle w:val="Heading3"/>
        <w:spacing w:after="240" w:line="360" w:lineRule="auto"/>
        <w:contextualSpacing/>
        <w:jc w:val="both"/>
        <w:rPr>
          <w:rFonts w:ascii="Arial" w:hAnsi="Arial" w:cs="Arial"/>
          <w:color w:val="000000" w:themeColor="text1"/>
          <w:sz w:val="24"/>
          <w:szCs w:val="24"/>
          <w:lang w:val="en-GB"/>
        </w:rPr>
      </w:pPr>
      <w:bookmarkStart w:id="9" w:name="_Toc159863005"/>
      <w:r w:rsidRPr="00C04939">
        <w:rPr>
          <w:rFonts w:ascii="Arial" w:hAnsi="Arial" w:cs="Arial"/>
          <w:color w:val="000000" w:themeColor="text1"/>
          <w:sz w:val="24"/>
          <w:szCs w:val="24"/>
          <w:lang w:val="en-GB"/>
        </w:rPr>
        <w:t>Solvency Ratios</w:t>
      </w:r>
      <w:bookmarkEnd w:id="9"/>
    </w:p>
    <w:p w14:paraId="09329FFA" w14:textId="77777777" w:rsidR="00DC13B5"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 xml:space="preserve">Debt to Equity Ratio (D/E Ratio): </w:t>
      </w:r>
    </w:p>
    <w:p w14:paraId="762FE7D3" w14:textId="77777777" w:rsidR="00DC13B5"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For the lodge, the D/E ratio rose over the defined time from 2.4</w:t>
      </w:r>
      <w:r w:rsidR="00E72D99" w:rsidRPr="00C04939">
        <w:rPr>
          <w:color w:val="000000" w:themeColor="text1"/>
          <w:sz w:val="24"/>
          <w:szCs w:val="24"/>
          <w:lang w:val="en-GB"/>
        </w:rPr>
        <w:t>1%</w:t>
      </w:r>
      <w:r w:rsidRPr="00C04939">
        <w:rPr>
          <w:color w:val="000000" w:themeColor="text1"/>
          <w:sz w:val="24"/>
          <w:szCs w:val="24"/>
          <w:lang w:val="en-GB"/>
        </w:rPr>
        <w:t xml:space="preserve"> to </w:t>
      </w:r>
      <w:r w:rsidR="00E72D99" w:rsidRPr="00C04939">
        <w:rPr>
          <w:color w:val="000000" w:themeColor="text1"/>
          <w:sz w:val="24"/>
          <w:szCs w:val="24"/>
          <w:lang w:val="en-GB"/>
        </w:rPr>
        <w:t>5%</w:t>
      </w:r>
      <w:r w:rsidRPr="00C04939">
        <w:rPr>
          <w:color w:val="000000" w:themeColor="text1"/>
          <w:sz w:val="24"/>
          <w:szCs w:val="24"/>
          <w:lang w:val="en-GB"/>
        </w:rPr>
        <w:t xml:space="preserve">, </w:t>
      </w:r>
      <w:r w:rsidR="00185B0D" w:rsidRPr="00C04939">
        <w:rPr>
          <w:color w:val="000000" w:themeColor="text1"/>
          <w:sz w:val="24"/>
          <w:szCs w:val="24"/>
          <w:lang w:val="en-GB"/>
        </w:rPr>
        <w:t xml:space="preserve">because it </w:t>
      </w:r>
      <w:r w:rsidRPr="00C04939">
        <w:rPr>
          <w:color w:val="000000" w:themeColor="text1"/>
          <w:sz w:val="24"/>
          <w:szCs w:val="24"/>
          <w:lang w:val="en-GB"/>
        </w:rPr>
        <w:t>used high loans, and it indicates a higher risk to lenders as well as investors because the business' financing is more reliant on borrowing.</w:t>
      </w:r>
      <w:r w:rsidR="00185B0D" w:rsidRPr="00C04939">
        <w:rPr>
          <w:color w:val="000000" w:themeColor="text1"/>
          <w:sz w:val="24"/>
          <w:szCs w:val="24"/>
          <w:lang w:val="en-GB"/>
        </w:rPr>
        <w:t xml:space="preserve"> It requires managing the business borrowings as early as possible</w:t>
      </w:r>
      <w:sdt>
        <w:sdtPr>
          <w:rPr>
            <w:color w:val="000000" w:themeColor="text1"/>
            <w:sz w:val="24"/>
            <w:szCs w:val="24"/>
            <w:lang w:val="en-GB"/>
          </w:rPr>
          <w:id w:val="4428427"/>
          <w:citation/>
        </w:sdtPr>
        <w:sdtContent>
          <w:r w:rsidR="004A0EC3" w:rsidRPr="00C04939">
            <w:rPr>
              <w:color w:val="000000" w:themeColor="text1"/>
              <w:sz w:val="24"/>
              <w:szCs w:val="24"/>
              <w:lang w:val="en-GB"/>
            </w:rPr>
            <w:fldChar w:fldCharType="begin"/>
          </w:r>
          <w:r w:rsidR="008F25C4" w:rsidRPr="00C04939">
            <w:rPr>
              <w:color w:val="000000" w:themeColor="text1"/>
              <w:sz w:val="24"/>
              <w:szCs w:val="24"/>
              <w:lang w:val="en-GB"/>
            </w:rPr>
            <w:instrText xml:space="preserve"> CITATION Men00 \l 1033 </w:instrText>
          </w:r>
          <w:r w:rsidR="004A0EC3" w:rsidRPr="00C04939">
            <w:rPr>
              <w:color w:val="000000" w:themeColor="text1"/>
              <w:sz w:val="24"/>
              <w:szCs w:val="24"/>
              <w:lang w:val="en-GB"/>
            </w:rPr>
            <w:fldChar w:fldCharType="separate"/>
          </w:r>
          <w:r w:rsidR="008F25C4" w:rsidRPr="00C04939">
            <w:rPr>
              <w:color w:val="000000" w:themeColor="text1"/>
              <w:sz w:val="24"/>
              <w:szCs w:val="24"/>
              <w:lang w:val="en-GB"/>
            </w:rPr>
            <w:t xml:space="preserve"> (Menard, 2000)</w:t>
          </w:r>
          <w:r w:rsidR="004A0EC3" w:rsidRPr="00C04939">
            <w:rPr>
              <w:color w:val="000000" w:themeColor="text1"/>
              <w:sz w:val="24"/>
              <w:szCs w:val="24"/>
              <w:lang w:val="en-GB"/>
            </w:rPr>
            <w:fldChar w:fldCharType="end"/>
          </w:r>
        </w:sdtContent>
      </w:sdt>
      <w:r w:rsidR="00185B0D" w:rsidRPr="00C04939">
        <w:rPr>
          <w:color w:val="000000" w:themeColor="text1"/>
          <w:sz w:val="24"/>
          <w:szCs w:val="24"/>
          <w:lang w:val="en-GB"/>
        </w:rPr>
        <w:t>.</w:t>
      </w:r>
    </w:p>
    <w:p w14:paraId="26DD77B9" w14:textId="77777777" w:rsidR="00A96BAA" w:rsidRPr="00C04939" w:rsidRDefault="007778EF" w:rsidP="00C04939">
      <w:pPr>
        <w:pStyle w:val="Heading3"/>
        <w:spacing w:after="240" w:line="360" w:lineRule="auto"/>
        <w:contextualSpacing/>
        <w:jc w:val="both"/>
        <w:rPr>
          <w:rFonts w:ascii="Arial" w:hAnsi="Arial" w:cs="Arial"/>
          <w:color w:val="000000" w:themeColor="text1"/>
          <w:sz w:val="24"/>
          <w:szCs w:val="24"/>
          <w:lang w:val="en-GB"/>
        </w:rPr>
      </w:pPr>
      <w:bookmarkStart w:id="10" w:name="_Toc159863006"/>
      <w:r w:rsidRPr="00C04939">
        <w:rPr>
          <w:rFonts w:ascii="Arial" w:hAnsi="Arial" w:cs="Arial"/>
          <w:color w:val="000000" w:themeColor="text1"/>
          <w:sz w:val="24"/>
          <w:szCs w:val="24"/>
          <w:lang w:val="en-GB"/>
        </w:rPr>
        <w:t>Other Key Ratio</w:t>
      </w:r>
      <w:bookmarkEnd w:id="10"/>
    </w:p>
    <w:p w14:paraId="1946C79B" w14:textId="77777777" w:rsidR="00A96BAA" w:rsidRPr="00C04939" w:rsidRDefault="007778EF" w:rsidP="00C04939">
      <w:pPr>
        <w:pStyle w:val="Heading4"/>
        <w:spacing w:after="240" w:line="360" w:lineRule="auto"/>
        <w:contextualSpacing/>
        <w:jc w:val="both"/>
        <w:rPr>
          <w:rFonts w:ascii="Arial" w:hAnsi="Arial" w:cs="Arial"/>
          <w:color w:val="000000" w:themeColor="text1"/>
          <w:sz w:val="24"/>
          <w:szCs w:val="24"/>
          <w:lang w:val="en-GB"/>
        </w:rPr>
      </w:pPr>
      <w:r w:rsidRPr="00C04939">
        <w:rPr>
          <w:rFonts w:ascii="Arial" w:hAnsi="Arial" w:cs="Arial"/>
          <w:color w:val="000000" w:themeColor="text1"/>
          <w:sz w:val="24"/>
          <w:szCs w:val="24"/>
          <w:lang w:val="en-GB"/>
        </w:rPr>
        <w:t>Gearing Ratio</w:t>
      </w:r>
    </w:p>
    <w:p w14:paraId="4B643F27" w14:textId="77777777" w:rsidR="009B7249"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 xml:space="preserve">The gearing ratio </w:t>
      </w:r>
      <w:r w:rsidR="00C63095" w:rsidRPr="00C04939">
        <w:rPr>
          <w:color w:val="000000" w:themeColor="text1"/>
          <w:sz w:val="24"/>
          <w:szCs w:val="24"/>
          <w:lang w:val="en-GB"/>
        </w:rPr>
        <w:t xml:space="preserve">of the </w:t>
      </w:r>
      <w:r w:rsidR="00C63095" w:rsidRPr="00C04939">
        <w:rPr>
          <w:color w:val="000000" w:themeColor="text1"/>
          <w:sz w:val="24"/>
          <w:szCs w:val="24"/>
        </w:rPr>
        <w:t>business has increased over the past three years, which was 70.7</w:t>
      </w:r>
      <w:r w:rsidR="00CC56F4" w:rsidRPr="00C04939">
        <w:rPr>
          <w:color w:val="000000" w:themeColor="text1"/>
          <w:sz w:val="24"/>
          <w:szCs w:val="24"/>
        </w:rPr>
        <w:t>%</w:t>
      </w:r>
      <w:r w:rsidR="00C63095" w:rsidRPr="00C04939">
        <w:rPr>
          <w:color w:val="000000" w:themeColor="text1"/>
          <w:sz w:val="24"/>
          <w:szCs w:val="24"/>
        </w:rPr>
        <w:t xml:space="preserve"> in 2021 and reached 83.3</w:t>
      </w:r>
      <w:r w:rsidR="00CC56F4" w:rsidRPr="00C04939">
        <w:rPr>
          <w:color w:val="000000" w:themeColor="text1"/>
          <w:sz w:val="24"/>
          <w:szCs w:val="24"/>
        </w:rPr>
        <w:t>%</w:t>
      </w:r>
      <w:r w:rsidR="00C63095" w:rsidRPr="00C04939">
        <w:rPr>
          <w:color w:val="000000" w:themeColor="text1"/>
          <w:sz w:val="24"/>
          <w:szCs w:val="24"/>
        </w:rPr>
        <w:t xml:space="preserve"> in 2023. It shows the </w:t>
      </w:r>
      <w:r w:rsidRPr="00C04939">
        <w:rPr>
          <w:color w:val="000000" w:themeColor="text1"/>
          <w:sz w:val="24"/>
          <w:szCs w:val="24"/>
        </w:rPr>
        <w:t xml:space="preserve">proportion of debt </w:t>
      </w:r>
      <w:r w:rsidR="00C63095" w:rsidRPr="00C04939">
        <w:rPr>
          <w:color w:val="000000" w:themeColor="text1"/>
          <w:sz w:val="24"/>
          <w:szCs w:val="24"/>
        </w:rPr>
        <w:t xml:space="preserve">for the business </w:t>
      </w:r>
      <w:r w:rsidRPr="00C04939">
        <w:rPr>
          <w:color w:val="000000" w:themeColor="text1"/>
          <w:sz w:val="24"/>
          <w:szCs w:val="24"/>
        </w:rPr>
        <w:t>in the capital structure</w:t>
      </w:r>
      <w:r w:rsidR="00C63095" w:rsidRPr="00C04939">
        <w:rPr>
          <w:color w:val="000000" w:themeColor="text1"/>
          <w:sz w:val="24"/>
          <w:szCs w:val="24"/>
        </w:rPr>
        <w:t xml:space="preserve"> is continuously increasing, which might </w:t>
      </w:r>
      <w:r w:rsidRPr="00C04939">
        <w:rPr>
          <w:color w:val="000000" w:themeColor="text1"/>
          <w:sz w:val="24"/>
          <w:szCs w:val="24"/>
        </w:rPr>
        <w:t xml:space="preserve">amplify risks </w:t>
      </w:r>
      <w:r w:rsidR="00C63095" w:rsidRPr="00C04939">
        <w:rPr>
          <w:color w:val="000000" w:themeColor="text1"/>
          <w:sz w:val="24"/>
          <w:szCs w:val="24"/>
        </w:rPr>
        <w:t xml:space="preserve">as well as </w:t>
      </w:r>
      <w:r w:rsidRPr="00C04939">
        <w:rPr>
          <w:color w:val="000000" w:themeColor="text1"/>
          <w:sz w:val="24"/>
          <w:szCs w:val="24"/>
        </w:rPr>
        <w:t>financial challenges</w:t>
      </w:r>
      <w:r w:rsidR="00C63095" w:rsidRPr="00C04939">
        <w:rPr>
          <w:color w:val="000000" w:themeColor="text1"/>
          <w:sz w:val="24"/>
          <w:szCs w:val="24"/>
        </w:rPr>
        <w:t xml:space="preserve"> in future</w:t>
      </w:r>
      <w:sdt>
        <w:sdtPr>
          <w:rPr>
            <w:color w:val="000000" w:themeColor="text1"/>
            <w:sz w:val="24"/>
            <w:szCs w:val="24"/>
          </w:rPr>
          <w:id w:val="5494193"/>
          <w:citation/>
        </w:sdtPr>
        <w:sdtContent>
          <w:r w:rsidR="004A0EC3" w:rsidRPr="00C04939">
            <w:rPr>
              <w:color w:val="000000" w:themeColor="text1"/>
              <w:sz w:val="24"/>
              <w:szCs w:val="24"/>
            </w:rPr>
            <w:fldChar w:fldCharType="begin"/>
          </w:r>
          <w:r w:rsidR="00C56465" w:rsidRPr="00C04939">
            <w:rPr>
              <w:color w:val="000000" w:themeColor="text1"/>
              <w:sz w:val="24"/>
              <w:szCs w:val="24"/>
            </w:rPr>
            <w:instrText xml:space="preserve"> CITATION Pam99 \l 1033 </w:instrText>
          </w:r>
          <w:r w:rsidR="004A0EC3" w:rsidRPr="00C04939">
            <w:rPr>
              <w:color w:val="000000" w:themeColor="text1"/>
              <w:sz w:val="24"/>
              <w:szCs w:val="24"/>
            </w:rPr>
            <w:fldChar w:fldCharType="separate"/>
          </w:r>
          <w:r w:rsidR="00C56465" w:rsidRPr="00C04939">
            <w:rPr>
              <w:color w:val="000000" w:themeColor="text1"/>
              <w:sz w:val="24"/>
              <w:szCs w:val="24"/>
            </w:rPr>
            <w:t>(Peterson &amp; Fabozzi, 1999)</w:t>
          </w:r>
          <w:r w:rsidR="004A0EC3" w:rsidRPr="00C04939">
            <w:rPr>
              <w:color w:val="000000" w:themeColor="text1"/>
              <w:sz w:val="24"/>
              <w:szCs w:val="24"/>
            </w:rPr>
            <w:fldChar w:fldCharType="end"/>
          </w:r>
        </w:sdtContent>
      </w:sdt>
      <w:r w:rsidRPr="00C04939">
        <w:rPr>
          <w:color w:val="000000" w:themeColor="text1"/>
          <w:sz w:val="24"/>
          <w:szCs w:val="24"/>
        </w:rPr>
        <w:t>.</w:t>
      </w:r>
    </w:p>
    <w:p w14:paraId="5FD79DB2" w14:textId="77777777" w:rsidR="00876DB7" w:rsidRPr="00C04939" w:rsidRDefault="007778EF" w:rsidP="00C04939">
      <w:pPr>
        <w:pStyle w:val="Heading2"/>
        <w:spacing w:after="240" w:line="360" w:lineRule="auto"/>
        <w:contextualSpacing/>
        <w:jc w:val="both"/>
        <w:rPr>
          <w:rFonts w:ascii="Arial" w:hAnsi="Arial" w:cs="Arial"/>
          <w:color w:val="000000" w:themeColor="text1"/>
          <w:sz w:val="24"/>
          <w:szCs w:val="24"/>
          <w:lang w:val="en-GB"/>
        </w:rPr>
      </w:pPr>
      <w:bookmarkStart w:id="11" w:name="_Toc159863007"/>
      <w:r w:rsidRPr="00C04939">
        <w:rPr>
          <w:rFonts w:ascii="Arial" w:hAnsi="Arial" w:cs="Arial"/>
          <w:color w:val="000000" w:themeColor="text1"/>
          <w:sz w:val="24"/>
          <w:szCs w:val="24"/>
          <w:lang w:val="en-GB"/>
        </w:rPr>
        <w:t>Key Reasons for the Decline in The Seacrest Lodge's Profitability</w:t>
      </w:r>
      <w:bookmarkEnd w:id="11"/>
    </w:p>
    <w:p w14:paraId="6DC9B065" w14:textId="77777777" w:rsidR="00876DB7"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Although several reasons caused a sharp decline in the profitability of the concerned business</w:t>
      </w:r>
      <w:r w:rsidR="002C4E85" w:rsidRPr="00C04939">
        <w:rPr>
          <w:color w:val="000000" w:themeColor="text1"/>
          <w:sz w:val="24"/>
          <w:szCs w:val="24"/>
          <w:lang w:val="en-GB"/>
        </w:rPr>
        <w:t xml:space="preserve"> (as shown above)</w:t>
      </w:r>
      <w:r w:rsidRPr="00C04939">
        <w:rPr>
          <w:color w:val="000000" w:themeColor="text1"/>
          <w:sz w:val="24"/>
          <w:szCs w:val="24"/>
          <w:lang w:val="en-GB"/>
        </w:rPr>
        <w:t xml:space="preserve">; however, the intense market research and observations depict some key influencing factors, as detailed below.  </w:t>
      </w:r>
    </w:p>
    <w:p w14:paraId="6D8100C2" w14:textId="77777777" w:rsidR="00A96BAA" w:rsidRPr="00C04939" w:rsidRDefault="007778EF" w:rsidP="00C04939">
      <w:pPr>
        <w:pStyle w:val="ListParagraph"/>
        <w:numPr>
          <w:ilvl w:val="0"/>
          <w:numId w:val="19"/>
        </w:numPr>
        <w:spacing w:after="240" w:line="360" w:lineRule="auto"/>
        <w:ind w:left="360"/>
        <w:jc w:val="both"/>
        <w:rPr>
          <w:color w:val="000000" w:themeColor="text1"/>
          <w:sz w:val="24"/>
          <w:szCs w:val="24"/>
          <w:lang w:val="en-GB"/>
        </w:rPr>
      </w:pPr>
      <w:r w:rsidRPr="00C04939">
        <w:rPr>
          <w:color w:val="000000" w:themeColor="text1"/>
          <w:sz w:val="24"/>
          <w:szCs w:val="24"/>
          <w:lang w:val="en-GB"/>
        </w:rPr>
        <w:t>Extreme Market Competition:</w:t>
      </w:r>
      <w:r w:rsidR="00876DB7" w:rsidRPr="00C04939">
        <w:rPr>
          <w:color w:val="000000" w:themeColor="text1"/>
          <w:sz w:val="24"/>
          <w:szCs w:val="24"/>
          <w:lang w:val="en-GB"/>
        </w:rPr>
        <w:t xml:space="preserve"> The market </w:t>
      </w:r>
      <w:r w:rsidR="00A8099B" w:rsidRPr="00C04939">
        <w:rPr>
          <w:color w:val="000000" w:themeColor="text1"/>
          <w:sz w:val="24"/>
          <w:szCs w:val="24"/>
          <w:lang w:val="en-GB"/>
        </w:rPr>
        <w:t xml:space="preserve">and competitive position </w:t>
      </w:r>
      <w:r w:rsidR="00876DB7" w:rsidRPr="00C04939">
        <w:rPr>
          <w:color w:val="000000" w:themeColor="text1"/>
          <w:sz w:val="24"/>
          <w:szCs w:val="24"/>
          <w:lang w:val="en-GB"/>
        </w:rPr>
        <w:t>analys</w:t>
      </w:r>
      <w:r w:rsidR="00A8099B" w:rsidRPr="00C04939">
        <w:rPr>
          <w:color w:val="000000" w:themeColor="text1"/>
          <w:sz w:val="24"/>
          <w:szCs w:val="24"/>
          <w:lang w:val="en-GB"/>
        </w:rPr>
        <w:t>e</w:t>
      </w:r>
      <w:r w:rsidR="00876DB7" w:rsidRPr="00C04939">
        <w:rPr>
          <w:color w:val="000000" w:themeColor="text1"/>
          <w:sz w:val="24"/>
          <w:szCs w:val="24"/>
          <w:lang w:val="en-GB"/>
        </w:rPr>
        <w:t xml:space="preserve">s indicate that in the past three years, there has been a high competition of such businesses in the </w:t>
      </w:r>
      <w:r w:rsidRPr="00C04939">
        <w:rPr>
          <w:color w:val="000000" w:themeColor="text1"/>
          <w:sz w:val="24"/>
          <w:szCs w:val="24"/>
          <w:lang w:val="en-GB"/>
        </w:rPr>
        <w:t>coastal market</w:t>
      </w:r>
      <w:r w:rsidR="00876DB7" w:rsidRPr="00C04939">
        <w:rPr>
          <w:color w:val="000000" w:themeColor="text1"/>
          <w:sz w:val="24"/>
          <w:szCs w:val="24"/>
          <w:lang w:val="en-GB"/>
        </w:rPr>
        <w:t xml:space="preserve">. This is because </w:t>
      </w:r>
      <w:r w:rsidR="00E9698F" w:rsidRPr="00C04939">
        <w:rPr>
          <w:color w:val="000000" w:themeColor="text1"/>
          <w:sz w:val="24"/>
          <w:szCs w:val="24"/>
          <w:lang w:val="en-GB"/>
        </w:rPr>
        <w:t>a large number of new brands</w:t>
      </w:r>
      <w:r w:rsidR="00876DB7" w:rsidRPr="00C04939">
        <w:rPr>
          <w:color w:val="000000" w:themeColor="text1"/>
          <w:sz w:val="24"/>
          <w:szCs w:val="24"/>
          <w:lang w:val="en-GB"/>
        </w:rPr>
        <w:t xml:space="preserve"> entered into the market. At the same time, already established resorts </w:t>
      </w:r>
      <w:r w:rsidRPr="00C04939">
        <w:rPr>
          <w:color w:val="000000" w:themeColor="text1"/>
          <w:sz w:val="24"/>
          <w:szCs w:val="24"/>
          <w:lang w:val="en-GB"/>
        </w:rPr>
        <w:t>emerge</w:t>
      </w:r>
      <w:r w:rsidR="00876DB7" w:rsidRPr="00C04939">
        <w:rPr>
          <w:color w:val="000000" w:themeColor="text1"/>
          <w:sz w:val="24"/>
          <w:szCs w:val="24"/>
          <w:lang w:val="en-GB"/>
        </w:rPr>
        <w:t xml:space="preserve">d as </w:t>
      </w:r>
      <w:r w:rsidRPr="00C04939">
        <w:rPr>
          <w:color w:val="000000" w:themeColor="text1"/>
          <w:sz w:val="24"/>
          <w:szCs w:val="24"/>
          <w:lang w:val="en-GB"/>
        </w:rPr>
        <w:t>lodges that are more modern</w:t>
      </w:r>
      <w:r w:rsidR="00876DB7" w:rsidRPr="00C04939">
        <w:rPr>
          <w:color w:val="000000" w:themeColor="text1"/>
          <w:sz w:val="24"/>
          <w:szCs w:val="24"/>
          <w:lang w:val="en-GB"/>
        </w:rPr>
        <w:t xml:space="preserve"> by incorporating new and advanced features</w:t>
      </w:r>
      <w:r w:rsidRPr="00C04939">
        <w:rPr>
          <w:color w:val="000000" w:themeColor="text1"/>
          <w:sz w:val="24"/>
          <w:szCs w:val="24"/>
          <w:lang w:val="en-GB"/>
        </w:rPr>
        <w:t>, which attracted the customers more</w:t>
      </w:r>
      <w:r w:rsidR="008A6DA3" w:rsidRPr="00C04939">
        <w:rPr>
          <w:color w:val="000000" w:themeColor="text1"/>
          <w:sz w:val="24"/>
          <w:szCs w:val="24"/>
          <w:lang w:val="en-GB"/>
        </w:rPr>
        <w:t xml:space="preserve">. </w:t>
      </w:r>
    </w:p>
    <w:p w14:paraId="09070C3D" w14:textId="77777777" w:rsidR="00A96BAA" w:rsidRPr="00C04939" w:rsidRDefault="007778EF" w:rsidP="00C04939">
      <w:pPr>
        <w:pStyle w:val="ListParagraph"/>
        <w:numPr>
          <w:ilvl w:val="0"/>
          <w:numId w:val="19"/>
        </w:numPr>
        <w:spacing w:after="240" w:line="360" w:lineRule="auto"/>
        <w:ind w:left="360"/>
        <w:jc w:val="both"/>
        <w:rPr>
          <w:color w:val="000000" w:themeColor="text1"/>
          <w:sz w:val="24"/>
          <w:szCs w:val="24"/>
          <w:lang w:val="en-GB"/>
        </w:rPr>
      </w:pPr>
      <w:r w:rsidRPr="00C04939">
        <w:rPr>
          <w:color w:val="000000" w:themeColor="text1"/>
          <w:sz w:val="24"/>
          <w:szCs w:val="24"/>
          <w:lang w:val="en-GB"/>
        </w:rPr>
        <w:t>Shifting Customer Preferences</w:t>
      </w:r>
      <w:r w:rsidR="000A102E" w:rsidRPr="00C04939">
        <w:rPr>
          <w:color w:val="000000" w:themeColor="text1"/>
          <w:sz w:val="24"/>
          <w:szCs w:val="24"/>
          <w:lang w:val="en-GB"/>
        </w:rPr>
        <w:t>, Service Quality, and Outdated Facilities</w:t>
      </w:r>
      <w:r w:rsidRPr="00C04939">
        <w:rPr>
          <w:color w:val="000000" w:themeColor="text1"/>
          <w:sz w:val="24"/>
          <w:szCs w:val="24"/>
          <w:lang w:val="en-GB"/>
        </w:rPr>
        <w:t>:</w:t>
      </w:r>
      <w:r w:rsidR="008A6DA3" w:rsidRPr="00C04939">
        <w:rPr>
          <w:color w:val="000000" w:themeColor="text1"/>
          <w:sz w:val="24"/>
          <w:szCs w:val="24"/>
          <w:lang w:val="en-GB"/>
        </w:rPr>
        <w:t xml:space="preserve"> The in-depth market assessment shows a continuous change in the level of </w:t>
      </w:r>
      <w:r w:rsidRPr="00C04939">
        <w:rPr>
          <w:color w:val="000000" w:themeColor="text1"/>
          <w:sz w:val="24"/>
          <w:szCs w:val="24"/>
          <w:lang w:val="en-GB"/>
        </w:rPr>
        <w:t xml:space="preserve">customer preferences </w:t>
      </w:r>
      <w:r w:rsidR="008A6DA3" w:rsidRPr="00C04939">
        <w:rPr>
          <w:color w:val="000000" w:themeColor="text1"/>
          <w:sz w:val="24"/>
          <w:szCs w:val="24"/>
          <w:lang w:val="en-GB"/>
        </w:rPr>
        <w:t>in the past few years. For instance, today, tourists, visitors, and customers want to spend their vacations at a place where they get huge offers in terms of discounts, quality in terms of comfort and leisure, taste in terms of food, etc</w:t>
      </w:r>
      <w:sdt>
        <w:sdtPr>
          <w:rPr>
            <w:color w:val="000000" w:themeColor="text1"/>
            <w:sz w:val="24"/>
            <w:szCs w:val="24"/>
            <w:lang w:val="en-GB"/>
          </w:rPr>
          <w:id w:val="360202228"/>
          <w:citation/>
        </w:sdtPr>
        <w:sdtContent>
          <w:r w:rsidR="004A0EC3" w:rsidRPr="00C04939">
            <w:rPr>
              <w:color w:val="000000" w:themeColor="text1"/>
              <w:sz w:val="24"/>
              <w:szCs w:val="24"/>
              <w:lang w:val="en-GB"/>
            </w:rPr>
            <w:fldChar w:fldCharType="begin"/>
          </w:r>
          <w:r w:rsidR="007E1C3F" w:rsidRPr="00C04939">
            <w:rPr>
              <w:color w:val="000000" w:themeColor="text1"/>
              <w:sz w:val="24"/>
              <w:szCs w:val="24"/>
            </w:rPr>
            <w:instrText xml:space="preserve"> CITATION YeS23 \l 1033 </w:instrText>
          </w:r>
          <w:r w:rsidR="004A0EC3" w:rsidRPr="00C04939">
            <w:rPr>
              <w:color w:val="000000" w:themeColor="text1"/>
              <w:sz w:val="24"/>
              <w:szCs w:val="24"/>
              <w:lang w:val="en-GB"/>
            </w:rPr>
            <w:fldChar w:fldCharType="separate"/>
          </w:r>
          <w:r w:rsidR="007E1C3F" w:rsidRPr="00C04939">
            <w:rPr>
              <w:noProof/>
              <w:color w:val="000000" w:themeColor="text1"/>
              <w:sz w:val="24"/>
              <w:szCs w:val="24"/>
            </w:rPr>
            <w:t xml:space="preserve"> (Ye et al., 2023)</w:t>
          </w:r>
          <w:r w:rsidR="004A0EC3" w:rsidRPr="00C04939">
            <w:rPr>
              <w:color w:val="000000" w:themeColor="text1"/>
              <w:sz w:val="24"/>
              <w:szCs w:val="24"/>
              <w:lang w:val="en-GB"/>
            </w:rPr>
            <w:fldChar w:fldCharType="end"/>
          </w:r>
        </w:sdtContent>
      </w:sdt>
      <w:r w:rsidR="008A6DA3" w:rsidRPr="00C04939">
        <w:rPr>
          <w:color w:val="000000" w:themeColor="text1"/>
          <w:sz w:val="24"/>
          <w:szCs w:val="24"/>
          <w:lang w:val="en-GB"/>
        </w:rPr>
        <w:t xml:space="preserve">. Most importantly, </w:t>
      </w:r>
      <w:r w:rsidR="00DF6B66" w:rsidRPr="00C04939">
        <w:rPr>
          <w:color w:val="000000" w:themeColor="text1"/>
          <w:sz w:val="24"/>
          <w:szCs w:val="24"/>
        </w:rPr>
        <w:t>COVID-19 pandemic has been a real-world economic issue for businesses (fundamentally operating under the tourism and hospitality industry)</w:t>
      </w:r>
      <w:sdt>
        <w:sdtPr>
          <w:rPr>
            <w:color w:val="000000" w:themeColor="text1"/>
            <w:sz w:val="24"/>
            <w:szCs w:val="24"/>
          </w:rPr>
          <w:id w:val="138784739"/>
          <w:citation/>
        </w:sdtPr>
        <w:sdtContent>
          <w:r w:rsidR="004A0EC3" w:rsidRPr="00C04939">
            <w:rPr>
              <w:color w:val="000000" w:themeColor="text1"/>
              <w:sz w:val="24"/>
              <w:szCs w:val="24"/>
            </w:rPr>
            <w:fldChar w:fldCharType="begin"/>
          </w:r>
          <w:r w:rsidR="00DF6B66" w:rsidRPr="00C04939">
            <w:rPr>
              <w:color w:val="000000" w:themeColor="text1"/>
              <w:sz w:val="24"/>
              <w:szCs w:val="24"/>
            </w:rPr>
            <w:instrText xml:space="preserve"> CITATION Wal21 \l 1033 </w:instrText>
          </w:r>
          <w:r w:rsidR="004A0EC3" w:rsidRPr="00C04939">
            <w:rPr>
              <w:color w:val="000000" w:themeColor="text1"/>
              <w:sz w:val="24"/>
              <w:szCs w:val="24"/>
            </w:rPr>
            <w:fldChar w:fldCharType="separate"/>
          </w:r>
          <w:r w:rsidR="00DF6B66" w:rsidRPr="00C04939">
            <w:rPr>
              <w:noProof/>
              <w:color w:val="000000" w:themeColor="text1"/>
              <w:sz w:val="24"/>
              <w:szCs w:val="24"/>
            </w:rPr>
            <w:t xml:space="preserve"> (Walker, 2021)</w:t>
          </w:r>
          <w:r w:rsidR="004A0EC3" w:rsidRPr="00C04939">
            <w:rPr>
              <w:color w:val="000000" w:themeColor="text1"/>
              <w:sz w:val="24"/>
              <w:szCs w:val="24"/>
            </w:rPr>
            <w:fldChar w:fldCharType="end"/>
          </w:r>
        </w:sdtContent>
      </w:sdt>
      <w:r w:rsidR="00DF6B66" w:rsidRPr="00C04939">
        <w:rPr>
          <w:color w:val="000000" w:themeColor="text1"/>
          <w:sz w:val="24"/>
          <w:szCs w:val="24"/>
        </w:rPr>
        <w:t xml:space="preserve">. It changed travel patterns where most of the individuals travel less frequently and stay less in hotels </w:t>
      </w:r>
      <w:sdt>
        <w:sdtPr>
          <w:rPr>
            <w:color w:val="000000" w:themeColor="text1"/>
            <w:sz w:val="24"/>
            <w:szCs w:val="24"/>
          </w:rPr>
          <w:id w:val="360202229"/>
          <w:citation/>
        </w:sdtPr>
        <w:sdtContent>
          <w:r w:rsidR="004A0EC3" w:rsidRPr="00C04939">
            <w:rPr>
              <w:color w:val="000000" w:themeColor="text1"/>
              <w:sz w:val="24"/>
              <w:szCs w:val="24"/>
            </w:rPr>
            <w:fldChar w:fldCharType="begin"/>
          </w:r>
          <w:r w:rsidR="00DF6B66" w:rsidRPr="00C04939">
            <w:rPr>
              <w:color w:val="000000" w:themeColor="text1"/>
              <w:sz w:val="24"/>
              <w:szCs w:val="24"/>
            </w:rPr>
            <w:instrText xml:space="preserve"> CITATION Kim214 \l 1033 </w:instrText>
          </w:r>
          <w:r w:rsidR="004A0EC3" w:rsidRPr="00C04939">
            <w:rPr>
              <w:color w:val="000000" w:themeColor="text1"/>
              <w:sz w:val="24"/>
              <w:szCs w:val="24"/>
            </w:rPr>
            <w:fldChar w:fldCharType="separate"/>
          </w:r>
          <w:r w:rsidR="00DF6B66" w:rsidRPr="00C04939">
            <w:rPr>
              <w:noProof/>
              <w:color w:val="000000" w:themeColor="text1"/>
              <w:sz w:val="24"/>
              <w:szCs w:val="24"/>
            </w:rPr>
            <w:t xml:space="preserve"> (Kim et al., 2021)</w:t>
          </w:r>
          <w:r w:rsidR="004A0EC3" w:rsidRPr="00C04939">
            <w:rPr>
              <w:color w:val="000000" w:themeColor="text1"/>
              <w:sz w:val="24"/>
              <w:szCs w:val="24"/>
            </w:rPr>
            <w:fldChar w:fldCharType="end"/>
          </w:r>
        </w:sdtContent>
      </w:sdt>
      <w:r w:rsidR="00DF6B66" w:rsidRPr="00C04939">
        <w:rPr>
          <w:color w:val="000000" w:themeColor="text1"/>
          <w:sz w:val="24"/>
          <w:szCs w:val="24"/>
        </w:rPr>
        <w:t>. It also reduced the demand for renting the rooms of the Seacrest Lodge and in turn, led to lower occupancy rates as well as its revenues. Although in the post-COVID era, many hotels recovered but the emergence and spread of new pandemic variants (i.e. Delta variant) continued travel restrictions by the UK and other governments for public safety and health. This fluctuated/shifted the travel demands backward and deterred the hotel bookings during 2021-2023 globally at same price</w:t>
      </w:r>
      <w:sdt>
        <w:sdtPr>
          <w:rPr>
            <w:color w:val="000000" w:themeColor="text1"/>
            <w:sz w:val="24"/>
            <w:szCs w:val="24"/>
          </w:rPr>
          <w:id w:val="138784735"/>
          <w:citation/>
        </w:sdtPr>
        <w:sdtContent>
          <w:r w:rsidR="004A0EC3" w:rsidRPr="00C04939">
            <w:rPr>
              <w:color w:val="000000" w:themeColor="text1"/>
              <w:sz w:val="24"/>
              <w:szCs w:val="24"/>
            </w:rPr>
            <w:fldChar w:fldCharType="begin"/>
          </w:r>
          <w:r w:rsidR="00DF6B66" w:rsidRPr="00C04939">
            <w:rPr>
              <w:color w:val="000000" w:themeColor="text1"/>
              <w:sz w:val="24"/>
              <w:szCs w:val="24"/>
            </w:rPr>
            <w:instrText xml:space="preserve"> CITATION Zac22 \l 1033 </w:instrText>
          </w:r>
          <w:r w:rsidR="004A0EC3" w:rsidRPr="00C04939">
            <w:rPr>
              <w:color w:val="000000" w:themeColor="text1"/>
              <w:sz w:val="24"/>
              <w:szCs w:val="24"/>
            </w:rPr>
            <w:fldChar w:fldCharType="separate"/>
          </w:r>
          <w:r w:rsidR="00DF6B66" w:rsidRPr="00C04939">
            <w:rPr>
              <w:noProof/>
              <w:color w:val="000000" w:themeColor="text1"/>
              <w:sz w:val="24"/>
              <w:szCs w:val="24"/>
            </w:rPr>
            <w:t xml:space="preserve"> (Zachreson et al., 2022)</w:t>
          </w:r>
          <w:r w:rsidR="004A0EC3" w:rsidRPr="00C04939">
            <w:rPr>
              <w:color w:val="000000" w:themeColor="text1"/>
              <w:sz w:val="24"/>
              <w:szCs w:val="24"/>
            </w:rPr>
            <w:fldChar w:fldCharType="end"/>
          </w:r>
        </w:sdtContent>
      </w:sdt>
      <w:r w:rsidR="00DF6B66" w:rsidRPr="00C04939">
        <w:rPr>
          <w:color w:val="000000" w:themeColor="text1"/>
          <w:sz w:val="24"/>
          <w:szCs w:val="24"/>
        </w:rPr>
        <w:t xml:space="preserve">. </w:t>
      </w:r>
      <w:r w:rsidR="008E5667" w:rsidRPr="00C04939">
        <w:rPr>
          <w:color w:val="000000" w:themeColor="text1"/>
          <w:sz w:val="24"/>
          <w:szCs w:val="24"/>
        </w:rPr>
        <w:t xml:space="preserve">This situation of the resort applies the concept of Demand Law where a shift in demand curve is observed once people lower quantity demand at same prices (the relevant graph is referred below). </w:t>
      </w:r>
      <w:r w:rsidR="00DF6B66" w:rsidRPr="00C04939">
        <w:rPr>
          <w:color w:val="000000" w:themeColor="text1"/>
          <w:sz w:val="24"/>
          <w:szCs w:val="24"/>
        </w:rPr>
        <w:t xml:space="preserve">After </w:t>
      </w:r>
      <w:r w:rsidR="008A6DA3" w:rsidRPr="00C04939">
        <w:rPr>
          <w:color w:val="000000" w:themeColor="text1"/>
          <w:sz w:val="24"/>
          <w:szCs w:val="24"/>
          <w:lang w:val="en-GB"/>
        </w:rPr>
        <w:t xml:space="preserve">the COVID-19 pandemic, people's preferences </w:t>
      </w:r>
      <w:r w:rsidR="00DF6B66" w:rsidRPr="00C04939">
        <w:rPr>
          <w:color w:val="000000" w:themeColor="text1"/>
          <w:sz w:val="24"/>
          <w:szCs w:val="24"/>
          <w:lang w:val="en-GB"/>
        </w:rPr>
        <w:t xml:space="preserve">also </w:t>
      </w:r>
      <w:r w:rsidR="008A6DA3" w:rsidRPr="00C04939">
        <w:rPr>
          <w:color w:val="000000" w:themeColor="text1"/>
          <w:sz w:val="24"/>
          <w:szCs w:val="24"/>
          <w:lang w:val="en-GB"/>
        </w:rPr>
        <w:t>shifted rapidly and people started demanding more isolated, safe, and secure hotels</w:t>
      </w:r>
      <w:sdt>
        <w:sdtPr>
          <w:rPr>
            <w:color w:val="000000" w:themeColor="text1"/>
            <w:sz w:val="24"/>
            <w:szCs w:val="24"/>
            <w:lang w:val="en-GB"/>
          </w:rPr>
          <w:id w:val="360202227"/>
          <w:citation/>
        </w:sdtPr>
        <w:sdtContent>
          <w:r w:rsidR="004A0EC3" w:rsidRPr="00C04939">
            <w:rPr>
              <w:color w:val="000000" w:themeColor="text1"/>
              <w:sz w:val="24"/>
              <w:szCs w:val="24"/>
              <w:lang w:val="en-GB"/>
            </w:rPr>
            <w:fldChar w:fldCharType="begin"/>
          </w:r>
          <w:r w:rsidR="007E1C3F" w:rsidRPr="00C04939">
            <w:rPr>
              <w:color w:val="000000" w:themeColor="text1"/>
              <w:sz w:val="24"/>
              <w:szCs w:val="24"/>
            </w:rPr>
            <w:instrText xml:space="preserve"> CITATION Duš21 \l 1033 </w:instrText>
          </w:r>
          <w:r w:rsidR="004A0EC3" w:rsidRPr="00C04939">
            <w:rPr>
              <w:color w:val="000000" w:themeColor="text1"/>
              <w:sz w:val="24"/>
              <w:szCs w:val="24"/>
              <w:lang w:val="en-GB"/>
            </w:rPr>
            <w:fldChar w:fldCharType="separate"/>
          </w:r>
          <w:r w:rsidR="007E1C3F" w:rsidRPr="00C04939">
            <w:rPr>
              <w:noProof/>
              <w:color w:val="000000" w:themeColor="text1"/>
              <w:sz w:val="24"/>
              <w:szCs w:val="24"/>
            </w:rPr>
            <w:t xml:space="preserve"> (Dušek &amp; Sagapova, 2021)</w:t>
          </w:r>
          <w:r w:rsidR="004A0EC3" w:rsidRPr="00C04939">
            <w:rPr>
              <w:color w:val="000000" w:themeColor="text1"/>
              <w:sz w:val="24"/>
              <w:szCs w:val="24"/>
              <w:lang w:val="en-GB"/>
            </w:rPr>
            <w:fldChar w:fldCharType="end"/>
          </w:r>
        </w:sdtContent>
      </w:sdt>
      <w:r w:rsidR="008A6DA3" w:rsidRPr="00C04939">
        <w:rPr>
          <w:color w:val="000000" w:themeColor="text1"/>
          <w:sz w:val="24"/>
          <w:szCs w:val="24"/>
          <w:lang w:val="en-GB"/>
        </w:rPr>
        <w:t xml:space="preserve">. These evolving preferences of people emphasise </w:t>
      </w:r>
      <w:r w:rsidR="003E0296" w:rsidRPr="00C04939">
        <w:rPr>
          <w:color w:val="000000" w:themeColor="text1"/>
          <w:sz w:val="24"/>
          <w:szCs w:val="24"/>
          <w:lang w:val="en-GB"/>
        </w:rPr>
        <w:t xml:space="preserve">businesses operating in the hotel industry to </w:t>
      </w:r>
      <w:proofErr w:type="spellStart"/>
      <w:r w:rsidRPr="00C04939">
        <w:rPr>
          <w:color w:val="000000" w:themeColor="text1"/>
          <w:sz w:val="24"/>
          <w:szCs w:val="24"/>
          <w:lang w:val="en-GB"/>
        </w:rPr>
        <w:t>adapt</w:t>
      </w:r>
      <w:r w:rsidR="000C22D7" w:rsidRPr="00C04939">
        <w:rPr>
          <w:color w:val="000000" w:themeColor="text1"/>
          <w:sz w:val="24"/>
          <w:szCs w:val="24"/>
          <w:lang w:val="en-GB"/>
        </w:rPr>
        <w:t>new</w:t>
      </w:r>
      <w:proofErr w:type="spellEnd"/>
      <w:r w:rsidR="000C22D7" w:rsidRPr="00C04939">
        <w:rPr>
          <w:color w:val="000000" w:themeColor="text1"/>
          <w:sz w:val="24"/>
          <w:szCs w:val="24"/>
          <w:lang w:val="en-GB"/>
        </w:rPr>
        <w:t xml:space="preserve"> </w:t>
      </w:r>
      <w:r w:rsidR="000A102E" w:rsidRPr="00C04939">
        <w:rPr>
          <w:color w:val="000000" w:themeColor="text1"/>
          <w:sz w:val="24"/>
          <w:szCs w:val="24"/>
          <w:lang w:val="en-GB"/>
        </w:rPr>
        <w:t>services/facilities</w:t>
      </w:r>
      <w:r w:rsidR="000C22D7" w:rsidRPr="00C04939">
        <w:rPr>
          <w:color w:val="000000" w:themeColor="text1"/>
          <w:sz w:val="24"/>
          <w:szCs w:val="24"/>
          <w:lang w:val="en-GB"/>
        </w:rPr>
        <w:t xml:space="preserve"> (WIFI, etc)</w:t>
      </w:r>
      <w:r w:rsidRPr="00C04939">
        <w:rPr>
          <w:color w:val="000000" w:themeColor="text1"/>
          <w:sz w:val="24"/>
          <w:szCs w:val="24"/>
          <w:lang w:val="en-GB"/>
        </w:rPr>
        <w:t xml:space="preserve">, and </w:t>
      </w:r>
      <w:r w:rsidR="000A102E" w:rsidRPr="00C04939">
        <w:rPr>
          <w:color w:val="000000" w:themeColor="text1"/>
          <w:sz w:val="24"/>
          <w:szCs w:val="24"/>
          <w:lang w:val="en-GB"/>
        </w:rPr>
        <w:t xml:space="preserve">novel </w:t>
      </w:r>
      <w:r w:rsidRPr="00C04939">
        <w:rPr>
          <w:color w:val="000000" w:themeColor="text1"/>
          <w:sz w:val="24"/>
          <w:szCs w:val="24"/>
          <w:lang w:val="en-GB"/>
        </w:rPr>
        <w:t xml:space="preserve">marketing strategies to </w:t>
      </w:r>
      <w:r w:rsidR="000A102E" w:rsidRPr="00C04939">
        <w:rPr>
          <w:color w:val="000000" w:themeColor="text1"/>
          <w:sz w:val="24"/>
          <w:szCs w:val="24"/>
          <w:lang w:val="en-GB"/>
        </w:rPr>
        <w:t xml:space="preserve">fulfil </w:t>
      </w:r>
      <w:r w:rsidRPr="00C04939">
        <w:rPr>
          <w:color w:val="000000" w:themeColor="text1"/>
          <w:sz w:val="24"/>
          <w:szCs w:val="24"/>
          <w:lang w:val="en-GB"/>
        </w:rPr>
        <w:t>the demands of the target</w:t>
      </w:r>
      <w:r w:rsidR="000A102E" w:rsidRPr="00C04939">
        <w:rPr>
          <w:color w:val="000000" w:themeColor="text1"/>
          <w:sz w:val="24"/>
          <w:szCs w:val="24"/>
          <w:lang w:val="en-GB"/>
        </w:rPr>
        <w:t>ed</w:t>
      </w:r>
      <w:r w:rsidRPr="00C04939">
        <w:rPr>
          <w:color w:val="000000" w:themeColor="text1"/>
          <w:sz w:val="24"/>
          <w:szCs w:val="24"/>
          <w:lang w:val="en-GB"/>
        </w:rPr>
        <w:t xml:space="preserve"> audience</w:t>
      </w:r>
      <w:r w:rsidR="000A102E" w:rsidRPr="00C04939">
        <w:rPr>
          <w:color w:val="000000" w:themeColor="text1"/>
          <w:sz w:val="24"/>
          <w:szCs w:val="24"/>
          <w:lang w:val="en-GB"/>
        </w:rPr>
        <w:t xml:space="preserve"> while businesses like The Seacrest Lodge did not bring any big change in their offers, which caused a decline in its profits</w:t>
      </w:r>
      <w:r w:rsidRPr="00C04939">
        <w:rPr>
          <w:color w:val="000000" w:themeColor="text1"/>
          <w:sz w:val="24"/>
          <w:szCs w:val="24"/>
          <w:lang w:val="en-GB"/>
        </w:rPr>
        <w:t>.</w:t>
      </w:r>
      <w:r w:rsidR="000A102E" w:rsidRPr="00C04939">
        <w:rPr>
          <w:color w:val="000000" w:themeColor="text1"/>
          <w:sz w:val="24"/>
          <w:szCs w:val="24"/>
          <w:lang w:val="en-GB"/>
        </w:rPr>
        <w:t xml:space="preserve"> It is evident from the c</w:t>
      </w:r>
      <w:r w:rsidRPr="00C04939">
        <w:rPr>
          <w:color w:val="000000" w:themeColor="text1"/>
          <w:sz w:val="24"/>
          <w:szCs w:val="24"/>
          <w:lang w:val="en-GB"/>
        </w:rPr>
        <w:t>ustomer reviews</w:t>
      </w:r>
      <w:r w:rsidR="000A102E" w:rsidRPr="00C04939">
        <w:rPr>
          <w:color w:val="000000" w:themeColor="text1"/>
          <w:sz w:val="24"/>
          <w:szCs w:val="24"/>
          <w:lang w:val="en-GB"/>
        </w:rPr>
        <w:t xml:space="preserve"> that people complained about the poor </w:t>
      </w:r>
      <w:r w:rsidRPr="00C04939">
        <w:rPr>
          <w:color w:val="000000" w:themeColor="text1"/>
          <w:sz w:val="24"/>
          <w:szCs w:val="24"/>
          <w:lang w:val="en-GB"/>
        </w:rPr>
        <w:t>service</w:t>
      </w:r>
      <w:r w:rsidR="000A102E" w:rsidRPr="00C04939">
        <w:rPr>
          <w:color w:val="000000" w:themeColor="text1"/>
          <w:sz w:val="24"/>
          <w:szCs w:val="24"/>
          <w:lang w:val="en-GB"/>
        </w:rPr>
        <w:t>s</w:t>
      </w:r>
      <w:r w:rsidRPr="00C04939">
        <w:rPr>
          <w:color w:val="000000" w:themeColor="text1"/>
          <w:sz w:val="24"/>
          <w:szCs w:val="24"/>
          <w:lang w:val="en-GB"/>
        </w:rPr>
        <w:t xml:space="preserve"> and outdated </w:t>
      </w:r>
      <w:r w:rsidR="000A102E" w:rsidRPr="00C04939">
        <w:rPr>
          <w:color w:val="000000" w:themeColor="text1"/>
          <w:sz w:val="24"/>
          <w:szCs w:val="24"/>
          <w:lang w:val="en-GB"/>
        </w:rPr>
        <w:t xml:space="preserve">facilities </w:t>
      </w:r>
      <w:r w:rsidR="000C22D7" w:rsidRPr="00C04939">
        <w:rPr>
          <w:color w:val="000000" w:themeColor="text1"/>
          <w:sz w:val="24"/>
          <w:szCs w:val="24"/>
          <w:lang w:val="en-GB"/>
        </w:rPr>
        <w:t>(parking</w:t>
      </w:r>
      <w:r w:rsidR="00647887" w:rsidRPr="00C04939">
        <w:rPr>
          <w:color w:val="000000" w:themeColor="text1"/>
          <w:sz w:val="24"/>
          <w:szCs w:val="24"/>
          <w:lang w:val="en-GB"/>
        </w:rPr>
        <w:t>, cleaning, etc</w:t>
      </w:r>
      <w:r w:rsidR="00967F49" w:rsidRPr="00C04939">
        <w:rPr>
          <w:color w:val="000000" w:themeColor="text1"/>
          <w:sz w:val="24"/>
          <w:szCs w:val="24"/>
          <w:lang w:val="en-GB"/>
        </w:rPr>
        <w:t xml:space="preserve">), </w:t>
      </w:r>
      <w:r w:rsidR="000A102E" w:rsidRPr="00C04939">
        <w:rPr>
          <w:color w:val="000000" w:themeColor="text1"/>
          <w:sz w:val="24"/>
          <w:szCs w:val="24"/>
          <w:lang w:val="en-GB"/>
        </w:rPr>
        <w:t>that were provided to them</w:t>
      </w:r>
      <w:r w:rsidR="00413E20" w:rsidRPr="00C04939">
        <w:rPr>
          <w:color w:val="000000" w:themeColor="text1"/>
          <w:sz w:val="24"/>
          <w:szCs w:val="24"/>
          <w:lang w:val="en-GB"/>
        </w:rPr>
        <w:t xml:space="preserve"> (referred to Appendix 2)</w:t>
      </w:r>
      <w:r w:rsidR="000A102E" w:rsidRPr="00C04939">
        <w:rPr>
          <w:color w:val="000000" w:themeColor="text1"/>
          <w:sz w:val="24"/>
          <w:szCs w:val="24"/>
          <w:lang w:val="en-GB"/>
        </w:rPr>
        <w:t xml:space="preserve">. Resultantly, the </w:t>
      </w:r>
      <w:r w:rsidRPr="00C04939">
        <w:rPr>
          <w:color w:val="000000" w:themeColor="text1"/>
          <w:sz w:val="24"/>
          <w:szCs w:val="24"/>
          <w:lang w:val="en-GB"/>
        </w:rPr>
        <w:t>lodge</w:t>
      </w:r>
      <w:r w:rsidR="000A102E" w:rsidRPr="00C04939">
        <w:rPr>
          <w:color w:val="000000" w:themeColor="text1"/>
          <w:sz w:val="24"/>
          <w:szCs w:val="24"/>
          <w:lang w:val="en-GB"/>
        </w:rPr>
        <w:t xml:space="preserve"> not only lost its </w:t>
      </w:r>
      <w:r w:rsidRPr="00C04939">
        <w:rPr>
          <w:color w:val="000000" w:themeColor="text1"/>
          <w:sz w:val="24"/>
          <w:szCs w:val="24"/>
          <w:lang w:val="en-GB"/>
        </w:rPr>
        <w:t>unique selling points</w:t>
      </w:r>
      <w:r w:rsidR="000A102E" w:rsidRPr="00C04939">
        <w:rPr>
          <w:color w:val="000000" w:themeColor="text1"/>
          <w:sz w:val="24"/>
          <w:szCs w:val="24"/>
          <w:lang w:val="en-GB"/>
        </w:rPr>
        <w:t xml:space="preserve"> (USP) </w:t>
      </w:r>
      <w:r w:rsidR="00E9698F" w:rsidRPr="00C04939">
        <w:rPr>
          <w:color w:val="000000" w:themeColor="text1"/>
          <w:sz w:val="24"/>
          <w:szCs w:val="24"/>
          <w:lang w:val="en-GB"/>
        </w:rPr>
        <w:t>but also</w:t>
      </w:r>
      <w:r w:rsidR="000A102E" w:rsidRPr="00C04939">
        <w:rPr>
          <w:color w:val="000000" w:themeColor="text1"/>
          <w:sz w:val="24"/>
          <w:szCs w:val="24"/>
          <w:lang w:val="en-GB"/>
        </w:rPr>
        <w:t xml:space="preserve"> failed to retain </w:t>
      </w:r>
      <w:r w:rsidRPr="00C04939">
        <w:rPr>
          <w:color w:val="000000" w:themeColor="text1"/>
          <w:sz w:val="24"/>
          <w:szCs w:val="24"/>
          <w:lang w:val="en-GB"/>
        </w:rPr>
        <w:t>customer satisfaction and loyalty.</w:t>
      </w:r>
    </w:p>
    <w:p w14:paraId="6E6D3A14" w14:textId="77777777" w:rsidR="008E5667" w:rsidRPr="00C04939" w:rsidRDefault="008E5667" w:rsidP="00C04939">
      <w:pPr>
        <w:keepNext/>
        <w:spacing w:line="360" w:lineRule="auto"/>
        <w:contextualSpacing/>
        <w:jc w:val="both"/>
        <w:rPr>
          <w:sz w:val="24"/>
          <w:szCs w:val="24"/>
        </w:rPr>
      </w:pPr>
      <w:r w:rsidRPr="00C04939">
        <w:rPr>
          <w:noProof/>
          <w:color w:val="000000" w:themeColor="text1"/>
          <w:sz w:val="24"/>
          <w:szCs w:val="24"/>
          <w:lang w:val="en-GB" w:eastAsia="en-GB"/>
        </w:rPr>
        <w:drawing>
          <wp:inline distT="0" distB="0" distL="0" distR="0" wp14:anchorId="237EA4CA" wp14:editId="4C84928D">
            <wp:extent cx="5731510" cy="2332591"/>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731510" cy="2332591"/>
                    </a:xfrm>
                    <a:prstGeom prst="rect">
                      <a:avLst/>
                    </a:prstGeom>
                    <a:noFill/>
                    <a:ln w="9525">
                      <a:noFill/>
                      <a:miter lim="800000"/>
                      <a:headEnd/>
                      <a:tailEnd/>
                    </a:ln>
                  </pic:spPr>
                </pic:pic>
              </a:graphicData>
            </a:graphic>
          </wp:inline>
        </w:drawing>
      </w:r>
    </w:p>
    <w:p w14:paraId="6F59FAC3" w14:textId="77777777" w:rsidR="008E5667" w:rsidRPr="00C04939" w:rsidRDefault="008E5667" w:rsidP="00C04939">
      <w:pPr>
        <w:pStyle w:val="Caption"/>
        <w:spacing w:line="360" w:lineRule="auto"/>
        <w:contextualSpacing/>
        <w:jc w:val="both"/>
        <w:rPr>
          <w:color w:val="000000" w:themeColor="text1"/>
          <w:sz w:val="24"/>
          <w:szCs w:val="24"/>
          <w:lang w:val="en-GB"/>
        </w:rPr>
      </w:pPr>
      <w:r w:rsidRPr="00C04939">
        <w:rPr>
          <w:color w:val="000000" w:themeColor="text1"/>
          <w:sz w:val="24"/>
          <w:szCs w:val="24"/>
        </w:rPr>
        <w:t xml:space="preserve">Figure </w:t>
      </w:r>
      <w:r w:rsidR="004A0EC3" w:rsidRPr="00C04939">
        <w:rPr>
          <w:color w:val="000000" w:themeColor="text1"/>
          <w:sz w:val="24"/>
          <w:szCs w:val="24"/>
        </w:rPr>
        <w:fldChar w:fldCharType="begin"/>
      </w:r>
      <w:r w:rsidRPr="00C04939">
        <w:rPr>
          <w:color w:val="000000" w:themeColor="text1"/>
          <w:sz w:val="24"/>
          <w:szCs w:val="24"/>
        </w:rPr>
        <w:instrText xml:space="preserve"> SEQ Figure \* ARABIC </w:instrText>
      </w:r>
      <w:r w:rsidR="004A0EC3" w:rsidRPr="00C04939">
        <w:rPr>
          <w:color w:val="000000" w:themeColor="text1"/>
          <w:sz w:val="24"/>
          <w:szCs w:val="24"/>
        </w:rPr>
        <w:fldChar w:fldCharType="separate"/>
      </w:r>
      <w:r w:rsidRPr="00C04939">
        <w:rPr>
          <w:noProof/>
          <w:color w:val="000000" w:themeColor="text1"/>
          <w:sz w:val="24"/>
          <w:szCs w:val="24"/>
        </w:rPr>
        <w:t>1</w:t>
      </w:r>
      <w:r w:rsidR="004A0EC3" w:rsidRPr="00C04939">
        <w:rPr>
          <w:color w:val="000000" w:themeColor="text1"/>
          <w:sz w:val="24"/>
          <w:szCs w:val="24"/>
        </w:rPr>
        <w:fldChar w:fldCharType="end"/>
      </w:r>
      <w:r w:rsidRPr="00C04939">
        <w:rPr>
          <w:color w:val="000000" w:themeColor="text1"/>
          <w:sz w:val="24"/>
          <w:szCs w:val="24"/>
        </w:rPr>
        <w:t>: Backward Shift in Demands for the Hotel's Rooms</w:t>
      </w:r>
    </w:p>
    <w:p w14:paraId="69F60173" w14:textId="77777777" w:rsidR="00345D62" w:rsidRPr="00C04939" w:rsidRDefault="00DF6B66" w:rsidP="00C04939">
      <w:pPr>
        <w:pStyle w:val="ListParagraph"/>
        <w:numPr>
          <w:ilvl w:val="0"/>
          <w:numId w:val="19"/>
        </w:numPr>
        <w:spacing w:after="240" w:line="360" w:lineRule="auto"/>
        <w:ind w:left="360"/>
        <w:jc w:val="both"/>
        <w:rPr>
          <w:color w:val="000000" w:themeColor="text1"/>
          <w:sz w:val="24"/>
          <w:szCs w:val="24"/>
          <w:lang w:val="en-GB"/>
        </w:rPr>
      </w:pPr>
      <w:r w:rsidRPr="00C04939">
        <w:rPr>
          <w:color w:val="000000" w:themeColor="text1"/>
          <w:sz w:val="24"/>
          <w:szCs w:val="24"/>
          <w:lang w:val="en-GB"/>
        </w:rPr>
        <w:t>Economic Downturn and External Events</w:t>
      </w:r>
      <w:r w:rsidR="00345D62" w:rsidRPr="00C04939">
        <w:rPr>
          <w:color w:val="000000" w:themeColor="text1"/>
          <w:sz w:val="24"/>
          <w:szCs w:val="24"/>
          <w:lang w:val="en-GB"/>
        </w:rPr>
        <w:t>/Factors</w:t>
      </w:r>
      <w:r w:rsidRPr="00C04939">
        <w:rPr>
          <w:color w:val="000000" w:themeColor="text1"/>
          <w:sz w:val="24"/>
          <w:szCs w:val="24"/>
          <w:lang w:val="en-GB"/>
        </w:rPr>
        <w:t>: In the current time, it is observed that the global economy and external events also significantly affect the hospitality sector. For example, natural disasters, economic recessions, health crises, etc are the major factors that affect the hospitality industry</w:t>
      </w:r>
      <w:r w:rsidR="00345D62" w:rsidRPr="00C04939">
        <w:rPr>
          <w:color w:val="000000" w:themeColor="text1"/>
          <w:sz w:val="24"/>
          <w:szCs w:val="24"/>
          <w:lang w:val="en-GB"/>
        </w:rPr>
        <w:t xml:space="preserve"> because it reduced the income and buying/travelling power of customers</w:t>
      </w:r>
      <w:sdt>
        <w:sdtPr>
          <w:rPr>
            <w:color w:val="000000" w:themeColor="text1"/>
            <w:sz w:val="24"/>
            <w:szCs w:val="24"/>
          </w:rPr>
          <w:id w:val="386691862"/>
          <w:citation/>
        </w:sdtPr>
        <w:sdtContent>
          <w:r w:rsidR="004A0EC3" w:rsidRPr="00C04939">
            <w:rPr>
              <w:color w:val="000000" w:themeColor="text1"/>
              <w:sz w:val="24"/>
              <w:szCs w:val="24"/>
            </w:rPr>
            <w:fldChar w:fldCharType="begin"/>
          </w:r>
          <w:r w:rsidRPr="00C04939">
            <w:rPr>
              <w:color w:val="000000" w:themeColor="text1"/>
              <w:sz w:val="24"/>
              <w:szCs w:val="24"/>
            </w:rPr>
            <w:instrText xml:space="preserve"> CITATION Wal21 \l 1033 </w:instrText>
          </w:r>
          <w:r w:rsidR="004A0EC3" w:rsidRPr="00C04939">
            <w:rPr>
              <w:color w:val="000000" w:themeColor="text1"/>
              <w:sz w:val="24"/>
              <w:szCs w:val="24"/>
            </w:rPr>
            <w:fldChar w:fldCharType="separate"/>
          </w:r>
          <w:r w:rsidRPr="00C04939">
            <w:rPr>
              <w:noProof/>
              <w:color w:val="000000" w:themeColor="text1"/>
              <w:sz w:val="24"/>
              <w:szCs w:val="24"/>
            </w:rPr>
            <w:t xml:space="preserve"> (Walker, 2021)</w:t>
          </w:r>
          <w:r w:rsidR="004A0EC3" w:rsidRPr="00C04939">
            <w:rPr>
              <w:color w:val="000000" w:themeColor="text1"/>
              <w:sz w:val="24"/>
              <w:szCs w:val="24"/>
            </w:rPr>
            <w:fldChar w:fldCharType="end"/>
          </w:r>
        </w:sdtContent>
      </w:sdt>
      <w:r w:rsidRPr="00C04939">
        <w:rPr>
          <w:color w:val="000000" w:themeColor="text1"/>
          <w:sz w:val="24"/>
          <w:szCs w:val="24"/>
          <w:lang w:val="en-GB"/>
        </w:rPr>
        <w:t>. Similarly, the revenue of The Seacrest Lodge in 2023 has also experienced a decline due to the economic headwinds that stoked a fear of recession in 2023 in terms of budget constraints</w:t>
      </w:r>
      <w:r w:rsidR="00345D62" w:rsidRPr="00C04939">
        <w:rPr>
          <w:color w:val="000000" w:themeColor="text1"/>
          <w:sz w:val="24"/>
          <w:szCs w:val="24"/>
          <w:lang w:val="en-GB"/>
        </w:rPr>
        <w:t>,</w:t>
      </w:r>
      <w:r w:rsidRPr="00C04939">
        <w:rPr>
          <w:color w:val="000000" w:themeColor="text1"/>
          <w:sz w:val="24"/>
          <w:szCs w:val="24"/>
          <w:lang w:val="en-GB"/>
        </w:rPr>
        <w:t xml:space="preserve"> fluctuations</w:t>
      </w:r>
      <w:r w:rsidR="00345D62" w:rsidRPr="00C04939">
        <w:rPr>
          <w:color w:val="000000" w:themeColor="text1"/>
          <w:sz w:val="24"/>
          <w:szCs w:val="24"/>
          <w:lang w:val="en-GB"/>
        </w:rPr>
        <w:t xml:space="preserve">, and lower income of travellers. Meanwhile, the </w:t>
      </w:r>
      <w:r w:rsidR="00345D62" w:rsidRPr="00C04939">
        <w:rPr>
          <w:color w:val="000000" w:themeColor="text1"/>
          <w:sz w:val="24"/>
          <w:szCs w:val="24"/>
        </w:rPr>
        <w:t xml:space="preserve">prices of substitutes (other resorts’ rooms and services) reduced by the time as well. These factors </w:t>
      </w:r>
      <w:r w:rsidRPr="00C04939">
        <w:rPr>
          <w:color w:val="000000" w:themeColor="text1"/>
          <w:sz w:val="24"/>
          <w:szCs w:val="24"/>
          <w:lang w:val="en-GB"/>
        </w:rPr>
        <w:t>reduced the tourism and adversely affected the financial performance of the hotel</w:t>
      </w:r>
      <w:r w:rsidR="00345D62" w:rsidRPr="00C04939">
        <w:rPr>
          <w:color w:val="000000" w:themeColor="text1"/>
          <w:sz w:val="24"/>
          <w:szCs w:val="24"/>
          <w:lang w:val="en-GB"/>
        </w:rPr>
        <w:t xml:space="preserve"> (as Figure 1 shows).</w:t>
      </w:r>
    </w:p>
    <w:p w14:paraId="1DA2874D" w14:textId="77777777" w:rsidR="00E325F6" w:rsidRPr="00C04939" w:rsidRDefault="007778EF" w:rsidP="00C04939">
      <w:pPr>
        <w:pStyle w:val="Heading2"/>
        <w:spacing w:after="240" w:line="360" w:lineRule="auto"/>
        <w:contextualSpacing/>
        <w:jc w:val="both"/>
        <w:rPr>
          <w:rFonts w:ascii="Arial" w:hAnsi="Arial" w:cs="Arial"/>
          <w:color w:val="000000" w:themeColor="text1"/>
          <w:sz w:val="24"/>
          <w:szCs w:val="24"/>
          <w:lang w:val="en-GB"/>
        </w:rPr>
      </w:pPr>
      <w:bookmarkStart w:id="12" w:name="_Toc159863008"/>
      <w:r w:rsidRPr="00C04939">
        <w:rPr>
          <w:rFonts w:ascii="Arial" w:hAnsi="Arial" w:cs="Arial"/>
          <w:color w:val="000000" w:themeColor="text1"/>
          <w:sz w:val="24"/>
          <w:szCs w:val="24"/>
          <w:lang w:val="en-GB"/>
        </w:rPr>
        <w:t>A Comprehensive Turnaround Strategy for The Seacrest Lodge</w:t>
      </w:r>
      <w:r w:rsidR="001662B6" w:rsidRPr="00C04939">
        <w:rPr>
          <w:rFonts w:ascii="Arial" w:hAnsi="Arial" w:cs="Arial"/>
          <w:color w:val="000000" w:themeColor="text1"/>
          <w:sz w:val="24"/>
          <w:szCs w:val="24"/>
          <w:lang w:val="en-GB"/>
        </w:rPr>
        <w:t xml:space="preserve">: </w:t>
      </w:r>
      <w:r w:rsidR="004C7B2F" w:rsidRPr="00C04939">
        <w:rPr>
          <w:rFonts w:ascii="Arial" w:hAnsi="Arial" w:cs="Arial"/>
          <w:color w:val="000000" w:themeColor="text1"/>
          <w:sz w:val="24"/>
          <w:szCs w:val="24"/>
          <w:lang w:val="en-GB"/>
        </w:rPr>
        <w:t xml:space="preserve">Operational Control </w:t>
      </w:r>
      <w:r w:rsidR="001662B6" w:rsidRPr="00C04939">
        <w:rPr>
          <w:rFonts w:ascii="Arial" w:hAnsi="Arial" w:cs="Arial"/>
          <w:color w:val="000000" w:themeColor="text1"/>
          <w:sz w:val="24"/>
          <w:szCs w:val="24"/>
          <w:lang w:val="en-GB"/>
        </w:rPr>
        <w:t>and Differentiation</w:t>
      </w:r>
      <w:bookmarkEnd w:id="12"/>
    </w:p>
    <w:p w14:paraId="7F2D455F" w14:textId="77777777" w:rsidR="001662B6"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A turnaround strategy for any organisation refers to the inclusive plan often implemented when the firm faces financial distress and/or underperformance</w:t>
      </w:r>
      <w:sdt>
        <w:sdtPr>
          <w:rPr>
            <w:color w:val="000000" w:themeColor="text1"/>
            <w:sz w:val="24"/>
            <w:szCs w:val="24"/>
            <w:lang w:val="en-GB"/>
          </w:rPr>
          <w:id w:val="360202235"/>
          <w:citation/>
        </w:sdtPr>
        <w:sdtContent>
          <w:r w:rsidR="004A0EC3" w:rsidRPr="00C04939">
            <w:rPr>
              <w:color w:val="000000" w:themeColor="text1"/>
              <w:sz w:val="24"/>
              <w:szCs w:val="24"/>
              <w:lang w:val="en-GB"/>
            </w:rPr>
            <w:fldChar w:fldCharType="begin"/>
          </w:r>
          <w:r w:rsidR="00A86EEB" w:rsidRPr="00C04939">
            <w:rPr>
              <w:color w:val="000000" w:themeColor="text1"/>
              <w:sz w:val="24"/>
              <w:szCs w:val="24"/>
            </w:rPr>
            <w:instrText xml:space="preserve"> CITATION Ras05 \l 1033 </w:instrText>
          </w:r>
          <w:r w:rsidR="004A0EC3" w:rsidRPr="00C04939">
            <w:rPr>
              <w:color w:val="000000" w:themeColor="text1"/>
              <w:sz w:val="24"/>
              <w:szCs w:val="24"/>
              <w:lang w:val="en-GB"/>
            </w:rPr>
            <w:fldChar w:fldCharType="separate"/>
          </w:r>
          <w:r w:rsidR="00A86EEB" w:rsidRPr="00C04939">
            <w:rPr>
              <w:noProof/>
              <w:color w:val="000000" w:themeColor="text1"/>
              <w:sz w:val="24"/>
              <w:szCs w:val="24"/>
            </w:rPr>
            <w:t xml:space="preserve"> (Rasheed, 2005)</w:t>
          </w:r>
          <w:r w:rsidR="004A0EC3" w:rsidRPr="00C04939">
            <w:rPr>
              <w:color w:val="000000" w:themeColor="text1"/>
              <w:sz w:val="24"/>
              <w:szCs w:val="24"/>
              <w:lang w:val="en-GB"/>
            </w:rPr>
            <w:fldChar w:fldCharType="end"/>
          </w:r>
        </w:sdtContent>
      </w:sdt>
      <w:r w:rsidRPr="00C04939">
        <w:rPr>
          <w:color w:val="000000" w:themeColor="text1"/>
          <w:sz w:val="24"/>
          <w:szCs w:val="24"/>
          <w:lang w:val="en-GB"/>
        </w:rPr>
        <w:t>. This plan helps in revitali</w:t>
      </w:r>
      <w:r w:rsidR="00D845D8" w:rsidRPr="00C04939">
        <w:rPr>
          <w:color w:val="000000" w:themeColor="text1"/>
          <w:sz w:val="24"/>
          <w:szCs w:val="24"/>
          <w:lang w:val="en-GB"/>
        </w:rPr>
        <w:t>s</w:t>
      </w:r>
      <w:r w:rsidRPr="00C04939">
        <w:rPr>
          <w:color w:val="000000" w:themeColor="text1"/>
          <w:sz w:val="24"/>
          <w:szCs w:val="24"/>
          <w:lang w:val="en-GB"/>
        </w:rPr>
        <w:t xml:space="preserve">ing the organisational operations and restoring its profitability as soon as possible. In other words, a turnaround strategy is a rapid transformation of the enterprise by shaking up </w:t>
      </w:r>
      <w:r w:rsidR="009E5DC0" w:rsidRPr="00C04939">
        <w:rPr>
          <w:color w:val="000000" w:themeColor="text1"/>
          <w:sz w:val="24"/>
          <w:szCs w:val="24"/>
          <w:lang w:val="en-GB"/>
        </w:rPr>
        <w:t>operations and</w:t>
      </w:r>
      <w:r w:rsidRPr="00C04939">
        <w:rPr>
          <w:color w:val="000000" w:themeColor="text1"/>
          <w:sz w:val="24"/>
          <w:szCs w:val="24"/>
          <w:lang w:val="en-GB"/>
        </w:rPr>
        <w:t xml:space="preserve"> leading it to reverse financial fortunes.</w:t>
      </w:r>
      <w:r w:rsidR="009E5DC0" w:rsidRPr="00C04939">
        <w:rPr>
          <w:color w:val="000000" w:themeColor="text1"/>
          <w:sz w:val="24"/>
          <w:szCs w:val="24"/>
          <w:lang w:val="en-GB"/>
        </w:rPr>
        <w:t xml:space="preserve"> Therefore, several firms often adopt this strategy</w:t>
      </w:r>
      <w:sdt>
        <w:sdtPr>
          <w:rPr>
            <w:color w:val="000000" w:themeColor="text1"/>
            <w:sz w:val="24"/>
            <w:szCs w:val="24"/>
            <w:lang w:val="en-GB"/>
          </w:rPr>
          <w:id w:val="360202236"/>
          <w:citation/>
        </w:sdtPr>
        <w:sdtContent>
          <w:r w:rsidR="004A0EC3" w:rsidRPr="00C04939">
            <w:rPr>
              <w:color w:val="000000" w:themeColor="text1"/>
              <w:sz w:val="24"/>
              <w:szCs w:val="24"/>
              <w:lang w:val="en-GB"/>
            </w:rPr>
            <w:fldChar w:fldCharType="begin"/>
          </w:r>
          <w:r w:rsidR="00A86EEB" w:rsidRPr="00C04939">
            <w:rPr>
              <w:color w:val="000000" w:themeColor="text1"/>
              <w:sz w:val="24"/>
              <w:szCs w:val="24"/>
            </w:rPr>
            <w:instrText xml:space="preserve"> CITATION Bal23 \l 1033 </w:instrText>
          </w:r>
          <w:r w:rsidR="004A0EC3" w:rsidRPr="00C04939">
            <w:rPr>
              <w:color w:val="000000" w:themeColor="text1"/>
              <w:sz w:val="24"/>
              <w:szCs w:val="24"/>
              <w:lang w:val="en-GB"/>
            </w:rPr>
            <w:fldChar w:fldCharType="separate"/>
          </w:r>
          <w:r w:rsidR="00A86EEB" w:rsidRPr="00C04939">
            <w:rPr>
              <w:noProof/>
              <w:color w:val="000000" w:themeColor="text1"/>
              <w:sz w:val="24"/>
              <w:szCs w:val="24"/>
            </w:rPr>
            <w:t xml:space="preserve"> (Baliouskas et al., 2023)</w:t>
          </w:r>
          <w:r w:rsidR="004A0EC3" w:rsidRPr="00C04939">
            <w:rPr>
              <w:color w:val="000000" w:themeColor="text1"/>
              <w:sz w:val="24"/>
              <w:szCs w:val="24"/>
              <w:lang w:val="en-GB"/>
            </w:rPr>
            <w:fldChar w:fldCharType="end"/>
          </w:r>
        </w:sdtContent>
      </w:sdt>
      <w:r w:rsidR="009E5DC0" w:rsidRPr="00C04939">
        <w:rPr>
          <w:color w:val="000000" w:themeColor="text1"/>
          <w:sz w:val="24"/>
          <w:szCs w:val="24"/>
          <w:lang w:val="en-GB"/>
        </w:rPr>
        <w:t>.</w:t>
      </w:r>
      <w:r w:rsidR="00DD0021" w:rsidRPr="00C04939">
        <w:rPr>
          <w:color w:val="000000" w:themeColor="text1"/>
          <w:sz w:val="24"/>
          <w:szCs w:val="24"/>
          <w:lang w:val="en-GB"/>
        </w:rPr>
        <w:t xml:space="preserve"> One of the biggest real-life examples is of Harley-Davidson (an American motorcycle manufacturer company), which used turnaround recovery strategies to cut its production costs and protect the brand image</w:t>
      </w:r>
      <w:sdt>
        <w:sdtPr>
          <w:rPr>
            <w:color w:val="000000" w:themeColor="text1"/>
            <w:sz w:val="24"/>
            <w:szCs w:val="24"/>
            <w:lang w:val="en-GB"/>
          </w:rPr>
          <w:id w:val="360202084"/>
          <w:citation/>
        </w:sdtPr>
        <w:sdtContent>
          <w:r w:rsidR="004A0EC3" w:rsidRPr="00C04939">
            <w:rPr>
              <w:color w:val="000000" w:themeColor="text1"/>
              <w:sz w:val="24"/>
              <w:szCs w:val="24"/>
              <w:lang w:val="en-GB"/>
            </w:rPr>
            <w:fldChar w:fldCharType="begin"/>
          </w:r>
          <w:r w:rsidR="00B76510" w:rsidRPr="00C04939">
            <w:rPr>
              <w:color w:val="000000" w:themeColor="text1"/>
              <w:sz w:val="24"/>
              <w:szCs w:val="24"/>
              <w:lang w:val="en-GB"/>
            </w:rPr>
            <w:instrText xml:space="preserve"> CITATION CFI152 \l 1033 </w:instrText>
          </w:r>
          <w:r w:rsidR="004A0EC3" w:rsidRPr="00C04939">
            <w:rPr>
              <w:color w:val="000000" w:themeColor="text1"/>
              <w:sz w:val="24"/>
              <w:szCs w:val="24"/>
              <w:lang w:val="en-GB"/>
            </w:rPr>
            <w:fldChar w:fldCharType="separate"/>
          </w:r>
          <w:r w:rsidR="00B76510" w:rsidRPr="00C04939">
            <w:rPr>
              <w:color w:val="000000" w:themeColor="text1"/>
              <w:sz w:val="24"/>
              <w:szCs w:val="24"/>
              <w:lang w:val="en-GB"/>
            </w:rPr>
            <w:t xml:space="preserve"> (CFI, 2015)</w:t>
          </w:r>
          <w:r w:rsidR="004A0EC3" w:rsidRPr="00C04939">
            <w:rPr>
              <w:color w:val="000000" w:themeColor="text1"/>
              <w:sz w:val="24"/>
              <w:szCs w:val="24"/>
              <w:lang w:val="en-GB"/>
            </w:rPr>
            <w:fldChar w:fldCharType="end"/>
          </w:r>
        </w:sdtContent>
      </w:sdt>
      <w:r w:rsidR="00DD0021" w:rsidRPr="00C04939">
        <w:rPr>
          <w:color w:val="000000" w:themeColor="text1"/>
          <w:sz w:val="24"/>
          <w:szCs w:val="24"/>
          <w:lang w:val="en-GB"/>
        </w:rPr>
        <w:t xml:space="preserve">. These strategies directly assisted the manufacturer in balancing supply and demand. </w:t>
      </w:r>
      <w:r w:rsidR="00F45249" w:rsidRPr="00C04939">
        <w:rPr>
          <w:color w:val="000000" w:themeColor="text1"/>
          <w:sz w:val="24"/>
          <w:szCs w:val="24"/>
          <w:lang w:val="en-GB"/>
        </w:rPr>
        <w:t>Similar lower-cost and focussed-cost strategies are also followed by several retailers (including Tesco, and Walmart), food chains (McDonald's, KFC, Burger King), and hostels</w:t>
      </w:r>
      <w:r w:rsidR="007E7C90" w:rsidRPr="00C04939">
        <w:rPr>
          <w:color w:val="000000" w:themeColor="text1"/>
          <w:sz w:val="24"/>
          <w:szCs w:val="24"/>
          <w:lang w:val="en-GB"/>
        </w:rPr>
        <w:t xml:space="preserve"> (referred to Appendix 3)</w:t>
      </w:r>
      <w:r w:rsidR="00F45249" w:rsidRPr="00C04939">
        <w:rPr>
          <w:color w:val="000000" w:themeColor="text1"/>
          <w:sz w:val="24"/>
          <w:szCs w:val="24"/>
          <w:lang w:val="en-GB"/>
        </w:rPr>
        <w:t xml:space="preserve">. </w:t>
      </w:r>
      <w:r w:rsidR="00DD0021" w:rsidRPr="00C04939">
        <w:rPr>
          <w:color w:val="000000" w:themeColor="text1"/>
          <w:sz w:val="24"/>
          <w:szCs w:val="24"/>
          <w:lang w:val="en-GB"/>
        </w:rPr>
        <w:t>Considering the benefits of a turnaround strategy</w:t>
      </w:r>
      <w:r w:rsidR="004465EE" w:rsidRPr="00C04939">
        <w:rPr>
          <w:color w:val="000000" w:themeColor="text1"/>
          <w:sz w:val="24"/>
          <w:szCs w:val="24"/>
          <w:lang w:val="en-GB"/>
        </w:rPr>
        <w:t xml:space="preserve"> and available options in three generic strategies box</w:t>
      </w:r>
      <w:r w:rsidR="00DD0021" w:rsidRPr="00C04939">
        <w:rPr>
          <w:color w:val="000000" w:themeColor="text1"/>
          <w:sz w:val="24"/>
          <w:szCs w:val="24"/>
          <w:lang w:val="en-GB"/>
        </w:rPr>
        <w:t xml:space="preserve">, this report also recommends it to the concerned hotel. </w:t>
      </w:r>
      <w:r w:rsidRPr="00C04939">
        <w:rPr>
          <w:color w:val="000000" w:themeColor="text1"/>
          <w:sz w:val="24"/>
          <w:szCs w:val="24"/>
          <w:lang w:val="en-GB"/>
        </w:rPr>
        <w:t xml:space="preserve">A comprehensive turnaround strategy </w:t>
      </w:r>
      <w:r w:rsidR="003A43B2" w:rsidRPr="00C04939">
        <w:rPr>
          <w:color w:val="000000" w:themeColor="text1"/>
          <w:sz w:val="24"/>
          <w:szCs w:val="24"/>
          <w:lang w:val="en-GB"/>
        </w:rPr>
        <w:t xml:space="preserve">suggested </w:t>
      </w:r>
      <w:r w:rsidR="0077012C" w:rsidRPr="00C04939">
        <w:rPr>
          <w:color w:val="000000" w:themeColor="text1"/>
          <w:sz w:val="24"/>
          <w:szCs w:val="24"/>
          <w:lang w:val="en-GB"/>
        </w:rPr>
        <w:t xml:space="preserve">to </w:t>
      </w:r>
      <w:r w:rsidRPr="00C04939">
        <w:rPr>
          <w:color w:val="000000" w:themeColor="text1"/>
          <w:sz w:val="24"/>
          <w:szCs w:val="24"/>
          <w:lang w:val="en-GB"/>
        </w:rPr>
        <w:t xml:space="preserve">The Seacrest Lodge </w:t>
      </w:r>
      <w:r w:rsidR="003A43B2" w:rsidRPr="00C04939">
        <w:rPr>
          <w:color w:val="000000" w:themeColor="text1"/>
          <w:sz w:val="24"/>
          <w:szCs w:val="24"/>
          <w:lang w:val="en-GB"/>
        </w:rPr>
        <w:t xml:space="preserve">is </w:t>
      </w:r>
      <w:r w:rsidR="001E4A6A" w:rsidRPr="00C04939">
        <w:rPr>
          <w:color w:val="000000" w:themeColor="text1"/>
          <w:sz w:val="24"/>
          <w:szCs w:val="24"/>
          <w:lang w:val="en-GB"/>
        </w:rPr>
        <w:t xml:space="preserve">a </w:t>
      </w:r>
      <w:r w:rsidR="00BF24A3" w:rsidRPr="00C04939">
        <w:rPr>
          <w:color w:val="000000" w:themeColor="text1"/>
          <w:sz w:val="24"/>
          <w:szCs w:val="24"/>
          <w:lang w:val="en-GB"/>
        </w:rPr>
        <w:t xml:space="preserve">Differentiation </w:t>
      </w:r>
      <w:r w:rsidR="001662B6" w:rsidRPr="00C04939">
        <w:rPr>
          <w:color w:val="000000" w:themeColor="text1"/>
          <w:sz w:val="24"/>
          <w:szCs w:val="24"/>
          <w:lang w:val="en-GB"/>
        </w:rPr>
        <w:t xml:space="preserve">(that allows doing something unique) </w:t>
      </w:r>
      <w:r w:rsidR="001E4A6A" w:rsidRPr="00C04939">
        <w:rPr>
          <w:color w:val="000000" w:themeColor="text1"/>
          <w:sz w:val="24"/>
          <w:szCs w:val="24"/>
          <w:lang w:val="en-GB"/>
        </w:rPr>
        <w:t>and</w:t>
      </w:r>
      <w:r w:rsidR="004C7B2F" w:rsidRPr="00C04939">
        <w:rPr>
          <w:color w:val="000000" w:themeColor="text1"/>
          <w:sz w:val="24"/>
          <w:szCs w:val="24"/>
          <w:lang w:val="en-GB"/>
        </w:rPr>
        <w:t xml:space="preserve"> operational controls (</w:t>
      </w:r>
      <w:r w:rsidR="001662B6" w:rsidRPr="00C04939">
        <w:rPr>
          <w:color w:val="000000" w:themeColor="text1"/>
          <w:sz w:val="24"/>
          <w:szCs w:val="24"/>
          <w:lang w:val="en-GB"/>
        </w:rPr>
        <w:t xml:space="preserve">that </w:t>
      </w:r>
      <w:r w:rsidR="004C7B2F" w:rsidRPr="00C04939">
        <w:rPr>
          <w:color w:val="000000" w:themeColor="text1"/>
          <w:sz w:val="24"/>
          <w:szCs w:val="24"/>
          <w:lang w:val="en-GB"/>
        </w:rPr>
        <w:t>incorporates procedures and protocols focused to minimise operational risks and financial losses)</w:t>
      </w:r>
      <w:r w:rsidR="001662B6" w:rsidRPr="00C04939">
        <w:rPr>
          <w:color w:val="000000" w:themeColor="text1"/>
          <w:sz w:val="24"/>
          <w:szCs w:val="24"/>
          <w:lang w:val="en-GB"/>
        </w:rPr>
        <w:t>, which must be based on the following approaches:</w:t>
      </w:r>
    </w:p>
    <w:p w14:paraId="06CB5AC1" w14:textId="77777777" w:rsidR="000A553B" w:rsidRPr="00C04939" w:rsidRDefault="007778EF" w:rsidP="00C04939">
      <w:pPr>
        <w:pStyle w:val="Heading3"/>
        <w:spacing w:after="240" w:line="360" w:lineRule="auto"/>
        <w:contextualSpacing/>
        <w:jc w:val="both"/>
        <w:rPr>
          <w:rFonts w:ascii="Arial" w:hAnsi="Arial" w:cs="Arial"/>
          <w:color w:val="000000" w:themeColor="text1"/>
          <w:sz w:val="24"/>
          <w:szCs w:val="24"/>
          <w:lang w:val="en-GB"/>
        </w:rPr>
      </w:pPr>
      <w:bookmarkStart w:id="13" w:name="_Toc159863009"/>
      <w:r w:rsidRPr="00C04939">
        <w:rPr>
          <w:rFonts w:ascii="Arial" w:hAnsi="Arial" w:cs="Arial"/>
          <w:color w:val="000000" w:themeColor="text1"/>
          <w:sz w:val="24"/>
          <w:szCs w:val="24"/>
          <w:lang w:val="en-GB"/>
        </w:rPr>
        <w:t>Market Positioning</w:t>
      </w:r>
      <w:r w:rsidR="00BF24A3" w:rsidRPr="00C04939">
        <w:rPr>
          <w:rFonts w:ascii="Arial" w:hAnsi="Arial" w:cs="Arial"/>
          <w:color w:val="000000" w:themeColor="text1"/>
          <w:sz w:val="24"/>
          <w:szCs w:val="24"/>
          <w:lang w:val="en-GB"/>
        </w:rPr>
        <w:t>/Brand Repositioning</w:t>
      </w:r>
      <w:r w:rsidR="008E5667" w:rsidRPr="00C04939">
        <w:rPr>
          <w:rFonts w:ascii="Arial" w:hAnsi="Arial" w:cs="Arial"/>
          <w:color w:val="000000" w:themeColor="text1"/>
          <w:sz w:val="24"/>
          <w:szCs w:val="24"/>
          <w:lang w:val="en-GB"/>
        </w:rPr>
        <w:t>/</w:t>
      </w:r>
      <w:r w:rsidR="00BF24A3" w:rsidRPr="00C04939">
        <w:rPr>
          <w:rFonts w:ascii="Arial" w:hAnsi="Arial" w:cs="Arial"/>
          <w:color w:val="000000" w:themeColor="text1"/>
          <w:sz w:val="24"/>
          <w:szCs w:val="24"/>
          <w:lang w:val="en-GB"/>
        </w:rPr>
        <w:t>Differentiation</w:t>
      </w:r>
      <w:bookmarkEnd w:id="13"/>
    </w:p>
    <w:p w14:paraId="426560BA" w14:textId="77777777" w:rsidR="000A553B"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 xml:space="preserve">Analysis: </w:t>
      </w:r>
      <w:r w:rsidR="00114D44" w:rsidRPr="00C04939">
        <w:rPr>
          <w:color w:val="000000" w:themeColor="text1"/>
          <w:sz w:val="24"/>
          <w:szCs w:val="24"/>
          <w:lang w:val="en-GB"/>
        </w:rPr>
        <w:t>C</w:t>
      </w:r>
      <w:r w:rsidR="00791F89" w:rsidRPr="00C04939">
        <w:rPr>
          <w:color w:val="000000" w:themeColor="text1"/>
          <w:sz w:val="24"/>
          <w:szCs w:val="24"/>
          <w:lang w:val="en-GB"/>
        </w:rPr>
        <w:t>onsidering the extreme competition in the tourism and hospitality sector</w:t>
      </w:r>
      <w:sdt>
        <w:sdtPr>
          <w:rPr>
            <w:color w:val="000000" w:themeColor="text1"/>
            <w:sz w:val="24"/>
            <w:szCs w:val="24"/>
          </w:rPr>
          <w:id w:val="386691864"/>
          <w:citation/>
        </w:sdtPr>
        <w:sdtContent>
          <w:r w:rsidR="004A0EC3" w:rsidRPr="00C04939">
            <w:rPr>
              <w:color w:val="000000" w:themeColor="text1"/>
              <w:sz w:val="24"/>
              <w:szCs w:val="24"/>
            </w:rPr>
            <w:fldChar w:fldCharType="begin"/>
          </w:r>
          <w:r w:rsidR="00114D44" w:rsidRPr="00C04939">
            <w:rPr>
              <w:color w:val="000000" w:themeColor="text1"/>
              <w:sz w:val="24"/>
              <w:szCs w:val="24"/>
            </w:rPr>
            <w:instrText xml:space="preserve"> CITATION Wal21 \l 1033 </w:instrText>
          </w:r>
          <w:r w:rsidR="004A0EC3" w:rsidRPr="00C04939">
            <w:rPr>
              <w:color w:val="000000" w:themeColor="text1"/>
              <w:sz w:val="24"/>
              <w:szCs w:val="24"/>
            </w:rPr>
            <w:fldChar w:fldCharType="separate"/>
          </w:r>
          <w:r w:rsidR="00114D44" w:rsidRPr="00C04939">
            <w:rPr>
              <w:noProof/>
              <w:color w:val="000000" w:themeColor="text1"/>
              <w:sz w:val="24"/>
              <w:szCs w:val="24"/>
            </w:rPr>
            <w:t xml:space="preserve"> (Walker, 2021)</w:t>
          </w:r>
          <w:r w:rsidR="004A0EC3" w:rsidRPr="00C04939">
            <w:rPr>
              <w:color w:val="000000" w:themeColor="text1"/>
              <w:sz w:val="24"/>
              <w:szCs w:val="24"/>
            </w:rPr>
            <w:fldChar w:fldCharType="end"/>
          </w:r>
        </w:sdtContent>
      </w:sdt>
      <w:r w:rsidR="00791F89" w:rsidRPr="00C04939">
        <w:rPr>
          <w:color w:val="000000" w:themeColor="text1"/>
          <w:sz w:val="24"/>
          <w:szCs w:val="24"/>
          <w:lang w:val="en-GB"/>
        </w:rPr>
        <w:t xml:space="preserve">, </w:t>
      </w:r>
      <w:r w:rsidRPr="00C04939">
        <w:rPr>
          <w:color w:val="000000" w:themeColor="text1"/>
          <w:sz w:val="24"/>
          <w:szCs w:val="24"/>
          <w:lang w:val="en-GB"/>
        </w:rPr>
        <w:t xml:space="preserve">The Seacrest Lodge </w:t>
      </w:r>
      <w:r w:rsidR="00791F89" w:rsidRPr="00C04939">
        <w:rPr>
          <w:color w:val="000000" w:themeColor="text1"/>
          <w:sz w:val="24"/>
          <w:szCs w:val="24"/>
          <w:lang w:val="en-GB"/>
        </w:rPr>
        <w:t xml:space="preserve">must reassess </w:t>
      </w:r>
      <w:r w:rsidRPr="00C04939">
        <w:rPr>
          <w:color w:val="000000" w:themeColor="text1"/>
          <w:sz w:val="24"/>
          <w:szCs w:val="24"/>
          <w:lang w:val="en-GB"/>
        </w:rPr>
        <w:t>its market positioning</w:t>
      </w:r>
      <w:r w:rsidR="00791F89" w:rsidRPr="00C04939">
        <w:rPr>
          <w:color w:val="000000" w:themeColor="text1"/>
          <w:sz w:val="24"/>
          <w:szCs w:val="24"/>
          <w:lang w:val="en-GB"/>
        </w:rPr>
        <w:t xml:space="preserve">, which will help the business </w:t>
      </w:r>
      <w:proofErr w:type="spellStart"/>
      <w:r w:rsidR="00791F89" w:rsidRPr="00C04939">
        <w:rPr>
          <w:color w:val="000000" w:themeColor="text1"/>
          <w:sz w:val="24"/>
          <w:szCs w:val="24"/>
          <w:lang w:val="en-GB"/>
        </w:rPr>
        <w:t>u</w:t>
      </w:r>
      <w:r w:rsidRPr="00C04939">
        <w:rPr>
          <w:color w:val="000000" w:themeColor="text1"/>
          <w:sz w:val="24"/>
          <w:szCs w:val="24"/>
          <w:lang w:val="en-GB"/>
        </w:rPr>
        <w:t>nderstandand</w:t>
      </w:r>
      <w:proofErr w:type="spellEnd"/>
      <w:r w:rsidRPr="00C04939">
        <w:rPr>
          <w:color w:val="000000" w:themeColor="text1"/>
          <w:sz w:val="24"/>
          <w:szCs w:val="24"/>
          <w:lang w:val="en-GB"/>
        </w:rPr>
        <w:t xml:space="preserve"> cater </w:t>
      </w:r>
      <w:proofErr w:type="spellStart"/>
      <w:r w:rsidRPr="00C04939">
        <w:rPr>
          <w:color w:val="000000" w:themeColor="text1"/>
          <w:sz w:val="24"/>
          <w:szCs w:val="24"/>
          <w:lang w:val="en-GB"/>
        </w:rPr>
        <w:t>forthe</w:t>
      </w:r>
      <w:proofErr w:type="spellEnd"/>
      <w:r w:rsidRPr="00C04939">
        <w:rPr>
          <w:color w:val="000000" w:themeColor="text1"/>
          <w:sz w:val="24"/>
          <w:szCs w:val="24"/>
          <w:lang w:val="en-GB"/>
        </w:rPr>
        <w:t xml:space="preserve"> evolving preferences of the </w:t>
      </w:r>
      <w:proofErr w:type="spellStart"/>
      <w:r w:rsidRPr="00C04939">
        <w:rPr>
          <w:color w:val="000000" w:themeColor="text1"/>
          <w:sz w:val="24"/>
          <w:szCs w:val="24"/>
          <w:lang w:val="en-GB"/>
        </w:rPr>
        <w:t>target</w:t>
      </w:r>
      <w:r w:rsidR="00791F89" w:rsidRPr="00C04939">
        <w:rPr>
          <w:color w:val="000000" w:themeColor="text1"/>
          <w:sz w:val="24"/>
          <w:szCs w:val="24"/>
          <w:lang w:val="en-GB"/>
        </w:rPr>
        <w:t>edpopulation</w:t>
      </w:r>
      <w:proofErr w:type="spellEnd"/>
      <w:r w:rsidR="00791F89" w:rsidRPr="00C04939">
        <w:rPr>
          <w:color w:val="000000" w:themeColor="text1"/>
          <w:sz w:val="24"/>
          <w:szCs w:val="24"/>
          <w:lang w:val="en-GB"/>
        </w:rPr>
        <w:t xml:space="preserve"> as well</w:t>
      </w:r>
      <w:r w:rsidRPr="00C04939">
        <w:rPr>
          <w:color w:val="000000" w:themeColor="text1"/>
          <w:sz w:val="24"/>
          <w:szCs w:val="24"/>
          <w:lang w:val="en-GB"/>
        </w:rPr>
        <w:t>.</w:t>
      </w:r>
    </w:p>
    <w:p w14:paraId="463C8567" w14:textId="77777777" w:rsidR="000A553B"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 xml:space="preserve">Strategy: </w:t>
      </w:r>
      <w:r w:rsidR="00791F89" w:rsidRPr="00C04939">
        <w:rPr>
          <w:color w:val="000000" w:themeColor="text1"/>
          <w:sz w:val="24"/>
          <w:szCs w:val="24"/>
          <w:lang w:val="en-GB"/>
        </w:rPr>
        <w:t>In this regard, firstly, the lodge must follow a differentiation strategy to d</w:t>
      </w:r>
      <w:r w:rsidRPr="00C04939">
        <w:rPr>
          <w:color w:val="000000" w:themeColor="text1"/>
          <w:sz w:val="24"/>
          <w:szCs w:val="24"/>
          <w:lang w:val="en-GB"/>
        </w:rPr>
        <w:t xml:space="preserve">ifferentiate </w:t>
      </w:r>
      <w:r w:rsidR="00791F89" w:rsidRPr="00C04939">
        <w:rPr>
          <w:color w:val="000000" w:themeColor="text1"/>
          <w:sz w:val="24"/>
          <w:szCs w:val="24"/>
          <w:lang w:val="en-GB"/>
        </w:rPr>
        <w:t xml:space="preserve">its amenities through </w:t>
      </w:r>
      <w:r w:rsidRPr="00C04939">
        <w:rPr>
          <w:color w:val="000000" w:themeColor="text1"/>
          <w:sz w:val="24"/>
          <w:szCs w:val="24"/>
          <w:lang w:val="en-GB"/>
        </w:rPr>
        <w:t xml:space="preserve">updating amenities, </w:t>
      </w:r>
      <w:r w:rsidR="00791F89" w:rsidRPr="00C04939">
        <w:rPr>
          <w:color w:val="000000" w:themeColor="text1"/>
          <w:sz w:val="24"/>
          <w:szCs w:val="24"/>
          <w:lang w:val="en-GB"/>
        </w:rPr>
        <w:t xml:space="preserve">enhancing unique features, </w:t>
      </w:r>
      <w:r w:rsidRPr="00C04939">
        <w:rPr>
          <w:color w:val="000000" w:themeColor="text1"/>
          <w:sz w:val="24"/>
          <w:szCs w:val="24"/>
          <w:lang w:val="en-GB"/>
        </w:rPr>
        <w:t xml:space="preserve">and </w:t>
      </w:r>
      <w:r w:rsidR="00791F89" w:rsidRPr="00C04939">
        <w:rPr>
          <w:color w:val="000000" w:themeColor="text1"/>
          <w:sz w:val="24"/>
          <w:szCs w:val="24"/>
          <w:lang w:val="en-GB"/>
        </w:rPr>
        <w:t xml:space="preserve">designing and delivering services in a way that meets </w:t>
      </w:r>
      <w:r w:rsidRPr="00C04939">
        <w:rPr>
          <w:color w:val="000000" w:themeColor="text1"/>
          <w:sz w:val="24"/>
          <w:szCs w:val="24"/>
          <w:lang w:val="en-GB"/>
        </w:rPr>
        <w:t>customer expectations</w:t>
      </w:r>
      <w:r w:rsidR="00791F89" w:rsidRPr="00C04939">
        <w:rPr>
          <w:color w:val="000000" w:themeColor="text1"/>
          <w:sz w:val="24"/>
          <w:szCs w:val="24"/>
          <w:lang w:val="en-GB"/>
        </w:rPr>
        <w:t xml:space="preserve"> and satisfies them</w:t>
      </w:r>
      <w:r w:rsidRPr="00C04939">
        <w:rPr>
          <w:color w:val="000000" w:themeColor="text1"/>
          <w:sz w:val="24"/>
          <w:szCs w:val="24"/>
          <w:lang w:val="en-GB"/>
        </w:rPr>
        <w:t xml:space="preserve">. </w:t>
      </w:r>
      <w:r w:rsidR="00791F89" w:rsidRPr="00C04939">
        <w:rPr>
          <w:color w:val="000000" w:themeColor="text1"/>
          <w:sz w:val="24"/>
          <w:szCs w:val="24"/>
          <w:lang w:val="en-GB"/>
        </w:rPr>
        <w:t>Under this strategy, the business can further c</w:t>
      </w:r>
      <w:r w:rsidRPr="00C04939">
        <w:rPr>
          <w:color w:val="000000" w:themeColor="text1"/>
          <w:sz w:val="24"/>
          <w:szCs w:val="24"/>
          <w:lang w:val="en-GB"/>
        </w:rPr>
        <w:t>onsider a rebranding</w:t>
      </w:r>
      <w:r w:rsidR="00791F89" w:rsidRPr="00C04939">
        <w:rPr>
          <w:color w:val="000000" w:themeColor="text1"/>
          <w:sz w:val="24"/>
          <w:szCs w:val="24"/>
          <w:lang w:val="en-GB"/>
        </w:rPr>
        <w:t xml:space="preserve"> approach that will </w:t>
      </w:r>
      <w:r w:rsidRPr="00C04939">
        <w:rPr>
          <w:color w:val="000000" w:themeColor="text1"/>
          <w:sz w:val="24"/>
          <w:szCs w:val="24"/>
          <w:lang w:val="en-GB"/>
        </w:rPr>
        <w:t xml:space="preserve">highlight </w:t>
      </w:r>
      <w:r w:rsidR="00791F89" w:rsidRPr="00C04939">
        <w:rPr>
          <w:color w:val="000000" w:themeColor="text1"/>
          <w:sz w:val="24"/>
          <w:szCs w:val="24"/>
          <w:lang w:val="en-GB"/>
        </w:rPr>
        <w:t xml:space="preserve">its distinctive offerings as well as </w:t>
      </w:r>
      <w:r w:rsidRPr="00C04939">
        <w:rPr>
          <w:color w:val="000000" w:themeColor="text1"/>
          <w:sz w:val="24"/>
          <w:szCs w:val="24"/>
          <w:lang w:val="en-GB"/>
        </w:rPr>
        <w:t>create a niche within the market.</w:t>
      </w:r>
      <w:r w:rsidR="008E5667" w:rsidRPr="00C04939">
        <w:rPr>
          <w:color w:val="000000" w:themeColor="text1"/>
          <w:sz w:val="24"/>
          <w:szCs w:val="24"/>
          <w:lang w:val="en-GB"/>
        </w:rPr>
        <w:t xml:space="preserve"> In addition, the issue of inward demand shift can be resolved and the demand can be maintained </w:t>
      </w:r>
      <w:r w:rsidR="009C46C9" w:rsidRPr="00C04939">
        <w:rPr>
          <w:color w:val="000000" w:themeColor="text1"/>
          <w:sz w:val="24"/>
          <w:szCs w:val="24"/>
          <w:lang w:val="en-GB"/>
        </w:rPr>
        <w:t xml:space="preserve">by </w:t>
      </w:r>
      <w:r w:rsidR="008E5667" w:rsidRPr="00C04939">
        <w:rPr>
          <w:color w:val="000000" w:themeColor="text1"/>
          <w:sz w:val="24"/>
          <w:szCs w:val="24"/>
          <w:lang w:val="en-GB"/>
        </w:rPr>
        <w:t>lower</w:t>
      </w:r>
      <w:r w:rsidR="009C46C9" w:rsidRPr="00C04939">
        <w:rPr>
          <w:color w:val="000000" w:themeColor="text1"/>
          <w:sz w:val="24"/>
          <w:szCs w:val="24"/>
          <w:lang w:val="en-GB"/>
        </w:rPr>
        <w:t>ing</w:t>
      </w:r>
      <w:r w:rsidR="008E5667" w:rsidRPr="00C04939">
        <w:rPr>
          <w:color w:val="000000" w:themeColor="text1"/>
          <w:sz w:val="24"/>
          <w:szCs w:val="24"/>
          <w:lang w:val="en-GB"/>
        </w:rPr>
        <w:t xml:space="preserve"> the price accordingly. </w:t>
      </w:r>
    </w:p>
    <w:p w14:paraId="1AD6A559" w14:textId="77777777" w:rsidR="00BF24A3" w:rsidRPr="00C04939" w:rsidRDefault="007778EF" w:rsidP="00C04939">
      <w:pPr>
        <w:pStyle w:val="Heading3"/>
        <w:spacing w:after="240" w:line="360" w:lineRule="auto"/>
        <w:contextualSpacing/>
        <w:jc w:val="both"/>
        <w:rPr>
          <w:rFonts w:ascii="Arial" w:hAnsi="Arial" w:cs="Arial"/>
          <w:color w:val="000000" w:themeColor="text1"/>
          <w:sz w:val="24"/>
          <w:szCs w:val="24"/>
          <w:lang w:val="en-GB"/>
        </w:rPr>
      </w:pPr>
      <w:bookmarkStart w:id="14" w:name="_Toc159863010"/>
      <w:r w:rsidRPr="00C04939">
        <w:rPr>
          <w:rFonts w:ascii="Arial" w:hAnsi="Arial" w:cs="Arial"/>
          <w:color w:val="000000" w:themeColor="text1"/>
          <w:sz w:val="24"/>
          <w:szCs w:val="24"/>
          <w:lang w:val="en-GB"/>
        </w:rPr>
        <w:t>Financial Restructuring and Debt Management</w:t>
      </w:r>
      <w:r w:rsidR="008E5667" w:rsidRPr="00C04939">
        <w:rPr>
          <w:rFonts w:ascii="Arial" w:hAnsi="Arial" w:cs="Arial"/>
          <w:color w:val="000000" w:themeColor="text1"/>
          <w:sz w:val="24"/>
          <w:szCs w:val="24"/>
          <w:lang w:val="en-GB"/>
        </w:rPr>
        <w:t>/</w:t>
      </w:r>
      <w:r w:rsidR="00DF6B66" w:rsidRPr="00C04939">
        <w:rPr>
          <w:rFonts w:ascii="Arial" w:hAnsi="Arial" w:cs="Arial"/>
          <w:color w:val="000000" w:themeColor="text1"/>
          <w:sz w:val="24"/>
          <w:szCs w:val="24"/>
          <w:lang w:val="en-GB"/>
        </w:rPr>
        <w:t>Operational Controls</w:t>
      </w:r>
      <w:bookmarkEnd w:id="14"/>
    </w:p>
    <w:p w14:paraId="37921482" w14:textId="77777777" w:rsidR="00BF24A3"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Analysis: The financial assessment reflects an increasing gearing ratio, which means financial leverage with potentially increasing risk.</w:t>
      </w:r>
      <w:r w:rsidR="008E5667" w:rsidRPr="00C04939">
        <w:rPr>
          <w:color w:val="000000" w:themeColor="text1"/>
          <w:sz w:val="24"/>
          <w:szCs w:val="24"/>
          <w:lang w:val="en-GB"/>
        </w:rPr>
        <w:t xml:space="preserve"> Similarly, economic uncertainty remained and influencing factor to its failure.</w:t>
      </w:r>
    </w:p>
    <w:p w14:paraId="7A299C82" w14:textId="77777777" w:rsidR="00BF24A3"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 xml:space="preserve">Strategy: At this stage, the business ought to explore </w:t>
      </w:r>
      <w:r w:rsidR="00D845D8" w:rsidRPr="00C04939">
        <w:rPr>
          <w:color w:val="000000" w:themeColor="text1"/>
          <w:sz w:val="24"/>
          <w:szCs w:val="24"/>
          <w:lang w:val="en-GB"/>
        </w:rPr>
        <w:t>debt-restructuring</w:t>
      </w:r>
      <w:r w:rsidRPr="00C04939">
        <w:rPr>
          <w:color w:val="000000" w:themeColor="text1"/>
          <w:sz w:val="24"/>
          <w:szCs w:val="24"/>
          <w:lang w:val="en-GB"/>
        </w:rPr>
        <w:t xml:space="preserve"> options, settle </w:t>
      </w:r>
      <w:r w:rsidR="00E9698F" w:rsidRPr="00C04939">
        <w:rPr>
          <w:color w:val="000000" w:themeColor="text1"/>
          <w:sz w:val="24"/>
          <w:szCs w:val="24"/>
          <w:lang w:val="en-GB"/>
        </w:rPr>
        <w:t>favourable</w:t>
      </w:r>
      <w:r w:rsidRPr="00C04939">
        <w:rPr>
          <w:color w:val="000000" w:themeColor="text1"/>
          <w:sz w:val="24"/>
          <w:szCs w:val="24"/>
          <w:lang w:val="en-GB"/>
        </w:rPr>
        <w:t xml:space="preserve"> terms with creditors, and focus on refinancing. Herein, a disciplined approach can be followed to manage debt and prioriti</w:t>
      </w:r>
      <w:r w:rsidR="00D845D8" w:rsidRPr="00C04939">
        <w:rPr>
          <w:color w:val="000000" w:themeColor="text1"/>
          <w:sz w:val="24"/>
          <w:szCs w:val="24"/>
          <w:lang w:val="en-GB"/>
        </w:rPr>
        <w:t>s</w:t>
      </w:r>
      <w:r w:rsidRPr="00C04939">
        <w:rPr>
          <w:color w:val="000000" w:themeColor="text1"/>
          <w:sz w:val="24"/>
          <w:szCs w:val="24"/>
          <w:lang w:val="en-GB"/>
        </w:rPr>
        <w:t>e repayments for higher financial stability.</w:t>
      </w:r>
    </w:p>
    <w:p w14:paraId="29662CE6" w14:textId="77777777" w:rsidR="000A553B" w:rsidRPr="00C04939" w:rsidRDefault="007778EF" w:rsidP="00C04939">
      <w:pPr>
        <w:pStyle w:val="Heading1"/>
        <w:spacing w:after="240" w:line="360" w:lineRule="auto"/>
        <w:contextualSpacing/>
        <w:jc w:val="both"/>
        <w:rPr>
          <w:rFonts w:ascii="Arial" w:hAnsi="Arial" w:cs="Arial"/>
          <w:color w:val="000000" w:themeColor="text1"/>
          <w:sz w:val="24"/>
          <w:szCs w:val="24"/>
          <w:lang w:val="en-GB"/>
        </w:rPr>
      </w:pPr>
      <w:bookmarkStart w:id="15" w:name="_Toc159863011"/>
      <w:r w:rsidRPr="00C04939">
        <w:rPr>
          <w:rFonts w:ascii="Arial" w:hAnsi="Arial" w:cs="Arial"/>
          <w:color w:val="000000" w:themeColor="text1"/>
          <w:sz w:val="24"/>
          <w:szCs w:val="24"/>
          <w:lang w:val="en-GB"/>
        </w:rPr>
        <w:t>Conclusion</w:t>
      </w:r>
      <w:bookmarkEnd w:id="15"/>
    </w:p>
    <w:p w14:paraId="4FD54F31" w14:textId="77777777" w:rsidR="00EF06D9" w:rsidRPr="00C04939" w:rsidRDefault="007778EF" w:rsidP="00C04939">
      <w:pPr>
        <w:spacing w:after="240" w:line="360" w:lineRule="auto"/>
        <w:contextualSpacing/>
        <w:jc w:val="both"/>
        <w:rPr>
          <w:color w:val="000000" w:themeColor="text1"/>
          <w:sz w:val="24"/>
          <w:szCs w:val="24"/>
          <w:lang w:val="en-GB"/>
        </w:rPr>
      </w:pPr>
      <w:r w:rsidRPr="00C04939">
        <w:rPr>
          <w:color w:val="000000" w:themeColor="text1"/>
          <w:sz w:val="24"/>
          <w:szCs w:val="24"/>
          <w:lang w:val="en-GB"/>
        </w:rPr>
        <w:t xml:space="preserve">In conclusion, </w:t>
      </w:r>
      <w:r w:rsidR="00C04B11" w:rsidRPr="00C04939">
        <w:rPr>
          <w:color w:val="000000" w:themeColor="text1"/>
          <w:sz w:val="24"/>
          <w:szCs w:val="24"/>
          <w:lang w:val="en-GB"/>
        </w:rPr>
        <w:t xml:space="preserve">the given case study shows that </w:t>
      </w:r>
      <w:r w:rsidRPr="00C04939">
        <w:rPr>
          <w:color w:val="000000" w:themeColor="text1"/>
          <w:sz w:val="24"/>
          <w:szCs w:val="24"/>
          <w:lang w:val="en-GB"/>
        </w:rPr>
        <w:t xml:space="preserve">The Seacrest Lodge is facing </w:t>
      </w:r>
      <w:r w:rsidR="00C04B11" w:rsidRPr="00C04939">
        <w:rPr>
          <w:color w:val="000000" w:themeColor="text1"/>
          <w:sz w:val="24"/>
          <w:szCs w:val="24"/>
          <w:lang w:val="en-GB"/>
        </w:rPr>
        <w:t xml:space="preserve">financial instability in its business trajectory, which is primarily observed from its </w:t>
      </w:r>
      <w:r w:rsidRPr="00C04939">
        <w:rPr>
          <w:color w:val="000000" w:themeColor="text1"/>
          <w:sz w:val="24"/>
          <w:szCs w:val="24"/>
          <w:lang w:val="en-GB"/>
        </w:rPr>
        <w:t xml:space="preserve">declining profitability, occupancy rates, and </w:t>
      </w:r>
      <w:r w:rsidR="00C04B11" w:rsidRPr="00C04939">
        <w:rPr>
          <w:color w:val="000000" w:themeColor="text1"/>
          <w:sz w:val="24"/>
          <w:szCs w:val="24"/>
          <w:lang w:val="en-GB"/>
        </w:rPr>
        <w:t>many other ratios</w:t>
      </w:r>
      <w:r w:rsidRPr="00C04939">
        <w:rPr>
          <w:color w:val="000000" w:themeColor="text1"/>
          <w:sz w:val="24"/>
          <w:szCs w:val="24"/>
          <w:lang w:val="en-GB"/>
        </w:rPr>
        <w:t xml:space="preserve">. </w:t>
      </w:r>
      <w:r w:rsidR="00C04B11" w:rsidRPr="00C04939">
        <w:rPr>
          <w:color w:val="000000" w:themeColor="text1"/>
          <w:sz w:val="24"/>
          <w:szCs w:val="24"/>
          <w:lang w:val="en-GB"/>
        </w:rPr>
        <w:t xml:space="preserve">It is found in the report that these </w:t>
      </w:r>
      <w:r w:rsidRPr="00C04939">
        <w:rPr>
          <w:color w:val="000000" w:themeColor="text1"/>
          <w:sz w:val="24"/>
          <w:szCs w:val="24"/>
          <w:lang w:val="en-GB"/>
        </w:rPr>
        <w:t xml:space="preserve">challenges </w:t>
      </w:r>
      <w:r w:rsidR="00C04B11" w:rsidRPr="00C04939">
        <w:rPr>
          <w:color w:val="000000" w:themeColor="text1"/>
          <w:sz w:val="24"/>
          <w:szCs w:val="24"/>
          <w:lang w:val="en-GB"/>
        </w:rPr>
        <w:t xml:space="preserve">majorly </w:t>
      </w:r>
      <w:r w:rsidRPr="00C04939">
        <w:rPr>
          <w:color w:val="000000" w:themeColor="text1"/>
          <w:sz w:val="24"/>
          <w:szCs w:val="24"/>
          <w:lang w:val="en-GB"/>
        </w:rPr>
        <w:t xml:space="preserve">stem from </w:t>
      </w:r>
      <w:r w:rsidR="00C04B11" w:rsidRPr="00C04939">
        <w:rPr>
          <w:color w:val="000000" w:themeColor="text1"/>
          <w:sz w:val="24"/>
          <w:szCs w:val="24"/>
          <w:lang w:val="en-GB"/>
        </w:rPr>
        <w:t xml:space="preserve">higher </w:t>
      </w:r>
      <w:r w:rsidRPr="00C04939">
        <w:rPr>
          <w:color w:val="000000" w:themeColor="text1"/>
          <w:sz w:val="24"/>
          <w:szCs w:val="24"/>
          <w:lang w:val="en-GB"/>
        </w:rPr>
        <w:t>competition</w:t>
      </w:r>
      <w:r w:rsidR="00C04B11" w:rsidRPr="00C04939">
        <w:rPr>
          <w:color w:val="000000" w:themeColor="text1"/>
          <w:sz w:val="24"/>
          <w:szCs w:val="24"/>
          <w:lang w:val="en-GB"/>
        </w:rPr>
        <w:t xml:space="preserve"> in the market</w:t>
      </w:r>
      <w:r w:rsidRPr="00C04939">
        <w:rPr>
          <w:color w:val="000000" w:themeColor="text1"/>
          <w:sz w:val="24"/>
          <w:szCs w:val="24"/>
          <w:lang w:val="en-GB"/>
        </w:rPr>
        <w:t xml:space="preserve">, shifting customer preferences, and </w:t>
      </w:r>
      <w:r w:rsidR="008E5667" w:rsidRPr="00C04939">
        <w:rPr>
          <w:color w:val="000000" w:themeColor="text1"/>
          <w:sz w:val="24"/>
          <w:szCs w:val="24"/>
          <w:lang w:val="en-GB"/>
        </w:rPr>
        <w:t>economic downturn</w:t>
      </w:r>
      <w:r w:rsidR="00BF24A3" w:rsidRPr="00C04939">
        <w:rPr>
          <w:color w:val="000000" w:themeColor="text1"/>
          <w:sz w:val="24"/>
          <w:szCs w:val="24"/>
          <w:lang w:val="en-GB"/>
        </w:rPr>
        <w:t xml:space="preserve">. </w:t>
      </w:r>
      <w:r w:rsidR="0034401B" w:rsidRPr="00C04939">
        <w:rPr>
          <w:color w:val="000000" w:themeColor="text1"/>
          <w:sz w:val="24"/>
          <w:szCs w:val="24"/>
          <w:lang w:val="en-GB"/>
        </w:rPr>
        <w:t xml:space="preserve">The key areas identified in the report that must be improved are </w:t>
      </w:r>
      <w:r w:rsidRPr="00C04939">
        <w:rPr>
          <w:color w:val="000000" w:themeColor="text1"/>
          <w:sz w:val="24"/>
          <w:szCs w:val="24"/>
          <w:lang w:val="en-GB"/>
        </w:rPr>
        <w:t>differentiat</w:t>
      </w:r>
      <w:r w:rsidR="0034401B" w:rsidRPr="00C04939">
        <w:rPr>
          <w:color w:val="000000" w:themeColor="text1"/>
          <w:sz w:val="24"/>
          <w:szCs w:val="24"/>
          <w:lang w:val="en-GB"/>
        </w:rPr>
        <w:t>ed services</w:t>
      </w:r>
      <w:r w:rsidR="00DF6B66" w:rsidRPr="00C04939">
        <w:rPr>
          <w:color w:val="000000" w:themeColor="text1"/>
          <w:sz w:val="24"/>
          <w:szCs w:val="24"/>
          <w:lang w:val="en-GB"/>
        </w:rPr>
        <w:t xml:space="preserve"> for brand repositioning</w:t>
      </w:r>
      <w:r w:rsidR="008E5667" w:rsidRPr="00C04939">
        <w:rPr>
          <w:color w:val="000000" w:themeColor="text1"/>
          <w:sz w:val="24"/>
          <w:szCs w:val="24"/>
          <w:lang w:val="en-GB"/>
        </w:rPr>
        <w:t xml:space="preserve"> and financial restructuring for operational controls</w:t>
      </w:r>
      <w:r w:rsidRPr="00C04939">
        <w:rPr>
          <w:color w:val="000000" w:themeColor="text1"/>
          <w:sz w:val="24"/>
          <w:szCs w:val="24"/>
          <w:lang w:val="en-GB"/>
        </w:rPr>
        <w:t xml:space="preserve">. </w:t>
      </w:r>
      <w:r w:rsidR="0005103A" w:rsidRPr="00C04939">
        <w:rPr>
          <w:color w:val="000000" w:themeColor="text1"/>
          <w:sz w:val="24"/>
          <w:szCs w:val="24"/>
          <w:lang w:val="en-GB"/>
        </w:rPr>
        <w:t xml:space="preserve">These approaches are generally </w:t>
      </w:r>
      <w:r w:rsidRPr="00C04939">
        <w:rPr>
          <w:color w:val="000000" w:themeColor="text1"/>
          <w:sz w:val="24"/>
          <w:szCs w:val="24"/>
          <w:lang w:val="en-GB"/>
        </w:rPr>
        <w:t xml:space="preserve">interconnected and </w:t>
      </w:r>
      <w:r w:rsidR="0005103A" w:rsidRPr="00C04939">
        <w:rPr>
          <w:color w:val="000000" w:themeColor="text1"/>
          <w:sz w:val="24"/>
          <w:szCs w:val="24"/>
          <w:lang w:val="en-GB"/>
        </w:rPr>
        <w:t xml:space="preserve">can be used under a turnaround strategy </w:t>
      </w:r>
      <w:r w:rsidRPr="00C04939">
        <w:rPr>
          <w:color w:val="000000" w:themeColor="text1"/>
          <w:sz w:val="24"/>
          <w:szCs w:val="24"/>
          <w:lang w:val="en-GB"/>
        </w:rPr>
        <w:t xml:space="preserve">to address </w:t>
      </w:r>
      <w:r w:rsidR="0005103A" w:rsidRPr="00C04939">
        <w:rPr>
          <w:color w:val="000000" w:themeColor="text1"/>
          <w:sz w:val="24"/>
          <w:szCs w:val="24"/>
          <w:lang w:val="en-GB"/>
        </w:rPr>
        <w:t xml:space="preserve">the </w:t>
      </w:r>
      <w:r w:rsidRPr="00C04939">
        <w:rPr>
          <w:color w:val="000000" w:themeColor="text1"/>
          <w:sz w:val="24"/>
          <w:szCs w:val="24"/>
          <w:lang w:val="en-GB"/>
        </w:rPr>
        <w:t xml:space="preserve">short-term financial </w:t>
      </w:r>
      <w:r w:rsidR="0005103A" w:rsidRPr="00C04939">
        <w:rPr>
          <w:color w:val="000000" w:themeColor="text1"/>
          <w:sz w:val="24"/>
          <w:szCs w:val="24"/>
          <w:lang w:val="en-GB"/>
        </w:rPr>
        <w:t xml:space="preserve">as well as </w:t>
      </w:r>
      <w:r w:rsidRPr="00C04939">
        <w:rPr>
          <w:color w:val="000000" w:themeColor="text1"/>
          <w:sz w:val="24"/>
          <w:szCs w:val="24"/>
          <w:lang w:val="en-GB"/>
        </w:rPr>
        <w:t>long-term sustainability</w:t>
      </w:r>
      <w:r w:rsidR="0005103A" w:rsidRPr="00C04939">
        <w:rPr>
          <w:color w:val="000000" w:themeColor="text1"/>
          <w:sz w:val="24"/>
          <w:szCs w:val="24"/>
          <w:lang w:val="en-GB"/>
        </w:rPr>
        <w:t xml:space="preserve"> challenges</w:t>
      </w:r>
      <w:r w:rsidRPr="00C04939">
        <w:rPr>
          <w:color w:val="000000" w:themeColor="text1"/>
          <w:sz w:val="24"/>
          <w:szCs w:val="24"/>
          <w:lang w:val="en-GB"/>
        </w:rPr>
        <w:t>.</w:t>
      </w:r>
      <w:r w:rsidRPr="00C04939">
        <w:rPr>
          <w:color w:val="000000" w:themeColor="text1"/>
          <w:sz w:val="24"/>
          <w:szCs w:val="24"/>
          <w:lang w:val="en-GB"/>
        </w:rPr>
        <w:br w:type="page"/>
      </w:r>
    </w:p>
    <w:p w14:paraId="454BEA42" w14:textId="77777777" w:rsidR="00EF06D9" w:rsidRPr="00C04939" w:rsidRDefault="007778EF" w:rsidP="00C04939">
      <w:pPr>
        <w:pStyle w:val="Heading1"/>
        <w:spacing w:after="240" w:line="360" w:lineRule="auto"/>
        <w:contextualSpacing/>
        <w:jc w:val="both"/>
        <w:rPr>
          <w:rFonts w:ascii="Arial" w:hAnsi="Arial" w:cs="Arial"/>
          <w:color w:val="000000" w:themeColor="text1"/>
          <w:sz w:val="24"/>
          <w:szCs w:val="24"/>
          <w:lang w:val="en-GB"/>
        </w:rPr>
      </w:pPr>
      <w:bookmarkStart w:id="16" w:name="_Toc159863012"/>
      <w:r w:rsidRPr="00C04939">
        <w:rPr>
          <w:rFonts w:ascii="Arial" w:hAnsi="Arial" w:cs="Arial"/>
          <w:color w:val="000000" w:themeColor="text1"/>
          <w:sz w:val="24"/>
          <w:szCs w:val="24"/>
          <w:lang w:val="en-GB"/>
        </w:rPr>
        <w:t>References</w:t>
      </w:r>
      <w:bookmarkEnd w:id="16"/>
    </w:p>
    <w:p w14:paraId="0C66CF8E" w14:textId="77777777" w:rsidR="008E5667" w:rsidRPr="00C04939" w:rsidRDefault="004A0EC3" w:rsidP="00C04939">
      <w:pPr>
        <w:pStyle w:val="Bibliography"/>
        <w:spacing w:after="240" w:line="360" w:lineRule="auto"/>
        <w:contextualSpacing/>
        <w:jc w:val="both"/>
        <w:rPr>
          <w:noProof/>
          <w:sz w:val="24"/>
          <w:szCs w:val="24"/>
        </w:rPr>
      </w:pPr>
      <w:r w:rsidRPr="00C04939">
        <w:rPr>
          <w:sz w:val="24"/>
          <w:szCs w:val="24"/>
          <w:lang w:val="en-GB"/>
        </w:rPr>
        <w:fldChar w:fldCharType="begin"/>
      </w:r>
      <w:r w:rsidR="007605BC" w:rsidRPr="00C04939">
        <w:rPr>
          <w:sz w:val="24"/>
          <w:szCs w:val="24"/>
        </w:rPr>
        <w:instrText xml:space="preserve"> BIBLIOGRAPHY  \l 1033 </w:instrText>
      </w:r>
      <w:r w:rsidRPr="00C04939">
        <w:rPr>
          <w:sz w:val="24"/>
          <w:szCs w:val="24"/>
          <w:lang w:val="en-GB"/>
        </w:rPr>
        <w:fldChar w:fldCharType="separate"/>
      </w:r>
      <w:r w:rsidR="008E5667" w:rsidRPr="00C04939">
        <w:rPr>
          <w:noProof/>
          <w:sz w:val="24"/>
          <w:szCs w:val="24"/>
        </w:rPr>
        <w:t xml:space="preserve">Adam, M.H.M., 2014. Evaluating the financial performance of banks using financial ratios A case study of Erbil bank for investment and finance. </w:t>
      </w:r>
      <w:r w:rsidR="008E5667" w:rsidRPr="00C04939">
        <w:rPr>
          <w:i/>
          <w:iCs/>
          <w:noProof/>
          <w:sz w:val="24"/>
          <w:szCs w:val="24"/>
        </w:rPr>
        <w:t xml:space="preserve">European Journal of Accounting Auditing and Finance Research </w:t>
      </w:r>
      <w:r w:rsidR="008E5667" w:rsidRPr="00C04939">
        <w:rPr>
          <w:noProof/>
          <w:sz w:val="24"/>
          <w:szCs w:val="24"/>
        </w:rPr>
        <w:t>, 2(6), pp.162-77.</w:t>
      </w:r>
    </w:p>
    <w:p w14:paraId="5F352B70"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Baliouskas, P., Llopis, J., Gasco, J. &amp; Gonzalez, R., 2023. Implementing turnaround strategies as an entrepreneurial process. </w:t>
      </w:r>
      <w:r w:rsidRPr="00C04939">
        <w:rPr>
          <w:i/>
          <w:iCs/>
          <w:noProof/>
          <w:sz w:val="24"/>
          <w:szCs w:val="24"/>
        </w:rPr>
        <w:t xml:space="preserve">International Entrepreneurship and Management Journal </w:t>
      </w:r>
      <w:r w:rsidRPr="00C04939">
        <w:rPr>
          <w:noProof/>
          <w:sz w:val="24"/>
          <w:szCs w:val="24"/>
        </w:rPr>
        <w:t>, 19(4), pp.2037-63.</w:t>
      </w:r>
    </w:p>
    <w:p w14:paraId="15D05203"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CFI, 2015. </w:t>
      </w:r>
      <w:r w:rsidRPr="00C04939">
        <w:rPr>
          <w:i/>
          <w:iCs/>
          <w:noProof/>
          <w:sz w:val="24"/>
          <w:szCs w:val="24"/>
        </w:rPr>
        <w:t>Turnaround Recovery Strategies</w:t>
      </w:r>
      <w:r w:rsidRPr="00C04939">
        <w:rPr>
          <w:noProof/>
          <w:sz w:val="24"/>
          <w:szCs w:val="24"/>
        </w:rPr>
        <w:t xml:space="preserve">. [Online] Available at: </w:t>
      </w:r>
      <w:hyperlink r:id="rId7" w:history="1">
        <w:r w:rsidRPr="00C04939">
          <w:rPr>
            <w:rStyle w:val="Hyperlink"/>
            <w:noProof/>
            <w:sz w:val="24"/>
            <w:szCs w:val="24"/>
          </w:rPr>
          <w:t>https://corporatefinanceinstitute.com/resources/management/turnaround-recovery-strategies/</w:t>
        </w:r>
      </w:hyperlink>
      <w:r w:rsidRPr="00C04939">
        <w:rPr>
          <w:noProof/>
          <w:sz w:val="24"/>
          <w:szCs w:val="24"/>
        </w:rPr>
        <w:t xml:space="preserve"> [Accessed 14th February 2024].</w:t>
      </w:r>
    </w:p>
    <w:p w14:paraId="73E70D43"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Drury, C.M., 2013. </w:t>
      </w:r>
      <w:r w:rsidRPr="00C04939">
        <w:rPr>
          <w:i/>
          <w:iCs/>
          <w:noProof/>
          <w:sz w:val="24"/>
          <w:szCs w:val="24"/>
        </w:rPr>
        <w:t>Management and cost accounting</w:t>
      </w:r>
      <w:r w:rsidRPr="00C04939">
        <w:rPr>
          <w:noProof/>
          <w:sz w:val="24"/>
          <w:szCs w:val="24"/>
        </w:rPr>
        <w:t>. Springer.</w:t>
      </w:r>
    </w:p>
    <w:p w14:paraId="01F4AAD2"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Dušek, R. &amp; Sagapova, N., 2021. </w:t>
      </w:r>
      <w:r w:rsidRPr="00C04939">
        <w:rPr>
          <w:i/>
          <w:iCs/>
          <w:noProof/>
          <w:sz w:val="24"/>
          <w:szCs w:val="24"/>
        </w:rPr>
        <w:t>Effect of the COVID-19 global pandemic on tourists’ preferences and marketing mix of accommodation facilities–case study from Czech Republic</w:t>
      </w:r>
      <w:r w:rsidRPr="00C04939">
        <w:rPr>
          <w:noProof/>
          <w:sz w:val="24"/>
          <w:szCs w:val="24"/>
        </w:rPr>
        <w:t>. EDP Sciences.</w:t>
      </w:r>
    </w:p>
    <w:p w14:paraId="2249E7EC"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Kim, J. et al., 2021. The impact of the COVID-19 threat on the preference for high versus low quality/price options. </w:t>
      </w:r>
      <w:r w:rsidRPr="00C04939">
        <w:rPr>
          <w:i/>
          <w:iCs/>
          <w:noProof/>
          <w:sz w:val="24"/>
          <w:szCs w:val="24"/>
        </w:rPr>
        <w:t xml:space="preserve">Journal of Hospitality Marketing &amp; Management </w:t>
      </w:r>
      <w:r w:rsidRPr="00C04939">
        <w:rPr>
          <w:noProof/>
          <w:sz w:val="24"/>
          <w:szCs w:val="24"/>
        </w:rPr>
        <w:t>, 30(6), pp.699-716.</w:t>
      </w:r>
    </w:p>
    <w:p w14:paraId="085313F8"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Lalithchandra, B.N., 2021. Liquidity ratio: an important financial metrics. </w:t>
      </w:r>
      <w:r w:rsidRPr="00C04939">
        <w:rPr>
          <w:i/>
          <w:iCs/>
          <w:noProof/>
          <w:sz w:val="24"/>
          <w:szCs w:val="24"/>
        </w:rPr>
        <w:t xml:space="preserve">Turkish Journal of Computer and Mathematics Education (TURCOMAT) </w:t>
      </w:r>
      <w:r w:rsidRPr="00C04939">
        <w:rPr>
          <w:noProof/>
          <w:sz w:val="24"/>
          <w:szCs w:val="24"/>
        </w:rPr>
        <w:t>, 12(2), pp.1113-14.</w:t>
      </w:r>
    </w:p>
    <w:p w14:paraId="7631C34B"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Menard, C., 2000. </w:t>
      </w:r>
      <w:r w:rsidRPr="00C04939">
        <w:rPr>
          <w:i/>
          <w:iCs/>
          <w:noProof/>
          <w:sz w:val="24"/>
          <w:szCs w:val="24"/>
        </w:rPr>
        <w:t>Institutions, contracts and organizations</w:t>
      </w:r>
      <w:r w:rsidRPr="00C04939">
        <w:rPr>
          <w:noProof/>
          <w:sz w:val="24"/>
          <w:szCs w:val="24"/>
        </w:rPr>
        <w:t>. London: E. Elger Pub.</w:t>
      </w:r>
    </w:p>
    <w:p w14:paraId="6E1E08E8"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Peterson, P.P. &amp; Fabozzi, F.J., 1999. </w:t>
      </w:r>
      <w:r w:rsidRPr="00C04939">
        <w:rPr>
          <w:i/>
          <w:iCs/>
          <w:noProof/>
          <w:sz w:val="24"/>
          <w:szCs w:val="24"/>
        </w:rPr>
        <w:t>Analysis of Financial Statements</w:t>
      </w:r>
      <w:r w:rsidRPr="00C04939">
        <w:rPr>
          <w:noProof/>
          <w:sz w:val="24"/>
          <w:szCs w:val="24"/>
        </w:rPr>
        <w:t>. Pennysylvia: Frank J. Fabozzi Associates.</w:t>
      </w:r>
    </w:p>
    <w:p w14:paraId="1148A572"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Rasheed, H.S., 2005. Turnaround strategies for declining small business: The effects of performance and resources. </w:t>
      </w:r>
      <w:r w:rsidRPr="00C04939">
        <w:rPr>
          <w:i/>
          <w:iCs/>
          <w:noProof/>
          <w:sz w:val="24"/>
          <w:szCs w:val="24"/>
        </w:rPr>
        <w:t xml:space="preserve">Journal of Developmental Entrepreneurship </w:t>
      </w:r>
      <w:r w:rsidRPr="00C04939">
        <w:rPr>
          <w:noProof/>
          <w:sz w:val="24"/>
          <w:szCs w:val="24"/>
        </w:rPr>
        <w:t>, 10(3), pp.239-52.</w:t>
      </w:r>
    </w:p>
    <w:p w14:paraId="2AFFAEF4"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Sueyoshi, T., 2005. Financial ratio analysis of the electric power industry. </w:t>
      </w:r>
      <w:r w:rsidRPr="00C04939">
        <w:rPr>
          <w:i/>
          <w:iCs/>
          <w:noProof/>
          <w:sz w:val="24"/>
          <w:szCs w:val="24"/>
        </w:rPr>
        <w:t xml:space="preserve">Asia-Pacific Journal of Operational Research </w:t>
      </w:r>
      <w:r w:rsidRPr="00C04939">
        <w:rPr>
          <w:noProof/>
          <w:sz w:val="24"/>
          <w:szCs w:val="24"/>
        </w:rPr>
        <w:t>, 22(3), pp.349-76.</w:t>
      </w:r>
    </w:p>
    <w:p w14:paraId="2DE78462"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Tripadvisor, 2023. </w:t>
      </w:r>
      <w:r w:rsidRPr="00C04939">
        <w:rPr>
          <w:i/>
          <w:iCs/>
          <w:noProof/>
          <w:sz w:val="24"/>
          <w:szCs w:val="24"/>
        </w:rPr>
        <w:t>Sea Crest Resort</w:t>
      </w:r>
      <w:r w:rsidRPr="00C04939">
        <w:rPr>
          <w:noProof/>
          <w:sz w:val="24"/>
          <w:szCs w:val="24"/>
        </w:rPr>
        <w:t xml:space="preserve">. [Online] Available at: </w:t>
      </w:r>
      <w:hyperlink r:id="rId8" w:history="1">
        <w:r w:rsidRPr="00C04939">
          <w:rPr>
            <w:rStyle w:val="Hyperlink"/>
            <w:noProof/>
            <w:sz w:val="24"/>
            <w:szCs w:val="24"/>
          </w:rPr>
          <w:t>https://www.tripadvisor.com/ShowUserReviews-g54359-d247994-r466180870-Sea_Crest_Oceanfront_Resort-Myrtle_Beach_South_Carolina.html</w:t>
        </w:r>
      </w:hyperlink>
      <w:r w:rsidRPr="00C04939">
        <w:rPr>
          <w:noProof/>
          <w:sz w:val="24"/>
          <w:szCs w:val="24"/>
        </w:rPr>
        <w:t xml:space="preserve"> [Accessed 14th February 2024].</w:t>
      </w:r>
    </w:p>
    <w:p w14:paraId="25CE70DB"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Walker, J.R., 2021. </w:t>
      </w:r>
      <w:r w:rsidRPr="00C04939">
        <w:rPr>
          <w:i/>
          <w:iCs/>
          <w:noProof/>
          <w:sz w:val="24"/>
          <w:szCs w:val="24"/>
        </w:rPr>
        <w:t>Introduction to hospitality</w:t>
      </w:r>
      <w:r w:rsidRPr="00C04939">
        <w:rPr>
          <w:noProof/>
          <w:sz w:val="24"/>
          <w:szCs w:val="24"/>
        </w:rPr>
        <w:t>. Pearson.</w:t>
      </w:r>
    </w:p>
    <w:p w14:paraId="7BCC3F72"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Ye, S. et al., 2023. Modeling tourists’ preference between hotels and peer-to-peer (P2P) sharing accommodation: a pre-and post-COVID-19 comparison. </w:t>
      </w:r>
      <w:r w:rsidRPr="00C04939">
        <w:rPr>
          <w:i/>
          <w:iCs/>
          <w:noProof/>
          <w:sz w:val="24"/>
          <w:szCs w:val="24"/>
        </w:rPr>
        <w:t>International Journal of Contemporary Hospitality Management</w:t>
      </w:r>
      <w:r w:rsidRPr="00C04939">
        <w:rPr>
          <w:noProof/>
          <w:sz w:val="24"/>
          <w:szCs w:val="24"/>
        </w:rPr>
        <w:t>, 35(4), pp.1423-47.</w:t>
      </w:r>
    </w:p>
    <w:p w14:paraId="65AAF9F7" w14:textId="77777777" w:rsidR="008E5667" w:rsidRPr="00C04939" w:rsidRDefault="008E5667" w:rsidP="00C04939">
      <w:pPr>
        <w:pStyle w:val="Bibliography"/>
        <w:spacing w:after="240" w:line="360" w:lineRule="auto"/>
        <w:contextualSpacing/>
        <w:jc w:val="both"/>
        <w:rPr>
          <w:noProof/>
          <w:sz w:val="24"/>
          <w:szCs w:val="24"/>
        </w:rPr>
      </w:pPr>
      <w:r w:rsidRPr="00C04939">
        <w:rPr>
          <w:noProof/>
          <w:sz w:val="24"/>
          <w:szCs w:val="24"/>
        </w:rPr>
        <w:t xml:space="preserve">Zachreson, C. et al., 2022. COVID-19 in low-tolerance border quarantine systems: Impact of the Delta variant of SARS-CoV-2. </w:t>
      </w:r>
      <w:r w:rsidRPr="00C04939">
        <w:rPr>
          <w:i/>
          <w:iCs/>
          <w:noProof/>
          <w:sz w:val="24"/>
          <w:szCs w:val="24"/>
        </w:rPr>
        <w:t xml:space="preserve">Science Advances </w:t>
      </w:r>
      <w:r w:rsidRPr="00C04939">
        <w:rPr>
          <w:noProof/>
          <w:sz w:val="24"/>
          <w:szCs w:val="24"/>
        </w:rPr>
        <w:t>, 8(14), p.3624.</w:t>
      </w:r>
    </w:p>
    <w:p w14:paraId="6B4454D1" w14:textId="77777777" w:rsidR="007605BC" w:rsidRPr="00C04939" w:rsidRDefault="004A0EC3" w:rsidP="00C04939">
      <w:pPr>
        <w:spacing w:after="240" w:line="360" w:lineRule="auto"/>
        <w:contextualSpacing/>
        <w:jc w:val="both"/>
        <w:rPr>
          <w:sz w:val="24"/>
          <w:szCs w:val="24"/>
          <w:lang w:val="en-GB"/>
        </w:rPr>
      </w:pPr>
      <w:r w:rsidRPr="00C04939">
        <w:rPr>
          <w:sz w:val="24"/>
          <w:szCs w:val="24"/>
          <w:lang w:val="en-GB"/>
        </w:rPr>
        <w:fldChar w:fldCharType="end"/>
      </w:r>
    </w:p>
    <w:p w14:paraId="3776B8D5" w14:textId="77777777" w:rsidR="00430E6E" w:rsidRPr="00C04939" w:rsidRDefault="00430E6E" w:rsidP="00C04939">
      <w:pPr>
        <w:widowControl/>
        <w:autoSpaceDE/>
        <w:autoSpaceDN/>
        <w:spacing w:after="240" w:line="360" w:lineRule="auto"/>
        <w:contextualSpacing/>
        <w:jc w:val="both"/>
        <w:rPr>
          <w:rFonts w:eastAsiaTheme="majorEastAsia"/>
          <w:b/>
          <w:bCs/>
          <w:color w:val="000000" w:themeColor="text1"/>
          <w:sz w:val="24"/>
          <w:szCs w:val="24"/>
          <w:lang w:val="en-GB"/>
        </w:rPr>
      </w:pPr>
    </w:p>
    <w:p w14:paraId="609D943A" w14:textId="77777777" w:rsidR="00AB18AC" w:rsidRPr="00C04939" w:rsidRDefault="00AB18AC" w:rsidP="00C04939">
      <w:pPr>
        <w:pStyle w:val="Heading1"/>
        <w:spacing w:after="240" w:line="360" w:lineRule="auto"/>
        <w:contextualSpacing/>
        <w:jc w:val="both"/>
        <w:rPr>
          <w:rFonts w:ascii="Arial" w:hAnsi="Arial" w:cs="Arial"/>
          <w:color w:val="000000" w:themeColor="text1"/>
          <w:sz w:val="24"/>
          <w:szCs w:val="24"/>
          <w:lang w:val="en-GB"/>
        </w:rPr>
        <w:sectPr w:rsidR="00AB18AC" w:rsidRPr="00C04939" w:rsidSect="007E7DE3">
          <w:pgSz w:w="11906" w:h="16838" w:code="9"/>
          <w:pgMar w:top="1440" w:right="1440" w:bottom="1440" w:left="1440" w:header="720" w:footer="720" w:gutter="0"/>
          <w:cols w:space="720"/>
          <w:docGrid w:linePitch="360"/>
        </w:sectPr>
      </w:pPr>
    </w:p>
    <w:p w14:paraId="184C4E8A" w14:textId="77777777" w:rsidR="00647887" w:rsidRPr="00C04939" w:rsidRDefault="007778EF" w:rsidP="00C04939">
      <w:pPr>
        <w:pStyle w:val="Heading1"/>
        <w:spacing w:after="240" w:line="360" w:lineRule="auto"/>
        <w:contextualSpacing/>
        <w:jc w:val="both"/>
        <w:rPr>
          <w:rFonts w:ascii="Arial" w:hAnsi="Arial" w:cs="Arial"/>
          <w:color w:val="000000" w:themeColor="text1"/>
          <w:sz w:val="24"/>
          <w:szCs w:val="24"/>
          <w:lang w:val="en-GB"/>
        </w:rPr>
      </w:pPr>
      <w:bookmarkStart w:id="17" w:name="_Toc159863013"/>
      <w:r w:rsidRPr="00C04939">
        <w:rPr>
          <w:rFonts w:ascii="Arial" w:hAnsi="Arial" w:cs="Arial"/>
          <w:color w:val="000000" w:themeColor="text1"/>
          <w:sz w:val="24"/>
          <w:szCs w:val="24"/>
          <w:lang w:val="en-GB"/>
        </w:rPr>
        <w:t>Appendices</w:t>
      </w:r>
      <w:bookmarkEnd w:id="17"/>
    </w:p>
    <w:p w14:paraId="426DB2F7" w14:textId="77777777" w:rsidR="00430E6E" w:rsidRPr="00C04939" w:rsidRDefault="007778EF" w:rsidP="00C04939">
      <w:pPr>
        <w:pStyle w:val="Heading2"/>
        <w:spacing w:line="360" w:lineRule="auto"/>
        <w:contextualSpacing/>
        <w:jc w:val="both"/>
        <w:rPr>
          <w:rFonts w:ascii="Arial" w:hAnsi="Arial" w:cs="Arial"/>
          <w:color w:val="000000" w:themeColor="text1"/>
          <w:sz w:val="24"/>
          <w:szCs w:val="24"/>
          <w:lang w:val="en-GB"/>
        </w:rPr>
      </w:pPr>
      <w:bookmarkStart w:id="18" w:name="_Toc159863014"/>
      <w:r w:rsidRPr="00C04939">
        <w:rPr>
          <w:rFonts w:ascii="Arial" w:hAnsi="Arial" w:cs="Arial"/>
          <w:color w:val="000000" w:themeColor="text1"/>
          <w:sz w:val="24"/>
          <w:szCs w:val="24"/>
          <w:lang w:val="en-GB"/>
        </w:rPr>
        <w:t>Appendix 1</w:t>
      </w:r>
      <w:bookmarkEnd w:id="18"/>
    </w:p>
    <w:p w14:paraId="0577755E" w14:textId="77777777" w:rsidR="00AB18AC" w:rsidRPr="00C04939" w:rsidRDefault="007778EF" w:rsidP="00C04939">
      <w:pPr>
        <w:pStyle w:val="Caption"/>
        <w:keepNext/>
        <w:spacing w:after="0" w:line="360" w:lineRule="auto"/>
        <w:contextualSpacing/>
        <w:jc w:val="both"/>
        <w:rPr>
          <w:color w:val="000000" w:themeColor="text1"/>
          <w:sz w:val="24"/>
          <w:szCs w:val="24"/>
          <w:lang w:val="en-GB"/>
        </w:rPr>
      </w:pPr>
      <w:r w:rsidRPr="00C04939">
        <w:rPr>
          <w:color w:val="000000" w:themeColor="text1"/>
          <w:sz w:val="24"/>
          <w:szCs w:val="24"/>
        </w:rPr>
        <w:t xml:space="preserve">Table </w:t>
      </w:r>
      <w:r w:rsidR="004A0EC3" w:rsidRPr="00C04939">
        <w:rPr>
          <w:color w:val="000000" w:themeColor="text1"/>
          <w:sz w:val="24"/>
          <w:szCs w:val="24"/>
        </w:rPr>
        <w:fldChar w:fldCharType="begin"/>
      </w:r>
      <w:r w:rsidRPr="00C04939">
        <w:rPr>
          <w:color w:val="000000" w:themeColor="text1"/>
          <w:sz w:val="24"/>
          <w:szCs w:val="24"/>
        </w:rPr>
        <w:instrText xml:space="preserve"> SEQ Table \* ARABIC </w:instrText>
      </w:r>
      <w:r w:rsidR="004A0EC3" w:rsidRPr="00C04939">
        <w:rPr>
          <w:color w:val="000000" w:themeColor="text1"/>
          <w:sz w:val="24"/>
          <w:szCs w:val="24"/>
        </w:rPr>
        <w:fldChar w:fldCharType="separate"/>
      </w:r>
      <w:r w:rsidRPr="00C04939">
        <w:rPr>
          <w:noProof/>
          <w:color w:val="000000" w:themeColor="text1"/>
          <w:sz w:val="24"/>
          <w:szCs w:val="24"/>
        </w:rPr>
        <w:t>1</w:t>
      </w:r>
      <w:r w:rsidR="004A0EC3" w:rsidRPr="00C04939">
        <w:rPr>
          <w:color w:val="000000" w:themeColor="text1"/>
          <w:sz w:val="24"/>
          <w:szCs w:val="24"/>
        </w:rPr>
        <w:fldChar w:fldCharType="end"/>
      </w:r>
      <w:r w:rsidRPr="00C04939">
        <w:rPr>
          <w:color w:val="000000" w:themeColor="text1"/>
          <w:sz w:val="24"/>
          <w:szCs w:val="24"/>
        </w:rPr>
        <w:t xml:space="preserve">: Calculations for </w:t>
      </w:r>
      <w:r w:rsidRPr="00C04939">
        <w:rPr>
          <w:color w:val="000000" w:themeColor="text1"/>
          <w:sz w:val="24"/>
          <w:szCs w:val="24"/>
          <w:lang w:val="en-GB"/>
        </w:rPr>
        <w:t>The Seacrest Lodge’s Financial Performance</w:t>
      </w:r>
    </w:p>
    <w:p w14:paraId="52DE3D23" w14:textId="77777777" w:rsidR="00AB18AC" w:rsidRPr="00C04939" w:rsidRDefault="007778EF" w:rsidP="00C04939">
      <w:pPr>
        <w:spacing w:line="360" w:lineRule="auto"/>
        <w:contextualSpacing/>
        <w:jc w:val="both"/>
        <w:rPr>
          <w:sz w:val="24"/>
          <w:szCs w:val="24"/>
          <w:lang w:val="en-GB"/>
        </w:rPr>
      </w:pPr>
      <w:r w:rsidRPr="00C04939">
        <w:rPr>
          <w:noProof/>
          <w:sz w:val="24"/>
          <w:szCs w:val="24"/>
          <w:lang w:val="en-GB" w:eastAsia="en-GB"/>
        </w:rPr>
        <w:drawing>
          <wp:inline distT="0" distB="0" distL="0" distR="0" wp14:anchorId="14F71BC5" wp14:editId="66F1014C">
            <wp:extent cx="8863330" cy="4255754"/>
            <wp:effectExtent l="38100" t="57150" r="109220" b="87646"/>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9"/>
                    <a:stretch>
                      <a:fillRect/>
                    </a:stretch>
                  </pic:blipFill>
                  <pic:spPr bwMode="auto">
                    <a:xfrm>
                      <a:off x="0" y="0"/>
                      <a:ext cx="8863330" cy="42557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DC4514" w14:textId="77777777" w:rsidR="000324FF" w:rsidRPr="00C04939" w:rsidRDefault="007778EF" w:rsidP="00C04939">
      <w:pPr>
        <w:spacing w:line="360" w:lineRule="auto"/>
        <w:contextualSpacing/>
        <w:jc w:val="both"/>
        <w:rPr>
          <w:b/>
          <w:sz w:val="24"/>
          <w:szCs w:val="24"/>
        </w:rPr>
      </w:pPr>
      <w:r w:rsidRPr="00C04939">
        <w:rPr>
          <w:b/>
          <w:sz w:val="24"/>
          <w:szCs w:val="24"/>
          <w:lang w:val="en-GB"/>
        </w:rPr>
        <w:t>Source:</w:t>
      </w:r>
      <w:r w:rsidRPr="00C04939">
        <w:rPr>
          <w:sz w:val="24"/>
          <w:szCs w:val="24"/>
          <w:lang w:val="en-GB"/>
        </w:rPr>
        <w:t xml:space="preserve"> Case Study</w:t>
      </w:r>
      <w:r w:rsidRPr="00C04939">
        <w:rPr>
          <w:sz w:val="24"/>
          <w:szCs w:val="24"/>
        </w:rPr>
        <w:t xml:space="preserve">– The Seacrest </w:t>
      </w:r>
      <w:r w:rsidRPr="00C04939">
        <w:rPr>
          <w:spacing w:val="-2"/>
          <w:sz w:val="24"/>
          <w:szCs w:val="24"/>
        </w:rPr>
        <w:t>Lodge</w:t>
      </w:r>
    </w:p>
    <w:p w14:paraId="4752D02E" w14:textId="77777777" w:rsidR="000324FF" w:rsidRPr="00C04939" w:rsidRDefault="000324FF" w:rsidP="00C04939">
      <w:pPr>
        <w:spacing w:line="360" w:lineRule="auto"/>
        <w:contextualSpacing/>
        <w:jc w:val="both"/>
        <w:rPr>
          <w:sz w:val="24"/>
          <w:szCs w:val="24"/>
          <w:lang w:val="en-GB"/>
        </w:rPr>
        <w:sectPr w:rsidR="000324FF" w:rsidRPr="00C04939" w:rsidSect="007E7DE3">
          <w:pgSz w:w="16838" w:h="11906" w:orient="landscape" w:code="9"/>
          <w:pgMar w:top="1440" w:right="1440" w:bottom="1440" w:left="1440" w:header="720" w:footer="720" w:gutter="0"/>
          <w:cols w:space="720"/>
          <w:docGrid w:linePitch="360"/>
        </w:sectPr>
      </w:pPr>
    </w:p>
    <w:p w14:paraId="4F094C3A" w14:textId="77777777" w:rsidR="00EF06D9" w:rsidRPr="00C04939" w:rsidRDefault="007778EF" w:rsidP="00C04939">
      <w:pPr>
        <w:pStyle w:val="Heading2"/>
        <w:spacing w:after="240" w:line="360" w:lineRule="auto"/>
        <w:contextualSpacing/>
        <w:jc w:val="both"/>
        <w:rPr>
          <w:rFonts w:ascii="Arial" w:hAnsi="Arial" w:cs="Arial"/>
          <w:color w:val="000000" w:themeColor="text1"/>
          <w:sz w:val="24"/>
          <w:szCs w:val="24"/>
          <w:lang w:val="en-GB"/>
        </w:rPr>
      </w:pPr>
      <w:bookmarkStart w:id="19" w:name="_Toc159863015"/>
      <w:r w:rsidRPr="00C04939">
        <w:rPr>
          <w:rFonts w:ascii="Arial" w:hAnsi="Arial" w:cs="Arial"/>
          <w:color w:val="000000" w:themeColor="text1"/>
          <w:sz w:val="24"/>
          <w:szCs w:val="24"/>
          <w:lang w:val="en-GB"/>
        </w:rPr>
        <w:t>Appendix 2</w:t>
      </w:r>
      <w:bookmarkEnd w:id="19"/>
    </w:p>
    <w:p w14:paraId="32BE2CE8" w14:textId="77777777" w:rsidR="0080606F" w:rsidRPr="00C04939" w:rsidRDefault="007778EF" w:rsidP="00C04939">
      <w:pPr>
        <w:keepNext/>
        <w:spacing w:line="360" w:lineRule="auto"/>
        <w:contextualSpacing/>
        <w:jc w:val="both"/>
        <w:rPr>
          <w:sz w:val="24"/>
          <w:szCs w:val="24"/>
        </w:rPr>
      </w:pPr>
      <w:r w:rsidRPr="00C04939">
        <w:rPr>
          <w:noProof/>
          <w:color w:val="000000" w:themeColor="text1"/>
          <w:sz w:val="24"/>
          <w:szCs w:val="24"/>
          <w:lang w:val="en-GB" w:eastAsia="en-GB"/>
        </w:rPr>
        <w:drawing>
          <wp:inline distT="0" distB="0" distL="0" distR="0" wp14:anchorId="46CBAB4F" wp14:editId="0E77C25B">
            <wp:extent cx="5728157" cy="3043124"/>
            <wp:effectExtent l="38100" t="57150" r="120193" b="10012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rcRect t="2347"/>
                    <a:stretch>
                      <a:fillRect/>
                    </a:stretch>
                  </pic:blipFill>
                  <pic:spPr bwMode="auto">
                    <a:xfrm>
                      <a:off x="0" y="0"/>
                      <a:ext cx="5728157" cy="30431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CD7FF8" w14:textId="77777777" w:rsidR="0080606F" w:rsidRPr="00C04939" w:rsidRDefault="007778EF" w:rsidP="00C04939">
      <w:pPr>
        <w:pStyle w:val="Caption"/>
        <w:spacing w:line="360" w:lineRule="auto"/>
        <w:contextualSpacing/>
        <w:jc w:val="both"/>
        <w:rPr>
          <w:color w:val="000000" w:themeColor="text1"/>
          <w:sz w:val="24"/>
          <w:szCs w:val="24"/>
          <w:lang w:val="en-GB"/>
        </w:rPr>
      </w:pPr>
      <w:r w:rsidRPr="00C04939">
        <w:rPr>
          <w:color w:val="000000" w:themeColor="text1"/>
          <w:sz w:val="24"/>
          <w:szCs w:val="24"/>
          <w:lang w:val="en-GB"/>
        </w:rPr>
        <w:t xml:space="preserve">Figure </w:t>
      </w:r>
      <w:r w:rsidR="004A0EC3" w:rsidRPr="00C04939">
        <w:rPr>
          <w:color w:val="000000" w:themeColor="text1"/>
          <w:sz w:val="24"/>
          <w:szCs w:val="24"/>
          <w:lang w:val="en-GB"/>
        </w:rPr>
        <w:fldChar w:fldCharType="begin"/>
      </w:r>
      <w:r w:rsidRPr="00C04939">
        <w:rPr>
          <w:color w:val="000000" w:themeColor="text1"/>
          <w:sz w:val="24"/>
          <w:szCs w:val="24"/>
          <w:lang w:val="en-GB"/>
        </w:rPr>
        <w:instrText xml:space="preserve"> SEQ Figure \* ARABIC </w:instrText>
      </w:r>
      <w:r w:rsidR="004A0EC3" w:rsidRPr="00C04939">
        <w:rPr>
          <w:color w:val="000000" w:themeColor="text1"/>
          <w:sz w:val="24"/>
          <w:szCs w:val="24"/>
          <w:lang w:val="en-GB"/>
        </w:rPr>
        <w:fldChar w:fldCharType="separate"/>
      </w:r>
      <w:r w:rsidR="008E5667" w:rsidRPr="00C04939">
        <w:rPr>
          <w:noProof/>
          <w:color w:val="000000" w:themeColor="text1"/>
          <w:sz w:val="24"/>
          <w:szCs w:val="24"/>
          <w:lang w:val="en-GB"/>
        </w:rPr>
        <w:t>2</w:t>
      </w:r>
      <w:r w:rsidR="004A0EC3" w:rsidRPr="00C04939">
        <w:rPr>
          <w:color w:val="000000" w:themeColor="text1"/>
          <w:sz w:val="24"/>
          <w:szCs w:val="24"/>
          <w:lang w:val="en-GB"/>
        </w:rPr>
        <w:fldChar w:fldCharType="end"/>
      </w:r>
      <w:r w:rsidRPr="00C04939">
        <w:rPr>
          <w:color w:val="000000" w:themeColor="text1"/>
          <w:sz w:val="24"/>
          <w:szCs w:val="24"/>
          <w:lang w:val="en-GB"/>
        </w:rPr>
        <w:t xml:space="preserve">: Customers’ Reviews </w:t>
      </w:r>
      <w:sdt>
        <w:sdtPr>
          <w:rPr>
            <w:color w:val="000000" w:themeColor="text1"/>
            <w:sz w:val="24"/>
            <w:szCs w:val="24"/>
            <w:lang w:val="en-GB"/>
          </w:rPr>
          <w:id w:val="360202224"/>
          <w:citation/>
        </w:sdtPr>
        <w:sdtContent>
          <w:r w:rsidR="004A0EC3" w:rsidRPr="00C04939">
            <w:rPr>
              <w:color w:val="000000" w:themeColor="text1"/>
              <w:sz w:val="24"/>
              <w:szCs w:val="24"/>
              <w:lang w:val="en-GB"/>
            </w:rPr>
            <w:fldChar w:fldCharType="begin"/>
          </w:r>
          <w:r w:rsidRPr="00C04939">
            <w:rPr>
              <w:color w:val="000000" w:themeColor="text1"/>
              <w:sz w:val="24"/>
              <w:szCs w:val="24"/>
              <w:lang w:val="en-GB"/>
            </w:rPr>
            <w:instrText xml:space="preserve"> CITATION Tri231 \l 1033 </w:instrText>
          </w:r>
          <w:r w:rsidR="004A0EC3" w:rsidRPr="00C04939">
            <w:rPr>
              <w:color w:val="000000" w:themeColor="text1"/>
              <w:sz w:val="24"/>
              <w:szCs w:val="24"/>
              <w:lang w:val="en-GB"/>
            </w:rPr>
            <w:fldChar w:fldCharType="separate"/>
          </w:r>
          <w:r w:rsidRPr="00C04939">
            <w:rPr>
              <w:color w:val="000000" w:themeColor="text1"/>
              <w:sz w:val="24"/>
              <w:szCs w:val="24"/>
              <w:lang w:val="en-GB"/>
            </w:rPr>
            <w:t>(Tripadvisor, 2023)</w:t>
          </w:r>
          <w:r w:rsidR="004A0EC3" w:rsidRPr="00C04939">
            <w:rPr>
              <w:color w:val="000000" w:themeColor="text1"/>
              <w:sz w:val="24"/>
              <w:szCs w:val="24"/>
              <w:lang w:val="en-GB"/>
            </w:rPr>
            <w:fldChar w:fldCharType="end"/>
          </w:r>
        </w:sdtContent>
      </w:sdt>
    </w:p>
    <w:p w14:paraId="1AB33612" w14:textId="77777777" w:rsidR="007E7C90" w:rsidRPr="00C04939" w:rsidRDefault="007778EF" w:rsidP="00C04939">
      <w:pPr>
        <w:widowControl/>
        <w:autoSpaceDE/>
        <w:autoSpaceDN/>
        <w:spacing w:before="240" w:line="360" w:lineRule="auto"/>
        <w:contextualSpacing/>
        <w:jc w:val="both"/>
        <w:rPr>
          <w:color w:val="000000" w:themeColor="text1"/>
          <w:sz w:val="24"/>
          <w:szCs w:val="24"/>
          <w:lang w:val="en-GB"/>
        </w:rPr>
      </w:pPr>
      <w:r w:rsidRPr="00C04939">
        <w:rPr>
          <w:noProof/>
          <w:color w:val="000000" w:themeColor="text1"/>
          <w:sz w:val="24"/>
          <w:szCs w:val="24"/>
          <w:lang w:val="en-GB" w:eastAsia="en-GB"/>
        </w:rPr>
        <w:drawing>
          <wp:inline distT="0" distB="0" distL="0" distR="0" wp14:anchorId="2367C991" wp14:editId="5FAC9578">
            <wp:extent cx="5728901" cy="2462767"/>
            <wp:effectExtent l="38100" t="57150" r="119449" b="89933"/>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11"/>
                    <a:stretch>
                      <a:fillRect/>
                    </a:stretch>
                  </pic:blipFill>
                  <pic:spPr bwMode="auto">
                    <a:xfrm>
                      <a:off x="0" y="0"/>
                      <a:ext cx="5731510" cy="24638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2E165F" w14:textId="77777777" w:rsidR="007259D6" w:rsidRPr="00C04939" w:rsidRDefault="007778EF" w:rsidP="00C04939">
      <w:pPr>
        <w:pStyle w:val="Caption"/>
        <w:spacing w:line="360" w:lineRule="auto"/>
        <w:contextualSpacing/>
        <w:jc w:val="both"/>
        <w:rPr>
          <w:color w:val="000000" w:themeColor="text1"/>
          <w:sz w:val="24"/>
          <w:szCs w:val="24"/>
          <w:lang w:val="en-GB"/>
        </w:rPr>
      </w:pPr>
      <w:r w:rsidRPr="00C04939">
        <w:rPr>
          <w:color w:val="000000" w:themeColor="text1"/>
          <w:sz w:val="24"/>
          <w:szCs w:val="24"/>
          <w:lang w:val="en-GB"/>
        </w:rPr>
        <w:t xml:space="preserve">Figure </w:t>
      </w:r>
      <w:r w:rsidR="004A0EC3" w:rsidRPr="00C04939">
        <w:rPr>
          <w:color w:val="000000" w:themeColor="text1"/>
          <w:sz w:val="24"/>
          <w:szCs w:val="24"/>
          <w:lang w:val="en-GB"/>
        </w:rPr>
        <w:fldChar w:fldCharType="begin"/>
      </w:r>
      <w:r w:rsidRPr="00C04939">
        <w:rPr>
          <w:color w:val="000000" w:themeColor="text1"/>
          <w:sz w:val="24"/>
          <w:szCs w:val="24"/>
          <w:lang w:val="en-GB"/>
        </w:rPr>
        <w:instrText xml:space="preserve"> SEQ Figure \* ARABIC </w:instrText>
      </w:r>
      <w:r w:rsidR="004A0EC3" w:rsidRPr="00C04939">
        <w:rPr>
          <w:color w:val="000000" w:themeColor="text1"/>
          <w:sz w:val="24"/>
          <w:szCs w:val="24"/>
          <w:lang w:val="en-GB"/>
        </w:rPr>
        <w:fldChar w:fldCharType="separate"/>
      </w:r>
      <w:r w:rsidR="008E5667" w:rsidRPr="00C04939">
        <w:rPr>
          <w:noProof/>
          <w:color w:val="000000" w:themeColor="text1"/>
          <w:sz w:val="24"/>
          <w:szCs w:val="24"/>
          <w:lang w:val="en-GB"/>
        </w:rPr>
        <w:t>3</w:t>
      </w:r>
      <w:r w:rsidR="004A0EC3" w:rsidRPr="00C04939">
        <w:rPr>
          <w:color w:val="000000" w:themeColor="text1"/>
          <w:sz w:val="24"/>
          <w:szCs w:val="24"/>
          <w:lang w:val="en-GB"/>
        </w:rPr>
        <w:fldChar w:fldCharType="end"/>
      </w:r>
      <w:r w:rsidRPr="00C04939">
        <w:rPr>
          <w:color w:val="000000" w:themeColor="text1"/>
          <w:sz w:val="24"/>
          <w:szCs w:val="24"/>
          <w:lang w:val="en-GB"/>
        </w:rPr>
        <w:t xml:space="preserve">: Customers’ Reviews </w:t>
      </w:r>
      <w:sdt>
        <w:sdtPr>
          <w:rPr>
            <w:color w:val="000000" w:themeColor="text1"/>
            <w:sz w:val="24"/>
            <w:szCs w:val="24"/>
            <w:lang w:val="en-GB"/>
          </w:rPr>
          <w:id w:val="360202090"/>
          <w:citation/>
        </w:sdtPr>
        <w:sdtContent>
          <w:r w:rsidR="004A0EC3" w:rsidRPr="00C04939">
            <w:rPr>
              <w:color w:val="000000" w:themeColor="text1"/>
              <w:sz w:val="24"/>
              <w:szCs w:val="24"/>
              <w:lang w:val="en-GB"/>
            </w:rPr>
            <w:fldChar w:fldCharType="begin"/>
          </w:r>
          <w:r w:rsidRPr="00C04939">
            <w:rPr>
              <w:color w:val="000000" w:themeColor="text1"/>
              <w:sz w:val="24"/>
              <w:szCs w:val="24"/>
              <w:lang w:val="en-GB"/>
            </w:rPr>
            <w:instrText xml:space="preserve"> CITATION Tri231 \l 1033 </w:instrText>
          </w:r>
          <w:r w:rsidR="004A0EC3" w:rsidRPr="00C04939">
            <w:rPr>
              <w:color w:val="000000" w:themeColor="text1"/>
              <w:sz w:val="24"/>
              <w:szCs w:val="24"/>
              <w:lang w:val="en-GB"/>
            </w:rPr>
            <w:fldChar w:fldCharType="separate"/>
          </w:r>
          <w:r w:rsidRPr="00C04939">
            <w:rPr>
              <w:color w:val="000000" w:themeColor="text1"/>
              <w:sz w:val="24"/>
              <w:szCs w:val="24"/>
              <w:lang w:val="en-GB"/>
            </w:rPr>
            <w:t>(Tripadvisor, 2023)</w:t>
          </w:r>
          <w:r w:rsidR="004A0EC3" w:rsidRPr="00C04939">
            <w:rPr>
              <w:color w:val="000000" w:themeColor="text1"/>
              <w:sz w:val="24"/>
              <w:szCs w:val="24"/>
              <w:lang w:val="en-GB"/>
            </w:rPr>
            <w:fldChar w:fldCharType="end"/>
          </w:r>
        </w:sdtContent>
      </w:sdt>
    </w:p>
    <w:p w14:paraId="4B1D1F71" w14:textId="77777777" w:rsidR="007259D6" w:rsidRPr="00C04939" w:rsidRDefault="007778EF" w:rsidP="00C04939">
      <w:pPr>
        <w:widowControl/>
        <w:autoSpaceDE/>
        <w:autoSpaceDN/>
        <w:spacing w:after="200" w:line="360" w:lineRule="auto"/>
        <w:contextualSpacing/>
        <w:jc w:val="both"/>
        <w:rPr>
          <w:rFonts w:eastAsiaTheme="majorEastAsia"/>
          <w:b/>
          <w:bCs/>
          <w:color w:val="000000" w:themeColor="text1"/>
          <w:sz w:val="24"/>
          <w:szCs w:val="24"/>
          <w:lang w:val="en-GB"/>
        </w:rPr>
      </w:pPr>
      <w:r w:rsidRPr="00C04939">
        <w:rPr>
          <w:color w:val="000000" w:themeColor="text1"/>
          <w:sz w:val="24"/>
          <w:szCs w:val="24"/>
          <w:lang w:val="en-GB"/>
        </w:rPr>
        <w:br w:type="page"/>
      </w:r>
    </w:p>
    <w:p w14:paraId="374BFF3A" w14:textId="77777777" w:rsidR="007E7C90" w:rsidRPr="00C04939" w:rsidRDefault="007778EF" w:rsidP="00C04939">
      <w:pPr>
        <w:pStyle w:val="Heading2"/>
        <w:spacing w:after="240" w:line="360" w:lineRule="auto"/>
        <w:contextualSpacing/>
        <w:jc w:val="both"/>
        <w:rPr>
          <w:rFonts w:ascii="Arial" w:hAnsi="Arial" w:cs="Arial"/>
          <w:color w:val="000000" w:themeColor="text1"/>
          <w:sz w:val="24"/>
          <w:szCs w:val="24"/>
          <w:lang w:val="en-GB"/>
        </w:rPr>
      </w:pPr>
      <w:bookmarkStart w:id="20" w:name="_Toc159863016"/>
      <w:r w:rsidRPr="00C04939">
        <w:rPr>
          <w:rFonts w:ascii="Arial" w:hAnsi="Arial" w:cs="Arial"/>
          <w:color w:val="000000" w:themeColor="text1"/>
          <w:sz w:val="24"/>
          <w:szCs w:val="24"/>
          <w:lang w:val="en-GB"/>
        </w:rPr>
        <w:t>Appendix 3</w:t>
      </w:r>
      <w:bookmarkEnd w:id="20"/>
    </w:p>
    <w:p w14:paraId="798B315A" w14:textId="77777777" w:rsidR="00A02A41" w:rsidRPr="00C04939" w:rsidRDefault="007778EF" w:rsidP="00C04939">
      <w:pPr>
        <w:keepNext/>
        <w:spacing w:line="360" w:lineRule="auto"/>
        <w:contextualSpacing/>
        <w:jc w:val="both"/>
        <w:rPr>
          <w:sz w:val="24"/>
          <w:szCs w:val="24"/>
        </w:rPr>
      </w:pPr>
      <w:r w:rsidRPr="00C04939">
        <w:rPr>
          <w:noProof/>
          <w:sz w:val="24"/>
          <w:szCs w:val="24"/>
          <w:lang w:val="en-GB" w:eastAsia="en-GB"/>
        </w:rPr>
        <w:drawing>
          <wp:inline distT="0" distB="0" distL="0" distR="0" wp14:anchorId="7AEEF59B" wp14:editId="3C51336B">
            <wp:extent cx="5731510" cy="4676030"/>
            <wp:effectExtent l="38100" t="57150" r="116840" b="8647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5731510" cy="4676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F14F5D" w14:textId="77777777" w:rsidR="00A02A41" w:rsidRPr="00C04939" w:rsidRDefault="007778EF" w:rsidP="00C04939">
      <w:pPr>
        <w:pStyle w:val="Caption"/>
        <w:spacing w:before="240" w:line="360" w:lineRule="auto"/>
        <w:contextualSpacing/>
        <w:jc w:val="both"/>
        <w:rPr>
          <w:color w:val="000000" w:themeColor="text1"/>
          <w:sz w:val="24"/>
          <w:szCs w:val="24"/>
          <w:lang w:val="en-GB"/>
        </w:rPr>
      </w:pPr>
      <w:r w:rsidRPr="00C04939">
        <w:rPr>
          <w:color w:val="000000" w:themeColor="text1"/>
          <w:sz w:val="24"/>
          <w:szCs w:val="24"/>
        </w:rPr>
        <w:t xml:space="preserve">Figure </w:t>
      </w:r>
      <w:r w:rsidR="004A0EC3" w:rsidRPr="00C04939">
        <w:rPr>
          <w:color w:val="000000" w:themeColor="text1"/>
          <w:sz w:val="24"/>
          <w:szCs w:val="24"/>
        </w:rPr>
        <w:fldChar w:fldCharType="begin"/>
      </w:r>
      <w:r w:rsidRPr="00C04939">
        <w:rPr>
          <w:color w:val="000000" w:themeColor="text1"/>
          <w:sz w:val="24"/>
          <w:szCs w:val="24"/>
        </w:rPr>
        <w:instrText xml:space="preserve"> SEQ Figure \* ARABIC </w:instrText>
      </w:r>
      <w:r w:rsidR="004A0EC3" w:rsidRPr="00C04939">
        <w:rPr>
          <w:color w:val="000000" w:themeColor="text1"/>
          <w:sz w:val="24"/>
          <w:szCs w:val="24"/>
        </w:rPr>
        <w:fldChar w:fldCharType="separate"/>
      </w:r>
      <w:r w:rsidR="008E5667" w:rsidRPr="00C04939">
        <w:rPr>
          <w:noProof/>
          <w:color w:val="000000" w:themeColor="text1"/>
          <w:sz w:val="24"/>
          <w:szCs w:val="24"/>
        </w:rPr>
        <w:t>4</w:t>
      </w:r>
      <w:r w:rsidR="004A0EC3" w:rsidRPr="00C04939">
        <w:rPr>
          <w:color w:val="000000" w:themeColor="text1"/>
          <w:sz w:val="24"/>
          <w:szCs w:val="24"/>
        </w:rPr>
        <w:fldChar w:fldCharType="end"/>
      </w:r>
      <w:r w:rsidRPr="00C04939">
        <w:rPr>
          <w:color w:val="000000" w:themeColor="text1"/>
          <w:sz w:val="24"/>
          <w:szCs w:val="24"/>
        </w:rPr>
        <w:t>:</w:t>
      </w:r>
      <w:r w:rsidR="0080606F" w:rsidRPr="00C04939">
        <w:rPr>
          <w:color w:val="000000" w:themeColor="text1"/>
          <w:sz w:val="24"/>
          <w:szCs w:val="24"/>
        </w:rPr>
        <w:t>Strategies Based on Competition and Cost</w:t>
      </w:r>
    </w:p>
    <w:sectPr w:rsidR="00A02A41" w:rsidRPr="00C04939" w:rsidSect="007E7DE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01D"/>
    <w:multiLevelType w:val="hybridMultilevel"/>
    <w:tmpl w:val="BC0CB72E"/>
    <w:lvl w:ilvl="0" w:tplc="FBDE0C3A">
      <w:start w:val="1"/>
      <w:numFmt w:val="decimal"/>
      <w:lvlText w:val="%1."/>
      <w:lvlJc w:val="left"/>
      <w:pPr>
        <w:ind w:left="720" w:hanging="360"/>
      </w:pPr>
    </w:lvl>
    <w:lvl w:ilvl="1" w:tplc="6F3CB31A" w:tentative="1">
      <w:start w:val="1"/>
      <w:numFmt w:val="lowerLetter"/>
      <w:lvlText w:val="%2."/>
      <w:lvlJc w:val="left"/>
      <w:pPr>
        <w:ind w:left="1440" w:hanging="360"/>
      </w:pPr>
    </w:lvl>
    <w:lvl w:ilvl="2" w:tplc="6FA20F08" w:tentative="1">
      <w:start w:val="1"/>
      <w:numFmt w:val="lowerRoman"/>
      <w:lvlText w:val="%3."/>
      <w:lvlJc w:val="right"/>
      <w:pPr>
        <w:ind w:left="2160" w:hanging="180"/>
      </w:pPr>
    </w:lvl>
    <w:lvl w:ilvl="3" w:tplc="060E987A" w:tentative="1">
      <w:start w:val="1"/>
      <w:numFmt w:val="decimal"/>
      <w:lvlText w:val="%4."/>
      <w:lvlJc w:val="left"/>
      <w:pPr>
        <w:ind w:left="2880" w:hanging="360"/>
      </w:pPr>
    </w:lvl>
    <w:lvl w:ilvl="4" w:tplc="11E0303A" w:tentative="1">
      <w:start w:val="1"/>
      <w:numFmt w:val="lowerLetter"/>
      <w:lvlText w:val="%5."/>
      <w:lvlJc w:val="left"/>
      <w:pPr>
        <w:ind w:left="3600" w:hanging="360"/>
      </w:pPr>
    </w:lvl>
    <w:lvl w:ilvl="5" w:tplc="AC20BA4C" w:tentative="1">
      <w:start w:val="1"/>
      <w:numFmt w:val="lowerRoman"/>
      <w:lvlText w:val="%6."/>
      <w:lvlJc w:val="right"/>
      <w:pPr>
        <w:ind w:left="4320" w:hanging="180"/>
      </w:pPr>
    </w:lvl>
    <w:lvl w:ilvl="6" w:tplc="70EC76CA" w:tentative="1">
      <w:start w:val="1"/>
      <w:numFmt w:val="decimal"/>
      <w:lvlText w:val="%7."/>
      <w:lvlJc w:val="left"/>
      <w:pPr>
        <w:ind w:left="5040" w:hanging="360"/>
      </w:pPr>
    </w:lvl>
    <w:lvl w:ilvl="7" w:tplc="92F2EDC8" w:tentative="1">
      <w:start w:val="1"/>
      <w:numFmt w:val="lowerLetter"/>
      <w:lvlText w:val="%8."/>
      <w:lvlJc w:val="left"/>
      <w:pPr>
        <w:ind w:left="5760" w:hanging="360"/>
      </w:pPr>
    </w:lvl>
    <w:lvl w:ilvl="8" w:tplc="A0FA0CB0" w:tentative="1">
      <w:start w:val="1"/>
      <w:numFmt w:val="lowerRoman"/>
      <w:lvlText w:val="%9."/>
      <w:lvlJc w:val="right"/>
      <w:pPr>
        <w:ind w:left="6480" w:hanging="180"/>
      </w:pPr>
    </w:lvl>
  </w:abstractNum>
  <w:abstractNum w:abstractNumId="1" w15:restartNumberingAfterBreak="0">
    <w:nsid w:val="04B07526"/>
    <w:multiLevelType w:val="hybridMultilevel"/>
    <w:tmpl w:val="2CBC6E30"/>
    <w:lvl w:ilvl="0" w:tplc="ECAE50AC">
      <w:start w:val="1"/>
      <w:numFmt w:val="bullet"/>
      <w:lvlText w:val=""/>
      <w:lvlJc w:val="left"/>
      <w:pPr>
        <w:ind w:left="720" w:hanging="360"/>
      </w:pPr>
      <w:rPr>
        <w:rFonts w:ascii="Symbol" w:hAnsi="Symbol" w:hint="default"/>
      </w:rPr>
    </w:lvl>
    <w:lvl w:ilvl="1" w:tplc="2CA40DE2" w:tentative="1">
      <w:start w:val="1"/>
      <w:numFmt w:val="bullet"/>
      <w:lvlText w:val="o"/>
      <w:lvlJc w:val="left"/>
      <w:pPr>
        <w:ind w:left="1440" w:hanging="360"/>
      </w:pPr>
      <w:rPr>
        <w:rFonts w:ascii="Courier New" w:hAnsi="Courier New" w:cs="Courier New" w:hint="default"/>
      </w:rPr>
    </w:lvl>
    <w:lvl w:ilvl="2" w:tplc="05307830" w:tentative="1">
      <w:start w:val="1"/>
      <w:numFmt w:val="bullet"/>
      <w:lvlText w:val=""/>
      <w:lvlJc w:val="left"/>
      <w:pPr>
        <w:ind w:left="2160" w:hanging="360"/>
      </w:pPr>
      <w:rPr>
        <w:rFonts w:ascii="Wingdings" w:hAnsi="Wingdings" w:hint="default"/>
      </w:rPr>
    </w:lvl>
    <w:lvl w:ilvl="3" w:tplc="484E67F8" w:tentative="1">
      <w:start w:val="1"/>
      <w:numFmt w:val="bullet"/>
      <w:lvlText w:val=""/>
      <w:lvlJc w:val="left"/>
      <w:pPr>
        <w:ind w:left="2880" w:hanging="360"/>
      </w:pPr>
      <w:rPr>
        <w:rFonts w:ascii="Symbol" w:hAnsi="Symbol" w:hint="default"/>
      </w:rPr>
    </w:lvl>
    <w:lvl w:ilvl="4" w:tplc="0622ACD4" w:tentative="1">
      <w:start w:val="1"/>
      <w:numFmt w:val="bullet"/>
      <w:lvlText w:val="o"/>
      <w:lvlJc w:val="left"/>
      <w:pPr>
        <w:ind w:left="3600" w:hanging="360"/>
      </w:pPr>
      <w:rPr>
        <w:rFonts w:ascii="Courier New" w:hAnsi="Courier New" w:cs="Courier New" w:hint="default"/>
      </w:rPr>
    </w:lvl>
    <w:lvl w:ilvl="5" w:tplc="E97CF0CC" w:tentative="1">
      <w:start w:val="1"/>
      <w:numFmt w:val="bullet"/>
      <w:lvlText w:val=""/>
      <w:lvlJc w:val="left"/>
      <w:pPr>
        <w:ind w:left="4320" w:hanging="360"/>
      </w:pPr>
      <w:rPr>
        <w:rFonts w:ascii="Wingdings" w:hAnsi="Wingdings" w:hint="default"/>
      </w:rPr>
    </w:lvl>
    <w:lvl w:ilvl="6" w:tplc="720CCED2" w:tentative="1">
      <w:start w:val="1"/>
      <w:numFmt w:val="bullet"/>
      <w:lvlText w:val=""/>
      <w:lvlJc w:val="left"/>
      <w:pPr>
        <w:ind w:left="5040" w:hanging="360"/>
      </w:pPr>
      <w:rPr>
        <w:rFonts w:ascii="Symbol" w:hAnsi="Symbol" w:hint="default"/>
      </w:rPr>
    </w:lvl>
    <w:lvl w:ilvl="7" w:tplc="D15EB400" w:tentative="1">
      <w:start w:val="1"/>
      <w:numFmt w:val="bullet"/>
      <w:lvlText w:val="o"/>
      <w:lvlJc w:val="left"/>
      <w:pPr>
        <w:ind w:left="5760" w:hanging="360"/>
      </w:pPr>
      <w:rPr>
        <w:rFonts w:ascii="Courier New" w:hAnsi="Courier New" w:cs="Courier New" w:hint="default"/>
      </w:rPr>
    </w:lvl>
    <w:lvl w:ilvl="8" w:tplc="F9944278" w:tentative="1">
      <w:start w:val="1"/>
      <w:numFmt w:val="bullet"/>
      <w:lvlText w:val=""/>
      <w:lvlJc w:val="left"/>
      <w:pPr>
        <w:ind w:left="6480" w:hanging="360"/>
      </w:pPr>
      <w:rPr>
        <w:rFonts w:ascii="Wingdings" w:hAnsi="Wingdings" w:hint="default"/>
      </w:rPr>
    </w:lvl>
  </w:abstractNum>
  <w:abstractNum w:abstractNumId="2" w15:restartNumberingAfterBreak="0">
    <w:nsid w:val="07B7276F"/>
    <w:multiLevelType w:val="hybridMultilevel"/>
    <w:tmpl w:val="228485E4"/>
    <w:lvl w:ilvl="0" w:tplc="9A5E9C62">
      <w:start w:val="1"/>
      <w:numFmt w:val="bullet"/>
      <w:lvlText w:val=""/>
      <w:lvlJc w:val="left"/>
      <w:pPr>
        <w:ind w:left="720" w:hanging="360"/>
      </w:pPr>
      <w:rPr>
        <w:rFonts w:ascii="Symbol" w:hAnsi="Symbol" w:hint="default"/>
      </w:rPr>
    </w:lvl>
    <w:lvl w:ilvl="1" w:tplc="FBA698CA" w:tentative="1">
      <w:start w:val="1"/>
      <w:numFmt w:val="bullet"/>
      <w:lvlText w:val="o"/>
      <w:lvlJc w:val="left"/>
      <w:pPr>
        <w:ind w:left="1440" w:hanging="360"/>
      </w:pPr>
      <w:rPr>
        <w:rFonts w:ascii="Courier New" w:hAnsi="Courier New" w:cs="Courier New" w:hint="default"/>
      </w:rPr>
    </w:lvl>
    <w:lvl w:ilvl="2" w:tplc="0152FE98" w:tentative="1">
      <w:start w:val="1"/>
      <w:numFmt w:val="bullet"/>
      <w:lvlText w:val=""/>
      <w:lvlJc w:val="left"/>
      <w:pPr>
        <w:ind w:left="2160" w:hanging="360"/>
      </w:pPr>
      <w:rPr>
        <w:rFonts w:ascii="Wingdings" w:hAnsi="Wingdings" w:hint="default"/>
      </w:rPr>
    </w:lvl>
    <w:lvl w:ilvl="3" w:tplc="CA967292" w:tentative="1">
      <w:start w:val="1"/>
      <w:numFmt w:val="bullet"/>
      <w:lvlText w:val=""/>
      <w:lvlJc w:val="left"/>
      <w:pPr>
        <w:ind w:left="2880" w:hanging="360"/>
      </w:pPr>
      <w:rPr>
        <w:rFonts w:ascii="Symbol" w:hAnsi="Symbol" w:hint="default"/>
      </w:rPr>
    </w:lvl>
    <w:lvl w:ilvl="4" w:tplc="E9F28AA0" w:tentative="1">
      <w:start w:val="1"/>
      <w:numFmt w:val="bullet"/>
      <w:lvlText w:val="o"/>
      <w:lvlJc w:val="left"/>
      <w:pPr>
        <w:ind w:left="3600" w:hanging="360"/>
      </w:pPr>
      <w:rPr>
        <w:rFonts w:ascii="Courier New" w:hAnsi="Courier New" w:cs="Courier New" w:hint="default"/>
      </w:rPr>
    </w:lvl>
    <w:lvl w:ilvl="5" w:tplc="7F7A1366" w:tentative="1">
      <w:start w:val="1"/>
      <w:numFmt w:val="bullet"/>
      <w:lvlText w:val=""/>
      <w:lvlJc w:val="left"/>
      <w:pPr>
        <w:ind w:left="4320" w:hanging="360"/>
      </w:pPr>
      <w:rPr>
        <w:rFonts w:ascii="Wingdings" w:hAnsi="Wingdings" w:hint="default"/>
      </w:rPr>
    </w:lvl>
    <w:lvl w:ilvl="6" w:tplc="7FC66DD0" w:tentative="1">
      <w:start w:val="1"/>
      <w:numFmt w:val="bullet"/>
      <w:lvlText w:val=""/>
      <w:lvlJc w:val="left"/>
      <w:pPr>
        <w:ind w:left="5040" w:hanging="360"/>
      </w:pPr>
      <w:rPr>
        <w:rFonts w:ascii="Symbol" w:hAnsi="Symbol" w:hint="default"/>
      </w:rPr>
    </w:lvl>
    <w:lvl w:ilvl="7" w:tplc="31AC128E" w:tentative="1">
      <w:start w:val="1"/>
      <w:numFmt w:val="bullet"/>
      <w:lvlText w:val="o"/>
      <w:lvlJc w:val="left"/>
      <w:pPr>
        <w:ind w:left="5760" w:hanging="360"/>
      </w:pPr>
      <w:rPr>
        <w:rFonts w:ascii="Courier New" w:hAnsi="Courier New" w:cs="Courier New" w:hint="default"/>
      </w:rPr>
    </w:lvl>
    <w:lvl w:ilvl="8" w:tplc="5382FD9A" w:tentative="1">
      <w:start w:val="1"/>
      <w:numFmt w:val="bullet"/>
      <w:lvlText w:val=""/>
      <w:lvlJc w:val="left"/>
      <w:pPr>
        <w:ind w:left="6480" w:hanging="360"/>
      </w:pPr>
      <w:rPr>
        <w:rFonts w:ascii="Wingdings" w:hAnsi="Wingdings" w:hint="default"/>
      </w:rPr>
    </w:lvl>
  </w:abstractNum>
  <w:abstractNum w:abstractNumId="3" w15:restartNumberingAfterBreak="0">
    <w:nsid w:val="0BF01889"/>
    <w:multiLevelType w:val="hybridMultilevel"/>
    <w:tmpl w:val="F364E7DA"/>
    <w:lvl w:ilvl="0" w:tplc="8968D97A">
      <w:start w:val="1"/>
      <w:numFmt w:val="bullet"/>
      <w:lvlText w:val=""/>
      <w:lvlJc w:val="left"/>
      <w:pPr>
        <w:ind w:left="720" w:hanging="360"/>
      </w:pPr>
      <w:rPr>
        <w:rFonts w:ascii="Symbol" w:hAnsi="Symbol" w:hint="default"/>
      </w:rPr>
    </w:lvl>
    <w:lvl w:ilvl="1" w:tplc="9DB4AB0C" w:tentative="1">
      <w:start w:val="1"/>
      <w:numFmt w:val="bullet"/>
      <w:lvlText w:val="o"/>
      <w:lvlJc w:val="left"/>
      <w:pPr>
        <w:ind w:left="1440" w:hanging="360"/>
      </w:pPr>
      <w:rPr>
        <w:rFonts w:ascii="Courier New" w:hAnsi="Courier New" w:cs="Courier New" w:hint="default"/>
      </w:rPr>
    </w:lvl>
    <w:lvl w:ilvl="2" w:tplc="8CB452EA" w:tentative="1">
      <w:start w:val="1"/>
      <w:numFmt w:val="bullet"/>
      <w:lvlText w:val=""/>
      <w:lvlJc w:val="left"/>
      <w:pPr>
        <w:ind w:left="2160" w:hanging="360"/>
      </w:pPr>
      <w:rPr>
        <w:rFonts w:ascii="Wingdings" w:hAnsi="Wingdings" w:hint="default"/>
      </w:rPr>
    </w:lvl>
    <w:lvl w:ilvl="3" w:tplc="55A6329E" w:tentative="1">
      <w:start w:val="1"/>
      <w:numFmt w:val="bullet"/>
      <w:lvlText w:val=""/>
      <w:lvlJc w:val="left"/>
      <w:pPr>
        <w:ind w:left="2880" w:hanging="360"/>
      </w:pPr>
      <w:rPr>
        <w:rFonts w:ascii="Symbol" w:hAnsi="Symbol" w:hint="default"/>
      </w:rPr>
    </w:lvl>
    <w:lvl w:ilvl="4" w:tplc="33C6B0A0" w:tentative="1">
      <w:start w:val="1"/>
      <w:numFmt w:val="bullet"/>
      <w:lvlText w:val="o"/>
      <w:lvlJc w:val="left"/>
      <w:pPr>
        <w:ind w:left="3600" w:hanging="360"/>
      </w:pPr>
      <w:rPr>
        <w:rFonts w:ascii="Courier New" w:hAnsi="Courier New" w:cs="Courier New" w:hint="default"/>
      </w:rPr>
    </w:lvl>
    <w:lvl w:ilvl="5" w:tplc="917841FC" w:tentative="1">
      <w:start w:val="1"/>
      <w:numFmt w:val="bullet"/>
      <w:lvlText w:val=""/>
      <w:lvlJc w:val="left"/>
      <w:pPr>
        <w:ind w:left="4320" w:hanging="360"/>
      </w:pPr>
      <w:rPr>
        <w:rFonts w:ascii="Wingdings" w:hAnsi="Wingdings" w:hint="default"/>
      </w:rPr>
    </w:lvl>
    <w:lvl w:ilvl="6" w:tplc="DFB0FC66" w:tentative="1">
      <w:start w:val="1"/>
      <w:numFmt w:val="bullet"/>
      <w:lvlText w:val=""/>
      <w:lvlJc w:val="left"/>
      <w:pPr>
        <w:ind w:left="5040" w:hanging="360"/>
      </w:pPr>
      <w:rPr>
        <w:rFonts w:ascii="Symbol" w:hAnsi="Symbol" w:hint="default"/>
      </w:rPr>
    </w:lvl>
    <w:lvl w:ilvl="7" w:tplc="8B74788E" w:tentative="1">
      <w:start w:val="1"/>
      <w:numFmt w:val="bullet"/>
      <w:lvlText w:val="o"/>
      <w:lvlJc w:val="left"/>
      <w:pPr>
        <w:ind w:left="5760" w:hanging="360"/>
      </w:pPr>
      <w:rPr>
        <w:rFonts w:ascii="Courier New" w:hAnsi="Courier New" w:cs="Courier New" w:hint="default"/>
      </w:rPr>
    </w:lvl>
    <w:lvl w:ilvl="8" w:tplc="7F78A04C" w:tentative="1">
      <w:start w:val="1"/>
      <w:numFmt w:val="bullet"/>
      <w:lvlText w:val=""/>
      <w:lvlJc w:val="left"/>
      <w:pPr>
        <w:ind w:left="6480" w:hanging="360"/>
      </w:pPr>
      <w:rPr>
        <w:rFonts w:ascii="Wingdings" w:hAnsi="Wingdings" w:hint="default"/>
      </w:rPr>
    </w:lvl>
  </w:abstractNum>
  <w:abstractNum w:abstractNumId="4" w15:restartNumberingAfterBreak="0">
    <w:nsid w:val="11EB1C86"/>
    <w:multiLevelType w:val="hybridMultilevel"/>
    <w:tmpl w:val="0D109024"/>
    <w:lvl w:ilvl="0" w:tplc="E1A037C6">
      <w:start w:val="1"/>
      <w:numFmt w:val="bullet"/>
      <w:lvlText w:val=""/>
      <w:lvlJc w:val="left"/>
      <w:pPr>
        <w:ind w:left="720" w:hanging="360"/>
      </w:pPr>
      <w:rPr>
        <w:rFonts w:ascii="Symbol" w:hAnsi="Symbol" w:hint="default"/>
      </w:rPr>
    </w:lvl>
    <w:lvl w:ilvl="1" w:tplc="FDF2D05C" w:tentative="1">
      <w:start w:val="1"/>
      <w:numFmt w:val="bullet"/>
      <w:lvlText w:val="o"/>
      <w:lvlJc w:val="left"/>
      <w:pPr>
        <w:ind w:left="1440" w:hanging="360"/>
      </w:pPr>
      <w:rPr>
        <w:rFonts w:ascii="Courier New" w:hAnsi="Courier New" w:cs="Courier New" w:hint="default"/>
      </w:rPr>
    </w:lvl>
    <w:lvl w:ilvl="2" w:tplc="DEE8E720" w:tentative="1">
      <w:start w:val="1"/>
      <w:numFmt w:val="bullet"/>
      <w:lvlText w:val=""/>
      <w:lvlJc w:val="left"/>
      <w:pPr>
        <w:ind w:left="2160" w:hanging="360"/>
      </w:pPr>
      <w:rPr>
        <w:rFonts w:ascii="Wingdings" w:hAnsi="Wingdings" w:hint="default"/>
      </w:rPr>
    </w:lvl>
    <w:lvl w:ilvl="3" w:tplc="477CADDE" w:tentative="1">
      <w:start w:val="1"/>
      <w:numFmt w:val="bullet"/>
      <w:lvlText w:val=""/>
      <w:lvlJc w:val="left"/>
      <w:pPr>
        <w:ind w:left="2880" w:hanging="360"/>
      </w:pPr>
      <w:rPr>
        <w:rFonts w:ascii="Symbol" w:hAnsi="Symbol" w:hint="default"/>
      </w:rPr>
    </w:lvl>
    <w:lvl w:ilvl="4" w:tplc="88D4C69C" w:tentative="1">
      <w:start w:val="1"/>
      <w:numFmt w:val="bullet"/>
      <w:lvlText w:val="o"/>
      <w:lvlJc w:val="left"/>
      <w:pPr>
        <w:ind w:left="3600" w:hanging="360"/>
      </w:pPr>
      <w:rPr>
        <w:rFonts w:ascii="Courier New" w:hAnsi="Courier New" w:cs="Courier New" w:hint="default"/>
      </w:rPr>
    </w:lvl>
    <w:lvl w:ilvl="5" w:tplc="FE8E1600" w:tentative="1">
      <w:start w:val="1"/>
      <w:numFmt w:val="bullet"/>
      <w:lvlText w:val=""/>
      <w:lvlJc w:val="left"/>
      <w:pPr>
        <w:ind w:left="4320" w:hanging="360"/>
      </w:pPr>
      <w:rPr>
        <w:rFonts w:ascii="Wingdings" w:hAnsi="Wingdings" w:hint="default"/>
      </w:rPr>
    </w:lvl>
    <w:lvl w:ilvl="6" w:tplc="4CBE6F58" w:tentative="1">
      <w:start w:val="1"/>
      <w:numFmt w:val="bullet"/>
      <w:lvlText w:val=""/>
      <w:lvlJc w:val="left"/>
      <w:pPr>
        <w:ind w:left="5040" w:hanging="360"/>
      </w:pPr>
      <w:rPr>
        <w:rFonts w:ascii="Symbol" w:hAnsi="Symbol" w:hint="default"/>
      </w:rPr>
    </w:lvl>
    <w:lvl w:ilvl="7" w:tplc="06764F00" w:tentative="1">
      <w:start w:val="1"/>
      <w:numFmt w:val="bullet"/>
      <w:lvlText w:val="o"/>
      <w:lvlJc w:val="left"/>
      <w:pPr>
        <w:ind w:left="5760" w:hanging="360"/>
      </w:pPr>
      <w:rPr>
        <w:rFonts w:ascii="Courier New" w:hAnsi="Courier New" w:cs="Courier New" w:hint="default"/>
      </w:rPr>
    </w:lvl>
    <w:lvl w:ilvl="8" w:tplc="4D0A0A28" w:tentative="1">
      <w:start w:val="1"/>
      <w:numFmt w:val="bullet"/>
      <w:lvlText w:val=""/>
      <w:lvlJc w:val="left"/>
      <w:pPr>
        <w:ind w:left="6480" w:hanging="360"/>
      </w:pPr>
      <w:rPr>
        <w:rFonts w:ascii="Wingdings" w:hAnsi="Wingdings" w:hint="default"/>
      </w:rPr>
    </w:lvl>
  </w:abstractNum>
  <w:abstractNum w:abstractNumId="5" w15:restartNumberingAfterBreak="0">
    <w:nsid w:val="1AA56F5D"/>
    <w:multiLevelType w:val="multilevel"/>
    <w:tmpl w:val="1722F79A"/>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39769A"/>
    <w:multiLevelType w:val="multilevel"/>
    <w:tmpl w:val="9BA2176A"/>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284BF2"/>
    <w:multiLevelType w:val="hybridMultilevel"/>
    <w:tmpl w:val="ABE4C6E2"/>
    <w:lvl w:ilvl="0" w:tplc="17E05D7E">
      <w:start w:val="1"/>
      <w:numFmt w:val="bullet"/>
      <w:lvlText w:val=""/>
      <w:lvlJc w:val="left"/>
      <w:pPr>
        <w:ind w:left="720" w:hanging="360"/>
      </w:pPr>
      <w:rPr>
        <w:rFonts w:ascii="Symbol" w:hAnsi="Symbol" w:hint="default"/>
      </w:rPr>
    </w:lvl>
    <w:lvl w:ilvl="1" w:tplc="2E002C1A" w:tentative="1">
      <w:start w:val="1"/>
      <w:numFmt w:val="bullet"/>
      <w:lvlText w:val="o"/>
      <w:lvlJc w:val="left"/>
      <w:pPr>
        <w:ind w:left="1440" w:hanging="360"/>
      </w:pPr>
      <w:rPr>
        <w:rFonts w:ascii="Courier New" w:hAnsi="Courier New" w:cs="Courier New" w:hint="default"/>
      </w:rPr>
    </w:lvl>
    <w:lvl w:ilvl="2" w:tplc="36082968" w:tentative="1">
      <w:start w:val="1"/>
      <w:numFmt w:val="bullet"/>
      <w:lvlText w:val=""/>
      <w:lvlJc w:val="left"/>
      <w:pPr>
        <w:ind w:left="2160" w:hanging="360"/>
      </w:pPr>
      <w:rPr>
        <w:rFonts w:ascii="Wingdings" w:hAnsi="Wingdings" w:hint="default"/>
      </w:rPr>
    </w:lvl>
    <w:lvl w:ilvl="3" w:tplc="FDFEC4A4" w:tentative="1">
      <w:start w:val="1"/>
      <w:numFmt w:val="bullet"/>
      <w:lvlText w:val=""/>
      <w:lvlJc w:val="left"/>
      <w:pPr>
        <w:ind w:left="2880" w:hanging="360"/>
      </w:pPr>
      <w:rPr>
        <w:rFonts w:ascii="Symbol" w:hAnsi="Symbol" w:hint="default"/>
      </w:rPr>
    </w:lvl>
    <w:lvl w:ilvl="4" w:tplc="6B7A8F64" w:tentative="1">
      <w:start w:val="1"/>
      <w:numFmt w:val="bullet"/>
      <w:lvlText w:val="o"/>
      <w:lvlJc w:val="left"/>
      <w:pPr>
        <w:ind w:left="3600" w:hanging="360"/>
      </w:pPr>
      <w:rPr>
        <w:rFonts w:ascii="Courier New" w:hAnsi="Courier New" w:cs="Courier New" w:hint="default"/>
      </w:rPr>
    </w:lvl>
    <w:lvl w:ilvl="5" w:tplc="66AE94FC" w:tentative="1">
      <w:start w:val="1"/>
      <w:numFmt w:val="bullet"/>
      <w:lvlText w:val=""/>
      <w:lvlJc w:val="left"/>
      <w:pPr>
        <w:ind w:left="4320" w:hanging="360"/>
      </w:pPr>
      <w:rPr>
        <w:rFonts w:ascii="Wingdings" w:hAnsi="Wingdings" w:hint="default"/>
      </w:rPr>
    </w:lvl>
    <w:lvl w:ilvl="6" w:tplc="077EE1C0" w:tentative="1">
      <w:start w:val="1"/>
      <w:numFmt w:val="bullet"/>
      <w:lvlText w:val=""/>
      <w:lvlJc w:val="left"/>
      <w:pPr>
        <w:ind w:left="5040" w:hanging="360"/>
      </w:pPr>
      <w:rPr>
        <w:rFonts w:ascii="Symbol" w:hAnsi="Symbol" w:hint="default"/>
      </w:rPr>
    </w:lvl>
    <w:lvl w:ilvl="7" w:tplc="0C86D09C" w:tentative="1">
      <w:start w:val="1"/>
      <w:numFmt w:val="bullet"/>
      <w:lvlText w:val="o"/>
      <w:lvlJc w:val="left"/>
      <w:pPr>
        <w:ind w:left="5760" w:hanging="360"/>
      </w:pPr>
      <w:rPr>
        <w:rFonts w:ascii="Courier New" w:hAnsi="Courier New" w:cs="Courier New" w:hint="default"/>
      </w:rPr>
    </w:lvl>
    <w:lvl w:ilvl="8" w:tplc="746E2D48" w:tentative="1">
      <w:start w:val="1"/>
      <w:numFmt w:val="bullet"/>
      <w:lvlText w:val=""/>
      <w:lvlJc w:val="left"/>
      <w:pPr>
        <w:ind w:left="6480" w:hanging="360"/>
      </w:pPr>
      <w:rPr>
        <w:rFonts w:ascii="Wingdings" w:hAnsi="Wingdings" w:hint="default"/>
      </w:rPr>
    </w:lvl>
  </w:abstractNum>
  <w:abstractNum w:abstractNumId="8" w15:restartNumberingAfterBreak="0">
    <w:nsid w:val="2B441067"/>
    <w:multiLevelType w:val="hybridMultilevel"/>
    <w:tmpl w:val="F314D832"/>
    <w:lvl w:ilvl="0" w:tplc="50ECD332">
      <w:start w:val="1"/>
      <w:numFmt w:val="bullet"/>
      <w:lvlText w:val=""/>
      <w:lvlJc w:val="left"/>
      <w:pPr>
        <w:ind w:left="720" w:hanging="360"/>
      </w:pPr>
      <w:rPr>
        <w:rFonts w:ascii="Symbol" w:hAnsi="Symbol" w:hint="default"/>
      </w:rPr>
    </w:lvl>
    <w:lvl w:ilvl="1" w:tplc="E2CA0EBC" w:tentative="1">
      <w:start w:val="1"/>
      <w:numFmt w:val="bullet"/>
      <w:lvlText w:val="o"/>
      <w:lvlJc w:val="left"/>
      <w:pPr>
        <w:ind w:left="1440" w:hanging="360"/>
      </w:pPr>
      <w:rPr>
        <w:rFonts w:ascii="Courier New" w:hAnsi="Courier New" w:cs="Courier New" w:hint="default"/>
      </w:rPr>
    </w:lvl>
    <w:lvl w:ilvl="2" w:tplc="ABC2A1EA" w:tentative="1">
      <w:start w:val="1"/>
      <w:numFmt w:val="bullet"/>
      <w:lvlText w:val=""/>
      <w:lvlJc w:val="left"/>
      <w:pPr>
        <w:ind w:left="2160" w:hanging="360"/>
      </w:pPr>
      <w:rPr>
        <w:rFonts w:ascii="Wingdings" w:hAnsi="Wingdings" w:hint="default"/>
      </w:rPr>
    </w:lvl>
    <w:lvl w:ilvl="3" w:tplc="05E0E54A" w:tentative="1">
      <w:start w:val="1"/>
      <w:numFmt w:val="bullet"/>
      <w:lvlText w:val=""/>
      <w:lvlJc w:val="left"/>
      <w:pPr>
        <w:ind w:left="2880" w:hanging="360"/>
      </w:pPr>
      <w:rPr>
        <w:rFonts w:ascii="Symbol" w:hAnsi="Symbol" w:hint="default"/>
      </w:rPr>
    </w:lvl>
    <w:lvl w:ilvl="4" w:tplc="EDB28128" w:tentative="1">
      <w:start w:val="1"/>
      <w:numFmt w:val="bullet"/>
      <w:lvlText w:val="o"/>
      <w:lvlJc w:val="left"/>
      <w:pPr>
        <w:ind w:left="3600" w:hanging="360"/>
      </w:pPr>
      <w:rPr>
        <w:rFonts w:ascii="Courier New" w:hAnsi="Courier New" w:cs="Courier New" w:hint="default"/>
      </w:rPr>
    </w:lvl>
    <w:lvl w:ilvl="5" w:tplc="807A6F9E" w:tentative="1">
      <w:start w:val="1"/>
      <w:numFmt w:val="bullet"/>
      <w:lvlText w:val=""/>
      <w:lvlJc w:val="left"/>
      <w:pPr>
        <w:ind w:left="4320" w:hanging="360"/>
      </w:pPr>
      <w:rPr>
        <w:rFonts w:ascii="Wingdings" w:hAnsi="Wingdings" w:hint="default"/>
      </w:rPr>
    </w:lvl>
    <w:lvl w:ilvl="6" w:tplc="8E54A136" w:tentative="1">
      <w:start w:val="1"/>
      <w:numFmt w:val="bullet"/>
      <w:lvlText w:val=""/>
      <w:lvlJc w:val="left"/>
      <w:pPr>
        <w:ind w:left="5040" w:hanging="360"/>
      </w:pPr>
      <w:rPr>
        <w:rFonts w:ascii="Symbol" w:hAnsi="Symbol" w:hint="default"/>
      </w:rPr>
    </w:lvl>
    <w:lvl w:ilvl="7" w:tplc="094617B0" w:tentative="1">
      <w:start w:val="1"/>
      <w:numFmt w:val="bullet"/>
      <w:lvlText w:val="o"/>
      <w:lvlJc w:val="left"/>
      <w:pPr>
        <w:ind w:left="5760" w:hanging="360"/>
      </w:pPr>
      <w:rPr>
        <w:rFonts w:ascii="Courier New" w:hAnsi="Courier New" w:cs="Courier New" w:hint="default"/>
      </w:rPr>
    </w:lvl>
    <w:lvl w:ilvl="8" w:tplc="33965BC4" w:tentative="1">
      <w:start w:val="1"/>
      <w:numFmt w:val="bullet"/>
      <w:lvlText w:val=""/>
      <w:lvlJc w:val="left"/>
      <w:pPr>
        <w:ind w:left="6480" w:hanging="360"/>
      </w:pPr>
      <w:rPr>
        <w:rFonts w:ascii="Wingdings" w:hAnsi="Wingdings" w:hint="default"/>
      </w:rPr>
    </w:lvl>
  </w:abstractNum>
  <w:abstractNum w:abstractNumId="9" w15:restartNumberingAfterBreak="0">
    <w:nsid w:val="338778AA"/>
    <w:multiLevelType w:val="multilevel"/>
    <w:tmpl w:val="EB1E61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02CDB"/>
    <w:multiLevelType w:val="multilevel"/>
    <w:tmpl w:val="F29272B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112F9A"/>
    <w:multiLevelType w:val="multilevel"/>
    <w:tmpl w:val="C986D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0E3B35"/>
    <w:multiLevelType w:val="hybridMultilevel"/>
    <w:tmpl w:val="5358BA3C"/>
    <w:lvl w:ilvl="0" w:tplc="8A86D57E">
      <w:start w:val="1"/>
      <w:numFmt w:val="bullet"/>
      <w:lvlText w:val=""/>
      <w:lvlJc w:val="left"/>
      <w:pPr>
        <w:ind w:left="720" w:hanging="360"/>
      </w:pPr>
      <w:rPr>
        <w:rFonts w:ascii="Symbol" w:hAnsi="Symbol" w:hint="default"/>
      </w:rPr>
    </w:lvl>
    <w:lvl w:ilvl="1" w:tplc="05140BA2" w:tentative="1">
      <w:start w:val="1"/>
      <w:numFmt w:val="bullet"/>
      <w:lvlText w:val="o"/>
      <w:lvlJc w:val="left"/>
      <w:pPr>
        <w:ind w:left="1440" w:hanging="360"/>
      </w:pPr>
      <w:rPr>
        <w:rFonts w:ascii="Courier New" w:hAnsi="Courier New" w:cs="Courier New" w:hint="default"/>
      </w:rPr>
    </w:lvl>
    <w:lvl w:ilvl="2" w:tplc="CB261130" w:tentative="1">
      <w:start w:val="1"/>
      <w:numFmt w:val="bullet"/>
      <w:lvlText w:val=""/>
      <w:lvlJc w:val="left"/>
      <w:pPr>
        <w:ind w:left="2160" w:hanging="360"/>
      </w:pPr>
      <w:rPr>
        <w:rFonts w:ascii="Wingdings" w:hAnsi="Wingdings" w:hint="default"/>
      </w:rPr>
    </w:lvl>
    <w:lvl w:ilvl="3" w:tplc="D95E9572" w:tentative="1">
      <w:start w:val="1"/>
      <w:numFmt w:val="bullet"/>
      <w:lvlText w:val=""/>
      <w:lvlJc w:val="left"/>
      <w:pPr>
        <w:ind w:left="2880" w:hanging="360"/>
      </w:pPr>
      <w:rPr>
        <w:rFonts w:ascii="Symbol" w:hAnsi="Symbol" w:hint="default"/>
      </w:rPr>
    </w:lvl>
    <w:lvl w:ilvl="4" w:tplc="D47AD2AC" w:tentative="1">
      <w:start w:val="1"/>
      <w:numFmt w:val="bullet"/>
      <w:lvlText w:val="o"/>
      <w:lvlJc w:val="left"/>
      <w:pPr>
        <w:ind w:left="3600" w:hanging="360"/>
      </w:pPr>
      <w:rPr>
        <w:rFonts w:ascii="Courier New" w:hAnsi="Courier New" w:cs="Courier New" w:hint="default"/>
      </w:rPr>
    </w:lvl>
    <w:lvl w:ilvl="5" w:tplc="925EAB56" w:tentative="1">
      <w:start w:val="1"/>
      <w:numFmt w:val="bullet"/>
      <w:lvlText w:val=""/>
      <w:lvlJc w:val="left"/>
      <w:pPr>
        <w:ind w:left="4320" w:hanging="360"/>
      </w:pPr>
      <w:rPr>
        <w:rFonts w:ascii="Wingdings" w:hAnsi="Wingdings" w:hint="default"/>
      </w:rPr>
    </w:lvl>
    <w:lvl w:ilvl="6" w:tplc="9BA0C74A" w:tentative="1">
      <w:start w:val="1"/>
      <w:numFmt w:val="bullet"/>
      <w:lvlText w:val=""/>
      <w:lvlJc w:val="left"/>
      <w:pPr>
        <w:ind w:left="5040" w:hanging="360"/>
      </w:pPr>
      <w:rPr>
        <w:rFonts w:ascii="Symbol" w:hAnsi="Symbol" w:hint="default"/>
      </w:rPr>
    </w:lvl>
    <w:lvl w:ilvl="7" w:tplc="0E60D4DA" w:tentative="1">
      <w:start w:val="1"/>
      <w:numFmt w:val="bullet"/>
      <w:lvlText w:val="o"/>
      <w:lvlJc w:val="left"/>
      <w:pPr>
        <w:ind w:left="5760" w:hanging="360"/>
      </w:pPr>
      <w:rPr>
        <w:rFonts w:ascii="Courier New" w:hAnsi="Courier New" w:cs="Courier New" w:hint="default"/>
      </w:rPr>
    </w:lvl>
    <w:lvl w:ilvl="8" w:tplc="47527D52" w:tentative="1">
      <w:start w:val="1"/>
      <w:numFmt w:val="bullet"/>
      <w:lvlText w:val=""/>
      <w:lvlJc w:val="left"/>
      <w:pPr>
        <w:ind w:left="6480" w:hanging="360"/>
      </w:pPr>
      <w:rPr>
        <w:rFonts w:ascii="Wingdings" w:hAnsi="Wingdings" w:hint="default"/>
      </w:rPr>
    </w:lvl>
  </w:abstractNum>
  <w:abstractNum w:abstractNumId="13" w15:restartNumberingAfterBreak="0">
    <w:nsid w:val="49CF5466"/>
    <w:multiLevelType w:val="multilevel"/>
    <w:tmpl w:val="4A8AFD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8B6470"/>
    <w:multiLevelType w:val="multilevel"/>
    <w:tmpl w:val="C5723BDA"/>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A422F4"/>
    <w:multiLevelType w:val="hybridMultilevel"/>
    <w:tmpl w:val="34A03264"/>
    <w:lvl w:ilvl="0" w:tplc="49CC9BC0">
      <w:start w:val="1"/>
      <w:numFmt w:val="bullet"/>
      <w:lvlText w:val=""/>
      <w:lvlJc w:val="left"/>
      <w:pPr>
        <w:ind w:left="720" w:hanging="360"/>
      </w:pPr>
      <w:rPr>
        <w:rFonts w:ascii="Symbol" w:hAnsi="Symbol" w:hint="default"/>
      </w:rPr>
    </w:lvl>
    <w:lvl w:ilvl="1" w:tplc="A8847EDE" w:tentative="1">
      <w:start w:val="1"/>
      <w:numFmt w:val="bullet"/>
      <w:lvlText w:val="o"/>
      <w:lvlJc w:val="left"/>
      <w:pPr>
        <w:ind w:left="1440" w:hanging="360"/>
      </w:pPr>
      <w:rPr>
        <w:rFonts w:ascii="Courier New" w:hAnsi="Courier New" w:cs="Courier New" w:hint="default"/>
      </w:rPr>
    </w:lvl>
    <w:lvl w:ilvl="2" w:tplc="923C9CE2" w:tentative="1">
      <w:start w:val="1"/>
      <w:numFmt w:val="bullet"/>
      <w:lvlText w:val=""/>
      <w:lvlJc w:val="left"/>
      <w:pPr>
        <w:ind w:left="2160" w:hanging="360"/>
      </w:pPr>
      <w:rPr>
        <w:rFonts w:ascii="Wingdings" w:hAnsi="Wingdings" w:hint="default"/>
      </w:rPr>
    </w:lvl>
    <w:lvl w:ilvl="3" w:tplc="1DCA4630" w:tentative="1">
      <w:start w:val="1"/>
      <w:numFmt w:val="bullet"/>
      <w:lvlText w:val=""/>
      <w:lvlJc w:val="left"/>
      <w:pPr>
        <w:ind w:left="2880" w:hanging="360"/>
      </w:pPr>
      <w:rPr>
        <w:rFonts w:ascii="Symbol" w:hAnsi="Symbol" w:hint="default"/>
      </w:rPr>
    </w:lvl>
    <w:lvl w:ilvl="4" w:tplc="2700A6E2" w:tentative="1">
      <w:start w:val="1"/>
      <w:numFmt w:val="bullet"/>
      <w:lvlText w:val="o"/>
      <w:lvlJc w:val="left"/>
      <w:pPr>
        <w:ind w:left="3600" w:hanging="360"/>
      </w:pPr>
      <w:rPr>
        <w:rFonts w:ascii="Courier New" w:hAnsi="Courier New" w:cs="Courier New" w:hint="default"/>
      </w:rPr>
    </w:lvl>
    <w:lvl w:ilvl="5" w:tplc="D294FA2C" w:tentative="1">
      <w:start w:val="1"/>
      <w:numFmt w:val="bullet"/>
      <w:lvlText w:val=""/>
      <w:lvlJc w:val="left"/>
      <w:pPr>
        <w:ind w:left="4320" w:hanging="360"/>
      </w:pPr>
      <w:rPr>
        <w:rFonts w:ascii="Wingdings" w:hAnsi="Wingdings" w:hint="default"/>
      </w:rPr>
    </w:lvl>
    <w:lvl w:ilvl="6" w:tplc="042C809C" w:tentative="1">
      <w:start w:val="1"/>
      <w:numFmt w:val="bullet"/>
      <w:lvlText w:val=""/>
      <w:lvlJc w:val="left"/>
      <w:pPr>
        <w:ind w:left="5040" w:hanging="360"/>
      </w:pPr>
      <w:rPr>
        <w:rFonts w:ascii="Symbol" w:hAnsi="Symbol" w:hint="default"/>
      </w:rPr>
    </w:lvl>
    <w:lvl w:ilvl="7" w:tplc="7EBECC14" w:tentative="1">
      <w:start w:val="1"/>
      <w:numFmt w:val="bullet"/>
      <w:lvlText w:val="o"/>
      <w:lvlJc w:val="left"/>
      <w:pPr>
        <w:ind w:left="5760" w:hanging="360"/>
      </w:pPr>
      <w:rPr>
        <w:rFonts w:ascii="Courier New" w:hAnsi="Courier New" w:cs="Courier New" w:hint="default"/>
      </w:rPr>
    </w:lvl>
    <w:lvl w:ilvl="8" w:tplc="90BAC462" w:tentative="1">
      <w:start w:val="1"/>
      <w:numFmt w:val="bullet"/>
      <w:lvlText w:val=""/>
      <w:lvlJc w:val="left"/>
      <w:pPr>
        <w:ind w:left="6480" w:hanging="360"/>
      </w:pPr>
      <w:rPr>
        <w:rFonts w:ascii="Wingdings" w:hAnsi="Wingdings" w:hint="default"/>
      </w:rPr>
    </w:lvl>
  </w:abstractNum>
  <w:abstractNum w:abstractNumId="16" w15:restartNumberingAfterBreak="0">
    <w:nsid w:val="58C24D1B"/>
    <w:multiLevelType w:val="hybridMultilevel"/>
    <w:tmpl w:val="87EE47EA"/>
    <w:lvl w:ilvl="0" w:tplc="3058E6FE">
      <w:numFmt w:val="bullet"/>
      <w:lvlText w:val=""/>
      <w:lvlJc w:val="left"/>
      <w:pPr>
        <w:ind w:left="1200" w:hanging="360"/>
      </w:pPr>
      <w:rPr>
        <w:rFonts w:ascii="Symbol" w:eastAsia="Symbol" w:hAnsi="Symbol" w:cs="Symbol" w:hint="default"/>
        <w:b w:val="0"/>
        <w:bCs w:val="0"/>
        <w:i w:val="0"/>
        <w:iCs w:val="0"/>
        <w:spacing w:val="0"/>
        <w:w w:val="99"/>
        <w:sz w:val="20"/>
        <w:szCs w:val="20"/>
        <w:lang w:val="en-US" w:eastAsia="en-US" w:bidi="ar-SA"/>
      </w:rPr>
    </w:lvl>
    <w:lvl w:ilvl="1" w:tplc="2AA2FBAC">
      <w:numFmt w:val="bullet"/>
      <w:lvlText w:val=""/>
      <w:lvlJc w:val="left"/>
      <w:pPr>
        <w:ind w:left="1920" w:hanging="360"/>
      </w:pPr>
      <w:rPr>
        <w:rFonts w:ascii="Symbol" w:eastAsia="Symbol" w:hAnsi="Symbol" w:cs="Symbol" w:hint="default"/>
        <w:b w:val="0"/>
        <w:bCs w:val="0"/>
        <w:i w:val="0"/>
        <w:iCs w:val="0"/>
        <w:spacing w:val="0"/>
        <w:w w:val="99"/>
        <w:sz w:val="20"/>
        <w:szCs w:val="20"/>
        <w:lang w:val="en-US" w:eastAsia="en-US" w:bidi="ar-SA"/>
      </w:rPr>
    </w:lvl>
    <w:lvl w:ilvl="2" w:tplc="8E00292E">
      <w:numFmt w:val="bullet"/>
      <w:lvlText w:val="•"/>
      <w:lvlJc w:val="left"/>
      <w:pPr>
        <w:ind w:left="2974" w:hanging="360"/>
      </w:pPr>
      <w:rPr>
        <w:rFonts w:hint="default"/>
        <w:lang w:val="en-US" w:eastAsia="en-US" w:bidi="ar-SA"/>
      </w:rPr>
    </w:lvl>
    <w:lvl w:ilvl="3" w:tplc="4EE86958">
      <w:numFmt w:val="bullet"/>
      <w:lvlText w:val="•"/>
      <w:lvlJc w:val="left"/>
      <w:pPr>
        <w:ind w:left="4029" w:hanging="360"/>
      </w:pPr>
      <w:rPr>
        <w:rFonts w:hint="default"/>
        <w:lang w:val="en-US" w:eastAsia="en-US" w:bidi="ar-SA"/>
      </w:rPr>
    </w:lvl>
    <w:lvl w:ilvl="4" w:tplc="C0BEE9E4">
      <w:numFmt w:val="bullet"/>
      <w:lvlText w:val="•"/>
      <w:lvlJc w:val="left"/>
      <w:pPr>
        <w:ind w:left="5084" w:hanging="360"/>
      </w:pPr>
      <w:rPr>
        <w:rFonts w:hint="default"/>
        <w:lang w:val="en-US" w:eastAsia="en-US" w:bidi="ar-SA"/>
      </w:rPr>
    </w:lvl>
    <w:lvl w:ilvl="5" w:tplc="839C7A1E">
      <w:numFmt w:val="bullet"/>
      <w:lvlText w:val="•"/>
      <w:lvlJc w:val="left"/>
      <w:pPr>
        <w:ind w:left="6139" w:hanging="360"/>
      </w:pPr>
      <w:rPr>
        <w:rFonts w:hint="default"/>
        <w:lang w:val="en-US" w:eastAsia="en-US" w:bidi="ar-SA"/>
      </w:rPr>
    </w:lvl>
    <w:lvl w:ilvl="6" w:tplc="4EAECB5A">
      <w:numFmt w:val="bullet"/>
      <w:lvlText w:val="•"/>
      <w:lvlJc w:val="left"/>
      <w:pPr>
        <w:ind w:left="7194" w:hanging="360"/>
      </w:pPr>
      <w:rPr>
        <w:rFonts w:hint="default"/>
        <w:lang w:val="en-US" w:eastAsia="en-US" w:bidi="ar-SA"/>
      </w:rPr>
    </w:lvl>
    <w:lvl w:ilvl="7" w:tplc="D0ECACF2">
      <w:numFmt w:val="bullet"/>
      <w:lvlText w:val="•"/>
      <w:lvlJc w:val="left"/>
      <w:pPr>
        <w:ind w:left="8249" w:hanging="360"/>
      </w:pPr>
      <w:rPr>
        <w:rFonts w:hint="default"/>
        <w:lang w:val="en-US" w:eastAsia="en-US" w:bidi="ar-SA"/>
      </w:rPr>
    </w:lvl>
    <w:lvl w:ilvl="8" w:tplc="50E2657A">
      <w:numFmt w:val="bullet"/>
      <w:lvlText w:val="•"/>
      <w:lvlJc w:val="left"/>
      <w:pPr>
        <w:ind w:left="9304" w:hanging="360"/>
      </w:pPr>
      <w:rPr>
        <w:rFonts w:hint="default"/>
        <w:lang w:val="en-US" w:eastAsia="en-US" w:bidi="ar-SA"/>
      </w:rPr>
    </w:lvl>
  </w:abstractNum>
  <w:abstractNum w:abstractNumId="17" w15:restartNumberingAfterBreak="0">
    <w:nsid w:val="5A541C98"/>
    <w:multiLevelType w:val="multilevel"/>
    <w:tmpl w:val="4ECC52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A94AEC"/>
    <w:multiLevelType w:val="hybridMultilevel"/>
    <w:tmpl w:val="F66C5776"/>
    <w:lvl w:ilvl="0" w:tplc="7C7AF8A4">
      <w:start w:val="1"/>
      <w:numFmt w:val="bullet"/>
      <w:lvlText w:val=""/>
      <w:lvlJc w:val="left"/>
      <w:pPr>
        <w:ind w:left="720" w:hanging="360"/>
      </w:pPr>
      <w:rPr>
        <w:rFonts w:ascii="Symbol" w:hAnsi="Symbol" w:hint="default"/>
      </w:rPr>
    </w:lvl>
    <w:lvl w:ilvl="1" w:tplc="4568055A" w:tentative="1">
      <w:start w:val="1"/>
      <w:numFmt w:val="bullet"/>
      <w:lvlText w:val="o"/>
      <w:lvlJc w:val="left"/>
      <w:pPr>
        <w:ind w:left="1440" w:hanging="360"/>
      </w:pPr>
      <w:rPr>
        <w:rFonts w:ascii="Courier New" w:hAnsi="Courier New" w:cs="Courier New" w:hint="default"/>
      </w:rPr>
    </w:lvl>
    <w:lvl w:ilvl="2" w:tplc="A9FCB2E0" w:tentative="1">
      <w:start w:val="1"/>
      <w:numFmt w:val="bullet"/>
      <w:lvlText w:val=""/>
      <w:lvlJc w:val="left"/>
      <w:pPr>
        <w:ind w:left="2160" w:hanging="360"/>
      </w:pPr>
      <w:rPr>
        <w:rFonts w:ascii="Wingdings" w:hAnsi="Wingdings" w:hint="default"/>
      </w:rPr>
    </w:lvl>
    <w:lvl w:ilvl="3" w:tplc="F2321922" w:tentative="1">
      <w:start w:val="1"/>
      <w:numFmt w:val="bullet"/>
      <w:lvlText w:val=""/>
      <w:lvlJc w:val="left"/>
      <w:pPr>
        <w:ind w:left="2880" w:hanging="360"/>
      </w:pPr>
      <w:rPr>
        <w:rFonts w:ascii="Symbol" w:hAnsi="Symbol" w:hint="default"/>
      </w:rPr>
    </w:lvl>
    <w:lvl w:ilvl="4" w:tplc="7E4EF1F0" w:tentative="1">
      <w:start w:val="1"/>
      <w:numFmt w:val="bullet"/>
      <w:lvlText w:val="o"/>
      <w:lvlJc w:val="left"/>
      <w:pPr>
        <w:ind w:left="3600" w:hanging="360"/>
      </w:pPr>
      <w:rPr>
        <w:rFonts w:ascii="Courier New" w:hAnsi="Courier New" w:cs="Courier New" w:hint="default"/>
      </w:rPr>
    </w:lvl>
    <w:lvl w:ilvl="5" w:tplc="1E483596" w:tentative="1">
      <w:start w:val="1"/>
      <w:numFmt w:val="bullet"/>
      <w:lvlText w:val=""/>
      <w:lvlJc w:val="left"/>
      <w:pPr>
        <w:ind w:left="4320" w:hanging="360"/>
      </w:pPr>
      <w:rPr>
        <w:rFonts w:ascii="Wingdings" w:hAnsi="Wingdings" w:hint="default"/>
      </w:rPr>
    </w:lvl>
    <w:lvl w:ilvl="6" w:tplc="4342AC18" w:tentative="1">
      <w:start w:val="1"/>
      <w:numFmt w:val="bullet"/>
      <w:lvlText w:val=""/>
      <w:lvlJc w:val="left"/>
      <w:pPr>
        <w:ind w:left="5040" w:hanging="360"/>
      </w:pPr>
      <w:rPr>
        <w:rFonts w:ascii="Symbol" w:hAnsi="Symbol" w:hint="default"/>
      </w:rPr>
    </w:lvl>
    <w:lvl w:ilvl="7" w:tplc="8A94F9B2" w:tentative="1">
      <w:start w:val="1"/>
      <w:numFmt w:val="bullet"/>
      <w:lvlText w:val="o"/>
      <w:lvlJc w:val="left"/>
      <w:pPr>
        <w:ind w:left="5760" w:hanging="360"/>
      </w:pPr>
      <w:rPr>
        <w:rFonts w:ascii="Courier New" w:hAnsi="Courier New" w:cs="Courier New" w:hint="default"/>
      </w:rPr>
    </w:lvl>
    <w:lvl w:ilvl="8" w:tplc="BA4C7B78" w:tentative="1">
      <w:start w:val="1"/>
      <w:numFmt w:val="bullet"/>
      <w:lvlText w:val=""/>
      <w:lvlJc w:val="left"/>
      <w:pPr>
        <w:ind w:left="6480" w:hanging="360"/>
      </w:pPr>
      <w:rPr>
        <w:rFonts w:ascii="Wingdings" w:hAnsi="Wingdings" w:hint="default"/>
      </w:rPr>
    </w:lvl>
  </w:abstractNum>
  <w:abstractNum w:abstractNumId="19" w15:restartNumberingAfterBreak="0">
    <w:nsid w:val="5E384A84"/>
    <w:multiLevelType w:val="hybridMultilevel"/>
    <w:tmpl w:val="E0B29B50"/>
    <w:lvl w:ilvl="0" w:tplc="793EAE6A">
      <w:start w:val="1"/>
      <w:numFmt w:val="bullet"/>
      <w:lvlText w:val=""/>
      <w:lvlJc w:val="left"/>
      <w:pPr>
        <w:ind w:left="720" w:hanging="360"/>
      </w:pPr>
      <w:rPr>
        <w:rFonts w:ascii="Symbol" w:hAnsi="Symbol" w:hint="default"/>
      </w:rPr>
    </w:lvl>
    <w:lvl w:ilvl="1" w:tplc="8828C776" w:tentative="1">
      <w:start w:val="1"/>
      <w:numFmt w:val="bullet"/>
      <w:lvlText w:val="o"/>
      <w:lvlJc w:val="left"/>
      <w:pPr>
        <w:ind w:left="1440" w:hanging="360"/>
      </w:pPr>
      <w:rPr>
        <w:rFonts w:ascii="Courier New" w:hAnsi="Courier New" w:cs="Courier New" w:hint="default"/>
      </w:rPr>
    </w:lvl>
    <w:lvl w:ilvl="2" w:tplc="83CEFE0E" w:tentative="1">
      <w:start w:val="1"/>
      <w:numFmt w:val="bullet"/>
      <w:lvlText w:val=""/>
      <w:lvlJc w:val="left"/>
      <w:pPr>
        <w:ind w:left="2160" w:hanging="360"/>
      </w:pPr>
      <w:rPr>
        <w:rFonts w:ascii="Wingdings" w:hAnsi="Wingdings" w:hint="default"/>
      </w:rPr>
    </w:lvl>
    <w:lvl w:ilvl="3" w:tplc="2D74047C" w:tentative="1">
      <w:start w:val="1"/>
      <w:numFmt w:val="bullet"/>
      <w:lvlText w:val=""/>
      <w:lvlJc w:val="left"/>
      <w:pPr>
        <w:ind w:left="2880" w:hanging="360"/>
      </w:pPr>
      <w:rPr>
        <w:rFonts w:ascii="Symbol" w:hAnsi="Symbol" w:hint="default"/>
      </w:rPr>
    </w:lvl>
    <w:lvl w:ilvl="4" w:tplc="4B2E90B6" w:tentative="1">
      <w:start w:val="1"/>
      <w:numFmt w:val="bullet"/>
      <w:lvlText w:val="o"/>
      <w:lvlJc w:val="left"/>
      <w:pPr>
        <w:ind w:left="3600" w:hanging="360"/>
      </w:pPr>
      <w:rPr>
        <w:rFonts w:ascii="Courier New" w:hAnsi="Courier New" w:cs="Courier New" w:hint="default"/>
      </w:rPr>
    </w:lvl>
    <w:lvl w:ilvl="5" w:tplc="3CFE5354" w:tentative="1">
      <w:start w:val="1"/>
      <w:numFmt w:val="bullet"/>
      <w:lvlText w:val=""/>
      <w:lvlJc w:val="left"/>
      <w:pPr>
        <w:ind w:left="4320" w:hanging="360"/>
      </w:pPr>
      <w:rPr>
        <w:rFonts w:ascii="Wingdings" w:hAnsi="Wingdings" w:hint="default"/>
      </w:rPr>
    </w:lvl>
    <w:lvl w:ilvl="6" w:tplc="396060A8" w:tentative="1">
      <w:start w:val="1"/>
      <w:numFmt w:val="bullet"/>
      <w:lvlText w:val=""/>
      <w:lvlJc w:val="left"/>
      <w:pPr>
        <w:ind w:left="5040" w:hanging="360"/>
      </w:pPr>
      <w:rPr>
        <w:rFonts w:ascii="Symbol" w:hAnsi="Symbol" w:hint="default"/>
      </w:rPr>
    </w:lvl>
    <w:lvl w:ilvl="7" w:tplc="922E6664" w:tentative="1">
      <w:start w:val="1"/>
      <w:numFmt w:val="bullet"/>
      <w:lvlText w:val="o"/>
      <w:lvlJc w:val="left"/>
      <w:pPr>
        <w:ind w:left="5760" w:hanging="360"/>
      </w:pPr>
      <w:rPr>
        <w:rFonts w:ascii="Courier New" w:hAnsi="Courier New" w:cs="Courier New" w:hint="default"/>
      </w:rPr>
    </w:lvl>
    <w:lvl w:ilvl="8" w:tplc="6816B0F8" w:tentative="1">
      <w:start w:val="1"/>
      <w:numFmt w:val="bullet"/>
      <w:lvlText w:val=""/>
      <w:lvlJc w:val="left"/>
      <w:pPr>
        <w:ind w:left="6480" w:hanging="360"/>
      </w:pPr>
      <w:rPr>
        <w:rFonts w:ascii="Wingdings" w:hAnsi="Wingdings" w:hint="default"/>
      </w:rPr>
    </w:lvl>
  </w:abstractNum>
  <w:abstractNum w:abstractNumId="20" w15:restartNumberingAfterBreak="0">
    <w:nsid w:val="61374EEC"/>
    <w:multiLevelType w:val="hybridMultilevel"/>
    <w:tmpl w:val="D16A8FC0"/>
    <w:lvl w:ilvl="0" w:tplc="C99032FE">
      <w:start w:val="1"/>
      <w:numFmt w:val="bullet"/>
      <w:lvlText w:val=""/>
      <w:lvlJc w:val="left"/>
      <w:pPr>
        <w:ind w:left="720" w:hanging="360"/>
      </w:pPr>
      <w:rPr>
        <w:rFonts w:ascii="Symbol" w:hAnsi="Symbol" w:hint="default"/>
      </w:rPr>
    </w:lvl>
    <w:lvl w:ilvl="1" w:tplc="BD12F404" w:tentative="1">
      <w:start w:val="1"/>
      <w:numFmt w:val="bullet"/>
      <w:lvlText w:val="o"/>
      <w:lvlJc w:val="left"/>
      <w:pPr>
        <w:ind w:left="1440" w:hanging="360"/>
      </w:pPr>
      <w:rPr>
        <w:rFonts w:ascii="Courier New" w:hAnsi="Courier New" w:cs="Courier New" w:hint="default"/>
      </w:rPr>
    </w:lvl>
    <w:lvl w:ilvl="2" w:tplc="D7929268" w:tentative="1">
      <w:start w:val="1"/>
      <w:numFmt w:val="bullet"/>
      <w:lvlText w:val=""/>
      <w:lvlJc w:val="left"/>
      <w:pPr>
        <w:ind w:left="2160" w:hanging="360"/>
      </w:pPr>
      <w:rPr>
        <w:rFonts w:ascii="Wingdings" w:hAnsi="Wingdings" w:hint="default"/>
      </w:rPr>
    </w:lvl>
    <w:lvl w:ilvl="3" w:tplc="2306F300" w:tentative="1">
      <w:start w:val="1"/>
      <w:numFmt w:val="bullet"/>
      <w:lvlText w:val=""/>
      <w:lvlJc w:val="left"/>
      <w:pPr>
        <w:ind w:left="2880" w:hanging="360"/>
      </w:pPr>
      <w:rPr>
        <w:rFonts w:ascii="Symbol" w:hAnsi="Symbol" w:hint="default"/>
      </w:rPr>
    </w:lvl>
    <w:lvl w:ilvl="4" w:tplc="D6F88B86" w:tentative="1">
      <w:start w:val="1"/>
      <w:numFmt w:val="bullet"/>
      <w:lvlText w:val="o"/>
      <w:lvlJc w:val="left"/>
      <w:pPr>
        <w:ind w:left="3600" w:hanging="360"/>
      </w:pPr>
      <w:rPr>
        <w:rFonts w:ascii="Courier New" w:hAnsi="Courier New" w:cs="Courier New" w:hint="default"/>
      </w:rPr>
    </w:lvl>
    <w:lvl w:ilvl="5" w:tplc="3F200306" w:tentative="1">
      <w:start w:val="1"/>
      <w:numFmt w:val="bullet"/>
      <w:lvlText w:val=""/>
      <w:lvlJc w:val="left"/>
      <w:pPr>
        <w:ind w:left="4320" w:hanging="360"/>
      </w:pPr>
      <w:rPr>
        <w:rFonts w:ascii="Wingdings" w:hAnsi="Wingdings" w:hint="default"/>
      </w:rPr>
    </w:lvl>
    <w:lvl w:ilvl="6" w:tplc="7E96A73A" w:tentative="1">
      <w:start w:val="1"/>
      <w:numFmt w:val="bullet"/>
      <w:lvlText w:val=""/>
      <w:lvlJc w:val="left"/>
      <w:pPr>
        <w:ind w:left="5040" w:hanging="360"/>
      </w:pPr>
      <w:rPr>
        <w:rFonts w:ascii="Symbol" w:hAnsi="Symbol" w:hint="default"/>
      </w:rPr>
    </w:lvl>
    <w:lvl w:ilvl="7" w:tplc="D7349B40" w:tentative="1">
      <w:start w:val="1"/>
      <w:numFmt w:val="bullet"/>
      <w:lvlText w:val="o"/>
      <w:lvlJc w:val="left"/>
      <w:pPr>
        <w:ind w:left="5760" w:hanging="360"/>
      </w:pPr>
      <w:rPr>
        <w:rFonts w:ascii="Courier New" w:hAnsi="Courier New" w:cs="Courier New" w:hint="default"/>
      </w:rPr>
    </w:lvl>
    <w:lvl w:ilvl="8" w:tplc="5464E596" w:tentative="1">
      <w:start w:val="1"/>
      <w:numFmt w:val="bullet"/>
      <w:lvlText w:val=""/>
      <w:lvlJc w:val="left"/>
      <w:pPr>
        <w:ind w:left="6480" w:hanging="360"/>
      </w:pPr>
      <w:rPr>
        <w:rFonts w:ascii="Wingdings" w:hAnsi="Wingdings" w:hint="default"/>
      </w:rPr>
    </w:lvl>
  </w:abstractNum>
  <w:abstractNum w:abstractNumId="21" w15:restartNumberingAfterBreak="0">
    <w:nsid w:val="62245843"/>
    <w:multiLevelType w:val="hybridMultilevel"/>
    <w:tmpl w:val="9B4E8C80"/>
    <w:lvl w:ilvl="0" w:tplc="5926732C">
      <w:start w:val="1"/>
      <w:numFmt w:val="decimal"/>
      <w:lvlText w:val="%1)"/>
      <w:lvlJc w:val="left"/>
      <w:pPr>
        <w:ind w:left="720" w:hanging="360"/>
      </w:pPr>
    </w:lvl>
    <w:lvl w:ilvl="1" w:tplc="C3E49B62" w:tentative="1">
      <w:start w:val="1"/>
      <w:numFmt w:val="lowerLetter"/>
      <w:lvlText w:val="%2."/>
      <w:lvlJc w:val="left"/>
      <w:pPr>
        <w:ind w:left="1440" w:hanging="360"/>
      </w:pPr>
    </w:lvl>
    <w:lvl w:ilvl="2" w:tplc="86389D7E" w:tentative="1">
      <w:start w:val="1"/>
      <w:numFmt w:val="lowerRoman"/>
      <w:lvlText w:val="%3."/>
      <w:lvlJc w:val="right"/>
      <w:pPr>
        <w:ind w:left="2160" w:hanging="180"/>
      </w:pPr>
    </w:lvl>
    <w:lvl w:ilvl="3" w:tplc="96FA6612" w:tentative="1">
      <w:start w:val="1"/>
      <w:numFmt w:val="decimal"/>
      <w:lvlText w:val="%4."/>
      <w:lvlJc w:val="left"/>
      <w:pPr>
        <w:ind w:left="2880" w:hanging="360"/>
      </w:pPr>
    </w:lvl>
    <w:lvl w:ilvl="4" w:tplc="461E74A8" w:tentative="1">
      <w:start w:val="1"/>
      <w:numFmt w:val="lowerLetter"/>
      <w:lvlText w:val="%5."/>
      <w:lvlJc w:val="left"/>
      <w:pPr>
        <w:ind w:left="3600" w:hanging="360"/>
      </w:pPr>
    </w:lvl>
    <w:lvl w:ilvl="5" w:tplc="B5340CAA" w:tentative="1">
      <w:start w:val="1"/>
      <w:numFmt w:val="lowerRoman"/>
      <w:lvlText w:val="%6."/>
      <w:lvlJc w:val="right"/>
      <w:pPr>
        <w:ind w:left="4320" w:hanging="180"/>
      </w:pPr>
    </w:lvl>
    <w:lvl w:ilvl="6" w:tplc="4E1E22B6" w:tentative="1">
      <w:start w:val="1"/>
      <w:numFmt w:val="decimal"/>
      <w:lvlText w:val="%7."/>
      <w:lvlJc w:val="left"/>
      <w:pPr>
        <w:ind w:left="5040" w:hanging="360"/>
      </w:pPr>
    </w:lvl>
    <w:lvl w:ilvl="7" w:tplc="12AE150E" w:tentative="1">
      <w:start w:val="1"/>
      <w:numFmt w:val="lowerLetter"/>
      <w:lvlText w:val="%8."/>
      <w:lvlJc w:val="left"/>
      <w:pPr>
        <w:ind w:left="5760" w:hanging="360"/>
      </w:pPr>
    </w:lvl>
    <w:lvl w:ilvl="8" w:tplc="05C249AE" w:tentative="1">
      <w:start w:val="1"/>
      <w:numFmt w:val="lowerRoman"/>
      <w:lvlText w:val="%9."/>
      <w:lvlJc w:val="right"/>
      <w:pPr>
        <w:ind w:left="6480" w:hanging="180"/>
      </w:pPr>
    </w:lvl>
  </w:abstractNum>
  <w:abstractNum w:abstractNumId="22" w15:restartNumberingAfterBreak="0">
    <w:nsid w:val="68472F88"/>
    <w:multiLevelType w:val="multilevel"/>
    <w:tmpl w:val="735AE2F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EB3A1A"/>
    <w:multiLevelType w:val="multilevel"/>
    <w:tmpl w:val="8B966E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66645A"/>
    <w:multiLevelType w:val="hybridMultilevel"/>
    <w:tmpl w:val="3DC88702"/>
    <w:lvl w:ilvl="0" w:tplc="9F728342">
      <w:start w:val="1"/>
      <w:numFmt w:val="bullet"/>
      <w:lvlText w:val=""/>
      <w:lvlJc w:val="left"/>
      <w:pPr>
        <w:ind w:left="720" w:hanging="360"/>
      </w:pPr>
      <w:rPr>
        <w:rFonts w:ascii="Symbol" w:hAnsi="Symbol" w:hint="default"/>
      </w:rPr>
    </w:lvl>
    <w:lvl w:ilvl="1" w:tplc="EBF6018E" w:tentative="1">
      <w:start w:val="1"/>
      <w:numFmt w:val="bullet"/>
      <w:lvlText w:val="o"/>
      <w:lvlJc w:val="left"/>
      <w:pPr>
        <w:ind w:left="1440" w:hanging="360"/>
      </w:pPr>
      <w:rPr>
        <w:rFonts w:ascii="Courier New" w:hAnsi="Courier New" w:cs="Courier New" w:hint="default"/>
      </w:rPr>
    </w:lvl>
    <w:lvl w:ilvl="2" w:tplc="19646BB8" w:tentative="1">
      <w:start w:val="1"/>
      <w:numFmt w:val="bullet"/>
      <w:lvlText w:val=""/>
      <w:lvlJc w:val="left"/>
      <w:pPr>
        <w:ind w:left="2160" w:hanging="360"/>
      </w:pPr>
      <w:rPr>
        <w:rFonts w:ascii="Wingdings" w:hAnsi="Wingdings" w:hint="default"/>
      </w:rPr>
    </w:lvl>
    <w:lvl w:ilvl="3" w:tplc="F170F5BE" w:tentative="1">
      <w:start w:val="1"/>
      <w:numFmt w:val="bullet"/>
      <w:lvlText w:val=""/>
      <w:lvlJc w:val="left"/>
      <w:pPr>
        <w:ind w:left="2880" w:hanging="360"/>
      </w:pPr>
      <w:rPr>
        <w:rFonts w:ascii="Symbol" w:hAnsi="Symbol" w:hint="default"/>
      </w:rPr>
    </w:lvl>
    <w:lvl w:ilvl="4" w:tplc="3E5C9F94" w:tentative="1">
      <w:start w:val="1"/>
      <w:numFmt w:val="bullet"/>
      <w:lvlText w:val="o"/>
      <w:lvlJc w:val="left"/>
      <w:pPr>
        <w:ind w:left="3600" w:hanging="360"/>
      </w:pPr>
      <w:rPr>
        <w:rFonts w:ascii="Courier New" w:hAnsi="Courier New" w:cs="Courier New" w:hint="default"/>
      </w:rPr>
    </w:lvl>
    <w:lvl w:ilvl="5" w:tplc="9E4091EE" w:tentative="1">
      <w:start w:val="1"/>
      <w:numFmt w:val="bullet"/>
      <w:lvlText w:val=""/>
      <w:lvlJc w:val="left"/>
      <w:pPr>
        <w:ind w:left="4320" w:hanging="360"/>
      </w:pPr>
      <w:rPr>
        <w:rFonts w:ascii="Wingdings" w:hAnsi="Wingdings" w:hint="default"/>
      </w:rPr>
    </w:lvl>
    <w:lvl w:ilvl="6" w:tplc="C168260C" w:tentative="1">
      <w:start w:val="1"/>
      <w:numFmt w:val="bullet"/>
      <w:lvlText w:val=""/>
      <w:lvlJc w:val="left"/>
      <w:pPr>
        <w:ind w:left="5040" w:hanging="360"/>
      </w:pPr>
      <w:rPr>
        <w:rFonts w:ascii="Symbol" w:hAnsi="Symbol" w:hint="default"/>
      </w:rPr>
    </w:lvl>
    <w:lvl w:ilvl="7" w:tplc="EFAE702C" w:tentative="1">
      <w:start w:val="1"/>
      <w:numFmt w:val="bullet"/>
      <w:lvlText w:val="o"/>
      <w:lvlJc w:val="left"/>
      <w:pPr>
        <w:ind w:left="5760" w:hanging="360"/>
      </w:pPr>
      <w:rPr>
        <w:rFonts w:ascii="Courier New" w:hAnsi="Courier New" w:cs="Courier New" w:hint="default"/>
      </w:rPr>
    </w:lvl>
    <w:lvl w:ilvl="8" w:tplc="DFD2177C" w:tentative="1">
      <w:start w:val="1"/>
      <w:numFmt w:val="bullet"/>
      <w:lvlText w:val=""/>
      <w:lvlJc w:val="left"/>
      <w:pPr>
        <w:ind w:left="6480" w:hanging="360"/>
      </w:pPr>
      <w:rPr>
        <w:rFonts w:ascii="Wingdings" w:hAnsi="Wingdings" w:hint="default"/>
      </w:rPr>
    </w:lvl>
  </w:abstractNum>
  <w:abstractNum w:abstractNumId="25" w15:restartNumberingAfterBreak="0">
    <w:nsid w:val="6E131224"/>
    <w:multiLevelType w:val="multilevel"/>
    <w:tmpl w:val="63BC8C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2C0D69"/>
    <w:multiLevelType w:val="hybridMultilevel"/>
    <w:tmpl w:val="DECE271C"/>
    <w:lvl w:ilvl="0" w:tplc="05AE4BD4">
      <w:start w:val="1"/>
      <w:numFmt w:val="bullet"/>
      <w:lvlText w:val=""/>
      <w:lvlJc w:val="left"/>
      <w:pPr>
        <w:ind w:left="720" w:hanging="360"/>
      </w:pPr>
      <w:rPr>
        <w:rFonts w:ascii="Symbol" w:hAnsi="Symbol" w:hint="default"/>
      </w:rPr>
    </w:lvl>
    <w:lvl w:ilvl="1" w:tplc="9380349C" w:tentative="1">
      <w:start w:val="1"/>
      <w:numFmt w:val="bullet"/>
      <w:lvlText w:val="o"/>
      <w:lvlJc w:val="left"/>
      <w:pPr>
        <w:ind w:left="1440" w:hanging="360"/>
      </w:pPr>
      <w:rPr>
        <w:rFonts w:ascii="Courier New" w:hAnsi="Courier New" w:cs="Courier New" w:hint="default"/>
      </w:rPr>
    </w:lvl>
    <w:lvl w:ilvl="2" w:tplc="9F726968" w:tentative="1">
      <w:start w:val="1"/>
      <w:numFmt w:val="bullet"/>
      <w:lvlText w:val=""/>
      <w:lvlJc w:val="left"/>
      <w:pPr>
        <w:ind w:left="2160" w:hanging="360"/>
      </w:pPr>
      <w:rPr>
        <w:rFonts w:ascii="Wingdings" w:hAnsi="Wingdings" w:hint="default"/>
      </w:rPr>
    </w:lvl>
    <w:lvl w:ilvl="3" w:tplc="33B659E8" w:tentative="1">
      <w:start w:val="1"/>
      <w:numFmt w:val="bullet"/>
      <w:lvlText w:val=""/>
      <w:lvlJc w:val="left"/>
      <w:pPr>
        <w:ind w:left="2880" w:hanging="360"/>
      </w:pPr>
      <w:rPr>
        <w:rFonts w:ascii="Symbol" w:hAnsi="Symbol" w:hint="default"/>
      </w:rPr>
    </w:lvl>
    <w:lvl w:ilvl="4" w:tplc="6C0EF0BC" w:tentative="1">
      <w:start w:val="1"/>
      <w:numFmt w:val="bullet"/>
      <w:lvlText w:val="o"/>
      <w:lvlJc w:val="left"/>
      <w:pPr>
        <w:ind w:left="3600" w:hanging="360"/>
      </w:pPr>
      <w:rPr>
        <w:rFonts w:ascii="Courier New" w:hAnsi="Courier New" w:cs="Courier New" w:hint="default"/>
      </w:rPr>
    </w:lvl>
    <w:lvl w:ilvl="5" w:tplc="095C53D6" w:tentative="1">
      <w:start w:val="1"/>
      <w:numFmt w:val="bullet"/>
      <w:lvlText w:val=""/>
      <w:lvlJc w:val="left"/>
      <w:pPr>
        <w:ind w:left="4320" w:hanging="360"/>
      </w:pPr>
      <w:rPr>
        <w:rFonts w:ascii="Wingdings" w:hAnsi="Wingdings" w:hint="default"/>
      </w:rPr>
    </w:lvl>
    <w:lvl w:ilvl="6" w:tplc="B4DABF0C" w:tentative="1">
      <w:start w:val="1"/>
      <w:numFmt w:val="bullet"/>
      <w:lvlText w:val=""/>
      <w:lvlJc w:val="left"/>
      <w:pPr>
        <w:ind w:left="5040" w:hanging="360"/>
      </w:pPr>
      <w:rPr>
        <w:rFonts w:ascii="Symbol" w:hAnsi="Symbol" w:hint="default"/>
      </w:rPr>
    </w:lvl>
    <w:lvl w:ilvl="7" w:tplc="CD6673F2" w:tentative="1">
      <w:start w:val="1"/>
      <w:numFmt w:val="bullet"/>
      <w:lvlText w:val="o"/>
      <w:lvlJc w:val="left"/>
      <w:pPr>
        <w:ind w:left="5760" w:hanging="360"/>
      </w:pPr>
      <w:rPr>
        <w:rFonts w:ascii="Courier New" w:hAnsi="Courier New" w:cs="Courier New" w:hint="default"/>
      </w:rPr>
    </w:lvl>
    <w:lvl w:ilvl="8" w:tplc="92707312" w:tentative="1">
      <w:start w:val="1"/>
      <w:numFmt w:val="bullet"/>
      <w:lvlText w:val=""/>
      <w:lvlJc w:val="left"/>
      <w:pPr>
        <w:ind w:left="6480" w:hanging="360"/>
      </w:pPr>
      <w:rPr>
        <w:rFonts w:ascii="Wingdings" w:hAnsi="Wingdings" w:hint="default"/>
      </w:rPr>
    </w:lvl>
  </w:abstractNum>
  <w:abstractNum w:abstractNumId="27" w15:restartNumberingAfterBreak="0">
    <w:nsid w:val="78C91760"/>
    <w:multiLevelType w:val="multilevel"/>
    <w:tmpl w:val="CCDEDB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D8C418B"/>
    <w:multiLevelType w:val="hybridMultilevel"/>
    <w:tmpl w:val="43CC7576"/>
    <w:lvl w:ilvl="0" w:tplc="0440789E">
      <w:start w:val="1"/>
      <w:numFmt w:val="bullet"/>
      <w:lvlText w:val=""/>
      <w:lvlJc w:val="left"/>
      <w:pPr>
        <w:ind w:left="720" w:hanging="360"/>
      </w:pPr>
      <w:rPr>
        <w:rFonts w:ascii="Symbol" w:hAnsi="Symbol" w:hint="default"/>
      </w:rPr>
    </w:lvl>
    <w:lvl w:ilvl="1" w:tplc="EBF846BE" w:tentative="1">
      <w:start w:val="1"/>
      <w:numFmt w:val="bullet"/>
      <w:lvlText w:val="o"/>
      <w:lvlJc w:val="left"/>
      <w:pPr>
        <w:ind w:left="1440" w:hanging="360"/>
      </w:pPr>
      <w:rPr>
        <w:rFonts w:ascii="Courier New" w:hAnsi="Courier New" w:cs="Courier New" w:hint="default"/>
      </w:rPr>
    </w:lvl>
    <w:lvl w:ilvl="2" w:tplc="54BC3A48" w:tentative="1">
      <w:start w:val="1"/>
      <w:numFmt w:val="bullet"/>
      <w:lvlText w:val=""/>
      <w:lvlJc w:val="left"/>
      <w:pPr>
        <w:ind w:left="2160" w:hanging="360"/>
      </w:pPr>
      <w:rPr>
        <w:rFonts w:ascii="Wingdings" w:hAnsi="Wingdings" w:hint="default"/>
      </w:rPr>
    </w:lvl>
    <w:lvl w:ilvl="3" w:tplc="2C6EF222" w:tentative="1">
      <w:start w:val="1"/>
      <w:numFmt w:val="bullet"/>
      <w:lvlText w:val=""/>
      <w:lvlJc w:val="left"/>
      <w:pPr>
        <w:ind w:left="2880" w:hanging="360"/>
      </w:pPr>
      <w:rPr>
        <w:rFonts w:ascii="Symbol" w:hAnsi="Symbol" w:hint="default"/>
      </w:rPr>
    </w:lvl>
    <w:lvl w:ilvl="4" w:tplc="84F4014C" w:tentative="1">
      <w:start w:val="1"/>
      <w:numFmt w:val="bullet"/>
      <w:lvlText w:val="o"/>
      <w:lvlJc w:val="left"/>
      <w:pPr>
        <w:ind w:left="3600" w:hanging="360"/>
      </w:pPr>
      <w:rPr>
        <w:rFonts w:ascii="Courier New" w:hAnsi="Courier New" w:cs="Courier New" w:hint="default"/>
      </w:rPr>
    </w:lvl>
    <w:lvl w:ilvl="5" w:tplc="365E3472" w:tentative="1">
      <w:start w:val="1"/>
      <w:numFmt w:val="bullet"/>
      <w:lvlText w:val=""/>
      <w:lvlJc w:val="left"/>
      <w:pPr>
        <w:ind w:left="4320" w:hanging="360"/>
      </w:pPr>
      <w:rPr>
        <w:rFonts w:ascii="Wingdings" w:hAnsi="Wingdings" w:hint="default"/>
      </w:rPr>
    </w:lvl>
    <w:lvl w:ilvl="6" w:tplc="4EE2C44E" w:tentative="1">
      <w:start w:val="1"/>
      <w:numFmt w:val="bullet"/>
      <w:lvlText w:val=""/>
      <w:lvlJc w:val="left"/>
      <w:pPr>
        <w:ind w:left="5040" w:hanging="360"/>
      </w:pPr>
      <w:rPr>
        <w:rFonts w:ascii="Symbol" w:hAnsi="Symbol" w:hint="default"/>
      </w:rPr>
    </w:lvl>
    <w:lvl w:ilvl="7" w:tplc="99302FF0" w:tentative="1">
      <w:start w:val="1"/>
      <w:numFmt w:val="bullet"/>
      <w:lvlText w:val="o"/>
      <w:lvlJc w:val="left"/>
      <w:pPr>
        <w:ind w:left="5760" w:hanging="360"/>
      </w:pPr>
      <w:rPr>
        <w:rFonts w:ascii="Courier New" w:hAnsi="Courier New" w:cs="Courier New" w:hint="default"/>
      </w:rPr>
    </w:lvl>
    <w:lvl w:ilvl="8" w:tplc="945C120A" w:tentative="1">
      <w:start w:val="1"/>
      <w:numFmt w:val="bullet"/>
      <w:lvlText w:val=""/>
      <w:lvlJc w:val="left"/>
      <w:pPr>
        <w:ind w:left="6480" w:hanging="360"/>
      </w:pPr>
      <w:rPr>
        <w:rFonts w:ascii="Wingdings" w:hAnsi="Wingdings" w:hint="default"/>
      </w:rPr>
    </w:lvl>
  </w:abstractNum>
  <w:num w:numId="1" w16cid:durableId="1561091991">
    <w:abstractNumId w:val="1"/>
  </w:num>
  <w:num w:numId="2" w16cid:durableId="1669287308">
    <w:abstractNumId w:val="28"/>
  </w:num>
  <w:num w:numId="3" w16cid:durableId="1245529309">
    <w:abstractNumId w:val="16"/>
  </w:num>
  <w:num w:numId="4" w16cid:durableId="312149674">
    <w:abstractNumId w:val="4"/>
  </w:num>
  <w:num w:numId="5" w16cid:durableId="6443162">
    <w:abstractNumId w:val="12"/>
  </w:num>
  <w:num w:numId="6" w16cid:durableId="1351179420">
    <w:abstractNumId w:val="0"/>
  </w:num>
  <w:num w:numId="7" w16cid:durableId="1721437287">
    <w:abstractNumId w:val="25"/>
  </w:num>
  <w:num w:numId="8" w16cid:durableId="456878916">
    <w:abstractNumId w:val="9"/>
  </w:num>
  <w:num w:numId="9" w16cid:durableId="1383283333">
    <w:abstractNumId w:val="5"/>
  </w:num>
  <w:num w:numId="10" w16cid:durableId="1856069410">
    <w:abstractNumId w:val="10"/>
  </w:num>
  <w:num w:numId="11" w16cid:durableId="662859422">
    <w:abstractNumId w:val="6"/>
  </w:num>
  <w:num w:numId="12" w16cid:durableId="537741301">
    <w:abstractNumId w:val="14"/>
  </w:num>
  <w:num w:numId="13" w16cid:durableId="1190140809">
    <w:abstractNumId w:val="27"/>
  </w:num>
  <w:num w:numId="14" w16cid:durableId="506410927">
    <w:abstractNumId w:val="17"/>
  </w:num>
  <w:num w:numId="15" w16cid:durableId="1490175245">
    <w:abstractNumId w:val="13"/>
  </w:num>
  <w:num w:numId="16" w16cid:durableId="1864126848">
    <w:abstractNumId w:val="23"/>
  </w:num>
  <w:num w:numId="17" w16cid:durableId="1726103863">
    <w:abstractNumId w:val="11"/>
  </w:num>
  <w:num w:numId="18" w16cid:durableId="1481731098">
    <w:abstractNumId w:val="22"/>
  </w:num>
  <w:num w:numId="19" w16cid:durableId="770516434">
    <w:abstractNumId w:val="21"/>
  </w:num>
  <w:num w:numId="20" w16cid:durableId="1540435899">
    <w:abstractNumId w:val="18"/>
  </w:num>
  <w:num w:numId="21" w16cid:durableId="1096095114">
    <w:abstractNumId w:val="2"/>
  </w:num>
  <w:num w:numId="22" w16cid:durableId="715395964">
    <w:abstractNumId w:val="7"/>
  </w:num>
  <w:num w:numId="23" w16cid:durableId="2085179281">
    <w:abstractNumId w:val="24"/>
  </w:num>
  <w:num w:numId="24" w16cid:durableId="214391560">
    <w:abstractNumId w:val="19"/>
  </w:num>
  <w:num w:numId="25" w16cid:durableId="1542131311">
    <w:abstractNumId w:val="3"/>
  </w:num>
  <w:num w:numId="26" w16cid:durableId="1325863556">
    <w:abstractNumId w:val="15"/>
  </w:num>
  <w:num w:numId="27" w16cid:durableId="297347829">
    <w:abstractNumId w:val="20"/>
  </w:num>
  <w:num w:numId="28" w16cid:durableId="1004358198">
    <w:abstractNumId w:val="26"/>
  </w:num>
  <w:num w:numId="29" w16cid:durableId="12900918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3A2"/>
    <w:rsid w:val="000324FF"/>
    <w:rsid w:val="00050A5C"/>
    <w:rsid w:val="0005103A"/>
    <w:rsid w:val="0007351E"/>
    <w:rsid w:val="000970A8"/>
    <w:rsid w:val="000A102E"/>
    <w:rsid w:val="000A1C28"/>
    <w:rsid w:val="000A553B"/>
    <w:rsid w:val="000B2094"/>
    <w:rsid w:val="000C22D7"/>
    <w:rsid w:val="000D63A7"/>
    <w:rsid w:val="000D7932"/>
    <w:rsid w:val="000E0F4D"/>
    <w:rsid w:val="00114D44"/>
    <w:rsid w:val="00115669"/>
    <w:rsid w:val="00155EDF"/>
    <w:rsid w:val="001662B6"/>
    <w:rsid w:val="00185B0D"/>
    <w:rsid w:val="001D1CFF"/>
    <w:rsid w:val="001E019B"/>
    <w:rsid w:val="001E4A6A"/>
    <w:rsid w:val="00200EDC"/>
    <w:rsid w:val="0021752C"/>
    <w:rsid w:val="00236EAC"/>
    <w:rsid w:val="00250BC1"/>
    <w:rsid w:val="002C4E85"/>
    <w:rsid w:val="002E3063"/>
    <w:rsid w:val="002E6782"/>
    <w:rsid w:val="00315E0A"/>
    <w:rsid w:val="00335DA4"/>
    <w:rsid w:val="0034401B"/>
    <w:rsid w:val="00345D62"/>
    <w:rsid w:val="00362C6A"/>
    <w:rsid w:val="003777AE"/>
    <w:rsid w:val="003871AA"/>
    <w:rsid w:val="003A43B2"/>
    <w:rsid w:val="003E0296"/>
    <w:rsid w:val="003E3BB2"/>
    <w:rsid w:val="00413E20"/>
    <w:rsid w:val="00430E6E"/>
    <w:rsid w:val="00443318"/>
    <w:rsid w:val="004465EE"/>
    <w:rsid w:val="004469CD"/>
    <w:rsid w:val="00455CE6"/>
    <w:rsid w:val="004632E3"/>
    <w:rsid w:val="004A0EC3"/>
    <w:rsid w:val="004A72BC"/>
    <w:rsid w:val="004C7B2F"/>
    <w:rsid w:val="004D0549"/>
    <w:rsid w:val="00516632"/>
    <w:rsid w:val="005219DB"/>
    <w:rsid w:val="00524FE7"/>
    <w:rsid w:val="0053080D"/>
    <w:rsid w:val="00556416"/>
    <w:rsid w:val="00594157"/>
    <w:rsid w:val="00594A76"/>
    <w:rsid w:val="005B5AB3"/>
    <w:rsid w:val="005D5C19"/>
    <w:rsid w:val="005D67C9"/>
    <w:rsid w:val="0060728C"/>
    <w:rsid w:val="00647887"/>
    <w:rsid w:val="00650BAB"/>
    <w:rsid w:val="0066251D"/>
    <w:rsid w:val="006801EA"/>
    <w:rsid w:val="00684DE9"/>
    <w:rsid w:val="006864A1"/>
    <w:rsid w:val="00695194"/>
    <w:rsid w:val="006D4AA9"/>
    <w:rsid w:val="007259D6"/>
    <w:rsid w:val="00742AD6"/>
    <w:rsid w:val="007605BC"/>
    <w:rsid w:val="00762176"/>
    <w:rsid w:val="0077012C"/>
    <w:rsid w:val="0077240B"/>
    <w:rsid w:val="0077443F"/>
    <w:rsid w:val="007778EF"/>
    <w:rsid w:val="00791F89"/>
    <w:rsid w:val="00795597"/>
    <w:rsid w:val="007B5D90"/>
    <w:rsid w:val="007B7CF4"/>
    <w:rsid w:val="007C4A3B"/>
    <w:rsid w:val="007E1C3F"/>
    <w:rsid w:val="007E49E6"/>
    <w:rsid w:val="007E7C90"/>
    <w:rsid w:val="007E7DE3"/>
    <w:rsid w:val="007F1849"/>
    <w:rsid w:val="0080606F"/>
    <w:rsid w:val="008158D6"/>
    <w:rsid w:val="00876DB7"/>
    <w:rsid w:val="008965F0"/>
    <w:rsid w:val="008A6DA3"/>
    <w:rsid w:val="008D4BED"/>
    <w:rsid w:val="008E4483"/>
    <w:rsid w:val="008E5667"/>
    <w:rsid w:val="008F25C4"/>
    <w:rsid w:val="00903873"/>
    <w:rsid w:val="00905797"/>
    <w:rsid w:val="009307AE"/>
    <w:rsid w:val="009452C9"/>
    <w:rsid w:val="00961B5C"/>
    <w:rsid w:val="00967F49"/>
    <w:rsid w:val="009B7249"/>
    <w:rsid w:val="009C46C9"/>
    <w:rsid w:val="009D1EDD"/>
    <w:rsid w:val="009E25B2"/>
    <w:rsid w:val="009E5DC0"/>
    <w:rsid w:val="00A02A41"/>
    <w:rsid w:val="00A61BEF"/>
    <w:rsid w:val="00A8099B"/>
    <w:rsid w:val="00A85D68"/>
    <w:rsid w:val="00A86EEB"/>
    <w:rsid w:val="00A96BAA"/>
    <w:rsid w:val="00AA4B63"/>
    <w:rsid w:val="00AB18AC"/>
    <w:rsid w:val="00AB4A5E"/>
    <w:rsid w:val="00AB4E6B"/>
    <w:rsid w:val="00AB5908"/>
    <w:rsid w:val="00AE0DBC"/>
    <w:rsid w:val="00B5751C"/>
    <w:rsid w:val="00B64E7B"/>
    <w:rsid w:val="00B72C7D"/>
    <w:rsid w:val="00B76510"/>
    <w:rsid w:val="00B90756"/>
    <w:rsid w:val="00B916A0"/>
    <w:rsid w:val="00BA1285"/>
    <w:rsid w:val="00BB31C9"/>
    <w:rsid w:val="00BC22D5"/>
    <w:rsid w:val="00BE04EB"/>
    <w:rsid w:val="00BF24A3"/>
    <w:rsid w:val="00BF2E47"/>
    <w:rsid w:val="00BF5733"/>
    <w:rsid w:val="00C00E04"/>
    <w:rsid w:val="00C04939"/>
    <w:rsid w:val="00C04B11"/>
    <w:rsid w:val="00C15C45"/>
    <w:rsid w:val="00C22824"/>
    <w:rsid w:val="00C303C6"/>
    <w:rsid w:val="00C35E5B"/>
    <w:rsid w:val="00C56465"/>
    <w:rsid w:val="00C63040"/>
    <w:rsid w:val="00C63095"/>
    <w:rsid w:val="00C763A2"/>
    <w:rsid w:val="00CB3A84"/>
    <w:rsid w:val="00CC56F4"/>
    <w:rsid w:val="00CF4A6E"/>
    <w:rsid w:val="00D113B6"/>
    <w:rsid w:val="00D22A30"/>
    <w:rsid w:val="00D37BC7"/>
    <w:rsid w:val="00D61A73"/>
    <w:rsid w:val="00D845D8"/>
    <w:rsid w:val="00D94BC8"/>
    <w:rsid w:val="00DC13B5"/>
    <w:rsid w:val="00DD0021"/>
    <w:rsid w:val="00DF6B66"/>
    <w:rsid w:val="00E002A1"/>
    <w:rsid w:val="00E325F6"/>
    <w:rsid w:val="00E41B5E"/>
    <w:rsid w:val="00E47A2B"/>
    <w:rsid w:val="00E53BD2"/>
    <w:rsid w:val="00E72D99"/>
    <w:rsid w:val="00E9698F"/>
    <w:rsid w:val="00ED04B8"/>
    <w:rsid w:val="00EF06D9"/>
    <w:rsid w:val="00F03B58"/>
    <w:rsid w:val="00F45249"/>
    <w:rsid w:val="00F569CD"/>
    <w:rsid w:val="00F80D24"/>
    <w:rsid w:val="00F87042"/>
    <w:rsid w:val="00FB087C"/>
    <w:rsid w:val="00FB5E9E"/>
    <w:rsid w:val="00FC087D"/>
    <w:rsid w:val="00FC5136"/>
    <w:rsid w:val="00FE4C25"/>
    <w:rsid w:val="00FF23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CADEC2"/>
  <w15:docId w15:val="{03DA8FFF-598A-4DEE-BBA9-FB1BB06DC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AD6"/>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A85D6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69C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663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C7B2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742AD6"/>
    <w:rPr>
      <w:sz w:val="24"/>
      <w:szCs w:val="24"/>
    </w:rPr>
  </w:style>
  <w:style w:type="character" w:customStyle="1" w:styleId="BodyTextChar">
    <w:name w:val="Body Text Char"/>
    <w:basedOn w:val="DefaultParagraphFont"/>
    <w:link w:val="BodyText"/>
    <w:uiPriority w:val="1"/>
    <w:rsid w:val="00742AD6"/>
    <w:rPr>
      <w:rFonts w:ascii="Arial" w:eastAsia="Arial" w:hAnsi="Arial" w:cs="Arial"/>
      <w:sz w:val="24"/>
      <w:szCs w:val="24"/>
      <w:lang w:val="en-US"/>
    </w:rPr>
  </w:style>
  <w:style w:type="paragraph" w:styleId="ListParagraph">
    <w:name w:val="List Paragraph"/>
    <w:basedOn w:val="Normal"/>
    <w:uiPriority w:val="34"/>
    <w:qFormat/>
    <w:rsid w:val="00742AD6"/>
    <w:pPr>
      <w:ind w:left="720"/>
      <w:contextualSpacing/>
    </w:pPr>
  </w:style>
  <w:style w:type="paragraph" w:customStyle="1" w:styleId="TableParagraph">
    <w:name w:val="Table Paragraph"/>
    <w:basedOn w:val="Normal"/>
    <w:uiPriority w:val="1"/>
    <w:qFormat/>
    <w:rsid w:val="00B5751C"/>
  </w:style>
  <w:style w:type="table" w:styleId="TableGrid">
    <w:name w:val="Table Grid"/>
    <w:basedOn w:val="TableNormal"/>
    <w:uiPriority w:val="59"/>
    <w:rsid w:val="00455C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455CE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0D7932"/>
    <w:rPr>
      <w:rFonts w:ascii="Tahoma" w:hAnsi="Tahoma" w:cs="Tahoma"/>
      <w:sz w:val="16"/>
      <w:szCs w:val="16"/>
    </w:rPr>
  </w:style>
  <w:style w:type="character" w:customStyle="1" w:styleId="BalloonTextChar">
    <w:name w:val="Balloon Text Char"/>
    <w:basedOn w:val="DefaultParagraphFont"/>
    <w:link w:val="BalloonText"/>
    <w:uiPriority w:val="99"/>
    <w:semiHidden/>
    <w:rsid w:val="000D7932"/>
    <w:rPr>
      <w:rFonts w:ascii="Tahoma" w:eastAsia="Arial" w:hAnsi="Tahoma" w:cs="Tahoma"/>
      <w:sz w:val="16"/>
      <w:szCs w:val="16"/>
      <w:lang w:val="en-US"/>
    </w:rPr>
  </w:style>
  <w:style w:type="character" w:styleId="Strong">
    <w:name w:val="Strong"/>
    <w:basedOn w:val="DefaultParagraphFont"/>
    <w:uiPriority w:val="22"/>
    <w:qFormat/>
    <w:rsid w:val="00F03B58"/>
    <w:rPr>
      <w:b/>
      <w:bCs/>
    </w:rPr>
  </w:style>
  <w:style w:type="character" w:styleId="Emphasis">
    <w:name w:val="Emphasis"/>
    <w:basedOn w:val="DefaultParagraphFont"/>
    <w:uiPriority w:val="20"/>
    <w:qFormat/>
    <w:rsid w:val="00F03B58"/>
    <w:rPr>
      <w:i/>
      <w:iCs/>
    </w:rPr>
  </w:style>
  <w:style w:type="character" w:customStyle="1" w:styleId="Heading1Char">
    <w:name w:val="Heading 1 Char"/>
    <w:basedOn w:val="DefaultParagraphFont"/>
    <w:link w:val="Heading1"/>
    <w:uiPriority w:val="9"/>
    <w:rsid w:val="00A85D68"/>
    <w:rPr>
      <w:rFonts w:asciiTheme="majorHAnsi" w:eastAsiaTheme="majorEastAsia" w:hAnsiTheme="majorHAnsi" w:cstheme="majorBidi"/>
      <w:b/>
      <w:bCs/>
      <w:color w:val="365F91" w:themeColor="accent1" w:themeShade="BF"/>
      <w:sz w:val="28"/>
      <w:szCs w:val="28"/>
      <w:lang w:val="en-US"/>
    </w:rPr>
  </w:style>
  <w:style w:type="character" w:customStyle="1" w:styleId="cskcde">
    <w:name w:val="cskcde"/>
    <w:basedOn w:val="DefaultParagraphFont"/>
    <w:rsid w:val="009E5DC0"/>
  </w:style>
  <w:style w:type="character" w:customStyle="1" w:styleId="hgkelc">
    <w:name w:val="hgkelc"/>
    <w:basedOn w:val="DefaultParagraphFont"/>
    <w:rsid w:val="009E5DC0"/>
  </w:style>
  <w:style w:type="character" w:customStyle="1" w:styleId="kx21rb">
    <w:name w:val="kx21rb"/>
    <w:basedOn w:val="DefaultParagraphFont"/>
    <w:rsid w:val="00315E0A"/>
  </w:style>
  <w:style w:type="character" w:customStyle="1" w:styleId="Heading2Char">
    <w:name w:val="Heading 2 Char"/>
    <w:basedOn w:val="DefaultParagraphFont"/>
    <w:link w:val="Heading2"/>
    <w:uiPriority w:val="9"/>
    <w:rsid w:val="00F569CD"/>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516632"/>
    <w:rPr>
      <w:rFonts w:asciiTheme="majorHAnsi" w:eastAsiaTheme="majorEastAsia" w:hAnsiTheme="majorHAnsi" w:cstheme="majorBidi"/>
      <w:b/>
      <w:bCs/>
      <w:color w:val="4F81BD" w:themeColor="accent1"/>
      <w:lang w:val="en-US"/>
    </w:rPr>
  </w:style>
  <w:style w:type="paragraph" w:styleId="Caption">
    <w:name w:val="caption"/>
    <w:basedOn w:val="Normal"/>
    <w:next w:val="Normal"/>
    <w:uiPriority w:val="35"/>
    <w:unhideWhenUsed/>
    <w:qFormat/>
    <w:rsid w:val="00647887"/>
    <w:pPr>
      <w:spacing w:after="200"/>
    </w:pPr>
    <w:rPr>
      <w:b/>
      <w:bCs/>
      <w:color w:val="4F81BD" w:themeColor="accent1"/>
      <w:sz w:val="18"/>
      <w:szCs w:val="18"/>
    </w:rPr>
  </w:style>
  <w:style w:type="paragraph" w:styleId="Bibliography">
    <w:name w:val="Bibliography"/>
    <w:basedOn w:val="Normal"/>
    <w:next w:val="Normal"/>
    <w:uiPriority w:val="37"/>
    <w:unhideWhenUsed/>
    <w:rsid w:val="007605BC"/>
  </w:style>
  <w:style w:type="character" w:styleId="Hyperlink">
    <w:name w:val="Hyperlink"/>
    <w:basedOn w:val="DefaultParagraphFont"/>
    <w:uiPriority w:val="99"/>
    <w:unhideWhenUsed/>
    <w:rsid w:val="007605BC"/>
    <w:rPr>
      <w:color w:val="0000FF"/>
      <w:u w:val="single"/>
    </w:rPr>
  </w:style>
  <w:style w:type="paragraph" w:styleId="TOC1">
    <w:name w:val="toc 1"/>
    <w:basedOn w:val="Normal"/>
    <w:next w:val="Normal"/>
    <w:autoRedefine/>
    <w:uiPriority w:val="39"/>
    <w:unhideWhenUsed/>
    <w:rsid w:val="007605BC"/>
    <w:pPr>
      <w:tabs>
        <w:tab w:val="right" w:leader="dot" w:pos="9016"/>
      </w:tabs>
      <w:spacing w:after="100"/>
    </w:pPr>
    <w:rPr>
      <w:rFonts w:ascii="Times New Roman" w:hAnsi="Times New Roman" w:cs="Times New Roman"/>
      <w:b/>
      <w:noProof/>
      <w:lang w:val="en-GB"/>
    </w:rPr>
  </w:style>
  <w:style w:type="paragraph" w:styleId="TOC2">
    <w:name w:val="toc 2"/>
    <w:basedOn w:val="Normal"/>
    <w:next w:val="Normal"/>
    <w:autoRedefine/>
    <w:uiPriority w:val="39"/>
    <w:unhideWhenUsed/>
    <w:rsid w:val="007605BC"/>
    <w:pPr>
      <w:spacing w:after="100"/>
      <w:ind w:left="220"/>
    </w:pPr>
  </w:style>
  <w:style w:type="paragraph" w:styleId="TOC3">
    <w:name w:val="toc 3"/>
    <w:basedOn w:val="Normal"/>
    <w:next w:val="Normal"/>
    <w:autoRedefine/>
    <w:uiPriority w:val="39"/>
    <w:unhideWhenUsed/>
    <w:rsid w:val="007605BC"/>
    <w:pPr>
      <w:spacing w:after="100"/>
      <w:ind w:left="440"/>
    </w:pPr>
  </w:style>
  <w:style w:type="character" w:customStyle="1" w:styleId="Heading4Char">
    <w:name w:val="Heading 4 Char"/>
    <w:basedOn w:val="DefaultParagraphFont"/>
    <w:link w:val="Heading4"/>
    <w:uiPriority w:val="9"/>
    <w:rsid w:val="004C7B2F"/>
    <w:rPr>
      <w:rFonts w:asciiTheme="majorHAnsi" w:eastAsiaTheme="majorEastAsia" w:hAnsiTheme="majorHAnsi" w:cstheme="majorBidi"/>
      <w:b/>
      <w:bCs/>
      <w:i/>
      <w:iCs/>
      <w:color w:val="4F81BD"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627971">
      <w:bodyDiv w:val="1"/>
      <w:marLeft w:val="0"/>
      <w:marRight w:val="0"/>
      <w:marTop w:val="0"/>
      <w:marBottom w:val="0"/>
      <w:divBdr>
        <w:top w:val="none" w:sz="0" w:space="0" w:color="auto"/>
        <w:left w:val="none" w:sz="0" w:space="0" w:color="auto"/>
        <w:bottom w:val="none" w:sz="0" w:space="0" w:color="auto"/>
        <w:right w:val="none" w:sz="0" w:space="0" w:color="auto"/>
      </w:divBdr>
    </w:div>
    <w:div w:id="1023435436">
      <w:bodyDiv w:val="1"/>
      <w:marLeft w:val="0"/>
      <w:marRight w:val="0"/>
      <w:marTop w:val="0"/>
      <w:marBottom w:val="0"/>
      <w:divBdr>
        <w:top w:val="none" w:sz="0" w:space="0" w:color="auto"/>
        <w:left w:val="none" w:sz="0" w:space="0" w:color="auto"/>
        <w:bottom w:val="none" w:sz="0" w:space="0" w:color="auto"/>
        <w:right w:val="none" w:sz="0" w:space="0" w:color="auto"/>
      </w:divBdr>
    </w:div>
    <w:div w:id="1141120903">
      <w:bodyDiv w:val="1"/>
      <w:marLeft w:val="0"/>
      <w:marRight w:val="0"/>
      <w:marTop w:val="0"/>
      <w:marBottom w:val="0"/>
      <w:divBdr>
        <w:top w:val="none" w:sz="0" w:space="0" w:color="auto"/>
        <w:left w:val="none" w:sz="0" w:space="0" w:color="auto"/>
        <w:bottom w:val="none" w:sz="0" w:space="0" w:color="auto"/>
        <w:right w:val="none" w:sz="0" w:space="0" w:color="auto"/>
      </w:divBdr>
    </w:div>
    <w:div w:id="204000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m/ShowUserReviews-g54359-d247994-r466180870-Sea_Crest_Oceanfront_Resort-Myrtle_Beach_South_Carolina.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rporatefinanceinstitute.com/resources/management/turnaround-recovery-strategies/" TargetMode="Externa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Sue05</b:Tag>
    <b:SourceType>JournalArticle</b:SourceType>
    <b:Guid>{600D1500-CF43-4D43-A2AC-A1AE05A29EBF}</b:Guid>
    <b:Author>
      <b:Author>
        <b:NameList>
          <b:Person>
            <b:Last>Sueyoshi</b:Last>
            <b:First>Toshiyuki</b:First>
          </b:Person>
        </b:NameList>
      </b:Author>
    </b:Author>
    <b:Title>Financial ratio analysis of the electric power industry</b:Title>
    <b:JournalName>Asia-Pacific Journal of Operational Research </b:JournalName>
    <b:Year>2005</b:Year>
    <b:Pages>349-376</b:Pages>
    <b:Volume>22</b:Volume>
    <b:Issue>3</b:Issue>
    <b:RefOrder>3</b:RefOrder>
  </b:Source>
  <b:Source>
    <b:Tag>CFI152</b:Tag>
    <b:SourceType>InternetSite</b:SourceType>
    <b:Guid>{FB5F7E18-F239-436D-8EDF-B1759110E16D}</b:Guid>
    <b:LCID>0</b:LCID>
    <b:Author>
      <b:Author>
        <b:Corporate>CFI</b:Corporate>
      </b:Author>
    </b:Author>
    <b:Title>Turnaround Recovery Strategies</b:Title>
    <b:Year>2015</b:Year>
    <b:YearAccessed>2024</b:YearAccessed>
    <b:MonthAccessed>February</b:MonthAccessed>
    <b:DayAccessed>14th</b:DayAccessed>
    <b:URL>https://corporatefinanceinstitute.com/resources/management/turnaround-recovery-strategies/</b:URL>
    <b:RefOrder>15</b:RefOrder>
  </b:Source>
  <b:Source>
    <b:Tag>Tri231</b:Tag>
    <b:SourceType>InternetSite</b:SourceType>
    <b:Guid>{AFE40995-84EC-4F01-9E4D-326D810213D7}</b:Guid>
    <b:LCID>0</b:LCID>
    <b:Author>
      <b:Author>
        <b:Corporate>Tripadvisor</b:Corporate>
      </b:Author>
    </b:Author>
    <b:Title>Sea Crest Resort</b:Title>
    <b:Year>2023</b:Year>
    <b:YearAccessed>2024</b:YearAccessed>
    <b:MonthAccessed>February</b:MonthAccessed>
    <b:DayAccessed>14th</b:DayAccessed>
    <b:URL>https://www.tripadvisor.com/ShowUserReviews-g54359-d247994-r466180870-Sea_Crest_Oceanfront_Resort-Myrtle_Beach_South_Carolina.html</b:URL>
    <b:RefOrder>1</b:RefOrder>
  </b:Source>
  <b:Source>
    <b:Tag>Ada14</b:Tag>
    <b:SourceType>JournalArticle</b:SourceType>
    <b:Guid>{FE605AD9-422A-48E4-B9C7-E2BF4510008F}</b:Guid>
    <b:LCID>0</b:LCID>
    <b:Author>
      <b:Author>
        <b:NameList>
          <b:Person>
            <b:Last>Adam</b:Last>
            <b:First>Mustafa</b:First>
            <b:Middle>Hassan Mohammad</b:Middle>
          </b:Person>
        </b:NameList>
      </b:Author>
    </b:Author>
    <b:Title>Evaluating the financial performance of banks using financial ratios A case study of Erbil bank for investment and finance</b:Title>
    <b:JournalName>European Journal of Accounting Auditing and Finance Research </b:JournalName>
    <b:Year>2014</b:Year>
    <b:Pages>162-177</b:Pages>
    <b:Volume>2</b:Volume>
    <b:Issue>6</b:Issue>
    <b:RefOrder>4</b:RefOrder>
  </b:Source>
  <b:Source>
    <b:Tag>Pam99</b:Tag>
    <b:SourceType>Book</b:SourceType>
    <b:Guid>{468CA608-4AB7-46FC-AF48-E9374B18726F}</b:Guid>
    <b:Author>
      <b:Author>
        <b:NameList>
          <b:Person>
            <b:Last>Peterson</b:Last>
            <b:First>Pamela</b:First>
            <b:Middle>P.</b:Middle>
          </b:Person>
          <b:Person>
            <b:Last>Fabozzi</b:Last>
            <b:First>Frank</b:First>
            <b:Middle>J.</b:Middle>
          </b:Person>
        </b:NameList>
      </b:Author>
    </b:Author>
    <b:Title>Analysis of Financial Statements</b:Title>
    <b:Year>1999</b:Year>
    <b:City>Pennysylvia</b:City>
    <b:Publisher>Frank J. Fabozzi Associates</b:Publisher>
    <b:RefOrder>8</b:RefOrder>
  </b:Source>
  <b:Source>
    <b:Tag>Lal21</b:Tag>
    <b:SourceType>JournalArticle</b:SourceType>
    <b:Guid>{DA92BB56-CAC5-4B30-B845-EBAFD0A323AF}</b:Guid>
    <b:LCID>0</b:LCID>
    <b:Author>
      <b:Author>
        <b:NameList>
          <b:Person>
            <b:Last>Lalithchandra</b:Last>
            <b:First>B.</b:First>
            <b:Middle>N</b:Middle>
          </b:Person>
        </b:NameList>
      </b:Author>
    </b:Author>
    <b:Title>Liquidity ratio: an important financial metrics</b:Title>
    <b:Year>2021</b:Year>
    <b:JournalName>Turkish Journal of Computer and Mathematics Education (TURCOMAT) </b:JournalName>
    <b:Pages>1113-1114</b:Pages>
    <b:Volume>12</b:Volume>
    <b:Issue>2</b:Issue>
    <b:RefOrder>6</b:RefOrder>
  </b:Source>
  <b:Source>
    <b:Tag>Duš21</b:Tag>
    <b:SourceType>Report</b:SourceType>
    <b:Guid>{1031511E-63B1-44E8-90E2-8D113473A160}</b:Guid>
    <b:LCID>0</b:LCID>
    <b:Author>
      <b:Author>
        <b:NameList>
          <b:Person>
            <b:Last>Dušek</b:Last>
            <b:First>Radim</b:First>
          </b:Person>
          <b:Person>
            <b:Last>Sagapova</b:Last>
            <b:First>Nikola</b:First>
          </b:Person>
        </b:NameList>
      </b:Author>
    </b:Author>
    <b:Title>Effect of the COVID-19 global pandemic on tourists’ preferences and marketing mix of accommodation facilities–case study from Czech Republic</b:Title>
    <b:Year>2021</b:Year>
    <b:Institution>EDP Sciences</b:Institution>
    <b:Publisher>EDP Sciences</b:Publisher>
    <b:RefOrder>12</b:RefOrder>
  </b:Source>
  <b:Source>
    <b:Tag>YeS23</b:Tag>
    <b:SourceType>JournalArticle</b:SourceType>
    <b:Guid>{B292953D-BBA0-46BD-8D00-5130C333A188}</b:Guid>
    <b:LCID>0</b:LCID>
    <b:Author>
      <b:Author>
        <b:NameList>
          <b:Person>
            <b:Last>Ye</b:Last>
            <b:First>Shun</b:First>
          </b:Person>
          <b:Person>
            <b:Last>Lei</b:Last>
            <b:First>Sut</b:First>
            <b:Middle>Ieng</b:Middle>
          </b:Person>
          <b:Person>
            <b:Last>Zhao</b:Last>
            <b:First>Xiaoyou</b:First>
          </b:Person>
          <b:Person>
            <b:Last>Zhu</b:Last>
            <b:First>Lin</b:First>
          </b:Person>
          <b:Person>
            <b:Last>Law</b:Last>
            <b:First>Rob</b:First>
          </b:Person>
        </b:NameList>
      </b:Author>
    </b:Author>
    <b:Title>Modeling tourists’ preference between hotels and peer-to-peer (P2P) sharing accommodation: a pre-and post-COVID-19 comparison</b:Title>
    <b:Year>2023</b:Year>
    <b:JournalName>International Journal of Contemporary Hospitality Management</b:JournalName>
    <b:Pages>1423-1447</b:Pages>
    <b:Volume>35</b:Volume>
    <b:Issue>4</b:Issue>
    <b:RefOrder>9</b:RefOrder>
  </b:Source>
  <b:Source>
    <b:Tag>Ras05</b:Tag>
    <b:SourceType>JournalArticle</b:SourceType>
    <b:Guid>{C3525B6F-F896-41C9-B547-E7D2FE22F11B}</b:Guid>
    <b:LCID>0</b:LCID>
    <b:Author>
      <b:Author>
        <b:NameList>
          <b:Person>
            <b:Last>Rasheed</b:Last>
            <b:First>Howard</b:First>
            <b:Middle>S</b:Middle>
          </b:Person>
        </b:NameList>
      </b:Author>
    </b:Author>
    <b:Title>Turnaround strategies for declining small business: The effects of performance and resources</b:Title>
    <b:JournalName>Journal of Developmental Entrepreneurship </b:JournalName>
    <b:Year>2005</b:Year>
    <b:Pages>239-252</b:Pages>
    <b:Volume>10</b:Volume>
    <b:Issue>3</b:Issue>
    <b:RefOrder>13</b:RefOrder>
  </b:Source>
  <b:Source>
    <b:Tag>Bal23</b:Tag>
    <b:SourceType>JournalArticle</b:SourceType>
    <b:Guid>{592F7098-259D-4235-A7BB-921648371DFD}</b:Guid>
    <b:LCID>0</b:LCID>
    <b:Author>
      <b:Author>
        <b:NameList>
          <b:Person>
            <b:Last>Baliouskas</b:Last>
            <b:First>Peter</b:First>
          </b:Person>
          <b:Person>
            <b:Last>Llopis</b:Last>
            <b:First>Juan</b:First>
          </b:Person>
          <b:Person>
            <b:Last>Gasco</b:Last>
            <b:First>Jose</b:First>
          </b:Person>
          <b:Person>
            <b:Last>Gonzalez</b:Last>
            <b:First>Reyes</b:First>
          </b:Person>
        </b:NameList>
      </b:Author>
    </b:Author>
    <b:Title>Implementing turnaround strategies as an entrepreneurial process</b:Title>
    <b:JournalName>International Entrepreneurship and Management Journal </b:JournalName>
    <b:Year>2023</b:Year>
    <b:Pages>2037-2063</b:Pages>
    <b:Volume>19</b:Volume>
    <b:Issue>4</b:Issue>
    <b:RefOrder>14</b:RefOrder>
  </b:Source>
  <b:Source>
    <b:Tag>Men00</b:Tag>
    <b:SourceType>Book</b:SourceType>
    <b:Guid>{ACCB5019-9070-4EC3-A18D-4C6891CAECEC}</b:Guid>
    <b:Author>
      <b:Author>
        <b:NameList>
          <b:Person>
            <b:Last>Menard</b:Last>
            <b:First>Claude</b:First>
          </b:Person>
        </b:NameList>
      </b:Author>
    </b:Author>
    <b:Title>Institutions, contracts and organizations</b:Title>
    <b:Year>2000</b:Year>
    <b:City>London</b:City>
    <b:Publisher>E. Elger Pub</b:Publisher>
    <b:RefOrder>7</b:RefOrder>
  </b:Source>
  <b:Source>
    <b:Tag>Dru132</b:Tag>
    <b:SourceType>Book</b:SourceType>
    <b:Guid>{06A7BE7E-15D5-4C02-9D0D-BD33BD61E3E8}</b:Guid>
    <b:LCID>0</b:LCID>
    <b:Author>
      <b:Author>
        <b:NameList>
          <b:Person>
            <b:Last>Drury</b:Last>
            <b:First>Colin</b:First>
            <b:Middle>M</b:Middle>
          </b:Person>
        </b:NameList>
      </b:Author>
    </b:Author>
    <b:Title>Management and cost accounting</b:Title>
    <b:Year>2013</b:Year>
    <b:Publisher>Springer</b:Publisher>
    <b:RefOrder>5</b:RefOrder>
  </b:Source>
  <b:Source>
    <b:Tag>Wal21</b:Tag>
    <b:SourceType>Book</b:SourceType>
    <b:Guid>{4E2A2C22-9505-4D91-8D62-1AB695BA64D0}</b:Guid>
    <b:LCID>0</b:LCID>
    <b:Author>
      <b:Author>
        <b:NameList>
          <b:Person>
            <b:Last>Walker</b:Last>
            <b:First>John</b:First>
            <b:Middle>R</b:Middle>
          </b:Person>
        </b:NameList>
      </b:Author>
    </b:Author>
    <b:Title>Introduction to hospitality</b:Title>
    <b:Year>2021</b:Year>
    <b:Publisher>Pearson</b:Publisher>
    <b:RefOrder>2</b:RefOrder>
  </b:Source>
  <b:Source>
    <b:Tag>Kim214</b:Tag>
    <b:SourceType>JournalArticle</b:SourceType>
    <b:Guid>{B737B316-047A-4FDC-ABA4-2CB8BC745212}</b:Guid>
    <b:LCID>0</b:LCID>
    <b:Author>
      <b:Author>
        <b:NameList>
          <b:Person>
            <b:Last>Kim</b:Last>
            <b:First>Jungkeun</b:First>
          </b:Person>
          <b:Person>
            <b:Last>Lee</b:Last>
            <b:First>Jaeseok</b:First>
          </b:Person>
          <b:Person>
            <b:Last>Jhang</b:Last>
            <b:First>Jihoon</b:First>
          </b:Person>
          <b:Person>
            <b:Last>Park</b:Last>
            <b:First>Jooyoung</b:First>
          </b:Person>
          <b:Person>
            <b:Last>Lee</b:Last>
            <b:First>Jacob</b:First>
            <b:Middle>C.</b:Middle>
          </b:Person>
        </b:NameList>
      </b:Author>
    </b:Author>
    <b:Title>The impact of the COVID-19 threat on the preference for high versus low quality/price options</b:Title>
    <b:JournalName>Journal of Hospitality Marketing &amp; Management </b:JournalName>
    <b:Year>2021</b:Year>
    <b:Pages>699-716</b:Pages>
    <b:Volume>30</b:Volume>
    <b:Issue>6</b:Issue>
    <b:RefOrder>10</b:RefOrder>
  </b:Source>
  <b:Source>
    <b:Tag>Zac22</b:Tag>
    <b:SourceType>JournalArticle</b:SourceType>
    <b:Guid>{F354FA6C-8F81-4DDE-980C-E9992F86584B}</b:Guid>
    <b:LCID>0</b:LCID>
    <b:Author>
      <b:Author>
        <b:NameList>
          <b:Person>
            <b:Last>Zachreson</b:Last>
            <b:First>Cameron</b:First>
          </b:Person>
          <b:Person>
            <b:Last>Shearer</b:Last>
            <b:First>Freya</b:First>
            <b:Middle>M.</b:Middle>
          </b:Person>
          <b:Person>
            <b:Last>Price</b:Last>
            <b:First>David</b:First>
            <b:Middle>J.</b:Middle>
          </b:Person>
          <b:Person>
            <b:Last>Lydeamore</b:Last>
            <b:First>Michael</b:First>
            <b:Middle>J.</b:Middle>
          </b:Person>
          <b:Person>
            <b:Last>McVernon</b:Last>
            <b:First>Jodie</b:First>
          </b:Person>
          <b:Person>
            <b:Last>McCaw</b:Last>
            <b:First>James</b:First>
          </b:Person>
          <b:Person>
            <b:Last>Geard</b:Last>
            <b:First>Nicholas</b:First>
          </b:Person>
        </b:NameList>
      </b:Author>
    </b:Author>
    <b:Title>COVID-19 in low-tolerance border quarantine systems: Impact of the Delta variant of SARS-CoV-2</b:Title>
    <b:Year>2022</b:Year>
    <b:JournalName>Science Advances </b:JournalName>
    <b:Pages>3624</b:Pages>
    <b:Volume>8</b:Volume>
    <b:Issue>14</b:Issue>
    <b:RefOrder>11</b:RefOrder>
  </b:Source>
</b:Sources>
</file>

<file path=customXml/itemProps1.xml><?xml version="1.0" encoding="utf-8"?>
<ds:datastoreItem xmlns:ds="http://schemas.openxmlformats.org/officeDocument/2006/customXml" ds:itemID="{A642412A-4F45-43F8-9DCB-E52CA003D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2997</Words>
  <Characters>17775</Characters>
  <Application>Microsoft Office Word</Application>
  <DocSecurity>0</DocSecurity>
  <Lines>348</Lines>
  <Paragraphs>129</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Executive Summary </vt:lpstr>
      <vt:lpstr/>
      <vt:lpstr>Introduction</vt:lpstr>
      <vt:lpstr>Market Analysis</vt:lpstr>
      <vt:lpstr>Scope and Objectives</vt:lpstr>
      <vt:lpstr>Income Statement and Balance Sheet Assessment: Financial Analysis of The Seacres</vt:lpstr>
      <vt:lpstr>    Financial Performance </vt:lpstr>
      <vt:lpstr>        Profitability Ratios</vt:lpstr>
      <vt:lpstr>        Liquidity Ratios</vt:lpstr>
      <vt:lpstr>        Efficiency Ratios</vt:lpstr>
      <vt:lpstr>        Solvency Ratios</vt:lpstr>
      <vt:lpstr>        Other Key Ratio</vt:lpstr>
      <vt:lpstr>    Key Reasons for the Decline in The Seacrest Lodge's Profitability </vt:lpstr>
      <vt:lpstr>    A Comprehensive Turnaround Strategy for The Seacrest Lodge: Operational Control </vt:lpstr>
      <vt:lpstr>        Market Positioning/Brand Repositioning/Differentiation</vt:lpstr>
      <vt:lpstr>        Financial Restructuring and Debt Management/Operational Controls</vt:lpstr>
      <vt:lpstr>Conclusion</vt:lpstr>
      <vt:lpstr>References </vt:lpstr>
      <vt:lpstr/>
      <vt:lpstr>Appendices </vt:lpstr>
      <vt:lpstr>    Appendix 1</vt:lpstr>
      <vt:lpstr>    Appendix 2</vt:lpstr>
      <vt:lpstr>    Appendix 3</vt:lpstr>
    </vt:vector>
  </TitlesOfParts>
  <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 lazar</dc:creator>
  <cp:lastModifiedBy>Iulia Lazar</cp:lastModifiedBy>
  <cp:revision>2</cp:revision>
  <dcterms:created xsi:type="dcterms:W3CDTF">2024-02-29T17:30:00Z</dcterms:created>
  <dcterms:modified xsi:type="dcterms:W3CDTF">2024-02-29T17:30:00Z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504e2d3ab30d51b8b651d3698b728fba49b54fb4dfdd961dd6998c61ed46d643</vt:lpwstr>
  </property>
</Properties>
</file>