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749C3" w14:textId="77777777" w:rsidR="00DA2089" w:rsidRPr="00491873" w:rsidRDefault="00DA2089" w:rsidP="00491873">
      <w:pPr>
        <w:spacing w:line="360" w:lineRule="auto"/>
        <w:jc w:val="both"/>
        <w:rPr>
          <w:rFonts w:ascii="Arial" w:hAnsi="Arial" w:cs="Arial"/>
          <w:sz w:val="24"/>
          <w:szCs w:val="24"/>
        </w:rPr>
      </w:pPr>
    </w:p>
    <w:p w14:paraId="1ED5C623" w14:textId="77777777" w:rsidR="00DA2089" w:rsidRPr="00491873" w:rsidRDefault="00DA2089" w:rsidP="00491873">
      <w:pPr>
        <w:spacing w:line="360" w:lineRule="auto"/>
        <w:jc w:val="both"/>
        <w:rPr>
          <w:rFonts w:ascii="Arial" w:hAnsi="Arial" w:cs="Arial"/>
          <w:sz w:val="24"/>
          <w:szCs w:val="24"/>
        </w:rPr>
      </w:pPr>
    </w:p>
    <w:p w14:paraId="3A9721B9" w14:textId="77777777" w:rsidR="00DA2089" w:rsidRPr="00491873" w:rsidRDefault="00DA2089" w:rsidP="00491873">
      <w:pPr>
        <w:spacing w:line="360" w:lineRule="auto"/>
        <w:jc w:val="center"/>
        <w:rPr>
          <w:rFonts w:ascii="Arial" w:hAnsi="Arial" w:cs="Arial"/>
          <w:b/>
          <w:bCs/>
          <w:sz w:val="52"/>
          <w:szCs w:val="52"/>
        </w:rPr>
      </w:pPr>
    </w:p>
    <w:p w14:paraId="30425DF1" w14:textId="77777777" w:rsidR="00DA2089" w:rsidRPr="00491873" w:rsidRDefault="00DA2089" w:rsidP="00491873">
      <w:pPr>
        <w:spacing w:line="360" w:lineRule="auto"/>
        <w:jc w:val="center"/>
        <w:rPr>
          <w:rFonts w:ascii="Arial" w:hAnsi="Arial" w:cs="Arial"/>
          <w:b/>
          <w:bCs/>
          <w:sz w:val="52"/>
          <w:szCs w:val="52"/>
        </w:rPr>
      </w:pPr>
    </w:p>
    <w:p w14:paraId="0A1EEFC7" w14:textId="52F586D4" w:rsidR="00DA2089" w:rsidRPr="00FE3868" w:rsidRDefault="00DA2089" w:rsidP="00491873">
      <w:pPr>
        <w:spacing w:line="360" w:lineRule="auto"/>
        <w:jc w:val="center"/>
        <w:rPr>
          <w:rFonts w:ascii="Arial" w:hAnsi="Arial" w:cs="Arial"/>
          <w:b/>
          <w:bCs/>
          <w:sz w:val="56"/>
          <w:szCs w:val="56"/>
          <w:u w:val="single"/>
        </w:rPr>
      </w:pPr>
      <w:r w:rsidRPr="00FE3868">
        <w:rPr>
          <w:rFonts w:ascii="Arial" w:hAnsi="Arial" w:cs="Arial"/>
          <w:b/>
          <w:bCs/>
          <w:sz w:val="56"/>
          <w:szCs w:val="56"/>
          <w:u w:val="single"/>
        </w:rPr>
        <w:t>Children with Additional Support Needs:</w:t>
      </w:r>
    </w:p>
    <w:p w14:paraId="5FE16E92" w14:textId="77777777" w:rsidR="00DA2089" w:rsidRPr="00FE3868" w:rsidRDefault="00DA2089" w:rsidP="00491873">
      <w:pPr>
        <w:spacing w:line="360" w:lineRule="auto"/>
        <w:jc w:val="center"/>
        <w:rPr>
          <w:rFonts w:ascii="Arial" w:hAnsi="Arial" w:cs="Arial"/>
          <w:b/>
          <w:bCs/>
          <w:sz w:val="56"/>
          <w:szCs w:val="56"/>
          <w:u w:val="single"/>
        </w:rPr>
      </w:pPr>
      <w:r w:rsidRPr="00FE3868">
        <w:rPr>
          <w:rFonts w:ascii="Arial" w:hAnsi="Arial" w:cs="Arial"/>
          <w:b/>
          <w:bCs/>
          <w:sz w:val="56"/>
          <w:szCs w:val="56"/>
          <w:u w:val="single"/>
        </w:rPr>
        <w:t>Inclusion, Advocacy and Equity.</w:t>
      </w:r>
    </w:p>
    <w:p w14:paraId="665BC99A" w14:textId="2E1A1771" w:rsidR="00DA2089" w:rsidRPr="00FE3868" w:rsidRDefault="00582BD4" w:rsidP="00491873">
      <w:pPr>
        <w:spacing w:line="360" w:lineRule="auto"/>
        <w:jc w:val="center"/>
        <w:rPr>
          <w:rFonts w:ascii="Arial" w:hAnsi="Arial" w:cs="Arial"/>
          <w:b/>
          <w:bCs/>
          <w:sz w:val="40"/>
          <w:szCs w:val="40"/>
          <w:u w:val="single"/>
        </w:rPr>
      </w:pPr>
      <w:r w:rsidRPr="00FE3868">
        <w:rPr>
          <w:rFonts w:ascii="Arial" w:hAnsi="Arial" w:cs="Arial"/>
          <w:b/>
          <w:bCs/>
          <w:sz w:val="40"/>
          <w:szCs w:val="40"/>
          <w:u w:val="single"/>
        </w:rPr>
        <w:t xml:space="preserve">Autistic </w:t>
      </w:r>
      <w:r w:rsidR="00DA2089" w:rsidRPr="00FE3868">
        <w:rPr>
          <w:rFonts w:ascii="Arial" w:hAnsi="Arial" w:cs="Arial"/>
          <w:b/>
          <w:bCs/>
          <w:sz w:val="40"/>
          <w:szCs w:val="40"/>
          <w:u w:val="single"/>
        </w:rPr>
        <w:t>Children</w:t>
      </w:r>
    </w:p>
    <w:p w14:paraId="6A520EBB" w14:textId="77777777" w:rsidR="00DA2089" w:rsidRPr="00FE3868" w:rsidRDefault="00DA2089" w:rsidP="00491873">
      <w:pPr>
        <w:spacing w:line="360" w:lineRule="auto"/>
        <w:jc w:val="both"/>
        <w:rPr>
          <w:rFonts w:ascii="Arial" w:hAnsi="Arial" w:cs="Arial"/>
          <w:sz w:val="24"/>
          <w:szCs w:val="24"/>
        </w:rPr>
      </w:pPr>
    </w:p>
    <w:p w14:paraId="690C0A73" w14:textId="77777777" w:rsidR="00DA2089" w:rsidRPr="00FE3868" w:rsidRDefault="00DA2089" w:rsidP="00491873">
      <w:pPr>
        <w:spacing w:line="360" w:lineRule="auto"/>
        <w:jc w:val="center"/>
        <w:rPr>
          <w:rFonts w:ascii="Arial" w:hAnsi="Arial" w:cs="Arial"/>
          <w:sz w:val="36"/>
          <w:szCs w:val="36"/>
        </w:rPr>
      </w:pPr>
      <w:r w:rsidRPr="00FE3868">
        <w:rPr>
          <w:rFonts w:ascii="Arial" w:hAnsi="Arial" w:cs="Arial"/>
          <w:sz w:val="36"/>
          <w:szCs w:val="36"/>
        </w:rPr>
        <w:t>By Tinaya Leigh-Cattrall</w:t>
      </w:r>
    </w:p>
    <w:p w14:paraId="0DF9DAE9" w14:textId="77777777" w:rsidR="00DA2089" w:rsidRPr="00FE3868" w:rsidRDefault="00DA2089" w:rsidP="00491873">
      <w:pPr>
        <w:spacing w:line="360" w:lineRule="auto"/>
        <w:jc w:val="center"/>
        <w:rPr>
          <w:rFonts w:ascii="Arial" w:hAnsi="Arial" w:cs="Arial"/>
          <w:sz w:val="36"/>
          <w:szCs w:val="36"/>
        </w:rPr>
      </w:pPr>
      <w:r w:rsidRPr="00FE3868">
        <w:rPr>
          <w:rFonts w:ascii="Arial" w:hAnsi="Arial" w:cs="Arial"/>
          <w:sz w:val="36"/>
          <w:szCs w:val="36"/>
        </w:rPr>
        <w:t>University of Wales Trinity Saint David</w:t>
      </w:r>
    </w:p>
    <w:p w14:paraId="454FDD28" w14:textId="77777777" w:rsidR="00DA2089" w:rsidRPr="00FE3868" w:rsidRDefault="00DA2089" w:rsidP="00491873">
      <w:pPr>
        <w:spacing w:line="360" w:lineRule="auto"/>
        <w:jc w:val="both"/>
        <w:rPr>
          <w:rFonts w:ascii="Arial" w:hAnsi="Arial" w:cs="Arial"/>
          <w:sz w:val="24"/>
          <w:szCs w:val="24"/>
        </w:rPr>
      </w:pPr>
    </w:p>
    <w:p w14:paraId="23E4306F" w14:textId="77777777" w:rsidR="00DA2089" w:rsidRPr="00FE3868" w:rsidRDefault="00DA2089" w:rsidP="00491873">
      <w:pPr>
        <w:spacing w:line="360" w:lineRule="auto"/>
        <w:jc w:val="both"/>
        <w:rPr>
          <w:rFonts w:ascii="Arial" w:hAnsi="Arial" w:cs="Arial"/>
          <w:sz w:val="24"/>
          <w:szCs w:val="24"/>
        </w:rPr>
      </w:pPr>
      <w:r w:rsidRPr="00FE3868">
        <w:rPr>
          <w:rFonts w:ascii="Arial" w:hAnsi="Arial" w:cs="Arial"/>
          <w:sz w:val="24"/>
          <w:szCs w:val="24"/>
        </w:rPr>
        <w:t> </w:t>
      </w:r>
    </w:p>
    <w:p w14:paraId="0422D131" w14:textId="77777777" w:rsidR="00DA2089" w:rsidRPr="00FE3868" w:rsidRDefault="00DA2089" w:rsidP="00491873">
      <w:pPr>
        <w:spacing w:line="360" w:lineRule="auto"/>
        <w:jc w:val="both"/>
        <w:rPr>
          <w:rFonts w:ascii="Arial" w:hAnsi="Arial" w:cs="Arial"/>
          <w:sz w:val="24"/>
          <w:szCs w:val="24"/>
        </w:rPr>
      </w:pPr>
    </w:p>
    <w:p w14:paraId="2F97F0DC" w14:textId="77777777" w:rsidR="00DA2089" w:rsidRPr="00FE3868" w:rsidRDefault="00DA2089" w:rsidP="00491873">
      <w:pPr>
        <w:spacing w:line="360" w:lineRule="auto"/>
        <w:jc w:val="both"/>
        <w:rPr>
          <w:rFonts w:ascii="Arial" w:hAnsi="Arial" w:cs="Arial"/>
          <w:sz w:val="24"/>
          <w:szCs w:val="24"/>
        </w:rPr>
      </w:pPr>
    </w:p>
    <w:p w14:paraId="5EC41061" w14:textId="77777777" w:rsidR="00DA2089" w:rsidRPr="00FE3868" w:rsidRDefault="00DA2089" w:rsidP="00491873">
      <w:pPr>
        <w:spacing w:line="360" w:lineRule="auto"/>
        <w:jc w:val="both"/>
        <w:rPr>
          <w:rFonts w:ascii="Arial" w:hAnsi="Arial" w:cs="Arial"/>
          <w:sz w:val="24"/>
          <w:szCs w:val="24"/>
        </w:rPr>
      </w:pPr>
    </w:p>
    <w:p w14:paraId="1C195C14" w14:textId="77777777" w:rsidR="00DA2089" w:rsidRPr="00FE3868" w:rsidRDefault="00DA2089" w:rsidP="00491873">
      <w:pPr>
        <w:spacing w:line="360" w:lineRule="auto"/>
        <w:jc w:val="both"/>
        <w:rPr>
          <w:rFonts w:ascii="Arial" w:hAnsi="Arial" w:cs="Arial"/>
          <w:sz w:val="24"/>
          <w:szCs w:val="24"/>
        </w:rPr>
      </w:pPr>
    </w:p>
    <w:p w14:paraId="3390D481" w14:textId="77777777" w:rsidR="00DA2089" w:rsidRPr="00FE3868" w:rsidRDefault="00DA2089" w:rsidP="00491873">
      <w:pPr>
        <w:spacing w:line="360" w:lineRule="auto"/>
        <w:jc w:val="both"/>
        <w:rPr>
          <w:rFonts w:ascii="Arial" w:hAnsi="Arial" w:cs="Arial"/>
          <w:sz w:val="24"/>
          <w:szCs w:val="24"/>
        </w:rPr>
      </w:pPr>
    </w:p>
    <w:p w14:paraId="4F6E9183" w14:textId="77777777" w:rsidR="00DA2089" w:rsidRPr="00FE3868" w:rsidRDefault="00DA2089" w:rsidP="00491873">
      <w:pPr>
        <w:spacing w:line="360" w:lineRule="auto"/>
        <w:jc w:val="both"/>
        <w:rPr>
          <w:rFonts w:ascii="Arial" w:hAnsi="Arial" w:cs="Arial"/>
          <w:sz w:val="24"/>
          <w:szCs w:val="24"/>
        </w:rPr>
      </w:pPr>
    </w:p>
    <w:p w14:paraId="799AEC81" w14:textId="77777777" w:rsidR="00DA2089" w:rsidRPr="00FE3868" w:rsidRDefault="00DA2089" w:rsidP="00491873">
      <w:pPr>
        <w:spacing w:line="360" w:lineRule="auto"/>
        <w:jc w:val="both"/>
        <w:rPr>
          <w:rFonts w:ascii="Arial" w:hAnsi="Arial" w:cs="Arial"/>
          <w:sz w:val="24"/>
          <w:szCs w:val="24"/>
        </w:rPr>
      </w:pPr>
    </w:p>
    <w:p w14:paraId="46C0077D" w14:textId="08525C50" w:rsidR="00DA2089" w:rsidRPr="00FE3868" w:rsidRDefault="00DA2089" w:rsidP="00491873">
      <w:pPr>
        <w:spacing w:line="360" w:lineRule="auto"/>
        <w:jc w:val="both"/>
        <w:rPr>
          <w:rFonts w:ascii="Arial" w:hAnsi="Arial" w:cs="Arial"/>
          <w:b/>
          <w:bCs/>
          <w:sz w:val="24"/>
          <w:szCs w:val="24"/>
        </w:rPr>
      </w:pPr>
      <w:r w:rsidRPr="00FE3868">
        <w:rPr>
          <w:rFonts w:ascii="Arial" w:hAnsi="Arial" w:cs="Arial"/>
          <w:b/>
          <w:bCs/>
          <w:sz w:val="24"/>
          <w:szCs w:val="24"/>
        </w:rPr>
        <w:t>Content</w:t>
      </w:r>
    </w:p>
    <w:p w14:paraId="4FEC1336" w14:textId="77777777" w:rsidR="00DA2089" w:rsidRPr="00FE3868" w:rsidRDefault="00DA2089" w:rsidP="00491873">
      <w:pPr>
        <w:spacing w:line="360" w:lineRule="auto"/>
        <w:jc w:val="both"/>
        <w:rPr>
          <w:rFonts w:ascii="Arial" w:hAnsi="Arial" w:cs="Arial"/>
          <w:sz w:val="24"/>
          <w:szCs w:val="24"/>
        </w:rPr>
      </w:pPr>
    </w:p>
    <w:p w14:paraId="2EA9DF6D" w14:textId="42F3F593" w:rsidR="00DA2089" w:rsidRPr="00FE3868" w:rsidRDefault="00DA2089" w:rsidP="00491873">
      <w:pPr>
        <w:spacing w:line="360" w:lineRule="auto"/>
        <w:jc w:val="both"/>
        <w:rPr>
          <w:rFonts w:ascii="Arial" w:hAnsi="Arial" w:cs="Arial"/>
          <w:sz w:val="24"/>
          <w:szCs w:val="24"/>
        </w:rPr>
      </w:pPr>
      <w:bookmarkStart w:id="0" w:name="_Hlk40449844"/>
      <w:r w:rsidRPr="00FE3868">
        <w:rPr>
          <w:rFonts w:ascii="Arial" w:hAnsi="Arial" w:cs="Arial"/>
          <w:sz w:val="24"/>
          <w:szCs w:val="24"/>
        </w:rPr>
        <w:t xml:space="preserve">The Importance of Early Intervention for </w:t>
      </w:r>
      <w:r w:rsidR="00582BD4" w:rsidRPr="00FE3868">
        <w:rPr>
          <w:rFonts w:ascii="Arial" w:hAnsi="Arial" w:cs="Arial"/>
          <w:sz w:val="24"/>
          <w:szCs w:val="24"/>
        </w:rPr>
        <w:t xml:space="preserve">Autistic </w:t>
      </w:r>
      <w:r w:rsidRPr="00FE3868">
        <w:rPr>
          <w:rFonts w:ascii="Arial" w:hAnsi="Arial" w:cs="Arial"/>
          <w:sz w:val="24"/>
          <w:szCs w:val="24"/>
        </w:rPr>
        <w:t xml:space="preserve">Children </w:t>
      </w:r>
    </w:p>
    <w:bookmarkEnd w:id="0"/>
    <w:p w14:paraId="45ED2626" w14:textId="77777777" w:rsidR="00DA2089" w:rsidRPr="00FE3868" w:rsidRDefault="00DA2089" w:rsidP="00491873">
      <w:pPr>
        <w:spacing w:line="360" w:lineRule="auto"/>
        <w:jc w:val="both"/>
        <w:rPr>
          <w:rFonts w:ascii="Arial" w:hAnsi="Arial" w:cs="Arial"/>
          <w:sz w:val="24"/>
          <w:szCs w:val="24"/>
        </w:rPr>
      </w:pPr>
    </w:p>
    <w:p w14:paraId="35DD5992" w14:textId="39BC9291" w:rsidR="00DA2089" w:rsidRPr="00FE3868" w:rsidRDefault="00DA2089" w:rsidP="00491873">
      <w:pPr>
        <w:spacing w:line="360" w:lineRule="auto"/>
        <w:jc w:val="both"/>
        <w:rPr>
          <w:rFonts w:ascii="Arial" w:hAnsi="Arial" w:cs="Arial"/>
          <w:sz w:val="24"/>
          <w:szCs w:val="24"/>
        </w:rPr>
      </w:pPr>
      <w:r w:rsidRPr="00FE3868">
        <w:rPr>
          <w:rFonts w:ascii="Arial" w:hAnsi="Arial" w:cs="Arial"/>
          <w:sz w:val="24"/>
          <w:szCs w:val="24"/>
        </w:rPr>
        <w:t xml:space="preserve">Barriers </w:t>
      </w:r>
      <w:r w:rsidR="00046377" w:rsidRPr="00FE3868">
        <w:rPr>
          <w:rFonts w:ascii="Arial" w:hAnsi="Arial" w:cs="Arial"/>
          <w:sz w:val="24"/>
          <w:szCs w:val="24"/>
        </w:rPr>
        <w:t xml:space="preserve">Autistic </w:t>
      </w:r>
      <w:r w:rsidRPr="00FE3868">
        <w:rPr>
          <w:rFonts w:ascii="Arial" w:hAnsi="Arial" w:cs="Arial"/>
          <w:sz w:val="24"/>
          <w:szCs w:val="24"/>
        </w:rPr>
        <w:t>Children may face</w:t>
      </w:r>
    </w:p>
    <w:p w14:paraId="07C200BF" w14:textId="77777777" w:rsidR="00DA2089" w:rsidRPr="00FE3868" w:rsidRDefault="00DA2089" w:rsidP="00491873">
      <w:pPr>
        <w:spacing w:line="360" w:lineRule="auto"/>
        <w:jc w:val="both"/>
        <w:rPr>
          <w:rFonts w:ascii="Arial" w:hAnsi="Arial" w:cs="Arial"/>
          <w:sz w:val="24"/>
          <w:szCs w:val="24"/>
        </w:rPr>
      </w:pPr>
    </w:p>
    <w:p w14:paraId="38A35689" w14:textId="6CF642EA" w:rsidR="00DA2089" w:rsidRDefault="00DA2089" w:rsidP="00491873">
      <w:pPr>
        <w:spacing w:line="360" w:lineRule="auto"/>
        <w:jc w:val="both"/>
        <w:rPr>
          <w:rFonts w:ascii="Arial" w:hAnsi="Arial" w:cs="Arial"/>
          <w:sz w:val="24"/>
          <w:szCs w:val="24"/>
        </w:rPr>
      </w:pPr>
      <w:r w:rsidRPr="00FE3868">
        <w:rPr>
          <w:rFonts w:ascii="Arial" w:hAnsi="Arial" w:cs="Arial"/>
          <w:sz w:val="24"/>
          <w:szCs w:val="24"/>
        </w:rPr>
        <w:t xml:space="preserve">How Early Years Settings Support </w:t>
      </w:r>
      <w:r w:rsidR="00F135F0" w:rsidRPr="00FE3868">
        <w:rPr>
          <w:rFonts w:ascii="Arial" w:hAnsi="Arial" w:cs="Arial"/>
          <w:sz w:val="24"/>
          <w:szCs w:val="24"/>
        </w:rPr>
        <w:t xml:space="preserve">Autistic </w:t>
      </w:r>
      <w:r w:rsidRPr="00FE3868">
        <w:rPr>
          <w:rFonts w:ascii="Arial" w:hAnsi="Arial" w:cs="Arial"/>
          <w:sz w:val="24"/>
          <w:szCs w:val="24"/>
        </w:rPr>
        <w:t xml:space="preserve">Children </w:t>
      </w:r>
    </w:p>
    <w:p w14:paraId="3E71F375" w14:textId="3495B170" w:rsidR="00936B57" w:rsidRDefault="00936B57" w:rsidP="00491873">
      <w:pPr>
        <w:spacing w:line="360" w:lineRule="auto"/>
        <w:jc w:val="both"/>
        <w:rPr>
          <w:rFonts w:ascii="Arial" w:hAnsi="Arial" w:cs="Arial"/>
          <w:sz w:val="24"/>
          <w:szCs w:val="24"/>
        </w:rPr>
      </w:pPr>
    </w:p>
    <w:p w14:paraId="6DC4D8AC" w14:textId="3027AF2A" w:rsidR="00936B57" w:rsidRPr="00FE3868" w:rsidRDefault="00936B57" w:rsidP="00491873">
      <w:pPr>
        <w:spacing w:line="360" w:lineRule="auto"/>
        <w:jc w:val="both"/>
        <w:rPr>
          <w:rFonts w:ascii="Arial" w:hAnsi="Arial" w:cs="Arial"/>
          <w:sz w:val="24"/>
          <w:szCs w:val="24"/>
        </w:rPr>
      </w:pPr>
      <w:r>
        <w:rPr>
          <w:rFonts w:ascii="Arial" w:hAnsi="Arial" w:cs="Arial"/>
          <w:sz w:val="24"/>
          <w:szCs w:val="24"/>
        </w:rPr>
        <w:t>References</w:t>
      </w:r>
    </w:p>
    <w:p w14:paraId="53DCDC00" w14:textId="77777777" w:rsidR="00DA2089" w:rsidRPr="00FE3868" w:rsidRDefault="00DA2089" w:rsidP="00491873">
      <w:pPr>
        <w:spacing w:line="360" w:lineRule="auto"/>
        <w:jc w:val="both"/>
        <w:rPr>
          <w:rFonts w:ascii="Arial" w:hAnsi="Arial" w:cs="Arial"/>
          <w:sz w:val="24"/>
          <w:szCs w:val="24"/>
        </w:rPr>
      </w:pPr>
    </w:p>
    <w:p w14:paraId="5AF0D8F2" w14:textId="77777777" w:rsidR="00DA2089" w:rsidRPr="00FE3868" w:rsidRDefault="00DA2089" w:rsidP="00491873">
      <w:pPr>
        <w:spacing w:line="360" w:lineRule="auto"/>
        <w:jc w:val="both"/>
        <w:rPr>
          <w:rFonts w:ascii="Arial" w:hAnsi="Arial" w:cs="Arial"/>
          <w:sz w:val="24"/>
          <w:szCs w:val="24"/>
        </w:rPr>
      </w:pPr>
    </w:p>
    <w:p w14:paraId="64BF99CC" w14:textId="77777777" w:rsidR="00DA2089" w:rsidRPr="00FE3868" w:rsidRDefault="00DA2089" w:rsidP="00491873">
      <w:pPr>
        <w:spacing w:line="360" w:lineRule="auto"/>
        <w:jc w:val="both"/>
        <w:rPr>
          <w:rFonts w:ascii="Arial" w:hAnsi="Arial" w:cs="Arial"/>
          <w:sz w:val="24"/>
          <w:szCs w:val="24"/>
        </w:rPr>
      </w:pPr>
    </w:p>
    <w:p w14:paraId="257C17CE" w14:textId="77777777" w:rsidR="00DA2089" w:rsidRPr="00FE3868" w:rsidRDefault="00DA2089" w:rsidP="00491873">
      <w:pPr>
        <w:spacing w:line="360" w:lineRule="auto"/>
        <w:jc w:val="both"/>
        <w:rPr>
          <w:rFonts w:ascii="Arial" w:hAnsi="Arial" w:cs="Arial"/>
          <w:sz w:val="24"/>
          <w:szCs w:val="24"/>
        </w:rPr>
      </w:pPr>
    </w:p>
    <w:p w14:paraId="24A9F482" w14:textId="77777777" w:rsidR="00DA2089" w:rsidRPr="00FE3868" w:rsidRDefault="00DA2089" w:rsidP="00491873">
      <w:pPr>
        <w:spacing w:line="360" w:lineRule="auto"/>
        <w:jc w:val="both"/>
        <w:rPr>
          <w:rFonts w:ascii="Arial" w:hAnsi="Arial" w:cs="Arial"/>
          <w:sz w:val="24"/>
          <w:szCs w:val="24"/>
        </w:rPr>
      </w:pPr>
      <w:r w:rsidRPr="00FE3868">
        <w:rPr>
          <w:rFonts w:ascii="Arial" w:hAnsi="Arial" w:cs="Arial"/>
          <w:sz w:val="24"/>
          <w:szCs w:val="24"/>
        </w:rPr>
        <w:t> </w:t>
      </w:r>
    </w:p>
    <w:p w14:paraId="01BBE2E6" w14:textId="77777777" w:rsidR="00DA2089" w:rsidRPr="00FE3868" w:rsidRDefault="00DA2089" w:rsidP="00491873">
      <w:pPr>
        <w:spacing w:line="360" w:lineRule="auto"/>
        <w:jc w:val="both"/>
        <w:rPr>
          <w:rFonts w:ascii="Arial" w:hAnsi="Arial" w:cs="Arial"/>
          <w:sz w:val="24"/>
          <w:szCs w:val="24"/>
        </w:rPr>
      </w:pPr>
    </w:p>
    <w:p w14:paraId="2B83DA7F" w14:textId="77777777" w:rsidR="00DA2089" w:rsidRPr="00FE3868" w:rsidRDefault="00DA2089" w:rsidP="00491873">
      <w:pPr>
        <w:spacing w:line="360" w:lineRule="auto"/>
        <w:jc w:val="both"/>
        <w:rPr>
          <w:rFonts w:ascii="Arial" w:hAnsi="Arial" w:cs="Arial"/>
          <w:sz w:val="24"/>
          <w:szCs w:val="24"/>
        </w:rPr>
      </w:pPr>
    </w:p>
    <w:p w14:paraId="57BF6559" w14:textId="77777777" w:rsidR="00DA2089" w:rsidRPr="00FE3868" w:rsidRDefault="00DA2089" w:rsidP="00491873">
      <w:pPr>
        <w:spacing w:line="360" w:lineRule="auto"/>
        <w:jc w:val="both"/>
        <w:rPr>
          <w:rFonts w:ascii="Arial" w:hAnsi="Arial" w:cs="Arial"/>
          <w:sz w:val="24"/>
          <w:szCs w:val="24"/>
        </w:rPr>
      </w:pPr>
    </w:p>
    <w:p w14:paraId="6562DD16" w14:textId="77777777" w:rsidR="00DA2089" w:rsidRPr="00FE3868" w:rsidRDefault="00DA2089" w:rsidP="00491873">
      <w:pPr>
        <w:spacing w:line="360" w:lineRule="auto"/>
        <w:jc w:val="both"/>
        <w:rPr>
          <w:rFonts w:ascii="Arial" w:hAnsi="Arial" w:cs="Arial"/>
          <w:sz w:val="24"/>
          <w:szCs w:val="24"/>
        </w:rPr>
      </w:pPr>
    </w:p>
    <w:p w14:paraId="508A3077" w14:textId="77777777" w:rsidR="00DA2089" w:rsidRPr="00FE3868" w:rsidRDefault="00DA2089" w:rsidP="00491873">
      <w:pPr>
        <w:spacing w:line="360" w:lineRule="auto"/>
        <w:jc w:val="both"/>
        <w:rPr>
          <w:rFonts w:ascii="Arial" w:hAnsi="Arial" w:cs="Arial"/>
          <w:sz w:val="24"/>
          <w:szCs w:val="24"/>
        </w:rPr>
      </w:pPr>
    </w:p>
    <w:p w14:paraId="143311D2" w14:textId="77777777" w:rsidR="00DA2089" w:rsidRPr="00FE3868" w:rsidRDefault="00DA2089" w:rsidP="00491873">
      <w:pPr>
        <w:spacing w:line="360" w:lineRule="auto"/>
        <w:jc w:val="both"/>
        <w:rPr>
          <w:rFonts w:ascii="Arial" w:hAnsi="Arial" w:cs="Arial"/>
          <w:sz w:val="24"/>
          <w:szCs w:val="24"/>
        </w:rPr>
      </w:pPr>
    </w:p>
    <w:p w14:paraId="46123653" w14:textId="77777777" w:rsidR="00DA2089" w:rsidRPr="00FE3868" w:rsidRDefault="00DA2089" w:rsidP="00491873">
      <w:pPr>
        <w:spacing w:line="360" w:lineRule="auto"/>
        <w:jc w:val="both"/>
        <w:rPr>
          <w:rFonts w:ascii="Arial" w:hAnsi="Arial" w:cs="Arial"/>
          <w:sz w:val="24"/>
          <w:szCs w:val="24"/>
        </w:rPr>
      </w:pPr>
    </w:p>
    <w:p w14:paraId="754E8256" w14:textId="77777777" w:rsidR="00DA2089" w:rsidRPr="00FE3868" w:rsidRDefault="00DA2089" w:rsidP="00491873">
      <w:pPr>
        <w:spacing w:line="360" w:lineRule="auto"/>
        <w:jc w:val="both"/>
        <w:rPr>
          <w:rFonts w:ascii="Arial" w:hAnsi="Arial" w:cs="Arial"/>
          <w:sz w:val="24"/>
          <w:szCs w:val="24"/>
        </w:rPr>
      </w:pPr>
    </w:p>
    <w:p w14:paraId="5ADDE443" w14:textId="77777777" w:rsidR="00DA2089" w:rsidRPr="00FE3868" w:rsidRDefault="00DA2089" w:rsidP="00491873">
      <w:pPr>
        <w:spacing w:line="360" w:lineRule="auto"/>
        <w:jc w:val="both"/>
        <w:rPr>
          <w:rFonts w:ascii="Arial" w:hAnsi="Arial" w:cs="Arial"/>
          <w:sz w:val="24"/>
          <w:szCs w:val="24"/>
        </w:rPr>
      </w:pPr>
    </w:p>
    <w:p w14:paraId="0C8BA632" w14:textId="37EE7A2B" w:rsidR="00DA2089" w:rsidRPr="00FE3868" w:rsidRDefault="00F135F0" w:rsidP="00491873">
      <w:pPr>
        <w:spacing w:line="360" w:lineRule="auto"/>
        <w:jc w:val="both"/>
        <w:rPr>
          <w:rFonts w:ascii="Arial" w:hAnsi="Arial" w:cs="Arial"/>
          <w:sz w:val="24"/>
          <w:szCs w:val="24"/>
        </w:rPr>
      </w:pPr>
      <w:r w:rsidRPr="00FE3868">
        <w:rPr>
          <w:rFonts w:ascii="Arial" w:hAnsi="Arial" w:cs="Arial"/>
          <w:sz w:val="24"/>
          <w:szCs w:val="24"/>
          <w:u w:val="single"/>
        </w:rPr>
        <w:t>The Importance of Early Intervention for Autistic Children</w:t>
      </w:r>
    </w:p>
    <w:p w14:paraId="2AD9FCCA" w14:textId="4BBC7154" w:rsidR="0000327C" w:rsidRPr="00FE3868" w:rsidRDefault="0000327C" w:rsidP="0000327C">
      <w:pPr>
        <w:spacing w:line="360" w:lineRule="auto"/>
        <w:jc w:val="both"/>
        <w:rPr>
          <w:rFonts w:ascii="Arial" w:hAnsi="Arial" w:cs="Arial"/>
          <w:sz w:val="24"/>
          <w:szCs w:val="24"/>
        </w:rPr>
      </w:pPr>
      <w:r w:rsidRPr="00FE3868">
        <w:rPr>
          <w:rFonts w:ascii="Arial" w:hAnsi="Arial" w:cs="Arial"/>
          <w:sz w:val="24"/>
          <w:szCs w:val="24"/>
        </w:rPr>
        <w:t>To facilitate the optimum development and well-being for autistic children early intervention is deemed essential (World Health Organization, 2018). Some individuals’ needs may be lifelong, while others may require time-limited intervention to promote development (Neaum, 2019). The Convention on the Rights of Persons with Disabilities (CRPD) states that, in educational settings, appropriate individualised support frameworks will be offered to optimise academic and social growth, consistent with the goal of full inclusion (United Nations, No Date). Research indicates early intervention, in social environments, positively develops cognitive, linguistic, physical, socio-</w:t>
      </w:r>
      <w:r w:rsidR="005E60B0" w:rsidRPr="00FE3868">
        <w:rPr>
          <w:rFonts w:ascii="Arial" w:hAnsi="Arial" w:cs="Arial"/>
          <w:sz w:val="24"/>
          <w:szCs w:val="24"/>
        </w:rPr>
        <w:t>emotional,</w:t>
      </w:r>
      <w:r w:rsidRPr="00FE3868">
        <w:rPr>
          <w:rFonts w:ascii="Arial" w:hAnsi="Arial" w:cs="Arial"/>
          <w:sz w:val="24"/>
          <w:szCs w:val="24"/>
        </w:rPr>
        <w:t xml:space="preserve"> and behavioural patterns, as well as improved autism symptoms and decreasing learning barriers (Vietze and Lax, 2018). It therefore suggests that it could be diagnosed early and resolved before it is inherent (Donaldson, 2015). Though studies suggest that the average age of diagnosis appears around school entry age (Brett et al., 2016), autism can be accurately diagnosed at 2 years old (Steiner et al., 2012). It is estimated that more than 1 in 100 individuals may have autism (National Autistic Society, 2018), becoming one of the most common neurodevelopmental disabilities (Barton and Chen, 2018). There is no obvious rise in numbers (National Autistic Society, 2018), although increased awareness and advancements in diagnostic criteria may simply imply increased diagnosis outcomes rather than a significant increase in the disability itself (Crowley, 2017).</w:t>
      </w:r>
    </w:p>
    <w:p w14:paraId="07C3A65B" w14:textId="00BAFA33" w:rsidR="0000327C" w:rsidRPr="00FE3868" w:rsidRDefault="0000327C" w:rsidP="0000327C">
      <w:pPr>
        <w:spacing w:line="360" w:lineRule="auto"/>
        <w:jc w:val="both"/>
        <w:rPr>
          <w:rFonts w:ascii="Arial" w:hAnsi="Arial" w:cs="Arial"/>
          <w:sz w:val="24"/>
          <w:szCs w:val="24"/>
        </w:rPr>
      </w:pPr>
      <w:r w:rsidRPr="00FE3868">
        <w:rPr>
          <w:rFonts w:ascii="Arial" w:hAnsi="Arial" w:cs="Arial"/>
          <w:sz w:val="24"/>
          <w:szCs w:val="24"/>
        </w:rPr>
        <w:t xml:space="preserve">Many schools use assessment and monitoring systems to identify learners with Additional Learning Needs (ALN) (Estyn, 2018). Unfortunately, diagnosis can occur much later, especially when the signs are subtle, as social development in children can be delayed for a variety of reasons (Tassoni, 2003). As a consequence, needs are often identified late and interventions are not prepared or implemented in a prompt or effective manner (Dauncey, 2016). This indicates that the current degree of collaboration between the agencies is not always adequate to ensure early and efficient intervention for children with ALN (Welsh Government, 2014). From the Warnock Report (1978), the needs of children can be addressed as funding and individual statements could be pursued within mainstream schools and across education (Bartlett and Burton, 2016). Subsequently, prolonged disputes over whether a child meets the statement criteria and is entitled to more expensive support appears to be at the detriment of early and more cost-effective intervention (Welsh Government, 2014). Evidence points to an ineffective, </w:t>
      </w:r>
      <w:r w:rsidR="000C05AA" w:rsidRPr="00FE3868">
        <w:rPr>
          <w:rFonts w:ascii="Arial" w:hAnsi="Arial" w:cs="Arial"/>
          <w:sz w:val="24"/>
          <w:szCs w:val="24"/>
        </w:rPr>
        <w:t>bureaucratic,</w:t>
      </w:r>
      <w:r w:rsidRPr="00FE3868">
        <w:rPr>
          <w:rFonts w:ascii="Arial" w:hAnsi="Arial" w:cs="Arial"/>
          <w:sz w:val="24"/>
          <w:szCs w:val="24"/>
        </w:rPr>
        <w:t xml:space="preserve"> and expensive assessment procedure as well as being inadequately child-centric or user-friendly (Dauncey, 2016). The existing time frames, even without complications, state that it may take up to 26 weeks (Welsh Government, 2014). Consequently, families feel they need to campaign through every stage of the system to get their child the right support (Dauncey, 2016). However, within the next few year statements will gradually disappear and every child with recognised ALN will eventually be issued with an Individual Development Plan (IDP) (Snap Cymru, 2020). Upon diagnosis, relevant information, resources, </w:t>
      </w:r>
      <w:r w:rsidR="000C05AA" w:rsidRPr="00FE3868">
        <w:rPr>
          <w:rFonts w:ascii="Arial" w:hAnsi="Arial" w:cs="Arial"/>
          <w:sz w:val="24"/>
          <w:szCs w:val="24"/>
        </w:rPr>
        <w:t>referrals,</w:t>
      </w:r>
      <w:r w:rsidRPr="00FE3868">
        <w:rPr>
          <w:rFonts w:ascii="Arial" w:hAnsi="Arial" w:cs="Arial"/>
          <w:sz w:val="24"/>
          <w:szCs w:val="24"/>
        </w:rPr>
        <w:t xml:space="preserve"> and practical support are provided to autistic children and their families (World Health Organization, 2018). The role of the Additional Learning Needs Coordinator (ALNCo) is to develop and implement appropriate education procedures and systems to improve outcomes for ALN learners (Welsh Government, 2018b). Every autistic child has unique strengths and challenges, so not all intervention and support approaches work the same, they should be tailored to meet the specific needs of the child (Autism Speaks, 2020b). Reports have shown that pupils who have taken part in interventions have made great gains in their learning. In fact, pupils were better off than their peers because the intervention strategy was well planned and well taught (Ofsted, 2013).</w:t>
      </w:r>
    </w:p>
    <w:p w14:paraId="77D1A3C8" w14:textId="2BC9B0C1" w:rsidR="0000327C" w:rsidRPr="00FE3868" w:rsidRDefault="0000327C" w:rsidP="0000327C">
      <w:pPr>
        <w:spacing w:line="360" w:lineRule="auto"/>
        <w:jc w:val="both"/>
        <w:rPr>
          <w:rFonts w:ascii="Arial" w:hAnsi="Arial" w:cs="Arial"/>
          <w:sz w:val="24"/>
          <w:szCs w:val="24"/>
        </w:rPr>
      </w:pPr>
      <w:r w:rsidRPr="00FE3868">
        <w:rPr>
          <w:rFonts w:ascii="Arial" w:hAnsi="Arial" w:cs="Arial"/>
          <w:sz w:val="24"/>
          <w:szCs w:val="24"/>
        </w:rPr>
        <w:t>To promote a more child-centric approach, including the child and their family in the process of assessment, intervention, preparation and revision (Welsh Government, 2014), facilitated by Additional Learning Needs and the Educational Tribunal (Wales) Bill, puts the learners' needs, opinions, desires and feelings at the core of the process (Equality and Human Rights Commission, 2017). However, many autistic children have difficulty expressing their feelings and getting their needs met (Tassoni, 2003). Moreover, verbal and non-verbal communication barriers hinder their ability to communicate (Bates, 2017). Therefore, following The United Nations Convention on the Rights of the Child’s (UNCRC), four guiding principles: non-discrimination, the best interests of the child, survival and development, and the voice of the child, can be problematic (</w:t>
      </w:r>
      <w:r w:rsidR="0039792F" w:rsidRPr="00FE3868">
        <w:rPr>
          <w:rFonts w:ascii="Arial" w:hAnsi="Arial" w:cs="Arial"/>
          <w:sz w:val="24"/>
          <w:szCs w:val="24"/>
        </w:rPr>
        <w:t>UNICEF</w:t>
      </w:r>
      <w:r w:rsidRPr="00FE3868">
        <w:rPr>
          <w:rFonts w:ascii="Arial" w:hAnsi="Arial" w:cs="Arial"/>
          <w:sz w:val="24"/>
          <w:szCs w:val="24"/>
        </w:rPr>
        <w:t>, 2019). In order to support autistic children, a combination of rights-based and needs-based approaches is therefore seen to provide inclusive intervention (Hunt, 2018). Furthermore, it is unclear whether an increase in parental preference of ALN provisions would promote inclusion in mainstream settings (Bartlett and Burton, 2016).</w:t>
      </w:r>
    </w:p>
    <w:p w14:paraId="40852EBC" w14:textId="77777777" w:rsidR="0000327C" w:rsidRPr="00FE3868" w:rsidRDefault="0000327C" w:rsidP="0000327C">
      <w:pPr>
        <w:spacing w:line="360" w:lineRule="auto"/>
        <w:jc w:val="both"/>
        <w:rPr>
          <w:rFonts w:ascii="Arial" w:hAnsi="Arial" w:cs="Arial"/>
          <w:sz w:val="24"/>
          <w:szCs w:val="24"/>
        </w:rPr>
      </w:pPr>
      <w:r w:rsidRPr="00FE3868">
        <w:rPr>
          <w:rFonts w:ascii="Arial" w:hAnsi="Arial" w:cs="Arial"/>
          <w:sz w:val="24"/>
          <w:szCs w:val="24"/>
        </w:rPr>
        <w:t xml:space="preserve">Much of the behaviour that is commonly seen in autism is secondary, resulting from frustration at not being able to get needs met (Simpson, et al., 2019), which often places significant emotional and economic burdens on individuals with disabilities and their families (World Health Organization, 2018). Studies have found that ALN parents have increased rates of psychological distress and parental stress, thus increasing child behavioural problems.  Effective intervention is believed to protect parents from the negative psychological health effects of raising children with disabilities (Rayan and Ahmad, 2018). The empowerment of caregivers is therefore increasingly recognised as a critical component of interventions (World Health Organization, 2018). As well as adjusting their surroundings to support sensory reactions (Simpson, et al., 2019), interventions for autistic children would then be adapted to make their physical, social and attitudinal environments more accessible, inclusive and supportive (World Health Organization, 2018). Addressing these barriers is therefore perceived to improve attention, learning and associated behaviours (Autism Speaks, 2020b). Assessment, planning and intervention facilitation needs to focus on supporting autistic children to enable them to access the curriculum, learn and thus experience true inclusion (Gulberg, 2010). Each one of the UNCRC principles can provide a powerful argument for the inclusion of children with ALN in mainstream schools (Neaum, 2019). </w:t>
      </w:r>
    </w:p>
    <w:p w14:paraId="505EBE88" w14:textId="77777777" w:rsidR="0000327C" w:rsidRPr="00FE3868" w:rsidRDefault="0000327C" w:rsidP="0000327C">
      <w:pPr>
        <w:spacing w:line="360" w:lineRule="auto"/>
        <w:jc w:val="both"/>
        <w:rPr>
          <w:rFonts w:ascii="Arial" w:hAnsi="Arial" w:cs="Arial"/>
          <w:sz w:val="24"/>
          <w:szCs w:val="24"/>
        </w:rPr>
      </w:pPr>
    </w:p>
    <w:p w14:paraId="7D59F13C" w14:textId="77777777" w:rsidR="00DA2089" w:rsidRPr="00FE3868" w:rsidRDefault="00DA2089" w:rsidP="00491873">
      <w:pPr>
        <w:spacing w:line="360" w:lineRule="auto"/>
        <w:jc w:val="both"/>
        <w:rPr>
          <w:rFonts w:ascii="Arial" w:hAnsi="Arial" w:cs="Arial"/>
          <w:sz w:val="24"/>
          <w:szCs w:val="24"/>
        </w:rPr>
      </w:pPr>
    </w:p>
    <w:p w14:paraId="7E888E71" w14:textId="77777777" w:rsidR="00DA2089" w:rsidRPr="00FE3868" w:rsidRDefault="00DA2089" w:rsidP="00491873">
      <w:pPr>
        <w:spacing w:line="360" w:lineRule="auto"/>
        <w:jc w:val="both"/>
        <w:rPr>
          <w:rFonts w:ascii="Arial" w:hAnsi="Arial" w:cs="Arial"/>
          <w:sz w:val="24"/>
          <w:szCs w:val="24"/>
        </w:rPr>
      </w:pPr>
    </w:p>
    <w:p w14:paraId="57CD8ACC" w14:textId="77777777" w:rsidR="00DA2089" w:rsidRPr="00FE3868" w:rsidRDefault="00DA2089" w:rsidP="00491873">
      <w:pPr>
        <w:spacing w:line="360" w:lineRule="auto"/>
        <w:jc w:val="both"/>
        <w:rPr>
          <w:rFonts w:ascii="Arial" w:hAnsi="Arial" w:cs="Arial"/>
          <w:sz w:val="24"/>
          <w:szCs w:val="24"/>
        </w:rPr>
      </w:pPr>
    </w:p>
    <w:p w14:paraId="035296CB" w14:textId="77777777" w:rsidR="00DA2089" w:rsidRPr="00FE3868" w:rsidRDefault="00DA2089" w:rsidP="00491873">
      <w:pPr>
        <w:spacing w:line="360" w:lineRule="auto"/>
        <w:jc w:val="both"/>
        <w:rPr>
          <w:rFonts w:ascii="Arial" w:hAnsi="Arial" w:cs="Arial"/>
          <w:sz w:val="24"/>
          <w:szCs w:val="24"/>
        </w:rPr>
      </w:pPr>
    </w:p>
    <w:p w14:paraId="126FA5B1" w14:textId="77777777" w:rsidR="00DA2089" w:rsidRPr="00FE3868" w:rsidRDefault="00DA2089" w:rsidP="00491873">
      <w:pPr>
        <w:spacing w:line="360" w:lineRule="auto"/>
        <w:jc w:val="both"/>
        <w:rPr>
          <w:rFonts w:ascii="Arial" w:hAnsi="Arial" w:cs="Arial"/>
          <w:sz w:val="24"/>
          <w:szCs w:val="24"/>
        </w:rPr>
      </w:pPr>
    </w:p>
    <w:p w14:paraId="603436C4" w14:textId="77777777" w:rsidR="00DA2089" w:rsidRPr="00FE3868" w:rsidRDefault="00DA2089" w:rsidP="00491873">
      <w:pPr>
        <w:spacing w:line="360" w:lineRule="auto"/>
        <w:jc w:val="both"/>
        <w:rPr>
          <w:rFonts w:ascii="Arial" w:hAnsi="Arial" w:cs="Arial"/>
          <w:sz w:val="24"/>
          <w:szCs w:val="24"/>
        </w:rPr>
      </w:pPr>
    </w:p>
    <w:p w14:paraId="4E25E846" w14:textId="77777777" w:rsidR="00DA2089" w:rsidRPr="00FE3868" w:rsidRDefault="00DA2089" w:rsidP="00491873">
      <w:pPr>
        <w:spacing w:line="360" w:lineRule="auto"/>
        <w:jc w:val="both"/>
        <w:rPr>
          <w:rFonts w:ascii="Arial" w:hAnsi="Arial" w:cs="Arial"/>
          <w:sz w:val="24"/>
          <w:szCs w:val="24"/>
        </w:rPr>
      </w:pPr>
    </w:p>
    <w:p w14:paraId="1F4CB4ED" w14:textId="77777777" w:rsidR="00DA2089" w:rsidRPr="00FE3868" w:rsidRDefault="00DA2089" w:rsidP="00491873">
      <w:pPr>
        <w:spacing w:line="360" w:lineRule="auto"/>
        <w:jc w:val="both"/>
        <w:rPr>
          <w:rFonts w:ascii="Arial" w:hAnsi="Arial" w:cs="Arial"/>
          <w:sz w:val="24"/>
          <w:szCs w:val="24"/>
        </w:rPr>
      </w:pPr>
    </w:p>
    <w:p w14:paraId="5CC5A65D" w14:textId="77777777" w:rsidR="00DA2089" w:rsidRPr="00FE3868" w:rsidRDefault="00DA2089" w:rsidP="00491873">
      <w:pPr>
        <w:spacing w:line="360" w:lineRule="auto"/>
        <w:jc w:val="both"/>
        <w:rPr>
          <w:rFonts w:ascii="Arial" w:hAnsi="Arial" w:cs="Arial"/>
          <w:sz w:val="24"/>
          <w:szCs w:val="24"/>
          <w:u w:val="single"/>
        </w:rPr>
      </w:pPr>
    </w:p>
    <w:p w14:paraId="209E88AA" w14:textId="59CBFB08" w:rsidR="00DA2089" w:rsidRPr="00FE3868" w:rsidRDefault="00F135F0" w:rsidP="00491873">
      <w:pPr>
        <w:spacing w:line="360" w:lineRule="auto"/>
        <w:jc w:val="both"/>
        <w:rPr>
          <w:rFonts w:ascii="Arial" w:hAnsi="Arial" w:cs="Arial"/>
          <w:sz w:val="24"/>
          <w:szCs w:val="24"/>
          <w:u w:val="single"/>
        </w:rPr>
      </w:pPr>
      <w:r w:rsidRPr="00FE3868">
        <w:rPr>
          <w:rFonts w:ascii="Arial" w:hAnsi="Arial" w:cs="Arial"/>
          <w:sz w:val="24"/>
          <w:szCs w:val="24"/>
          <w:u w:val="single"/>
        </w:rPr>
        <w:t>Barriers Autistic Children may face</w:t>
      </w:r>
    </w:p>
    <w:p w14:paraId="0D6393A8" w14:textId="21163A40" w:rsidR="008B22CF" w:rsidRPr="00FE3868" w:rsidRDefault="008B22CF" w:rsidP="00491873">
      <w:pPr>
        <w:spacing w:line="360" w:lineRule="auto"/>
        <w:jc w:val="both"/>
        <w:rPr>
          <w:rFonts w:ascii="Arial" w:hAnsi="Arial" w:cs="Arial"/>
          <w:sz w:val="24"/>
          <w:szCs w:val="24"/>
        </w:rPr>
      </w:pPr>
      <w:r w:rsidRPr="00FE3868">
        <w:rPr>
          <w:rFonts w:ascii="Arial" w:hAnsi="Arial" w:cs="Arial"/>
          <w:sz w:val="24"/>
          <w:szCs w:val="24"/>
        </w:rPr>
        <w:t>We live in a dynamic social world where we believe our survival depends on complex communication (Doherty and Hughes 2014). Article 12 of the UNCRC states that each child has the right to be heard and to express their views (</w:t>
      </w:r>
      <w:r w:rsidR="004E19EE" w:rsidRPr="00FE3868">
        <w:rPr>
          <w:rFonts w:ascii="Arial" w:hAnsi="Arial" w:cs="Arial"/>
          <w:sz w:val="24"/>
          <w:szCs w:val="24"/>
        </w:rPr>
        <w:t xml:space="preserve">Children’s </w:t>
      </w:r>
      <w:r w:rsidRPr="00FE3868">
        <w:rPr>
          <w:rFonts w:ascii="Arial" w:hAnsi="Arial" w:cs="Arial"/>
          <w:sz w:val="24"/>
          <w:szCs w:val="24"/>
        </w:rPr>
        <w:t>Commissioner for Wales, 2019b). Autism, however, is believed to interfere with the development of communication and social engagement (Bruce, Manning-Morton and Meggitt, 2016), identified as a medical model of autism (Kapp, 2019). As a result, the capacity to carry out day-to-day activities and to participate in society is limited and therefore has a detrimental effect on social and educational achievements (World Health Organisation, 2018). Autistic children with limited or no language skills are at risk of difficulty at school for a number of reasons (Brinton and Fujiki, 2017). Autistic children with language deficits experience varying degrees of difficulty in understanding and/or utili</w:t>
      </w:r>
      <w:r w:rsidR="003A1B9E" w:rsidRPr="00FE3868">
        <w:rPr>
          <w:rFonts w:ascii="Arial" w:hAnsi="Arial" w:cs="Arial"/>
          <w:sz w:val="24"/>
          <w:szCs w:val="24"/>
        </w:rPr>
        <w:t>s</w:t>
      </w:r>
      <w:r w:rsidRPr="00FE3868">
        <w:rPr>
          <w:rFonts w:ascii="Arial" w:hAnsi="Arial" w:cs="Arial"/>
          <w:sz w:val="24"/>
          <w:szCs w:val="24"/>
        </w:rPr>
        <w:t xml:space="preserve">ing spoken language, even with typical oral and aural equity (Leonard, 2014). Verbal communication issues have led children to investigate the use of unacceptable, alternative forms of social interaction (Gregg, 2017). Moreover, their restricted communication inhibits their comprehension of classroom instruction and the growth of literacy skills (Brinton and Fujiki, 2017). Barriers to communication influence the way children fulfil their own needs, such as making requests and decisions, and developing social skills (Gregg, 2017). Nonetheless, communication skills for children will improve when communicating with peers, particularly through cooperation and negotiation (Head, 2016). However, autistic children lack interest in social engagement, preferring to remain alone (Crowley, 2017), resulting in reduced attempts to initiate or maintain social interaction, limited capacity for interpersonal communication, decreased involvement in peer interaction, and deficiencies in forming and recognising relationships (Barton and Chen, 2018). Exclusion from peers and classroom activities could reduce the child's chances of building social skills and hearing social language models (Gregg, 2017). At the same time, their difficulty in participating sabotages their inclusion and engagement in critical learning contexts such as participation in cooperative work and play groups (Brinton and Fujiki, 2017). </w:t>
      </w:r>
    </w:p>
    <w:p w14:paraId="40243CCB" w14:textId="77777777" w:rsidR="008B22CF" w:rsidRPr="00FE3868" w:rsidRDefault="008B22CF" w:rsidP="00491873">
      <w:pPr>
        <w:spacing w:line="360" w:lineRule="auto"/>
        <w:jc w:val="both"/>
        <w:rPr>
          <w:rFonts w:ascii="Arial" w:hAnsi="Arial" w:cs="Arial"/>
          <w:sz w:val="24"/>
          <w:szCs w:val="24"/>
        </w:rPr>
      </w:pPr>
      <w:r w:rsidRPr="00FE3868">
        <w:rPr>
          <w:rFonts w:ascii="Arial" w:hAnsi="Arial" w:cs="Arial"/>
          <w:sz w:val="24"/>
          <w:szCs w:val="24"/>
        </w:rPr>
        <w:t>Some researchers believe it is a selective impairment to communication or not (Huang, et al., 2017) as a result, practitioners may be unaware of how autistic children want to express themselves (Wood, 2019). Therefore, Piaget argues that waiting for appropriate mental constructs, the child's 'readiness' to acquire a language or to choose to communicate (Whitehead, 2010). Autistic individuals also show specific interests, demonstrating a clear positive influence on communication, social, emotional, sensory, fine-motor, executive function and academic skills (Winter-Messiers et al., 2007). Which suggests that they can be used to enhance different aspects of individual life (Goldfarb, Gal and Golan, 2019). The incorporation of special interests in learning curricula is also perceived to be a 'best practise' approach in education that addresses the needs of autistic children (Gunn and Delafield-Butt 2016). Evidence suggests that the incorporation of special interests will improve the development of socio-emotional skills and peer engagement (Koegel et al. 2013). Several autistic individuals consider these interests to be an essential strength and a way to manage stress and anxiety (Singer, No Date). Nonetheless, instead of concentrating on their strengths, the main themes of study have been language acquisition and appropriate behaviour (Peters, 2014). One consequence of a common medical view of disability is that disabled individuals frequently report feeling excluded, undervalued, forced to reach a norm, and/or treated as if they were socially disabled (Goering, 2015). Current developments in study and practise in the area of autism are moving from the emphasis on impairment to the appreciation of unique abilities that autistic individuals may have (Goldfarb, Gal and Golan, 2019).</w:t>
      </w:r>
    </w:p>
    <w:p w14:paraId="493D0A64" w14:textId="296135CB" w:rsidR="008B22CF" w:rsidRPr="00FE3868" w:rsidRDefault="008B22CF" w:rsidP="00491873">
      <w:pPr>
        <w:spacing w:line="360" w:lineRule="auto"/>
        <w:jc w:val="both"/>
        <w:rPr>
          <w:rFonts w:ascii="Arial" w:hAnsi="Arial" w:cs="Arial"/>
          <w:sz w:val="24"/>
          <w:szCs w:val="24"/>
        </w:rPr>
      </w:pPr>
      <w:r w:rsidRPr="00FE3868">
        <w:rPr>
          <w:rFonts w:ascii="Arial" w:hAnsi="Arial" w:cs="Arial"/>
          <w:sz w:val="24"/>
          <w:szCs w:val="24"/>
        </w:rPr>
        <w:t xml:space="preserve">Inclusion can be described as the process of recognising, understanding and breaking down barriers to participation and belonging, and therefore goes beyond education to include autistic children and their families (Gulberg, 2010). It is the right of all children to receive equal care and respect and to give them the chance to thrive and contribute to society (Children's Commissioner for Wales, 2019b). Nevertheless, within our society, it is understood that not all children start from an equal position and thus do not have equal access to opportunities within society (Owen, 2016). It is therefore critical that as a society we strive to identify, consider, help overcome and eliminate barriers for children with ALN (Neaum, 2019). Such decisions are underpinned by a variety of social, ethical and political choices that decide what kind of society we want to develop (Department for Education, 2015). Through addressing barriers for </w:t>
      </w:r>
      <w:r w:rsidR="00FB105B" w:rsidRPr="00FE3868">
        <w:rPr>
          <w:rFonts w:ascii="Arial" w:hAnsi="Arial" w:cs="Arial"/>
          <w:sz w:val="24"/>
          <w:szCs w:val="24"/>
        </w:rPr>
        <w:t>individuals</w:t>
      </w:r>
      <w:r w:rsidRPr="00FE3868">
        <w:rPr>
          <w:rFonts w:ascii="Arial" w:hAnsi="Arial" w:cs="Arial"/>
          <w:sz w:val="24"/>
          <w:szCs w:val="24"/>
        </w:rPr>
        <w:t xml:space="preserve"> with disabilities, it will not only improve their rights, it will have broader benefits in terms of equality and inclusion, and it will encourage more sustainable and efficient services for everyone (Welsh Government, 2014). It is necessary to understand that there are barriers to learning and development for many children and to help them reach their potential (Neaum, 2019). Inclusion is not about treating everyone the same. Rather, acknowledging that there are cultural, socioeconomic and environmental barriers to equality and inclusion that need to be resolved in order to create a level playing field (Welsh Government, 2019). It is important for both cognitive and social development that children can express their needs and experiences and understand the communication of others (Gulberg, 2010). The Welsh Government has set out a broad range of measures to tackle some of the main challenges found by introducing the Autism Spectrum Disorder Strategic Action Plan (Welsh Government, 2019).</w:t>
      </w:r>
    </w:p>
    <w:p w14:paraId="332A63AC" w14:textId="77777777" w:rsidR="00802134" w:rsidRPr="00FE3868" w:rsidRDefault="00802134" w:rsidP="00491873">
      <w:pPr>
        <w:spacing w:line="360" w:lineRule="auto"/>
        <w:jc w:val="both"/>
        <w:rPr>
          <w:rFonts w:ascii="Arial" w:hAnsi="Arial" w:cs="Arial"/>
          <w:sz w:val="24"/>
          <w:szCs w:val="24"/>
        </w:rPr>
      </w:pPr>
    </w:p>
    <w:p w14:paraId="062C54C1" w14:textId="77777777" w:rsidR="00802134" w:rsidRPr="00FE3868" w:rsidRDefault="00802134" w:rsidP="00491873">
      <w:pPr>
        <w:spacing w:line="360" w:lineRule="auto"/>
        <w:jc w:val="both"/>
        <w:rPr>
          <w:rFonts w:ascii="Arial" w:hAnsi="Arial" w:cs="Arial"/>
          <w:sz w:val="24"/>
          <w:szCs w:val="24"/>
        </w:rPr>
      </w:pPr>
    </w:p>
    <w:p w14:paraId="64E4F294" w14:textId="77777777" w:rsidR="00802134" w:rsidRPr="00FE3868" w:rsidRDefault="00802134" w:rsidP="00491873">
      <w:pPr>
        <w:spacing w:line="360" w:lineRule="auto"/>
        <w:jc w:val="both"/>
        <w:rPr>
          <w:rFonts w:ascii="Arial" w:hAnsi="Arial" w:cs="Arial"/>
          <w:sz w:val="24"/>
          <w:szCs w:val="24"/>
        </w:rPr>
      </w:pPr>
    </w:p>
    <w:p w14:paraId="793EF75A" w14:textId="77777777" w:rsidR="00802134" w:rsidRPr="00FE3868" w:rsidRDefault="00802134" w:rsidP="00491873">
      <w:pPr>
        <w:spacing w:line="360" w:lineRule="auto"/>
        <w:jc w:val="both"/>
        <w:rPr>
          <w:rFonts w:ascii="Arial" w:hAnsi="Arial" w:cs="Arial"/>
          <w:sz w:val="24"/>
          <w:szCs w:val="24"/>
        </w:rPr>
      </w:pPr>
    </w:p>
    <w:p w14:paraId="2FD96031" w14:textId="77777777" w:rsidR="00F21C31" w:rsidRPr="00FE3868" w:rsidRDefault="00F21C31" w:rsidP="00491873">
      <w:pPr>
        <w:spacing w:line="360" w:lineRule="auto"/>
        <w:jc w:val="both"/>
        <w:rPr>
          <w:rFonts w:ascii="Arial" w:hAnsi="Arial" w:cs="Arial"/>
          <w:sz w:val="24"/>
          <w:szCs w:val="24"/>
          <w:u w:val="single"/>
        </w:rPr>
      </w:pPr>
    </w:p>
    <w:p w14:paraId="1B84B253" w14:textId="77777777" w:rsidR="00F21C31" w:rsidRPr="00FE3868" w:rsidRDefault="00F21C31" w:rsidP="00491873">
      <w:pPr>
        <w:spacing w:line="360" w:lineRule="auto"/>
        <w:jc w:val="both"/>
        <w:rPr>
          <w:rFonts w:ascii="Arial" w:hAnsi="Arial" w:cs="Arial"/>
          <w:sz w:val="24"/>
          <w:szCs w:val="24"/>
          <w:u w:val="single"/>
        </w:rPr>
      </w:pPr>
    </w:p>
    <w:p w14:paraId="12B00185" w14:textId="77777777" w:rsidR="00F21C31" w:rsidRPr="00FE3868" w:rsidRDefault="00F21C31" w:rsidP="00491873">
      <w:pPr>
        <w:spacing w:line="360" w:lineRule="auto"/>
        <w:jc w:val="both"/>
        <w:rPr>
          <w:rFonts w:ascii="Arial" w:hAnsi="Arial" w:cs="Arial"/>
          <w:sz w:val="24"/>
          <w:szCs w:val="24"/>
          <w:u w:val="single"/>
        </w:rPr>
      </w:pPr>
    </w:p>
    <w:p w14:paraId="2C23E909" w14:textId="77777777" w:rsidR="00F21C31" w:rsidRPr="00FE3868" w:rsidRDefault="00F21C31" w:rsidP="00491873">
      <w:pPr>
        <w:spacing w:line="360" w:lineRule="auto"/>
        <w:jc w:val="both"/>
        <w:rPr>
          <w:rFonts w:ascii="Arial" w:hAnsi="Arial" w:cs="Arial"/>
          <w:sz w:val="24"/>
          <w:szCs w:val="24"/>
          <w:u w:val="single"/>
        </w:rPr>
      </w:pPr>
    </w:p>
    <w:p w14:paraId="0D6FB6EF" w14:textId="77777777" w:rsidR="00F21C31" w:rsidRPr="00FE3868" w:rsidRDefault="00F21C31" w:rsidP="00491873">
      <w:pPr>
        <w:spacing w:line="360" w:lineRule="auto"/>
        <w:jc w:val="both"/>
        <w:rPr>
          <w:rFonts w:ascii="Arial" w:hAnsi="Arial" w:cs="Arial"/>
          <w:sz w:val="24"/>
          <w:szCs w:val="24"/>
          <w:u w:val="single"/>
        </w:rPr>
      </w:pPr>
    </w:p>
    <w:p w14:paraId="7EDA3BD9" w14:textId="77777777" w:rsidR="00F21C31" w:rsidRPr="00FE3868" w:rsidRDefault="00F21C31" w:rsidP="00491873">
      <w:pPr>
        <w:spacing w:line="360" w:lineRule="auto"/>
        <w:jc w:val="both"/>
        <w:rPr>
          <w:rFonts w:ascii="Arial" w:hAnsi="Arial" w:cs="Arial"/>
          <w:sz w:val="24"/>
          <w:szCs w:val="24"/>
          <w:u w:val="single"/>
        </w:rPr>
      </w:pPr>
    </w:p>
    <w:p w14:paraId="79118571" w14:textId="77777777" w:rsidR="00F21C31" w:rsidRPr="00FE3868" w:rsidRDefault="00F21C31" w:rsidP="00491873">
      <w:pPr>
        <w:spacing w:line="360" w:lineRule="auto"/>
        <w:jc w:val="both"/>
        <w:rPr>
          <w:rFonts w:ascii="Arial" w:hAnsi="Arial" w:cs="Arial"/>
          <w:sz w:val="24"/>
          <w:szCs w:val="24"/>
          <w:u w:val="single"/>
        </w:rPr>
      </w:pPr>
    </w:p>
    <w:p w14:paraId="1F456425" w14:textId="77777777" w:rsidR="008B22CF" w:rsidRPr="00FE3868" w:rsidRDefault="008B22CF" w:rsidP="00491873">
      <w:pPr>
        <w:spacing w:line="360" w:lineRule="auto"/>
        <w:jc w:val="both"/>
        <w:rPr>
          <w:rFonts w:ascii="Arial" w:hAnsi="Arial" w:cs="Arial"/>
          <w:sz w:val="24"/>
          <w:szCs w:val="24"/>
          <w:u w:val="single"/>
        </w:rPr>
      </w:pPr>
    </w:p>
    <w:p w14:paraId="0EB240BD" w14:textId="77777777" w:rsidR="008B22CF" w:rsidRPr="00FE3868" w:rsidRDefault="008B22CF" w:rsidP="00491873">
      <w:pPr>
        <w:spacing w:line="360" w:lineRule="auto"/>
        <w:jc w:val="both"/>
        <w:rPr>
          <w:rFonts w:ascii="Arial" w:hAnsi="Arial" w:cs="Arial"/>
          <w:sz w:val="24"/>
          <w:szCs w:val="24"/>
          <w:u w:val="single"/>
        </w:rPr>
      </w:pPr>
    </w:p>
    <w:p w14:paraId="74399110" w14:textId="77777777" w:rsidR="008B22CF" w:rsidRPr="00FE3868" w:rsidRDefault="008B22CF" w:rsidP="00491873">
      <w:pPr>
        <w:spacing w:line="360" w:lineRule="auto"/>
        <w:jc w:val="both"/>
        <w:rPr>
          <w:rFonts w:ascii="Arial" w:hAnsi="Arial" w:cs="Arial"/>
          <w:sz w:val="24"/>
          <w:szCs w:val="24"/>
          <w:u w:val="single"/>
        </w:rPr>
      </w:pPr>
    </w:p>
    <w:p w14:paraId="2899372C" w14:textId="77777777" w:rsidR="008B22CF" w:rsidRPr="00FE3868" w:rsidRDefault="008B22CF" w:rsidP="00491873">
      <w:pPr>
        <w:spacing w:line="360" w:lineRule="auto"/>
        <w:jc w:val="both"/>
        <w:rPr>
          <w:rFonts w:ascii="Arial" w:hAnsi="Arial" w:cs="Arial"/>
          <w:sz w:val="24"/>
          <w:szCs w:val="24"/>
          <w:u w:val="single"/>
        </w:rPr>
      </w:pPr>
    </w:p>
    <w:p w14:paraId="562F82C5" w14:textId="77777777" w:rsidR="008B22CF" w:rsidRPr="00FE3868" w:rsidRDefault="008B22CF" w:rsidP="00491873">
      <w:pPr>
        <w:spacing w:line="360" w:lineRule="auto"/>
        <w:jc w:val="both"/>
        <w:rPr>
          <w:rFonts w:ascii="Arial" w:hAnsi="Arial" w:cs="Arial"/>
          <w:sz w:val="24"/>
          <w:szCs w:val="24"/>
          <w:u w:val="single"/>
        </w:rPr>
      </w:pPr>
    </w:p>
    <w:p w14:paraId="011B4E5C" w14:textId="77777777" w:rsidR="008B22CF" w:rsidRPr="00FE3868" w:rsidRDefault="008B22CF" w:rsidP="00491873">
      <w:pPr>
        <w:spacing w:line="360" w:lineRule="auto"/>
        <w:jc w:val="both"/>
        <w:rPr>
          <w:rFonts w:ascii="Arial" w:hAnsi="Arial" w:cs="Arial"/>
          <w:sz w:val="24"/>
          <w:szCs w:val="24"/>
          <w:u w:val="single"/>
        </w:rPr>
      </w:pPr>
    </w:p>
    <w:p w14:paraId="1CDA809B" w14:textId="77777777" w:rsidR="008B22CF" w:rsidRPr="00FE3868" w:rsidRDefault="008B22CF" w:rsidP="00491873">
      <w:pPr>
        <w:spacing w:line="360" w:lineRule="auto"/>
        <w:jc w:val="both"/>
        <w:rPr>
          <w:rFonts w:ascii="Arial" w:hAnsi="Arial" w:cs="Arial"/>
          <w:sz w:val="24"/>
          <w:szCs w:val="24"/>
          <w:u w:val="single"/>
        </w:rPr>
      </w:pPr>
    </w:p>
    <w:p w14:paraId="1FB93276" w14:textId="0F99DDB1" w:rsidR="00DA2089" w:rsidRPr="00FE3868" w:rsidRDefault="00F135F0" w:rsidP="00491873">
      <w:pPr>
        <w:spacing w:line="360" w:lineRule="auto"/>
        <w:jc w:val="both"/>
        <w:rPr>
          <w:rFonts w:ascii="Arial" w:hAnsi="Arial" w:cs="Arial"/>
          <w:sz w:val="24"/>
          <w:szCs w:val="24"/>
        </w:rPr>
      </w:pPr>
      <w:r w:rsidRPr="00FE3868">
        <w:rPr>
          <w:rFonts w:ascii="Arial" w:hAnsi="Arial" w:cs="Arial"/>
          <w:sz w:val="24"/>
          <w:szCs w:val="24"/>
          <w:u w:val="single"/>
        </w:rPr>
        <w:t>How Early Years Settings Support Autistic Children</w:t>
      </w:r>
    </w:p>
    <w:p w14:paraId="7DDB1BB2" w14:textId="6E046A70" w:rsidR="00502E78" w:rsidRDefault="00DA2089" w:rsidP="00491873">
      <w:pPr>
        <w:spacing w:line="360" w:lineRule="auto"/>
        <w:jc w:val="both"/>
        <w:rPr>
          <w:rFonts w:ascii="Arial" w:hAnsi="Arial" w:cs="Arial"/>
          <w:sz w:val="24"/>
          <w:szCs w:val="24"/>
        </w:rPr>
      </w:pPr>
      <w:r w:rsidRPr="00FE3868">
        <w:rPr>
          <w:rFonts w:ascii="Arial" w:hAnsi="Arial" w:cs="Arial"/>
          <w:sz w:val="24"/>
          <w:szCs w:val="24"/>
        </w:rPr>
        <w:t xml:space="preserve">The Salamanca Statement (1994) states that those with ALN must have access to mainstream settings to accommodate them in a child-centric pedagogy capable of meeting these needs (Centre for Studies on Inclusive Education, 2018). Early years settings could be challenging for children with </w:t>
      </w:r>
      <w:r w:rsidR="00690C1E" w:rsidRPr="00FE3868">
        <w:rPr>
          <w:rFonts w:ascii="Arial" w:hAnsi="Arial" w:cs="Arial"/>
          <w:sz w:val="24"/>
          <w:szCs w:val="24"/>
        </w:rPr>
        <w:t xml:space="preserve">autism </w:t>
      </w:r>
      <w:r w:rsidRPr="00FE3868">
        <w:rPr>
          <w:rFonts w:ascii="Arial" w:hAnsi="Arial" w:cs="Arial"/>
          <w:sz w:val="24"/>
          <w:szCs w:val="24"/>
        </w:rPr>
        <w:t xml:space="preserve">ALN as significant early learning focuses mainly on language and play, two areas of extreme difficulty for </w:t>
      </w:r>
      <w:r w:rsidR="00564E56" w:rsidRPr="00FE3868">
        <w:rPr>
          <w:rFonts w:ascii="Arial" w:hAnsi="Arial" w:cs="Arial"/>
          <w:sz w:val="24"/>
          <w:szCs w:val="24"/>
        </w:rPr>
        <w:t xml:space="preserve">autistic children </w:t>
      </w:r>
      <w:r w:rsidRPr="00FE3868">
        <w:rPr>
          <w:rFonts w:ascii="Arial" w:hAnsi="Arial" w:cs="Arial"/>
          <w:sz w:val="24"/>
          <w:szCs w:val="24"/>
        </w:rPr>
        <w:t xml:space="preserve">(Bruce, Manning-Morton and Meggitt, 2016). School and classroom changes could be considered as crucial periods, especially for </w:t>
      </w:r>
      <w:r w:rsidR="00BC1FCF" w:rsidRPr="00FE3868">
        <w:rPr>
          <w:rFonts w:ascii="Arial" w:hAnsi="Arial" w:cs="Arial"/>
          <w:sz w:val="24"/>
          <w:szCs w:val="24"/>
        </w:rPr>
        <w:t>autistic children</w:t>
      </w:r>
      <w:r w:rsidRPr="00FE3868">
        <w:rPr>
          <w:rFonts w:ascii="Arial" w:hAnsi="Arial" w:cs="Arial"/>
          <w:sz w:val="24"/>
          <w:szCs w:val="24"/>
        </w:rPr>
        <w:t xml:space="preserve">, facilitating a consistent transition can help to ensure well-being (Carrington et al., 2016). Multiple practitioners are involved in supporting </w:t>
      </w:r>
      <w:r w:rsidR="00BC1FCF" w:rsidRPr="00FE3868">
        <w:rPr>
          <w:rFonts w:ascii="Arial" w:hAnsi="Arial" w:cs="Arial"/>
          <w:sz w:val="24"/>
          <w:szCs w:val="24"/>
        </w:rPr>
        <w:t>autistic children</w:t>
      </w:r>
      <w:r w:rsidRPr="00FE3868">
        <w:rPr>
          <w:rFonts w:ascii="Arial" w:hAnsi="Arial" w:cs="Arial"/>
          <w:sz w:val="24"/>
          <w:szCs w:val="24"/>
        </w:rPr>
        <w:t xml:space="preserve">, each with a defined set of responsibilities, including assessment, communication with parents, development of IDP and intervention (Locke et al., 2016). </w:t>
      </w:r>
      <w:r w:rsidR="00625DC1" w:rsidRPr="00FE3868">
        <w:rPr>
          <w:rFonts w:ascii="Arial" w:hAnsi="Arial" w:cs="Arial"/>
          <w:sz w:val="24"/>
          <w:szCs w:val="24"/>
        </w:rPr>
        <w:t xml:space="preserve">Autistic children </w:t>
      </w:r>
      <w:r w:rsidRPr="00FE3868">
        <w:rPr>
          <w:rFonts w:ascii="Arial" w:hAnsi="Arial" w:cs="Arial"/>
          <w:sz w:val="24"/>
          <w:szCs w:val="24"/>
        </w:rPr>
        <w:t>may have a specific Learning Support Assistant (LSA) who works closely with them, often in a one-to-one relationship (Moran, 2013). However, the LSA would need to be a competent and compassionate individual as they are in a position to represent the voice of that child and the family, an advocate (</w:t>
      </w:r>
      <w:r w:rsidR="001B5945" w:rsidRPr="00FE3868">
        <w:rPr>
          <w:rFonts w:ascii="Arial" w:hAnsi="Arial" w:cs="Arial"/>
          <w:sz w:val="24"/>
          <w:szCs w:val="24"/>
        </w:rPr>
        <w:t>UNICEF</w:t>
      </w:r>
      <w:r w:rsidRPr="00FE3868">
        <w:rPr>
          <w:rFonts w:ascii="Arial" w:hAnsi="Arial" w:cs="Arial"/>
          <w:sz w:val="24"/>
          <w:szCs w:val="24"/>
        </w:rPr>
        <w:t xml:space="preserve">, No Date). A truly inclusive team, however, will all contribute their knowledge to building a complete picture of the child (Moran 2013). Therefore, early years settings seek to ensure equality of opportunity and anti-discriminatory practice, ensuring that every child is included and supported (Department of Education, 2017). Hence, by providing in-class support, LSAs are perceived to play the single most important role in facilitating the inclusion of ALN pupils in mainstream schools (Chilton, 2012). Research clinics estimate that most ALN children will be enrolled in mainstream settings with support and intervention, and as many as 25% of children will lose their confirmed diagnosis (Koegel et al., 2014). However, the majority of interactions between LSAs are either with individuals or small groups outside the classroom, indicating that children who spend more time with an LSA are losing out on teacher-pupil interactions, as the teacher should be seen as the primary educator (Cockroft and Atkinson, 2015). This approach can lead to pupils being taught by LSAs who are not qualified teachers (Maher and Vickerman, 2017). Some schools strongly felt that LSAs should not be deployed to support individual students, as this could lead students to become too dependent on them (Johnson, Carroll and Bradley, 2017). In comparison, a number of pupils spoke of their LSA's as friends, citing 'playing' as the LSA's key role. This raised question by other researchers who felt this had a negative impact on pupils' views of friendships and on later social outcomes (Wren, 2017). Furthermore, pupils may become mentally, physically and socially dependent on the LSA, which may lead to pupils being further alienation from their peers (Maher and Vickerman, 2017). Practitioners providing support to children with </w:t>
      </w:r>
      <w:r w:rsidR="009923EB" w:rsidRPr="00FE3868">
        <w:rPr>
          <w:rFonts w:ascii="Arial" w:hAnsi="Arial" w:cs="Arial"/>
          <w:sz w:val="24"/>
          <w:szCs w:val="24"/>
        </w:rPr>
        <w:t>autism</w:t>
      </w:r>
      <w:r w:rsidRPr="00FE3868">
        <w:rPr>
          <w:rFonts w:ascii="Arial" w:hAnsi="Arial" w:cs="Arial"/>
          <w:sz w:val="24"/>
          <w:szCs w:val="24"/>
        </w:rPr>
        <w:t xml:space="preserve"> must receive adequate and appropriate training and have the necessary level of competence before taking on the responsibility (Welsh Government, 2016). As a result, with proper training, a thorough knowledge of the child's strengths and weaknesses, and adequate time to prepare and record their teaching, LSA's can effectively deliver structured, evidence-based interventions to individuals or small groups (Johnson, Carroll and Bradley, 2017). Therefore, LSA's have been known to support attachment behaviours in young children, acting as facilitators for the transition of pupils from special schools into mainstream schools, enhancing aspects of pupil’s personal and social development (Chilton, 2012). Every child is a unique child, constantly learning and developing in enabling environments in which their experiences evolve from their individual needs. Thus, becoming independent, resilient, confident and self-assuring pupils through positive relationships (Department of Education, 2017).</w:t>
      </w:r>
    </w:p>
    <w:p w14:paraId="13F8FB9C" w14:textId="77777777" w:rsidR="009A13F3" w:rsidRDefault="009A13F3" w:rsidP="00491873">
      <w:pPr>
        <w:spacing w:line="360" w:lineRule="auto"/>
        <w:jc w:val="both"/>
        <w:rPr>
          <w:rFonts w:ascii="Arial" w:hAnsi="Arial" w:cs="Arial"/>
          <w:sz w:val="24"/>
          <w:szCs w:val="24"/>
        </w:rPr>
      </w:pPr>
    </w:p>
    <w:p w14:paraId="098D88B8" w14:textId="77777777" w:rsidR="00936B57" w:rsidRDefault="00936B57" w:rsidP="00491873">
      <w:pPr>
        <w:spacing w:line="360" w:lineRule="auto"/>
        <w:jc w:val="both"/>
        <w:rPr>
          <w:rFonts w:ascii="Arial" w:hAnsi="Arial" w:cs="Arial"/>
          <w:sz w:val="24"/>
          <w:szCs w:val="24"/>
          <w:u w:val="single"/>
        </w:rPr>
      </w:pPr>
    </w:p>
    <w:p w14:paraId="680278D5" w14:textId="77777777" w:rsidR="00936B57" w:rsidRDefault="00936B57" w:rsidP="00491873">
      <w:pPr>
        <w:spacing w:line="360" w:lineRule="auto"/>
        <w:jc w:val="both"/>
        <w:rPr>
          <w:rFonts w:ascii="Arial" w:hAnsi="Arial" w:cs="Arial"/>
          <w:sz w:val="24"/>
          <w:szCs w:val="24"/>
          <w:u w:val="single"/>
        </w:rPr>
      </w:pPr>
    </w:p>
    <w:p w14:paraId="24C2D7A5" w14:textId="77777777" w:rsidR="00936B57" w:rsidRDefault="00936B57" w:rsidP="00491873">
      <w:pPr>
        <w:spacing w:line="360" w:lineRule="auto"/>
        <w:jc w:val="both"/>
        <w:rPr>
          <w:rFonts w:ascii="Arial" w:hAnsi="Arial" w:cs="Arial"/>
          <w:sz w:val="24"/>
          <w:szCs w:val="24"/>
          <w:u w:val="single"/>
        </w:rPr>
      </w:pPr>
    </w:p>
    <w:p w14:paraId="2992A941" w14:textId="77777777" w:rsidR="00936B57" w:rsidRDefault="00936B57" w:rsidP="00491873">
      <w:pPr>
        <w:spacing w:line="360" w:lineRule="auto"/>
        <w:jc w:val="both"/>
        <w:rPr>
          <w:rFonts w:ascii="Arial" w:hAnsi="Arial" w:cs="Arial"/>
          <w:sz w:val="24"/>
          <w:szCs w:val="24"/>
          <w:u w:val="single"/>
        </w:rPr>
      </w:pPr>
    </w:p>
    <w:p w14:paraId="4B364784" w14:textId="77777777" w:rsidR="00936B57" w:rsidRDefault="00936B57" w:rsidP="00491873">
      <w:pPr>
        <w:spacing w:line="360" w:lineRule="auto"/>
        <w:jc w:val="both"/>
        <w:rPr>
          <w:rFonts w:ascii="Arial" w:hAnsi="Arial" w:cs="Arial"/>
          <w:sz w:val="24"/>
          <w:szCs w:val="24"/>
          <w:u w:val="single"/>
        </w:rPr>
      </w:pPr>
    </w:p>
    <w:p w14:paraId="66C67B7C" w14:textId="77777777" w:rsidR="00936B57" w:rsidRDefault="00936B57" w:rsidP="00491873">
      <w:pPr>
        <w:spacing w:line="360" w:lineRule="auto"/>
        <w:jc w:val="both"/>
        <w:rPr>
          <w:rFonts w:ascii="Arial" w:hAnsi="Arial" w:cs="Arial"/>
          <w:sz w:val="24"/>
          <w:szCs w:val="24"/>
          <w:u w:val="single"/>
        </w:rPr>
      </w:pPr>
    </w:p>
    <w:p w14:paraId="23A9B010" w14:textId="77777777" w:rsidR="00936B57" w:rsidRDefault="00936B57" w:rsidP="00491873">
      <w:pPr>
        <w:spacing w:line="360" w:lineRule="auto"/>
        <w:jc w:val="both"/>
        <w:rPr>
          <w:rFonts w:ascii="Arial" w:hAnsi="Arial" w:cs="Arial"/>
          <w:sz w:val="24"/>
          <w:szCs w:val="24"/>
          <w:u w:val="single"/>
        </w:rPr>
      </w:pPr>
    </w:p>
    <w:p w14:paraId="498E32D7" w14:textId="77777777" w:rsidR="00936B57" w:rsidRDefault="00936B57" w:rsidP="00491873">
      <w:pPr>
        <w:spacing w:line="360" w:lineRule="auto"/>
        <w:jc w:val="both"/>
        <w:rPr>
          <w:rFonts w:ascii="Arial" w:hAnsi="Arial" w:cs="Arial"/>
          <w:sz w:val="24"/>
          <w:szCs w:val="24"/>
          <w:u w:val="single"/>
        </w:rPr>
      </w:pPr>
    </w:p>
    <w:p w14:paraId="35E7761A" w14:textId="77777777" w:rsidR="00936B57" w:rsidRDefault="00936B57" w:rsidP="00491873">
      <w:pPr>
        <w:spacing w:line="360" w:lineRule="auto"/>
        <w:jc w:val="both"/>
        <w:rPr>
          <w:rFonts w:ascii="Arial" w:hAnsi="Arial" w:cs="Arial"/>
          <w:sz w:val="24"/>
          <w:szCs w:val="24"/>
          <w:u w:val="single"/>
        </w:rPr>
      </w:pPr>
    </w:p>
    <w:p w14:paraId="2B274DC8" w14:textId="77777777" w:rsidR="00936B57" w:rsidRDefault="00936B57" w:rsidP="00491873">
      <w:pPr>
        <w:spacing w:line="360" w:lineRule="auto"/>
        <w:jc w:val="both"/>
        <w:rPr>
          <w:rFonts w:ascii="Arial" w:hAnsi="Arial" w:cs="Arial"/>
          <w:sz w:val="24"/>
          <w:szCs w:val="24"/>
          <w:u w:val="single"/>
        </w:rPr>
      </w:pPr>
    </w:p>
    <w:p w14:paraId="289811F9" w14:textId="77777777" w:rsidR="00936B57" w:rsidRDefault="00936B57" w:rsidP="00491873">
      <w:pPr>
        <w:spacing w:line="360" w:lineRule="auto"/>
        <w:jc w:val="both"/>
        <w:rPr>
          <w:rFonts w:ascii="Arial" w:hAnsi="Arial" w:cs="Arial"/>
          <w:sz w:val="24"/>
          <w:szCs w:val="24"/>
          <w:u w:val="single"/>
        </w:rPr>
      </w:pPr>
    </w:p>
    <w:p w14:paraId="3F4D8939" w14:textId="1DDFAA61" w:rsidR="009A13F3" w:rsidRDefault="009A13F3" w:rsidP="00491873">
      <w:pPr>
        <w:spacing w:line="360" w:lineRule="auto"/>
        <w:jc w:val="both"/>
        <w:rPr>
          <w:rFonts w:ascii="Arial" w:hAnsi="Arial" w:cs="Arial"/>
          <w:sz w:val="24"/>
          <w:szCs w:val="24"/>
          <w:u w:val="single"/>
        </w:rPr>
      </w:pPr>
      <w:r w:rsidRPr="009A13F3">
        <w:rPr>
          <w:rFonts w:ascii="Arial" w:hAnsi="Arial" w:cs="Arial"/>
          <w:sz w:val="24"/>
          <w:szCs w:val="24"/>
          <w:u w:val="single"/>
        </w:rPr>
        <w:t>References</w:t>
      </w:r>
    </w:p>
    <w:p w14:paraId="420FC294" w14:textId="2C5938A7"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Amos, A. G., Byrne, G., Chouinard, P. A. and Godber, T. (2019) ‘Autism Traits, Sensory Over-Responsivity, Anxiety, and Stress: A Test of Explanatory Models’, </w:t>
      </w:r>
      <w:r w:rsidRPr="00936B57">
        <w:rPr>
          <w:rFonts w:ascii="Arial" w:hAnsi="Arial" w:cs="Arial"/>
          <w:i/>
          <w:iCs/>
          <w:sz w:val="24"/>
          <w:szCs w:val="24"/>
        </w:rPr>
        <w:t>Journal of Autism and Developmental Disorders</w:t>
      </w:r>
      <w:r w:rsidRPr="00936B57">
        <w:rPr>
          <w:rFonts w:ascii="Arial" w:hAnsi="Arial" w:cs="Arial"/>
          <w:sz w:val="24"/>
          <w:szCs w:val="24"/>
        </w:rPr>
        <w:t>, 49(1) pp. 98–112</w:t>
      </w:r>
      <w:r w:rsidR="0063610D">
        <w:rPr>
          <w:rFonts w:ascii="Arial" w:hAnsi="Arial" w:cs="Arial"/>
          <w:sz w:val="24"/>
          <w:szCs w:val="24"/>
        </w:rPr>
        <w:t>.</w:t>
      </w:r>
    </w:p>
    <w:p w14:paraId="71A8722B" w14:textId="75DF1FA1"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Andrews, M. (2012) </w:t>
      </w:r>
      <w:r w:rsidRPr="00936B57">
        <w:rPr>
          <w:rFonts w:ascii="Arial" w:hAnsi="Arial" w:cs="Arial"/>
          <w:i/>
          <w:iCs/>
          <w:sz w:val="24"/>
          <w:szCs w:val="24"/>
        </w:rPr>
        <w:t>Exploring Play for Early Childhood Studies</w:t>
      </w:r>
      <w:r w:rsidRPr="00936B57">
        <w:rPr>
          <w:rFonts w:ascii="Arial" w:hAnsi="Arial" w:cs="Arial"/>
          <w:sz w:val="24"/>
          <w:szCs w:val="24"/>
        </w:rPr>
        <w:t>. London: Learning Matters</w:t>
      </w:r>
      <w:r w:rsidR="0063610D">
        <w:rPr>
          <w:rFonts w:ascii="Arial" w:hAnsi="Arial" w:cs="Arial"/>
          <w:sz w:val="24"/>
          <w:szCs w:val="24"/>
        </w:rPr>
        <w:t>.</w:t>
      </w:r>
    </w:p>
    <w:p w14:paraId="6630C39F" w14:textId="5E7C9164"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Autism </w:t>
      </w:r>
      <w:r w:rsidR="00CC408E">
        <w:rPr>
          <w:rFonts w:ascii="Arial" w:hAnsi="Arial" w:cs="Arial"/>
          <w:sz w:val="24"/>
          <w:szCs w:val="24"/>
        </w:rPr>
        <w:t>S</w:t>
      </w:r>
      <w:r w:rsidRPr="00936B57">
        <w:rPr>
          <w:rFonts w:ascii="Arial" w:hAnsi="Arial" w:cs="Arial"/>
          <w:sz w:val="24"/>
          <w:szCs w:val="24"/>
        </w:rPr>
        <w:t xml:space="preserve">peaks (2020a) </w:t>
      </w:r>
      <w:r w:rsidRPr="00936B57">
        <w:rPr>
          <w:rFonts w:ascii="Arial" w:hAnsi="Arial" w:cs="Arial"/>
          <w:i/>
          <w:iCs/>
          <w:sz w:val="24"/>
          <w:szCs w:val="24"/>
        </w:rPr>
        <w:t>Speech Therapy</w:t>
      </w:r>
      <w:r w:rsidRPr="00936B57">
        <w:rPr>
          <w:rFonts w:ascii="Arial" w:hAnsi="Arial" w:cs="Arial"/>
          <w:sz w:val="24"/>
          <w:szCs w:val="24"/>
        </w:rPr>
        <w:t xml:space="preserve">. Available at: </w:t>
      </w:r>
      <w:hyperlink r:id="rId10" w:history="1">
        <w:r w:rsidRPr="00936B57">
          <w:rPr>
            <w:rStyle w:val="Hyperlink"/>
            <w:rFonts w:ascii="Arial" w:hAnsi="Arial" w:cs="Arial"/>
            <w:sz w:val="24"/>
            <w:szCs w:val="24"/>
          </w:rPr>
          <w:t>https://www.autismspeaks.org/speech-therapy</w:t>
        </w:r>
      </w:hyperlink>
      <w:r w:rsidRPr="00936B57">
        <w:rPr>
          <w:rFonts w:ascii="Arial" w:hAnsi="Arial" w:cs="Arial"/>
          <w:sz w:val="24"/>
          <w:szCs w:val="24"/>
        </w:rPr>
        <w:t xml:space="preserve"> (Accessed: 27</w:t>
      </w:r>
      <w:r w:rsidRPr="00936B57">
        <w:rPr>
          <w:rFonts w:ascii="Arial" w:hAnsi="Arial" w:cs="Arial"/>
          <w:sz w:val="24"/>
          <w:szCs w:val="24"/>
          <w:vertAlign w:val="superscript"/>
        </w:rPr>
        <w:t>th</w:t>
      </w:r>
      <w:r w:rsidRPr="00936B57">
        <w:rPr>
          <w:rFonts w:ascii="Arial" w:hAnsi="Arial" w:cs="Arial"/>
          <w:sz w:val="24"/>
          <w:szCs w:val="24"/>
        </w:rPr>
        <w:t xml:space="preserve"> April 2020)</w:t>
      </w:r>
      <w:r w:rsidR="0063610D">
        <w:rPr>
          <w:rFonts w:ascii="Arial" w:hAnsi="Arial" w:cs="Arial"/>
          <w:sz w:val="24"/>
          <w:szCs w:val="24"/>
        </w:rPr>
        <w:t>.</w:t>
      </w:r>
    </w:p>
    <w:p w14:paraId="77CD8918" w14:textId="6BE2A28F"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Autism </w:t>
      </w:r>
      <w:r w:rsidR="00CC408E">
        <w:rPr>
          <w:rFonts w:ascii="Arial" w:hAnsi="Arial" w:cs="Arial"/>
          <w:sz w:val="24"/>
          <w:szCs w:val="24"/>
        </w:rPr>
        <w:t>S</w:t>
      </w:r>
      <w:r w:rsidRPr="00936B57">
        <w:rPr>
          <w:rFonts w:ascii="Arial" w:hAnsi="Arial" w:cs="Arial"/>
          <w:sz w:val="24"/>
          <w:szCs w:val="24"/>
        </w:rPr>
        <w:t xml:space="preserve">peaks (2020b) </w:t>
      </w:r>
      <w:r w:rsidRPr="00936B57">
        <w:rPr>
          <w:rFonts w:ascii="Arial" w:hAnsi="Arial" w:cs="Arial"/>
          <w:i/>
          <w:iCs/>
          <w:sz w:val="24"/>
          <w:szCs w:val="24"/>
        </w:rPr>
        <w:t>Treatments for Autism.</w:t>
      </w:r>
      <w:r w:rsidRPr="00936B57">
        <w:rPr>
          <w:rFonts w:ascii="Arial" w:hAnsi="Arial" w:cs="Arial"/>
          <w:sz w:val="24"/>
          <w:szCs w:val="24"/>
        </w:rPr>
        <w:t xml:space="preserve"> Available at: </w:t>
      </w:r>
      <w:hyperlink r:id="rId11" w:history="1">
        <w:r w:rsidRPr="00936B57">
          <w:rPr>
            <w:rStyle w:val="Hyperlink"/>
            <w:rFonts w:ascii="Arial" w:hAnsi="Arial" w:cs="Arial"/>
            <w:sz w:val="24"/>
            <w:szCs w:val="24"/>
          </w:rPr>
          <w:t>https://www.autismspeaks.org/treatments-autism</w:t>
        </w:r>
      </w:hyperlink>
      <w:r w:rsidRPr="00936B57">
        <w:rPr>
          <w:rFonts w:ascii="Arial" w:hAnsi="Arial" w:cs="Arial"/>
          <w:sz w:val="24"/>
          <w:szCs w:val="24"/>
        </w:rPr>
        <w:t xml:space="preserve"> (Accessed: 27</w:t>
      </w:r>
      <w:r w:rsidRPr="00936B57">
        <w:rPr>
          <w:rFonts w:ascii="Arial" w:hAnsi="Arial" w:cs="Arial"/>
          <w:sz w:val="24"/>
          <w:szCs w:val="24"/>
          <w:vertAlign w:val="superscript"/>
        </w:rPr>
        <w:t>th</w:t>
      </w:r>
      <w:r w:rsidRPr="00936B57">
        <w:rPr>
          <w:rFonts w:ascii="Arial" w:hAnsi="Arial" w:cs="Arial"/>
          <w:sz w:val="24"/>
          <w:szCs w:val="24"/>
        </w:rPr>
        <w:t xml:space="preserve"> April 2020)</w:t>
      </w:r>
      <w:r w:rsidR="0063610D">
        <w:rPr>
          <w:rFonts w:ascii="Arial" w:hAnsi="Arial" w:cs="Arial"/>
          <w:sz w:val="24"/>
          <w:szCs w:val="24"/>
        </w:rPr>
        <w:t>.</w:t>
      </w:r>
    </w:p>
    <w:p w14:paraId="231151DC" w14:textId="7083441A"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Bartlett, S. and Burton, D. (2016) </w:t>
      </w:r>
      <w:r w:rsidRPr="00936B57">
        <w:rPr>
          <w:rFonts w:ascii="Arial" w:hAnsi="Arial" w:cs="Arial"/>
          <w:i/>
          <w:iCs/>
          <w:sz w:val="24"/>
          <w:szCs w:val="24"/>
        </w:rPr>
        <w:t>Introduction to Education Studies</w:t>
      </w:r>
      <w:r w:rsidRPr="00936B57">
        <w:rPr>
          <w:rFonts w:ascii="Arial" w:hAnsi="Arial" w:cs="Arial"/>
          <w:sz w:val="24"/>
          <w:szCs w:val="24"/>
        </w:rPr>
        <w:t>. 4th edn. London: SAGE Publications Ltd</w:t>
      </w:r>
      <w:r w:rsidR="0063610D">
        <w:rPr>
          <w:rFonts w:ascii="Arial" w:hAnsi="Arial" w:cs="Arial"/>
          <w:sz w:val="24"/>
          <w:szCs w:val="24"/>
        </w:rPr>
        <w:t>.</w:t>
      </w:r>
    </w:p>
    <w:p w14:paraId="6A7E2D60" w14:textId="2DA108D0"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Barton, M. L. and Chen, J. (2018) ‘Autism Spectrum Disorder’, in Zeanah, C. H. (ed) </w:t>
      </w:r>
      <w:r w:rsidRPr="00936B57">
        <w:rPr>
          <w:rFonts w:ascii="Arial" w:hAnsi="Arial" w:cs="Arial"/>
          <w:i/>
          <w:iCs/>
          <w:sz w:val="24"/>
          <w:szCs w:val="24"/>
        </w:rPr>
        <w:t>Handbook of Infant Mental Health</w:t>
      </w:r>
      <w:r w:rsidRPr="00936B57">
        <w:rPr>
          <w:rFonts w:ascii="Arial" w:hAnsi="Arial" w:cs="Arial"/>
          <w:sz w:val="24"/>
          <w:szCs w:val="24"/>
        </w:rPr>
        <w:t>. 4th edn. London: The Guilford Press</w:t>
      </w:r>
      <w:r w:rsidR="00642A4B">
        <w:rPr>
          <w:rFonts w:ascii="Arial" w:hAnsi="Arial" w:cs="Arial"/>
          <w:sz w:val="24"/>
          <w:szCs w:val="24"/>
        </w:rPr>
        <w:t>.</w:t>
      </w:r>
    </w:p>
    <w:p w14:paraId="059FAE85" w14:textId="2E525B12"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Bates, B</w:t>
      </w:r>
      <w:r w:rsidR="00642A4B">
        <w:rPr>
          <w:rFonts w:ascii="Arial" w:hAnsi="Arial" w:cs="Arial"/>
          <w:sz w:val="24"/>
          <w:szCs w:val="24"/>
        </w:rPr>
        <w:t>.</w:t>
      </w:r>
      <w:r w:rsidRPr="00936B57">
        <w:rPr>
          <w:rFonts w:ascii="Arial" w:hAnsi="Arial" w:cs="Arial"/>
          <w:sz w:val="24"/>
          <w:szCs w:val="24"/>
        </w:rPr>
        <w:t xml:space="preserve"> (2017) </w:t>
      </w:r>
      <w:r w:rsidRPr="00936B57">
        <w:rPr>
          <w:rFonts w:ascii="Arial" w:hAnsi="Arial" w:cs="Arial"/>
          <w:i/>
          <w:iCs/>
          <w:sz w:val="24"/>
          <w:szCs w:val="24"/>
        </w:rPr>
        <w:t>A Quick Guide to Special Needs and Disabilities</w:t>
      </w:r>
      <w:r w:rsidRPr="00936B57">
        <w:rPr>
          <w:rFonts w:ascii="Arial" w:hAnsi="Arial" w:cs="Arial"/>
          <w:sz w:val="24"/>
          <w:szCs w:val="24"/>
        </w:rPr>
        <w:t>. London: SAGE Publications Ltd</w:t>
      </w:r>
      <w:r w:rsidR="00642A4B">
        <w:rPr>
          <w:rFonts w:ascii="Arial" w:hAnsi="Arial" w:cs="Arial"/>
          <w:sz w:val="24"/>
          <w:szCs w:val="24"/>
        </w:rPr>
        <w:t>.</w:t>
      </w:r>
    </w:p>
    <w:p w14:paraId="59F6D458" w14:textId="287C83A1"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Brett, D., Warnell, F., McConachie, H., &amp; Parr, J. R. (2016) ‘Factors Affecting Age at ASD Diagnosis in UK: No Evidence that Diagnosis Age has Decreased Between 2004 and 2014.’, </w:t>
      </w:r>
      <w:r w:rsidRPr="00936B57">
        <w:rPr>
          <w:rFonts w:ascii="Arial" w:hAnsi="Arial" w:cs="Arial"/>
          <w:i/>
          <w:iCs/>
          <w:sz w:val="24"/>
          <w:szCs w:val="24"/>
        </w:rPr>
        <w:t>Journal of Autism and Developmental Disorders</w:t>
      </w:r>
      <w:r w:rsidRPr="00936B57">
        <w:rPr>
          <w:rFonts w:ascii="Arial" w:hAnsi="Arial" w:cs="Arial"/>
          <w:sz w:val="24"/>
          <w:szCs w:val="24"/>
        </w:rPr>
        <w:t>, 46(6), pp. 1974–1984</w:t>
      </w:r>
      <w:r w:rsidR="00642A4B">
        <w:rPr>
          <w:rFonts w:ascii="Arial" w:hAnsi="Arial" w:cs="Arial"/>
          <w:sz w:val="24"/>
          <w:szCs w:val="24"/>
        </w:rPr>
        <w:t>.</w:t>
      </w:r>
    </w:p>
    <w:p w14:paraId="6D3D1E5D" w14:textId="4BD272E8"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Brinton, B., and Fujiki, M. (2017) ‘The power of stories: Facilitating social communication in children with limited language abilities’, </w:t>
      </w:r>
      <w:r w:rsidRPr="00936B57">
        <w:rPr>
          <w:rFonts w:ascii="Arial" w:hAnsi="Arial" w:cs="Arial"/>
          <w:i/>
          <w:iCs/>
          <w:sz w:val="24"/>
          <w:szCs w:val="24"/>
        </w:rPr>
        <w:t>School Psychology International</w:t>
      </w:r>
      <w:r w:rsidRPr="00936B57">
        <w:rPr>
          <w:rFonts w:ascii="Arial" w:hAnsi="Arial" w:cs="Arial"/>
          <w:sz w:val="24"/>
          <w:szCs w:val="24"/>
        </w:rPr>
        <w:t>, 38(5), pp. 523–540</w:t>
      </w:r>
      <w:r w:rsidR="00642A4B">
        <w:rPr>
          <w:rFonts w:ascii="Arial" w:hAnsi="Arial" w:cs="Arial"/>
          <w:sz w:val="24"/>
          <w:szCs w:val="24"/>
        </w:rPr>
        <w:t>.</w:t>
      </w:r>
    </w:p>
    <w:p w14:paraId="5CC2D34A" w14:textId="5FDACF11"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Brown, F. (2014) </w:t>
      </w:r>
      <w:r w:rsidRPr="00936B57">
        <w:rPr>
          <w:rFonts w:ascii="Arial" w:hAnsi="Arial" w:cs="Arial"/>
          <w:i/>
          <w:iCs/>
          <w:sz w:val="24"/>
          <w:szCs w:val="24"/>
        </w:rPr>
        <w:t>Play &amp; Playwork: 101 Stories of Children Playing</w:t>
      </w:r>
      <w:r w:rsidRPr="00936B57">
        <w:rPr>
          <w:rFonts w:ascii="Arial" w:hAnsi="Arial" w:cs="Arial"/>
          <w:sz w:val="24"/>
          <w:szCs w:val="24"/>
        </w:rPr>
        <w:t>. Berkshire: Open University Press</w:t>
      </w:r>
      <w:r w:rsidR="003A11ED">
        <w:rPr>
          <w:rFonts w:ascii="Arial" w:hAnsi="Arial" w:cs="Arial"/>
          <w:sz w:val="24"/>
          <w:szCs w:val="24"/>
        </w:rPr>
        <w:t>.</w:t>
      </w:r>
    </w:p>
    <w:p w14:paraId="3930A150" w14:textId="6846ABE5"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Bruce, T., Meggitt, C. and Manning-Morton, J. (2016) </w:t>
      </w:r>
      <w:r w:rsidRPr="00936B57">
        <w:rPr>
          <w:rFonts w:ascii="Arial" w:hAnsi="Arial" w:cs="Arial"/>
          <w:i/>
          <w:iCs/>
          <w:sz w:val="24"/>
          <w:szCs w:val="24"/>
        </w:rPr>
        <w:t>Childcare &amp; Education</w:t>
      </w:r>
      <w:r w:rsidRPr="00936B57">
        <w:rPr>
          <w:rFonts w:ascii="Arial" w:hAnsi="Arial" w:cs="Arial"/>
          <w:sz w:val="24"/>
          <w:szCs w:val="24"/>
        </w:rPr>
        <w:t>. 6</w:t>
      </w:r>
      <w:r w:rsidRPr="00936B57">
        <w:rPr>
          <w:rFonts w:ascii="Arial" w:hAnsi="Arial" w:cs="Arial"/>
          <w:sz w:val="24"/>
          <w:szCs w:val="24"/>
          <w:vertAlign w:val="superscript"/>
        </w:rPr>
        <w:t>th</w:t>
      </w:r>
      <w:r w:rsidRPr="00936B57">
        <w:rPr>
          <w:rFonts w:ascii="Arial" w:hAnsi="Arial" w:cs="Arial"/>
          <w:sz w:val="24"/>
          <w:szCs w:val="24"/>
        </w:rPr>
        <w:t xml:space="preserve"> edn. London: Hachette UK Company</w:t>
      </w:r>
      <w:r w:rsidR="003A11ED">
        <w:rPr>
          <w:rFonts w:ascii="Arial" w:hAnsi="Arial" w:cs="Arial"/>
          <w:sz w:val="24"/>
          <w:szCs w:val="24"/>
        </w:rPr>
        <w:t>.</w:t>
      </w:r>
    </w:p>
    <w:p w14:paraId="19A95554" w14:textId="7A3D5F88"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Carrington, S., Berthelsen, D., Nickerson, J., Nicholson, J. M., Walker, S. and Meldrum, K. (2016) ‘Teachers' Experiences of Inclusion of Children with Developmental Disabilities across the Early Years of School.’, </w:t>
      </w:r>
      <w:r w:rsidRPr="00936B57">
        <w:rPr>
          <w:rFonts w:ascii="Arial" w:hAnsi="Arial" w:cs="Arial"/>
          <w:i/>
          <w:iCs/>
          <w:color w:val="222222"/>
          <w:sz w:val="24"/>
          <w:szCs w:val="24"/>
          <w:shd w:val="clear" w:color="auto" w:fill="FFFFFF"/>
        </w:rPr>
        <w:t>Journal of Psychologists and Counsellors in Schools</w:t>
      </w:r>
      <w:r w:rsidRPr="00936B57">
        <w:rPr>
          <w:rFonts w:ascii="Arial" w:hAnsi="Arial" w:cs="Arial"/>
          <w:color w:val="222222"/>
          <w:sz w:val="24"/>
          <w:szCs w:val="24"/>
          <w:shd w:val="clear" w:color="auto" w:fill="FFFFFF"/>
        </w:rPr>
        <w:t>, 26(2), pp. 139-154.</w:t>
      </w:r>
    </w:p>
    <w:p w14:paraId="103B3423" w14:textId="08D19529"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Centre for Studies on Inclusive Education (2018) </w:t>
      </w:r>
      <w:r w:rsidRPr="00936B57">
        <w:rPr>
          <w:rFonts w:ascii="Arial" w:hAnsi="Arial" w:cs="Arial"/>
          <w:i/>
          <w:iCs/>
          <w:color w:val="222222"/>
          <w:sz w:val="24"/>
          <w:szCs w:val="24"/>
          <w:shd w:val="clear" w:color="auto" w:fill="FFFFFF"/>
        </w:rPr>
        <w:t>The UNESCO Salamanca Statement.</w:t>
      </w:r>
      <w:r w:rsidRPr="00936B57">
        <w:rPr>
          <w:rFonts w:ascii="Arial" w:hAnsi="Arial" w:cs="Arial"/>
          <w:color w:val="222222"/>
          <w:sz w:val="24"/>
          <w:szCs w:val="24"/>
          <w:shd w:val="clear" w:color="auto" w:fill="FFFFFF"/>
        </w:rPr>
        <w:t xml:space="preserve"> Available at: </w:t>
      </w:r>
      <w:hyperlink r:id="rId12" w:history="1">
        <w:r w:rsidRPr="00936B57">
          <w:rPr>
            <w:rStyle w:val="Hyperlink"/>
            <w:rFonts w:ascii="Arial" w:hAnsi="Arial" w:cs="Arial"/>
            <w:sz w:val="24"/>
            <w:szCs w:val="24"/>
            <w:shd w:val="clear" w:color="auto" w:fill="FFFFFF"/>
          </w:rPr>
          <w:t>http://www.csie.org.uk/inclusion/unesco-salamanca.shtml</w:t>
        </w:r>
      </w:hyperlink>
      <w:r w:rsidRPr="00936B57">
        <w:rPr>
          <w:rFonts w:ascii="Arial" w:hAnsi="Arial" w:cs="Arial"/>
          <w:color w:val="222222"/>
          <w:sz w:val="24"/>
          <w:szCs w:val="24"/>
          <w:shd w:val="clear" w:color="auto" w:fill="FFFFFF"/>
        </w:rPr>
        <w:t xml:space="preserve"> (Accessed: 30th April 2020)</w:t>
      </w:r>
      <w:r w:rsidR="00ED5A57">
        <w:rPr>
          <w:rFonts w:ascii="Arial" w:hAnsi="Arial" w:cs="Arial"/>
          <w:color w:val="222222"/>
          <w:sz w:val="24"/>
          <w:szCs w:val="24"/>
          <w:shd w:val="clear" w:color="auto" w:fill="FFFFFF"/>
        </w:rPr>
        <w:t>.</w:t>
      </w:r>
    </w:p>
    <w:p w14:paraId="4A4BD42B" w14:textId="6B53F9F8"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Cerebra (2019) </w:t>
      </w:r>
      <w:r w:rsidRPr="00936B57">
        <w:rPr>
          <w:rFonts w:ascii="Arial" w:hAnsi="Arial" w:cs="Arial"/>
          <w:i/>
          <w:iCs/>
          <w:color w:val="222222"/>
          <w:sz w:val="24"/>
          <w:szCs w:val="24"/>
          <w:shd w:val="clear" w:color="auto" w:fill="FFFFFF"/>
        </w:rPr>
        <w:t>Implementation of the Welsh SEN/ALN Reform Postponed</w:t>
      </w:r>
      <w:r w:rsidRPr="00936B57">
        <w:rPr>
          <w:rFonts w:ascii="Arial" w:hAnsi="Arial" w:cs="Arial"/>
          <w:color w:val="222222"/>
          <w:sz w:val="24"/>
          <w:szCs w:val="24"/>
          <w:shd w:val="clear" w:color="auto" w:fill="FFFFFF"/>
        </w:rPr>
        <w:t xml:space="preserve">. Available at: </w:t>
      </w:r>
      <w:hyperlink r:id="rId13" w:history="1">
        <w:r w:rsidRPr="00936B57">
          <w:rPr>
            <w:rStyle w:val="Hyperlink"/>
            <w:rFonts w:ascii="Arial" w:hAnsi="Arial" w:cs="Arial"/>
            <w:sz w:val="24"/>
            <w:szCs w:val="24"/>
            <w:shd w:val="clear" w:color="auto" w:fill="FFFFFF"/>
          </w:rPr>
          <w:t>https://cerebra.org.uk/research/implementation-of-the-welsh-sen-aln-reform-postponed/</w:t>
        </w:r>
      </w:hyperlink>
      <w:r w:rsidRPr="00936B57">
        <w:rPr>
          <w:rFonts w:ascii="Arial" w:hAnsi="Arial" w:cs="Arial"/>
          <w:color w:val="222222"/>
          <w:sz w:val="24"/>
          <w:szCs w:val="24"/>
          <w:shd w:val="clear" w:color="auto" w:fill="FFFFFF"/>
        </w:rPr>
        <w:t xml:space="preserve"> (Accessed: 12</w:t>
      </w:r>
      <w:r w:rsidRPr="00936B57">
        <w:rPr>
          <w:rFonts w:ascii="Arial" w:hAnsi="Arial" w:cs="Arial"/>
          <w:color w:val="222222"/>
          <w:sz w:val="24"/>
          <w:szCs w:val="24"/>
          <w:shd w:val="clear" w:color="auto" w:fill="FFFFFF"/>
          <w:vertAlign w:val="superscript"/>
        </w:rPr>
        <w:t>th</w:t>
      </w:r>
      <w:r w:rsidRPr="00936B57">
        <w:rPr>
          <w:rFonts w:ascii="Arial" w:hAnsi="Arial" w:cs="Arial"/>
          <w:color w:val="222222"/>
          <w:sz w:val="24"/>
          <w:szCs w:val="24"/>
          <w:shd w:val="clear" w:color="auto" w:fill="FFFFFF"/>
        </w:rPr>
        <w:t xml:space="preserve"> May 2020)</w:t>
      </w:r>
      <w:r w:rsidR="00ED5A57">
        <w:rPr>
          <w:rFonts w:ascii="Arial" w:hAnsi="Arial" w:cs="Arial"/>
          <w:color w:val="222222"/>
          <w:sz w:val="24"/>
          <w:szCs w:val="24"/>
          <w:shd w:val="clear" w:color="auto" w:fill="FFFFFF"/>
        </w:rPr>
        <w:t>.</w:t>
      </w:r>
    </w:p>
    <w:p w14:paraId="5A174AF7" w14:textId="0FA98227"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Children’s Commissioner for Wales (2019a) </w:t>
      </w:r>
      <w:r w:rsidRPr="00936B57">
        <w:rPr>
          <w:rFonts w:ascii="Arial" w:hAnsi="Arial" w:cs="Arial"/>
          <w:i/>
          <w:iCs/>
          <w:color w:val="222222"/>
          <w:sz w:val="24"/>
          <w:szCs w:val="24"/>
          <w:shd w:val="clear" w:color="auto" w:fill="FFFFFF"/>
        </w:rPr>
        <w:t xml:space="preserve">ALN Code of Practice Consultation Response. </w:t>
      </w:r>
      <w:r w:rsidRPr="00936B57">
        <w:rPr>
          <w:rFonts w:ascii="Arial" w:hAnsi="Arial" w:cs="Arial"/>
          <w:color w:val="222222"/>
          <w:sz w:val="24"/>
          <w:szCs w:val="24"/>
          <w:shd w:val="clear" w:color="auto" w:fill="FFFFFF"/>
        </w:rPr>
        <w:t xml:space="preserve">Available at: </w:t>
      </w:r>
      <w:hyperlink r:id="rId14" w:history="1">
        <w:r w:rsidRPr="00936B57">
          <w:rPr>
            <w:rStyle w:val="Hyperlink"/>
            <w:rFonts w:ascii="Arial" w:hAnsi="Arial" w:cs="Arial"/>
            <w:sz w:val="24"/>
            <w:szCs w:val="24"/>
            <w:shd w:val="clear" w:color="auto" w:fill="FFFFFF"/>
          </w:rPr>
          <w:t>https://www.childcomwales.org.uk/our-work/policy-positions/aln-code-of-practice-consultation-response/</w:t>
        </w:r>
      </w:hyperlink>
      <w:r w:rsidRPr="00936B57">
        <w:rPr>
          <w:rFonts w:ascii="Arial" w:hAnsi="Arial" w:cs="Arial"/>
          <w:color w:val="222222"/>
          <w:sz w:val="24"/>
          <w:szCs w:val="24"/>
          <w:shd w:val="clear" w:color="auto" w:fill="FFFFFF"/>
        </w:rPr>
        <w:t xml:space="preserve"> (Accessed: 6</w:t>
      </w:r>
      <w:r w:rsidRPr="00936B57">
        <w:rPr>
          <w:rFonts w:ascii="Arial" w:hAnsi="Arial" w:cs="Arial"/>
          <w:color w:val="222222"/>
          <w:sz w:val="24"/>
          <w:szCs w:val="24"/>
          <w:shd w:val="clear" w:color="auto" w:fill="FFFFFF"/>
          <w:vertAlign w:val="superscript"/>
        </w:rPr>
        <w:t>th</w:t>
      </w:r>
      <w:r w:rsidRPr="00936B57">
        <w:rPr>
          <w:rFonts w:ascii="Arial" w:hAnsi="Arial" w:cs="Arial"/>
          <w:color w:val="222222"/>
          <w:sz w:val="24"/>
          <w:szCs w:val="24"/>
          <w:shd w:val="clear" w:color="auto" w:fill="FFFFFF"/>
        </w:rPr>
        <w:t xml:space="preserve"> May 2020)</w:t>
      </w:r>
      <w:r w:rsidR="00ED5A57">
        <w:rPr>
          <w:rFonts w:ascii="Arial" w:hAnsi="Arial" w:cs="Arial"/>
          <w:color w:val="222222"/>
          <w:sz w:val="24"/>
          <w:szCs w:val="24"/>
          <w:shd w:val="clear" w:color="auto" w:fill="FFFFFF"/>
        </w:rPr>
        <w:t>.</w:t>
      </w:r>
    </w:p>
    <w:p w14:paraId="4AA3BB4C" w14:textId="21D70FDA"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Children’s Commissioner for Wales (2019b) </w:t>
      </w:r>
      <w:r w:rsidRPr="00936B57">
        <w:rPr>
          <w:rFonts w:ascii="Arial" w:hAnsi="Arial" w:cs="Arial"/>
          <w:i/>
          <w:iCs/>
          <w:color w:val="222222"/>
          <w:sz w:val="24"/>
          <w:szCs w:val="24"/>
          <w:shd w:val="clear" w:color="auto" w:fill="FFFFFF"/>
        </w:rPr>
        <w:t>UNCRC - Children’s Commissioner for Wales.</w:t>
      </w:r>
      <w:r w:rsidRPr="00936B57">
        <w:rPr>
          <w:rFonts w:ascii="Arial" w:hAnsi="Arial" w:cs="Arial"/>
          <w:color w:val="222222"/>
          <w:sz w:val="24"/>
          <w:szCs w:val="24"/>
          <w:shd w:val="clear" w:color="auto" w:fill="FFFFFF"/>
        </w:rPr>
        <w:t xml:space="preserve"> Available at: </w:t>
      </w:r>
      <w:hyperlink r:id="rId15" w:history="1">
        <w:r w:rsidRPr="00936B57">
          <w:rPr>
            <w:rStyle w:val="Hyperlink"/>
            <w:rFonts w:ascii="Arial" w:hAnsi="Arial" w:cs="Arial"/>
            <w:sz w:val="24"/>
            <w:szCs w:val="24"/>
            <w:shd w:val="clear" w:color="auto" w:fill="FFFFFF"/>
          </w:rPr>
          <w:t>https://www.childcomwales.org.uk/uncrc-childrens-rights/uncrc/</w:t>
        </w:r>
      </w:hyperlink>
      <w:r w:rsidRPr="00936B57">
        <w:rPr>
          <w:rFonts w:ascii="Arial" w:hAnsi="Arial" w:cs="Arial"/>
          <w:color w:val="222222"/>
          <w:sz w:val="24"/>
          <w:szCs w:val="24"/>
          <w:shd w:val="clear" w:color="auto" w:fill="FFFFFF"/>
        </w:rPr>
        <w:t xml:space="preserve"> (Accessed: 26th March 2020)</w:t>
      </w:r>
      <w:r w:rsidR="00272932">
        <w:rPr>
          <w:rFonts w:ascii="Arial" w:hAnsi="Arial" w:cs="Arial"/>
          <w:color w:val="222222"/>
          <w:sz w:val="24"/>
          <w:szCs w:val="24"/>
          <w:shd w:val="clear" w:color="auto" w:fill="FFFFFF"/>
        </w:rPr>
        <w:t>.</w:t>
      </w:r>
    </w:p>
    <w:p w14:paraId="06553D16" w14:textId="259B27F2"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Chilton, J. E. (2012) </w:t>
      </w:r>
      <w:r w:rsidRPr="00936B57">
        <w:rPr>
          <w:rFonts w:ascii="Arial" w:hAnsi="Arial" w:cs="Arial"/>
          <w:i/>
          <w:iCs/>
          <w:color w:val="222222"/>
          <w:sz w:val="24"/>
          <w:szCs w:val="24"/>
          <w:shd w:val="clear" w:color="auto" w:fill="FFFFFF"/>
        </w:rPr>
        <w:t>Identifying the Role of the Special School Learning Support Assistant: A Case Study Evaluation</w:t>
      </w:r>
      <w:r w:rsidRPr="00936B57">
        <w:rPr>
          <w:rFonts w:ascii="Arial" w:hAnsi="Arial" w:cs="Arial"/>
          <w:color w:val="222222"/>
          <w:sz w:val="24"/>
          <w:szCs w:val="24"/>
          <w:shd w:val="clear" w:color="auto" w:fill="FFFFFF"/>
        </w:rPr>
        <w:t xml:space="preserve">. DEdChPsy Thesis. The University of Manchester. Available at: </w:t>
      </w:r>
      <w:hyperlink r:id="rId16" w:history="1">
        <w:r w:rsidRPr="00936B57">
          <w:rPr>
            <w:rStyle w:val="Hyperlink"/>
            <w:rFonts w:ascii="Arial" w:hAnsi="Arial" w:cs="Arial"/>
            <w:sz w:val="24"/>
            <w:szCs w:val="24"/>
            <w:shd w:val="clear" w:color="auto" w:fill="FFFFFF"/>
          </w:rPr>
          <w:t>https://www.research.manchester.ac.uk/portal/files/54526190/FULL_TEXT.PDF</w:t>
        </w:r>
      </w:hyperlink>
      <w:r w:rsidRPr="00936B57">
        <w:rPr>
          <w:rFonts w:ascii="Arial" w:hAnsi="Arial" w:cs="Arial"/>
          <w:color w:val="222222"/>
          <w:sz w:val="24"/>
          <w:szCs w:val="24"/>
          <w:shd w:val="clear" w:color="auto" w:fill="FFFFFF"/>
        </w:rPr>
        <w:t xml:space="preserve"> (Accessed: 2</w:t>
      </w:r>
      <w:r w:rsidRPr="00936B57">
        <w:rPr>
          <w:rFonts w:ascii="Arial" w:hAnsi="Arial" w:cs="Arial"/>
          <w:color w:val="222222"/>
          <w:sz w:val="24"/>
          <w:szCs w:val="24"/>
          <w:shd w:val="clear" w:color="auto" w:fill="FFFFFF"/>
          <w:vertAlign w:val="superscript"/>
        </w:rPr>
        <w:t>nd</w:t>
      </w:r>
      <w:r w:rsidRPr="00936B57">
        <w:rPr>
          <w:rFonts w:ascii="Arial" w:hAnsi="Arial" w:cs="Arial"/>
          <w:color w:val="222222"/>
          <w:sz w:val="24"/>
          <w:szCs w:val="24"/>
          <w:shd w:val="clear" w:color="auto" w:fill="FFFFFF"/>
        </w:rPr>
        <w:t xml:space="preserve"> May 2020)</w:t>
      </w:r>
      <w:r w:rsidR="00D27959">
        <w:rPr>
          <w:rFonts w:ascii="Arial" w:hAnsi="Arial" w:cs="Arial"/>
          <w:color w:val="222222"/>
          <w:sz w:val="24"/>
          <w:szCs w:val="24"/>
          <w:shd w:val="clear" w:color="auto" w:fill="FFFFFF"/>
        </w:rPr>
        <w:t>.</w:t>
      </w:r>
    </w:p>
    <w:p w14:paraId="0F152CBE" w14:textId="4C583C2A"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Cockroft C. and Atkinson, C. (2015) ‘Using the Wider Pedagogical Role model to establish learning support assistants' views about facilitators and barriers to effective practice’, </w:t>
      </w:r>
      <w:r w:rsidRPr="00936B57">
        <w:rPr>
          <w:rFonts w:ascii="Arial" w:hAnsi="Arial" w:cs="Arial"/>
          <w:i/>
          <w:iCs/>
          <w:color w:val="222222"/>
          <w:sz w:val="24"/>
          <w:szCs w:val="24"/>
          <w:shd w:val="clear" w:color="auto" w:fill="FFFFFF"/>
        </w:rPr>
        <w:t>Support for Learning</w:t>
      </w:r>
      <w:r w:rsidRPr="00936B57">
        <w:rPr>
          <w:rFonts w:ascii="Arial" w:hAnsi="Arial" w:cs="Arial"/>
          <w:color w:val="222222"/>
          <w:sz w:val="24"/>
          <w:szCs w:val="24"/>
          <w:shd w:val="clear" w:color="auto" w:fill="FFFFFF"/>
        </w:rPr>
        <w:t>, 30(2), pp. 88-104</w:t>
      </w:r>
      <w:r w:rsidR="00D27959">
        <w:rPr>
          <w:rFonts w:ascii="Arial" w:hAnsi="Arial" w:cs="Arial"/>
          <w:color w:val="222222"/>
          <w:sz w:val="24"/>
          <w:szCs w:val="24"/>
          <w:shd w:val="clear" w:color="auto" w:fill="FFFFFF"/>
        </w:rPr>
        <w:t>.</w:t>
      </w:r>
    </w:p>
    <w:p w14:paraId="3A622DE5" w14:textId="7008FB82"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Crowley, K. (2017) </w:t>
      </w:r>
      <w:r w:rsidRPr="00936B57">
        <w:rPr>
          <w:rFonts w:ascii="Arial" w:hAnsi="Arial" w:cs="Arial"/>
          <w:i/>
          <w:iCs/>
          <w:color w:val="222222"/>
          <w:sz w:val="24"/>
          <w:szCs w:val="24"/>
          <w:shd w:val="clear" w:color="auto" w:fill="FFFFFF"/>
        </w:rPr>
        <w:t>Child Development: a practical introduction</w:t>
      </w:r>
      <w:r w:rsidRPr="00936B57">
        <w:rPr>
          <w:rFonts w:ascii="Arial" w:hAnsi="Arial" w:cs="Arial"/>
          <w:color w:val="222222"/>
          <w:sz w:val="24"/>
          <w:szCs w:val="24"/>
          <w:shd w:val="clear" w:color="auto" w:fill="FFFFFF"/>
        </w:rPr>
        <w:t>. 2nd edn. London: SAGE Publications Ltd</w:t>
      </w:r>
      <w:r w:rsidR="00D27959">
        <w:rPr>
          <w:rFonts w:ascii="Arial" w:hAnsi="Arial" w:cs="Arial"/>
          <w:color w:val="222222"/>
          <w:sz w:val="24"/>
          <w:szCs w:val="24"/>
          <w:shd w:val="clear" w:color="auto" w:fill="FFFFFF"/>
        </w:rPr>
        <w:t>.</w:t>
      </w:r>
    </w:p>
    <w:p w14:paraId="63877EDC" w14:textId="25BBCD62"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Dauncey, M</w:t>
      </w:r>
      <w:r w:rsidR="00D27959">
        <w:rPr>
          <w:rFonts w:ascii="Arial" w:hAnsi="Arial" w:cs="Arial"/>
          <w:color w:val="222222"/>
          <w:sz w:val="24"/>
          <w:szCs w:val="24"/>
          <w:shd w:val="clear" w:color="auto" w:fill="FFFFFF"/>
        </w:rPr>
        <w:t>.</w:t>
      </w:r>
      <w:r w:rsidRPr="00936B57">
        <w:rPr>
          <w:rFonts w:ascii="Arial" w:hAnsi="Arial" w:cs="Arial"/>
          <w:color w:val="222222"/>
          <w:sz w:val="24"/>
          <w:szCs w:val="24"/>
          <w:shd w:val="clear" w:color="auto" w:fill="FFFFFF"/>
        </w:rPr>
        <w:t xml:space="preserve"> (2016) </w:t>
      </w:r>
      <w:r w:rsidRPr="00936B57">
        <w:rPr>
          <w:rFonts w:ascii="Arial" w:hAnsi="Arial" w:cs="Arial"/>
          <w:i/>
          <w:iCs/>
          <w:color w:val="222222"/>
          <w:sz w:val="24"/>
          <w:szCs w:val="24"/>
          <w:shd w:val="clear" w:color="auto" w:fill="FFFFFF"/>
        </w:rPr>
        <w:t>Research Briefing Additional Learning Needs (ALN) in Wales</w:t>
      </w:r>
      <w:r w:rsidRPr="00936B57">
        <w:rPr>
          <w:rFonts w:ascii="Arial" w:hAnsi="Arial" w:cs="Arial"/>
          <w:color w:val="222222"/>
          <w:sz w:val="24"/>
          <w:szCs w:val="24"/>
          <w:shd w:val="clear" w:color="auto" w:fill="FFFFFF"/>
        </w:rPr>
        <w:t xml:space="preserve">. Cardiff: National Assembly for Wales. Available at: </w:t>
      </w:r>
      <w:hyperlink r:id="rId17" w:history="1">
        <w:r w:rsidRPr="00936B57">
          <w:rPr>
            <w:rStyle w:val="Hyperlink"/>
            <w:rFonts w:ascii="Arial" w:hAnsi="Arial" w:cs="Arial"/>
            <w:sz w:val="24"/>
            <w:szCs w:val="24"/>
            <w:shd w:val="clear" w:color="auto" w:fill="FFFFFF"/>
          </w:rPr>
          <w:t>https://www.assembly.wales/Research%20Documents/16-059%20SEN/16-059-Web-%20English.pdf</w:t>
        </w:r>
      </w:hyperlink>
      <w:r w:rsidRPr="00936B57">
        <w:rPr>
          <w:rFonts w:ascii="Arial" w:hAnsi="Arial" w:cs="Arial"/>
          <w:color w:val="222222"/>
          <w:sz w:val="24"/>
          <w:szCs w:val="24"/>
          <w:shd w:val="clear" w:color="auto" w:fill="FFFFFF"/>
        </w:rPr>
        <w:t xml:space="preserve"> (Accessed: 27</w:t>
      </w:r>
      <w:r w:rsidRPr="00936B57">
        <w:rPr>
          <w:rFonts w:ascii="Arial" w:hAnsi="Arial" w:cs="Arial"/>
          <w:color w:val="222222"/>
          <w:sz w:val="24"/>
          <w:szCs w:val="24"/>
          <w:shd w:val="clear" w:color="auto" w:fill="FFFFFF"/>
          <w:vertAlign w:val="superscript"/>
        </w:rPr>
        <w:t>th</w:t>
      </w:r>
      <w:r w:rsidRPr="00936B57">
        <w:rPr>
          <w:rFonts w:ascii="Arial" w:hAnsi="Arial" w:cs="Arial"/>
          <w:color w:val="222222"/>
          <w:sz w:val="24"/>
          <w:szCs w:val="24"/>
          <w:shd w:val="clear" w:color="auto" w:fill="FFFFFF"/>
        </w:rPr>
        <w:t xml:space="preserve"> April 2020)</w:t>
      </w:r>
      <w:r w:rsidR="00D27959">
        <w:rPr>
          <w:rFonts w:ascii="Arial" w:hAnsi="Arial" w:cs="Arial"/>
          <w:color w:val="222222"/>
          <w:sz w:val="24"/>
          <w:szCs w:val="24"/>
          <w:shd w:val="clear" w:color="auto" w:fill="FFFFFF"/>
        </w:rPr>
        <w:t>.</w:t>
      </w:r>
    </w:p>
    <w:p w14:paraId="601AA180" w14:textId="03A863BD"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Dauncey, M. (2018) </w:t>
      </w:r>
      <w:r w:rsidRPr="00936B57">
        <w:rPr>
          <w:rFonts w:ascii="Arial" w:hAnsi="Arial" w:cs="Arial"/>
          <w:i/>
          <w:iCs/>
          <w:color w:val="222222"/>
          <w:sz w:val="24"/>
          <w:szCs w:val="24"/>
          <w:shd w:val="clear" w:color="auto" w:fill="FFFFFF"/>
        </w:rPr>
        <w:t>Research Briefing Act Summary: Additional Learning Needs and Education Tribunal (Wales) Act 2018.</w:t>
      </w:r>
      <w:r w:rsidRPr="00936B57">
        <w:rPr>
          <w:rFonts w:ascii="Arial" w:hAnsi="Arial" w:cs="Arial"/>
          <w:color w:val="222222"/>
          <w:sz w:val="24"/>
          <w:szCs w:val="24"/>
          <w:shd w:val="clear" w:color="auto" w:fill="FFFFFF"/>
        </w:rPr>
        <w:t xml:space="preserve"> Cardiff: National Assembly for Wales. Available at: </w:t>
      </w:r>
      <w:hyperlink r:id="rId18" w:history="1">
        <w:r w:rsidRPr="00936B57">
          <w:rPr>
            <w:rStyle w:val="Hyperlink"/>
            <w:rFonts w:ascii="Arial" w:hAnsi="Arial" w:cs="Arial"/>
            <w:sz w:val="24"/>
            <w:szCs w:val="24"/>
            <w:shd w:val="clear" w:color="auto" w:fill="FFFFFF"/>
          </w:rPr>
          <w:t>https://senedd.wales/Research%20Documents/18-023/18-23-Web-English.pdf</w:t>
        </w:r>
      </w:hyperlink>
      <w:r w:rsidRPr="00936B57">
        <w:rPr>
          <w:rFonts w:ascii="Arial" w:hAnsi="Arial" w:cs="Arial"/>
          <w:color w:val="222222"/>
          <w:sz w:val="24"/>
          <w:szCs w:val="24"/>
          <w:shd w:val="clear" w:color="auto" w:fill="FFFFFF"/>
        </w:rPr>
        <w:t xml:space="preserve"> (Accessed: 7</w:t>
      </w:r>
      <w:r w:rsidRPr="00936B57">
        <w:rPr>
          <w:rFonts w:ascii="Arial" w:hAnsi="Arial" w:cs="Arial"/>
          <w:color w:val="222222"/>
          <w:sz w:val="24"/>
          <w:szCs w:val="24"/>
          <w:shd w:val="clear" w:color="auto" w:fill="FFFFFF"/>
          <w:vertAlign w:val="superscript"/>
        </w:rPr>
        <w:t>th</w:t>
      </w:r>
      <w:r w:rsidRPr="00936B57">
        <w:rPr>
          <w:rFonts w:ascii="Arial" w:hAnsi="Arial" w:cs="Arial"/>
          <w:color w:val="222222"/>
          <w:sz w:val="24"/>
          <w:szCs w:val="24"/>
          <w:shd w:val="clear" w:color="auto" w:fill="FFFFFF"/>
        </w:rPr>
        <w:t xml:space="preserve"> May 2020)</w:t>
      </w:r>
      <w:r w:rsidR="00D10C35">
        <w:rPr>
          <w:rFonts w:ascii="Arial" w:hAnsi="Arial" w:cs="Arial"/>
          <w:color w:val="222222"/>
          <w:sz w:val="24"/>
          <w:szCs w:val="24"/>
          <w:shd w:val="clear" w:color="auto" w:fill="FFFFFF"/>
        </w:rPr>
        <w:t>.</w:t>
      </w:r>
    </w:p>
    <w:p w14:paraId="78B294B2" w14:textId="6E070573"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Department for Education (2015) </w:t>
      </w:r>
      <w:r w:rsidRPr="00936B57">
        <w:rPr>
          <w:rFonts w:ascii="Arial" w:hAnsi="Arial" w:cs="Arial"/>
          <w:i/>
          <w:iCs/>
          <w:color w:val="222222"/>
          <w:sz w:val="24"/>
          <w:szCs w:val="24"/>
          <w:shd w:val="clear" w:color="auto" w:fill="FFFFFF"/>
        </w:rPr>
        <w:t>Special educational needs and disability code of practice: 0 to 25 years. Statutory guidance for organisations which work with and support children and young people who have special educational needs or disabilities.</w:t>
      </w:r>
      <w:r w:rsidRPr="00936B57">
        <w:rPr>
          <w:rFonts w:ascii="Arial" w:hAnsi="Arial" w:cs="Arial"/>
          <w:color w:val="222222"/>
          <w:sz w:val="24"/>
          <w:szCs w:val="24"/>
          <w:shd w:val="clear" w:color="auto" w:fill="FFFFFF"/>
        </w:rPr>
        <w:t xml:space="preserve"> Available at: </w:t>
      </w:r>
      <w:hyperlink r:id="rId19" w:history="1">
        <w:r w:rsidRPr="00936B57">
          <w:rPr>
            <w:rStyle w:val="Hyperlink"/>
            <w:rFonts w:ascii="Arial" w:hAnsi="Arial" w:cs="Arial"/>
            <w:sz w:val="24"/>
            <w:szCs w:val="24"/>
            <w:shd w:val="clear" w:color="auto" w:fill="FFFFFF"/>
          </w:rPr>
          <w:t>https://assets.publishing.service.gov.uk/government/uploads/system/uploads/attachment_data/file/398815/SEND_Code_of_Practice_January_2015.pdf</w:t>
        </w:r>
      </w:hyperlink>
      <w:r w:rsidRPr="00936B57">
        <w:rPr>
          <w:rFonts w:ascii="Arial" w:hAnsi="Arial" w:cs="Arial"/>
          <w:color w:val="222222"/>
          <w:sz w:val="24"/>
          <w:szCs w:val="24"/>
          <w:shd w:val="clear" w:color="auto" w:fill="FFFFFF"/>
        </w:rPr>
        <w:t xml:space="preserve"> (Accessed: 23</w:t>
      </w:r>
      <w:r w:rsidRPr="00936B57">
        <w:rPr>
          <w:rFonts w:ascii="Arial" w:hAnsi="Arial" w:cs="Arial"/>
          <w:color w:val="222222"/>
          <w:sz w:val="24"/>
          <w:szCs w:val="24"/>
          <w:shd w:val="clear" w:color="auto" w:fill="FFFFFF"/>
          <w:vertAlign w:val="superscript"/>
        </w:rPr>
        <w:t>rd</w:t>
      </w:r>
      <w:r w:rsidRPr="00936B57">
        <w:rPr>
          <w:rFonts w:ascii="Arial" w:hAnsi="Arial" w:cs="Arial"/>
          <w:color w:val="222222"/>
          <w:sz w:val="24"/>
          <w:szCs w:val="24"/>
          <w:shd w:val="clear" w:color="auto" w:fill="FFFFFF"/>
        </w:rPr>
        <w:t xml:space="preserve"> April 2020)</w:t>
      </w:r>
      <w:r w:rsidR="00D10C35">
        <w:rPr>
          <w:rFonts w:ascii="Arial" w:hAnsi="Arial" w:cs="Arial"/>
          <w:color w:val="222222"/>
          <w:sz w:val="24"/>
          <w:szCs w:val="24"/>
          <w:shd w:val="clear" w:color="auto" w:fill="FFFFFF"/>
        </w:rPr>
        <w:t>.</w:t>
      </w:r>
    </w:p>
    <w:p w14:paraId="75FF71C3" w14:textId="1E690B09"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Department for Education (2017) </w:t>
      </w:r>
      <w:r w:rsidRPr="00936B57">
        <w:rPr>
          <w:rFonts w:ascii="Arial" w:hAnsi="Arial" w:cs="Arial"/>
          <w:i/>
          <w:iCs/>
          <w:color w:val="222222"/>
          <w:sz w:val="24"/>
          <w:szCs w:val="24"/>
          <w:shd w:val="clear" w:color="auto" w:fill="FFFFFF"/>
        </w:rPr>
        <w:t>Statutory framework for the early years foundation stage. Setting the standards for learning, development and care for children from birth to five</w:t>
      </w:r>
      <w:r w:rsidRPr="00936B57">
        <w:rPr>
          <w:rFonts w:ascii="Arial" w:hAnsi="Arial" w:cs="Arial"/>
          <w:color w:val="222222"/>
          <w:sz w:val="24"/>
          <w:szCs w:val="24"/>
          <w:shd w:val="clear" w:color="auto" w:fill="FFFFFF"/>
        </w:rPr>
        <w:t xml:space="preserve">. Available at: </w:t>
      </w:r>
      <w:hyperlink r:id="rId20" w:history="1">
        <w:r w:rsidRPr="00936B57">
          <w:rPr>
            <w:rStyle w:val="Hyperlink"/>
            <w:rFonts w:ascii="Arial" w:hAnsi="Arial" w:cs="Arial"/>
            <w:sz w:val="24"/>
            <w:szCs w:val="24"/>
            <w:shd w:val="clear" w:color="auto" w:fill="FFFFFF"/>
          </w:rPr>
          <w:t>https://www.foundationyears.org.uk/files/2017/03/EYFS_STATUTORY_FRAMEWORK_2017.pdf</w:t>
        </w:r>
      </w:hyperlink>
      <w:r w:rsidRPr="00936B57">
        <w:rPr>
          <w:rFonts w:ascii="Arial" w:hAnsi="Arial" w:cs="Arial"/>
          <w:color w:val="222222"/>
          <w:sz w:val="24"/>
          <w:szCs w:val="24"/>
          <w:shd w:val="clear" w:color="auto" w:fill="FFFFFF"/>
        </w:rPr>
        <w:t xml:space="preserve"> (Accessed: 23</w:t>
      </w:r>
      <w:r w:rsidRPr="00936B57">
        <w:rPr>
          <w:rFonts w:ascii="Arial" w:hAnsi="Arial" w:cs="Arial"/>
          <w:color w:val="222222"/>
          <w:sz w:val="24"/>
          <w:szCs w:val="24"/>
          <w:shd w:val="clear" w:color="auto" w:fill="FFFFFF"/>
          <w:vertAlign w:val="superscript"/>
        </w:rPr>
        <w:t>rd</w:t>
      </w:r>
      <w:r w:rsidRPr="00936B57">
        <w:rPr>
          <w:rFonts w:ascii="Arial" w:hAnsi="Arial" w:cs="Arial"/>
          <w:color w:val="222222"/>
          <w:sz w:val="24"/>
          <w:szCs w:val="24"/>
          <w:shd w:val="clear" w:color="auto" w:fill="FFFFFF"/>
        </w:rPr>
        <w:t xml:space="preserve"> April 2020)</w:t>
      </w:r>
      <w:r w:rsidR="00D10C35">
        <w:rPr>
          <w:rFonts w:ascii="Arial" w:hAnsi="Arial" w:cs="Arial"/>
          <w:color w:val="222222"/>
          <w:sz w:val="24"/>
          <w:szCs w:val="24"/>
          <w:shd w:val="clear" w:color="auto" w:fill="FFFFFF"/>
        </w:rPr>
        <w:t>.</w:t>
      </w:r>
    </w:p>
    <w:p w14:paraId="63BC44D7" w14:textId="77777777"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Devarakonda, C. (2013) </w:t>
      </w:r>
      <w:r w:rsidRPr="00936B57">
        <w:rPr>
          <w:rFonts w:ascii="Arial" w:hAnsi="Arial" w:cs="Arial"/>
          <w:i/>
          <w:iCs/>
          <w:color w:val="222222"/>
          <w:sz w:val="24"/>
          <w:szCs w:val="24"/>
          <w:shd w:val="clear" w:color="auto" w:fill="FFFFFF"/>
        </w:rPr>
        <w:t xml:space="preserve">Diversity and Inclusion in Early Childhood: An Introduction. </w:t>
      </w:r>
      <w:r w:rsidRPr="00936B57">
        <w:rPr>
          <w:rFonts w:ascii="Arial" w:hAnsi="Arial" w:cs="Arial"/>
          <w:color w:val="222222"/>
          <w:sz w:val="24"/>
          <w:szCs w:val="24"/>
          <w:shd w:val="clear" w:color="auto" w:fill="FFFFFF"/>
        </w:rPr>
        <w:t>London: Sage Publications Ltd.</w:t>
      </w:r>
    </w:p>
    <w:p w14:paraId="48A9E7D0" w14:textId="1415FDDE"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Dijkhuis, R. R., Ziermans, T., van Rijn, S., Staal, W. and Swaab, H. (2019) ‘Emotional Arousal During Social Stress in Young Adults With Autism: Insights From Heart Rate, Heart Rate Variability and Self-Report', </w:t>
      </w:r>
      <w:r w:rsidRPr="00936B57">
        <w:rPr>
          <w:rFonts w:ascii="Arial" w:hAnsi="Arial" w:cs="Arial"/>
          <w:i/>
          <w:iCs/>
          <w:color w:val="222222"/>
          <w:sz w:val="24"/>
          <w:szCs w:val="24"/>
          <w:shd w:val="clear" w:color="auto" w:fill="FFFFFF"/>
        </w:rPr>
        <w:t>Journal of Autism and Developmental Disorders,</w:t>
      </w:r>
      <w:r w:rsidRPr="00936B57">
        <w:rPr>
          <w:rFonts w:ascii="Arial" w:hAnsi="Arial" w:cs="Arial"/>
          <w:color w:val="222222"/>
          <w:sz w:val="24"/>
          <w:szCs w:val="24"/>
          <w:shd w:val="clear" w:color="auto" w:fill="FFFFFF"/>
        </w:rPr>
        <w:t xml:space="preserve"> 49(6), pp. 2524–2535</w:t>
      </w:r>
      <w:r w:rsidR="00AB0E9B">
        <w:rPr>
          <w:rFonts w:ascii="Arial" w:hAnsi="Arial" w:cs="Arial"/>
          <w:color w:val="222222"/>
          <w:sz w:val="24"/>
          <w:szCs w:val="24"/>
          <w:shd w:val="clear" w:color="auto" w:fill="FFFFFF"/>
        </w:rPr>
        <w:t>.</w:t>
      </w:r>
    </w:p>
    <w:p w14:paraId="392EEC22" w14:textId="2AB8E672"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Doherty, J. and Hughes, M. (2014) </w:t>
      </w:r>
      <w:r w:rsidRPr="00936B57">
        <w:rPr>
          <w:rFonts w:ascii="Arial" w:hAnsi="Arial" w:cs="Arial"/>
          <w:i/>
          <w:iCs/>
          <w:sz w:val="24"/>
          <w:szCs w:val="24"/>
        </w:rPr>
        <w:t>Child Development: Theory and Practise 0-11</w:t>
      </w:r>
      <w:r w:rsidRPr="00936B57">
        <w:rPr>
          <w:rFonts w:ascii="Arial" w:hAnsi="Arial" w:cs="Arial"/>
          <w:sz w:val="24"/>
          <w:szCs w:val="24"/>
        </w:rPr>
        <w:t>. 2</w:t>
      </w:r>
      <w:r w:rsidRPr="00936B57">
        <w:rPr>
          <w:rFonts w:ascii="Arial" w:hAnsi="Arial" w:cs="Arial"/>
          <w:sz w:val="24"/>
          <w:szCs w:val="24"/>
          <w:vertAlign w:val="superscript"/>
        </w:rPr>
        <w:t>nd</w:t>
      </w:r>
      <w:r w:rsidRPr="00936B57">
        <w:rPr>
          <w:rFonts w:ascii="Arial" w:hAnsi="Arial" w:cs="Arial"/>
          <w:sz w:val="24"/>
          <w:szCs w:val="24"/>
        </w:rPr>
        <w:t xml:space="preserve"> edn. Harlow: Pearson Education Limited</w:t>
      </w:r>
      <w:r w:rsidR="00AB0E9B">
        <w:rPr>
          <w:rFonts w:ascii="Arial" w:hAnsi="Arial" w:cs="Arial"/>
          <w:sz w:val="24"/>
          <w:szCs w:val="24"/>
        </w:rPr>
        <w:t>.</w:t>
      </w:r>
    </w:p>
    <w:p w14:paraId="58259876" w14:textId="126D711E"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Donaldson, G. (2015) </w:t>
      </w:r>
      <w:r w:rsidRPr="00936B57">
        <w:rPr>
          <w:rFonts w:ascii="Arial" w:hAnsi="Arial" w:cs="Arial"/>
          <w:i/>
          <w:iCs/>
          <w:color w:val="222222"/>
          <w:sz w:val="24"/>
          <w:szCs w:val="24"/>
          <w:shd w:val="clear" w:color="auto" w:fill="FFFFFF"/>
        </w:rPr>
        <w:t>Successful Futures: Independent Review of Curriculum and Assessment Arrangements in Wales.</w:t>
      </w:r>
      <w:r w:rsidRPr="00936B57">
        <w:rPr>
          <w:rFonts w:ascii="Arial" w:hAnsi="Arial" w:cs="Arial"/>
          <w:color w:val="222222"/>
          <w:sz w:val="24"/>
          <w:szCs w:val="24"/>
          <w:shd w:val="clear" w:color="auto" w:fill="FFFFFF"/>
        </w:rPr>
        <w:t xml:space="preserve"> Available at: </w:t>
      </w:r>
      <w:hyperlink r:id="rId21" w:history="1">
        <w:r w:rsidRPr="00936B57">
          <w:rPr>
            <w:rStyle w:val="Hyperlink"/>
            <w:rFonts w:ascii="Arial" w:hAnsi="Arial" w:cs="Arial"/>
            <w:sz w:val="24"/>
            <w:szCs w:val="24"/>
            <w:shd w:val="clear" w:color="auto" w:fill="FFFFFF"/>
          </w:rPr>
          <w:t>file:///C:/Users/invate/Downloads/Donaldson%20Report%20-%20Successful%20Futures%20-%20Independent%20Review%20of%20Curriculum%20and%20Assessment%20Arrangements%20in%20Wales.pdf</w:t>
        </w:r>
      </w:hyperlink>
      <w:r w:rsidRPr="00936B57">
        <w:rPr>
          <w:rFonts w:ascii="Arial" w:hAnsi="Arial" w:cs="Arial"/>
          <w:color w:val="222222"/>
          <w:sz w:val="24"/>
          <w:szCs w:val="24"/>
          <w:shd w:val="clear" w:color="auto" w:fill="FFFFFF"/>
        </w:rPr>
        <w:t xml:space="preserve"> (Accessed: 27</w:t>
      </w:r>
      <w:r w:rsidRPr="00936B57">
        <w:rPr>
          <w:rFonts w:ascii="Arial" w:hAnsi="Arial" w:cs="Arial"/>
          <w:color w:val="222222"/>
          <w:sz w:val="24"/>
          <w:szCs w:val="24"/>
          <w:shd w:val="clear" w:color="auto" w:fill="FFFFFF"/>
          <w:vertAlign w:val="superscript"/>
        </w:rPr>
        <w:t>th</w:t>
      </w:r>
      <w:r w:rsidRPr="00936B57">
        <w:rPr>
          <w:rFonts w:ascii="Arial" w:hAnsi="Arial" w:cs="Arial"/>
          <w:color w:val="222222"/>
          <w:sz w:val="24"/>
          <w:szCs w:val="24"/>
          <w:shd w:val="clear" w:color="auto" w:fill="FFFFFF"/>
        </w:rPr>
        <w:t xml:space="preserve"> April 2020)</w:t>
      </w:r>
      <w:r w:rsidR="00AB0E9B">
        <w:rPr>
          <w:rFonts w:ascii="Arial" w:hAnsi="Arial" w:cs="Arial"/>
          <w:color w:val="222222"/>
          <w:sz w:val="24"/>
          <w:szCs w:val="24"/>
          <w:shd w:val="clear" w:color="auto" w:fill="FFFFFF"/>
        </w:rPr>
        <w:t>.</w:t>
      </w:r>
    </w:p>
    <w:p w14:paraId="3556C4FA" w14:textId="196B70A2"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Equality and Human Rights Commission (2017) </w:t>
      </w:r>
      <w:r w:rsidRPr="00936B57">
        <w:rPr>
          <w:rFonts w:ascii="Arial" w:hAnsi="Arial" w:cs="Arial"/>
          <w:i/>
          <w:iCs/>
          <w:color w:val="222222"/>
          <w:sz w:val="24"/>
          <w:szCs w:val="24"/>
          <w:shd w:val="clear" w:color="auto" w:fill="FFFFFF"/>
        </w:rPr>
        <w:t>Disability rights Equality and Human Rights Commission Supplementary submission to inform the CRPD List of Issues on the UK</w:t>
      </w:r>
      <w:r w:rsidRPr="00936B57">
        <w:rPr>
          <w:rFonts w:ascii="Arial" w:hAnsi="Arial" w:cs="Arial"/>
          <w:color w:val="222222"/>
          <w:sz w:val="24"/>
          <w:szCs w:val="24"/>
          <w:shd w:val="clear" w:color="auto" w:fill="FFFFFF"/>
        </w:rPr>
        <w:t xml:space="preserve">. Available at: </w:t>
      </w:r>
      <w:hyperlink r:id="rId22" w:history="1">
        <w:r w:rsidRPr="00936B57">
          <w:rPr>
            <w:rStyle w:val="Hyperlink"/>
            <w:rFonts w:ascii="Arial" w:hAnsi="Arial" w:cs="Arial"/>
            <w:sz w:val="24"/>
            <w:szCs w:val="24"/>
            <w:shd w:val="clear" w:color="auto" w:fill="FFFFFF"/>
          </w:rPr>
          <w:t>https://www.equalityhumanrights.com/sites/default/files/ehrc_feb_2017_disability_rights_in_wales.pdf</w:t>
        </w:r>
      </w:hyperlink>
      <w:r w:rsidRPr="00936B57">
        <w:rPr>
          <w:rFonts w:ascii="Arial" w:hAnsi="Arial" w:cs="Arial"/>
          <w:color w:val="222222"/>
          <w:sz w:val="24"/>
          <w:szCs w:val="24"/>
          <w:shd w:val="clear" w:color="auto" w:fill="FFFFFF"/>
        </w:rPr>
        <w:t xml:space="preserve"> (Accessed: 27</w:t>
      </w:r>
      <w:r w:rsidRPr="00936B57">
        <w:rPr>
          <w:rFonts w:ascii="Arial" w:hAnsi="Arial" w:cs="Arial"/>
          <w:color w:val="222222"/>
          <w:sz w:val="24"/>
          <w:szCs w:val="24"/>
          <w:shd w:val="clear" w:color="auto" w:fill="FFFFFF"/>
          <w:vertAlign w:val="superscript"/>
        </w:rPr>
        <w:t>th</w:t>
      </w:r>
      <w:r w:rsidRPr="00936B57">
        <w:rPr>
          <w:rFonts w:ascii="Arial" w:hAnsi="Arial" w:cs="Arial"/>
          <w:color w:val="222222"/>
          <w:sz w:val="24"/>
          <w:szCs w:val="24"/>
          <w:shd w:val="clear" w:color="auto" w:fill="FFFFFF"/>
        </w:rPr>
        <w:t xml:space="preserve"> April 2020)</w:t>
      </w:r>
      <w:r w:rsidR="00451A2B">
        <w:rPr>
          <w:rFonts w:ascii="Arial" w:hAnsi="Arial" w:cs="Arial"/>
          <w:color w:val="222222"/>
          <w:sz w:val="24"/>
          <w:szCs w:val="24"/>
          <w:shd w:val="clear" w:color="auto" w:fill="FFFFFF"/>
        </w:rPr>
        <w:t>.</w:t>
      </w:r>
    </w:p>
    <w:p w14:paraId="5CCF8A0E" w14:textId="49CCADB3"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ERW (2018) </w:t>
      </w:r>
      <w:r w:rsidRPr="00936B57">
        <w:rPr>
          <w:rFonts w:ascii="Arial" w:hAnsi="Arial" w:cs="Arial"/>
          <w:i/>
          <w:iCs/>
          <w:color w:val="222222"/>
          <w:sz w:val="24"/>
          <w:szCs w:val="24"/>
          <w:shd w:val="clear" w:color="auto" w:fill="FFFFFF"/>
        </w:rPr>
        <w:t>Update - Additional Learning Needs and Education Tribunal [Wales] Act 2018.</w:t>
      </w:r>
      <w:r w:rsidRPr="00936B57">
        <w:rPr>
          <w:rFonts w:ascii="Arial" w:hAnsi="Arial" w:cs="Arial"/>
          <w:color w:val="222222"/>
          <w:sz w:val="24"/>
          <w:szCs w:val="24"/>
          <w:shd w:val="clear" w:color="auto" w:fill="FFFFFF"/>
        </w:rPr>
        <w:t xml:space="preserve"> Available at: </w:t>
      </w:r>
      <w:hyperlink r:id="rId23" w:history="1">
        <w:r w:rsidRPr="00936B57">
          <w:rPr>
            <w:rStyle w:val="Hyperlink"/>
            <w:rFonts w:ascii="Arial" w:hAnsi="Arial" w:cs="Arial"/>
            <w:sz w:val="24"/>
            <w:szCs w:val="24"/>
            <w:shd w:val="clear" w:color="auto" w:fill="FFFFFF"/>
          </w:rPr>
          <w:t>https://www.erw.wales/news/update-additional-learning-needs-and-education-tribunal-wales-act-2018/</w:t>
        </w:r>
      </w:hyperlink>
      <w:r w:rsidRPr="00936B57">
        <w:rPr>
          <w:rFonts w:ascii="Arial" w:hAnsi="Arial" w:cs="Arial"/>
          <w:color w:val="222222"/>
          <w:sz w:val="24"/>
          <w:szCs w:val="24"/>
          <w:shd w:val="clear" w:color="auto" w:fill="FFFFFF"/>
        </w:rPr>
        <w:t xml:space="preserve"> (Accessed: 7</w:t>
      </w:r>
      <w:r w:rsidRPr="00936B57">
        <w:rPr>
          <w:rFonts w:ascii="Arial" w:hAnsi="Arial" w:cs="Arial"/>
          <w:color w:val="222222"/>
          <w:sz w:val="24"/>
          <w:szCs w:val="24"/>
          <w:shd w:val="clear" w:color="auto" w:fill="FFFFFF"/>
          <w:vertAlign w:val="superscript"/>
        </w:rPr>
        <w:t>th</w:t>
      </w:r>
      <w:r w:rsidRPr="00936B57">
        <w:rPr>
          <w:rFonts w:ascii="Arial" w:hAnsi="Arial" w:cs="Arial"/>
          <w:color w:val="222222"/>
          <w:sz w:val="24"/>
          <w:szCs w:val="24"/>
          <w:shd w:val="clear" w:color="auto" w:fill="FFFFFF"/>
        </w:rPr>
        <w:t xml:space="preserve"> May 2020)</w:t>
      </w:r>
      <w:r w:rsidR="00451A2B">
        <w:rPr>
          <w:rFonts w:ascii="Arial" w:hAnsi="Arial" w:cs="Arial"/>
          <w:color w:val="222222"/>
          <w:sz w:val="24"/>
          <w:szCs w:val="24"/>
          <w:shd w:val="clear" w:color="auto" w:fill="FFFFFF"/>
        </w:rPr>
        <w:t>.</w:t>
      </w:r>
    </w:p>
    <w:p w14:paraId="20F00FC2" w14:textId="7C52E9E7"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Estyn (2018) </w:t>
      </w:r>
      <w:r w:rsidRPr="00936B57">
        <w:rPr>
          <w:rFonts w:ascii="Arial" w:hAnsi="Arial" w:cs="Arial"/>
          <w:i/>
          <w:iCs/>
          <w:color w:val="222222"/>
          <w:sz w:val="24"/>
          <w:szCs w:val="24"/>
          <w:shd w:val="clear" w:color="auto" w:fill="FFFFFF"/>
        </w:rPr>
        <w:t>Readiness for additional learning needs reforms</w:t>
      </w:r>
      <w:r w:rsidRPr="00936B57">
        <w:rPr>
          <w:rFonts w:ascii="Arial" w:hAnsi="Arial" w:cs="Arial"/>
          <w:color w:val="222222"/>
          <w:sz w:val="24"/>
          <w:szCs w:val="24"/>
          <w:shd w:val="clear" w:color="auto" w:fill="FFFFFF"/>
        </w:rPr>
        <w:t xml:space="preserve">. Available at: </w:t>
      </w:r>
      <w:hyperlink r:id="rId24" w:history="1">
        <w:r w:rsidRPr="00936B57">
          <w:rPr>
            <w:rStyle w:val="Hyperlink"/>
            <w:rFonts w:ascii="Arial" w:hAnsi="Arial" w:cs="Arial"/>
            <w:sz w:val="24"/>
            <w:szCs w:val="24"/>
            <w:shd w:val="clear" w:color="auto" w:fill="FFFFFF"/>
          </w:rPr>
          <w:t>https://www.estyn.gov.wales/sites/www.estyn.gov.wales/files/documents/Readiness%20for%20ALN%20reforms%20-%20en_0.pdf</w:t>
        </w:r>
      </w:hyperlink>
      <w:r w:rsidRPr="00936B57">
        <w:rPr>
          <w:rFonts w:ascii="Arial" w:hAnsi="Arial" w:cs="Arial"/>
          <w:color w:val="222222"/>
          <w:sz w:val="24"/>
          <w:szCs w:val="24"/>
          <w:shd w:val="clear" w:color="auto" w:fill="FFFFFF"/>
        </w:rPr>
        <w:t xml:space="preserve"> (Accessed</w:t>
      </w:r>
      <w:r w:rsidR="00451A2B">
        <w:rPr>
          <w:rFonts w:ascii="Arial" w:hAnsi="Arial" w:cs="Arial"/>
          <w:color w:val="222222"/>
          <w:sz w:val="24"/>
          <w:szCs w:val="24"/>
          <w:shd w:val="clear" w:color="auto" w:fill="FFFFFF"/>
        </w:rPr>
        <w:t>:</w:t>
      </w:r>
      <w:r w:rsidRPr="00936B57">
        <w:rPr>
          <w:rFonts w:ascii="Arial" w:hAnsi="Arial" w:cs="Arial"/>
          <w:color w:val="222222"/>
          <w:sz w:val="24"/>
          <w:szCs w:val="24"/>
          <w:shd w:val="clear" w:color="auto" w:fill="FFFFFF"/>
        </w:rPr>
        <w:t xml:space="preserve"> 30</w:t>
      </w:r>
      <w:r w:rsidRPr="00936B57">
        <w:rPr>
          <w:rFonts w:ascii="Arial" w:hAnsi="Arial" w:cs="Arial"/>
          <w:color w:val="222222"/>
          <w:sz w:val="24"/>
          <w:szCs w:val="24"/>
          <w:shd w:val="clear" w:color="auto" w:fill="FFFFFF"/>
          <w:vertAlign w:val="superscript"/>
        </w:rPr>
        <w:t>th</w:t>
      </w:r>
      <w:r w:rsidRPr="00936B57">
        <w:rPr>
          <w:rFonts w:ascii="Arial" w:hAnsi="Arial" w:cs="Arial"/>
          <w:color w:val="222222"/>
          <w:sz w:val="24"/>
          <w:szCs w:val="24"/>
          <w:shd w:val="clear" w:color="auto" w:fill="FFFFFF"/>
        </w:rPr>
        <w:t xml:space="preserve"> April 2020)</w:t>
      </w:r>
      <w:r w:rsidR="00451A2B">
        <w:rPr>
          <w:rFonts w:ascii="Arial" w:hAnsi="Arial" w:cs="Arial"/>
          <w:color w:val="222222"/>
          <w:sz w:val="24"/>
          <w:szCs w:val="24"/>
          <w:shd w:val="clear" w:color="auto" w:fill="FFFFFF"/>
        </w:rPr>
        <w:t>.</w:t>
      </w:r>
    </w:p>
    <w:p w14:paraId="76A0697F" w14:textId="3514F266"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Forster, M (2015) </w:t>
      </w:r>
      <w:r w:rsidRPr="00936B57">
        <w:rPr>
          <w:rFonts w:ascii="Arial" w:hAnsi="Arial" w:cs="Arial"/>
          <w:i/>
          <w:iCs/>
          <w:color w:val="222222"/>
          <w:sz w:val="24"/>
          <w:szCs w:val="24"/>
          <w:shd w:val="clear" w:color="auto" w:fill="FFFFFF"/>
        </w:rPr>
        <w:t>How to enhance the mental health and emotional wellbeing of primary children with SEN</w:t>
      </w:r>
      <w:r w:rsidRPr="00936B57">
        <w:rPr>
          <w:rFonts w:ascii="Arial" w:hAnsi="Arial" w:cs="Arial"/>
          <w:color w:val="222222"/>
          <w:sz w:val="24"/>
          <w:szCs w:val="24"/>
          <w:shd w:val="clear" w:color="auto" w:fill="FFFFFF"/>
        </w:rPr>
        <w:t>. Cheshire: LDA</w:t>
      </w:r>
      <w:r w:rsidR="009B1223">
        <w:rPr>
          <w:rFonts w:ascii="Arial" w:hAnsi="Arial" w:cs="Arial"/>
          <w:color w:val="222222"/>
          <w:sz w:val="24"/>
          <w:szCs w:val="24"/>
          <w:shd w:val="clear" w:color="auto" w:fill="FFFFFF"/>
        </w:rPr>
        <w:t>.</w:t>
      </w:r>
    </w:p>
    <w:p w14:paraId="02FC2E3E" w14:textId="15B247F6"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Glazzard, J., Stokoe, J., Hughes, A., Netherwood, A. and Near, L. (2015) </w:t>
      </w:r>
      <w:r w:rsidRPr="00936B57">
        <w:rPr>
          <w:rFonts w:ascii="Arial" w:hAnsi="Arial" w:cs="Arial"/>
          <w:i/>
          <w:iCs/>
          <w:color w:val="222222"/>
          <w:sz w:val="24"/>
          <w:szCs w:val="24"/>
          <w:shd w:val="clear" w:color="auto" w:fill="FFFFFF"/>
        </w:rPr>
        <w:t>Teaching and Supporting Children with Special Educational Needs and Disabilities in Primary School.</w:t>
      </w:r>
      <w:r w:rsidRPr="00936B57">
        <w:rPr>
          <w:rFonts w:ascii="Arial" w:hAnsi="Arial" w:cs="Arial"/>
          <w:color w:val="222222"/>
          <w:sz w:val="24"/>
          <w:szCs w:val="24"/>
          <w:shd w:val="clear" w:color="auto" w:fill="FFFFFF"/>
        </w:rPr>
        <w:t xml:space="preserve"> 2</w:t>
      </w:r>
      <w:r w:rsidRPr="00936B57">
        <w:rPr>
          <w:rFonts w:ascii="Arial" w:hAnsi="Arial" w:cs="Arial"/>
          <w:color w:val="222222"/>
          <w:sz w:val="24"/>
          <w:szCs w:val="24"/>
          <w:shd w:val="clear" w:color="auto" w:fill="FFFFFF"/>
          <w:vertAlign w:val="superscript"/>
        </w:rPr>
        <w:t>nd</w:t>
      </w:r>
      <w:r w:rsidRPr="00936B57">
        <w:rPr>
          <w:rFonts w:ascii="Arial" w:hAnsi="Arial" w:cs="Arial"/>
          <w:color w:val="222222"/>
          <w:sz w:val="24"/>
          <w:szCs w:val="24"/>
          <w:shd w:val="clear" w:color="auto" w:fill="FFFFFF"/>
        </w:rPr>
        <w:t xml:space="preserve"> edn. London: SAGE Publications Ltd</w:t>
      </w:r>
      <w:r w:rsidR="00020CB1">
        <w:rPr>
          <w:rFonts w:ascii="Arial" w:hAnsi="Arial" w:cs="Arial"/>
          <w:color w:val="222222"/>
          <w:sz w:val="24"/>
          <w:szCs w:val="24"/>
          <w:shd w:val="clear" w:color="auto" w:fill="FFFFFF"/>
        </w:rPr>
        <w:t>.</w:t>
      </w:r>
    </w:p>
    <w:p w14:paraId="1F86B2CD" w14:textId="779D0304"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Goering, S. (2015) ‘Rethinking disability: the social model of disability and chronic disease.’ </w:t>
      </w:r>
      <w:r w:rsidRPr="00020CB1">
        <w:rPr>
          <w:rFonts w:ascii="Arial" w:hAnsi="Arial" w:cs="Arial"/>
          <w:i/>
          <w:iCs/>
          <w:sz w:val="24"/>
          <w:szCs w:val="24"/>
        </w:rPr>
        <w:t>Current Reviews in Musculoskeletal Medicine</w:t>
      </w:r>
      <w:r w:rsidRPr="00936B57">
        <w:rPr>
          <w:rFonts w:ascii="Arial" w:hAnsi="Arial" w:cs="Arial"/>
          <w:sz w:val="24"/>
          <w:szCs w:val="24"/>
        </w:rPr>
        <w:t>, 8, pp. 134–138</w:t>
      </w:r>
      <w:r w:rsidR="00020CB1">
        <w:rPr>
          <w:rFonts w:ascii="Arial" w:hAnsi="Arial" w:cs="Arial"/>
          <w:sz w:val="24"/>
          <w:szCs w:val="24"/>
        </w:rPr>
        <w:t>.</w:t>
      </w:r>
    </w:p>
    <w:p w14:paraId="0D8637BF" w14:textId="79F9EB12"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Goldfarb, Y., Gal, E. and Golan, O. A</w:t>
      </w:r>
      <w:r w:rsidR="00020CB1">
        <w:rPr>
          <w:rFonts w:ascii="Arial" w:hAnsi="Arial" w:cs="Arial"/>
          <w:sz w:val="24"/>
          <w:szCs w:val="24"/>
        </w:rPr>
        <w:t>.</w:t>
      </w:r>
      <w:r w:rsidRPr="00936B57">
        <w:rPr>
          <w:rFonts w:ascii="Arial" w:hAnsi="Arial" w:cs="Arial"/>
          <w:sz w:val="24"/>
          <w:szCs w:val="24"/>
        </w:rPr>
        <w:t xml:space="preserve"> (2019) ‘Conflict of Interests: A Motivational Perspective on Special Interests and Employment Success of Adults with ASD.’, </w:t>
      </w:r>
      <w:r w:rsidRPr="00D55EC9">
        <w:rPr>
          <w:rFonts w:ascii="Arial" w:hAnsi="Arial" w:cs="Arial"/>
          <w:i/>
          <w:iCs/>
          <w:sz w:val="24"/>
          <w:szCs w:val="24"/>
        </w:rPr>
        <w:t>Journal of Autism and Developmental Disorders</w:t>
      </w:r>
      <w:r w:rsidRPr="00936B57">
        <w:rPr>
          <w:rFonts w:ascii="Arial" w:hAnsi="Arial" w:cs="Arial"/>
          <w:sz w:val="24"/>
          <w:szCs w:val="24"/>
        </w:rPr>
        <w:t>, 49, pp. 3915–3923</w:t>
      </w:r>
      <w:r w:rsidR="00D55EC9">
        <w:rPr>
          <w:rFonts w:ascii="Arial" w:hAnsi="Arial" w:cs="Arial"/>
          <w:sz w:val="24"/>
          <w:szCs w:val="24"/>
        </w:rPr>
        <w:t>.</w:t>
      </w:r>
    </w:p>
    <w:p w14:paraId="711559A0" w14:textId="03BC1591"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Grynszpan, O., Weiss, P. L., Perez-Diaz, F. and Gal, E. (2014) ‘Innovative technology-based interventions for autism spectrum disorders: A meta-analysis’, </w:t>
      </w:r>
      <w:r w:rsidRPr="00936B57">
        <w:rPr>
          <w:rFonts w:ascii="Arial" w:hAnsi="Arial" w:cs="Arial"/>
          <w:i/>
          <w:iCs/>
          <w:color w:val="222222"/>
          <w:sz w:val="24"/>
          <w:szCs w:val="24"/>
          <w:shd w:val="clear" w:color="auto" w:fill="FFFFFF"/>
        </w:rPr>
        <w:t>Autism</w:t>
      </w:r>
      <w:r w:rsidRPr="00936B57">
        <w:rPr>
          <w:rFonts w:ascii="Arial" w:hAnsi="Arial" w:cs="Arial"/>
          <w:color w:val="222222"/>
          <w:sz w:val="24"/>
          <w:szCs w:val="24"/>
          <w:shd w:val="clear" w:color="auto" w:fill="FFFFFF"/>
        </w:rPr>
        <w:t>, 18(4), pp. 346–361</w:t>
      </w:r>
      <w:r w:rsidR="00D55EC9">
        <w:rPr>
          <w:rFonts w:ascii="Arial" w:hAnsi="Arial" w:cs="Arial"/>
          <w:color w:val="222222"/>
          <w:sz w:val="24"/>
          <w:szCs w:val="24"/>
          <w:shd w:val="clear" w:color="auto" w:fill="FFFFFF"/>
        </w:rPr>
        <w:t>.</w:t>
      </w:r>
    </w:p>
    <w:p w14:paraId="5B1C34A7" w14:textId="6194113F"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Guldberg, K. (2010) ‘Educating children on the autism spectrum: preconditions for inclusion and notions of ‘best autism practice’ in the early years’, </w:t>
      </w:r>
      <w:r w:rsidRPr="00936B57">
        <w:rPr>
          <w:rFonts w:ascii="Arial" w:hAnsi="Arial" w:cs="Arial"/>
          <w:i/>
          <w:iCs/>
          <w:color w:val="222222"/>
          <w:sz w:val="24"/>
          <w:szCs w:val="24"/>
          <w:shd w:val="clear" w:color="auto" w:fill="FFFFFF"/>
        </w:rPr>
        <w:t>British Journal of Special Education,</w:t>
      </w:r>
      <w:r w:rsidRPr="00936B57">
        <w:rPr>
          <w:rFonts w:ascii="Arial" w:hAnsi="Arial" w:cs="Arial"/>
          <w:color w:val="222222"/>
          <w:sz w:val="24"/>
          <w:szCs w:val="24"/>
          <w:shd w:val="clear" w:color="auto" w:fill="FFFFFF"/>
        </w:rPr>
        <w:t xml:space="preserve"> 37(4), pp. 167-174</w:t>
      </w:r>
      <w:r w:rsidR="00D55EC9">
        <w:rPr>
          <w:rFonts w:ascii="Arial" w:hAnsi="Arial" w:cs="Arial"/>
          <w:color w:val="222222"/>
          <w:sz w:val="24"/>
          <w:szCs w:val="24"/>
          <w:shd w:val="clear" w:color="auto" w:fill="FFFFFF"/>
        </w:rPr>
        <w:t>.</w:t>
      </w:r>
    </w:p>
    <w:p w14:paraId="641CC94D" w14:textId="08669939"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Gunn, K. C., &amp; Delafield-Butt, J. T. (2016) ‘Teaching children with autism spectrum disorder with restricted interests: A review of evidence for best practice.’, </w:t>
      </w:r>
      <w:r w:rsidRPr="00D55EC9">
        <w:rPr>
          <w:rFonts w:ascii="Arial" w:hAnsi="Arial" w:cs="Arial"/>
          <w:i/>
          <w:iCs/>
          <w:sz w:val="24"/>
          <w:szCs w:val="24"/>
        </w:rPr>
        <w:t>Review of Educational Research</w:t>
      </w:r>
      <w:r w:rsidRPr="00936B57">
        <w:rPr>
          <w:rFonts w:ascii="Arial" w:hAnsi="Arial" w:cs="Arial"/>
          <w:sz w:val="24"/>
          <w:szCs w:val="24"/>
        </w:rPr>
        <w:t>, 86(2), pp. 408–430</w:t>
      </w:r>
      <w:r w:rsidR="00D55EC9">
        <w:rPr>
          <w:rFonts w:ascii="Arial" w:hAnsi="Arial" w:cs="Arial"/>
          <w:sz w:val="24"/>
          <w:szCs w:val="24"/>
        </w:rPr>
        <w:t>.</w:t>
      </w:r>
    </w:p>
    <w:p w14:paraId="3F63789F" w14:textId="11698B69"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Head, C</w:t>
      </w:r>
      <w:r w:rsidR="000A1C73">
        <w:rPr>
          <w:rFonts w:ascii="Arial" w:hAnsi="Arial" w:cs="Arial"/>
          <w:color w:val="222222"/>
          <w:sz w:val="24"/>
          <w:szCs w:val="24"/>
          <w:shd w:val="clear" w:color="auto" w:fill="FFFFFF"/>
        </w:rPr>
        <w:t>.</w:t>
      </w:r>
      <w:r w:rsidRPr="00936B57">
        <w:rPr>
          <w:rFonts w:ascii="Arial" w:hAnsi="Arial" w:cs="Arial"/>
          <w:color w:val="222222"/>
          <w:sz w:val="24"/>
          <w:szCs w:val="24"/>
          <w:shd w:val="clear" w:color="auto" w:fill="FFFFFF"/>
        </w:rPr>
        <w:t xml:space="preserve"> (2016) ‘Communication and Language’, in Palaiologou, I. (ed) </w:t>
      </w:r>
      <w:r w:rsidRPr="00936B57">
        <w:rPr>
          <w:rFonts w:ascii="Arial" w:hAnsi="Arial" w:cs="Arial"/>
          <w:i/>
          <w:iCs/>
          <w:color w:val="222222"/>
          <w:sz w:val="24"/>
          <w:szCs w:val="24"/>
          <w:shd w:val="clear" w:color="auto" w:fill="FFFFFF"/>
        </w:rPr>
        <w:t>The Early Years Foundation Stage: Theory and Practice.</w:t>
      </w:r>
      <w:r w:rsidRPr="00936B57">
        <w:rPr>
          <w:rFonts w:ascii="Arial" w:hAnsi="Arial" w:cs="Arial"/>
          <w:color w:val="222222"/>
          <w:sz w:val="24"/>
          <w:szCs w:val="24"/>
          <w:shd w:val="clear" w:color="auto" w:fill="FFFFFF"/>
        </w:rPr>
        <w:t xml:space="preserve"> London: SAGE Publications Ltd</w:t>
      </w:r>
      <w:r w:rsidR="000A1C73">
        <w:rPr>
          <w:rFonts w:ascii="Arial" w:hAnsi="Arial" w:cs="Arial"/>
          <w:color w:val="222222"/>
          <w:sz w:val="24"/>
          <w:szCs w:val="24"/>
          <w:shd w:val="clear" w:color="auto" w:fill="FFFFFF"/>
        </w:rPr>
        <w:t>.</w:t>
      </w:r>
    </w:p>
    <w:p w14:paraId="661749F2" w14:textId="781CEAB1" w:rsidR="009A13F3" w:rsidRPr="00936B57" w:rsidRDefault="009A13F3" w:rsidP="00936B57">
      <w:pPr>
        <w:spacing w:after="0" w:line="360" w:lineRule="auto"/>
        <w:jc w:val="both"/>
        <w:rPr>
          <w:rFonts w:ascii="Arial" w:hAnsi="Arial" w:cs="Arial"/>
          <w:color w:val="222222"/>
          <w:sz w:val="24"/>
          <w:szCs w:val="24"/>
          <w:shd w:val="clear" w:color="auto" w:fill="FFFFFF"/>
        </w:rPr>
      </w:pPr>
      <w:r w:rsidRPr="00936B57">
        <w:rPr>
          <w:rFonts w:ascii="Arial" w:hAnsi="Arial" w:cs="Arial"/>
          <w:color w:val="222222"/>
          <w:sz w:val="24"/>
          <w:szCs w:val="24"/>
          <w:shd w:val="clear" w:color="auto" w:fill="FFFFFF"/>
        </w:rPr>
        <w:t xml:space="preserve">Howard, J. (2017) </w:t>
      </w:r>
      <w:r w:rsidRPr="00936B57">
        <w:rPr>
          <w:rFonts w:ascii="Arial" w:hAnsi="Arial" w:cs="Arial"/>
          <w:i/>
          <w:iCs/>
          <w:color w:val="222222"/>
          <w:sz w:val="24"/>
          <w:szCs w:val="24"/>
          <w:shd w:val="clear" w:color="auto" w:fill="FFFFFF"/>
        </w:rPr>
        <w:t>Mary D. Sheridan Play in Early Years Childhood: From Birth to Six Years</w:t>
      </w:r>
      <w:r w:rsidRPr="00936B57">
        <w:rPr>
          <w:rFonts w:ascii="Arial" w:hAnsi="Arial" w:cs="Arial"/>
          <w:color w:val="222222"/>
          <w:sz w:val="24"/>
          <w:szCs w:val="24"/>
          <w:shd w:val="clear" w:color="auto" w:fill="FFFFFF"/>
        </w:rPr>
        <w:t>. 4</w:t>
      </w:r>
      <w:r w:rsidRPr="00936B57">
        <w:rPr>
          <w:rFonts w:ascii="Arial" w:hAnsi="Arial" w:cs="Arial"/>
          <w:color w:val="222222"/>
          <w:sz w:val="24"/>
          <w:szCs w:val="24"/>
          <w:shd w:val="clear" w:color="auto" w:fill="FFFFFF"/>
          <w:vertAlign w:val="superscript"/>
        </w:rPr>
        <w:t>th</w:t>
      </w:r>
      <w:r w:rsidRPr="00936B57">
        <w:rPr>
          <w:rFonts w:ascii="Arial" w:hAnsi="Arial" w:cs="Arial"/>
          <w:color w:val="222222"/>
          <w:sz w:val="24"/>
          <w:szCs w:val="24"/>
          <w:shd w:val="clear" w:color="auto" w:fill="FFFFFF"/>
        </w:rPr>
        <w:t xml:space="preserve"> edn. Oxon: Routledge</w:t>
      </w:r>
      <w:r w:rsidR="000A1C73">
        <w:rPr>
          <w:rFonts w:ascii="Arial" w:hAnsi="Arial" w:cs="Arial"/>
          <w:color w:val="222222"/>
          <w:sz w:val="24"/>
          <w:szCs w:val="24"/>
          <w:shd w:val="clear" w:color="auto" w:fill="FFFFFF"/>
        </w:rPr>
        <w:t>.</w:t>
      </w:r>
    </w:p>
    <w:p w14:paraId="267CAF1E" w14:textId="11FA0CE6"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Huang, A. X., Hughes, T. L., Sutton, L. R., Lawrence, M., Chen, X., Ji, Z.</w:t>
      </w:r>
      <w:r w:rsidR="000A1C73">
        <w:rPr>
          <w:rFonts w:ascii="Arial" w:hAnsi="Arial" w:cs="Arial"/>
          <w:sz w:val="24"/>
          <w:szCs w:val="24"/>
        </w:rPr>
        <w:t xml:space="preserve"> and</w:t>
      </w:r>
      <w:r w:rsidRPr="00936B57">
        <w:rPr>
          <w:rFonts w:ascii="Arial" w:hAnsi="Arial" w:cs="Arial"/>
          <w:sz w:val="24"/>
          <w:szCs w:val="24"/>
        </w:rPr>
        <w:t xml:space="preserve"> Zeleke, W. (2017) ‘Understanding the Self in Individuals with Autism Spectrum Disorders (ASD): A Review of Literature.’, </w:t>
      </w:r>
      <w:r w:rsidRPr="000A1C73">
        <w:rPr>
          <w:rFonts w:ascii="Arial" w:hAnsi="Arial" w:cs="Arial"/>
          <w:i/>
          <w:iCs/>
          <w:sz w:val="24"/>
          <w:szCs w:val="24"/>
        </w:rPr>
        <w:t xml:space="preserve">Frontiers in </w:t>
      </w:r>
      <w:r w:rsidR="00153906">
        <w:rPr>
          <w:rFonts w:ascii="Arial" w:hAnsi="Arial" w:cs="Arial"/>
          <w:i/>
          <w:iCs/>
          <w:sz w:val="24"/>
          <w:szCs w:val="24"/>
        </w:rPr>
        <w:t>P</w:t>
      </w:r>
      <w:r w:rsidRPr="000A1C73">
        <w:rPr>
          <w:rFonts w:ascii="Arial" w:hAnsi="Arial" w:cs="Arial"/>
          <w:i/>
          <w:iCs/>
          <w:sz w:val="24"/>
          <w:szCs w:val="24"/>
        </w:rPr>
        <w:t>sychology</w:t>
      </w:r>
      <w:r w:rsidRPr="00936B57">
        <w:rPr>
          <w:rFonts w:ascii="Arial" w:hAnsi="Arial" w:cs="Arial"/>
          <w:sz w:val="24"/>
          <w:szCs w:val="24"/>
        </w:rPr>
        <w:t>, 8, pp. 1422</w:t>
      </w:r>
      <w:r w:rsidR="00153906">
        <w:rPr>
          <w:rFonts w:ascii="Arial" w:hAnsi="Arial" w:cs="Arial"/>
          <w:sz w:val="24"/>
          <w:szCs w:val="24"/>
        </w:rPr>
        <w:t>.</w:t>
      </w:r>
    </w:p>
    <w:p w14:paraId="1856E273" w14:textId="40CD7F9D"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Johnson, H., Carroll, J. and Bradley, L. (2017) </w:t>
      </w:r>
      <w:r w:rsidRPr="00936B57">
        <w:rPr>
          <w:rFonts w:ascii="Arial" w:hAnsi="Arial" w:cs="Arial"/>
          <w:i/>
          <w:iCs/>
          <w:sz w:val="24"/>
          <w:szCs w:val="24"/>
        </w:rPr>
        <w:t>SEN support: a survey of schools and colleges: Research Report.</w:t>
      </w:r>
      <w:r w:rsidRPr="00936B57">
        <w:rPr>
          <w:rFonts w:ascii="Arial" w:hAnsi="Arial" w:cs="Arial"/>
          <w:sz w:val="24"/>
          <w:szCs w:val="24"/>
        </w:rPr>
        <w:t xml:space="preserve"> Coventry University: Department of Education. Available at: </w:t>
      </w:r>
      <w:hyperlink r:id="rId25" w:history="1">
        <w:r w:rsidRPr="00936B57">
          <w:rPr>
            <w:rStyle w:val="Hyperlink"/>
            <w:rFonts w:ascii="Arial" w:hAnsi="Arial" w:cs="Arial"/>
            <w:sz w:val="24"/>
            <w:szCs w:val="24"/>
          </w:rPr>
          <w:t>http://www.willowtreelearning.co.uk/Resources/SENCONetwork/2017/AUTUMN/DfE_SEN_Support_Survey_Report.pdf</w:t>
        </w:r>
      </w:hyperlink>
      <w:r w:rsidRPr="00936B57">
        <w:rPr>
          <w:rFonts w:ascii="Arial" w:hAnsi="Arial" w:cs="Arial"/>
          <w:sz w:val="24"/>
          <w:szCs w:val="24"/>
        </w:rPr>
        <w:t xml:space="preserve"> (Accessed: 2 May 2020)</w:t>
      </w:r>
      <w:r w:rsidR="00153906">
        <w:rPr>
          <w:rFonts w:ascii="Arial" w:hAnsi="Arial" w:cs="Arial"/>
          <w:sz w:val="24"/>
          <w:szCs w:val="24"/>
        </w:rPr>
        <w:t>.</w:t>
      </w:r>
    </w:p>
    <w:p w14:paraId="583A135E" w14:textId="26A57C62"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Jordan, R. (2002) </w:t>
      </w:r>
      <w:r w:rsidRPr="00936B57">
        <w:rPr>
          <w:rFonts w:ascii="Arial" w:hAnsi="Arial" w:cs="Arial"/>
          <w:i/>
          <w:iCs/>
          <w:sz w:val="24"/>
          <w:szCs w:val="24"/>
        </w:rPr>
        <w:t>Autistic Spectrum Disorders in the Early Years. A Guide for Practitioners and Parents.</w:t>
      </w:r>
      <w:r w:rsidRPr="00936B57">
        <w:rPr>
          <w:rFonts w:ascii="Arial" w:hAnsi="Arial" w:cs="Arial"/>
          <w:sz w:val="24"/>
          <w:szCs w:val="24"/>
        </w:rPr>
        <w:t xml:space="preserve"> Stafford: QEd Publications</w:t>
      </w:r>
      <w:r w:rsidR="00153906">
        <w:rPr>
          <w:rFonts w:ascii="Arial" w:hAnsi="Arial" w:cs="Arial"/>
          <w:sz w:val="24"/>
          <w:szCs w:val="24"/>
        </w:rPr>
        <w:t>.</w:t>
      </w:r>
    </w:p>
    <w:p w14:paraId="4705E2D3" w14:textId="35A186FB"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Kanner, L. (1943) ‘Autism disturbances of affective contact’, </w:t>
      </w:r>
      <w:r w:rsidRPr="00936B57">
        <w:rPr>
          <w:rFonts w:ascii="Arial" w:hAnsi="Arial" w:cs="Arial"/>
          <w:i/>
          <w:iCs/>
          <w:sz w:val="24"/>
          <w:szCs w:val="24"/>
        </w:rPr>
        <w:t>Nervous Child</w:t>
      </w:r>
      <w:r w:rsidRPr="00936B57">
        <w:rPr>
          <w:rFonts w:ascii="Arial" w:hAnsi="Arial" w:cs="Arial"/>
          <w:sz w:val="24"/>
          <w:szCs w:val="24"/>
        </w:rPr>
        <w:t>, 2(3), pp. 217-250</w:t>
      </w:r>
      <w:r w:rsidR="00153906">
        <w:rPr>
          <w:rFonts w:ascii="Arial" w:hAnsi="Arial" w:cs="Arial"/>
          <w:sz w:val="24"/>
          <w:szCs w:val="24"/>
        </w:rPr>
        <w:t>.</w:t>
      </w:r>
    </w:p>
    <w:p w14:paraId="47DBA526" w14:textId="10C41AB0"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Kapp, S. (2019) ‘How social deficit models exacerbate the medical model: autism as case in point.’, </w:t>
      </w:r>
      <w:r w:rsidRPr="00153906">
        <w:rPr>
          <w:rFonts w:ascii="Arial" w:hAnsi="Arial" w:cs="Arial"/>
          <w:i/>
          <w:iCs/>
          <w:sz w:val="24"/>
          <w:szCs w:val="24"/>
        </w:rPr>
        <w:t>Autism Policy &amp; Practice</w:t>
      </w:r>
      <w:r w:rsidRPr="00936B57">
        <w:rPr>
          <w:rFonts w:ascii="Arial" w:hAnsi="Arial" w:cs="Arial"/>
          <w:sz w:val="24"/>
          <w:szCs w:val="24"/>
        </w:rPr>
        <w:t>, 2(1), pp.</w:t>
      </w:r>
      <w:r w:rsidR="00153906">
        <w:rPr>
          <w:rFonts w:ascii="Arial" w:hAnsi="Arial" w:cs="Arial"/>
          <w:sz w:val="24"/>
          <w:szCs w:val="24"/>
        </w:rPr>
        <w:t xml:space="preserve"> </w:t>
      </w:r>
      <w:r w:rsidRPr="00936B57">
        <w:rPr>
          <w:rFonts w:ascii="Arial" w:hAnsi="Arial" w:cs="Arial"/>
          <w:sz w:val="24"/>
          <w:szCs w:val="24"/>
        </w:rPr>
        <w:t>3-28.</w:t>
      </w:r>
    </w:p>
    <w:p w14:paraId="505B7D3E" w14:textId="336FE33D"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Koegel, L. K., Koegel, R. L., Ashbaugh, K. and Bradshaw, J. (2014) ‘The importance of early identification and intervention for children with or at risk for autism spectrum disorders’</w:t>
      </w:r>
      <w:r w:rsidRPr="00936B57">
        <w:rPr>
          <w:rFonts w:ascii="Arial" w:hAnsi="Arial" w:cs="Arial"/>
          <w:i/>
          <w:iCs/>
          <w:sz w:val="24"/>
          <w:szCs w:val="24"/>
        </w:rPr>
        <w:t>, International Journal of Speech-Language Pathology</w:t>
      </w:r>
      <w:r w:rsidRPr="00936B57">
        <w:rPr>
          <w:rFonts w:ascii="Arial" w:hAnsi="Arial" w:cs="Arial"/>
          <w:sz w:val="24"/>
          <w:szCs w:val="24"/>
        </w:rPr>
        <w:t>, 16(1), pp. 50–56</w:t>
      </w:r>
      <w:r w:rsidR="0009251E">
        <w:rPr>
          <w:rFonts w:ascii="Arial" w:hAnsi="Arial" w:cs="Arial"/>
          <w:sz w:val="24"/>
          <w:szCs w:val="24"/>
        </w:rPr>
        <w:t>.</w:t>
      </w:r>
    </w:p>
    <w:p w14:paraId="60E09694" w14:textId="666D5D8B"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Koegel, R., Kim, S., Koegel, L., &amp; Schwartzman, B. (2013) ‘Improving socialization for high school students with ASD by using their preferred interests.’, </w:t>
      </w:r>
      <w:r w:rsidRPr="0009251E">
        <w:rPr>
          <w:rFonts w:ascii="Arial" w:hAnsi="Arial" w:cs="Arial"/>
          <w:i/>
          <w:iCs/>
          <w:sz w:val="24"/>
          <w:szCs w:val="24"/>
        </w:rPr>
        <w:t>Journal of Autism and Developmental Disorders</w:t>
      </w:r>
      <w:r w:rsidRPr="00936B57">
        <w:rPr>
          <w:rFonts w:ascii="Arial" w:hAnsi="Arial" w:cs="Arial"/>
          <w:sz w:val="24"/>
          <w:szCs w:val="24"/>
        </w:rPr>
        <w:t>, 43, pp. 2121–2134</w:t>
      </w:r>
      <w:r w:rsidR="0009251E">
        <w:rPr>
          <w:rFonts w:ascii="Arial" w:hAnsi="Arial" w:cs="Arial"/>
          <w:sz w:val="24"/>
          <w:szCs w:val="24"/>
        </w:rPr>
        <w:t>.</w:t>
      </w:r>
    </w:p>
    <w:p w14:paraId="22FD8A8D" w14:textId="0CAA9B27"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Leonard, L. B. (2014) </w:t>
      </w:r>
      <w:r w:rsidRPr="00936B57">
        <w:rPr>
          <w:rFonts w:ascii="Arial" w:hAnsi="Arial" w:cs="Arial"/>
          <w:i/>
          <w:iCs/>
          <w:sz w:val="24"/>
          <w:szCs w:val="24"/>
        </w:rPr>
        <w:t>Children with Specific Language Impairment</w:t>
      </w:r>
      <w:r w:rsidRPr="00936B57">
        <w:rPr>
          <w:rFonts w:ascii="Arial" w:hAnsi="Arial" w:cs="Arial"/>
          <w:sz w:val="24"/>
          <w:szCs w:val="24"/>
        </w:rPr>
        <w:t>. 2nd edn. London: The MIT press</w:t>
      </w:r>
      <w:r w:rsidR="0009251E">
        <w:rPr>
          <w:rFonts w:ascii="Arial" w:hAnsi="Arial" w:cs="Arial"/>
          <w:sz w:val="24"/>
          <w:szCs w:val="24"/>
        </w:rPr>
        <w:t>.</w:t>
      </w:r>
    </w:p>
    <w:p w14:paraId="73B91471" w14:textId="080EF21A"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Locke, J., Wolk, C. B., Harker, C., Olsen, A., Shingledecker, T., Barg, F., Mandell, D. and Beidas, R. (2016) ‘Pebbles, rocks, and boulders: The implementation of a school-based social engagement intervention for children with autism’, </w:t>
      </w:r>
      <w:r w:rsidRPr="00936B57">
        <w:rPr>
          <w:rFonts w:ascii="Arial" w:hAnsi="Arial" w:cs="Arial"/>
          <w:i/>
          <w:iCs/>
          <w:sz w:val="24"/>
          <w:szCs w:val="24"/>
        </w:rPr>
        <w:t>Autism,</w:t>
      </w:r>
      <w:r w:rsidRPr="00936B57">
        <w:rPr>
          <w:rFonts w:ascii="Arial" w:hAnsi="Arial" w:cs="Arial"/>
          <w:sz w:val="24"/>
          <w:szCs w:val="24"/>
        </w:rPr>
        <w:t xml:space="preserve"> 21(8) pp. 985-994</w:t>
      </w:r>
      <w:r w:rsidR="0009251E">
        <w:rPr>
          <w:rFonts w:ascii="Arial" w:hAnsi="Arial" w:cs="Arial"/>
          <w:sz w:val="24"/>
          <w:szCs w:val="24"/>
        </w:rPr>
        <w:t>.</w:t>
      </w:r>
    </w:p>
    <w:p w14:paraId="1E522F5C" w14:textId="406A7522"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Maher, A. J. and Vickerman, P. (2017) ‘Ideology influencing action: special educational needs co</w:t>
      </w:r>
      <w:r w:rsidRPr="00936B57">
        <w:rPr>
          <w:rFonts w:ascii="Cambria Math" w:hAnsi="Cambria Math" w:cs="Cambria Math"/>
          <w:sz w:val="24"/>
          <w:szCs w:val="24"/>
        </w:rPr>
        <w:t>‐</w:t>
      </w:r>
      <w:r w:rsidRPr="00936B57">
        <w:rPr>
          <w:rFonts w:ascii="Arial" w:hAnsi="Arial" w:cs="Arial"/>
          <w:sz w:val="24"/>
          <w:szCs w:val="24"/>
        </w:rPr>
        <w:t xml:space="preserve">ordinator and learning support assistant role conceptualisations and experiences of special needs education in England’, </w:t>
      </w:r>
      <w:r w:rsidRPr="00936B57">
        <w:rPr>
          <w:rFonts w:ascii="Arial" w:hAnsi="Arial" w:cs="Arial"/>
          <w:i/>
          <w:iCs/>
          <w:sz w:val="24"/>
          <w:szCs w:val="24"/>
        </w:rPr>
        <w:t>Journal of Research in Special Educational Needs,</w:t>
      </w:r>
      <w:r w:rsidRPr="00936B57">
        <w:rPr>
          <w:rFonts w:ascii="Arial" w:hAnsi="Arial" w:cs="Arial"/>
          <w:sz w:val="24"/>
          <w:szCs w:val="24"/>
        </w:rPr>
        <w:t xml:space="preserve"> 18(1), pp. 15-24</w:t>
      </w:r>
      <w:r w:rsidR="0009251E">
        <w:rPr>
          <w:rFonts w:ascii="Arial" w:hAnsi="Arial" w:cs="Arial"/>
          <w:sz w:val="24"/>
          <w:szCs w:val="24"/>
        </w:rPr>
        <w:t>.</w:t>
      </w:r>
    </w:p>
    <w:p w14:paraId="51EF9D16" w14:textId="77777777"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Masten, A. S. (2015) </w:t>
      </w:r>
      <w:r w:rsidRPr="00936B57">
        <w:rPr>
          <w:rFonts w:ascii="Arial" w:hAnsi="Arial" w:cs="Arial"/>
          <w:i/>
          <w:iCs/>
          <w:sz w:val="24"/>
          <w:szCs w:val="24"/>
        </w:rPr>
        <w:t>Ordinary Magic: Resilience in Development.</w:t>
      </w:r>
      <w:r w:rsidRPr="00936B57">
        <w:rPr>
          <w:rFonts w:ascii="Arial" w:hAnsi="Arial" w:cs="Arial"/>
          <w:sz w:val="24"/>
          <w:szCs w:val="24"/>
        </w:rPr>
        <w:t xml:space="preserve"> New York: Guilford Publications.</w:t>
      </w:r>
    </w:p>
    <w:p w14:paraId="706A2576" w14:textId="5125D2A5"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Montazeri, F., de Bildt, A., Dekker, V. and Anderson, G. M. (2019) ‘Network Analysis of Anxiety in the Autism Realm’, </w:t>
      </w:r>
      <w:r w:rsidRPr="00936B57">
        <w:rPr>
          <w:rFonts w:ascii="Arial" w:hAnsi="Arial" w:cs="Arial"/>
          <w:i/>
          <w:iCs/>
          <w:sz w:val="24"/>
          <w:szCs w:val="24"/>
        </w:rPr>
        <w:t>Journal of Autism and Developmental Disorders</w:t>
      </w:r>
      <w:r w:rsidRPr="00936B57">
        <w:rPr>
          <w:rFonts w:ascii="Arial" w:hAnsi="Arial" w:cs="Arial"/>
          <w:sz w:val="24"/>
          <w:szCs w:val="24"/>
        </w:rPr>
        <w:t>, 49(6), pp. 2219–2230</w:t>
      </w:r>
      <w:r w:rsidR="007652CA">
        <w:rPr>
          <w:rFonts w:ascii="Arial" w:hAnsi="Arial" w:cs="Arial"/>
          <w:sz w:val="24"/>
          <w:szCs w:val="24"/>
        </w:rPr>
        <w:t>.</w:t>
      </w:r>
    </w:p>
    <w:p w14:paraId="332C2338" w14:textId="330ED444"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Moran, M. (2013) ‘Exploring the possibilities of children’s voice’, in Wood, A. (ed) </w:t>
      </w:r>
      <w:r w:rsidRPr="00936B57">
        <w:rPr>
          <w:rFonts w:ascii="Arial" w:hAnsi="Arial" w:cs="Arial"/>
          <w:i/>
          <w:iCs/>
          <w:sz w:val="24"/>
          <w:szCs w:val="24"/>
        </w:rPr>
        <w:t>Child-Initiated Play and Learning: Planning for possibilities in the early years.</w:t>
      </w:r>
      <w:r w:rsidRPr="00936B57">
        <w:rPr>
          <w:rFonts w:ascii="Arial" w:hAnsi="Arial" w:cs="Arial"/>
          <w:sz w:val="24"/>
          <w:szCs w:val="24"/>
        </w:rPr>
        <w:t xml:space="preserve"> Oxon: Routledge</w:t>
      </w:r>
      <w:r w:rsidR="007652CA">
        <w:rPr>
          <w:rFonts w:ascii="Arial" w:hAnsi="Arial" w:cs="Arial"/>
          <w:sz w:val="24"/>
          <w:szCs w:val="24"/>
        </w:rPr>
        <w:t>.</w:t>
      </w:r>
    </w:p>
    <w:p w14:paraId="3F4FDEDB" w14:textId="5AF203C0"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National Assembly for Wales (2017) </w:t>
      </w:r>
      <w:r w:rsidRPr="00936B57">
        <w:rPr>
          <w:rFonts w:ascii="Arial" w:hAnsi="Arial" w:cs="Arial"/>
          <w:i/>
          <w:iCs/>
          <w:sz w:val="24"/>
          <w:szCs w:val="24"/>
        </w:rPr>
        <w:t>Financial implications of the Additional Learning Needs and Education Tribunal (Wales) Bill</w:t>
      </w:r>
      <w:r w:rsidRPr="00936B57">
        <w:rPr>
          <w:rFonts w:ascii="Arial" w:hAnsi="Arial" w:cs="Arial"/>
          <w:sz w:val="24"/>
          <w:szCs w:val="24"/>
        </w:rPr>
        <w:t xml:space="preserve">. Available at: </w:t>
      </w:r>
      <w:hyperlink r:id="rId26" w:history="1">
        <w:r w:rsidRPr="00936B57">
          <w:rPr>
            <w:rStyle w:val="Hyperlink"/>
            <w:rFonts w:ascii="Arial" w:hAnsi="Arial" w:cs="Arial"/>
            <w:sz w:val="24"/>
            <w:szCs w:val="24"/>
          </w:rPr>
          <w:t>https://senedd.wales/laid%20documents/cr-ld11044/cr-ld11044-e.pdf</w:t>
        </w:r>
      </w:hyperlink>
      <w:r w:rsidRPr="00936B57">
        <w:rPr>
          <w:rFonts w:ascii="Arial" w:hAnsi="Arial" w:cs="Arial"/>
          <w:sz w:val="24"/>
          <w:szCs w:val="24"/>
        </w:rPr>
        <w:t xml:space="preserve"> (Accessed: 12</w:t>
      </w:r>
      <w:r w:rsidRPr="00936B57">
        <w:rPr>
          <w:rFonts w:ascii="Arial" w:hAnsi="Arial" w:cs="Arial"/>
          <w:sz w:val="24"/>
          <w:szCs w:val="24"/>
          <w:vertAlign w:val="superscript"/>
        </w:rPr>
        <w:t>th</w:t>
      </w:r>
      <w:r w:rsidRPr="00936B57">
        <w:rPr>
          <w:rFonts w:ascii="Arial" w:hAnsi="Arial" w:cs="Arial"/>
          <w:sz w:val="24"/>
          <w:szCs w:val="24"/>
        </w:rPr>
        <w:t xml:space="preserve"> May 2020)</w:t>
      </w:r>
      <w:r w:rsidR="007652CA">
        <w:rPr>
          <w:rFonts w:ascii="Arial" w:hAnsi="Arial" w:cs="Arial"/>
          <w:sz w:val="24"/>
          <w:szCs w:val="24"/>
        </w:rPr>
        <w:t>.</w:t>
      </w:r>
    </w:p>
    <w:p w14:paraId="76254448" w14:textId="1186CECB"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National Assembly for Wales (2019) </w:t>
      </w:r>
      <w:r w:rsidRPr="00936B57">
        <w:rPr>
          <w:rFonts w:ascii="Arial" w:hAnsi="Arial" w:cs="Arial"/>
          <w:i/>
          <w:iCs/>
          <w:sz w:val="24"/>
          <w:szCs w:val="24"/>
        </w:rPr>
        <w:t>The Draft Additional Learning Needs Code</w:t>
      </w:r>
      <w:r w:rsidRPr="00936B57">
        <w:rPr>
          <w:rFonts w:ascii="Arial" w:hAnsi="Arial" w:cs="Arial"/>
          <w:sz w:val="24"/>
          <w:szCs w:val="24"/>
        </w:rPr>
        <w:t xml:space="preserve">. Available at: </w:t>
      </w:r>
      <w:hyperlink r:id="rId27" w:history="1">
        <w:r w:rsidRPr="00936B57">
          <w:rPr>
            <w:rStyle w:val="Hyperlink"/>
            <w:rFonts w:ascii="Arial" w:hAnsi="Arial" w:cs="Arial"/>
            <w:sz w:val="24"/>
            <w:szCs w:val="24"/>
          </w:rPr>
          <w:t>https://seneddresearch.blog/2019/03/27/the-draft-aln-code/</w:t>
        </w:r>
      </w:hyperlink>
      <w:r w:rsidRPr="00936B57">
        <w:rPr>
          <w:rFonts w:ascii="Arial" w:hAnsi="Arial" w:cs="Arial"/>
          <w:sz w:val="24"/>
          <w:szCs w:val="24"/>
        </w:rPr>
        <w:t xml:space="preserve"> (Accessed: 6</w:t>
      </w:r>
      <w:r w:rsidRPr="00936B57">
        <w:rPr>
          <w:rFonts w:ascii="Arial" w:hAnsi="Arial" w:cs="Arial"/>
          <w:sz w:val="24"/>
          <w:szCs w:val="24"/>
          <w:vertAlign w:val="superscript"/>
        </w:rPr>
        <w:t>th</w:t>
      </w:r>
      <w:r w:rsidRPr="00936B57">
        <w:rPr>
          <w:rFonts w:ascii="Arial" w:hAnsi="Arial" w:cs="Arial"/>
          <w:sz w:val="24"/>
          <w:szCs w:val="24"/>
        </w:rPr>
        <w:t xml:space="preserve"> May 2020)</w:t>
      </w:r>
      <w:r w:rsidR="007652CA">
        <w:rPr>
          <w:rFonts w:ascii="Arial" w:hAnsi="Arial" w:cs="Arial"/>
          <w:sz w:val="24"/>
          <w:szCs w:val="24"/>
        </w:rPr>
        <w:t>.</w:t>
      </w:r>
    </w:p>
    <w:p w14:paraId="0EB97E5D" w14:textId="13F0AC46"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National Autistic Society (2018) </w:t>
      </w:r>
      <w:r w:rsidRPr="00936B57">
        <w:rPr>
          <w:rFonts w:ascii="Arial" w:hAnsi="Arial" w:cs="Arial"/>
          <w:i/>
          <w:iCs/>
          <w:sz w:val="24"/>
          <w:szCs w:val="24"/>
        </w:rPr>
        <w:t>Autism facts and history.</w:t>
      </w:r>
      <w:r w:rsidRPr="00936B57">
        <w:rPr>
          <w:rFonts w:ascii="Arial" w:hAnsi="Arial" w:cs="Arial"/>
          <w:sz w:val="24"/>
          <w:szCs w:val="24"/>
        </w:rPr>
        <w:t xml:space="preserve"> Available at: </w:t>
      </w:r>
      <w:hyperlink r:id="rId28" w:history="1">
        <w:r w:rsidRPr="00936B57">
          <w:rPr>
            <w:rStyle w:val="Hyperlink"/>
            <w:rFonts w:ascii="Arial" w:hAnsi="Arial" w:cs="Arial"/>
            <w:sz w:val="24"/>
            <w:szCs w:val="24"/>
          </w:rPr>
          <w:t>https://www.autism.org.uk/about/what-is/myths-facts-stats.aspx</w:t>
        </w:r>
      </w:hyperlink>
      <w:r w:rsidRPr="00936B57">
        <w:rPr>
          <w:rFonts w:ascii="Arial" w:hAnsi="Arial" w:cs="Arial"/>
          <w:sz w:val="24"/>
          <w:szCs w:val="24"/>
        </w:rPr>
        <w:t xml:space="preserve"> (Accessed: 30</w:t>
      </w:r>
      <w:r w:rsidRPr="00936B57">
        <w:rPr>
          <w:rFonts w:ascii="Arial" w:hAnsi="Arial" w:cs="Arial"/>
          <w:sz w:val="24"/>
          <w:szCs w:val="24"/>
          <w:vertAlign w:val="superscript"/>
        </w:rPr>
        <w:t>th</w:t>
      </w:r>
      <w:r w:rsidRPr="00936B57">
        <w:rPr>
          <w:rFonts w:ascii="Arial" w:hAnsi="Arial" w:cs="Arial"/>
          <w:sz w:val="24"/>
          <w:szCs w:val="24"/>
        </w:rPr>
        <w:t xml:space="preserve"> April 2020)</w:t>
      </w:r>
      <w:r w:rsidR="006E213F">
        <w:rPr>
          <w:rFonts w:ascii="Arial" w:hAnsi="Arial" w:cs="Arial"/>
          <w:sz w:val="24"/>
          <w:szCs w:val="24"/>
        </w:rPr>
        <w:t>.</w:t>
      </w:r>
    </w:p>
    <w:p w14:paraId="7D31612A" w14:textId="130DAC75"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Neaum, S. (2019) </w:t>
      </w:r>
      <w:r w:rsidRPr="00936B57">
        <w:rPr>
          <w:rFonts w:ascii="Arial" w:hAnsi="Arial" w:cs="Arial"/>
          <w:i/>
          <w:iCs/>
          <w:sz w:val="24"/>
          <w:szCs w:val="24"/>
        </w:rPr>
        <w:t>Child Development for Early Years Students and Practitioners</w:t>
      </w:r>
      <w:r w:rsidRPr="00936B57">
        <w:rPr>
          <w:rFonts w:ascii="Arial" w:hAnsi="Arial" w:cs="Arial"/>
          <w:sz w:val="24"/>
          <w:szCs w:val="24"/>
        </w:rPr>
        <w:t>. 4</w:t>
      </w:r>
      <w:r w:rsidRPr="00936B57">
        <w:rPr>
          <w:rFonts w:ascii="Arial" w:hAnsi="Arial" w:cs="Arial"/>
          <w:sz w:val="24"/>
          <w:szCs w:val="24"/>
          <w:vertAlign w:val="superscript"/>
        </w:rPr>
        <w:t>th</w:t>
      </w:r>
      <w:r w:rsidRPr="00936B57">
        <w:rPr>
          <w:rFonts w:ascii="Arial" w:hAnsi="Arial" w:cs="Arial"/>
          <w:sz w:val="24"/>
          <w:szCs w:val="24"/>
        </w:rPr>
        <w:t xml:space="preserve"> edn. London: Learning Matters</w:t>
      </w:r>
      <w:r w:rsidR="006E213F">
        <w:rPr>
          <w:rFonts w:ascii="Arial" w:hAnsi="Arial" w:cs="Arial"/>
          <w:sz w:val="24"/>
          <w:szCs w:val="24"/>
        </w:rPr>
        <w:t>.</w:t>
      </w:r>
    </w:p>
    <w:p w14:paraId="6A698EFA" w14:textId="57AA1BAF"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NICE (2019) </w:t>
      </w:r>
      <w:r w:rsidRPr="00936B57">
        <w:rPr>
          <w:rFonts w:ascii="Arial" w:hAnsi="Arial" w:cs="Arial"/>
          <w:i/>
          <w:iCs/>
          <w:sz w:val="24"/>
          <w:szCs w:val="24"/>
        </w:rPr>
        <w:t>Service organisation and delivery for autism spectrum disorder</w:t>
      </w:r>
      <w:r w:rsidRPr="00936B57">
        <w:rPr>
          <w:rFonts w:ascii="Arial" w:hAnsi="Arial" w:cs="Arial"/>
          <w:sz w:val="24"/>
          <w:szCs w:val="24"/>
        </w:rPr>
        <w:t xml:space="preserve">. Available at: </w:t>
      </w:r>
      <w:hyperlink r:id="rId29" w:anchor="path=view%3A/pathways/autism-spectrum-disorder/service-organisation-and-delivery-for-autism-spectrum-disorder.xml&amp;content=view-index" w:history="1">
        <w:r w:rsidRPr="00936B57">
          <w:rPr>
            <w:rStyle w:val="Hyperlink"/>
            <w:rFonts w:ascii="Arial" w:hAnsi="Arial" w:cs="Arial"/>
            <w:sz w:val="24"/>
            <w:szCs w:val="24"/>
          </w:rPr>
          <w:t>https://pathways.nice.org.uk/pathways/autism-spectrum-disorder#path=view%3A/pathways/autism-spectrum-disorder/service-organisation-and-delivery-for-autism-spectrum-disorder.xml&amp;content=view-index</w:t>
        </w:r>
      </w:hyperlink>
      <w:r w:rsidRPr="00936B57">
        <w:rPr>
          <w:rFonts w:ascii="Arial" w:hAnsi="Arial" w:cs="Arial"/>
          <w:sz w:val="24"/>
          <w:szCs w:val="24"/>
        </w:rPr>
        <w:t xml:space="preserve"> (Accessed: 14</w:t>
      </w:r>
      <w:r w:rsidRPr="00936B57">
        <w:rPr>
          <w:rFonts w:ascii="Arial" w:hAnsi="Arial" w:cs="Arial"/>
          <w:sz w:val="24"/>
          <w:szCs w:val="24"/>
          <w:vertAlign w:val="superscript"/>
        </w:rPr>
        <w:t>th</w:t>
      </w:r>
      <w:r w:rsidRPr="00936B57">
        <w:rPr>
          <w:rFonts w:ascii="Arial" w:hAnsi="Arial" w:cs="Arial"/>
          <w:sz w:val="24"/>
          <w:szCs w:val="24"/>
        </w:rPr>
        <w:t xml:space="preserve"> April 2020)</w:t>
      </w:r>
      <w:r w:rsidR="006E213F">
        <w:rPr>
          <w:rFonts w:ascii="Arial" w:hAnsi="Arial" w:cs="Arial"/>
          <w:sz w:val="24"/>
          <w:szCs w:val="24"/>
        </w:rPr>
        <w:t>.</w:t>
      </w:r>
    </w:p>
    <w:p w14:paraId="6E9EFD6F" w14:textId="33F4FAEA"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Ofsted (2013) </w:t>
      </w:r>
      <w:r w:rsidRPr="00936B57">
        <w:rPr>
          <w:rFonts w:ascii="Arial" w:hAnsi="Arial" w:cs="Arial"/>
          <w:i/>
          <w:iCs/>
          <w:sz w:val="24"/>
          <w:szCs w:val="24"/>
        </w:rPr>
        <w:t>The Pupil Premium: How schools are spending the funding successfully to maximise achievement.</w:t>
      </w:r>
      <w:r w:rsidRPr="00936B57">
        <w:rPr>
          <w:rFonts w:ascii="Arial" w:hAnsi="Arial" w:cs="Arial"/>
          <w:sz w:val="24"/>
          <w:szCs w:val="24"/>
        </w:rPr>
        <w:t xml:space="preserve"> Ofsted Publications. Available at: </w:t>
      </w:r>
      <w:hyperlink r:id="rId30" w:history="1">
        <w:r w:rsidRPr="00936B57">
          <w:rPr>
            <w:rStyle w:val="Hyperlink"/>
            <w:rFonts w:ascii="Arial" w:hAnsi="Arial" w:cs="Arial"/>
            <w:sz w:val="24"/>
            <w:szCs w:val="24"/>
          </w:rPr>
          <w:t>https://assets.publishing.service.gov.uk/government/uploads/system/uploads/attachment_data/file/413197/The_Pupil_Premium_-_How_schools_are_spending_the_funding.pdf</w:t>
        </w:r>
      </w:hyperlink>
      <w:r w:rsidRPr="00936B57">
        <w:rPr>
          <w:rFonts w:ascii="Arial" w:hAnsi="Arial" w:cs="Arial"/>
          <w:sz w:val="24"/>
          <w:szCs w:val="24"/>
        </w:rPr>
        <w:t xml:space="preserve"> (Accessed: 23</w:t>
      </w:r>
      <w:r w:rsidRPr="00936B57">
        <w:rPr>
          <w:rFonts w:ascii="Arial" w:hAnsi="Arial" w:cs="Arial"/>
          <w:sz w:val="24"/>
          <w:szCs w:val="24"/>
          <w:vertAlign w:val="superscript"/>
        </w:rPr>
        <w:t>rd</w:t>
      </w:r>
      <w:r w:rsidRPr="00936B57">
        <w:rPr>
          <w:rFonts w:ascii="Arial" w:hAnsi="Arial" w:cs="Arial"/>
          <w:sz w:val="24"/>
          <w:szCs w:val="24"/>
        </w:rPr>
        <w:t xml:space="preserve"> April 2020)</w:t>
      </w:r>
      <w:r w:rsidR="006E213F">
        <w:rPr>
          <w:rFonts w:ascii="Arial" w:hAnsi="Arial" w:cs="Arial"/>
          <w:sz w:val="24"/>
          <w:szCs w:val="24"/>
        </w:rPr>
        <w:t>.</w:t>
      </w:r>
    </w:p>
    <w:p w14:paraId="646D8BC0" w14:textId="584AC3E4"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Owen, A. (2016) ‘Inclusion’, </w:t>
      </w:r>
      <w:bookmarkStart w:id="1" w:name="_Hlk39501975"/>
      <w:r w:rsidRPr="00936B57">
        <w:rPr>
          <w:rFonts w:ascii="Arial" w:hAnsi="Arial" w:cs="Arial"/>
          <w:sz w:val="24"/>
          <w:szCs w:val="24"/>
        </w:rPr>
        <w:t xml:space="preserve">in Palaiologou, I. (ed) </w:t>
      </w:r>
      <w:r w:rsidRPr="00936B57">
        <w:rPr>
          <w:rFonts w:ascii="Arial" w:hAnsi="Arial" w:cs="Arial"/>
          <w:i/>
          <w:iCs/>
          <w:sz w:val="24"/>
          <w:szCs w:val="24"/>
        </w:rPr>
        <w:t>The Early Years Foundation Stage: Theory and Practice</w:t>
      </w:r>
      <w:r w:rsidRPr="00936B57">
        <w:rPr>
          <w:rFonts w:ascii="Arial" w:hAnsi="Arial" w:cs="Arial"/>
          <w:sz w:val="24"/>
          <w:szCs w:val="24"/>
        </w:rPr>
        <w:t>. London: SAGE Publications Ltd</w:t>
      </w:r>
      <w:bookmarkEnd w:id="1"/>
      <w:r w:rsidR="006E213F">
        <w:rPr>
          <w:rFonts w:ascii="Arial" w:hAnsi="Arial" w:cs="Arial"/>
          <w:sz w:val="24"/>
          <w:szCs w:val="24"/>
        </w:rPr>
        <w:t>.</w:t>
      </w:r>
    </w:p>
    <w:p w14:paraId="59972B7A" w14:textId="02C3987B"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Rayan, A. and Ahmad, M. (2018) ‘Mindfulness and parenting distress among parents of children with disabilities: A literature review’</w:t>
      </w:r>
      <w:r w:rsidRPr="00936B57">
        <w:rPr>
          <w:rFonts w:ascii="Arial" w:hAnsi="Arial" w:cs="Arial"/>
          <w:i/>
          <w:iCs/>
          <w:sz w:val="24"/>
          <w:szCs w:val="24"/>
        </w:rPr>
        <w:t>, Perspectives in psychiatric care</w:t>
      </w:r>
      <w:r w:rsidRPr="00936B57">
        <w:rPr>
          <w:rFonts w:ascii="Arial" w:hAnsi="Arial" w:cs="Arial"/>
          <w:sz w:val="24"/>
          <w:szCs w:val="24"/>
        </w:rPr>
        <w:t>, 54(2), pp.</w:t>
      </w:r>
      <w:r w:rsidR="006B326D">
        <w:rPr>
          <w:rFonts w:ascii="Arial" w:hAnsi="Arial" w:cs="Arial"/>
          <w:sz w:val="24"/>
          <w:szCs w:val="24"/>
        </w:rPr>
        <w:t xml:space="preserve"> </w:t>
      </w:r>
      <w:r w:rsidRPr="00936B57">
        <w:rPr>
          <w:rFonts w:ascii="Arial" w:hAnsi="Arial" w:cs="Arial"/>
          <w:sz w:val="24"/>
          <w:szCs w:val="24"/>
        </w:rPr>
        <w:t>324-330</w:t>
      </w:r>
      <w:r w:rsidR="006B326D">
        <w:rPr>
          <w:rFonts w:ascii="Arial" w:hAnsi="Arial" w:cs="Arial"/>
          <w:sz w:val="24"/>
          <w:szCs w:val="24"/>
        </w:rPr>
        <w:t>.</w:t>
      </w:r>
    </w:p>
    <w:p w14:paraId="176BC249" w14:textId="24BD64BA"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Salomone, E. et al. (2016) ‘Use of early intervention for young children with autism spectrum disorder across Europe’, </w:t>
      </w:r>
      <w:r w:rsidRPr="00936B57">
        <w:rPr>
          <w:rFonts w:ascii="Arial" w:hAnsi="Arial" w:cs="Arial"/>
          <w:i/>
          <w:iCs/>
          <w:sz w:val="24"/>
          <w:szCs w:val="24"/>
        </w:rPr>
        <w:t>Autism</w:t>
      </w:r>
      <w:r w:rsidRPr="00936B57">
        <w:rPr>
          <w:rFonts w:ascii="Arial" w:hAnsi="Arial" w:cs="Arial"/>
          <w:sz w:val="24"/>
          <w:szCs w:val="24"/>
        </w:rPr>
        <w:t>, 20(2), pp. 233–249</w:t>
      </w:r>
      <w:r w:rsidR="006B326D">
        <w:rPr>
          <w:rFonts w:ascii="Arial" w:hAnsi="Arial" w:cs="Arial"/>
          <w:sz w:val="24"/>
          <w:szCs w:val="24"/>
        </w:rPr>
        <w:t>.</w:t>
      </w:r>
    </w:p>
    <w:p w14:paraId="1C0931A1" w14:textId="54361AA7"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Simpson, K., Adams, D., Alston-Knox, C., Heussler, H.</w:t>
      </w:r>
      <w:r w:rsidR="006B326D">
        <w:rPr>
          <w:rFonts w:ascii="Arial" w:hAnsi="Arial" w:cs="Arial"/>
          <w:sz w:val="24"/>
          <w:szCs w:val="24"/>
        </w:rPr>
        <w:t xml:space="preserve"> and</w:t>
      </w:r>
      <w:r w:rsidRPr="00936B57">
        <w:rPr>
          <w:rFonts w:ascii="Arial" w:hAnsi="Arial" w:cs="Arial"/>
          <w:sz w:val="24"/>
          <w:szCs w:val="24"/>
        </w:rPr>
        <w:t xml:space="preserve"> Keen, D. (2019) ‘Exploring the Sensory Profiles of Children on the Autism Spectrum Using the Short Sensory Profile-2 (SSP-2)’, </w:t>
      </w:r>
      <w:r w:rsidRPr="00936B57">
        <w:rPr>
          <w:rFonts w:ascii="Arial" w:hAnsi="Arial" w:cs="Arial"/>
          <w:i/>
          <w:iCs/>
          <w:sz w:val="24"/>
          <w:szCs w:val="24"/>
        </w:rPr>
        <w:t>Journal of Autism and Developmental Disorders</w:t>
      </w:r>
      <w:r w:rsidRPr="00936B57">
        <w:rPr>
          <w:rFonts w:ascii="Arial" w:hAnsi="Arial" w:cs="Arial"/>
          <w:sz w:val="24"/>
          <w:szCs w:val="24"/>
        </w:rPr>
        <w:t>, 49(5), pp. 2069-2079</w:t>
      </w:r>
      <w:r w:rsidR="006B326D">
        <w:rPr>
          <w:rFonts w:ascii="Arial" w:hAnsi="Arial" w:cs="Arial"/>
          <w:sz w:val="24"/>
          <w:szCs w:val="24"/>
        </w:rPr>
        <w:t>.</w:t>
      </w:r>
    </w:p>
    <w:p w14:paraId="27C1AF6D" w14:textId="79D370FD"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Singer, E (No Date) </w:t>
      </w:r>
      <w:r w:rsidRPr="006B326D">
        <w:rPr>
          <w:rFonts w:ascii="Arial" w:hAnsi="Arial" w:cs="Arial"/>
          <w:i/>
          <w:iCs/>
          <w:sz w:val="24"/>
          <w:szCs w:val="24"/>
        </w:rPr>
        <w:t>Special Interests in Autism</w:t>
      </w:r>
      <w:r w:rsidRPr="00936B57">
        <w:rPr>
          <w:rFonts w:ascii="Arial" w:hAnsi="Arial" w:cs="Arial"/>
          <w:sz w:val="24"/>
          <w:szCs w:val="24"/>
        </w:rPr>
        <w:t xml:space="preserve">. Available at: </w:t>
      </w:r>
      <w:hyperlink r:id="rId31" w:history="1">
        <w:r w:rsidR="006B326D" w:rsidRPr="002579CE">
          <w:rPr>
            <w:rStyle w:val="Hyperlink"/>
            <w:rFonts w:ascii="Arial" w:hAnsi="Arial" w:cs="Arial"/>
            <w:sz w:val="24"/>
            <w:szCs w:val="24"/>
          </w:rPr>
          <w:t>https://sparkforautism.org/discover_article/special-interests-in-autism/</w:t>
        </w:r>
      </w:hyperlink>
      <w:r w:rsidR="006B326D">
        <w:rPr>
          <w:rFonts w:ascii="Arial" w:hAnsi="Arial" w:cs="Arial"/>
          <w:sz w:val="24"/>
          <w:szCs w:val="24"/>
        </w:rPr>
        <w:t xml:space="preserve"> </w:t>
      </w:r>
      <w:r w:rsidRPr="00936B57">
        <w:rPr>
          <w:rFonts w:ascii="Arial" w:hAnsi="Arial" w:cs="Arial"/>
          <w:sz w:val="24"/>
          <w:szCs w:val="24"/>
        </w:rPr>
        <w:t>(Accessed: 17th May 2020)</w:t>
      </w:r>
      <w:r w:rsidR="006B326D">
        <w:rPr>
          <w:rFonts w:ascii="Arial" w:hAnsi="Arial" w:cs="Arial"/>
          <w:sz w:val="24"/>
          <w:szCs w:val="24"/>
        </w:rPr>
        <w:t>.</w:t>
      </w:r>
    </w:p>
    <w:p w14:paraId="4C73BC71" w14:textId="2EF3875B"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Snap Cymru (2018) </w:t>
      </w:r>
      <w:r w:rsidRPr="00936B57">
        <w:rPr>
          <w:rFonts w:ascii="Arial" w:hAnsi="Arial" w:cs="Arial"/>
          <w:i/>
          <w:iCs/>
          <w:sz w:val="24"/>
          <w:szCs w:val="24"/>
        </w:rPr>
        <w:t>How the Additional Learning Needs Education Tribunal (ALNET) Act will be implemented.</w:t>
      </w:r>
      <w:r w:rsidRPr="00936B57">
        <w:rPr>
          <w:rFonts w:ascii="Arial" w:hAnsi="Arial" w:cs="Arial"/>
          <w:sz w:val="24"/>
          <w:szCs w:val="24"/>
        </w:rPr>
        <w:t xml:space="preserve"> Available at: </w:t>
      </w:r>
      <w:hyperlink r:id="rId32" w:history="1">
        <w:r w:rsidRPr="00936B57">
          <w:rPr>
            <w:rStyle w:val="Hyperlink"/>
            <w:rFonts w:ascii="Arial" w:hAnsi="Arial" w:cs="Arial"/>
            <w:sz w:val="24"/>
            <w:szCs w:val="24"/>
          </w:rPr>
          <w:t>http://www.snapcymru.org/how-the-additional-learning-needs-education-tribunal-alnet-act-will-be-implemented/</w:t>
        </w:r>
      </w:hyperlink>
      <w:r w:rsidRPr="00936B57">
        <w:rPr>
          <w:rFonts w:ascii="Arial" w:hAnsi="Arial" w:cs="Arial"/>
          <w:sz w:val="24"/>
          <w:szCs w:val="24"/>
        </w:rPr>
        <w:t xml:space="preserve"> (Accessed: 6</w:t>
      </w:r>
      <w:r w:rsidRPr="00936B57">
        <w:rPr>
          <w:rFonts w:ascii="Arial" w:hAnsi="Arial" w:cs="Arial"/>
          <w:sz w:val="24"/>
          <w:szCs w:val="24"/>
          <w:vertAlign w:val="superscript"/>
        </w:rPr>
        <w:t>th</w:t>
      </w:r>
      <w:r w:rsidRPr="00936B57">
        <w:rPr>
          <w:rFonts w:ascii="Arial" w:hAnsi="Arial" w:cs="Arial"/>
          <w:sz w:val="24"/>
          <w:szCs w:val="24"/>
        </w:rPr>
        <w:t xml:space="preserve"> May 2020)</w:t>
      </w:r>
      <w:r w:rsidR="00197B37">
        <w:rPr>
          <w:rFonts w:ascii="Arial" w:hAnsi="Arial" w:cs="Arial"/>
          <w:sz w:val="24"/>
          <w:szCs w:val="24"/>
        </w:rPr>
        <w:t>.</w:t>
      </w:r>
    </w:p>
    <w:p w14:paraId="0F111EB5" w14:textId="4F9C7BE9"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Snap Cymru (2020) </w:t>
      </w:r>
      <w:r w:rsidRPr="00936B57">
        <w:rPr>
          <w:rFonts w:ascii="Arial" w:hAnsi="Arial" w:cs="Arial"/>
          <w:i/>
          <w:iCs/>
          <w:sz w:val="24"/>
          <w:szCs w:val="24"/>
        </w:rPr>
        <w:t>ALN/SEN Reform: Proposed changes to the way children and young people’s special educational needs will be identified, assessed and met.</w:t>
      </w:r>
      <w:r w:rsidRPr="00936B57">
        <w:rPr>
          <w:rFonts w:ascii="Arial" w:hAnsi="Arial" w:cs="Arial"/>
          <w:sz w:val="24"/>
          <w:szCs w:val="24"/>
        </w:rPr>
        <w:t xml:space="preserve"> Available at: </w:t>
      </w:r>
      <w:hyperlink r:id="rId33" w:history="1">
        <w:r w:rsidRPr="00936B57">
          <w:rPr>
            <w:rStyle w:val="Hyperlink"/>
            <w:rFonts w:ascii="Arial" w:hAnsi="Arial" w:cs="Arial"/>
            <w:sz w:val="24"/>
            <w:szCs w:val="24"/>
          </w:rPr>
          <w:t>http://www.snapcymru.org/help-for-families/aln-reform/</w:t>
        </w:r>
      </w:hyperlink>
      <w:r w:rsidRPr="00936B57">
        <w:rPr>
          <w:rFonts w:ascii="Arial" w:hAnsi="Arial" w:cs="Arial"/>
          <w:sz w:val="24"/>
          <w:szCs w:val="24"/>
        </w:rPr>
        <w:t xml:space="preserve"> (Accessed: 30</w:t>
      </w:r>
      <w:r w:rsidRPr="00936B57">
        <w:rPr>
          <w:rFonts w:ascii="Arial" w:hAnsi="Arial" w:cs="Arial"/>
          <w:sz w:val="24"/>
          <w:szCs w:val="24"/>
          <w:vertAlign w:val="superscript"/>
        </w:rPr>
        <w:t>th</w:t>
      </w:r>
      <w:r w:rsidRPr="00936B57">
        <w:rPr>
          <w:rFonts w:ascii="Arial" w:hAnsi="Arial" w:cs="Arial"/>
          <w:sz w:val="24"/>
          <w:szCs w:val="24"/>
        </w:rPr>
        <w:t xml:space="preserve"> April 2020)</w:t>
      </w:r>
      <w:r w:rsidR="00197B37">
        <w:rPr>
          <w:rFonts w:ascii="Arial" w:hAnsi="Arial" w:cs="Arial"/>
          <w:sz w:val="24"/>
          <w:szCs w:val="24"/>
        </w:rPr>
        <w:t>.</w:t>
      </w:r>
    </w:p>
    <w:p w14:paraId="1ED3CF90" w14:textId="4D998033"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Steiner, A. M., Goldsmith, T. R., Snow, A. V.</w:t>
      </w:r>
      <w:r w:rsidR="00197B37">
        <w:rPr>
          <w:rFonts w:ascii="Arial" w:hAnsi="Arial" w:cs="Arial"/>
          <w:sz w:val="24"/>
          <w:szCs w:val="24"/>
        </w:rPr>
        <w:t xml:space="preserve"> and</w:t>
      </w:r>
      <w:r w:rsidRPr="00936B57">
        <w:rPr>
          <w:rFonts w:ascii="Arial" w:hAnsi="Arial" w:cs="Arial"/>
          <w:sz w:val="24"/>
          <w:szCs w:val="24"/>
        </w:rPr>
        <w:t xml:space="preserve"> Chawarska, K. (2012) ‘Practitioner's guide to assessment of autism spectrum disorders in infants and toddlers.’, </w:t>
      </w:r>
      <w:r w:rsidRPr="00936B57">
        <w:rPr>
          <w:rFonts w:ascii="Arial" w:hAnsi="Arial" w:cs="Arial"/>
          <w:i/>
          <w:iCs/>
          <w:sz w:val="24"/>
          <w:szCs w:val="24"/>
        </w:rPr>
        <w:t>Journal of Autism and Developmental Disorders</w:t>
      </w:r>
      <w:r w:rsidRPr="00936B57">
        <w:rPr>
          <w:rFonts w:ascii="Arial" w:hAnsi="Arial" w:cs="Arial"/>
          <w:sz w:val="24"/>
          <w:szCs w:val="24"/>
        </w:rPr>
        <w:t>, 42(6), pp. 1183–1196</w:t>
      </w:r>
      <w:r w:rsidR="00197B37">
        <w:rPr>
          <w:rFonts w:ascii="Arial" w:hAnsi="Arial" w:cs="Arial"/>
          <w:sz w:val="24"/>
          <w:szCs w:val="24"/>
        </w:rPr>
        <w:t>.</w:t>
      </w:r>
    </w:p>
    <w:p w14:paraId="3ECE7791" w14:textId="14D81453"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Sulek, R., Trembath, D., Paynter, J., Keen, D. and Simpson, K. (2017) ‘Inconsistent staffing and its impact on service delivery in ASD early-intervention’, </w:t>
      </w:r>
      <w:r w:rsidRPr="00936B57">
        <w:rPr>
          <w:rFonts w:ascii="Arial" w:hAnsi="Arial" w:cs="Arial"/>
          <w:i/>
          <w:iCs/>
          <w:sz w:val="24"/>
          <w:szCs w:val="24"/>
        </w:rPr>
        <w:t>Research in Developmental Disabilities,</w:t>
      </w:r>
      <w:r w:rsidRPr="00936B57">
        <w:rPr>
          <w:rFonts w:ascii="Arial" w:hAnsi="Arial" w:cs="Arial"/>
          <w:sz w:val="24"/>
          <w:szCs w:val="24"/>
        </w:rPr>
        <w:t xml:space="preserve"> 63, pp. 18-27</w:t>
      </w:r>
      <w:r w:rsidR="00197B37">
        <w:rPr>
          <w:rFonts w:ascii="Arial" w:hAnsi="Arial" w:cs="Arial"/>
          <w:sz w:val="24"/>
          <w:szCs w:val="24"/>
        </w:rPr>
        <w:t>.</w:t>
      </w:r>
    </w:p>
    <w:p w14:paraId="11CDCE9E" w14:textId="409067EE"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Tassoni, P. (2003) </w:t>
      </w:r>
      <w:r w:rsidRPr="00936B57">
        <w:rPr>
          <w:rFonts w:ascii="Arial" w:hAnsi="Arial" w:cs="Arial"/>
          <w:i/>
          <w:iCs/>
          <w:sz w:val="24"/>
          <w:szCs w:val="24"/>
        </w:rPr>
        <w:t>Supporting Special Needs: Understanding Inclusion in the Early Years</w:t>
      </w:r>
      <w:r w:rsidRPr="00936B57">
        <w:rPr>
          <w:rFonts w:ascii="Arial" w:hAnsi="Arial" w:cs="Arial"/>
          <w:sz w:val="24"/>
          <w:szCs w:val="24"/>
        </w:rPr>
        <w:t>. Essex: Pearson Education Ltd</w:t>
      </w:r>
      <w:r w:rsidR="00197B37">
        <w:rPr>
          <w:rFonts w:ascii="Arial" w:hAnsi="Arial" w:cs="Arial"/>
          <w:sz w:val="24"/>
          <w:szCs w:val="24"/>
        </w:rPr>
        <w:t>.</w:t>
      </w:r>
    </w:p>
    <w:p w14:paraId="1F7C4E2E" w14:textId="57F96C2C" w:rsidR="009A13F3" w:rsidRPr="00936B57" w:rsidRDefault="00674528" w:rsidP="00936B57">
      <w:pPr>
        <w:spacing w:after="0" w:line="360" w:lineRule="auto"/>
        <w:jc w:val="both"/>
        <w:rPr>
          <w:rFonts w:ascii="Arial" w:hAnsi="Arial" w:cs="Arial"/>
          <w:sz w:val="24"/>
          <w:szCs w:val="24"/>
        </w:rPr>
      </w:pPr>
      <w:r w:rsidRPr="00936B57">
        <w:rPr>
          <w:rFonts w:ascii="Arial" w:hAnsi="Arial" w:cs="Arial"/>
          <w:sz w:val="24"/>
          <w:szCs w:val="24"/>
        </w:rPr>
        <w:t>UNICEF</w:t>
      </w:r>
      <w:r w:rsidR="009A13F3" w:rsidRPr="00936B57">
        <w:rPr>
          <w:rFonts w:ascii="Arial" w:hAnsi="Arial" w:cs="Arial"/>
          <w:sz w:val="24"/>
          <w:szCs w:val="24"/>
        </w:rPr>
        <w:t xml:space="preserve"> (2019) </w:t>
      </w:r>
      <w:r w:rsidR="009A13F3" w:rsidRPr="00936B57">
        <w:rPr>
          <w:rFonts w:ascii="Arial" w:hAnsi="Arial" w:cs="Arial"/>
          <w:i/>
          <w:iCs/>
          <w:sz w:val="24"/>
          <w:szCs w:val="24"/>
        </w:rPr>
        <w:t>Four principles of the Convention on the Rights of the Child.</w:t>
      </w:r>
      <w:r w:rsidR="009A13F3" w:rsidRPr="00936B57">
        <w:rPr>
          <w:rFonts w:ascii="Arial" w:hAnsi="Arial" w:cs="Arial"/>
          <w:sz w:val="24"/>
          <w:szCs w:val="24"/>
        </w:rPr>
        <w:t xml:space="preserve"> Available at: </w:t>
      </w:r>
      <w:hyperlink r:id="rId34" w:history="1">
        <w:r w:rsidR="009A13F3" w:rsidRPr="00936B57">
          <w:rPr>
            <w:rStyle w:val="Hyperlink"/>
            <w:rFonts w:ascii="Arial" w:hAnsi="Arial" w:cs="Arial"/>
            <w:sz w:val="24"/>
            <w:szCs w:val="24"/>
          </w:rPr>
          <w:t>https://www.unicef.org/armenia/en/stories/four-principles-convention-rights-child</w:t>
        </w:r>
      </w:hyperlink>
      <w:r w:rsidR="009A13F3" w:rsidRPr="00936B57">
        <w:rPr>
          <w:rFonts w:ascii="Arial" w:hAnsi="Arial" w:cs="Arial"/>
          <w:sz w:val="24"/>
          <w:szCs w:val="24"/>
        </w:rPr>
        <w:t xml:space="preserve"> (Accessed: 2</w:t>
      </w:r>
      <w:r w:rsidR="009A13F3" w:rsidRPr="00936B57">
        <w:rPr>
          <w:rFonts w:ascii="Arial" w:hAnsi="Arial" w:cs="Arial"/>
          <w:sz w:val="24"/>
          <w:szCs w:val="24"/>
          <w:vertAlign w:val="superscript"/>
        </w:rPr>
        <w:t>nd</w:t>
      </w:r>
      <w:r w:rsidR="009A13F3" w:rsidRPr="00936B57">
        <w:rPr>
          <w:rFonts w:ascii="Arial" w:hAnsi="Arial" w:cs="Arial"/>
          <w:sz w:val="24"/>
          <w:szCs w:val="24"/>
        </w:rPr>
        <w:t xml:space="preserve"> May 2020)</w:t>
      </w:r>
      <w:r w:rsidR="00197B37">
        <w:rPr>
          <w:rFonts w:ascii="Arial" w:hAnsi="Arial" w:cs="Arial"/>
          <w:sz w:val="24"/>
          <w:szCs w:val="24"/>
        </w:rPr>
        <w:t>.</w:t>
      </w:r>
    </w:p>
    <w:p w14:paraId="7ECFF8D3" w14:textId="20E77A11" w:rsidR="009A13F3" w:rsidRPr="00936B57" w:rsidRDefault="00674528" w:rsidP="00936B57">
      <w:pPr>
        <w:spacing w:after="0" w:line="360" w:lineRule="auto"/>
        <w:jc w:val="both"/>
        <w:rPr>
          <w:rFonts w:ascii="Arial" w:hAnsi="Arial" w:cs="Arial"/>
          <w:sz w:val="24"/>
          <w:szCs w:val="24"/>
        </w:rPr>
      </w:pPr>
      <w:r w:rsidRPr="00936B57">
        <w:rPr>
          <w:rFonts w:ascii="Arial" w:hAnsi="Arial" w:cs="Arial"/>
          <w:sz w:val="24"/>
          <w:szCs w:val="24"/>
        </w:rPr>
        <w:t>UNICEF</w:t>
      </w:r>
      <w:r w:rsidR="009A13F3" w:rsidRPr="00936B57">
        <w:rPr>
          <w:rFonts w:ascii="Arial" w:hAnsi="Arial" w:cs="Arial"/>
          <w:sz w:val="24"/>
          <w:szCs w:val="24"/>
        </w:rPr>
        <w:t xml:space="preserve"> (No Date) </w:t>
      </w:r>
      <w:r w:rsidR="009A13F3" w:rsidRPr="00936B57">
        <w:rPr>
          <w:rFonts w:ascii="Arial" w:hAnsi="Arial" w:cs="Arial"/>
          <w:i/>
          <w:iCs/>
          <w:sz w:val="24"/>
          <w:szCs w:val="24"/>
        </w:rPr>
        <w:t>The Right to Participation</w:t>
      </w:r>
      <w:r w:rsidR="009A13F3" w:rsidRPr="00936B57">
        <w:rPr>
          <w:rFonts w:ascii="Arial" w:hAnsi="Arial" w:cs="Arial"/>
          <w:sz w:val="24"/>
          <w:szCs w:val="24"/>
        </w:rPr>
        <w:t xml:space="preserve">. Available at: </w:t>
      </w:r>
      <w:hyperlink r:id="rId35" w:history="1">
        <w:r w:rsidR="009A13F3" w:rsidRPr="00936B57">
          <w:rPr>
            <w:rStyle w:val="Hyperlink"/>
            <w:rFonts w:ascii="Arial" w:hAnsi="Arial" w:cs="Arial"/>
            <w:sz w:val="24"/>
            <w:szCs w:val="24"/>
          </w:rPr>
          <w:t>https://www.unicef.org.uk/rights-respecting-schools/the-right-to-participation/</w:t>
        </w:r>
      </w:hyperlink>
      <w:r w:rsidR="009A13F3" w:rsidRPr="00936B57">
        <w:rPr>
          <w:rFonts w:ascii="Arial" w:hAnsi="Arial" w:cs="Arial"/>
          <w:sz w:val="24"/>
          <w:szCs w:val="24"/>
        </w:rPr>
        <w:t xml:space="preserve"> (Accessed 2</w:t>
      </w:r>
      <w:r w:rsidR="009A13F3" w:rsidRPr="00936B57">
        <w:rPr>
          <w:rFonts w:ascii="Arial" w:hAnsi="Arial" w:cs="Arial"/>
          <w:sz w:val="24"/>
          <w:szCs w:val="24"/>
          <w:vertAlign w:val="superscript"/>
        </w:rPr>
        <w:t>nd</w:t>
      </w:r>
      <w:r w:rsidR="009A13F3" w:rsidRPr="00936B57">
        <w:rPr>
          <w:rFonts w:ascii="Arial" w:hAnsi="Arial" w:cs="Arial"/>
          <w:sz w:val="24"/>
          <w:szCs w:val="24"/>
        </w:rPr>
        <w:t xml:space="preserve"> May 2020)</w:t>
      </w:r>
      <w:r w:rsidR="00197B37">
        <w:rPr>
          <w:rFonts w:ascii="Arial" w:hAnsi="Arial" w:cs="Arial"/>
          <w:sz w:val="24"/>
          <w:szCs w:val="24"/>
        </w:rPr>
        <w:t>.</w:t>
      </w:r>
    </w:p>
    <w:p w14:paraId="0B89A6C0" w14:textId="0F739693"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United Nations (No Date) </w:t>
      </w:r>
      <w:r w:rsidRPr="00936B57">
        <w:rPr>
          <w:rFonts w:ascii="Arial" w:hAnsi="Arial" w:cs="Arial"/>
          <w:i/>
          <w:iCs/>
          <w:sz w:val="24"/>
          <w:szCs w:val="24"/>
        </w:rPr>
        <w:t>Convention on the Rights of Persons with Disabilities (CRPD): Article 24 – Education.</w:t>
      </w:r>
      <w:r w:rsidRPr="00936B57">
        <w:rPr>
          <w:rFonts w:ascii="Arial" w:hAnsi="Arial" w:cs="Arial"/>
          <w:sz w:val="24"/>
          <w:szCs w:val="24"/>
        </w:rPr>
        <w:t xml:space="preserve"> Available at: </w:t>
      </w:r>
      <w:hyperlink r:id="rId36" w:history="1">
        <w:r w:rsidRPr="00936B57">
          <w:rPr>
            <w:rStyle w:val="Hyperlink"/>
            <w:rFonts w:ascii="Arial" w:hAnsi="Arial" w:cs="Arial"/>
            <w:sz w:val="24"/>
            <w:szCs w:val="24"/>
          </w:rPr>
          <w:t>https://www.un.org/development/desa/disabilities/convention-on-the-rights-of-persons-with-disabilities/article-24-education.html</w:t>
        </w:r>
      </w:hyperlink>
      <w:r w:rsidRPr="00936B57">
        <w:rPr>
          <w:rFonts w:ascii="Arial" w:hAnsi="Arial" w:cs="Arial"/>
          <w:sz w:val="24"/>
          <w:szCs w:val="24"/>
        </w:rPr>
        <w:t xml:space="preserve"> (Accessed: 24</w:t>
      </w:r>
      <w:r w:rsidRPr="00936B57">
        <w:rPr>
          <w:rFonts w:ascii="Arial" w:hAnsi="Arial" w:cs="Arial"/>
          <w:sz w:val="24"/>
          <w:szCs w:val="24"/>
          <w:vertAlign w:val="superscript"/>
        </w:rPr>
        <w:t>th</w:t>
      </w:r>
      <w:r w:rsidRPr="00936B57">
        <w:rPr>
          <w:rFonts w:ascii="Arial" w:hAnsi="Arial" w:cs="Arial"/>
          <w:sz w:val="24"/>
          <w:szCs w:val="24"/>
        </w:rPr>
        <w:t xml:space="preserve"> April 2020)</w:t>
      </w:r>
      <w:r w:rsidR="00197B37">
        <w:rPr>
          <w:rFonts w:ascii="Arial" w:hAnsi="Arial" w:cs="Arial"/>
          <w:sz w:val="24"/>
          <w:szCs w:val="24"/>
        </w:rPr>
        <w:t>.</w:t>
      </w:r>
    </w:p>
    <w:p w14:paraId="3ACEBD09" w14:textId="606447CA"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United Nations Educational, Scientific and Cultural Organization (1994) </w:t>
      </w:r>
      <w:r w:rsidRPr="00936B57">
        <w:rPr>
          <w:rFonts w:ascii="Arial" w:hAnsi="Arial" w:cs="Arial"/>
          <w:i/>
          <w:iCs/>
          <w:sz w:val="24"/>
          <w:szCs w:val="24"/>
        </w:rPr>
        <w:t>The Salamanca Statement and Framework for Action on Special Needs Education</w:t>
      </w:r>
      <w:r w:rsidRPr="00936B57">
        <w:rPr>
          <w:rFonts w:ascii="Arial" w:hAnsi="Arial" w:cs="Arial"/>
          <w:sz w:val="24"/>
          <w:szCs w:val="24"/>
        </w:rPr>
        <w:t xml:space="preserve">. Available at: </w:t>
      </w:r>
      <w:hyperlink r:id="rId37" w:history="1">
        <w:r w:rsidRPr="00936B57">
          <w:rPr>
            <w:rStyle w:val="Hyperlink"/>
            <w:rFonts w:ascii="Arial" w:hAnsi="Arial" w:cs="Arial"/>
            <w:sz w:val="24"/>
            <w:szCs w:val="24"/>
          </w:rPr>
          <w:t>https://unesdoc.unesco.org/ark:/48223/pf0000098427</w:t>
        </w:r>
      </w:hyperlink>
      <w:r w:rsidRPr="00936B57">
        <w:rPr>
          <w:rFonts w:ascii="Arial" w:hAnsi="Arial" w:cs="Arial"/>
          <w:sz w:val="24"/>
          <w:szCs w:val="24"/>
        </w:rPr>
        <w:t xml:space="preserve"> (Accessed: 1</w:t>
      </w:r>
      <w:r w:rsidRPr="00936B57">
        <w:rPr>
          <w:rFonts w:ascii="Arial" w:hAnsi="Arial" w:cs="Arial"/>
          <w:sz w:val="24"/>
          <w:szCs w:val="24"/>
          <w:vertAlign w:val="superscript"/>
        </w:rPr>
        <w:t>st</w:t>
      </w:r>
      <w:r w:rsidRPr="00936B57">
        <w:rPr>
          <w:rFonts w:ascii="Arial" w:hAnsi="Arial" w:cs="Arial"/>
          <w:sz w:val="24"/>
          <w:szCs w:val="24"/>
        </w:rPr>
        <w:t xml:space="preserve"> May 2020)</w:t>
      </w:r>
      <w:r w:rsidR="00197B37">
        <w:rPr>
          <w:rFonts w:ascii="Arial" w:hAnsi="Arial" w:cs="Arial"/>
          <w:sz w:val="24"/>
          <w:szCs w:val="24"/>
        </w:rPr>
        <w:t>.</w:t>
      </w:r>
    </w:p>
    <w:p w14:paraId="2836DF55" w14:textId="77777777"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Vietze, P. and Lax, L. E. (2018) ‘Early intervention ABA for toddlers with ASD: Effect of age and amount’, </w:t>
      </w:r>
      <w:r w:rsidRPr="00936B57">
        <w:rPr>
          <w:rFonts w:ascii="Arial" w:hAnsi="Arial" w:cs="Arial"/>
          <w:i/>
          <w:iCs/>
          <w:sz w:val="24"/>
          <w:szCs w:val="24"/>
        </w:rPr>
        <w:t>Current Psychology</w:t>
      </w:r>
      <w:r w:rsidRPr="00936B57">
        <w:rPr>
          <w:rFonts w:ascii="Arial" w:hAnsi="Arial" w:cs="Arial"/>
          <w:sz w:val="24"/>
          <w:szCs w:val="24"/>
        </w:rPr>
        <w:t>, pp. 1-11.</w:t>
      </w:r>
    </w:p>
    <w:p w14:paraId="5C228A48" w14:textId="3050C202"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Waller, T. and Davis, G. (2014) </w:t>
      </w:r>
      <w:r w:rsidRPr="00936B57">
        <w:rPr>
          <w:rFonts w:ascii="Arial" w:hAnsi="Arial" w:cs="Arial"/>
          <w:i/>
          <w:iCs/>
          <w:sz w:val="24"/>
          <w:szCs w:val="24"/>
        </w:rPr>
        <w:t>An Introduction to Early Childhood</w:t>
      </w:r>
      <w:r w:rsidRPr="00936B57">
        <w:rPr>
          <w:rFonts w:ascii="Arial" w:hAnsi="Arial" w:cs="Arial"/>
          <w:sz w:val="24"/>
          <w:szCs w:val="24"/>
        </w:rPr>
        <w:t>. 3rd edn. London: Sage Publications Ltd</w:t>
      </w:r>
      <w:r w:rsidR="00D529EA">
        <w:rPr>
          <w:rFonts w:ascii="Arial" w:hAnsi="Arial" w:cs="Arial"/>
          <w:sz w:val="24"/>
          <w:szCs w:val="24"/>
        </w:rPr>
        <w:t>.</w:t>
      </w:r>
    </w:p>
    <w:p w14:paraId="341FD428" w14:textId="252F81CF"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Warnock, H (1978) </w:t>
      </w:r>
      <w:r w:rsidRPr="00936B57">
        <w:rPr>
          <w:rFonts w:ascii="Arial" w:hAnsi="Arial" w:cs="Arial"/>
          <w:i/>
          <w:iCs/>
          <w:sz w:val="24"/>
          <w:szCs w:val="24"/>
        </w:rPr>
        <w:t>Special Educational Needs: Report of the Committee of Enquiry into the Education of Handicapped children and Young People</w:t>
      </w:r>
      <w:r w:rsidRPr="00936B57">
        <w:rPr>
          <w:rFonts w:ascii="Arial" w:hAnsi="Arial" w:cs="Arial"/>
          <w:sz w:val="24"/>
          <w:szCs w:val="24"/>
        </w:rPr>
        <w:t xml:space="preserve">. London: HMSO. Available at: </w:t>
      </w:r>
      <w:hyperlink r:id="rId38" w:history="1">
        <w:r w:rsidRPr="00936B57">
          <w:rPr>
            <w:rStyle w:val="Hyperlink"/>
            <w:rFonts w:ascii="Arial" w:hAnsi="Arial" w:cs="Arial"/>
            <w:sz w:val="24"/>
            <w:szCs w:val="24"/>
          </w:rPr>
          <w:t>https://webarchive.nationalarchives.gov.uk/20101007182820/http://sen.ttrb.ac.uk/attachments/21739b8e-5245-4709-b433-c14b08365634.pdf</w:t>
        </w:r>
      </w:hyperlink>
      <w:r w:rsidRPr="00936B57">
        <w:rPr>
          <w:rFonts w:ascii="Arial" w:hAnsi="Arial" w:cs="Arial"/>
          <w:sz w:val="24"/>
          <w:szCs w:val="24"/>
        </w:rPr>
        <w:t xml:space="preserve"> (Accessed: 6</w:t>
      </w:r>
      <w:r w:rsidRPr="00936B57">
        <w:rPr>
          <w:rFonts w:ascii="Arial" w:hAnsi="Arial" w:cs="Arial"/>
          <w:sz w:val="24"/>
          <w:szCs w:val="24"/>
          <w:vertAlign w:val="superscript"/>
        </w:rPr>
        <w:t>th</w:t>
      </w:r>
      <w:r w:rsidRPr="00936B57">
        <w:rPr>
          <w:rFonts w:ascii="Arial" w:hAnsi="Arial" w:cs="Arial"/>
          <w:sz w:val="24"/>
          <w:szCs w:val="24"/>
        </w:rPr>
        <w:t xml:space="preserve"> May 2020)</w:t>
      </w:r>
      <w:r w:rsidR="00D529EA">
        <w:rPr>
          <w:rFonts w:ascii="Arial" w:hAnsi="Arial" w:cs="Arial"/>
          <w:sz w:val="24"/>
          <w:szCs w:val="24"/>
        </w:rPr>
        <w:t>.</w:t>
      </w:r>
    </w:p>
    <w:p w14:paraId="441AE0DE" w14:textId="2A93B170"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Welsh Government (2014) </w:t>
      </w:r>
      <w:r w:rsidRPr="00936B57">
        <w:rPr>
          <w:rFonts w:ascii="Arial" w:hAnsi="Arial" w:cs="Arial"/>
          <w:i/>
          <w:iCs/>
          <w:sz w:val="24"/>
          <w:szCs w:val="24"/>
        </w:rPr>
        <w:t>White Paper: Legislative proposals for additional learning needs</w:t>
      </w:r>
      <w:r w:rsidRPr="00936B57">
        <w:rPr>
          <w:rFonts w:ascii="Arial" w:hAnsi="Arial" w:cs="Arial"/>
          <w:sz w:val="24"/>
          <w:szCs w:val="24"/>
        </w:rPr>
        <w:t xml:space="preserve">. Available at: </w:t>
      </w:r>
      <w:hyperlink r:id="rId39" w:history="1">
        <w:r w:rsidRPr="00936B57">
          <w:rPr>
            <w:rStyle w:val="Hyperlink"/>
            <w:rFonts w:ascii="Arial" w:hAnsi="Arial" w:cs="Arial"/>
            <w:sz w:val="24"/>
            <w:szCs w:val="24"/>
          </w:rPr>
          <w:t>https://dera.ioe.ac.uk/20172/1/140522-consultation-document-en.pdf</w:t>
        </w:r>
      </w:hyperlink>
      <w:r w:rsidRPr="00936B57">
        <w:rPr>
          <w:rFonts w:ascii="Arial" w:hAnsi="Arial" w:cs="Arial"/>
          <w:sz w:val="24"/>
          <w:szCs w:val="24"/>
        </w:rPr>
        <w:t xml:space="preserve"> (Accessed: 27</w:t>
      </w:r>
      <w:r w:rsidRPr="00936B57">
        <w:rPr>
          <w:rFonts w:ascii="Arial" w:hAnsi="Arial" w:cs="Arial"/>
          <w:sz w:val="24"/>
          <w:szCs w:val="24"/>
          <w:vertAlign w:val="superscript"/>
        </w:rPr>
        <w:t>th</w:t>
      </w:r>
      <w:r w:rsidRPr="00936B57">
        <w:rPr>
          <w:rFonts w:ascii="Arial" w:hAnsi="Arial" w:cs="Arial"/>
          <w:sz w:val="24"/>
          <w:szCs w:val="24"/>
        </w:rPr>
        <w:t xml:space="preserve"> April 2020)</w:t>
      </w:r>
      <w:r w:rsidR="00D529EA">
        <w:rPr>
          <w:rFonts w:ascii="Arial" w:hAnsi="Arial" w:cs="Arial"/>
          <w:sz w:val="24"/>
          <w:szCs w:val="24"/>
        </w:rPr>
        <w:t>.</w:t>
      </w:r>
    </w:p>
    <w:p w14:paraId="5631726C" w14:textId="5F310B32"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Welsh Government (2018a) </w:t>
      </w:r>
      <w:r w:rsidRPr="00936B57">
        <w:rPr>
          <w:rFonts w:ascii="Arial" w:hAnsi="Arial" w:cs="Arial"/>
          <w:i/>
          <w:iCs/>
          <w:sz w:val="24"/>
          <w:szCs w:val="24"/>
        </w:rPr>
        <w:t>Additional Learning Needs and Education Tribunal (Wales) Act: Explanatory Memorandum Incorporating the Regulatory Impact Assessment and Explanatory Notes</w:t>
      </w:r>
      <w:r w:rsidRPr="00936B57">
        <w:rPr>
          <w:rFonts w:ascii="Arial" w:hAnsi="Arial" w:cs="Arial"/>
          <w:sz w:val="24"/>
          <w:szCs w:val="24"/>
        </w:rPr>
        <w:t xml:space="preserve">. Available at: </w:t>
      </w:r>
      <w:hyperlink r:id="rId40" w:history="1">
        <w:r w:rsidRPr="00936B57">
          <w:rPr>
            <w:rStyle w:val="Hyperlink"/>
            <w:rFonts w:ascii="Arial" w:hAnsi="Arial" w:cs="Arial"/>
            <w:sz w:val="24"/>
            <w:szCs w:val="24"/>
          </w:rPr>
          <w:t>https://gov.wales/sites/default/files/publications/2018-02/additional-learning-needs-and-education-tribunal-wales-act-2018-explanatory-memorandum.pdf</w:t>
        </w:r>
      </w:hyperlink>
      <w:r w:rsidRPr="00936B57">
        <w:rPr>
          <w:rFonts w:ascii="Arial" w:hAnsi="Arial" w:cs="Arial"/>
          <w:sz w:val="24"/>
          <w:szCs w:val="24"/>
        </w:rPr>
        <w:t xml:space="preserve"> (Ac</w:t>
      </w:r>
      <w:r w:rsidR="00D529EA">
        <w:rPr>
          <w:rFonts w:ascii="Arial" w:hAnsi="Arial" w:cs="Arial"/>
          <w:sz w:val="24"/>
          <w:szCs w:val="24"/>
        </w:rPr>
        <w:t>c</w:t>
      </w:r>
      <w:r w:rsidRPr="00936B57">
        <w:rPr>
          <w:rFonts w:ascii="Arial" w:hAnsi="Arial" w:cs="Arial"/>
          <w:sz w:val="24"/>
          <w:szCs w:val="24"/>
        </w:rPr>
        <w:t>essed: 7</w:t>
      </w:r>
      <w:r w:rsidRPr="00936B57">
        <w:rPr>
          <w:rFonts w:ascii="Arial" w:hAnsi="Arial" w:cs="Arial"/>
          <w:sz w:val="24"/>
          <w:szCs w:val="24"/>
          <w:vertAlign w:val="superscript"/>
        </w:rPr>
        <w:t>th</w:t>
      </w:r>
      <w:r w:rsidRPr="00936B57">
        <w:rPr>
          <w:rFonts w:ascii="Arial" w:hAnsi="Arial" w:cs="Arial"/>
          <w:sz w:val="24"/>
          <w:szCs w:val="24"/>
        </w:rPr>
        <w:t xml:space="preserve"> May 2020)</w:t>
      </w:r>
      <w:r w:rsidR="00D529EA">
        <w:rPr>
          <w:rFonts w:ascii="Arial" w:hAnsi="Arial" w:cs="Arial"/>
          <w:sz w:val="24"/>
          <w:szCs w:val="24"/>
        </w:rPr>
        <w:t>.</w:t>
      </w:r>
    </w:p>
    <w:p w14:paraId="41FF87E7" w14:textId="77876323"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Welsh Government (2018b) </w:t>
      </w:r>
      <w:r w:rsidRPr="00936B57">
        <w:rPr>
          <w:rFonts w:ascii="Arial" w:hAnsi="Arial" w:cs="Arial"/>
          <w:i/>
          <w:iCs/>
          <w:sz w:val="24"/>
          <w:szCs w:val="24"/>
        </w:rPr>
        <w:t>Draft Additional Learning Needs Code for Wales</w:t>
      </w:r>
      <w:r w:rsidRPr="00936B57">
        <w:rPr>
          <w:rFonts w:ascii="Arial" w:hAnsi="Arial" w:cs="Arial"/>
          <w:sz w:val="24"/>
          <w:szCs w:val="24"/>
        </w:rPr>
        <w:t xml:space="preserve">. Available at: </w:t>
      </w:r>
      <w:hyperlink r:id="rId41" w:history="1">
        <w:r w:rsidRPr="00936B57">
          <w:rPr>
            <w:rStyle w:val="Hyperlink"/>
            <w:rFonts w:ascii="Arial" w:hAnsi="Arial" w:cs="Arial"/>
            <w:sz w:val="24"/>
            <w:szCs w:val="24"/>
          </w:rPr>
          <w:t>https://gov.wales/sites/default/files/consultations/2018-12/draft-additional-learning-needs-code-for-wales_0.pdf</w:t>
        </w:r>
      </w:hyperlink>
      <w:r w:rsidRPr="00936B57">
        <w:rPr>
          <w:rFonts w:ascii="Arial" w:hAnsi="Arial" w:cs="Arial"/>
          <w:sz w:val="24"/>
          <w:szCs w:val="24"/>
        </w:rPr>
        <w:t xml:space="preserve"> (Accessed: 30</w:t>
      </w:r>
      <w:r w:rsidRPr="00936B57">
        <w:rPr>
          <w:rFonts w:ascii="Arial" w:hAnsi="Arial" w:cs="Arial"/>
          <w:sz w:val="24"/>
          <w:szCs w:val="24"/>
          <w:vertAlign w:val="superscript"/>
        </w:rPr>
        <w:t>th</w:t>
      </w:r>
      <w:r w:rsidRPr="00936B57">
        <w:rPr>
          <w:rFonts w:ascii="Arial" w:hAnsi="Arial" w:cs="Arial"/>
          <w:sz w:val="24"/>
          <w:szCs w:val="24"/>
        </w:rPr>
        <w:t xml:space="preserve"> April 2020)</w:t>
      </w:r>
      <w:r w:rsidR="00D529EA">
        <w:rPr>
          <w:rFonts w:ascii="Arial" w:hAnsi="Arial" w:cs="Arial"/>
          <w:sz w:val="24"/>
          <w:szCs w:val="24"/>
        </w:rPr>
        <w:t>.</w:t>
      </w:r>
    </w:p>
    <w:p w14:paraId="030D8DA0" w14:textId="1FF33E16"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Welsh Government (2019) </w:t>
      </w:r>
      <w:r w:rsidRPr="00936B57">
        <w:rPr>
          <w:rFonts w:ascii="Arial" w:hAnsi="Arial" w:cs="Arial"/>
          <w:i/>
          <w:iCs/>
          <w:sz w:val="24"/>
          <w:szCs w:val="24"/>
        </w:rPr>
        <w:t>Autistic Spectrum Disorder Strategic Action Plan: Annual Report 2018-2019</w:t>
      </w:r>
      <w:r w:rsidRPr="00936B57">
        <w:rPr>
          <w:rFonts w:ascii="Arial" w:hAnsi="Arial" w:cs="Arial"/>
          <w:sz w:val="24"/>
          <w:szCs w:val="24"/>
        </w:rPr>
        <w:t xml:space="preserve">. Available at: </w:t>
      </w:r>
      <w:hyperlink r:id="rId42" w:history="1">
        <w:r w:rsidRPr="00936B57">
          <w:rPr>
            <w:rStyle w:val="Hyperlink"/>
            <w:rFonts w:ascii="Arial" w:hAnsi="Arial" w:cs="Arial"/>
            <w:sz w:val="24"/>
            <w:szCs w:val="24"/>
          </w:rPr>
          <w:t>https://www.asdinfowales.co.uk/resource/autistic-spectrum-disorder-strategic-action-annual-report-2018-2019.pdf</w:t>
        </w:r>
      </w:hyperlink>
      <w:r w:rsidRPr="00936B57">
        <w:rPr>
          <w:rFonts w:ascii="Arial" w:hAnsi="Arial" w:cs="Arial"/>
          <w:sz w:val="24"/>
          <w:szCs w:val="24"/>
        </w:rPr>
        <w:t xml:space="preserve"> (Accessed: 27</w:t>
      </w:r>
      <w:r w:rsidRPr="00936B57">
        <w:rPr>
          <w:rFonts w:ascii="Arial" w:hAnsi="Arial" w:cs="Arial"/>
          <w:sz w:val="24"/>
          <w:szCs w:val="24"/>
          <w:vertAlign w:val="superscript"/>
        </w:rPr>
        <w:t>th</w:t>
      </w:r>
      <w:r w:rsidRPr="00936B57">
        <w:rPr>
          <w:rFonts w:ascii="Arial" w:hAnsi="Arial" w:cs="Arial"/>
          <w:sz w:val="24"/>
          <w:szCs w:val="24"/>
        </w:rPr>
        <w:t xml:space="preserve"> April 2020)</w:t>
      </w:r>
      <w:r w:rsidR="00D529EA">
        <w:rPr>
          <w:rFonts w:ascii="Arial" w:hAnsi="Arial" w:cs="Arial"/>
          <w:sz w:val="24"/>
          <w:szCs w:val="24"/>
        </w:rPr>
        <w:t>.</w:t>
      </w:r>
    </w:p>
    <w:p w14:paraId="39FEEB66" w14:textId="51A19BF2"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Whitehead, M. (2010) </w:t>
      </w:r>
      <w:r w:rsidRPr="00936B57">
        <w:rPr>
          <w:rFonts w:ascii="Arial" w:hAnsi="Arial" w:cs="Arial"/>
          <w:i/>
          <w:iCs/>
          <w:sz w:val="24"/>
          <w:szCs w:val="24"/>
        </w:rPr>
        <w:t>Language and Literacy in the Early Years 0-7</w:t>
      </w:r>
      <w:r w:rsidRPr="00936B57">
        <w:rPr>
          <w:rFonts w:ascii="Arial" w:hAnsi="Arial" w:cs="Arial"/>
          <w:sz w:val="24"/>
          <w:szCs w:val="24"/>
        </w:rPr>
        <w:t>. 4th edn. London: GE Publications Ltd</w:t>
      </w:r>
      <w:r w:rsidR="00D529EA">
        <w:rPr>
          <w:rFonts w:ascii="Arial" w:hAnsi="Arial" w:cs="Arial"/>
          <w:sz w:val="24"/>
          <w:szCs w:val="24"/>
        </w:rPr>
        <w:t>.</w:t>
      </w:r>
    </w:p>
    <w:p w14:paraId="03996B59" w14:textId="2EC598BB"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Winter-Messiers, M. A., Herr, C. M., Wood, C. E., Brooks, A. P., Gates, M. A. M., Houston, T. L., et al. (2007) ‘How far can </w:t>
      </w:r>
      <w:r w:rsidR="003A2A8C" w:rsidRPr="00936B57">
        <w:rPr>
          <w:rFonts w:ascii="Arial" w:hAnsi="Arial" w:cs="Arial"/>
          <w:sz w:val="24"/>
          <w:szCs w:val="24"/>
        </w:rPr>
        <w:t>Brian</w:t>
      </w:r>
      <w:r w:rsidRPr="00936B57">
        <w:rPr>
          <w:rFonts w:ascii="Arial" w:hAnsi="Arial" w:cs="Arial"/>
          <w:sz w:val="24"/>
          <w:szCs w:val="24"/>
        </w:rPr>
        <w:t xml:space="preserve"> ride the daylight 4449 express? A strength-based model of Asperger syndrome based on special interest areas.’, </w:t>
      </w:r>
      <w:r w:rsidRPr="00D529EA">
        <w:rPr>
          <w:rFonts w:ascii="Arial" w:hAnsi="Arial" w:cs="Arial"/>
          <w:i/>
          <w:iCs/>
          <w:sz w:val="24"/>
          <w:szCs w:val="24"/>
        </w:rPr>
        <w:t>Focus on Autism and Other Developmental Disabilities</w:t>
      </w:r>
      <w:r w:rsidRPr="00936B57">
        <w:rPr>
          <w:rFonts w:ascii="Arial" w:hAnsi="Arial" w:cs="Arial"/>
          <w:sz w:val="24"/>
          <w:szCs w:val="24"/>
        </w:rPr>
        <w:t>, 22(2), pp. 67–79</w:t>
      </w:r>
      <w:r w:rsidR="00D529EA">
        <w:rPr>
          <w:rFonts w:ascii="Arial" w:hAnsi="Arial" w:cs="Arial"/>
          <w:sz w:val="24"/>
          <w:szCs w:val="24"/>
        </w:rPr>
        <w:t>.</w:t>
      </w:r>
    </w:p>
    <w:p w14:paraId="2FB7DDCB" w14:textId="543C074A"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Wood, A. and Hall, V. (2013) ‘Exploiting outdoor possibilities for all children’, in Wood, A. (ed) </w:t>
      </w:r>
      <w:r w:rsidRPr="00936B57">
        <w:rPr>
          <w:rFonts w:ascii="Arial" w:hAnsi="Arial" w:cs="Arial"/>
          <w:i/>
          <w:iCs/>
          <w:sz w:val="24"/>
          <w:szCs w:val="24"/>
        </w:rPr>
        <w:t>Child-Initiated Play and Learning: Planning for possibilities in the early years.</w:t>
      </w:r>
      <w:r w:rsidRPr="00936B57">
        <w:rPr>
          <w:rFonts w:ascii="Arial" w:hAnsi="Arial" w:cs="Arial"/>
          <w:sz w:val="24"/>
          <w:szCs w:val="24"/>
        </w:rPr>
        <w:t xml:space="preserve"> Oxon: Routledge</w:t>
      </w:r>
      <w:r w:rsidR="00D529EA">
        <w:rPr>
          <w:rFonts w:ascii="Arial" w:hAnsi="Arial" w:cs="Arial"/>
          <w:sz w:val="24"/>
          <w:szCs w:val="24"/>
        </w:rPr>
        <w:t>.</w:t>
      </w:r>
    </w:p>
    <w:p w14:paraId="3BC491E2" w14:textId="0F933F62"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Wood, E. (2013) </w:t>
      </w:r>
      <w:r w:rsidRPr="00936B57">
        <w:rPr>
          <w:rFonts w:ascii="Arial" w:hAnsi="Arial" w:cs="Arial"/>
          <w:i/>
          <w:iCs/>
          <w:sz w:val="24"/>
          <w:szCs w:val="24"/>
        </w:rPr>
        <w:t>Play, Learning and the Early Childhood Curriculum</w:t>
      </w:r>
      <w:r w:rsidRPr="00936B57">
        <w:rPr>
          <w:rFonts w:ascii="Arial" w:hAnsi="Arial" w:cs="Arial"/>
          <w:sz w:val="24"/>
          <w:szCs w:val="24"/>
        </w:rPr>
        <w:t>. 3</w:t>
      </w:r>
      <w:r w:rsidRPr="00936B57">
        <w:rPr>
          <w:rFonts w:ascii="Arial" w:hAnsi="Arial" w:cs="Arial"/>
          <w:sz w:val="24"/>
          <w:szCs w:val="24"/>
          <w:vertAlign w:val="superscript"/>
        </w:rPr>
        <w:t>rd</w:t>
      </w:r>
      <w:r w:rsidRPr="00936B57">
        <w:rPr>
          <w:rFonts w:ascii="Arial" w:hAnsi="Arial" w:cs="Arial"/>
          <w:sz w:val="24"/>
          <w:szCs w:val="24"/>
        </w:rPr>
        <w:t xml:space="preserve"> edn. London: SAGE Publications Ltd</w:t>
      </w:r>
      <w:r w:rsidR="003B7F25">
        <w:rPr>
          <w:rFonts w:ascii="Arial" w:hAnsi="Arial" w:cs="Arial"/>
          <w:sz w:val="24"/>
          <w:szCs w:val="24"/>
        </w:rPr>
        <w:t>.</w:t>
      </w:r>
    </w:p>
    <w:p w14:paraId="7F1D5C78" w14:textId="1EF35A9C"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Wood, R. (2019) </w:t>
      </w:r>
      <w:r w:rsidRPr="00936B57">
        <w:rPr>
          <w:rFonts w:ascii="Arial" w:hAnsi="Arial" w:cs="Arial"/>
          <w:i/>
          <w:iCs/>
          <w:sz w:val="24"/>
          <w:szCs w:val="24"/>
        </w:rPr>
        <w:t>Inclusive Education for Autistic Children: Helping Children and Young People to Learn and Flourish in the Classroom</w:t>
      </w:r>
      <w:r w:rsidRPr="00936B57">
        <w:rPr>
          <w:rFonts w:ascii="Arial" w:hAnsi="Arial" w:cs="Arial"/>
          <w:sz w:val="24"/>
          <w:szCs w:val="24"/>
        </w:rPr>
        <w:t>. London: Jessica Kingsley Publications</w:t>
      </w:r>
      <w:r w:rsidR="003B7F25">
        <w:rPr>
          <w:rFonts w:ascii="Arial" w:hAnsi="Arial" w:cs="Arial"/>
          <w:sz w:val="24"/>
          <w:szCs w:val="24"/>
        </w:rPr>
        <w:t>.</w:t>
      </w:r>
    </w:p>
    <w:p w14:paraId="247171D7" w14:textId="78E7DB80"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World Health Organization (2018) </w:t>
      </w:r>
      <w:r w:rsidRPr="00936B57">
        <w:rPr>
          <w:rFonts w:ascii="Arial" w:hAnsi="Arial" w:cs="Arial"/>
          <w:i/>
          <w:iCs/>
          <w:sz w:val="24"/>
          <w:szCs w:val="24"/>
        </w:rPr>
        <w:t>Autism Spectrum Disorder</w:t>
      </w:r>
      <w:r w:rsidRPr="00936B57">
        <w:rPr>
          <w:rFonts w:ascii="Arial" w:hAnsi="Arial" w:cs="Arial"/>
          <w:sz w:val="24"/>
          <w:szCs w:val="24"/>
        </w:rPr>
        <w:t xml:space="preserve">. Available at: </w:t>
      </w:r>
      <w:hyperlink r:id="rId43" w:history="1">
        <w:r w:rsidRPr="00936B57">
          <w:rPr>
            <w:rStyle w:val="Hyperlink"/>
            <w:rFonts w:ascii="Arial" w:hAnsi="Arial" w:cs="Arial"/>
            <w:sz w:val="24"/>
            <w:szCs w:val="24"/>
          </w:rPr>
          <w:t>https://www.who.int/en/news-room/fact-sheets/detail/autism-spectrum-disorders</w:t>
        </w:r>
      </w:hyperlink>
      <w:r w:rsidRPr="00936B57">
        <w:rPr>
          <w:rFonts w:ascii="Arial" w:hAnsi="Arial" w:cs="Arial"/>
          <w:sz w:val="24"/>
          <w:szCs w:val="24"/>
        </w:rPr>
        <w:t xml:space="preserve">  (Accessed: 14</w:t>
      </w:r>
      <w:r w:rsidRPr="00936B57">
        <w:rPr>
          <w:rFonts w:ascii="Arial" w:hAnsi="Arial" w:cs="Arial"/>
          <w:sz w:val="24"/>
          <w:szCs w:val="24"/>
          <w:vertAlign w:val="superscript"/>
        </w:rPr>
        <w:t>th</w:t>
      </w:r>
      <w:r w:rsidRPr="00936B57">
        <w:rPr>
          <w:rFonts w:ascii="Arial" w:hAnsi="Arial" w:cs="Arial"/>
          <w:sz w:val="24"/>
          <w:szCs w:val="24"/>
        </w:rPr>
        <w:t xml:space="preserve"> April 2020)</w:t>
      </w:r>
      <w:r w:rsidR="003B7F25">
        <w:rPr>
          <w:rFonts w:ascii="Arial" w:hAnsi="Arial" w:cs="Arial"/>
          <w:sz w:val="24"/>
          <w:szCs w:val="24"/>
        </w:rPr>
        <w:t>.</w:t>
      </w:r>
    </w:p>
    <w:p w14:paraId="2F28FD87" w14:textId="71DCAC9E" w:rsidR="009A13F3" w:rsidRPr="00936B57" w:rsidRDefault="009A13F3" w:rsidP="00936B57">
      <w:pPr>
        <w:spacing w:after="0" w:line="360" w:lineRule="auto"/>
        <w:jc w:val="both"/>
        <w:rPr>
          <w:rFonts w:ascii="Arial" w:hAnsi="Arial" w:cs="Arial"/>
          <w:sz w:val="24"/>
          <w:szCs w:val="24"/>
        </w:rPr>
      </w:pPr>
      <w:r w:rsidRPr="00936B57">
        <w:rPr>
          <w:rFonts w:ascii="Arial" w:hAnsi="Arial" w:cs="Arial"/>
          <w:sz w:val="24"/>
          <w:szCs w:val="24"/>
        </w:rPr>
        <w:t xml:space="preserve">Wren, A. (2017) ‘Understanding the role of the Teaching Assistant: comparing the views of pupils with SEN and TAs within mainstream primary schools’, </w:t>
      </w:r>
      <w:r w:rsidRPr="00936B57">
        <w:rPr>
          <w:rFonts w:ascii="Arial" w:hAnsi="Arial" w:cs="Arial"/>
          <w:i/>
          <w:iCs/>
          <w:sz w:val="24"/>
          <w:szCs w:val="24"/>
        </w:rPr>
        <w:t>Support for Learning,</w:t>
      </w:r>
      <w:r w:rsidRPr="00936B57">
        <w:rPr>
          <w:rFonts w:ascii="Arial" w:hAnsi="Arial" w:cs="Arial"/>
          <w:sz w:val="24"/>
          <w:szCs w:val="24"/>
        </w:rPr>
        <w:t xml:space="preserve"> 32(1), pp. 4-19</w:t>
      </w:r>
      <w:r w:rsidR="003B7F25">
        <w:rPr>
          <w:rFonts w:ascii="Arial" w:hAnsi="Arial" w:cs="Arial"/>
          <w:sz w:val="24"/>
          <w:szCs w:val="24"/>
        </w:rPr>
        <w:t>.</w:t>
      </w:r>
    </w:p>
    <w:p w14:paraId="5AEC9B54" w14:textId="77777777" w:rsidR="009A13F3" w:rsidRPr="009A13F3" w:rsidRDefault="009A13F3" w:rsidP="00491873">
      <w:pPr>
        <w:spacing w:line="360" w:lineRule="auto"/>
        <w:jc w:val="both"/>
        <w:rPr>
          <w:rFonts w:ascii="Arial" w:hAnsi="Arial" w:cs="Arial"/>
          <w:sz w:val="24"/>
          <w:szCs w:val="24"/>
          <w:u w:val="single"/>
        </w:rPr>
      </w:pPr>
    </w:p>
    <w:sectPr w:rsidR="009A13F3" w:rsidRPr="009A13F3">
      <w:headerReference w:type="even" r:id="rId44"/>
      <w:headerReference w:type="default" r:id="rId45"/>
      <w:footerReference w:type="even" r:id="rId46"/>
      <w:footerReference w:type="default" r:id="rId47"/>
      <w:headerReference w:type="first" r:id="rId48"/>
      <w:footerReference w:type="firs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765F40" w14:textId="77777777" w:rsidR="00BF6B76" w:rsidRDefault="00BF6B76" w:rsidP="00BA0E21">
      <w:pPr>
        <w:spacing w:after="0" w:line="240" w:lineRule="auto"/>
      </w:pPr>
      <w:r>
        <w:separator/>
      </w:r>
    </w:p>
  </w:endnote>
  <w:endnote w:type="continuationSeparator" w:id="0">
    <w:p w14:paraId="29196798" w14:textId="77777777" w:rsidR="00BF6B76" w:rsidRDefault="00BF6B76" w:rsidP="00BA0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84EC6" w14:textId="77777777" w:rsidR="00BA0E21" w:rsidRDefault="00BA0E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BD6D0" w14:textId="77777777" w:rsidR="00BA0E21" w:rsidRPr="00BA0E21" w:rsidRDefault="00BA0E21">
    <w:pPr>
      <w:pStyle w:val="Footer"/>
      <w:jc w:val="center"/>
      <w:rPr>
        <w:rFonts w:ascii="Arial" w:hAnsi="Arial" w:cs="Arial"/>
        <w:sz w:val="24"/>
        <w:szCs w:val="24"/>
      </w:rPr>
    </w:pPr>
    <w:r w:rsidRPr="00BA0E21">
      <w:rPr>
        <w:rFonts w:ascii="Arial" w:hAnsi="Arial" w:cs="Arial"/>
        <w:sz w:val="24"/>
        <w:szCs w:val="24"/>
      </w:rPr>
      <w:t xml:space="preserve">Page </w:t>
    </w:r>
    <w:r w:rsidRPr="00BA0E21">
      <w:rPr>
        <w:rFonts w:ascii="Arial" w:hAnsi="Arial" w:cs="Arial"/>
        <w:sz w:val="24"/>
        <w:szCs w:val="24"/>
      </w:rPr>
      <w:fldChar w:fldCharType="begin"/>
    </w:r>
    <w:r w:rsidRPr="00BA0E21">
      <w:rPr>
        <w:rFonts w:ascii="Arial" w:hAnsi="Arial" w:cs="Arial"/>
        <w:sz w:val="24"/>
        <w:szCs w:val="24"/>
      </w:rPr>
      <w:instrText xml:space="preserve"> PAGE  \* Arabic  \* MERGEFORMAT </w:instrText>
    </w:r>
    <w:r w:rsidRPr="00BA0E21">
      <w:rPr>
        <w:rFonts w:ascii="Arial" w:hAnsi="Arial" w:cs="Arial"/>
        <w:sz w:val="24"/>
        <w:szCs w:val="24"/>
      </w:rPr>
      <w:fldChar w:fldCharType="separate"/>
    </w:r>
    <w:r w:rsidRPr="00BA0E21">
      <w:rPr>
        <w:rFonts w:ascii="Arial" w:hAnsi="Arial" w:cs="Arial"/>
        <w:noProof/>
        <w:sz w:val="24"/>
        <w:szCs w:val="24"/>
      </w:rPr>
      <w:t>2</w:t>
    </w:r>
    <w:r w:rsidRPr="00BA0E21">
      <w:rPr>
        <w:rFonts w:ascii="Arial" w:hAnsi="Arial" w:cs="Arial"/>
        <w:sz w:val="24"/>
        <w:szCs w:val="24"/>
      </w:rPr>
      <w:fldChar w:fldCharType="end"/>
    </w:r>
    <w:r w:rsidRPr="00BA0E21">
      <w:rPr>
        <w:rFonts w:ascii="Arial" w:hAnsi="Arial" w:cs="Arial"/>
        <w:sz w:val="24"/>
        <w:szCs w:val="24"/>
      </w:rPr>
      <w:t xml:space="preserve"> of </w:t>
    </w:r>
    <w:r w:rsidRPr="00BA0E21">
      <w:rPr>
        <w:rFonts w:ascii="Arial" w:hAnsi="Arial" w:cs="Arial"/>
        <w:sz w:val="24"/>
        <w:szCs w:val="24"/>
      </w:rPr>
      <w:fldChar w:fldCharType="begin"/>
    </w:r>
    <w:r w:rsidRPr="00BA0E21">
      <w:rPr>
        <w:rFonts w:ascii="Arial" w:hAnsi="Arial" w:cs="Arial"/>
        <w:sz w:val="24"/>
        <w:szCs w:val="24"/>
      </w:rPr>
      <w:instrText xml:space="preserve"> NUMPAGES  \* Arabic  \* MERGEFORMAT </w:instrText>
    </w:r>
    <w:r w:rsidRPr="00BA0E21">
      <w:rPr>
        <w:rFonts w:ascii="Arial" w:hAnsi="Arial" w:cs="Arial"/>
        <w:sz w:val="24"/>
        <w:szCs w:val="24"/>
      </w:rPr>
      <w:fldChar w:fldCharType="separate"/>
    </w:r>
    <w:r w:rsidRPr="00BA0E21">
      <w:rPr>
        <w:rFonts w:ascii="Arial" w:hAnsi="Arial" w:cs="Arial"/>
        <w:noProof/>
        <w:sz w:val="24"/>
        <w:szCs w:val="24"/>
      </w:rPr>
      <w:t>2</w:t>
    </w:r>
    <w:r w:rsidRPr="00BA0E21">
      <w:rPr>
        <w:rFonts w:ascii="Arial" w:hAnsi="Arial" w:cs="Arial"/>
        <w:sz w:val="24"/>
        <w:szCs w:val="24"/>
      </w:rPr>
      <w:fldChar w:fldCharType="end"/>
    </w:r>
  </w:p>
  <w:p w14:paraId="0E7CA925" w14:textId="77777777" w:rsidR="00BA0E21" w:rsidRDefault="00BA0E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6CE455" w14:textId="77777777" w:rsidR="00BA0E21" w:rsidRDefault="00BA0E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751369" w14:textId="77777777" w:rsidR="00BF6B76" w:rsidRDefault="00BF6B76" w:rsidP="00BA0E21">
      <w:pPr>
        <w:spacing w:after="0" w:line="240" w:lineRule="auto"/>
      </w:pPr>
      <w:r>
        <w:separator/>
      </w:r>
    </w:p>
  </w:footnote>
  <w:footnote w:type="continuationSeparator" w:id="0">
    <w:p w14:paraId="693A6C74" w14:textId="77777777" w:rsidR="00BF6B76" w:rsidRDefault="00BF6B76" w:rsidP="00BA0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2AEA7" w14:textId="77777777" w:rsidR="00BA0E21" w:rsidRDefault="00BA0E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8A937" w14:textId="00FBBAD7" w:rsidR="00BA0E21" w:rsidRPr="00BA0E21" w:rsidRDefault="00BA0E21">
    <w:pPr>
      <w:pStyle w:val="Header"/>
      <w:rPr>
        <w:rFonts w:ascii="Arial" w:hAnsi="Arial" w:cs="Arial"/>
        <w:sz w:val="24"/>
        <w:szCs w:val="24"/>
      </w:rPr>
    </w:pPr>
    <w:r w:rsidRPr="00BA0E21">
      <w:rPr>
        <w:rFonts w:ascii="Arial" w:hAnsi="Arial" w:cs="Arial"/>
        <w:sz w:val="24"/>
        <w:szCs w:val="24"/>
      </w:rPr>
      <w:t>EAEE6002</w:t>
    </w:r>
    <w:r w:rsidRPr="00BA0E21">
      <w:rPr>
        <w:rFonts w:ascii="Arial" w:hAnsi="Arial" w:cs="Arial"/>
        <w:sz w:val="24"/>
        <w:szCs w:val="24"/>
      </w:rPr>
      <w:ptab w:relativeTo="margin" w:alignment="center" w:leader="none"/>
    </w:r>
    <w:r w:rsidRPr="00BA0E21">
      <w:rPr>
        <w:rFonts w:ascii="Arial" w:hAnsi="Arial" w:cs="Arial"/>
        <w:sz w:val="24"/>
        <w:szCs w:val="24"/>
      </w:rPr>
      <w:ptab w:relativeTo="margin" w:alignment="right" w:leader="none"/>
    </w:r>
    <w:r w:rsidRPr="00BA0E21">
      <w:rPr>
        <w:rFonts w:ascii="Arial" w:hAnsi="Arial" w:cs="Arial"/>
        <w:sz w:val="24"/>
        <w:szCs w:val="24"/>
      </w:rPr>
      <w:t>1805073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EEC12" w14:textId="77777777" w:rsidR="00BA0E21" w:rsidRDefault="00BA0E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089"/>
    <w:rsid w:val="0000327C"/>
    <w:rsid w:val="00020CB1"/>
    <w:rsid w:val="00046377"/>
    <w:rsid w:val="0009251E"/>
    <w:rsid w:val="000A1C73"/>
    <w:rsid w:val="000C05AA"/>
    <w:rsid w:val="000C3E42"/>
    <w:rsid w:val="001459A5"/>
    <w:rsid w:val="0015227C"/>
    <w:rsid w:val="00153906"/>
    <w:rsid w:val="00186168"/>
    <w:rsid w:val="00187E19"/>
    <w:rsid w:val="00197B37"/>
    <w:rsid w:val="001B5945"/>
    <w:rsid w:val="001D081D"/>
    <w:rsid w:val="002169F5"/>
    <w:rsid w:val="002578CF"/>
    <w:rsid w:val="002713CE"/>
    <w:rsid w:val="00272932"/>
    <w:rsid w:val="00286144"/>
    <w:rsid w:val="002B3AE9"/>
    <w:rsid w:val="002B507F"/>
    <w:rsid w:val="00387A06"/>
    <w:rsid w:val="0039792F"/>
    <w:rsid w:val="00397DDB"/>
    <w:rsid w:val="003A11ED"/>
    <w:rsid w:val="003A1B9E"/>
    <w:rsid w:val="003A2A8C"/>
    <w:rsid w:val="003B7F25"/>
    <w:rsid w:val="003D540D"/>
    <w:rsid w:val="00423576"/>
    <w:rsid w:val="00451A2B"/>
    <w:rsid w:val="00451BE4"/>
    <w:rsid w:val="004631B0"/>
    <w:rsid w:val="00491873"/>
    <w:rsid w:val="004C7190"/>
    <w:rsid w:val="004E19EE"/>
    <w:rsid w:val="00502E78"/>
    <w:rsid w:val="005307C3"/>
    <w:rsid w:val="00564E56"/>
    <w:rsid w:val="00582BD4"/>
    <w:rsid w:val="005B36CE"/>
    <w:rsid w:val="005B4037"/>
    <w:rsid w:val="005E60B0"/>
    <w:rsid w:val="00625DC1"/>
    <w:rsid w:val="0063610D"/>
    <w:rsid w:val="00642A4B"/>
    <w:rsid w:val="00662787"/>
    <w:rsid w:val="00674528"/>
    <w:rsid w:val="00690C1E"/>
    <w:rsid w:val="006A53C3"/>
    <w:rsid w:val="006B326D"/>
    <w:rsid w:val="006E213F"/>
    <w:rsid w:val="0074224C"/>
    <w:rsid w:val="00746548"/>
    <w:rsid w:val="007652CA"/>
    <w:rsid w:val="0079738B"/>
    <w:rsid w:val="007D16FB"/>
    <w:rsid w:val="007D5CD6"/>
    <w:rsid w:val="00802134"/>
    <w:rsid w:val="008574D0"/>
    <w:rsid w:val="00896D5F"/>
    <w:rsid w:val="008B07B7"/>
    <w:rsid w:val="008B22CF"/>
    <w:rsid w:val="008D5D45"/>
    <w:rsid w:val="008E77D4"/>
    <w:rsid w:val="008F19F0"/>
    <w:rsid w:val="00927E28"/>
    <w:rsid w:val="00931777"/>
    <w:rsid w:val="00936B57"/>
    <w:rsid w:val="00953094"/>
    <w:rsid w:val="009923EB"/>
    <w:rsid w:val="009A13F3"/>
    <w:rsid w:val="009B1223"/>
    <w:rsid w:val="009D09EE"/>
    <w:rsid w:val="00A22714"/>
    <w:rsid w:val="00A27180"/>
    <w:rsid w:val="00A3487E"/>
    <w:rsid w:val="00A9675B"/>
    <w:rsid w:val="00AB0E9B"/>
    <w:rsid w:val="00AC6A41"/>
    <w:rsid w:val="00AF7864"/>
    <w:rsid w:val="00B93A28"/>
    <w:rsid w:val="00BA0E21"/>
    <w:rsid w:val="00BC1FCF"/>
    <w:rsid w:val="00BF6B76"/>
    <w:rsid w:val="00CB1AD9"/>
    <w:rsid w:val="00CB7875"/>
    <w:rsid w:val="00CC408E"/>
    <w:rsid w:val="00D021F0"/>
    <w:rsid w:val="00D063C9"/>
    <w:rsid w:val="00D10C35"/>
    <w:rsid w:val="00D1461A"/>
    <w:rsid w:val="00D23F70"/>
    <w:rsid w:val="00D27959"/>
    <w:rsid w:val="00D529EA"/>
    <w:rsid w:val="00D55EC9"/>
    <w:rsid w:val="00D56E35"/>
    <w:rsid w:val="00DA2089"/>
    <w:rsid w:val="00DC250A"/>
    <w:rsid w:val="00DD7EE3"/>
    <w:rsid w:val="00E01A8D"/>
    <w:rsid w:val="00E358DF"/>
    <w:rsid w:val="00E43082"/>
    <w:rsid w:val="00E52218"/>
    <w:rsid w:val="00E7216E"/>
    <w:rsid w:val="00E864EF"/>
    <w:rsid w:val="00EC4435"/>
    <w:rsid w:val="00ED5A57"/>
    <w:rsid w:val="00F135F0"/>
    <w:rsid w:val="00F21C31"/>
    <w:rsid w:val="00F34951"/>
    <w:rsid w:val="00F46DD8"/>
    <w:rsid w:val="00F62F84"/>
    <w:rsid w:val="00FB105B"/>
    <w:rsid w:val="00FB36D7"/>
    <w:rsid w:val="00FB3840"/>
    <w:rsid w:val="00FD0160"/>
    <w:rsid w:val="00FD353B"/>
    <w:rsid w:val="00FE3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04643"/>
  <w15:chartTrackingRefBased/>
  <w15:docId w15:val="{93619501-EEB1-406A-B367-D53D26DA9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6D5F"/>
    <w:rPr>
      <w:color w:val="0000FF"/>
      <w:u w:val="single"/>
    </w:rPr>
  </w:style>
  <w:style w:type="paragraph" w:styleId="Header">
    <w:name w:val="header"/>
    <w:basedOn w:val="Normal"/>
    <w:link w:val="HeaderChar"/>
    <w:uiPriority w:val="99"/>
    <w:unhideWhenUsed/>
    <w:rsid w:val="00BA0E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E21"/>
  </w:style>
  <w:style w:type="paragraph" w:styleId="Footer">
    <w:name w:val="footer"/>
    <w:basedOn w:val="Normal"/>
    <w:link w:val="FooterChar"/>
    <w:uiPriority w:val="99"/>
    <w:unhideWhenUsed/>
    <w:rsid w:val="00BA0E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E21"/>
  </w:style>
  <w:style w:type="character" w:styleId="UnresolvedMention">
    <w:name w:val="Unresolved Mention"/>
    <w:basedOn w:val="DefaultParagraphFont"/>
    <w:uiPriority w:val="99"/>
    <w:semiHidden/>
    <w:unhideWhenUsed/>
    <w:rsid w:val="006B32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ebra.org.uk/research/implementation-of-the-welsh-sen-aln-reform-postponed/" TargetMode="External"/><Relationship Id="rId18" Type="http://schemas.openxmlformats.org/officeDocument/2006/relationships/hyperlink" Target="https://senedd.wales/Research%20Documents/18-023/18-23-Web-English.pdf" TargetMode="External"/><Relationship Id="rId26" Type="http://schemas.openxmlformats.org/officeDocument/2006/relationships/hyperlink" Target="https://senedd.wales/laid%20documents/cr-ld11044/cr-ld11044-e.pdf" TargetMode="External"/><Relationship Id="rId39" Type="http://schemas.openxmlformats.org/officeDocument/2006/relationships/hyperlink" Target="https://dera.ioe.ac.uk/20172/1/140522-consultation-document-en.pdf" TargetMode="External"/><Relationship Id="rId3" Type="http://schemas.openxmlformats.org/officeDocument/2006/relationships/customXml" Target="../customXml/item3.xml"/><Relationship Id="rId21" Type="http://schemas.openxmlformats.org/officeDocument/2006/relationships/hyperlink" Target="file:///C:/Users/invate/Downloads/Donaldson%20Report%20-%20Successful%20Futures%20-%20Independent%20Review%20of%20Curriculum%20and%20Assessment%20Arrangements%20in%20Wales.pdf" TargetMode="External"/><Relationship Id="rId34" Type="http://schemas.openxmlformats.org/officeDocument/2006/relationships/hyperlink" Target="https://www.unicef.org/armenia/en/stories/four-principles-convention-rights-child" TargetMode="External"/><Relationship Id="rId42" Type="http://schemas.openxmlformats.org/officeDocument/2006/relationships/hyperlink" Target="https://www.asdinfowales.co.uk/resource/autistic-spectrum-disorder-strategic-action-annual-report-2018-2019.pdf"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csie.org.uk/inclusion/unesco-salamanca.shtml" TargetMode="External"/><Relationship Id="rId17" Type="http://schemas.openxmlformats.org/officeDocument/2006/relationships/hyperlink" Target="https://www.assembly.wales/Research%20Documents/16-059%20SEN/16-059-Web-%20English.pdf" TargetMode="External"/><Relationship Id="rId25" Type="http://schemas.openxmlformats.org/officeDocument/2006/relationships/hyperlink" Target="http://www.willowtreelearning.co.uk/Resources/SENCONetwork/2017/AUTUMN/DfE_SEN_Support_Survey_Report.pdf" TargetMode="External"/><Relationship Id="rId33" Type="http://schemas.openxmlformats.org/officeDocument/2006/relationships/hyperlink" Target="http://www.snapcymru.org/help-for-families/aln-reform/" TargetMode="External"/><Relationship Id="rId38" Type="http://schemas.openxmlformats.org/officeDocument/2006/relationships/hyperlink" Target="https://webarchive.nationalarchives.gov.uk/20101007182820/http://sen.ttrb.ac.uk/attachments/21739b8e-5245-4709-b433-c14b08365634.pdf"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esearch.manchester.ac.uk/portal/files/54526190/FULL_TEXT.PDF" TargetMode="External"/><Relationship Id="rId20" Type="http://schemas.openxmlformats.org/officeDocument/2006/relationships/hyperlink" Target="https://www.foundationyears.org.uk/files/2017/03/EYFS_STATUTORY_FRAMEWORK_2017.pdf" TargetMode="External"/><Relationship Id="rId29" Type="http://schemas.openxmlformats.org/officeDocument/2006/relationships/hyperlink" Target="https://pathways.nice.org.uk/pathways/autism-spectrum-disorder" TargetMode="External"/><Relationship Id="rId41" Type="http://schemas.openxmlformats.org/officeDocument/2006/relationships/hyperlink" Target="https://gov.wales/sites/default/files/consultations/2018-12/draft-additional-learning-needs-code-for-wales_0.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utismspeaks.org/treatments-autism" TargetMode="External"/><Relationship Id="rId24" Type="http://schemas.openxmlformats.org/officeDocument/2006/relationships/hyperlink" Target="https://www.estyn.gov.wales/sites/www.estyn.gov.wales/files/documents/Readiness%20for%20ALN%20reforms%20-%20en_0.pdf" TargetMode="External"/><Relationship Id="rId32" Type="http://schemas.openxmlformats.org/officeDocument/2006/relationships/hyperlink" Target="http://www.snapcymru.org/how-the-additional-learning-needs-education-tribunal-alnet-act-will-be-implemented/" TargetMode="External"/><Relationship Id="rId37" Type="http://schemas.openxmlformats.org/officeDocument/2006/relationships/hyperlink" Target="https://unesdoc.unesco.org/ark:/48223/pf0000098427" TargetMode="External"/><Relationship Id="rId40" Type="http://schemas.openxmlformats.org/officeDocument/2006/relationships/hyperlink" Target="https://gov.wales/sites/default/files/publications/2018-02/additional-learning-needs-and-education-tribunal-wales-act-2018-explanatory-memorandum.pdf" TargetMode="External"/><Relationship Id="rId45"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www.childcomwales.org.uk/uncrc-childrens-rights/uncrc/" TargetMode="External"/><Relationship Id="rId23" Type="http://schemas.openxmlformats.org/officeDocument/2006/relationships/hyperlink" Target="https://www.erw.wales/news/update-additional-learning-needs-and-education-tribunal-wales-act-2018/" TargetMode="External"/><Relationship Id="rId28" Type="http://schemas.openxmlformats.org/officeDocument/2006/relationships/hyperlink" Target="https://www.autism.org.uk/about/what-is/myths-facts-stats.aspx" TargetMode="External"/><Relationship Id="rId36" Type="http://schemas.openxmlformats.org/officeDocument/2006/relationships/hyperlink" Target="https://www.un.org/development/desa/disabilities/convention-on-the-rights-of-persons-with-disabilities/article-24-education.html" TargetMode="External"/><Relationship Id="rId49" Type="http://schemas.openxmlformats.org/officeDocument/2006/relationships/footer" Target="footer3.xml"/><Relationship Id="rId10" Type="http://schemas.openxmlformats.org/officeDocument/2006/relationships/hyperlink" Target="https://www.autismspeaks.org/speech-therapy" TargetMode="External"/><Relationship Id="rId19" Type="http://schemas.openxmlformats.org/officeDocument/2006/relationships/hyperlink" Target="https://assets.publishing.service.gov.uk/government/uploads/system/uploads/attachment_data/file/398815/SEND_Code_of_Practice_January_2015.pdf" TargetMode="External"/><Relationship Id="rId31" Type="http://schemas.openxmlformats.org/officeDocument/2006/relationships/hyperlink" Target="https://sparkforautism.org/discover_article/special-interests-in-autism/"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hildcomwales.org.uk/our-work/policy-positions/aln-code-of-practice-consultation-response/" TargetMode="External"/><Relationship Id="rId22" Type="http://schemas.openxmlformats.org/officeDocument/2006/relationships/hyperlink" Target="https://www.equalityhumanrights.com/sites/default/files/ehrc_feb_2017_disability_rights_in_wales.pdf" TargetMode="External"/><Relationship Id="rId27" Type="http://schemas.openxmlformats.org/officeDocument/2006/relationships/hyperlink" Target="https://seneddresearch.blog/2019/03/27/the-draft-aln-code/" TargetMode="External"/><Relationship Id="rId30" Type="http://schemas.openxmlformats.org/officeDocument/2006/relationships/hyperlink" Target="https://assets.publishing.service.gov.uk/government/uploads/system/uploads/attachment_data/file/413197/The_Pupil_Premium_-_How_schools_are_spending_the_funding.pdf" TargetMode="External"/><Relationship Id="rId35" Type="http://schemas.openxmlformats.org/officeDocument/2006/relationships/hyperlink" Target="https://www.unicef.org.uk/rights-respecting-schools/the-right-to-participation/" TargetMode="External"/><Relationship Id="rId43" Type="http://schemas.openxmlformats.org/officeDocument/2006/relationships/hyperlink" Target="https://www.who.int/en/news-room/fact-sheets/detail/autism-spectrum-disorders" TargetMode="External"/><Relationship Id="rId48" Type="http://schemas.openxmlformats.org/officeDocument/2006/relationships/header" Target="header3.xml"/><Relationship Id="rId8" Type="http://schemas.openxmlformats.org/officeDocument/2006/relationships/footnotes" Target="foot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3" ma:contentTypeDescription="Create a new document." ma:contentTypeScope="" ma:versionID="8454fedae8d6fb34530f6581ceb467f2">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5d65b4601b7ef82df4424e960055f1f0"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AF0B3-8CA7-4C05-9FF4-C56870EAA8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108351-24A0-4EC9-AB68-3B6B3F5FBA31}">
  <ds:schemaRefs>
    <ds:schemaRef ds:uri="http://schemas.microsoft.com/sharepoint/v3/contenttype/forms"/>
  </ds:schemaRefs>
</ds:datastoreItem>
</file>

<file path=customXml/itemProps3.xml><?xml version="1.0" encoding="utf-8"?>
<ds:datastoreItem xmlns:ds="http://schemas.openxmlformats.org/officeDocument/2006/customXml" ds:itemID="{6DA59EA0-D31B-4A52-8B90-B2DEBA77B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EC8C8C-A188-4A6C-A997-A70E55392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19</Pages>
  <Words>5755</Words>
  <Characters>32806</Characters>
  <Application>Microsoft Office Word</Application>
  <DocSecurity>0</DocSecurity>
  <Lines>273</Lines>
  <Paragraphs>76</Paragraphs>
  <ScaleCrop>false</ScaleCrop>
  <Company/>
  <LinksUpToDate>false</LinksUpToDate>
  <CharactersWithSpaces>38485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Tinaya Leigh-cattrall (1805073)</dc:creator>
  <cp:keywords/>
  <dc:description/>
  <cp:lastModifiedBy>Tinaya Leigh-cattrall (1805073)</cp:lastModifiedBy>
  <cp:revision>118</cp:revision>
  <dcterms:created xsi:type="dcterms:W3CDTF">2020-05-13T20:09:00Z</dcterms:created>
  <dcterms:modified xsi:type="dcterms:W3CDTF">2020-05-17T14:58:00Z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