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u w:val="single"/>
        </w:rPr>
      </w:pPr>
      <w:r w:rsidDel="00000000" w:rsidR="00000000" w:rsidRPr="00000000">
        <w:rPr>
          <w:u w:val="single"/>
          <w:rtl w:val="0"/>
        </w:rPr>
        <w:t xml:space="preserve">AbstrACT- a Collections of Programs vs. Independance in the Mind</w:t>
      </w:r>
    </w:p>
    <w:p w:rsidR="00000000" w:rsidDel="00000000" w:rsidP="00000000" w:rsidRDefault="00000000" w:rsidRPr="00000000" w14:paraId="00000001">
      <w:pPr>
        <w:contextualSpacing w:val="0"/>
        <w:rPr>
          <w:u w:val="single"/>
        </w:rPr>
      </w:pPr>
      <w:r w:rsidDel="00000000" w:rsidR="00000000" w:rsidRPr="00000000">
        <w:rPr>
          <w:rtl w:val="0"/>
        </w:rPr>
      </w:r>
    </w:p>
    <w:p w:rsidR="00000000" w:rsidDel="00000000" w:rsidP="00000000" w:rsidRDefault="00000000" w:rsidRPr="00000000" w14:paraId="00000002">
      <w:pPr>
        <w:contextualSpacing w:val="0"/>
        <w:rPr>
          <w:u w:val="single"/>
        </w:rPr>
      </w:pPr>
      <w:r w:rsidDel="00000000" w:rsidR="00000000" w:rsidRPr="00000000">
        <w:rPr>
          <w:rtl w:val="0"/>
        </w:rPr>
      </w:r>
    </w:p>
    <w:p w:rsidR="00000000" w:rsidDel="00000000" w:rsidP="00000000" w:rsidRDefault="00000000" w:rsidRPr="00000000" w14:paraId="00000003">
      <w:pPr>
        <w:contextualSpacing w:val="0"/>
        <w:rPr>
          <w:u w:val="single"/>
        </w:rPr>
      </w:pPr>
      <w:r w:rsidDel="00000000" w:rsidR="00000000" w:rsidRPr="00000000">
        <w:rPr>
          <w:u w:val="single"/>
          <w:rtl w:val="0"/>
        </w:rPr>
        <w:t xml:space="preserve">Introduction to the Interests of Perception of Matter or Mind</w:t>
      </w: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I am interested in the shape of civilisation in the modern day, that is the object of the visual perception of seeing and being, I purpose an argument of matter or mind instead of behaviorism, but also how Abstract Art is an expression of simpleness but tells a naturalistic feature through geometric facts of human expressionism and behaviourism.</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u w:val="single"/>
        </w:rPr>
      </w:pPr>
      <w:r w:rsidDel="00000000" w:rsidR="00000000" w:rsidRPr="00000000">
        <w:rPr>
          <w:u w:val="single"/>
          <w:rtl w:val="0"/>
        </w:rPr>
        <w:t xml:space="preserve">Domestic Emotions and Conditions</w:t>
      </w:r>
    </w:p>
    <w:p w:rsidR="00000000" w:rsidDel="00000000" w:rsidP="00000000" w:rsidRDefault="00000000" w:rsidRPr="00000000" w14:paraId="00000007">
      <w:pPr>
        <w:contextualSpacing w:val="0"/>
        <w:rPr/>
      </w:pPr>
      <w:r w:rsidDel="00000000" w:rsidR="00000000" w:rsidRPr="00000000">
        <w:rPr>
          <w:rtl w:val="0"/>
        </w:rPr>
        <w:t xml:space="preserve"> I will focus firstly on Behaviourism where it only focuses squarely on the detectable. And decrease independence in activities physically and mentally.</w:t>
      </w:r>
    </w:p>
    <w:p w:rsidR="00000000" w:rsidDel="00000000" w:rsidP="00000000" w:rsidRDefault="00000000" w:rsidRPr="00000000" w14:paraId="00000008">
      <w:pPr>
        <w:contextualSpacing w:val="0"/>
        <w:rPr>
          <w:highlight w:val="white"/>
        </w:rPr>
      </w:pPr>
      <w:r w:rsidDel="00000000" w:rsidR="00000000" w:rsidRPr="00000000">
        <w:rPr>
          <w:i w:val="1"/>
          <w:rtl w:val="0"/>
        </w:rPr>
        <w:t xml:space="preserve">John Watson (1878-1958) Father of behaviourism, </w:t>
      </w:r>
      <w:r w:rsidDel="00000000" w:rsidR="00000000" w:rsidRPr="00000000">
        <w:rPr>
          <w:rtl w:val="0"/>
        </w:rPr>
        <w:t xml:space="preserve">who’s life seem to be unsettled but hardworking to escaped to experimenting with questions</w:t>
      </w:r>
      <w:r w:rsidDel="00000000" w:rsidR="00000000" w:rsidRPr="00000000">
        <w:rPr>
          <w:rtl w:val="0"/>
        </w:rPr>
        <w:t xml:space="preserve"> to therefore examine all forms of behavior.(1903) Watson’s behaviorist theory meets on the domestic emotion and conditions of people. But mainly on their alienated and open and superficial behaviours. He believed that the human condition provided the only vision into domestic actions. Watson expanded his theories to studying the development of children and their early learning. To define learning as an oblivion, still a habit of a new behaviour based on environmental surroundings. In 1936 Watson wrote ‘’medicine instead of psychology’’</w:t>
      </w:r>
      <w:r w:rsidDel="00000000" w:rsidR="00000000" w:rsidRPr="00000000">
        <w:rPr>
          <w:highlight w:val="white"/>
          <w:rtl w:val="0"/>
        </w:rPr>
        <w:t xml:space="preserve"> Malone, John C. (2014) ‘</w:t>
      </w:r>
      <w:r w:rsidDel="00000000" w:rsidR="00000000" w:rsidRPr="00000000">
        <w:rPr>
          <w:highlight w:val="white"/>
          <w:rtl w:val="0"/>
        </w:rPr>
        <w:t xml:space="preserve">Did John B. Watson Really “Found” Behaviorism?’ </w:t>
      </w:r>
      <w:r w:rsidDel="00000000" w:rsidR="00000000" w:rsidRPr="00000000">
        <w:rPr>
          <w:i w:val="1"/>
          <w:highlight w:val="white"/>
          <w:rtl w:val="0"/>
        </w:rPr>
        <w:t xml:space="preserve">Association for Behaviour Analysis International </w:t>
      </w:r>
      <w:r w:rsidDel="00000000" w:rsidR="00000000" w:rsidRPr="00000000">
        <w:rPr>
          <w:highlight w:val="white"/>
          <w:rtl w:val="0"/>
        </w:rPr>
        <w:t xml:space="preserve">(Fourth paragraph) implying he changed his perception of his life which took course in his work and because of his work. This is an example of a detectable being and the decline of certain activities due to physical health or mental health. </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u w:val="single"/>
        </w:rPr>
      </w:pPr>
      <w:r w:rsidDel="00000000" w:rsidR="00000000" w:rsidRPr="00000000">
        <w:rPr>
          <w:u w:val="single"/>
          <w:rtl w:val="0"/>
        </w:rPr>
        <w:t xml:space="preserve">Considering Thought Process the Whole Time- A Collection of Programs</w:t>
      </w:r>
    </w:p>
    <w:p w:rsidR="00000000" w:rsidDel="00000000" w:rsidP="00000000" w:rsidRDefault="00000000" w:rsidRPr="00000000" w14:paraId="0000000B">
      <w:pPr>
        <w:contextualSpacing w:val="0"/>
        <w:rPr/>
      </w:pPr>
      <w:r w:rsidDel="00000000" w:rsidR="00000000" w:rsidRPr="00000000">
        <w:rPr>
          <w:rtl w:val="0"/>
        </w:rPr>
        <w:t xml:space="preserve">As a subject, I delve into the framework of conceptual learning that describes human observation, consumerism: progression and the act of retained knowledge during learning. These aspects are usually influenced by existing experiences, emotions, relating and the environmental experiences. These all help towards a greater understanding or a perception of development, knowledge and skills for a substance to continue to hold. </w:t>
      </w:r>
    </w:p>
    <w:p w:rsidR="00000000" w:rsidDel="00000000" w:rsidP="00000000" w:rsidRDefault="00000000" w:rsidRPr="00000000" w14:paraId="0000000C">
      <w:pPr>
        <w:contextualSpacing w:val="0"/>
        <w:rPr/>
      </w:pPr>
      <w:r w:rsidDel="00000000" w:rsidR="00000000" w:rsidRPr="00000000">
        <w:rPr>
          <w:rtl w:val="0"/>
        </w:rPr>
        <w:t xml:space="preserve">I shall investigate Cognitivism which is an approach to behaviorism that experiments and holds a  explanation of human behaviour by considering thought process first.</w:t>
      </w:r>
    </w:p>
    <w:p w:rsidR="00000000" w:rsidDel="00000000" w:rsidP="00000000" w:rsidRDefault="00000000" w:rsidRPr="00000000" w14:paraId="0000000D">
      <w:pPr>
        <w:contextualSpacing w:val="0"/>
        <w:rPr>
          <w:highlight w:val="white"/>
        </w:rPr>
      </w:pPr>
      <w:r w:rsidDel="00000000" w:rsidR="00000000" w:rsidRPr="00000000">
        <w:rPr>
          <w:i w:val="1"/>
          <w:highlight w:val="white"/>
          <w:rtl w:val="0"/>
        </w:rPr>
        <w:t xml:space="preserve">Ulric Gustav Neisser (1928-2012</w:t>
      </w:r>
      <w:r w:rsidDel="00000000" w:rsidR="00000000" w:rsidRPr="00000000">
        <w:rPr>
          <w:highlight w:val="white"/>
          <w:rtl w:val="0"/>
        </w:rPr>
        <w:t xml:space="preserve">) was a synthesizer of distinct thoughts and feelings. In 1967, Neisser collectively explored research regarding perception, diagrams (patterns) acceptance, thinking, problem solving and use of memory. He highlighted information processing and constructive processing, he expressed Cognitive Psychology as ‘’assault on behaviorism’’   </w:t>
      </w:r>
      <w:r w:rsidDel="00000000" w:rsidR="00000000" w:rsidRPr="00000000">
        <w:rPr>
          <w:highlight w:val="white"/>
          <w:rtl w:val="0"/>
        </w:rPr>
        <w:t xml:space="preserve">Hyman, Ira, (2012) ‘ Association for Psychological Science’ </w:t>
      </w:r>
      <w:r w:rsidDel="00000000" w:rsidR="00000000" w:rsidRPr="00000000">
        <w:rPr>
          <w:i w:val="1"/>
          <w:highlight w:val="white"/>
          <w:rtl w:val="0"/>
        </w:rPr>
        <w:t xml:space="preserve">Remembering the Father of Cognitive Psychology </w:t>
      </w:r>
      <w:r w:rsidDel="00000000" w:rsidR="00000000" w:rsidRPr="00000000">
        <w:rPr>
          <w:highlight w:val="white"/>
          <w:rtl w:val="0"/>
        </w:rPr>
        <w:t xml:space="preserve">(May/June). This implies that distinct thoughts are demanding. </w:t>
      </w:r>
      <w:r w:rsidDel="00000000" w:rsidR="00000000" w:rsidRPr="00000000">
        <w:rPr>
          <w:highlight w:val="white"/>
          <w:rtl w:val="0"/>
        </w:rPr>
        <w:t xml:space="preserve"> In 1978 Neisser then approached Human memory research, he quarrelled that ‘’If X is an interesting or socially important aspect of memory, then psychologists have hardly ever studied X’’. Later on, Neisser amended his control by observing points of views in memory, flashbacks of memory of oneself, and portrayal of memory. He then was asked if he repents his</w:t>
      </w:r>
      <w:r w:rsidDel="00000000" w:rsidR="00000000" w:rsidRPr="00000000">
        <w:rPr>
          <w:rtl w:val="0"/>
        </w:rPr>
        <w:t xml:space="preserve"> explicit statement on traditional laboratory memory analysis. ‘’He stated that he was right when he said it, and that the field had needed a push. This suggests that the act of doing is a need to learn. John Dewey (1859-1952) put forward that human behaviour can occur by doing, rather than learning from text or speeches or screens etc. Involvement and activity seem to teach one another by observing and experiencing. It is allowing. ‘’It is considered that reality must be experience.’’ Dewey, John, (1906) ‘Reality as Experience’ </w:t>
      </w:r>
      <w:r w:rsidDel="00000000" w:rsidR="00000000" w:rsidRPr="00000000">
        <w:rPr>
          <w:i w:val="1"/>
          <w:highlight w:val="white"/>
          <w:rtl w:val="0"/>
        </w:rPr>
        <w:t xml:space="preserve">The Journal of Philosophy, Psychology and Scientific Methods</w:t>
      </w:r>
      <w:r w:rsidDel="00000000" w:rsidR="00000000" w:rsidRPr="00000000">
        <w:rPr>
          <w:rtl w:val="0"/>
        </w:rPr>
        <w:t xml:space="preserve">:</w:t>
      </w:r>
      <w:r w:rsidDel="00000000" w:rsidR="00000000" w:rsidRPr="00000000">
        <w:rPr>
          <w:highlight w:val="white"/>
          <w:rtl w:val="0"/>
        </w:rPr>
        <w:t xml:space="preserve">Vol. 3, No. 10 (May 10, 1906), pp. 253-257.</w:t>
      </w:r>
      <w:r w:rsidDel="00000000" w:rsidR="00000000" w:rsidRPr="00000000">
        <w:rPr>
          <w:color w:val="333333"/>
          <w:sz w:val="21"/>
          <w:szCs w:val="21"/>
          <w:highlight w:val="white"/>
          <w:rtl w:val="0"/>
        </w:rPr>
        <w:t xml:space="preserve"> </w:t>
      </w:r>
      <w:r w:rsidDel="00000000" w:rsidR="00000000" w:rsidRPr="00000000">
        <w:rPr>
          <w:highlight w:val="white"/>
          <w:rtl w:val="0"/>
        </w:rPr>
        <w:t xml:space="preserve">I then began to question the concept of doing, which may help to experience an experience. But I consider the possibility of the concept of doing is gradually growing dimmer towards technology in the digital age of now. This is something I will further examine in my dissertation.  </w:t>
      </w:r>
    </w:p>
    <w:p w:rsidR="00000000" w:rsidDel="00000000" w:rsidP="00000000" w:rsidRDefault="00000000" w:rsidRPr="00000000" w14:paraId="0000000E">
      <w:pPr>
        <w:contextualSpacing w:val="0"/>
        <w:rPr>
          <w:highlight w:val="white"/>
        </w:rPr>
      </w:pPr>
      <w:r w:rsidDel="00000000" w:rsidR="00000000" w:rsidRPr="00000000">
        <w:rPr>
          <w:rtl w:val="0"/>
        </w:rPr>
      </w:r>
    </w:p>
    <w:p w:rsidR="00000000" w:rsidDel="00000000" w:rsidP="00000000" w:rsidRDefault="00000000" w:rsidRPr="00000000" w14:paraId="0000000F">
      <w:pPr>
        <w:contextualSpacing w:val="0"/>
        <w:rPr>
          <w:color w:val="333333"/>
          <w:sz w:val="21"/>
          <w:szCs w:val="21"/>
          <w:highlight w:val="white"/>
          <w:u w:val="single"/>
        </w:rPr>
      </w:pPr>
      <w:r w:rsidDel="00000000" w:rsidR="00000000" w:rsidRPr="00000000">
        <w:rPr>
          <w:color w:val="333333"/>
          <w:sz w:val="21"/>
          <w:szCs w:val="21"/>
          <w:highlight w:val="white"/>
          <w:u w:val="single"/>
          <w:rtl w:val="0"/>
        </w:rPr>
        <w:t xml:space="preserve">Consciousness and its Habitat, a Happening or the Fundamental</w:t>
      </w:r>
    </w:p>
    <w:p w:rsidR="00000000" w:rsidDel="00000000" w:rsidP="00000000" w:rsidRDefault="00000000" w:rsidRPr="00000000" w14:paraId="00000010">
      <w:pPr>
        <w:contextualSpacing w:val="0"/>
        <w:rPr/>
      </w:pPr>
      <w:r w:rsidDel="00000000" w:rsidR="00000000" w:rsidRPr="00000000">
        <w:rPr>
          <w:rtl w:val="0"/>
        </w:rPr>
        <w:t xml:space="preserve">Moving on to a social scientist, Wilhelm Wundt, used a suggestion that relates to historical arguments over gravity and reliability of different techniques of consciousness. Either Mathematical proof or the investigation of the social realm. I want to investigate the basics of structure on the adjustment of and alliances between any or elements of something multiplex. Alongside that I wish to analyze the capacity of performance in a habituated environment, that is individually engaging with the social structure along with the relationship between a happening and the fundamental. I will then look further into this concept and question the four dominant theoretical perspectives. The Symbolic, The Functionalist Perspective, The Conflict Perspective, and finally the Interactive Perspective. These offer links of concepts to help explain how society impact people and contrariwise. In Sociology the role of social theory considers everyday activities to be an performance of acting out of categories defined socially. Each role seems to have a set of authority, burdens, assumption, patterns, and behaviors that are forced to be habitatical. </w:t>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i w:val="1"/>
          <w:u w:val="single"/>
        </w:rPr>
      </w:pPr>
      <w:r w:rsidDel="00000000" w:rsidR="00000000" w:rsidRPr="00000000">
        <w:rPr>
          <w:u w:val="single"/>
          <w:rtl w:val="0"/>
        </w:rPr>
        <w:t xml:space="preserve">Digital Age- Information age. ABSTR</w:t>
      </w:r>
      <w:r w:rsidDel="00000000" w:rsidR="00000000" w:rsidRPr="00000000">
        <w:rPr>
          <w:i w:val="1"/>
          <w:u w:val="single"/>
          <w:rtl w:val="0"/>
        </w:rPr>
        <w:t xml:space="preserve">ACT</w:t>
      </w:r>
    </w:p>
    <w:p w:rsidR="00000000" w:rsidDel="00000000" w:rsidP="00000000" w:rsidRDefault="00000000" w:rsidRPr="00000000" w14:paraId="00000013">
      <w:pPr>
        <w:contextualSpacing w:val="0"/>
        <w:rPr/>
      </w:pPr>
      <w:r w:rsidDel="00000000" w:rsidR="00000000" w:rsidRPr="00000000">
        <w:rPr>
          <w:rtl w:val="0"/>
        </w:rPr>
        <w:t xml:space="preserve">I then will review Constructivism </w:t>
      </w:r>
      <w:r w:rsidDel="00000000" w:rsidR="00000000" w:rsidRPr="00000000">
        <w:rPr>
          <w:rtl w:val="0"/>
        </w:rPr>
        <w:t xml:space="preserve"> and explore how the unthinking, the unemotional and the unconscious links to automatics thoughts. Artists like Picasso, Andre Breton, Dali, and Max Ernst, all explored painting techniques of illogical settings with decisions of realism, which created curious individual or soul from everyday substances. I.e objects, matter and body. Using this method ment the unconscious could become apparent and can express alone. Another aspect I wish to overlook is that it is argued that Religion plays a role in constructivism. A perception is accepted as valid by oneself or stated explicitly as proof and then openly demonstrates that two concepts have no separate existence. I again will develop this concept more with the likes of an artist, Hilma AF Klint, a pioneer of abstract art. (1902) She describes and symbolise ideas of evolution and spirituality which may establish if two concepts have separate existence or not.This may discard any independent activities involved in Behaviorism mentally. I can express that behaviorism plays an identified role to create abstract art through the act of doing, through the act of painting,using the language of the pigment but expressing with objects that help structure one's thoughts and natural body movement. With this knowledge I want to investigate the means to discover and develop layers of perception. The starting point of abstract art is the ‘real world’. A form is selected and simplified until it has become adaptable similarities to the initial image,or is altered beyond identification. My intention is to understand the meaning of abstract. If it is art or decoration? How does one react to abstracted work, and how can we evaluate it? ‘Abstract art baffles because it seems unrelated to the world of appearances’. I have been interested in Anna Moszynska’s view on Western art and the Renaissance, this is something I will be looking into and attempt to compare this with links of automatism. According to Moszynska (1986:90) </w:t>
      </w:r>
      <w:r w:rsidDel="00000000" w:rsidR="00000000" w:rsidRPr="00000000">
        <w:rPr>
          <w:i w:val="1"/>
          <w:rtl w:val="0"/>
        </w:rPr>
        <w:t xml:space="preserve">Abstract Art</w:t>
      </w:r>
      <w:r w:rsidDel="00000000" w:rsidR="00000000" w:rsidRPr="00000000">
        <w:rPr>
          <w:rtl w:val="0"/>
        </w:rPr>
        <w:t xml:space="preserve"> ‘Portrait or landscape are believed to represent the world whereas abstract refers to the invisible and inner states’. I then understand that a non-represental (mode) equals to Simplifying to itself mechanically.</w:t>
      </w:r>
    </w:p>
    <w:p w:rsidR="00000000" w:rsidDel="00000000" w:rsidP="00000000" w:rsidRDefault="00000000" w:rsidRPr="00000000" w14:paraId="00000014">
      <w:pPr>
        <w:contextualSpacing w:val="0"/>
        <w:rPr/>
      </w:pPr>
      <w:r w:rsidDel="00000000" w:rsidR="00000000" w:rsidRPr="00000000">
        <w:rPr>
          <w:rtl w:val="0"/>
        </w:rPr>
      </w:r>
    </w:p>
    <w:p w:rsidR="00000000" w:rsidDel="00000000" w:rsidP="00000000" w:rsidRDefault="00000000" w:rsidRPr="00000000" w14:paraId="00000015">
      <w:pPr>
        <w:contextualSpacing w:val="0"/>
        <w:rPr>
          <w:u w:val="single"/>
        </w:rPr>
      </w:pPr>
      <w:r w:rsidDel="00000000" w:rsidR="00000000" w:rsidRPr="00000000">
        <w:rPr>
          <w:u w:val="single"/>
          <w:rtl w:val="0"/>
        </w:rPr>
        <w:t xml:space="preserve">Reactions and responses- Attitude vs Feeling, Behaviour vs Mind</w:t>
      </w:r>
    </w:p>
    <w:p w:rsidR="00000000" w:rsidDel="00000000" w:rsidP="00000000" w:rsidRDefault="00000000" w:rsidRPr="00000000" w14:paraId="00000016">
      <w:pPr>
        <w:contextualSpacing w:val="0"/>
        <w:rPr/>
      </w:pPr>
      <w:r w:rsidDel="00000000" w:rsidR="00000000" w:rsidRPr="00000000">
        <w:rPr>
          <w:rtl w:val="0"/>
        </w:rPr>
        <w:t xml:space="preserve">Overall I am studying the fourth learning theory, Connectectivism, that was encouraged by Stephen Downes and George Siflemens. For the information age,which started in the 1970s with an addition of the computer with automation introduced given the ability to relocate information voluntarily and fast. It seeks to explain complicated learning immediately changing the social digital world. This is a social networked society. Wilhelm Wundt related to intelligence and instruction, he did this optional and quick. Wundt was influenced by an arresting German, who was a philosopher of History of Mathematics and History of Philosophy but was also a body of a wide knowledge of learning. ; Immanuel Kant, German philosopher who was significant in modern philosophy,Kant disagreed that the mind constructs the structure of human involvement, and the reason he thought would be morality. Wilhelm Wundt also formed an enjoyment for experimental psychology, such as psychologist, Gustav Fechner who enforced the scientific approach to the experimentation. Fechner rooted a new section of psychology named, Psychophysic. The conclusion of this is combining two companions forming between attitude and feeling.The structure or bacterium of Stimuli. Within Connectivism their are Connectionist. Edward Thorndike created a learning theory that represents the basic science of behaviour and mind. The result of this is connecting two associates forming between reactions (an organ or cell also known as Stimuli) and responses. Being habitational, strengthens or weakens which revolves around behaviorism and the unconscious. David Kolb presented a learning style index. Kolb’s observational learning theory works on two layers:- A collection of four stage cycles of learning and another four individual learning skills. Most of Kolb’s theory is associated with the learner domestic cognitive development. I find there are a connection between being habitational and doing domestic activities that characterize </w:t>
      </w:r>
      <w:r w:rsidDel="00000000" w:rsidR="00000000" w:rsidRPr="00000000">
        <w:rPr>
          <w:color w:val="222222"/>
          <w:highlight w:val="white"/>
          <w:rtl w:val="0"/>
        </w:rPr>
        <w:t xml:space="preserve"> the distinctive nature of features</w:t>
      </w:r>
      <w:r w:rsidDel="00000000" w:rsidR="00000000" w:rsidRPr="00000000">
        <w:rPr>
          <w:rtl w:val="0"/>
        </w:rPr>
        <w:t xml:space="preserve"> that are represented in Art movements such as Abstract expressionism, Surrealism, and Constructivism. Which I will explore thoroughly throughout my dissertation. </w:t>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contextualSpacing w:val="0"/>
        <w:rPr>
          <w:u w:val="single"/>
        </w:rPr>
      </w:pPr>
      <w:r w:rsidDel="00000000" w:rsidR="00000000" w:rsidRPr="00000000">
        <w:rPr>
          <w:u w:val="single"/>
          <w:rtl w:val="0"/>
        </w:rPr>
        <w:t xml:space="preserve">Final thought- Concerns and Understanding</w:t>
      </w:r>
    </w:p>
    <w:p w:rsidR="00000000" w:rsidDel="00000000" w:rsidP="00000000" w:rsidRDefault="00000000" w:rsidRPr="00000000" w14:paraId="00000019">
      <w:pPr>
        <w:contextualSpacing w:val="0"/>
        <w:rPr/>
      </w:pPr>
      <w:r w:rsidDel="00000000" w:rsidR="00000000" w:rsidRPr="00000000">
        <w:rPr>
          <w:rtl w:val="0"/>
        </w:rPr>
        <w:t xml:space="preserve">To conclude, my proposal inquiries the idea of abstract art and it development in the artworld, today, then and for the next generation. Simplifying the common operation of forms, whilsts exploring options that provide light, colour, momentum, power and spirit. Only then, finally to understand and accomplish musical development in the era. How does behaviourism relate along with abstract expressionism and play a role of belonging to simpleness of naturalist facts, connected with human expression and behaviour? Poor or wealthy, fortunate or comfortable, intelligent or incoherent? And how does this affect technology which creates dominance of order in systems that are habitational? How has this shaped culture for the seeing and the being. I believe in mind over behaviour, are they each an expression of simpleness but tells ‘sober appearances’ through geometric details of human expressionism and behaviourism also known as Abstract Art?</w:t>
      </w:r>
    </w:p>
    <w:p w:rsidR="00000000" w:rsidDel="00000000" w:rsidP="00000000" w:rsidRDefault="00000000" w:rsidRPr="00000000" w14:paraId="0000001A">
      <w:pPr>
        <w:contextualSpacing w:val="0"/>
        <w:rPr/>
      </w:pPr>
      <w:r w:rsidDel="00000000" w:rsidR="00000000" w:rsidRPr="00000000">
        <w:rPr>
          <w:rtl w:val="0"/>
        </w:rPr>
        <w:t xml:space="preserve">  </w:t>
      </w:r>
    </w:p>
    <w:p w:rsidR="00000000" w:rsidDel="00000000" w:rsidP="00000000" w:rsidRDefault="00000000" w:rsidRPr="00000000" w14:paraId="0000001B">
      <w:pPr>
        <w:contextualSpacing w:val="0"/>
        <w:rPr/>
      </w:pPr>
      <w:r w:rsidDel="00000000" w:rsidR="00000000" w:rsidRPr="00000000">
        <w:rPr>
          <w:rtl w:val="0"/>
        </w:rPr>
        <w:t xml:space="preserve"> </w:t>
      </w:r>
    </w:p>
    <w:p w:rsidR="00000000" w:rsidDel="00000000" w:rsidP="00000000" w:rsidRDefault="00000000" w:rsidRPr="00000000" w14:paraId="0000001C">
      <w:pPr>
        <w:contextualSpacing w:val="0"/>
        <w:rPr>
          <w:u w:val="single"/>
        </w:rPr>
      </w:pPr>
      <w:r w:rsidDel="00000000" w:rsidR="00000000" w:rsidRPr="00000000">
        <w:rPr>
          <w:rtl w:val="0"/>
        </w:rPr>
      </w:r>
    </w:p>
    <w:p w:rsidR="00000000" w:rsidDel="00000000" w:rsidP="00000000" w:rsidRDefault="00000000" w:rsidRPr="00000000" w14:paraId="0000001D">
      <w:pPr>
        <w:contextualSpacing w:val="0"/>
        <w:rPr>
          <w:u w:val="single"/>
        </w:rPr>
      </w:pPr>
      <w:r w:rsidDel="00000000" w:rsidR="00000000" w:rsidRPr="00000000">
        <w:rPr>
          <w:rtl w:val="0"/>
        </w:rPr>
      </w:r>
    </w:p>
    <w:p w:rsidR="00000000" w:rsidDel="00000000" w:rsidP="00000000" w:rsidRDefault="00000000" w:rsidRPr="00000000" w14:paraId="0000001E">
      <w:pPr>
        <w:contextualSpacing w:val="0"/>
        <w:rPr>
          <w:u w:val="single"/>
        </w:rPr>
      </w:pPr>
      <w:r w:rsidDel="00000000" w:rsidR="00000000" w:rsidRPr="00000000">
        <w:rPr>
          <w:rtl w:val="0"/>
        </w:rPr>
      </w:r>
    </w:p>
    <w:p w:rsidR="00000000" w:rsidDel="00000000" w:rsidP="00000000" w:rsidRDefault="00000000" w:rsidRPr="00000000" w14:paraId="0000001F">
      <w:pPr>
        <w:contextualSpacing w:val="0"/>
        <w:rPr>
          <w:u w:val="single"/>
        </w:rPr>
      </w:pPr>
      <w:r w:rsidDel="00000000" w:rsidR="00000000" w:rsidRPr="00000000">
        <w:rPr>
          <w:rtl w:val="0"/>
        </w:rPr>
      </w:r>
    </w:p>
    <w:p w:rsidR="00000000" w:rsidDel="00000000" w:rsidP="00000000" w:rsidRDefault="00000000" w:rsidRPr="00000000" w14:paraId="00000020">
      <w:pPr>
        <w:contextualSpacing w:val="0"/>
        <w:rPr>
          <w:u w:val="single"/>
        </w:rPr>
      </w:pPr>
      <w:r w:rsidDel="00000000" w:rsidR="00000000" w:rsidRPr="00000000">
        <w:rPr>
          <w:rtl w:val="0"/>
        </w:rPr>
      </w:r>
    </w:p>
    <w:p w:rsidR="00000000" w:rsidDel="00000000" w:rsidP="00000000" w:rsidRDefault="00000000" w:rsidRPr="00000000" w14:paraId="00000021">
      <w:pPr>
        <w:contextualSpacing w:val="0"/>
        <w:rPr>
          <w:u w:val="single"/>
        </w:rPr>
      </w:pPr>
      <w:r w:rsidDel="00000000" w:rsidR="00000000" w:rsidRPr="00000000">
        <w:rPr>
          <w:rtl w:val="0"/>
        </w:rPr>
      </w:r>
    </w:p>
    <w:p w:rsidR="00000000" w:rsidDel="00000000" w:rsidP="00000000" w:rsidRDefault="00000000" w:rsidRPr="00000000" w14:paraId="00000022">
      <w:pPr>
        <w:contextualSpacing w:val="0"/>
        <w:rPr>
          <w:u w:val="single"/>
        </w:rPr>
      </w:pPr>
      <w:r w:rsidDel="00000000" w:rsidR="00000000" w:rsidRPr="00000000">
        <w:rPr>
          <w:rtl w:val="0"/>
        </w:rPr>
      </w:r>
    </w:p>
    <w:p w:rsidR="00000000" w:rsidDel="00000000" w:rsidP="00000000" w:rsidRDefault="00000000" w:rsidRPr="00000000" w14:paraId="00000023">
      <w:pPr>
        <w:contextualSpacing w:val="0"/>
        <w:rPr>
          <w:u w:val="single"/>
        </w:rPr>
      </w:pPr>
      <w:r w:rsidDel="00000000" w:rsidR="00000000" w:rsidRPr="00000000">
        <w:rPr>
          <w:rtl w:val="0"/>
        </w:rPr>
      </w:r>
    </w:p>
    <w:p w:rsidR="00000000" w:rsidDel="00000000" w:rsidP="00000000" w:rsidRDefault="00000000" w:rsidRPr="00000000" w14:paraId="00000024">
      <w:pPr>
        <w:contextualSpacing w:val="0"/>
        <w:rPr>
          <w:u w:val="single"/>
        </w:rPr>
      </w:pPr>
      <w:r w:rsidDel="00000000" w:rsidR="00000000" w:rsidRPr="00000000">
        <w:rPr>
          <w:rtl w:val="0"/>
        </w:rPr>
      </w:r>
    </w:p>
    <w:p w:rsidR="00000000" w:rsidDel="00000000" w:rsidP="00000000" w:rsidRDefault="00000000" w:rsidRPr="00000000" w14:paraId="00000025">
      <w:pPr>
        <w:contextualSpacing w:val="0"/>
        <w:rPr>
          <w:u w:val="single"/>
        </w:rPr>
      </w:pPr>
      <w:r w:rsidDel="00000000" w:rsidR="00000000" w:rsidRPr="00000000">
        <w:rPr>
          <w:rtl w:val="0"/>
        </w:rPr>
      </w:r>
    </w:p>
    <w:p w:rsidR="00000000" w:rsidDel="00000000" w:rsidP="00000000" w:rsidRDefault="00000000" w:rsidRPr="00000000" w14:paraId="00000026">
      <w:pPr>
        <w:contextualSpacing w:val="0"/>
        <w:rPr>
          <w:u w:val="single"/>
        </w:rPr>
      </w:pPr>
      <w:r w:rsidDel="00000000" w:rsidR="00000000" w:rsidRPr="00000000">
        <w:rPr>
          <w:rtl w:val="0"/>
        </w:rPr>
      </w:r>
    </w:p>
    <w:p w:rsidR="00000000" w:rsidDel="00000000" w:rsidP="00000000" w:rsidRDefault="00000000" w:rsidRPr="00000000" w14:paraId="00000027">
      <w:pPr>
        <w:contextualSpacing w:val="0"/>
        <w:rPr>
          <w:u w:val="single"/>
        </w:rPr>
      </w:pPr>
      <w:r w:rsidDel="00000000" w:rsidR="00000000" w:rsidRPr="00000000">
        <w:rPr>
          <w:rtl w:val="0"/>
        </w:rPr>
      </w:r>
    </w:p>
    <w:p w:rsidR="00000000" w:rsidDel="00000000" w:rsidP="00000000" w:rsidRDefault="00000000" w:rsidRPr="00000000" w14:paraId="00000028">
      <w:pPr>
        <w:contextualSpacing w:val="0"/>
        <w:rPr>
          <w:u w:val="single"/>
        </w:rPr>
      </w:pPr>
      <w:r w:rsidDel="00000000" w:rsidR="00000000" w:rsidRPr="00000000">
        <w:rPr>
          <w:rtl w:val="0"/>
        </w:rPr>
      </w:r>
    </w:p>
    <w:p w:rsidR="00000000" w:rsidDel="00000000" w:rsidP="00000000" w:rsidRDefault="00000000" w:rsidRPr="00000000" w14:paraId="00000029">
      <w:pPr>
        <w:contextualSpacing w:val="0"/>
        <w:rPr>
          <w:u w:val="single"/>
        </w:rPr>
      </w:pPr>
      <w:r w:rsidDel="00000000" w:rsidR="00000000" w:rsidRPr="00000000">
        <w:rPr>
          <w:rtl w:val="0"/>
        </w:rPr>
      </w:r>
    </w:p>
    <w:p w:rsidR="00000000" w:rsidDel="00000000" w:rsidP="00000000" w:rsidRDefault="00000000" w:rsidRPr="00000000" w14:paraId="0000002A">
      <w:pPr>
        <w:contextualSpacing w:val="0"/>
        <w:rPr>
          <w:u w:val="single"/>
        </w:rPr>
      </w:pPr>
      <w:r w:rsidDel="00000000" w:rsidR="00000000" w:rsidRPr="00000000">
        <w:rPr>
          <w:rtl w:val="0"/>
        </w:rPr>
      </w:r>
    </w:p>
    <w:p w:rsidR="00000000" w:rsidDel="00000000" w:rsidP="00000000" w:rsidRDefault="00000000" w:rsidRPr="00000000" w14:paraId="0000002B">
      <w:pPr>
        <w:contextualSpacing w:val="0"/>
        <w:rPr>
          <w:u w:val="single"/>
        </w:rPr>
      </w:pPr>
      <w:r w:rsidDel="00000000" w:rsidR="00000000" w:rsidRPr="00000000">
        <w:rPr>
          <w:rtl w:val="0"/>
        </w:rPr>
      </w:r>
    </w:p>
    <w:p w:rsidR="00000000" w:rsidDel="00000000" w:rsidP="00000000" w:rsidRDefault="00000000" w:rsidRPr="00000000" w14:paraId="0000002C">
      <w:pPr>
        <w:contextualSpacing w:val="0"/>
        <w:rPr>
          <w:u w:val="single"/>
        </w:rPr>
      </w:pPr>
      <w:r w:rsidDel="00000000" w:rsidR="00000000" w:rsidRPr="00000000">
        <w:rPr>
          <w:rtl w:val="0"/>
        </w:rPr>
      </w:r>
    </w:p>
    <w:p w:rsidR="00000000" w:rsidDel="00000000" w:rsidP="00000000" w:rsidRDefault="00000000" w:rsidRPr="00000000" w14:paraId="0000002D">
      <w:pPr>
        <w:contextualSpacing w:val="0"/>
        <w:rPr>
          <w:u w:val="single"/>
        </w:rPr>
      </w:pPr>
      <w:r w:rsidDel="00000000" w:rsidR="00000000" w:rsidRPr="00000000">
        <w:rPr>
          <w:rtl w:val="0"/>
        </w:rPr>
      </w:r>
    </w:p>
    <w:p w:rsidR="00000000" w:rsidDel="00000000" w:rsidP="00000000" w:rsidRDefault="00000000" w:rsidRPr="00000000" w14:paraId="0000002E">
      <w:pPr>
        <w:contextualSpacing w:val="0"/>
        <w:rPr>
          <w:u w:val="single"/>
        </w:rPr>
      </w:pPr>
      <w:r w:rsidDel="00000000" w:rsidR="00000000" w:rsidRPr="00000000">
        <w:rPr>
          <w:rtl w:val="0"/>
        </w:rPr>
      </w:r>
    </w:p>
    <w:p w:rsidR="00000000" w:rsidDel="00000000" w:rsidP="00000000" w:rsidRDefault="00000000" w:rsidRPr="00000000" w14:paraId="0000002F">
      <w:pPr>
        <w:contextualSpacing w:val="0"/>
        <w:rPr>
          <w:u w:val="single"/>
        </w:rPr>
      </w:pPr>
      <w:r w:rsidDel="00000000" w:rsidR="00000000" w:rsidRPr="00000000">
        <w:rPr>
          <w:rtl w:val="0"/>
        </w:rPr>
      </w:r>
    </w:p>
    <w:p w:rsidR="00000000" w:rsidDel="00000000" w:rsidP="00000000" w:rsidRDefault="00000000" w:rsidRPr="00000000" w14:paraId="00000030">
      <w:pPr>
        <w:contextualSpacing w:val="0"/>
        <w:rPr>
          <w:u w:val="single"/>
        </w:rPr>
      </w:pPr>
      <w:r w:rsidDel="00000000" w:rsidR="00000000" w:rsidRPr="00000000">
        <w:rPr>
          <w:rtl w:val="0"/>
        </w:rPr>
      </w:r>
    </w:p>
    <w:p w:rsidR="00000000" w:rsidDel="00000000" w:rsidP="00000000" w:rsidRDefault="00000000" w:rsidRPr="00000000" w14:paraId="00000031">
      <w:pPr>
        <w:contextualSpacing w:val="0"/>
        <w:rPr>
          <w:u w:val="single"/>
        </w:rPr>
      </w:pPr>
      <w:r w:rsidDel="00000000" w:rsidR="00000000" w:rsidRPr="00000000">
        <w:rPr>
          <w:rtl w:val="0"/>
        </w:rPr>
      </w:r>
    </w:p>
    <w:p w:rsidR="00000000" w:rsidDel="00000000" w:rsidP="00000000" w:rsidRDefault="00000000" w:rsidRPr="00000000" w14:paraId="00000032">
      <w:pPr>
        <w:contextualSpacing w:val="0"/>
        <w:rPr>
          <w:u w:val="single"/>
        </w:rPr>
      </w:pPr>
      <w:r w:rsidDel="00000000" w:rsidR="00000000" w:rsidRPr="00000000">
        <w:rPr>
          <w:rtl w:val="0"/>
        </w:rPr>
      </w:r>
    </w:p>
    <w:p w:rsidR="00000000" w:rsidDel="00000000" w:rsidP="00000000" w:rsidRDefault="00000000" w:rsidRPr="00000000" w14:paraId="00000033">
      <w:pPr>
        <w:contextualSpacing w:val="0"/>
        <w:rPr>
          <w:u w:val="single"/>
        </w:rPr>
      </w:pPr>
      <w:r w:rsidDel="00000000" w:rsidR="00000000" w:rsidRPr="00000000">
        <w:rPr>
          <w:rtl w:val="0"/>
        </w:rPr>
      </w:r>
    </w:p>
    <w:p w:rsidR="00000000" w:rsidDel="00000000" w:rsidP="00000000" w:rsidRDefault="00000000" w:rsidRPr="00000000" w14:paraId="00000034">
      <w:pPr>
        <w:contextualSpacing w:val="0"/>
        <w:rPr>
          <w:u w:val="single"/>
        </w:rPr>
      </w:pPr>
      <w:r w:rsidDel="00000000" w:rsidR="00000000" w:rsidRPr="00000000">
        <w:rPr>
          <w:rtl w:val="0"/>
        </w:rPr>
      </w:r>
    </w:p>
    <w:p w:rsidR="00000000" w:rsidDel="00000000" w:rsidP="00000000" w:rsidRDefault="00000000" w:rsidRPr="00000000" w14:paraId="00000035">
      <w:pPr>
        <w:contextualSpacing w:val="0"/>
        <w:rPr>
          <w:u w:val="single"/>
        </w:rPr>
      </w:pPr>
      <w:r w:rsidDel="00000000" w:rsidR="00000000" w:rsidRPr="00000000">
        <w:rPr>
          <w:rtl w:val="0"/>
        </w:rPr>
      </w:r>
    </w:p>
    <w:p w:rsidR="00000000" w:rsidDel="00000000" w:rsidP="00000000" w:rsidRDefault="00000000" w:rsidRPr="00000000" w14:paraId="00000036">
      <w:pPr>
        <w:contextualSpacing w:val="0"/>
        <w:rPr>
          <w:u w:val="single"/>
        </w:rPr>
      </w:pPr>
      <w:r w:rsidDel="00000000" w:rsidR="00000000" w:rsidRPr="00000000">
        <w:rPr>
          <w:rtl w:val="0"/>
        </w:rPr>
      </w:r>
    </w:p>
    <w:p w:rsidR="00000000" w:rsidDel="00000000" w:rsidP="00000000" w:rsidRDefault="00000000" w:rsidRPr="00000000" w14:paraId="00000037">
      <w:pPr>
        <w:contextualSpacing w:val="0"/>
        <w:rPr>
          <w:u w:val="single"/>
        </w:rPr>
      </w:pPr>
      <w:r w:rsidDel="00000000" w:rsidR="00000000" w:rsidRPr="00000000">
        <w:rPr>
          <w:rtl w:val="0"/>
        </w:rPr>
      </w:r>
    </w:p>
    <w:p w:rsidR="00000000" w:rsidDel="00000000" w:rsidP="00000000" w:rsidRDefault="00000000" w:rsidRPr="00000000" w14:paraId="00000038">
      <w:pPr>
        <w:contextualSpacing w:val="0"/>
        <w:rPr>
          <w:u w:val="single"/>
        </w:rPr>
      </w:pPr>
      <w:r w:rsidDel="00000000" w:rsidR="00000000" w:rsidRPr="00000000">
        <w:rPr>
          <w:rtl w:val="0"/>
        </w:rPr>
      </w:r>
    </w:p>
    <w:p w:rsidR="00000000" w:rsidDel="00000000" w:rsidP="00000000" w:rsidRDefault="00000000" w:rsidRPr="00000000" w14:paraId="00000039">
      <w:pPr>
        <w:contextualSpacing w:val="0"/>
        <w:rPr>
          <w:u w:val="single"/>
        </w:rPr>
      </w:pPr>
      <w:r w:rsidDel="00000000" w:rsidR="00000000" w:rsidRPr="00000000">
        <w:rPr>
          <w:u w:val="single"/>
          <w:rtl w:val="0"/>
        </w:rPr>
        <w:t xml:space="preserve">Bibliography </w:t>
      </w:r>
      <w:r w:rsidDel="00000000" w:rsidR="00000000" w:rsidRPr="00000000">
        <w:fldChar w:fldCharType="begin"/>
        <w:instrText xml:space="preserve"> HYPERLINK "https://www.thesaurus.com/browse/dominance" </w:instrText>
        <w:fldChar w:fldCharType="separate"/>
      </w:r>
      <w:r w:rsidDel="00000000" w:rsidR="00000000" w:rsidRPr="00000000">
        <w:rPr>
          <w:rtl w:val="0"/>
        </w:rPr>
      </w:r>
    </w:p>
    <w:p w:rsidR="00000000" w:rsidDel="00000000" w:rsidP="00000000" w:rsidRDefault="00000000" w:rsidRPr="00000000" w14:paraId="0000003A">
      <w:pPr>
        <w:contextualSpacing w:val="0"/>
        <w:rPr/>
      </w:pPr>
      <w:r w:rsidDel="00000000" w:rsidR="00000000" w:rsidRPr="00000000">
        <w:fldChar w:fldCharType="end"/>
      </w:r>
      <w:r w:rsidDel="00000000" w:rsidR="00000000" w:rsidRPr="00000000">
        <w:rPr>
          <w:rtl w:val="0"/>
        </w:rPr>
      </w:r>
    </w:p>
    <w:p w:rsidR="00000000" w:rsidDel="00000000" w:rsidP="00000000" w:rsidRDefault="00000000" w:rsidRPr="00000000" w14:paraId="0000003B">
      <w:pPr>
        <w:contextualSpacing w:val="0"/>
        <w:rPr/>
      </w:pPr>
      <w:r w:rsidDel="00000000" w:rsidR="00000000" w:rsidRPr="00000000">
        <w:rPr>
          <w:u w:val="single"/>
          <w:rtl w:val="0"/>
        </w:rPr>
        <w:t xml:space="preserve">Websites: Reference Order</w:t>
      </w:r>
      <w:r w:rsidDel="00000000" w:rsidR="00000000" w:rsidRPr="00000000">
        <w:rPr>
          <w:rtl w:val="0"/>
        </w:rPr>
        <w:t xml:space="preserve"> </w:t>
      </w:r>
    </w:p>
    <w:p w:rsidR="00000000" w:rsidDel="00000000" w:rsidP="00000000" w:rsidRDefault="00000000" w:rsidRPr="00000000" w14:paraId="0000003C">
      <w:pPr>
        <w:contextualSpacing w:val="0"/>
        <w:rPr>
          <w:highlight w:val="white"/>
        </w:rPr>
      </w:pPr>
      <w:r w:rsidDel="00000000" w:rsidR="00000000" w:rsidRPr="00000000">
        <w:rPr>
          <w:rtl w:val="0"/>
        </w:rPr>
      </w:r>
    </w:p>
    <w:p w:rsidR="00000000" w:rsidDel="00000000" w:rsidP="00000000" w:rsidRDefault="00000000" w:rsidRPr="00000000" w14:paraId="0000003D">
      <w:pPr>
        <w:contextualSpacing w:val="0"/>
        <w:rPr>
          <w:highlight w:val="white"/>
        </w:rPr>
      </w:pPr>
      <w:r w:rsidDel="00000000" w:rsidR="00000000" w:rsidRPr="00000000">
        <w:rPr>
          <w:highlight w:val="white"/>
          <w:rtl w:val="0"/>
        </w:rPr>
        <w:t xml:space="preserve">Saul McLeod (2018), </w:t>
      </w:r>
      <w:r w:rsidDel="00000000" w:rsidR="00000000" w:rsidRPr="00000000">
        <w:rPr>
          <w:i w:val="1"/>
          <w:highlight w:val="white"/>
          <w:rtl w:val="0"/>
        </w:rPr>
        <w:t xml:space="preserve">Edward Thorndike: The Law of Effect </w:t>
      </w:r>
      <w:r w:rsidDel="00000000" w:rsidR="00000000" w:rsidRPr="00000000">
        <w:rPr>
          <w:highlight w:val="white"/>
          <w:rtl w:val="0"/>
        </w:rPr>
        <w:t xml:space="preserve"> (Online)</w:t>
      </w:r>
    </w:p>
    <w:p w:rsidR="00000000" w:rsidDel="00000000" w:rsidP="00000000" w:rsidRDefault="00000000" w:rsidRPr="00000000" w14:paraId="0000003E">
      <w:pPr>
        <w:contextualSpacing w:val="0"/>
        <w:rPr/>
      </w:pPr>
      <w:r w:rsidDel="00000000" w:rsidR="00000000" w:rsidRPr="00000000">
        <w:rPr>
          <w:highlight w:val="white"/>
          <w:rtl w:val="0"/>
        </w:rPr>
        <w:t xml:space="preserve">Available at:</w:t>
      </w:r>
      <w:r w:rsidDel="00000000" w:rsidR="00000000" w:rsidRPr="00000000">
        <w:rPr>
          <w:rFonts w:ascii="Georgia" w:cs="Georgia" w:eastAsia="Georgia" w:hAnsi="Georgia"/>
          <w:sz w:val="26"/>
          <w:szCs w:val="26"/>
          <w:highlight w:val="white"/>
          <w:rtl w:val="0"/>
        </w:rPr>
        <w:t xml:space="preserve"> </w:t>
      </w:r>
      <w:hyperlink r:id="rId6">
        <w:r w:rsidDel="00000000" w:rsidR="00000000" w:rsidRPr="00000000">
          <w:rPr>
            <w:color w:val="1155cc"/>
            <w:u w:val="single"/>
            <w:rtl w:val="0"/>
          </w:rPr>
          <w:t xml:space="preserve">https://www.simplypsychology.org/edward-thorndike.html</w:t>
        </w:r>
      </w:hyperlink>
      <w:r w:rsidDel="00000000" w:rsidR="00000000" w:rsidRPr="00000000">
        <w:rPr>
          <w:rtl w:val="0"/>
        </w:rPr>
      </w:r>
    </w:p>
    <w:p w:rsidR="00000000" w:rsidDel="00000000" w:rsidP="00000000" w:rsidRDefault="00000000" w:rsidRPr="00000000" w14:paraId="0000003F">
      <w:pPr>
        <w:contextualSpacing w:val="0"/>
        <w:rPr>
          <w:color w:val="999999"/>
          <w:sz w:val="21"/>
          <w:szCs w:val="21"/>
          <w:highlight w:val="white"/>
        </w:rPr>
      </w:pPr>
      <w:r w:rsidDel="00000000" w:rsidR="00000000" w:rsidRPr="00000000">
        <w:rPr>
          <w:rtl w:val="0"/>
        </w:rPr>
      </w:r>
    </w:p>
    <w:p w:rsidR="00000000" w:rsidDel="00000000" w:rsidP="00000000" w:rsidRDefault="00000000" w:rsidRPr="00000000" w14:paraId="00000040">
      <w:pPr>
        <w:contextualSpacing w:val="0"/>
        <w:rPr>
          <w:highlight w:val="white"/>
        </w:rPr>
      </w:pPr>
      <w:r w:rsidDel="00000000" w:rsidR="00000000" w:rsidRPr="00000000">
        <w:rPr>
          <w:highlight w:val="white"/>
          <w:rtl w:val="0"/>
        </w:rPr>
        <w:t xml:space="preserve">C N Trueman (2018), </w:t>
      </w:r>
      <w:r w:rsidDel="00000000" w:rsidR="00000000" w:rsidRPr="00000000">
        <w:rPr>
          <w:i w:val="1"/>
          <w:highlight w:val="white"/>
          <w:rtl w:val="0"/>
        </w:rPr>
        <w:t xml:space="preserve">Concepts of Functionalist </w:t>
      </w:r>
      <w:r w:rsidDel="00000000" w:rsidR="00000000" w:rsidRPr="00000000">
        <w:rPr>
          <w:highlight w:val="white"/>
          <w:rtl w:val="0"/>
        </w:rPr>
        <w:t xml:space="preserve">(Online)</w:t>
      </w:r>
    </w:p>
    <w:p w:rsidR="00000000" w:rsidDel="00000000" w:rsidP="00000000" w:rsidRDefault="00000000" w:rsidRPr="00000000" w14:paraId="00000041">
      <w:pPr>
        <w:contextualSpacing w:val="0"/>
        <w:rPr/>
      </w:pPr>
      <w:r w:rsidDel="00000000" w:rsidR="00000000" w:rsidRPr="00000000">
        <w:rPr>
          <w:highlight w:val="white"/>
          <w:rtl w:val="0"/>
        </w:rPr>
        <w:t xml:space="preserve">Available:</w:t>
      </w:r>
      <w:hyperlink r:id="rId7">
        <w:r w:rsidDel="00000000" w:rsidR="00000000" w:rsidRPr="00000000">
          <w:rPr>
            <w:color w:val="1155cc"/>
            <w:u w:val="single"/>
            <w:rtl w:val="0"/>
          </w:rPr>
          <w:t xml:space="preserve">https://www.historylearningsite.co.uk/sociology/theories-in-sociology/concepts-of-functionalism/</w:t>
        </w:r>
      </w:hyperlink>
      <w:r w:rsidDel="00000000" w:rsidR="00000000" w:rsidRPr="00000000">
        <w:rPr>
          <w:rtl w:val="0"/>
        </w:rPr>
      </w:r>
    </w:p>
    <w:p w:rsidR="00000000" w:rsidDel="00000000" w:rsidP="00000000" w:rsidRDefault="00000000" w:rsidRPr="00000000" w14:paraId="00000042">
      <w:pPr>
        <w:contextualSpacing w:val="0"/>
        <w:rPr/>
      </w:pPr>
      <w:r w:rsidDel="00000000" w:rsidR="00000000" w:rsidRPr="00000000">
        <w:rPr>
          <w:rtl w:val="0"/>
        </w:rPr>
      </w:r>
    </w:p>
    <w:p w:rsidR="00000000" w:rsidDel="00000000" w:rsidP="00000000" w:rsidRDefault="00000000" w:rsidRPr="00000000" w14:paraId="00000043">
      <w:pPr>
        <w:contextualSpacing w:val="0"/>
        <w:rPr/>
      </w:pPr>
      <w:r w:rsidDel="00000000" w:rsidR="00000000" w:rsidRPr="00000000">
        <w:rPr>
          <w:rtl w:val="0"/>
        </w:rPr>
        <w:t xml:space="preserve">(2015) </w:t>
      </w:r>
      <w:r w:rsidDel="00000000" w:rsidR="00000000" w:rsidRPr="00000000">
        <w:rPr>
          <w:i w:val="1"/>
          <w:sz w:val="22"/>
          <w:szCs w:val="22"/>
          <w:rtl w:val="0"/>
        </w:rPr>
        <w:t xml:space="preserve">John Watson</w:t>
      </w:r>
      <w:r w:rsidDel="00000000" w:rsidR="00000000" w:rsidRPr="00000000">
        <w:rPr>
          <w:sz w:val="22"/>
          <w:szCs w:val="22"/>
          <w:rtl w:val="0"/>
        </w:rPr>
        <w:t xml:space="preserve"> (1878-1958)</w:t>
      </w:r>
      <w:r w:rsidDel="00000000" w:rsidR="00000000" w:rsidRPr="00000000">
        <w:rPr>
          <w:rtl w:val="0"/>
        </w:rPr>
        <w:t xml:space="preserve"> </w:t>
      </w:r>
      <w:r w:rsidDel="00000000" w:rsidR="00000000" w:rsidRPr="00000000">
        <w:rPr>
          <w:rtl w:val="0"/>
        </w:rPr>
        <w:t xml:space="preserve">(Online)</w:t>
      </w:r>
    </w:p>
    <w:p w:rsidR="00000000" w:rsidDel="00000000" w:rsidP="00000000" w:rsidRDefault="00000000" w:rsidRPr="00000000" w14:paraId="00000044">
      <w:pPr>
        <w:contextualSpacing w:val="0"/>
        <w:rPr/>
      </w:pPr>
      <w:r w:rsidDel="00000000" w:rsidR="00000000" w:rsidRPr="00000000">
        <w:rPr>
          <w:rtl w:val="0"/>
        </w:rPr>
        <w:t xml:space="preserve">Available at: </w:t>
      </w:r>
      <w:hyperlink r:id="rId8">
        <w:r w:rsidDel="00000000" w:rsidR="00000000" w:rsidRPr="00000000">
          <w:rPr>
            <w:color w:val="1155cc"/>
            <w:u w:val="single"/>
            <w:rtl w:val="0"/>
          </w:rPr>
          <w:t xml:space="preserve">https://www.goodtherapy.org/famous-psychologists/john-watson.html</w:t>
        </w:r>
      </w:hyperlink>
      <w:r w:rsidDel="00000000" w:rsidR="00000000" w:rsidRPr="00000000">
        <w:rPr>
          <w:rtl w:val="0"/>
        </w:rPr>
      </w:r>
    </w:p>
    <w:p w:rsidR="00000000" w:rsidDel="00000000" w:rsidP="00000000" w:rsidRDefault="00000000" w:rsidRPr="00000000" w14:paraId="00000045">
      <w:pPr>
        <w:contextualSpacing w:val="0"/>
        <w:rPr/>
      </w:pPr>
      <w:r w:rsidDel="00000000" w:rsidR="00000000" w:rsidRPr="00000000">
        <w:rPr>
          <w:rtl w:val="0"/>
        </w:rPr>
      </w:r>
    </w:p>
    <w:p w:rsidR="00000000" w:rsidDel="00000000" w:rsidP="00000000" w:rsidRDefault="00000000" w:rsidRPr="00000000" w14:paraId="00000046">
      <w:pPr>
        <w:contextualSpacing w:val="0"/>
        <w:rPr/>
      </w:pPr>
      <w:r w:rsidDel="00000000" w:rsidR="00000000" w:rsidRPr="00000000">
        <w:rPr>
          <w:rtl w:val="0"/>
        </w:rPr>
        <w:t xml:space="preserve">John c. Malone (2014) </w:t>
      </w:r>
      <w:r w:rsidDel="00000000" w:rsidR="00000000" w:rsidRPr="00000000">
        <w:rPr>
          <w:i w:val="1"/>
          <w:rtl w:val="0"/>
        </w:rPr>
        <w:t xml:space="preserve">Did John B. Watson Really ‘’found’’ Behaviorism? </w:t>
      </w:r>
      <w:r w:rsidDel="00000000" w:rsidR="00000000" w:rsidRPr="00000000">
        <w:rPr>
          <w:rtl w:val="0"/>
        </w:rPr>
        <w:t xml:space="preserve">(Online)</w:t>
      </w:r>
    </w:p>
    <w:p w:rsidR="00000000" w:rsidDel="00000000" w:rsidP="00000000" w:rsidRDefault="00000000" w:rsidRPr="00000000" w14:paraId="00000047">
      <w:pPr>
        <w:contextualSpacing w:val="0"/>
        <w:rPr/>
      </w:pPr>
      <w:r w:rsidDel="00000000" w:rsidR="00000000" w:rsidRPr="00000000">
        <w:rPr>
          <w:rtl w:val="0"/>
        </w:rPr>
        <w:t xml:space="preserve">Available at </w:t>
      </w:r>
      <w:hyperlink r:id="rId9">
        <w:r w:rsidDel="00000000" w:rsidR="00000000" w:rsidRPr="00000000">
          <w:rPr>
            <w:color w:val="1155cc"/>
            <w:u w:val="single"/>
            <w:rtl w:val="0"/>
          </w:rPr>
          <w:t xml:space="preserve">https://www.ncbi.nlm.nih.gov/pmc/articles/PMC4883453/</w:t>
        </w:r>
      </w:hyperlink>
      <w:r w:rsidDel="00000000" w:rsidR="00000000" w:rsidRPr="00000000">
        <w:rPr>
          <w:rtl w:val="0"/>
        </w:rPr>
      </w:r>
    </w:p>
    <w:p w:rsidR="00000000" w:rsidDel="00000000" w:rsidP="00000000" w:rsidRDefault="00000000" w:rsidRPr="00000000" w14:paraId="00000048">
      <w:pPr>
        <w:contextualSpacing w:val="0"/>
        <w:rPr/>
      </w:pPr>
      <w:r w:rsidDel="00000000" w:rsidR="00000000" w:rsidRPr="00000000">
        <w:rPr>
          <w:rtl w:val="0"/>
        </w:rPr>
      </w:r>
    </w:p>
    <w:p w:rsidR="00000000" w:rsidDel="00000000" w:rsidP="00000000" w:rsidRDefault="00000000" w:rsidRPr="00000000" w14:paraId="00000049">
      <w:pPr>
        <w:contextualSpacing w:val="0"/>
        <w:rPr/>
      </w:pPr>
      <w:r w:rsidDel="00000000" w:rsidR="00000000" w:rsidRPr="00000000">
        <w:rPr>
          <w:highlight w:val="white"/>
          <w:rtl w:val="0"/>
        </w:rPr>
        <w:t xml:space="preserve">Mary Bagley, Live Science Contributor (2016) </w:t>
      </w:r>
      <w:r w:rsidDel="00000000" w:rsidR="00000000" w:rsidRPr="00000000">
        <w:rPr>
          <w:rtl w:val="0"/>
        </w:rPr>
        <w:t xml:space="preserve">Matter: </w:t>
      </w:r>
      <w:r w:rsidDel="00000000" w:rsidR="00000000" w:rsidRPr="00000000">
        <w:rPr>
          <w:i w:val="1"/>
          <w:rtl w:val="0"/>
        </w:rPr>
        <w:t xml:space="preserve">Definition &amp; the Five States of Matter </w:t>
      </w:r>
      <w:r w:rsidDel="00000000" w:rsidR="00000000" w:rsidRPr="00000000">
        <w:rPr>
          <w:rtl w:val="0"/>
        </w:rPr>
        <w:t xml:space="preserve">(Online) </w:t>
      </w:r>
      <w:r w:rsidDel="00000000" w:rsidR="00000000" w:rsidRPr="00000000">
        <w:rPr>
          <w:highlight w:val="white"/>
          <w:rtl w:val="0"/>
        </w:rPr>
        <w:t xml:space="preserve">Available at</w:t>
      </w:r>
      <w:r w:rsidDel="00000000" w:rsidR="00000000" w:rsidRPr="00000000">
        <w:rPr>
          <w:rFonts w:ascii="Droid Sans" w:cs="Droid Sans" w:eastAsia="Droid Sans" w:hAnsi="Droid Sans"/>
          <w:color w:val="5b5b5b"/>
          <w:sz w:val="21"/>
          <w:szCs w:val="21"/>
          <w:highlight w:val="white"/>
          <w:rtl w:val="0"/>
        </w:rPr>
        <w:t xml:space="preserve"> </w:t>
      </w:r>
      <w:hyperlink r:id="rId10">
        <w:r w:rsidDel="00000000" w:rsidR="00000000" w:rsidRPr="00000000">
          <w:rPr>
            <w:color w:val="1155cc"/>
            <w:u w:val="single"/>
            <w:rtl w:val="0"/>
          </w:rPr>
          <w:t xml:space="preserve">https://www.livescience.com/46506-states-of-matter.html</w:t>
        </w:r>
      </w:hyperlink>
      <w:r w:rsidDel="00000000" w:rsidR="00000000" w:rsidRPr="00000000">
        <w:rPr>
          <w:rtl w:val="0"/>
        </w:rPr>
      </w:r>
    </w:p>
    <w:p w:rsidR="00000000" w:rsidDel="00000000" w:rsidP="00000000" w:rsidRDefault="00000000" w:rsidRPr="00000000" w14:paraId="0000004A">
      <w:pPr>
        <w:contextualSpacing w:val="0"/>
        <w:rPr/>
      </w:pPr>
      <w:r w:rsidDel="00000000" w:rsidR="00000000" w:rsidRPr="00000000">
        <w:rPr>
          <w:rtl w:val="0"/>
        </w:rPr>
      </w:r>
    </w:p>
    <w:p w:rsidR="00000000" w:rsidDel="00000000" w:rsidP="00000000" w:rsidRDefault="00000000" w:rsidRPr="00000000" w14:paraId="0000004B">
      <w:pPr>
        <w:contextualSpacing w:val="0"/>
        <w:rPr/>
      </w:pPr>
      <w:r w:rsidDel="00000000" w:rsidR="00000000" w:rsidRPr="00000000">
        <w:rPr>
          <w:rtl w:val="0"/>
        </w:rPr>
        <w:t xml:space="preserve"> Gianluca Consoli, </w:t>
      </w:r>
      <w:r w:rsidDel="00000000" w:rsidR="00000000" w:rsidRPr="00000000">
        <w:rPr>
          <w:i w:val="1"/>
          <w:rtl w:val="0"/>
        </w:rPr>
        <w:t xml:space="preserve">A Cognitive Theory of the Aesthetic Experience </w:t>
      </w:r>
      <w:r w:rsidDel="00000000" w:rsidR="00000000" w:rsidRPr="00000000">
        <w:rPr>
          <w:rtl w:val="0"/>
        </w:rPr>
        <w:t xml:space="preserve">(Online)</w:t>
      </w:r>
    </w:p>
    <w:p w:rsidR="00000000" w:rsidDel="00000000" w:rsidP="00000000" w:rsidRDefault="00000000" w:rsidRPr="00000000" w14:paraId="0000004C">
      <w:pPr>
        <w:contextualSpacing w:val="0"/>
        <w:rPr/>
      </w:pPr>
      <w:r w:rsidDel="00000000" w:rsidR="00000000" w:rsidRPr="00000000">
        <w:rPr>
          <w:rtl w:val="0"/>
        </w:rPr>
        <w:t xml:space="preserve">Avaliable at:</w:t>
      </w:r>
      <w:r w:rsidDel="00000000" w:rsidR="00000000" w:rsidRPr="00000000">
        <w:rPr>
          <w:b w:val="1"/>
          <w:sz w:val="23"/>
          <w:szCs w:val="23"/>
          <w:shd w:fill="d8e3e8" w:val="clear"/>
          <w:rtl w:val="0"/>
        </w:rPr>
        <w:t xml:space="preserve"> </w:t>
      </w:r>
      <w:hyperlink r:id="rId11">
        <w:r w:rsidDel="00000000" w:rsidR="00000000" w:rsidRPr="00000000">
          <w:rPr>
            <w:color w:val="1155cc"/>
            <w:u w:val="single"/>
            <w:rtl w:val="0"/>
          </w:rPr>
          <w:t xml:space="preserve">https://contempaesthetics.org/newvolume/pages/article.php?articleID=657</w:t>
        </w:r>
      </w:hyperlink>
      <w:r w:rsidDel="00000000" w:rsidR="00000000" w:rsidRPr="00000000">
        <w:rPr>
          <w:rtl w:val="0"/>
        </w:rPr>
      </w:r>
    </w:p>
    <w:p w:rsidR="00000000" w:rsidDel="00000000" w:rsidP="00000000" w:rsidRDefault="00000000" w:rsidRPr="00000000" w14:paraId="0000004D">
      <w:pPr>
        <w:contextualSpacing w:val="0"/>
        <w:rPr/>
      </w:pPr>
      <w:r w:rsidDel="00000000" w:rsidR="00000000" w:rsidRPr="00000000">
        <w:rPr>
          <w:rtl w:val="0"/>
        </w:rPr>
      </w:r>
    </w:p>
    <w:p w:rsidR="00000000" w:rsidDel="00000000" w:rsidP="00000000" w:rsidRDefault="00000000" w:rsidRPr="00000000" w14:paraId="0000004E">
      <w:pPr>
        <w:contextualSpacing w:val="0"/>
        <w:rPr/>
      </w:pPr>
      <w:r w:rsidDel="00000000" w:rsidR="00000000" w:rsidRPr="00000000">
        <w:rPr>
          <w:rtl w:val="0"/>
        </w:rPr>
        <w:t xml:space="preserve">O</w:t>
      </w:r>
      <w:r w:rsidDel="00000000" w:rsidR="00000000" w:rsidRPr="00000000">
        <w:rPr>
          <w:rtl w:val="0"/>
        </w:rPr>
        <w:t xml:space="preserve">bserver (2012) </w:t>
      </w:r>
      <w:r w:rsidDel="00000000" w:rsidR="00000000" w:rsidRPr="00000000">
        <w:rPr>
          <w:i w:val="1"/>
          <w:sz w:val="22"/>
          <w:szCs w:val="22"/>
          <w:highlight w:val="white"/>
          <w:rtl w:val="0"/>
        </w:rPr>
        <w:t xml:space="preserve">Remembering the Father of Cognitive Psychology</w:t>
      </w:r>
      <w:r w:rsidDel="00000000" w:rsidR="00000000" w:rsidRPr="00000000">
        <w:rPr>
          <w:i w:val="1"/>
          <w:highlight w:val="white"/>
          <w:rtl w:val="0"/>
        </w:rPr>
        <w:t xml:space="preserve"> </w:t>
      </w:r>
      <w:r w:rsidDel="00000000" w:rsidR="00000000" w:rsidRPr="00000000">
        <w:rPr>
          <w:rtl w:val="0"/>
        </w:rPr>
        <w:t xml:space="preserve">(Online)</w:t>
      </w:r>
    </w:p>
    <w:p w:rsidR="00000000" w:rsidDel="00000000" w:rsidP="00000000" w:rsidRDefault="00000000" w:rsidRPr="00000000" w14:paraId="0000004F">
      <w:pPr>
        <w:contextualSpacing w:val="0"/>
        <w:rPr/>
      </w:pPr>
      <w:r w:rsidDel="00000000" w:rsidR="00000000" w:rsidRPr="00000000">
        <w:rPr>
          <w:rtl w:val="0"/>
        </w:rPr>
        <w:t xml:space="preserve">Avaliable at </w:t>
      </w:r>
      <w:hyperlink r:id="rId12">
        <w:r w:rsidDel="00000000" w:rsidR="00000000" w:rsidRPr="00000000">
          <w:rPr>
            <w:color w:val="1155cc"/>
            <w:u w:val="single"/>
            <w:rtl w:val="0"/>
          </w:rPr>
          <w:t xml:space="preserve">https://www.psychologicalscience.org/observer/remembering-the-father-of-cognitive-psychology</w:t>
        </w:r>
      </w:hyperlink>
      <w:r w:rsidDel="00000000" w:rsidR="00000000" w:rsidRPr="00000000">
        <w:rPr>
          <w:rtl w:val="0"/>
        </w:rPr>
      </w:r>
    </w:p>
    <w:p w:rsidR="00000000" w:rsidDel="00000000" w:rsidP="00000000" w:rsidRDefault="00000000" w:rsidRPr="00000000" w14:paraId="00000050">
      <w:pPr>
        <w:contextualSpacing w:val="0"/>
        <w:rPr/>
      </w:pPr>
      <w:r w:rsidDel="00000000" w:rsidR="00000000" w:rsidRPr="00000000">
        <w:rPr>
          <w:rtl w:val="0"/>
        </w:rPr>
      </w:r>
    </w:p>
    <w:p w:rsidR="00000000" w:rsidDel="00000000" w:rsidP="00000000" w:rsidRDefault="00000000" w:rsidRPr="00000000" w14:paraId="00000051">
      <w:pPr>
        <w:contextualSpacing w:val="0"/>
        <w:rPr/>
      </w:pPr>
      <w:hyperlink r:id="rId13">
        <w:r w:rsidDel="00000000" w:rsidR="00000000" w:rsidRPr="00000000">
          <w:rPr>
            <w:u w:val="single"/>
            <w:rtl w:val="0"/>
          </w:rPr>
          <w:t xml:space="preserve">Stanford Encyclopedia of Philosophy</w:t>
        </w:r>
      </w:hyperlink>
      <w:r w:rsidDel="00000000" w:rsidR="00000000" w:rsidRPr="00000000">
        <w:rPr>
          <w:rtl w:val="0"/>
        </w:rPr>
        <w:t xml:space="preserve"> (2018) </w:t>
      </w:r>
      <w:r w:rsidDel="00000000" w:rsidR="00000000" w:rsidRPr="00000000">
        <w:rPr>
          <w:i w:val="1"/>
          <w:rtl w:val="0"/>
        </w:rPr>
        <w:t xml:space="preserve">Johann Friedrich Herbart </w:t>
      </w:r>
      <w:r w:rsidDel="00000000" w:rsidR="00000000" w:rsidRPr="00000000">
        <w:rPr>
          <w:rtl w:val="0"/>
        </w:rPr>
        <w:t xml:space="preserve">(Online)</w:t>
      </w:r>
    </w:p>
    <w:p w:rsidR="00000000" w:rsidDel="00000000" w:rsidP="00000000" w:rsidRDefault="00000000" w:rsidRPr="00000000" w14:paraId="00000052">
      <w:pPr>
        <w:contextualSpacing w:val="0"/>
        <w:rPr/>
      </w:pPr>
      <w:r w:rsidDel="00000000" w:rsidR="00000000" w:rsidRPr="00000000">
        <w:rPr>
          <w:rtl w:val="0"/>
        </w:rPr>
        <w:t xml:space="preserve">Available at</w:t>
      </w:r>
      <w:r w:rsidDel="00000000" w:rsidR="00000000" w:rsidRPr="00000000">
        <w:rPr>
          <w:rtl w:val="0"/>
        </w:rPr>
        <w:t xml:space="preserve">: </w:t>
      </w:r>
      <w:hyperlink r:id="rId14">
        <w:r w:rsidDel="00000000" w:rsidR="00000000" w:rsidRPr="00000000">
          <w:rPr>
            <w:color w:val="1155cc"/>
            <w:u w:val="single"/>
            <w:rtl w:val="0"/>
          </w:rPr>
          <w:t xml:space="preserve">https://plato.stanford.edu/entries/johann-herbart/</w:t>
        </w:r>
      </w:hyperlink>
      <w:r w:rsidDel="00000000" w:rsidR="00000000" w:rsidRPr="00000000">
        <w:rPr>
          <w:rtl w:val="0"/>
        </w:rPr>
      </w:r>
    </w:p>
    <w:p w:rsidR="00000000" w:rsidDel="00000000" w:rsidP="00000000" w:rsidRDefault="00000000" w:rsidRPr="00000000" w14:paraId="00000053">
      <w:pPr>
        <w:contextualSpacing w:val="0"/>
        <w:rPr/>
      </w:pPr>
      <w:r w:rsidDel="00000000" w:rsidR="00000000" w:rsidRPr="00000000">
        <w:rPr>
          <w:rtl w:val="0"/>
        </w:rPr>
      </w:r>
    </w:p>
    <w:p w:rsidR="00000000" w:rsidDel="00000000" w:rsidP="00000000" w:rsidRDefault="00000000" w:rsidRPr="00000000" w14:paraId="00000054">
      <w:pPr>
        <w:contextualSpacing w:val="0"/>
        <w:rPr>
          <w:u w:val="single"/>
        </w:rPr>
      </w:pPr>
      <w:r w:rsidDel="00000000" w:rsidR="00000000" w:rsidRPr="00000000">
        <w:rPr>
          <w:rtl w:val="0"/>
        </w:rPr>
      </w:r>
    </w:p>
    <w:p w:rsidR="00000000" w:rsidDel="00000000" w:rsidP="00000000" w:rsidRDefault="00000000" w:rsidRPr="00000000" w14:paraId="00000055">
      <w:pPr>
        <w:contextualSpacing w:val="0"/>
        <w:rPr>
          <w:u w:val="single"/>
        </w:rPr>
      </w:pPr>
      <w:r w:rsidDel="00000000" w:rsidR="00000000" w:rsidRPr="00000000">
        <w:rPr>
          <w:u w:val="single"/>
          <w:rtl w:val="0"/>
        </w:rPr>
        <w:t xml:space="preserve">Books: Reference Order</w:t>
      </w:r>
    </w:p>
    <w:p w:rsidR="00000000" w:rsidDel="00000000" w:rsidP="00000000" w:rsidRDefault="00000000" w:rsidRPr="00000000" w14:paraId="00000056">
      <w:pPr>
        <w:contextualSpacing w:val="0"/>
        <w:rPr/>
      </w:pPr>
      <w:r w:rsidDel="00000000" w:rsidR="00000000" w:rsidRPr="00000000">
        <w:rPr>
          <w:rtl w:val="0"/>
        </w:rPr>
      </w:r>
    </w:p>
    <w:p w:rsidR="00000000" w:rsidDel="00000000" w:rsidP="00000000" w:rsidRDefault="00000000" w:rsidRPr="00000000" w14:paraId="00000057">
      <w:pPr>
        <w:contextualSpacing w:val="0"/>
        <w:rPr/>
      </w:pPr>
      <w:r w:rsidDel="00000000" w:rsidR="00000000" w:rsidRPr="00000000">
        <w:rPr>
          <w:rtl w:val="0"/>
        </w:rPr>
        <w:t xml:space="preserve">Moszynska, A, (1986) </w:t>
      </w:r>
      <w:r w:rsidDel="00000000" w:rsidR="00000000" w:rsidRPr="00000000">
        <w:rPr>
          <w:i w:val="1"/>
          <w:rtl w:val="0"/>
        </w:rPr>
        <w:t xml:space="preserve">Abstract Art </w:t>
      </w:r>
      <w:r w:rsidDel="00000000" w:rsidR="00000000" w:rsidRPr="00000000">
        <w:rPr>
          <w:rtl w:val="0"/>
        </w:rPr>
        <w:t xml:space="preserve">London: Thames and Hudson Ltd</w:t>
      </w:r>
    </w:p>
    <w:p w:rsidR="00000000" w:rsidDel="00000000" w:rsidP="00000000" w:rsidRDefault="00000000" w:rsidRPr="00000000" w14:paraId="00000058">
      <w:pPr>
        <w:contextualSpacing w:val="0"/>
        <w:rPr/>
      </w:pPr>
      <w:r w:rsidDel="00000000" w:rsidR="00000000" w:rsidRPr="00000000">
        <w:rPr>
          <w:rtl w:val="0"/>
        </w:rPr>
      </w:r>
    </w:p>
    <w:p w:rsidR="00000000" w:rsidDel="00000000" w:rsidP="00000000" w:rsidRDefault="00000000" w:rsidRPr="00000000" w14:paraId="00000059">
      <w:pPr>
        <w:contextualSpacing w:val="0"/>
        <w:rPr/>
      </w:pPr>
      <w:r w:rsidDel="00000000" w:rsidR="00000000" w:rsidRPr="00000000">
        <w:rPr>
          <w:rtl w:val="0"/>
        </w:rPr>
        <w:t xml:space="preserve">Butler, C (1994) </w:t>
      </w:r>
      <w:r w:rsidDel="00000000" w:rsidR="00000000" w:rsidRPr="00000000">
        <w:rPr>
          <w:i w:val="1"/>
          <w:rtl w:val="0"/>
        </w:rPr>
        <w:t xml:space="preserve">Early Modernism, Literature, Music and Painting in Europe 199-1916</w:t>
      </w:r>
      <w:r w:rsidDel="00000000" w:rsidR="00000000" w:rsidRPr="00000000">
        <w:rPr>
          <w:rtl w:val="0"/>
        </w:rPr>
        <w:t xml:space="preserve">:Oxford University Press Inc. New York</w:t>
      </w:r>
    </w:p>
    <w:p w:rsidR="00000000" w:rsidDel="00000000" w:rsidP="00000000" w:rsidRDefault="00000000" w:rsidRPr="00000000" w14:paraId="0000005A">
      <w:pPr>
        <w:contextualSpacing w:val="0"/>
        <w:rPr/>
      </w:pPr>
      <w:r w:rsidDel="00000000" w:rsidR="00000000" w:rsidRPr="00000000">
        <w:rPr>
          <w:rtl w:val="0"/>
        </w:rPr>
      </w:r>
    </w:p>
    <w:p w:rsidR="00000000" w:rsidDel="00000000" w:rsidP="00000000" w:rsidRDefault="00000000" w:rsidRPr="00000000" w14:paraId="0000005B">
      <w:pPr>
        <w:contextualSpacing w:val="0"/>
        <w:rPr/>
      </w:pPr>
      <w:r w:rsidDel="00000000" w:rsidR="00000000" w:rsidRPr="00000000">
        <w:rPr>
          <w:rtl w:val="0"/>
        </w:rPr>
        <w:t xml:space="preserve">Berger, J (1972) </w:t>
      </w:r>
      <w:r w:rsidDel="00000000" w:rsidR="00000000" w:rsidRPr="00000000">
        <w:rPr>
          <w:i w:val="1"/>
          <w:rtl w:val="0"/>
        </w:rPr>
        <w:t xml:space="preserve">Ways of Seeing</w:t>
      </w:r>
      <w:r w:rsidDel="00000000" w:rsidR="00000000" w:rsidRPr="00000000">
        <w:rPr>
          <w:rtl w:val="0"/>
        </w:rPr>
        <w:t xml:space="preserve">: Great Britain: British Broadcasting Corporation and Penguin Books</w:t>
      </w:r>
    </w:p>
    <w:p w:rsidR="00000000" w:rsidDel="00000000" w:rsidP="00000000" w:rsidRDefault="00000000" w:rsidRPr="00000000" w14:paraId="0000005C">
      <w:pPr>
        <w:contextualSpacing w:val="0"/>
        <w:rPr/>
      </w:pPr>
      <w:r w:rsidDel="00000000" w:rsidR="00000000" w:rsidRPr="00000000">
        <w:rPr>
          <w:rtl w:val="0"/>
        </w:rPr>
      </w:r>
    </w:p>
    <w:p w:rsidR="00000000" w:rsidDel="00000000" w:rsidP="00000000" w:rsidRDefault="00000000" w:rsidRPr="00000000" w14:paraId="0000005D">
      <w:pPr>
        <w:contextualSpacing w:val="0"/>
        <w:rPr/>
      </w:pPr>
      <w:r w:rsidDel="00000000" w:rsidR="00000000" w:rsidRPr="00000000">
        <w:rPr>
          <w:rtl w:val="0"/>
        </w:rPr>
        <w:t xml:space="preserve">Essers, V (2016)</w:t>
      </w:r>
      <w:r w:rsidDel="00000000" w:rsidR="00000000" w:rsidRPr="00000000">
        <w:rPr>
          <w:i w:val="1"/>
          <w:rtl w:val="0"/>
        </w:rPr>
        <w:t xml:space="preserve"> Matisse</w:t>
      </w:r>
      <w:r w:rsidDel="00000000" w:rsidR="00000000" w:rsidRPr="00000000">
        <w:rPr>
          <w:rtl w:val="0"/>
        </w:rPr>
        <w:t xml:space="preserve"> Original edition:1987: Benedikt Taschen Verlag GmbH</w:t>
      </w:r>
    </w:p>
    <w:p w:rsidR="00000000" w:rsidDel="00000000" w:rsidP="00000000" w:rsidRDefault="00000000" w:rsidRPr="00000000" w14:paraId="0000005E">
      <w:pPr>
        <w:contextualSpacing w:val="0"/>
        <w:rPr/>
      </w:pPr>
      <w:r w:rsidDel="00000000" w:rsidR="00000000" w:rsidRPr="00000000">
        <w:rPr>
          <w:rtl w:val="0"/>
        </w:rPr>
      </w:r>
    </w:p>
    <w:p w:rsidR="00000000" w:rsidDel="00000000" w:rsidP="00000000" w:rsidRDefault="00000000" w:rsidRPr="00000000" w14:paraId="0000005F">
      <w:pPr>
        <w:contextualSpacing w:val="0"/>
        <w:rPr/>
      </w:pPr>
      <w:r w:rsidDel="00000000" w:rsidR="00000000" w:rsidRPr="00000000">
        <w:rPr>
          <w:rtl w:val="0"/>
        </w:rPr>
        <w:t xml:space="preserve">Mohan Gaitonde (2014) </w:t>
      </w:r>
      <w:r w:rsidDel="00000000" w:rsidR="00000000" w:rsidRPr="00000000">
        <w:rPr>
          <w:i w:val="1"/>
          <w:rtl w:val="0"/>
        </w:rPr>
        <w:t xml:space="preserve">Nothing is Everything</w:t>
      </w:r>
      <w:r w:rsidDel="00000000" w:rsidR="00000000" w:rsidRPr="00000000">
        <w:rPr>
          <w:rtl w:val="0"/>
        </w:rPr>
        <w:t xml:space="preserve">: Zen Productions: India</w:t>
      </w:r>
    </w:p>
    <w:p w:rsidR="00000000" w:rsidDel="00000000" w:rsidP="00000000" w:rsidRDefault="00000000" w:rsidRPr="00000000" w14:paraId="00000060">
      <w:pPr>
        <w:contextualSpacing w:val="0"/>
        <w:rPr/>
      </w:pPr>
      <w:r w:rsidDel="00000000" w:rsidR="00000000" w:rsidRPr="00000000">
        <w:rPr>
          <w:rtl w:val="0"/>
        </w:rPr>
      </w:r>
    </w:p>
    <w:p w:rsidR="00000000" w:rsidDel="00000000" w:rsidP="00000000" w:rsidRDefault="00000000" w:rsidRPr="00000000" w14:paraId="00000061">
      <w:pPr>
        <w:contextualSpacing w:val="0"/>
        <w:rPr/>
      </w:pPr>
      <w:r w:rsidDel="00000000" w:rsidR="00000000" w:rsidRPr="00000000">
        <w:rPr>
          <w:rtl w:val="0"/>
        </w:rPr>
        <w:t xml:space="preserve">Walker, M (2017) </w:t>
      </w:r>
      <w:r w:rsidDel="00000000" w:rsidR="00000000" w:rsidRPr="00000000">
        <w:rPr>
          <w:i w:val="1"/>
          <w:rtl w:val="0"/>
        </w:rPr>
        <w:t xml:space="preserve">Why We Sleep</w:t>
      </w:r>
      <w:r w:rsidDel="00000000" w:rsidR="00000000" w:rsidRPr="00000000">
        <w:rPr>
          <w:rtl w:val="0"/>
        </w:rPr>
        <w:t xml:space="preserve">: United States: Great Britain: Penguin Books</w:t>
      </w:r>
    </w:p>
    <w:p w:rsidR="00000000" w:rsidDel="00000000" w:rsidP="00000000" w:rsidRDefault="00000000" w:rsidRPr="00000000" w14:paraId="00000062">
      <w:pPr>
        <w:contextualSpacing w:val="0"/>
        <w:rPr/>
      </w:pPr>
      <w:r w:rsidDel="00000000" w:rsidR="00000000" w:rsidRPr="00000000">
        <w:rPr>
          <w:rtl w:val="0"/>
        </w:rPr>
      </w:r>
    </w:p>
    <w:p w:rsidR="00000000" w:rsidDel="00000000" w:rsidP="00000000" w:rsidRDefault="00000000" w:rsidRPr="00000000" w14:paraId="00000063">
      <w:pPr>
        <w:contextualSpacing w:val="0"/>
        <w:rPr/>
      </w:pPr>
      <w:r w:rsidDel="00000000" w:rsidR="00000000" w:rsidRPr="00000000">
        <w:rPr>
          <w:rtl w:val="0"/>
        </w:rPr>
        <w:t xml:space="preserve">Deutsch,D (1998) </w:t>
      </w:r>
      <w:r w:rsidDel="00000000" w:rsidR="00000000" w:rsidRPr="00000000">
        <w:rPr>
          <w:i w:val="1"/>
          <w:rtl w:val="0"/>
        </w:rPr>
        <w:t xml:space="preserve">The Fabric of Reality</w:t>
      </w:r>
      <w:r w:rsidDel="00000000" w:rsidR="00000000" w:rsidRPr="00000000">
        <w:rPr>
          <w:rtl w:val="0"/>
        </w:rPr>
        <w:t xml:space="preserve">: The Penguin Press</w:t>
      </w:r>
    </w:p>
    <w:p w:rsidR="00000000" w:rsidDel="00000000" w:rsidP="00000000" w:rsidRDefault="00000000" w:rsidRPr="00000000" w14:paraId="00000064">
      <w:pPr>
        <w:contextualSpacing w:val="0"/>
        <w:rPr/>
      </w:pPr>
      <w:r w:rsidDel="00000000" w:rsidR="00000000" w:rsidRPr="00000000">
        <w:rPr>
          <w:rtl w:val="0"/>
        </w:rPr>
      </w:r>
    </w:p>
    <w:p w:rsidR="00000000" w:rsidDel="00000000" w:rsidP="00000000" w:rsidRDefault="00000000" w:rsidRPr="00000000" w14:paraId="00000065">
      <w:pPr>
        <w:contextualSpacing w:val="0"/>
        <w:rPr/>
      </w:pPr>
      <w:r w:rsidDel="00000000" w:rsidR="00000000" w:rsidRPr="00000000">
        <w:rPr>
          <w:rtl w:val="0"/>
        </w:rPr>
        <w:t xml:space="preserve">Davies, P (1983) </w:t>
      </w:r>
      <w:r w:rsidDel="00000000" w:rsidR="00000000" w:rsidRPr="00000000">
        <w:rPr>
          <w:i w:val="1"/>
          <w:rtl w:val="0"/>
        </w:rPr>
        <w:t xml:space="preserve">God and the New Physics</w:t>
      </w:r>
      <w:r w:rsidDel="00000000" w:rsidR="00000000" w:rsidRPr="00000000">
        <w:rPr>
          <w:rtl w:val="0"/>
        </w:rPr>
        <w:t xml:space="preserve">: The Penguin Group</w:t>
      </w:r>
    </w:p>
    <w:p w:rsidR="00000000" w:rsidDel="00000000" w:rsidP="00000000" w:rsidRDefault="00000000" w:rsidRPr="00000000" w14:paraId="00000066">
      <w:pPr>
        <w:contextualSpacing w:val="0"/>
        <w:rPr/>
      </w:pPr>
      <w:r w:rsidDel="00000000" w:rsidR="00000000" w:rsidRPr="00000000">
        <w:rPr>
          <w:rtl w:val="0"/>
        </w:rPr>
      </w:r>
    </w:p>
    <w:p w:rsidR="00000000" w:rsidDel="00000000" w:rsidP="00000000" w:rsidRDefault="00000000" w:rsidRPr="00000000" w14:paraId="00000067">
      <w:pPr>
        <w:contextualSpacing w:val="0"/>
        <w:rPr/>
      </w:pPr>
      <w:r w:rsidDel="00000000" w:rsidR="00000000" w:rsidRPr="00000000">
        <w:rPr>
          <w:rtl w:val="0"/>
        </w:rPr>
        <w:t xml:space="preserve">Gale, M (2010) </w:t>
      </w:r>
      <w:r w:rsidDel="00000000" w:rsidR="00000000" w:rsidRPr="00000000">
        <w:rPr>
          <w:i w:val="1"/>
          <w:rtl w:val="0"/>
        </w:rPr>
        <w:t xml:space="preserve">Arshile Gorky</w:t>
      </w:r>
      <w:r w:rsidDel="00000000" w:rsidR="00000000" w:rsidRPr="00000000">
        <w:rPr>
          <w:rtl w:val="0"/>
        </w:rPr>
        <w:t xml:space="preserve">: Tate</w:t>
      </w:r>
    </w:p>
    <w:p w:rsidR="00000000" w:rsidDel="00000000" w:rsidP="00000000" w:rsidRDefault="00000000" w:rsidRPr="00000000" w14:paraId="00000068">
      <w:pPr>
        <w:contextualSpacing w:val="0"/>
        <w:rPr/>
      </w:pPr>
      <w:r w:rsidDel="00000000" w:rsidR="00000000" w:rsidRPr="00000000">
        <w:rPr>
          <w:rtl w:val="0"/>
        </w:rPr>
      </w:r>
    </w:p>
    <w:p w:rsidR="00000000" w:rsidDel="00000000" w:rsidP="00000000" w:rsidRDefault="00000000" w:rsidRPr="00000000" w14:paraId="00000069">
      <w:pPr>
        <w:contextualSpacing w:val="0"/>
        <w:rPr/>
      </w:pPr>
      <w:r w:rsidDel="00000000" w:rsidR="00000000" w:rsidRPr="00000000">
        <w:rPr>
          <w:rtl w:val="0"/>
        </w:rPr>
        <w:t xml:space="preserve">Serpentine Galleries ( 2016) </w:t>
      </w:r>
      <w:r w:rsidDel="00000000" w:rsidR="00000000" w:rsidRPr="00000000">
        <w:rPr>
          <w:i w:val="1"/>
          <w:rtl w:val="0"/>
        </w:rPr>
        <w:t xml:space="preserve">Hilma AfKilnt Painting the Unseen</w:t>
      </w:r>
      <w:r w:rsidDel="00000000" w:rsidR="00000000" w:rsidRPr="00000000">
        <w:rPr>
          <w:rtl w:val="0"/>
        </w:rPr>
        <w:t xml:space="preserve">: Koenig books: London</w:t>
      </w:r>
    </w:p>
    <w:p w:rsidR="00000000" w:rsidDel="00000000" w:rsidP="00000000" w:rsidRDefault="00000000" w:rsidRPr="00000000" w14:paraId="0000006A">
      <w:pPr>
        <w:contextualSpacing w:val="0"/>
        <w:rPr/>
      </w:pPr>
      <w:r w:rsidDel="00000000" w:rsidR="00000000" w:rsidRPr="00000000">
        <w:rPr>
          <w:rtl w:val="0"/>
        </w:rPr>
      </w:r>
    </w:p>
    <w:p w:rsidR="00000000" w:rsidDel="00000000" w:rsidP="00000000" w:rsidRDefault="00000000" w:rsidRPr="00000000" w14:paraId="0000006B">
      <w:pPr>
        <w:contextualSpacing w:val="0"/>
        <w:rPr/>
      </w:pPr>
      <w:r w:rsidDel="00000000" w:rsidR="00000000" w:rsidRPr="00000000">
        <w:rPr>
          <w:rtl w:val="0"/>
        </w:rPr>
      </w:r>
    </w:p>
    <w:p w:rsidR="00000000" w:rsidDel="00000000" w:rsidP="00000000" w:rsidRDefault="00000000" w:rsidRPr="00000000" w14:paraId="0000006C">
      <w:pPr>
        <w:contextualSpacing w:val="0"/>
        <w:rPr/>
      </w:pPr>
      <w:r w:rsidDel="00000000" w:rsidR="00000000" w:rsidRPr="00000000">
        <w:rPr>
          <w:rtl w:val="0"/>
        </w:rPr>
      </w:r>
    </w:p>
    <w:p w:rsidR="00000000" w:rsidDel="00000000" w:rsidP="00000000" w:rsidRDefault="00000000" w:rsidRPr="00000000" w14:paraId="0000006D">
      <w:pPr>
        <w:contextualSpacing w:val="0"/>
        <w:rPr>
          <w:u w:val="single"/>
        </w:rPr>
      </w:pPr>
      <w:r w:rsidDel="00000000" w:rsidR="00000000" w:rsidRPr="00000000">
        <w:rPr>
          <w:rtl w:val="0"/>
        </w:rPr>
      </w:r>
    </w:p>
    <w:p w:rsidR="00000000" w:rsidDel="00000000" w:rsidP="00000000" w:rsidRDefault="00000000" w:rsidRPr="00000000" w14:paraId="0000006E">
      <w:pPr>
        <w:ind w:right="60"/>
        <w:contextualSpacing w:val="0"/>
        <w:rPr>
          <w:color w:val="333333"/>
          <w:u w:val="single"/>
        </w:rPr>
      </w:pPr>
      <w:r w:rsidDel="00000000" w:rsidR="00000000" w:rsidRPr="00000000">
        <w:rPr>
          <w:color w:val="333333"/>
          <w:u w:val="single"/>
          <w:rtl w:val="0"/>
        </w:rPr>
        <w:t xml:space="preserve">Journal Article: Reference Order</w:t>
      </w:r>
    </w:p>
    <w:p w:rsidR="00000000" w:rsidDel="00000000" w:rsidP="00000000" w:rsidRDefault="00000000" w:rsidRPr="00000000" w14:paraId="0000006F">
      <w:pPr>
        <w:ind w:right="60"/>
        <w:contextualSpacing w:val="0"/>
        <w:rPr>
          <w:color w:val="333333"/>
        </w:rPr>
      </w:pPr>
      <w:r w:rsidDel="00000000" w:rsidR="00000000" w:rsidRPr="00000000">
        <w:rPr>
          <w:color w:val="333333"/>
          <w:rtl w:val="0"/>
        </w:rPr>
        <w:t xml:space="preserve">Dewey, J, (1906) Reality as Experience </w:t>
      </w:r>
      <w:r w:rsidDel="00000000" w:rsidR="00000000" w:rsidRPr="00000000">
        <w:rPr>
          <w:i w:val="1"/>
          <w:color w:val="333333"/>
          <w:rtl w:val="0"/>
        </w:rPr>
        <w:t xml:space="preserve">The Journal of Psychology and Scientific Methods </w:t>
      </w:r>
      <w:r w:rsidDel="00000000" w:rsidR="00000000" w:rsidRPr="00000000">
        <w:rPr>
          <w:color w:val="333333"/>
          <w:rtl w:val="0"/>
        </w:rPr>
        <w:t xml:space="preserve">Journal of philosophy, Inc. </w:t>
      </w:r>
    </w:p>
    <w:p w:rsidR="00000000" w:rsidDel="00000000" w:rsidP="00000000" w:rsidRDefault="00000000" w:rsidRPr="00000000" w14:paraId="00000070">
      <w:pPr>
        <w:ind w:right="60"/>
        <w:contextualSpacing w:val="0"/>
        <w:rPr>
          <w:color w:val="333333"/>
        </w:rPr>
      </w:pPr>
      <w:r w:rsidDel="00000000" w:rsidR="00000000" w:rsidRPr="00000000">
        <w:rPr>
          <w:rtl w:val="0"/>
        </w:rPr>
      </w:r>
    </w:p>
    <w:p w:rsidR="00000000" w:rsidDel="00000000" w:rsidP="00000000" w:rsidRDefault="00000000" w:rsidRPr="00000000" w14:paraId="00000071">
      <w:pPr>
        <w:ind w:right="60"/>
        <w:contextualSpacing w:val="0"/>
        <w:rPr>
          <w:color w:val="333333"/>
        </w:rPr>
      </w:pPr>
      <w:r w:rsidDel="00000000" w:rsidR="00000000" w:rsidRPr="00000000">
        <w:rPr>
          <w:rtl w:val="0"/>
        </w:rPr>
      </w:r>
    </w:p>
    <w:p w:rsidR="00000000" w:rsidDel="00000000" w:rsidP="00000000" w:rsidRDefault="00000000" w:rsidRPr="00000000" w14:paraId="00000072">
      <w:pPr>
        <w:contextualSpacing w:val="0"/>
        <w:rPr/>
      </w:pPr>
      <w:r w:rsidDel="00000000" w:rsidR="00000000" w:rsidRPr="00000000">
        <w:rPr>
          <w:rtl w:val="0"/>
        </w:rPr>
      </w:r>
    </w:p>
    <w:sectPr>
      <w:headerReference r:id="rId15"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Droid San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contextualSpacing w:val="0"/>
      <w:rPr/>
    </w:pPr>
    <w:r w:rsidDel="00000000" w:rsidR="00000000" w:rsidRPr="00000000">
      <w:rPr>
        <w:rtl w:val="0"/>
      </w:rPr>
      <w:t xml:space="preserve">Kena Brown    Fine Art       Practice in Context                                            Proposal Dissertation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contempaesthetics.org/newvolume/pages/article.php?articleID=657" TargetMode="External"/><Relationship Id="rId10" Type="http://schemas.openxmlformats.org/officeDocument/2006/relationships/hyperlink" Target="https://www.livescience.com/46506-states-of-matter.html" TargetMode="External"/><Relationship Id="rId13" Type="http://schemas.openxmlformats.org/officeDocument/2006/relationships/hyperlink" Target="https://plato.stanford.edu/index.html" TargetMode="External"/><Relationship Id="rId12" Type="http://schemas.openxmlformats.org/officeDocument/2006/relationships/hyperlink" Target="https://www.psychologicalscience.org/observer/remembering-the-father-of-cognitive-psycholog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cbi.nlm.nih.gov/pmc/articles/PMC4883453/" TargetMode="External"/><Relationship Id="rId15" Type="http://schemas.openxmlformats.org/officeDocument/2006/relationships/header" Target="header1.xml"/><Relationship Id="rId14" Type="http://schemas.openxmlformats.org/officeDocument/2006/relationships/hyperlink" Target="https://plato.stanford.edu/entries/johann-herbart/" TargetMode="External"/><Relationship Id="rId5" Type="http://schemas.openxmlformats.org/officeDocument/2006/relationships/styles" Target="styles.xml"/><Relationship Id="rId6" Type="http://schemas.openxmlformats.org/officeDocument/2006/relationships/hyperlink" Target="https://www.simplypsychology.org/edward-thorndike.html" TargetMode="External"/><Relationship Id="rId7" Type="http://schemas.openxmlformats.org/officeDocument/2006/relationships/hyperlink" Target="https://www.historylearningsite.co.uk/sociology/theories-in-sociology/concepts-of-functionalism/" TargetMode="External"/><Relationship Id="rId8" Type="http://schemas.openxmlformats.org/officeDocument/2006/relationships/hyperlink" Target="https://www.goodtherapy.org/famous-psychologists/john-wats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