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6C3D76" w14:textId="4FD81357" w:rsidR="00025523" w:rsidRPr="00AF0C52" w:rsidRDefault="00AF0C52" w:rsidP="00494717">
      <w:pPr>
        <w:rPr>
          <w:sz w:val="32"/>
          <w:szCs w:val="32"/>
        </w:rPr>
      </w:pPr>
      <w:r w:rsidRPr="00AF0C52">
        <w:rPr>
          <w:sz w:val="32"/>
          <w:szCs w:val="32"/>
        </w:rPr>
        <w:t>Rhan 1</w:t>
      </w:r>
      <w:r w:rsidR="000A14DB">
        <w:rPr>
          <w:sz w:val="32"/>
          <w:szCs w:val="32"/>
        </w:rPr>
        <w:t xml:space="preserve"> - </w:t>
      </w:r>
      <w:r w:rsidR="000A14DB" w:rsidRPr="00AF0C52">
        <w:rPr>
          <w:sz w:val="32"/>
          <w:szCs w:val="32"/>
        </w:rPr>
        <w:t>ECAD6008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860793" w14:paraId="1EF2DD96" w14:textId="77777777" w:rsidTr="00AF0C52">
        <w:tc>
          <w:tcPr>
            <w:tcW w:w="2689" w:type="dxa"/>
          </w:tcPr>
          <w:p w14:paraId="5F7ED90B" w14:textId="77777777" w:rsidR="00860793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t>Templed Profiad Proffesiynol 1:</w:t>
            </w:r>
          </w:p>
        </w:tc>
        <w:tc>
          <w:tcPr>
            <w:tcW w:w="6327" w:type="dxa"/>
          </w:tcPr>
          <w:p w14:paraId="20595A88" w14:textId="77777777" w:rsidR="00860793" w:rsidRDefault="00860793" w:rsidP="00860793"/>
        </w:tc>
      </w:tr>
      <w:tr w:rsidR="00860793" w14:paraId="07E49B75" w14:textId="77777777" w:rsidTr="00AF0C52">
        <w:tc>
          <w:tcPr>
            <w:tcW w:w="2689" w:type="dxa"/>
          </w:tcPr>
          <w:p w14:paraId="662B9696" w14:textId="77777777" w:rsidR="00860793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13CE331" w14:textId="77777777" w:rsidR="00860793" w:rsidRPr="00AF0C52" w:rsidRDefault="00AF0C52" w:rsidP="00E34E86">
            <w:pPr>
              <w:rPr>
                <w:color w:val="2E74B5" w:themeColor="accent1" w:themeShade="BF"/>
                <w:sz w:val="28"/>
                <w:szCs w:val="28"/>
              </w:rPr>
            </w:pPr>
            <w:r w:rsidRPr="00AF0C52">
              <w:rPr>
                <w:rFonts w:cstheme="minorHAnsi"/>
                <w:color w:val="2E74B5" w:themeColor="accent1" w:themeShade="BF"/>
                <w:sz w:val="28"/>
                <w:szCs w:val="28"/>
              </w:rPr>
              <w:t>Asesu ar gyfer dysgu</w:t>
            </w:r>
          </w:p>
        </w:tc>
      </w:tr>
      <w:tr w:rsidR="00860793" w14:paraId="49C7E7A5" w14:textId="77777777" w:rsidTr="00AF0C52">
        <w:tc>
          <w:tcPr>
            <w:tcW w:w="2689" w:type="dxa"/>
          </w:tcPr>
          <w:p w14:paraId="682C8402" w14:textId="77777777" w:rsidR="00860793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wnaethoch chi a pham?</w:t>
            </w:r>
          </w:p>
          <w:p w14:paraId="0ED13CE3" w14:textId="77777777" w:rsidR="00860793" w:rsidRDefault="00860793" w:rsidP="00860793">
            <w:pPr>
              <w:jc w:val="center"/>
            </w:pPr>
          </w:p>
        </w:tc>
        <w:tc>
          <w:tcPr>
            <w:tcW w:w="6327" w:type="dxa"/>
          </w:tcPr>
          <w:p w14:paraId="4BED2D19" w14:textId="77777777" w:rsidR="00AA5929" w:rsidRDefault="00AA5929" w:rsidP="00860793"/>
          <w:p w14:paraId="2B309ECB" w14:textId="48E75B71" w:rsidR="00EE31D1" w:rsidRDefault="00D756C4" w:rsidP="00860793">
            <w:r w:rsidRPr="00D756C4">
              <w:t>Roedd sicrhau fy mod i’n hymgyfarwyddo gyda pholisi marcio’r ysgol a’r fframwaith sydd wedi cael eu harddangos ym mhob dosbarth, chyfeiriaf yn rheolaidd i sicrhau fy mod yn defnyddio’n gywir ac yn cael eu gweithredu’n hollol bwrpasol i fywyd addysg unigolion. Yn ogystal ag hyn mae asesu ar gyfer dysgu yn gylch barhaus yn ôl Dylan a William a bod gweithredu hyn yn hollol allweddol i fywyd addysg unigolion.</w:t>
            </w:r>
          </w:p>
          <w:p w14:paraId="42B442CB" w14:textId="77777777" w:rsidR="000470C4" w:rsidRDefault="000470C4" w:rsidP="00860793"/>
          <w:p w14:paraId="6F2317C4" w14:textId="755DE3A5" w:rsidR="005549C1" w:rsidRDefault="001E557C" w:rsidP="00860793">
            <w:r w:rsidRPr="001E557C">
              <w:t xml:space="preserve">Rwyf yn dilyn gofynion polisi'r ysgol, dwi’n annog y dysgwyr i ddefnyddio dull ‘pinc polisho’ ble mae angen dangos yr addasiadau sydd wedi cael eu gwneud ar ôl derbyn adborth a roddwyd gan ddefnyddio beiro pin ci wella ansawdd y gwaith. Yn ogystal ag hyn, mae’r dull ‘melyn melys’ yn annog y dysgwyr i adolygu eu gwaith gwych. </w:t>
            </w:r>
            <w:r w:rsidR="00D6297C">
              <w:t xml:space="preserve"> </w:t>
            </w:r>
            <w:r w:rsidR="00D6297C" w:rsidRPr="00D6297C">
              <w:t>Trwy gyflawni nod y wers ar ddechrau’r dasg, mae’n annog y dysgwyr i ganolbwyntio ar y nod. Darparais adborth parhaus trwy gydol y wers i asesu eu dealltwriaeth a chefnogi’r dysgwyr i sicrhau eu bod ar y trywydd iawn i gyflawni’r nod ac i herio ymhellach.</w:t>
            </w:r>
          </w:p>
          <w:p w14:paraId="1251D116" w14:textId="77777777" w:rsidR="003061DE" w:rsidRDefault="003061DE" w:rsidP="00860793"/>
          <w:p w14:paraId="0C19831F" w14:textId="461D6D1E" w:rsidR="003061DE" w:rsidRDefault="00F63523" w:rsidP="00860793">
            <w:r w:rsidRPr="00F63523">
              <w:t>Yn ogystal ag asesu dysgwyr trwy gydol y wers, dwi’n annog y disgyblion i ddefnyddio eu bodiau i gefnogi addysgu gwych trwy sicrhau eu bod yn amgylchedd cefnogol. Ar ôl cyflwyno nod y wers, meini prawf llwyddiant ar dasg, roeddwn fedru asesu pwy oedd yn deall nod y wers a beth oedd angen gwneud cyn symud ymlaen i’r sesiwn nesaf o’r wers.</w:t>
            </w:r>
          </w:p>
        </w:tc>
      </w:tr>
      <w:tr w:rsidR="00860793" w14:paraId="10493726" w14:textId="77777777" w:rsidTr="00AF0C52">
        <w:tc>
          <w:tcPr>
            <w:tcW w:w="2689" w:type="dxa"/>
          </w:tcPr>
          <w:p w14:paraId="150E854D" w14:textId="77777777" w:rsidR="00860793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rydych chi wedi’i ddysgu?</w:t>
            </w:r>
          </w:p>
          <w:p w14:paraId="691CA513" w14:textId="77777777" w:rsidR="00860793" w:rsidRDefault="00860793" w:rsidP="00860793">
            <w:pPr>
              <w:jc w:val="center"/>
            </w:pPr>
          </w:p>
        </w:tc>
        <w:tc>
          <w:tcPr>
            <w:tcW w:w="6327" w:type="dxa"/>
          </w:tcPr>
          <w:p w14:paraId="081F9F93" w14:textId="77777777" w:rsidR="009A0D1A" w:rsidRDefault="009A0D1A" w:rsidP="009A0D1A"/>
          <w:p w14:paraId="6D307941" w14:textId="4798F371" w:rsidR="008B41FB" w:rsidRPr="00ED4BDD" w:rsidRDefault="009A0D1A" w:rsidP="009A0D1A">
            <w:pPr>
              <w:rPr>
                <w:lang w:val="en-US"/>
              </w:rPr>
            </w:pPr>
            <w:proofErr w:type="spellStart"/>
            <w:r w:rsidRPr="00EC0611">
              <w:rPr>
                <w:lang w:val="en-US"/>
              </w:rPr>
              <w:t>Rwyf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wedi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astudio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ar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strategaethau</w:t>
            </w:r>
            <w:proofErr w:type="spellEnd"/>
            <w:r w:rsidRPr="00EC0611">
              <w:rPr>
                <w:lang w:val="en-US"/>
              </w:rPr>
              <w:t xml:space="preserve"> Black &amp; </w:t>
            </w:r>
            <w:proofErr w:type="spellStart"/>
            <w:r w:rsidRPr="00EC0611">
              <w:rPr>
                <w:lang w:val="en-US"/>
              </w:rPr>
              <w:t>Wiliam</w:t>
            </w:r>
            <w:proofErr w:type="spellEnd"/>
            <w:r w:rsidR="00ED4BDD">
              <w:rPr>
                <w:lang w:val="en-US"/>
              </w:rPr>
              <w:t xml:space="preserve"> (1988)</w:t>
            </w:r>
            <w:r w:rsidRPr="00EC0611">
              <w:rPr>
                <w:lang w:val="en-US"/>
              </w:rPr>
              <w:t xml:space="preserve"> a </w:t>
            </w:r>
            <w:proofErr w:type="spellStart"/>
            <w:r w:rsidRPr="00EC0611">
              <w:rPr>
                <w:lang w:val="en-US"/>
              </w:rPr>
              <w:t>ceisio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defnyddio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yn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fy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addysgu</w:t>
            </w:r>
            <w:proofErr w:type="spellEnd"/>
            <w:r w:rsidRPr="00EC0611">
              <w:rPr>
                <w:lang w:val="en-US"/>
              </w:rPr>
              <w:t xml:space="preserve"> er </w:t>
            </w:r>
            <w:proofErr w:type="spellStart"/>
            <w:r w:rsidRPr="00EC0611">
              <w:rPr>
                <w:lang w:val="en-US"/>
              </w:rPr>
              <w:t>mwyn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ysgogi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myfyrio</w:t>
            </w:r>
            <w:proofErr w:type="spellEnd"/>
            <w:r w:rsidRPr="00EC0611">
              <w:rPr>
                <w:lang w:val="en-US"/>
              </w:rPr>
              <w:t xml:space="preserve"> </w:t>
            </w:r>
            <w:proofErr w:type="spellStart"/>
            <w:r w:rsidRPr="00EC0611">
              <w:rPr>
                <w:lang w:val="en-US"/>
              </w:rPr>
              <w:t>meddylgar</w:t>
            </w:r>
            <w:proofErr w:type="spellEnd"/>
            <w:r w:rsidRPr="00EC0611">
              <w:rPr>
                <w:lang w:val="en-US"/>
              </w:rPr>
              <w:t xml:space="preserve"> y </w:t>
            </w:r>
            <w:proofErr w:type="spellStart"/>
            <w:r w:rsidRPr="00EC0611">
              <w:rPr>
                <w:lang w:val="en-US"/>
              </w:rPr>
              <w:t>ddisgyblion</w:t>
            </w:r>
            <w:proofErr w:type="spellEnd"/>
            <w:r w:rsidRPr="00EC0611">
              <w:rPr>
                <w:lang w:val="en-US"/>
              </w:rPr>
              <w:t>.</w:t>
            </w:r>
            <w:r w:rsidR="0007680A" w:rsidRPr="007D1099">
              <w:rPr>
                <w:rFonts w:ascii="Arial" w:hAnsi="Arial" w:cs="Arial"/>
                <w:b/>
              </w:rPr>
              <w:t xml:space="preserve"> </w:t>
            </w:r>
            <w:r w:rsidR="00927413">
              <w:rPr>
                <w:rFonts w:ascii="Calibri" w:hAnsi="Calibri" w:cs="Calibri"/>
                <w:bCs/>
              </w:rPr>
              <w:t>Gan defnyddio d</w:t>
            </w:r>
            <w:r w:rsidR="0007680A" w:rsidRPr="0007680A">
              <w:rPr>
                <w:rFonts w:ascii="Calibri" w:hAnsi="Calibri" w:cs="Calibri"/>
                <w:bCs/>
              </w:rPr>
              <w:t>ull gweledol hygyrch di–eiriau, sy’n caniatau dysgwyr i adnabod eu cryfderau ynghŷd â’r hyn sydd angen datblygu yn eu gwaith mewn modd gweledol a chadarnhaol</w:t>
            </w:r>
            <w:r w:rsidR="00F01B8F">
              <w:rPr>
                <w:rFonts w:ascii="Calibri" w:hAnsi="Calibri" w:cs="Calibri"/>
                <w:bCs/>
              </w:rPr>
              <w:t xml:space="preserve"> trwy gydol y gwersi. </w:t>
            </w:r>
            <w:r w:rsidR="00C549AD">
              <w:rPr>
                <w:rFonts w:ascii="Calibri" w:hAnsi="Calibri" w:cs="Calibri"/>
                <w:bCs/>
              </w:rPr>
              <w:t>Wrth gwneud rwyf wedi</w:t>
            </w:r>
            <w:r w:rsidR="00575160">
              <w:rPr>
                <w:rFonts w:ascii="Calibri" w:hAnsi="Calibri" w:cs="Calibri"/>
                <w:bCs/>
              </w:rPr>
              <w:t xml:space="preserve">’i ddysgu </w:t>
            </w:r>
            <w:r w:rsidR="000F2E60">
              <w:rPr>
                <w:rFonts w:ascii="Calibri" w:hAnsi="Calibri" w:cs="Calibri"/>
                <w:bCs/>
              </w:rPr>
              <w:t xml:space="preserve">bod </w:t>
            </w:r>
            <w:r w:rsidR="000A2040">
              <w:rPr>
                <w:rFonts w:ascii="Calibri" w:hAnsi="Calibri" w:cs="Calibri"/>
                <w:bCs/>
              </w:rPr>
              <w:t xml:space="preserve">rhannu adborth adborth trwy gydol y gwers yn sicrhau </w:t>
            </w:r>
            <w:r w:rsidR="005B096C">
              <w:rPr>
                <w:rFonts w:ascii="Calibri" w:hAnsi="Calibri" w:cs="Calibri"/>
                <w:bCs/>
              </w:rPr>
              <w:t xml:space="preserve">eu bod yn cyflawni nod y wers gan ddeall y nod yn annibynol. </w:t>
            </w:r>
            <w:r w:rsidR="001A3969">
              <w:rPr>
                <w:rFonts w:ascii="Calibri" w:hAnsi="Calibri" w:cs="Calibri"/>
                <w:bCs/>
              </w:rPr>
              <w:t xml:space="preserve">Mae wedi profi fod </w:t>
            </w:r>
            <w:r w:rsidR="00EC61BF">
              <w:rPr>
                <w:rFonts w:ascii="Calibri" w:hAnsi="Calibri" w:cs="Calibri"/>
                <w:bCs/>
              </w:rPr>
              <w:t>y wybodaeth adborth yn cael eu ddenfydio yn hanfodol</w:t>
            </w:r>
            <w:r w:rsidR="00273173">
              <w:rPr>
                <w:rFonts w:ascii="Calibri" w:hAnsi="Calibri" w:cs="Calibri"/>
                <w:bCs/>
              </w:rPr>
              <w:t xml:space="preserve"> ac yn annog dysgwyr i fod yn fwy sylwgar o’r hyn y maent yn ei gynhyrchu, gan ddatblygu eu gallu i fyfyrio a thrafod eu gwaith yn bwrpasol.</w:t>
            </w:r>
            <w:r w:rsidR="0073485B">
              <w:rPr>
                <w:rFonts w:ascii="Calibri" w:hAnsi="Calibri" w:cs="Calibri"/>
                <w:bCs/>
              </w:rPr>
              <w:t xml:space="preserve"> </w:t>
            </w:r>
          </w:p>
          <w:p w14:paraId="64872F69" w14:textId="382266AD" w:rsidR="00ED49D7" w:rsidRDefault="00ED49D7" w:rsidP="009A0D1A">
            <w:pPr>
              <w:rPr>
                <w:rFonts w:ascii="Calibri" w:hAnsi="Calibri" w:cs="Calibri"/>
                <w:bCs/>
              </w:rPr>
            </w:pPr>
            <w:r>
              <w:rPr>
                <w:rFonts w:ascii="Calibri" w:hAnsi="Calibri" w:cs="Calibri"/>
                <w:bCs/>
              </w:rPr>
              <w:t xml:space="preserve">Mae’r system pinc poliso a melyn melys yn dangos datblygiad </w:t>
            </w:r>
            <w:r w:rsidR="004A1BD8">
              <w:rPr>
                <w:rFonts w:ascii="Calibri" w:hAnsi="Calibri" w:cs="Calibri"/>
                <w:bCs/>
              </w:rPr>
              <w:t>a dysgu yn eu llyfrau dros anser ac mae’r plant yn gwerthfawrogi hyn.</w:t>
            </w:r>
          </w:p>
          <w:p w14:paraId="1CE0F943" w14:textId="77777777" w:rsidR="008B41FB" w:rsidRDefault="008B41FB" w:rsidP="009A0D1A">
            <w:pPr>
              <w:rPr>
                <w:rFonts w:ascii="Calibri" w:hAnsi="Calibri" w:cs="Calibri"/>
                <w:bCs/>
              </w:rPr>
            </w:pPr>
          </w:p>
          <w:p w14:paraId="0AF5BC65" w14:textId="05359C41" w:rsidR="009A0D1A" w:rsidRPr="009A0D1A" w:rsidRDefault="00EC61BF" w:rsidP="009A0D1A">
            <w:r>
              <w:rPr>
                <w:rFonts w:ascii="Calibri" w:hAnsi="Calibri" w:cs="Calibri"/>
                <w:bCs/>
              </w:rPr>
              <w:t>Dengys fod adborth ffurfiannol yn creu llawer mwy o fanteision nag adborth crynodol</w:t>
            </w:r>
            <w:r w:rsidR="00624B82">
              <w:rPr>
                <w:rFonts w:ascii="Calibri" w:hAnsi="Calibri" w:cs="Calibri"/>
                <w:bCs/>
              </w:rPr>
              <w:t xml:space="preserve">, </w:t>
            </w:r>
            <w:r w:rsidR="00752A2A">
              <w:rPr>
                <w:rFonts w:ascii="Calibri" w:hAnsi="Calibri" w:cs="Calibri"/>
                <w:bCs/>
              </w:rPr>
              <w:t xml:space="preserve">gan oedd </w:t>
            </w:r>
            <w:r w:rsidR="0038101E">
              <w:rPr>
                <w:rFonts w:ascii="Calibri" w:hAnsi="Calibri" w:cs="Calibri"/>
                <w:bCs/>
              </w:rPr>
              <w:t xml:space="preserve">disgyblion yn derbyn adborth pwrpasol </w:t>
            </w:r>
            <w:r w:rsidR="0038101E">
              <w:rPr>
                <w:rFonts w:ascii="Calibri" w:hAnsi="Calibri" w:cs="Calibri"/>
                <w:bCs/>
              </w:rPr>
              <w:lastRenderedPageBreak/>
              <w:t>i fynd ar y gris nesaf o’r gynnydd</w:t>
            </w:r>
            <w:r w:rsidR="00675073">
              <w:rPr>
                <w:rFonts w:ascii="Calibri" w:hAnsi="Calibri" w:cs="Calibri"/>
                <w:bCs/>
              </w:rPr>
              <w:t xml:space="preserve">. Dysgais rwyf gallu </w:t>
            </w:r>
            <w:r w:rsidR="00C06A88">
              <w:rPr>
                <w:rFonts w:ascii="Calibri" w:hAnsi="Calibri" w:cs="Calibri"/>
                <w:bCs/>
              </w:rPr>
              <w:t xml:space="preserve">asesu’r dysgwyr wrth defnyddio bodiau i arsylwi pwy sydd ag dealltwriaeth o’r gwybodaeth </w:t>
            </w:r>
            <w:r w:rsidR="00A27834">
              <w:rPr>
                <w:rFonts w:ascii="Calibri" w:hAnsi="Calibri" w:cs="Calibri"/>
                <w:bCs/>
              </w:rPr>
              <w:t xml:space="preserve">rhag aros ar ddiwedd y wers i asesu’r dysgu. </w:t>
            </w:r>
          </w:p>
        </w:tc>
      </w:tr>
      <w:tr w:rsidR="00860793" w14:paraId="7B94101E" w14:textId="77777777" w:rsidTr="00AF0C52">
        <w:tc>
          <w:tcPr>
            <w:tcW w:w="2689" w:type="dxa"/>
          </w:tcPr>
          <w:p w14:paraId="63D57914" w14:textId="77777777" w:rsidR="00860793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lastRenderedPageBreak/>
              <w:t>Beth nesaf?</w:t>
            </w:r>
          </w:p>
          <w:p w14:paraId="0F92F106" w14:textId="77777777" w:rsidR="00860793" w:rsidRDefault="00860793" w:rsidP="00860793">
            <w:pPr>
              <w:jc w:val="center"/>
            </w:pPr>
          </w:p>
        </w:tc>
        <w:tc>
          <w:tcPr>
            <w:tcW w:w="6327" w:type="dxa"/>
          </w:tcPr>
          <w:p w14:paraId="13353738" w14:textId="7CC32784" w:rsidR="00860793" w:rsidRDefault="00283D3B" w:rsidP="00860793">
            <w:r w:rsidRPr="00283D3B">
              <w:t>Hoffwn arbrofi gyda dull hunan</w:t>
            </w:r>
            <w:r w:rsidR="00247C54">
              <w:t xml:space="preserve"> </w:t>
            </w:r>
            <w:r w:rsidRPr="00283D3B">
              <w:t>asesu wrth lenwi’r taflenni asesu er mwyn i’r dysgwyr gwerthfawrogi gwaith eu hunain a chymryd cyfrifoldeb am ddatblygiad eu hunain. Yn ogystal â hyn, mae’n gyfle i mi ddeall a thrafod beth wnaethom fwynhau am y wers a pha agwedd o’r dasg doedden nhw ddim yn eu deall. O ganlyniad, wrth wneud, bydd yn obeithiol i’r dysgwyr adlewyrchu pwysigrwydd o wirio a datblygu eu gwaith</w:t>
            </w:r>
            <w:r w:rsidR="00CF20D5">
              <w:t>,</w:t>
            </w:r>
            <w:r w:rsidR="009E5DB5">
              <w:t xml:space="preserve"> gan helpu i hybu </w:t>
            </w:r>
            <w:r w:rsidR="00CF20D5">
              <w:t xml:space="preserve">gwella </w:t>
            </w:r>
            <w:r w:rsidR="009E5DB5">
              <w:t xml:space="preserve">cymhelliant a </w:t>
            </w:r>
            <w:r w:rsidR="00CF20D5">
              <w:t>p</w:t>
            </w:r>
            <w:r w:rsidR="009930C0">
              <w:t>h</w:t>
            </w:r>
            <w:r w:rsidR="00CF20D5">
              <w:t>erfformiad</w:t>
            </w:r>
            <w:r w:rsidRPr="00283D3B">
              <w:t>.</w:t>
            </w:r>
          </w:p>
        </w:tc>
      </w:tr>
    </w:tbl>
    <w:p w14:paraId="7A3B589D" w14:textId="77777777" w:rsidR="007145BF" w:rsidRPr="007145BF" w:rsidRDefault="007145BF" w:rsidP="007145BF">
      <w:pPr>
        <w:jc w:val="center"/>
        <w:rPr>
          <w:sz w:val="32"/>
          <w:szCs w:val="3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7145BF" w14:paraId="78FB9482" w14:textId="77777777" w:rsidTr="00AF0C52">
        <w:tc>
          <w:tcPr>
            <w:tcW w:w="2689" w:type="dxa"/>
          </w:tcPr>
          <w:p w14:paraId="51C379D8" w14:textId="77777777" w:rsidR="007145BF" w:rsidRPr="00AF0C52" w:rsidRDefault="00AF0C52" w:rsidP="00E34E86">
            <w:pPr>
              <w:pStyle w:val="Heading2"/>
              <w:jc w:val="center"/>
              <w:outlineLvl w:val="1"/>
            </w:pPr>
            <w:bookmarkStart w:id="0" w:name="tblHere"/>
            <w:r w:rsidRPr="00AF0C52">
              <w:rPr>
                <w:lang w:val="cy-GB"/>
              </w:rPr>
              <w:lastRenderedPageBreak/>
              <w:t>Templed Profiad Proffesiynol 2:</w:t>
            </w:r>
          </w:p>
        </w:tc>
        <w:tc>
          <w:tcPr>
            <w:tcW w:w="6327" w:type="dxa"/>
          </w:tcPr>
          <w:p w14:paraId="53262238" w14:textId="77777777" w:rsidR="007145BF" w:rsidRDefault="007145BF"/>
        </w:tc>
      </w:tr>
      <w:tr w:rsidR="007145BF" w14:paraId="4ED3A6E1" w14:textId="77777777" w:rsidTr="00AF0C52">
        <w:tc>
          <w:tcPr>
            <w:tcW w:w="2689" w:type="dxa"/>
          </w:tcPr>
          <w:p w14:paraId="667D3B15" w14:textId="77777777" w:rsidR="007145BF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6D507835" w14:textId="77777777" w:rsidR="006115AD" w:rsidRPr="00AF0C52" w:rsidRDefault="00AF0C52" w:rsidP="006115AD">
            <w:pPr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  <w:t>Profiadau dysgu cyfunol</w:t>
            </w:r>
          </w:p>
          <w:p w14:paraId="43207274" w14:textId="77777777" w:rsidR="007145BF" w:rsidRPr="00BD56CC" w:rsidRDefault="007145BF">
            <w:pPr>
              <w:rPr>
                <w:rFonts w:asciiTheme="majorHAnsi" w:hAnsiTheme="majorHAnsi" w:cstheme="majorHAnsi"/>
                <w:color w:val="2E74B5" w:themeColor="accent1" w:themeShade="BF"/>
                <w:sz w:val="28"/>
                <w:szCs w:val="28"/>
              </w:rPr>
            </w:pPr>
          </w:p>
        </w:tc>
      </w:tr>
      <w:tr w:rsidR="007145BF" w14:paraId="3750E60B" w14:textId="77777777" w:rsidTr="00AF0C52">
        <w:tc>
          <w:tcPr>
            <w:tcW w:w="2689" w:type="dxa"/>
          </w:tcPr>
          <w:p w14:paraId="28B5DE4E" w14:textId="77777777" w:rsidR="007145BF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wnaethoch chi a pham?</w:t>
            </w:r>
          </w:p>
          <w:p w14:paraId="641E24A2" w14:textId="77777777" w:rsidR="007145BF" w:rsidRDefault="007145BF" w:rsidP="000B52F4">
            <w:pPr>
              <w:jc w:val="center"/>
            </w:pPr>
          </w:p>
        </w:tc>
        <w:tc>
          <w:tcPr>
            <w:tcW w:w="6327" w:type="dxa"/>
          </w:tcPr>
          <w:p w14:paraId="17DAECC3" w14:textId="51458E6A" w:rsidR="00512118" w:rsidRDefault="00C312C4">
            <w:r w:rsidRPr="00C312C4">
              <w:t>Fel rhan o fy mhrofiad arsylwi yn ystod PAP 1, roedd hi’n hollol bwysig fod yna dilyniant a phwrpas i’r gwersi wrth gynllunio. Felly, ers i mi baratoi fy ngwersi, rwyf wedi ymgyfarwyddo gyda phrofiadau dysgu cyfunol. Trwy ymgyfarwyddo gyda safon addysgeg, profiadau dysgu cyfunol, roeddwn wedi sicrhau fy mod i wedi gosod gwaith cartref i’r disgyblion, gan gyfuno cyfarwyddiadau’r athrawes a thechnoleg ar-lein er mwyn galluogi dysgu myfyriwr-ganolog. Roeddwn wedi gosod y dasg yma er mwyn fod yna dilyniant yn ein gwersi addysgu ond yn bwysicach i helpu disgyblion i ddysgu ar unrhyw amser, unrhyw le ac ar unrhyw gyflymder sy’n addas iddynt gan ddefnyddio cynnwys digidol addasol.</w:t>
            </w:r>
          </w:p>
          <w:p w14:paraId="74755F02" w14:textId="77777777" w:rsidR="00D765E5" w:rsidRDefault="00D765E5"/>
          <w:p w14:paraId="0749AFE7" w14:textId="4D7F3A82" w:rsidR="00582078" w:rsidRDefault="00D765E5">
            <w:r w:rsidRPr="00D765E5">
              <w:t>Trafodwyd gyda mentor dosbarth wrth wneud rhywbeth tebyg mae’n rhoi cyfle i unigolion gael cyfarwyddiadau’n unigol a'u ddatrys yn unigol, cwrdd â lefel briodol y dysgwr a’u herio ymhellach.</w:t>
            </w:r>
          </w:p>
          <w:p w14:paraId="24F46A97" w14:textId="77777777" w:rsidR="00D765E5" w:rsidRDefault="00D765E5"/>
          <w:p w14:paraId="2C47F89F" w14:textId="77777777" w:rsidR="00916D05" w:rsidRDefault="00916D05" w:rsidP="00916D05">
            <w:r>
              <w:t xml:space="preserve">Felly, y dull wnes i ddefnyddio yn y digwyddiad critigol yma oedd yn Saesneg ‘flipped classroom’, lle oedd disgyblion yn treulio eu hamser i ffwrdd o’r ysgol yn dysgu’n annibynnol trwy ddarlith fideo ar lein ac yna defnyddir amser fel gwaith cartref. </w:t>
            </w:r>
          </w:p>
          <w:p w14:paraId="737053EF" w14:textId="6019B5B7" w:rsidR="007D3E99" w:rsidRDefault="00916D05" w:rsidP="00916D05">
            <w:r>
              <w:t xml:space="preserve">Pwrpas y dasg yma oedd iddynt ymchwilio i artist lleol, (lle rhoddir linc iddynt wylio) ac ymchwilio’n ymhellach am ffeithiau diddorol a beth maent yn hoffi/ ddim yn hoffi o’r arlunydd. </w:t>
            </w:r>
            <w:r w:rsidR="005A473F">
              <w:t xml:space="preserve"> </w:t>
            </w:r>
          </w:p>
        </w:tc>
      </w:tr>
      <w:tr w:rsidR="007145BF" w14:paraId="561C050E" w14:textId="77777777" w:rsidTr="00AF0C52">
        <w:tc>
          <w:tcPr>
            <w:tcW w:w="2689" w:type="dxa"/>
          </w:tcPr>
          <w:p w14:paraId="35961554" w14:textId="77777777" w:rsidR="007145BF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lastRenderedPageBreak/>
              <w:t>Beth rydych chi wedi’i ddysgu?</w:t>
            </w:r>
          </w:p>
          <w:p w14:paraId="59BD0F7B" w14:textId="77777777" w:rsidR="007145BF" w:rsidRDefault="007145BF" w:rsidP="000B52F4">
            <w:pPr>
              <w:jc w:val="center"/>
            </w:pPr>
          </w:p>
        </w:tc>
        <w:tc>
          <w:tcPr>
            <w:tcW w:w="6327" w:type="dxa"/>
          </w:tcPr>
          <w:p w14:paraId="17A5B550" w14:textId="77777777" w:rsidR="00E713A6" w:rsidRDefault="00E713A6" w:rsidP="00E713A6">
            <w:r>
              <w:t xml:space="preserve">Wrth weithredu dysgu cyfunol yn ystod fy mhrofiad yn PAP 1, roeddwn wedi sylweddoli fod pwrpas y safon yma oedd i sicrhau fod disgyblion yn gweithredu eu gwaith ar lefel o’i allu nhw a'u cyflymder o’i gallu.  Ar ôl trafod gydag unigolion am y dasg, roeddwn wedi sylweddoli roedd y disgyblion yn hoffi edrych yn ôl i’w gwaith cyn cyflwyno ar y dyddiad roeddwn wedi gosod. O ganlyniad i adael y disgyblion i barhau a’u tasg, roedd llawer o deimlad boddhad a hunangyflawniad gan y disgyblion, gan oedd tipyn o ddisgyblion wedi nodi eu bod wedi cael cyfle i ail-edrych dros y gwaith a’i wella.  Ar y llaw arall, roedd hyn yn gyfle iddynt ddysgu’n rhydd mewn ffordd sy’n gweithio iddyn nhw. </w:t>
            </w:r>
          </w:p>
          <w:p w14:paraId="4B297FC6" w14:textId="77777777" w:rsidR="00E713A6" w:rsidRDefault="00E713A6" w:rsidP="00E713A6"/>
          <w:p w14:paraId="38D49736" w14:textId="64D92654" w:rsidR="00990BFD" w:rsidRDefault="00E713A6" w:rsidP="00E713A6">
            <w:r>
              <w:t>Ar y llaw arall, rwyf nawr yn gwybod fod gweithredu profiadau dysgu cyfunol yn annog y disgyblion i ddod i’r dosbarth gyda pharodrwydd o ofyn am syniadau a chwestiynau.</w:t>
            </w:r>
          </w:p>
          <w:p w14:paraId="79A060D2" w14:textId="77777777" w:rsidR="009367A1" w:rsidRDefault="009367A1" w:rsidP="00E713A6"/>
          <w:p w14:paraId="4507C4F7" w14:textId="67110833" w:rsidR="00990BFD" w:rsidRDefault="009367A1">
            <w:r w:rsidRPr="009367A1">
              <w:t>Er y buddion yma rwyf wedi’i ddysgu nid oedd hyn yn bosib i bob disgybl gan oedd un disgybl ddim gyda’r adnoddau cywir i’w ddefnyddio adref. Fodd bynnag, er mwyn osgoi’r sefyllfa hon, crëwyd cynllun mewn cytundeb â’r mentor dosbarth i fynd ag gliniadur yr ysgol adref i gwblhau’r dasg.</w:t>
            </w:r>
          </w:p>
        </w:tc>
      </w:tr>
      <w:tr w:rsidR="007145BF" w14:paraId="10A3E646" w14:textId="77777777" w:rsidTr="00AF0C52">
        <w:tc>
          <w:tcPr>
            <w:tcW w:w="2689" w:type="dxa"/>
          </w:tcPr>
          <w:p w14:paraId="0BFAD550" w14:textId="77777777" w:rsidR="007145BF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nesaf?</w:t>
            </w:r>
          </w:p>
          <w:p w14:paraId="30D60EC4" w14:textId="77777777" w:rsidR="007145BF" w:rsidRDefault="007145BF" w:rsidP="000B52F4">
            <w:pPr>
              <w:jc w:val="center"/>
            </w:pPr>
          </w:p>
        </w:tc>
        <w:tc>
          <w:tcPr>
            <w:tcW w:w="6327" w:type="dxa"/>
          </w:tcPr>
          <w:p w14:paraId="1F015198" w14:textId="7EBA9D8E" w:rsidR="007145BF" w:rsidRDefault="00721D25">
            <w:r>
              <w:t xml:space="preserve">Bwriadwyd i addysgu gwers gyda profiadau cyfunol ac i barhau i ddefnyddio dulliau gwahanol </w:t>
            </w:r>
            <w:r w:rsidR="00FD5D44">
              <w:t xml:space="preserve">a chymryd </w:t>
            </w:r>
            <w:r w:rsidR="007063E3">
              <w:t xml:space="preserve">sawl ffurf mewn amgylcheddau addysg ar-lein. </w:t>
            </w:r>
            <w:r w:rsidR="000B56E4">
              <w:t xml:space="preserve">Am fod y wers blaenorol wedi </w:t>
            </w:r>
            <w:r w:rsidR="00B45265">
              <w:t xml:space="preserve">creu a datblygu sgiliau’r disgyblion, byddaf yn bwriadedig yn cyfuno cryfderau y disgyblion a throsglwyddo </w:t>
            </w:r>
            <w:r w:rsidR="009B5109">
              <w:t>i gwersi cyfunol er mwyn rhoi profiad</w:t>
            </w:r>
            <w:r w:rsidR="005E4481">
              <w:t>au</w:t>
            </w:r>
            <w:r w:rsidR="009B5109">
              <w:t xml:space="preserve"> dysgu mwy deniadol </w:t>
            </w:r>
            <w:r w:rsidR="006C6E01">
              <w:t xml:space="preserve">ac o </w:t>
            </w:r>
            <w:r w:rsidR="00654814">
              <w:t xml:space="preserve">fwy </w:t>
            </w:r>
            <w:r w:rsidR="004A72E5">
              <w:t xml:space="preserve">o ddyfnder </w:t>
            </w:r>
            <w:r w:rsidR="009B5109">
              <w:t xml:space="preserve">i’r dysgwyr. </w:t>
            </w:r>
          </w:p>
        </w:tc>
      </w:tr>
      <w:bookmarkEnd w:id="0"/>
    </w:tbl>
    <w:p w14:paraId="7AC5CBCA" w14:textId="77777777" w:rsidR="007145BF" w:rsidRDefault="007145BF"/>
    <w:p w14:paraId="112805B6" w14:textId="77777777" w:rsidR="00BC0E87" w:rsidRDefault="00BC0E8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C0E87" w14:paraId="4D32095A" w14:textId="77777777" w:rsidTr="00815CFA">
        <w:tc>
          <w:tcPr>
            <w:tcW w:w="2689" w:type="dxa"/>
          </w:tcPr>
          <w:p w14:paraId="476FDE60" w14:textId="77777777" w:rsidR="00BC0E87" w:rsidRPr="00AF0C52" w:rsidRDefault="00AF0C52" w:rsidP="00E34E86">
            <w:pPr>
              <w:pStyle w:val="Heading2"/>
              <w:jc w:val="center"/>
              <w:outlineLvl w:val="1"/>
            </w:pPr>
            <w:r>
              <w:rPr>
                <w:lang w:val="cy-GB"/>
              </w:rPr>
              <w:lastRenderedPageBreak/>
              <w:t>Templed Profiad Proffesiynol 3</w:t>
            </w:r>
          </w:p>
        </w:tc>
        <w:tc>
          <w:tcPr>
            <w:tcW w:w="6327" w:type="dxa"/>
          </w:tcPr>
          <w:p w14:paraId="29B2D8C0" w14:textId="77777777" w:rsidR="00BC0E87" w:rsidRDefault="00BC0E87" w:rsidP="00815CFA"/>
        </w:tc>
      </w:tr>
      <w:tr w:rsidR="00BC0E87" w14:paraId="48B779DE" w14:textId="77777777" w:rsidTr="00815CFA">
        <w:tc>
          <w:tcPr>
            <w:tcW w:w="2689" w:type="dxa"/>
          </w:tcPr>
          <w:p w14:paraId="139DA61A" w14:textId="77777777" w:rsidR="00BC0E87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21F9F635" w14:textId="77777777" w:rsidR="006115AD" w:rsidRPr="00AF0C52" w:rsidRDefault="00AF0C52" w:rsidP="006115AD">
            <w:pPr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  <w:t>Cyd-destunau dilys bywyd go iawn</w:t>
            </w:r>
          </w:p>
          <w:p w14:paraId="0D672307" w14:textId="77777777" w:rsidR="00BC0E87" w:rsidRDefault="00BC0E87" w:rsidP="00815CFA"/>
        </w:tc>
      </w:tr>
      <w:tr w:rsidR="00BC0E87" w14:paraId="25FF74CE" w14:textId="77777777" w:rsidTr="00815CFA">
        <w:tc>
          <w:tcPr>
            <w:tcW w:w="2689" w:type="dxa"/>
          </w:tcPr>
          <w:p w14:paraId="41CB0793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wnaethoch chi a pham?</w:t>
            </w:r>
          </w:p>
          <w:p w14:paraId="24EE68A6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25368DDD" w14:textId="77777777" w:rsidR="00F13018" w:rsidRDefault="00F13018" w:rsidP="001D28E6"/>
          <w:p w14:paraId="2312A30C" w14:textId="094CF942" w:rsidR="002F674A" w:rsidRDefault="0054666B" w:rsidP="001D28E6">
            <w:r w:rsidRPr="0054666B">
              <w:t xml:space="preserve">Ers dechrau fy nghynllunio yn yr ysgol, rwyf wedi ymgyfarwyddo gydag arddangos gwybodaeth am ddefnyddio cyd-destunau go iawn yn naturiol o’r profiad dysgu'r dysgwyr. Trwy sicrhau fod y disgyblion yn gweithredu hyn roedd yn annog y dysgwyr i gymhwyso syniadau mathemategol i broblem yn y byd go iawn ac i osod tasg o fewn cyd-destun cyfarwydd.  </w:t>
            </w:r>
          </w:p>
          <w:p w14:paraId="6634E120" w14:textId="77777777" w:rsidR="0054666B" w:rsidRDefault="0054666B" w:rsidP="001D28E6"/>
          <w:p w14:paraId="0B87F5BE" w14:textId="7F00843A" w:rsidR="009B33BF" w:rsidRDefault="00E2497D" w:rsidP="001D28E6">
            <w:r w:rsidRPr="00E2497D">
              <w:t>Felly, roeddwn wedi gosod tasg i grŵp 2 Mathemateg yn seiliedig ar Fathemateg a rhifedd – defnyddio eu gwybodaeth i ddarganfod ffracsiwn o swm mewn problemau pob dydd. Cafodd y dasg i gyflwyno mewn brawddegau llawn, felly roedd angen i’r dysgwyr darllen y cwestiwn a defnyddio eu tablau lluosi i ddarganfod ffracsiwn o rif.  Pwrpas y cwestiynau oedd ehangu a chyfoethogi profiad economaidd- gymdeithasol y dysgwyr. Roeddwn yn darparu cyfleodd ar gyfer datblygu sgiliau deallusol wrth ddatrys problemau a chyfathrebu. Roeddwn yn annog trafodion bob dydd a phroblemau bywyd go iawn gan gynnwys gwario arian, etholwyr yn pleidleisio, pellter a.y.y.b.. Wrth wneud hyn, roeddwn wedi ennyn diddordeb a canolbwyntiad y disgyblion trwy’r gydol y wers gan oedden eisiau datblygu ac ymchwilio’n bellach.</w:t>
            </w:r>
          </w:p>
          <w:p w14:paraId="51DDA246" w14:textId="3EA7455A" w:rsidR="00C52A7C" w:rsidRDefault="00C52A7C" w:rsidP="001D28E6"/>
          <w:p w14:paraId="7364827E" w14:textId="5B2FDB5B" w:rsidR="00E2497D" w:rsidRDefault="00B87E21" w:rsidP="001D28E6">
            <w:r w:rsidRPr="00B87E21">
              <w:t>Yn ogystal ag hyn, roeddwn yn annog disgyblion i ddefnyddio cyfrifiannell i wirio gwaith i ddod i arfer o ddefnyddio cyfrifiannell yn broblemau dyddiol.</w:t>
            </w:r>
          </w:p>
          <w:p w14:paraId="55FF2B37" w14:textId="77777777" w:rsidR="00B87E21" w:rsidRDefault="00B87E21" w:rsidP="001D28E6"/>
          <w:p w14:paraId="69315E67" w14:textId="61928C56" w:rsidR="009B33BF" w:rsidRPr="001D28E6" w:rsidRDefault="009C04A0" w:rsidP="001D28E6">
            <w:r w:rsidRPr="009C04A0">
              <w:t>Rwy’n ceisio gwneud hyn yn Fathemateg a rhifedd offeryn pwerus ar gyfer dealltwriaeth a chyfathrebu byd-eang i ddatblygu pob dydd o’i fywyd addysg.</w:t>
            </w:r>
          </w:p>
        </w:tc>
      </w:tr>
      <w:tr w:rsidR="00BC0E87" w14:paraId="0F5FF30A" w14:textId="77777777" w:rsidTr="00815CFA">
        <w:tc>
          <w:tcPr>
            <w:tcW w:w="2689" w:type="dxa"/>
          </w:tcPr>
          <w:p w14:paraId="5430BF14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lastRenderedPageBreak/>
              <w:t>Beth rydych chi wedi’i ddysgu?</w:t>
            </w:r>
          </w:p>
          <w:p w14:paraId="6D1F3D9A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40FB3580" w14:textId="77777777" w:rsidR="009C79AF" w:rsidRDefault="009C79AF" w:rsidP="009C79AF">
            <w:r>
              <w:t xml:space="preserve">Mae hyn wedi profi eu bod yn ehangu profiad diwylliannol ac economaidd-gymdeithasol y dysgwr ac yn rhoi enghreifftiau ymarferol o gysyniadau a haniaethau i’r dysgwyr. </w:t>
            </w:r>
          </w:p>
          <w:p w14:paraId="704A5798" w14:textId="0040388F" w:rsidR="000B08E8" w:rsidRDefault="009C79AF" w:rsidP="009C79AF">
            <w:r>
              <w:t>Dysgais wrth weithredu hyn roedd yn annog y dysgwyr i ddatrys problemau ac yn sgil sylfaenol i’r dysgwyr dysgu dan ei bod yn eu galluogi i ddatblygu meddwl yn ddadansoddol.</w:t>
            </w:r>
          </w:p>
          <w:p w14:paraId="661DA43D" w14:textId="77777777" w:rsidR="009C79AF" w:rsidRDefault="009C79AF" w:rsidP="009C79AF"/>
          <w:p w14:paraId="3D1366B0" w14:textId="0EDA6602" w:rsidR="00495596" w:rsidRDefault="009C79AF" w:rsidP="00815CFA">
            <w:r w:rsidRPr="009C79AF">
              <w:t>Wrth wneud hyn gyda’r dysgwyr, dysgais roedd y disgyblion wedi sylweddoli fy annibynnol  fod hyn yn sylfaenol i fywyd pob dydd wrth gyfri sawl ffracsiwn o’r arian oeddent wedi gwario. Wrth wneud hyn, credaf fod hyn wedi caniatáu dysgwyr i fod yn ddadansoddol a gwneud penderfyniadau.</w:t>
            </w:r>
          </w:p>
          <w:p w14:paraId="34ECEFDA" w14:textId="77777777" w:rsidR="009C79AF" w:rsidRDefault="009C79AF" w:rsidP="00815CFA"/>
          <w:p w14:paraId="628B26E4" w14:textId="1D46176E" w:rsidR="00495596" w:rsidRDefault="00596178" w:rsidP="00815CFA">
            <w:r w:rsidRPr="00596178">
              <w:t>Roeddwn yn gwerthfawrogi’r cyd-destunau dilys bywyd go iawn gan oedd y dysgwyr blwyddyn 6 wedi sylweddoli fod gwneud hyn yn rhan hollol bwysig o addysg. Rydw i’n adfyfyrio ar anghenion y dysgwyr ac ymateb iddyn nhw yn fy nghynllun gwers.</w:t>
            </w:r>
          </w:p>
        </w:tc>
      </w:tr>
      <w:tr w:rsidR="00BC0E87" w14:paraId="1DA06895" w14:textId="77777777" w:rsidTr="00815CFA">
        <w:tc>
          <w:tcPr>
            <w:tcW w:w="2689" w:type="dxa"/>
          </w:tcPr>
          <w:p w14:paraId="6EFB83EC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nesaf?</w:t>
            </w:r>
          </w:p>
          <w:p w14:paraId="4200E4E7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375A489C" w14:textId="7719EC64" w:rsidR="00BC0E87" w:rsidRDefault="003D0F00" w:rsidP="00815CFA">
            <w:r w:rsidRPr="003D0F00">
              <w:t>Bwriadwyd i barhau gyda chyd-destun dilys bywyd go iawn yn fy ngwersi i ddefnyddio cysylltiad bywyd go iawn mewn gwersi i gynyddu ymgysylltiad gan ddysgwyr ddiddordeb mewn dysgu gwers gan ddefnyddio amrywiaeth o strategaethau.</w:t>
            </w:r>
          </w:p>
        </w:tc>
      </w:tr>
    </w:tbl>
    <w:p w14:paraId="2DD8E2CA" w14:textId="77777777" w:rsidR="00BC0E87" w:rsidRDefault="00BC0E87"/>
    <w:p w14:paraId="74811DDF" w14:textId="77777777" w:rsidR="00BC0E87" w:rsidRDefault="00BC0E8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BC0E87" w14:paraId="33976793" w14:textId="77777777" w:rsidTr="00815CFA">
        <w:tc>
          <w:tcPr>
            <w:tcW w:w="2689" w:type="dxa"/>
          </w:tcPr>
          <w:p w14:paraId="1863E096" w14:textId="77777777" w:rsidR="00BC0E87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lastRenderedPageBreak/>
              <w:t>Templed Profiad Proffesiynol 4</w:t>
            </w:r>
          </w:p>
        </w:tc>
        <w:tc>
          <w:tcPr>
            <w:tcW w:w="6327" w:type="dxa"/>
          </w:tcPr>
          <w:p w14:paraId="4AAB959C" w14:textId="77777777" w:rsidR="00BC0E87" w:rsidRDefault="00BC0E87" w:rsidP="00815CFA"/>
        </w:tc>
      </w:tr>
      <w:tr w:rsidR="00BC0E87" w14:paraId="49BF2C0E" w14:textId="77777777" w:rsidTr="00815CFA">
        <w:tc>
          <w:tcPr>
            <w:tcW w:w="2689" w:type="dxa"/>
          </w:tcPr>
          <w:p w14:paraId="526D4D70" w14:textId="77777777" w:rsidR="00BC0E87" w:rsidRPr="00AF0C52" w:rsidRDefault="00AF0C52" w:rsidP="00E34E86">
            <w:pPr>
              <w:pStyle w:val="Heading2"/>
              <w:jc w:val="center"/>
              <w:outlineLvl w:val="1"/>
            </w:pPr>
            <w:r w:rsidRPr="00AF0C52">
              <w:rPr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4640B620" w14:textId="77777777" w:rsidR="004E1D46" w:rsidRPr="00AF0C52" w:rsidRDefault="00AF0C52" w:rsidP="004E1D46">
            <w:pPr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</w:pPr>
            <w:r w:rsidRPr="00AF0C52">
              <w:rPr>
                <w:rFonts w:asciiTheme="majorHAnsi" w:hAnsiTheme="majorHAnsi" w:cstheme="majorHAnsi"/>
                <w:b/>
                <w:color w:val="2E74B5" w:themeColor="accent1" w:themeShade="BF"/>
                <w:sz w:val="28"/>
                <w:szCs w:val="28"/>
              </w:rPr>
              <w:t>Themâu traws-gwricwlaidd</w:t>
            </w:r>
          </w:p>
          <w:p w14:paraId="3B97CDCE" w14:textId="77777777" w:rsidR="00BC0E87" w:rsidRDefault="00BC0E87" w:rsidP="00815CFA"/>
        </w:tc>
      </w:tr>
      <w:tr w:rsidR="00BC0E87" w14:paraId="15695F44" w14:textId="77777777" w:rsidTr="00815CFA">
        <w:tc>
          <w:tcPr>
            <w:tcW w:w="2689" w:type="dxa"/>
          </w:tcPr>
          <w:p w14:paraId="4609F538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wnaethoch chi a pham?</w:t>
            </w:r>
          </w:p>
          <w:p w14:paraId="071140E9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69D9FC48" w14:textId="77777777" w:rsidR="000127B2" w:rsidRDefault="000127B2" w:rsidP="00815CFA"/>
          <w:p w14:paraId="49FFF45A" w14:textId="77777777" w:rsidR="00E9397C" w:rsidRDefault="00E9397C" w:rsidP="00E9397C">
            <w:r>
              <w:t xml:space="preserve">Fel rhan o fy mhrofiad arsylwi, roedd y pwyslais o addysgu trwy themâu trawsgwricwlaidd wedi’i chyfeirio ato yn rheolaidd. Felly, ers dechrau yn yr ysgol rydw i wedi ymgyfarwyddo gyda gwersi trawsgwricwlaidd yn gywir ac yn bwrpasol. </w:t>
            </w:r>
          </w:p>
          <w:p w14:paraId="72D19144" w14:textId="77777777" w:rsidR="00322773" w:rsidRDefault="00322773" w:rsidP="00E9397C"/>
          <w:p w14:paraId="02FCFA58" w14:textId="7B4DEB65" w:rsidR="00601746" w:rsidRDefault="00E9397C" w:rsidP="00E9397C">
            <w:r>
              <w:t>Roedd sicrhau fy mod i’n hennyn diddordeb y dysgwyr yn hollol bwysig, felly roedd addysgu gwaith trawsgwricwlaidd yn cynnig ffordd greadigol i ddatblygu gwybodaeth, sgiliau a dealltwriaeth wrth eu cymell i ddysgu trwy bynciau ysgogol a rhyng-gysylltiedig.</w:t>
            </w:r>
          </w:p>
          <w:p w14:paraId="5D83E6E1" w14:textId="77777777" w:rsidR="00E9397C" w:rsidRDefault="00E9397C" w:rsidP="00E9397C"/>
          <w:p w14:paraId="78E86173" w14:textId="6F2DBB6C" w:rsidR="005E7CB2" w:rsidRDefault="00CE1993" w:rsidP="00815CFA">
            <w:r w:rsidRPr="00CE1993">
              <w:t>Pwrpas y wers oedd creu hysbyseb i’r gymuned ar sut i gadw’n ddiogel ar Noson Tan Wyllt gan ddefnyddio’r app ‘Adobe Sparke’ ar iPad’s yr ysgol</w:t>
            </w:r>
            <w:r w:rsidR="00127101">
              <w:t xml:space="preserve"> i godi ymwybyddiaeth a dealltwriaeth </w:t>
            </w:r>
            <w:r w:rsidR="006E2F9C">
              <w:t>tuag at eu hysbyseb</w:t>
            </w:r>
            <w:r w:rsidRPr="00CE1993">
              <w:t>. Roedd hyn yn rhoi cyfleodd i athrawon annog ymholi gweithredol, cymryd y cam cyntaf a thrafod gyda’r dysgwyr.</w:t>
            </w:r>
            <w:r w:rsidR="003D1C2D">
              <w:t xml:space="preserve"> Yn ogystal ag hyn roedd angen i’r dysgwyr </w:t>
            </w:r>
            <w:r w:rsidR="000A76B6">
              <w:t xml:space="preserve">i ddefnyddio eu llafaredd i egluro eu wybodaeth gan defnyddio berfau gorchmynnol. </w:t>
            </w:r>
            <w:r w:rsidR="00A116E1">
              <w:t xml:space="preserve">Roedd hyn yn galluogi’r unigolion i </w:t>
            </w:r>
            <w:r w:rsidR="00127101">
              <w:t>cyflwyno gwybodaeth yn glir ar lafar gan amrywio mynegiant er mwyn cyfleu eu syniadau</w:t>
            </w:r>
            <w:r w:rsidR="00B41B8A">
              <w:t xml:space="preserve"> trwy ddilyn fframwaith Cymhwysedd Digidol</w:t>
            </w:r>
            <w:r w:rsidR="00127101">
              <w:t xml:space="preserve">. </w:t>
            </w:r>
          </w:p>
          <w:p w14:paraId="7DCA0B2F" w14:textId="77777777" w:rsidR="00CE1993" w:rsidRDefault="00CE1993" w:rsidP="00815CFA"/>
          <w:p w14:paraId="147117C9" w14:textId="6A24E62D" w:rsidR="005E7CB2" w:rsidRDefault="00E02F9F" w:rsidP="00815CFA">
            <w:r>
              <w:t xml:space="preserve">Roedd y wers yn galluogi dysgwyr i </w:t>
            </w:r>
            <w:r w:rsidR="00FD117A">
              <w:t xml:space="preserve">weithio gydag eraill i greu prosiect ar-lein ar y cyd </w:t>
            </w:r>
            <w:r w:rsidR="0092770A">
              <w:t xml:space="preserve">a chyfuno </w:t>
            </w:r>
            <w:r w:rsidR="00CE1993">
              <w:t>t</w:t>
            </w:r>
            <w:r w:rsidR="0092770A">
              <w:t xml:space="preserve">estun, delwedd, sain a </w:t>
            </w:r>
            <w:r w:rsidR="005E7A49">
              <w:t>fide</w:t>
            </w:r>
            <w:r w:rsidR="00971DFA">
              <w:t>o</w:t>
            </w:r>
            <w:r w:rsidR="005E7A49">
              <w:t xml:space="preserve"> i sicrhau canlyniad </w:t>
            </w:r>
            <w:r w:rsidR="00FD117A">
              <w:t>at ddiben penodol</w:t>
            </w:r>
            <w:r w:rsidR="005E7A49">
              <w:t>; defnyddio dulliau meddalwedd i wella’r canlyniadau ar gyfer cynulleidfaoedd penodol</w:t>
            </w:r>
            <w:r w:rsidR="00F629B9">
              <w:t>.</w:t>
            </w:r>
            <w:r w:rsidR="00ED2176">
              <w:t xml:space="preserve"> Mae’r dull yma o addysgu yn rhoi cyfle i’r dysgwyr i </w:t>
            </w:r>
            <w:r w:rsidR="00966E10">
              <w:t xml:space="preserve">gydweithio, </w:t>
            </w:r>
            <w:r w:rsidR="00172DEB">
              <w:t>c</w:t>
            </w:r>
            <w:r w:rsidR="00966E10">
              <w:t>yfathrebu</w:t>
            </w:r>
            <w:r w:rsidR="00AE5F9C">
              <w:t xml:space="preserve"> a datrys problemau. </w:t>
            </w:r>
          </w:p>
          <w:p w14:paraId="0BF30C88" w14:textId="77777777" w:rsidR="0008532B" w:rsidRDefault="0008532B" w:rsidP="00815CFA"/>
          <w:p w14:paraId="3BF3DCC6" w14:textId="1864CF4E" w:rsidR="0008532B" w:rsidRDefault="00626AA0" w:rsidP="00815CFA">
            <w:r w:rsidRPr="00626AA0">
              <w:t>Roeddwn yn ceisio marcio gwaith dysgwyr yn aml ar y cyd, er mwyn cadw ar ben y llwyth ac i roi adborth mewn da bryd er mwyn i’r disgyblion gweithredu ar hyn rwyf wedi cynnig. Credaf fod adborth parhaol ar lafar yn fy ngalluogi i asesu dealltwriaeth a chynnig ymyrraeth a chefnogaeth er mwyn cadw’r dysgwyr ar y trywydd iawn a herio ymhellach. Rydw i’n cyflawni’r nod yma trwy arsylwi’n barhaol a rhannu adborth yn ysgrifenedig ac ar lafar.</w:t>
            </w:r>
          </w:p>
        </w:tc>
      </w:tr>
      <w:tr w:rsidR="00BC0E87" w14:paraId="3620A764" w14:textId="77777777" w:rsidTr="00815CFA">
        <w:tc>
          <w:tcPr>
            <w:tcW w:w="2689" w:type="dxa"/>
          </w:tcPr>
          <w:p w14:paraId="06786430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lastRenderedPageBreak/>
              <w:t>Beth rydych chi wedi’i ddysgu?</w:t>
            </w:r>
          </w:p>
          <w:p w14:paraId="53A8268E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3BEF6AA3" w14:textId="310000EE" w:rsidR="00176BE3" w:rsidRDefault="00223188" w:rsidP="00176BE3">
            <w:r w:rsidRPr="00223188">
              <w:t>Roedd yr astudiaeth yma yn caniatáu dysgwyr i ymchwilio’n ymhellach sy’n ennyn diddordeb a dychymyg dysgwyr gan ddatblygu themâu trawsgwricwlaidd sy’n berthnasol i feysydd dysgu a chyfiawnhau fy mhenderfyniadau.</w:t>
            </w:r>
          </w:p>
          <w:p w14:paraId="24315F1C" w14:textId="77777777" w:rsidR="00223188" w:rsidRDefault="00223188" w:rsidP="00176BE3"/>
          <w:p w14:paraId="00E162C9" w14:textId="446966FF" w:rsidR="000C6F73" w:rsidRDefault="006D0E70" w:rsidP="00176BE3">
            <w:r w:rsidRPr="006D0E70">
              <w:t>Rwyf yn nawr gwybod am yr egwyddorion sydd ynghlwm wrth ddylunio’r cwricwlwm ac arloesi, ac yn deall yn ymwneud a hyn. Credaf fod addysgu yn drawsgwricwlaidd sy’n fwriadol yn cymhwyso disgyblaethau academaidd yr un pryd a datrys problemau a throsglwyddo i fywyd go iawn. Yn ogystal ag hyn mae wedi profi gan Petty (2014) gan gynnal holiadur i blant 11-18 mlwydd oed fod myfyrwyr yn hoffi gweithredu; gwneud pethau a bod yn greadigol. Wrth wneud hyn, rwyf wedi dysgu fod hyn yn effeithiol iawn ac yn ddull mwyaf gweithgar, hawdd ac ymgysyllti i’r myfyrwyr</w:t>
            </w:r>
            <w:r w:rsidR="00223188">
              <w:t>.</w:t>
            </w:r>
          </w:p>
          <w:p w14:paraId="647DAD2C" w14:textId="77777777" w:rsidR="00223188" w:rsidRDefault="00223188" w:rsidP="00176BE3"/>
          <w:p w14:paraId="49DDFACF" w14:textId="52B24CB7" w:rsidR="00F61A9B" w:rsidRDefault="008120AF" w:rsidP="00176BE3">
            <w:r w:rsidRPr="008120AF">
              <w:t xml:space="preserve">Mae addysgu trawsgwricwlaidd yn cymhwyso disgyblaeth ac yn effeithiol i reoli myfyrwyr. Roedden yn galluogi’r cyflawni canlyniadau’r cwricwlwm yn well trwy ddefnyddio TGCh yn effeithiol. </w:t>
            </w:r>
            <w:r w:rsidR="00DE70E8">
              <w:t>Roedd hi’n</w:t>
            </w:r>
            <w:r w:rsidRPr="008120AF">
              <w:t xml:space="preserve"> bosib iddynt ddatblygu’r wybodaeth, sgiliau, dealltwriaeth, creu a chyfathrebu ag eraill er mwyn cymryd rhan yn effeithiol mewn cymdeithas.</w:t>
            </w:r>
          </w:p>
          <w:p w14:paraId="0EBCB4BC" w14:textId="77777777" w:rsidR="008120AF" w:rsidRDefault="008120AF" w:rsidP="00176BE3"/>
          <w:p w14:paraId="74DBFA5D" w14:textId="0010F360" w:rsidR="004E63CA" w:rsidRPr="00176BE3" w:rsidRDefault="008667AE" w:rsidP="008667AE">
            <w:r>
              <w:t xml:space="preserve">Petty,G (2014). </w:t>
            </w:r>
            <w:r w:rsidR="00073676">
              <w:t>A practical guide: teaching today. 5</w:t>
            </w:r>
            <w:r w:rsidR="00073676" w:rsidRPr="00073676">
              <w:rPr>
                <w:vertAlign w:val="superscript"/>
              </w:rPr>
              <w:t>th</w:t>
            </w:r>
            <w:r w:rsidR="00073676">
              <w:t xml:space="preserve"> edn. </w:t>
            </w:r>
            <w:r w:rsidR="003A5BC6">
              <w:t xml:space="preserve">United Kingdom: Oxford University Press. </w:t>
            </w:r>
          </w:p>
        </w:tc>
      </w:tr>
      <w:tr w:rsidR="00BC0E87" w14:paraId="4434D141" w14:textId="77777777" w:rsidTr="00815CFA">
        <w:tc>
          <w:tcPr>
            <w:tcW w:w="2689" w:type="dxa"/>
          </w:tcPr>
          <w:p w14:paraId="1DC2667F" w14:textId="77777777" w:rsidR="00BC0E87" w:rsidRPr="00AF0C52" w:rsidRDefault="00AF0C52" w:rsidP="00AF0C52">
            <w:pPr>
              <w:pStyle w:val="Heading3"/>
              <w:jc w:val="center"/>
              <w:outlineLvl w:val="2"/>
            </w:pPr>
            <w:r w:rsidRPr="00AF0C52">
              <w:t>Beth nesaf?</w:t>
            </w:r>
          </w:p>
          <w:p w14:paraId="45E2CE55" w14:textId="77777777" w:rsidR="00BC0E87" w:rsidRDefault="00BC0E87" w:rsidP="000B52F4">
            <w:pPr>
              <w:jc w:val="center"/>
            </w:pPr>
          </w:p>
        </w:tc>
        <w:tc>
          <w:tcPr>
            <w:tcW w:w="6327" w:type="dxa"/>
          </w:tcPr>
          <w:p w14:paraId="3EC5E3F2" w14:textId="77777777" w:rsidR="00BC0E87" w:rsidRDefault="00BC0E87" w:rsidP="00815CFA"/>
          <w:p w14:paraId="29127590" w14:textId="4B5F442D" w:rsidR="00B6222A" w:rsidRPr="00B6222A" w:rsidRDefault="00766E99" w:rsidP="00B6222A">
            <w:r w:rsidRPr="00766E99">
              <w:t>Bwriadwyd i addysgu gwersi yn drawsgwricwlaidd i gyfuno pynciau’r ysgol a themâu cwricwlwm sy’n ddiddorol ac yn bleserus i’r dysgwyr. Wrth wneud hyn, mae’n cynnig ffordd i ddisgyblion ddatblygu eu gwybodaeth, eu sgiliau a’u dealltwriaeth a chael eu cymell i ddysgu trwy gyfres o bynciau rhyng-gysylltiedig. Mae'r blaenoriaethau'n darparu dimensiynau a fydd yn cyfoethogi'r cwricwlwm trwy ddatblygu cynnwys ystyriol a ffocws sy'n ffitio'n naturiol o fewn meysydd dysgu. Nodir blaenoriaethau trawsgwricwlaidd hefyd lle maent yn cynnig cyfleoedd i ychwanegu dyfnder a chyfoeth i ddysgu myfyrwyr mewn ymhelaethu cynnwys.</w:t>
            </w:r>
          </w:p>
        </w:tc>
      </w:tr>
    </w:tbl>
    <w:p w14:paraId="394C9071" w14:textId="77777777" w:rsidR="00BC0E87" w:rsidRDefault="00BC0E87"/>
    <w:p w14:paraId="494E131F" w14:textId="77777777" w:rsidR="00BC0E87" w:rsidRDefault="00BC0E87"/>
    <w:p w14:paraId="53405E75" w14:textId="77777777" w:rsidR="00BC0E87" w:rsidRDefault="00BC0E87"/>
    <w:p w14:paraId="17328EA6" w14:textId="77777777" w:rsidR="00361E8F" w:rsidRDefault="00361E8F" w:rsidP="00AF0C52"/>
    <w:p w14:paraId="08474287" w14:textId="77777777" w:rsidR="00361E8F" w:rsidRDefault="00361E8F" w:rsidP="00AF0C52"/>
    <w:p w14:paraId="35205095" w14:textId="77777777" w:rsidR="00361E8F" w:rsidRDefault="00361E8F" w:rsidP="00AF0C52"/>
    <w:p w14:paraId="6E7862E5" w14:textId="77777777" w:rsidR="00361E8F" w:rsidRDefault="00361E8F" w:rsidP="00AF0C52"/>
    <w:p w14:paraId="3C4B3233" w14:textId="77777777" w:rsidR="00361E8F" w:rsidRDefault="00361E8F" w:rsidP="00AF0C52"/>
    <w:p w14:paraId="25548E66" w14:textId="77777777" w:rsidR="00361E8F" w:rsidRDefault="00361E8F" w:rsidP="00AF0C52"/>
    <w:p w14:paraId="4E9067AA" w14:textId="77777777" w:rsidR="00361E8F" w:rsidRDefault="00361E8F" w:rsidP="00AF0C5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CF1223" w14:paraId="04F95459" w14:textId="77777777" w:rsidTr="008F71F2">
        <w:tc>
          <w:tcPr>
            <w:tcW w:w="1838" w:type="dxa"/>
          </w:tcPr>
          <w:p w14:paraId="1D71EDC3" w14:textId="77777777" w:rsidR="00CF1223" w:rsidRDefault="00CF1223" w:rsidP="008F71F2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6BB20D1" w14:textId="77777777" w:rsidR="00CF1223" w:rsidRDefault="00CF1223" w:rsidP="008F71F2"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I gyflwyno gwybodaeth lawn a chywir a'i genfogi'n gyson gyda thystiolaeth wedi ei gyfeirnodi.</w:t>
            </w:r>
          </w:p>
          <w:p w14:paraId="43E6B6A3" w14:textId="77777777" w:rsidR="00CF1223" w:rsidRDefault="00CF1223" w:rsidP="008F71F2">
            <w:pPr>
              <w:pStyle w:val="AssignBody"/>
              <w:ind w:firstLine="720"/>
            </w:pPr>
          </w:p>
        </w:tc>
      </w:tr>
      <w:tr w:rsidR="00CF1223" w14:paraId="3A4295A9" w14:textId="77777777" w:rsidTr="008F71F2">
        <w:tc>
          <w:tcPr>
            <w:tcW w:w="1838" w:type="dxa"/>
          </w:tcPr>
          <w:p w14:paraId="6C259898" w14:textId="77777777" w:rsidR="00CF1223" w:rsidRDefault="00CF1223" w:rsidP="008F71F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795BFD3F" w14:textId="77777777" w:rsidR="00CF1223" w:rsidRDefault="00CF1223" w:rsidP="008F71F2"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Prawf ddarllen fy waith er mwyn sicrhau cywirdeb ieithyddol</w:t>
            </w:r>
          </w:p>
          <w:p w14:paraId="590F47CE" w14:textId="77777777" w:rsidR="00CF1223" w:rsidRDefault="00CF1223" w:rsidP="008F71F2">
            <w:pPr>
              <w:pStyle w:val="AssignBody"/>
            </w:pPr>
          </w:p>
        </w:tc>
      </w:tr>
      <w:tr w:rsidR="00CF1223" w14:paraId="2B7B26A5" w14:textId="77777777" w:rsidTr="008F71F2">
        <w:tc>
          <w:tcPr>
            <w:tcW w:w="1838" w:type="dxa"/>
          </w:tcPr>
          <w:p w14:paraId="2774367C" w14:textId="77777777" w:rsidR="00CF1223" w:rsidRDefault="00CF1223" w:rsidP="008F71F2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305AEE77" w14:textId="77777777" w:rsidR="00CF1223" w:rsidRDefault="00CF1223" w:rsidP="008F71F2">
            <w:pPr>
              <w:pStyle w:val="AssignBody"/>
            </w:pP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ehangu</w:t>
            </w:r>
            <w:proofErr w:type="spellEnd"/>
            <w:r w:rsidRPr="001747E4">
              <w:t xml:space="preserve"> </w:t>
            </w:r>
            <w:proofErr w:type="spellStart"/>
            <w:r w:rsidRPr="001747E4">
              <w:t>fy</w:t>
            </w:r>
            <w:proofErr w:type="spellEnd"/>
            <w:r w:rsidRPr="001747E4">
              <w:t xml:space="preserve"> </w:t>
            </w:r>
            <w:proofErr w:type="spellStart"/>
            <w:r w:rsidRPr="001747E4">
              <w:t>ymgysylltiad</w:t>
            </w:r>
            <w:proofErr w:type="spellEnd"/>
            <w:r w:rsidRPr="001747E4">
              <w:t xml:space="preserve"> ag </w:t>
            </w:r>
            <w:proofErr w:type="spellStart"/>
            <w:r w:rsidRPr="001747E4">
              <w:t>ystod</w:t>
            </w:r>
            <w:proofErr w:type="spellEnd"/>
            <w:r w:rsidRPr="001747E4">
              <w:t xml:space="preserve"> </w:t>
            </w:r>
            <w:proofErr w:type="spellStart"/>
            <w:r w:rsidRPr="001747E4">
              <w:t>eang</w:t>
            </w:r>
            <w:proofErr w:type="spellEnd"/>
            <w:r w:rsidRPr="001747E4">
              <w:t xml:space="preserve"> o </w:t>
            </w:r>
            <w:proofErr w:type="spellStart"/>
            <w:r w:rsidRPr="001747E4">
              <w:t>lenyddiaeth</w:t>
            </w:r>
            <w:proofErr w:type="spellEnd"/>
          </w:p>
        </w:tc>
      </w:tr>
    </w:tbl>
    <w:p w14:paraId="5062BC00" w14:textId="77777777" w:rsidR="00361E8F" w:rsidRDefault="00361E8F" w:rsidP="00AF0C52"/>
    <w:p w14:paraId="4483DC7E" w14:textId="77777777" w:rsidR="00BB39B0" w:rsidRDefault="00BB39B0" w:rsidP="001F5287">
      <w:pPr>
        <w:rPr>
          <w:sz w:val="28"/>
          <w:szCs w:val="28"/>
        </w:rPr>
      </w:pPr>
    </w:p>
    <w:p w14:paraId="025793B5" w14:textId="5BED9542" w:rsidR="001F5287" w:rsidRDefault="001F5287" w:rsidP="001F5287">
      <w:pPr>
        <w:rPr>
          <w:sz w:val="28"/>
          <w:szCs w:val="28"/>
        </w:rPr>
      </w:pPr>
      <w:r w:rsidRPr="1AAF0346">
        <w:rPr>
          <w:sz w:val="28"/>
          <w:szCs w:val="28"/>
        </w:rPr>
        <w:t>Rhan 2 – ECAD6008</w:t>
      </w:r>
    </w:p>
    <w:p w14:paraId="0DAB5E91" w14:textId="66A155F1" w:rsidR="001F5287" w:rsidRDefault="00AC42C3" w:rsidP="001A347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cy"/>
        </w:rPr>
      </w:pPr>
      <w:r w:rsidRPr="001A3477">
        <w:rPr>
          <w:rFonts w:ascii="Arial" w:hAnsi="Arial" w:cs="Arial"/>
          <w:b/>
          <w:bCs/>
          <w:sz w:val="36"/>
          <w:szCs w:val="36"/>
          <w:u w:val="single"/>
          <w:lang w:val="cy"/>
        </w:rPr>
        <w:t>Adfyfyriwch yn feirniadol ar eich cynnydd wrth gynllunio, paratoi ac addysgu gwersi sy’n ymgorffori egwyddorion pedagogaidd penodol (Dylid cymryd y dystiolaeth hon o’ch Pasbort Dysgu Proffesiynol – PDP). Dylid nodi un o’r egwyddorion pedagogaidd hyn fel maes ar gyfer datblygu a chyfiawnhau camau nesaf eich datblygiad.</w:t>
      </w:r>
    </w:p>
    <w:p w14:paraId="396766C1" w14:textId="77777777" w:rsidR="00330EB7" w:rsidRDefault="00330EB7" w:rsidP="00330EB7">
      <w:pPr>
        <w:rPr>
          <w:rFonts w:ascii="Arial" w:hAnsi="Arial" w:cs="Arial"/>
          <w:b/>
          <w:bCs/>
          <w:sz w:val="36"/>
          <w:szCs w:val="36"/>
          <w:u w:val="single"/>
          <w:lang w:val="cy"/>
        </w:rPr>
      </w:pPr>
    </w:p>
    <w:p w14:paraId="4F94C775" w14:textId="67306FF4" w:rsidR="00330EB7" w:rsidRDefault="00330EB7" w:rsidP="00391EDF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eastAsiaTheme="minorEastAsia"/>
          <w:b/>
          <w:bCs/>
          <w:color w:val="000000" w:themeColor="text1"/>
          <w:sz w:val="28"/>
          <w:szCs w:val="28"/>
        </w:rPr>
      </w:pPr>
      <w:r w:rsidRPr="00391EDF">
        <w:rPr>
          <w:sz w:val="40"/>
          <w:szCs w:val="40"/>
        </w:rPr>
        <w:tab/>
      </w:r>
      <w:r w:rsidRPr="00391EDF">
        <w:rPr>
          <w:rFonts w:eastAsiaTheme="minorEastAsia"/>
          <w:b/>
          <w:bCs/>
          <w:color w:val="000000" w:themeColor="text1"/>
          <w:sz w:val="28"/>
          <w:szCs w:val="28"/>
        </w:rPr>
        <w:t xml:space="preserve">CYFLWYNIAD </w:t>
      </w:r>
    </w:p>
    <w:p w14:paraId="6CFF7265" w14:textId="3900BD57" w:rsidR="007F2842" w:rsidRDefault="00A0656A" w:rsidP="007D007E">
      <w:pPr>
        <w:spacing w:line="360" w:lineRule="auto"/>
        <w:rPr>
          <w:rFonts w:eastAsiaTheme="minorEastAsia"/>
          <w:color w:val="000000" w:themeColor="text1"/>
          <w:sz w:val="28"/>
          <w:szCs w:val="28"/>
        </w:rPr>
      </w:pPr>
      <w:r w:rsidRPr="00A0656A">
        <w:rPr>
          <w:rFonts w:eastAsiaTheme="minorEastAsia"/>
          <w:color w:val="000000" w:themeColor="text1"/>
          <w:sz w:val="28"/>
          <w:szCs w:val="28"/>
        </w:rPr>
        <w:t>Trwy gydol y traethawd hwn byddaf yn adfyfyrio yn feirniadol ar fy nghynnydd wrth gynllunio, paratoi ac addysgu gwersi sy’n ymgorffori egwyddorion pedagogaidd penodol, yn benodol yng nghyd-destun themâu trawsgwricwlaidd. Mae fframweithiau’r sgiliau trawsgwricwlaidd yn sgiliau gorfodol ar draws pob maes dysgu a phrofiad, a bydd angen eu hystyried ym mhob maes dysgu a phrofiad</w:t>
      </w:r>
      <w:r w:rsidR="00303C9E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470B08">
        <w:rPr>
          <w:rFonts w:eastAsiaTheme="minorEastAsia"/>
          <w:color w:val="000000" w:themeColor="text1"/>
          <w:sz w:val="28"/>
          <w:szCs w:val="28"/>
        </w:rPr>
        <w:t>(Llywodraeth Cymru, 2020).</w:t>
      </w:r>
      <w:r w:rsidR="00C94614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6C4430" w:rsidRPr="006C4430">
        <w:rPr>
          <w:rFonts w:eastAsiaTheme="minorEastAsia"/>
          <w:color w:val="000000" w:themeColor="text1"/>
          <w:sz w:val="28"/>
          <w:szCs w:val="28"/>
        </w:rPr>
        <w:t xml:space="preserve">Mae yna ystod o gymwyseddau a sgiliau sy’n sylfeini ar gyfer dysgu a fyddai’n hanfodol i gymryd rhan er mwyn i’r disgyblion fod yn unigolyn hyderus a llwyddiannus. Yn ogystal </w:t>
      </w:r>
      <w:r w:rsidR="006C4430" w:rsidRPr="006C4430">
        <w:rPr>
          <w:rFonts w:eastAsiaTheme="minorEastAsia"/>
          <w:color w:val="000000" w:themeColor="text1"/>
          <w:sz w:val="28"/>
          <w:szCs w:val="28"/>
        </w:rPr>
        <w:lastRenderedPageBreak/>
        <w:t xml:space="preserve">â hyn, mae llythrennedd, rhifedd a chymhwysedd digidol yn sgiliau gorfodol ac i ddatblygu ar draws Cwricwlwm Cymru. </w:t>
      </w:r>
      <w:r w:rsidR="00793E03" w:rsidRPr="00793E03">
        <w:rPr>
          <w:rFonts w:eastAsiaTheme="minorEastAsia"/>
          <w:color w:val="000000" w:themeColor="text1"/>
          <w:sz w:val="28"/>
          <w:szCs w:val="28"/>
        </w:rPr>
        <w:t>Pwysigrwydd o sefydlu a datblygu cymhwysedd trawsgwricwlaidd, yw sicrhau bod plant yn datblygu lefel uchel o gymhwysedd yn yr agweddau hyn ac yn cael cyfleodd i ddatblygu a chymhwyso ar draws y cwricwlwm.</w:t>
      </w:r>
    </w:p>
    <w:p w14:paraId="5AED2F27" w14:textId="44AC9C80" w:rsidR="003D228F" w:rsidRDefault="00DC3A38" w:rsidP="007D007E">
      <w:pPr>
        <w:spacing w:line="360" w:lineRule="auto"/>
      </w:pPr>
      <w:r w:rsidRPr="00DC3A38">
        <w:rPr>
          <w:rFonts w:eastAsiaTheme="minorEastAsia"/>
          <w:color w:val="000000" w:themeColor="text1"/>
          <w:sz w:val="28"/>
          <w:szCs w:val="28"/>
        </w:rPr>
        <w:t xml:space="preserve">Ym mhellach byddaf yn trafod a disgrifio'r defnydd o ddigwyddiadau critigol yng </w:t>
      </w:r>
      <w:r w:rsidR="00FB27A3">
        <w:rPr>
          <w:rFonts w:eastAsiaTheme="minorEastAsia"/>
          <w:color w:val="000000" w:themeColor="text1"/>
          <w:sz w:val="28"/>
          <w:szCs w:val="28"/>
        </w:rPr>
        <w:t>ngh</w:t>
      </w:r>
      <w:r w:rsidRPr="00DC3A38">
        <w:rPr>
          <w:rFonts w:eastAsiaTheme="minorEastAsia"/>
          <w:color w:val="000000" w:themeColor="text1"/>
          <w:sz w:val="28"/>
          <w:szCs w:val="28"/>
        </w:rPr>
        <w:t>yd-destun fframwaith trawsgwricwlaidd yn ystod fy mhrofiad yn PAP 1. Fel rhan o fy mhrofiad arsylwi ym mlwyddyn 6, roedd y pwyslais o addysgu trwy themâu trawsgwricwlaidd wedi’i chyfeirio ato yn rheolaidd</w:t>
      </w:r>
      <w:r w:rsidR="00EF06DF">
        <w:rPr>
          <w:rFonts w:eastAsiaTheme="minorEastAsia"/>
          <w:color w:val="000000" w:themeColor="text1"/>
          <w:sz w:val="28"/>
          <w:szCs w:val="28"/>
        </w:rPr>
        <w:t xml:space="preserve">, ac oedd cymhwysedd digidol </w:t>
      </w:r>
      <w:r w:rsidR="00C41AD5">
        <w:rPr>
          <w:rFonts w:eastAsiaTheme="minorEastAsia"/>
          <w:color w:val="000000" w:themeColor="text1"/>
          <w:sz w:val="28"/>
          <w:szCs w:val="28"/>
        </w:rPr>
        <w:t>wedi chael. I gyfuno yn ystod y wers yma</w:t>
      </w:r>
      <w:r w:rsidRPr="00DC3A38">
        <w:rPr>
          <w:rFonts w:eastAsiaTheme="minorEastAsia"/>
          <w:color w:val="000000" w:themeColor="text1"/>
          <w:sz w:val="28"/>
          <w:szCs w:val="28"/>
        </w:rPr>
        <w:t xml:space="preserve">. </w:t>
      </w:r>
      <w:r w:rsidR="00210265" w:rsidRPr="00210265">
        <w:rPr>
          <w:rFonts w:eastAsiaTheme="minorEastAsia"/>
          <w:color w:val="000000" w:themeColor="text1"/>
          <w:sz w:val="28"/>
          <w:szCs w:val="28"/>
        </w:rPr>
        <w:t xml:space="preserve">Felly, fy mhwrpas ers dechrau fy mhrofiad addysgu oedd ymgyfarwyddo gyda gwersi themâu trawsgwricwlaidd yn gywir ac yn bwrpasol. Pwrpas y wers oedd creu hysbyseb i’r gymuned ar sut i gadw’n ddiogel ar Noson Tan Wyllt gan ddefnyddio’r app ‘Adobe Sparke’ ar iPad’s yr ysgol i godi ymwybyddiaeth a dealltwriaeth tuag at eu hysbyseb. </w:t>
      </w:r>
      <w:r w:rsidR="001C2CF0" w:rsidRPr="001C2CF0">
        <w:rPr>
          <w:rFonts w:eastAsiaTheme="minorEastAsia"/>
          <w:color w:val="000000" w:themeColor="text1"/>
          <w:sz w:val="28"/>
          <w:szCs w:val="28"/>
        </w:rPr>
        <w:t>Roedd hyn yn gyfle i athrawon annog ac ymholi’n weithredol, cymryd y cam cyntaf a thrafod gyda’r dysgwyr. Yn ogystal ag hyn roedd angen i’r dysgwyr i ddefnyddio eu llafaredd i egluro eu gwybodaeth gan ddefnyddio berfau gorchmynnol. Roedd hyn yn galluogi’r unigolion i gyflwyno gwybodaeth yn glir ar lafar gan amrywio mynegiant er mwyn cyfleu eu syniadau trwy ddilyn a chefnogi dysgu ar draws Fframwaith Cymhwysedd Digidol a Llythrennedd</w:t>
      </w:r>
      <w:r w:rsidR="001C2CF0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7D007E">
        <w:rPr>
          <w:sz w:val="28"/>
          <w:szCs w:val="28"/>
        </w:rPr>
        <w:t>– Llafaredd ar draws y cwricwlwm</w:t>
      </w:r>
      <w:r w:rsidR="003D228F" w:rsidRPr="003D228F">
        <w:rPr>
          <w:sz w:val="28"/>
          <w:szCs w:val="28"/>
        </w:rPr>
        <w:t>.</w:t>
      </w:r>
    </w:p>
    <w:p w14:paraId="3EF06557" w14:textId="5836D3B1" w:rsidR="008625DB" w:rsidRPr="00C301F2" w:rsidRDefault="008625DB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</w:p>
    <w:p w14:paraId="52D5A396" w14:textId="0EB53624" w:rsidR="007F2842" w:rsidRDefault="007F2842" w:rsidP="007F2842">
      <w:pPr>
        <w:spacing w:line="360" w:lineRule="auto"/>
        <w:ind w:left="357"/>
        <w:rPr>
          <w:rFonts w:eastAsiaTheme="minorEastAsia"/>
          <w:b/>
          <w:bCs/>
          <w:color w:val="000000" w:themeColor="text1"/>
          <w:sz w:val="28"/>
          <w:szCs w:val="28"/>
        </w:rPr>
      </w:pPr>
      <w:r>
        <w:rPr>
          <w:rFonts w:eastAsiaTheme="minorEastAsia"/>
          <w:b/>
          <w:bCs/>
          <w:color w:val="000000" w:themeColor="text1"/>
          <w:sz w:val="28"/>
          <w:szCs w:val="28"/>
        </w:rPr>
        <w:t xml:space="preserve">2. </w:t>
      </w:r>
      <w:r w:rsidR="00C0163E" w:rsidRPr="007F2842">
        <w:rPr>
          <w:rFonts w:eastAsiaTheme="minorEastAsia"/>
          <w:b/>
          <w:bCs/>
          <w:color w:val="000000" w:themeColor="text1"/>
          <w:sz w:val="28"/>
          <w:szCs w:val="28"/>
        </w:rPr>
        <w:t xml:space="preserve">ADOLYGIAD LLENYDDIAETH </w:t>
      </w:r>
    </w:p>
    <w:p w14:paraId="73D633D6" w14:textId="1AE8BF8B" w:rsidR="00C41AD5" w:rsidRDefault="00C40FEB" w:rsidP="00D038FF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C40FEB">
        <w:rPr>
          <w:rFonts w:eastAsiaTheme="minorEastAsia"/>
          <w:color w:val="000000" w:themeColor="text1"/>
          <w:sz w:val="28"/>
          <w:szCs w:val="28"/>
        </w:rPr>
        <w:t xml:space="preserve">Mae’n hollol bwysig i gydnabod pwysigrwydd themâu trawsgwricwlaidd a’r goblygiadau o’r hyn a thrafodwyd yn yr aseiniad yma. Nodwyd yn y cyflwyniad, roedd hi’n hollol bwysig ddatblygu sgiliau a lefelau uchel o </w:t>
      </w:r>
      <w:r w:rsidRPr="00C40FEB">
        <w:rPr>
          <w:rFonts w:eastAsiaTheme="minorEastAsia"/>
          <w:color w:val="000000" w:themeColor="text1"/>
          <w:sz w:val="28"/>
          <w:szCs w:val="28"/>
        </w:rPr>
        <w:lastRenderedPageBreak/>
        <w:t xml:space="preserve">gymhwysedd hyn trwy gydol profiad y disgyblion, fel cefnogwyd gan y Llywodraeth Cymru (2020) i sicrhau fod ddigon o gyfleodd ar gael i ddisgyblion datblygu a pharhau i fod ar gael fel canllawiau cefnogol. </w:t>
      </w:r>
      <w:r w:rsidR="00C41AD5">
        <w:rPr>
          <w:rFonts w:eastAsiaTheme="minorEastAsia"/>
          <w:color w:val="000000" w:themeColor="text1"/>
          <w:sz w:val="28"/>
          <w:szCs w:val="28"/>
        </w:rPr>
        <w:t xml:space="preserve">Mae cymhwysedd digidol yn chwarae rhan bwysig ym mywydau plant ar gyfer cyfathrebu, gwybodaeth, rhwydweithio ac hamdden </w:t>
      </w:r>
      <w:r w:rsidR="009E3521">
        <w:rPr>
          <w:rFonts w:eastAsiaTheme="minorEastAsia"/>
          <w:color w:val="000000" w:themeColor="text1"/>
          <w:sz w:val="28"/>
          <w:szCs w:val="28"/>
        </w:rPr>
        <w:t xml:space="preserve">o drafodion a chymwysiadau addysgol. Nodwyd yn erthygl Donaldson (2015) </w:t>
      </w:r>
      <w:r w:rsidR="00303FD6">
        <w:rPr>
          <w:rFonts w:eastAsiaTheme="minorEastAsia"/>
          <w:color w:val="000000" w:themeColor="text1"/>
          <w:sz w:val="28"/>
          <w:szCs w:val="28"/>
        </w:rPr>
        <w:t>mae’r gallu i ddefnyddio sgiliau technoleg ddigidol mewn ffordd greadigol yn agwedd fwy cyffredin heddiw</w:t>
      </w:r>
      <w:r w:rsidR="000319A2">
        <w:rPr>
          <w:rFonts w:eastAsiaTheme="minorEastAsia"/>
          <w:color w:val="000000" w:themeColor="text1"/>
          <w:sz w:val="28"/>
          <w:szCs w:val="28"/>
        </w:rPr>
        <w:t xml:space="preserve">. </w:t>
      </w:r>
    </w:p>
    <w:p w14:paraId="4F4FE935" w14:textId="77777777" w:rsidR="00C41AD5" w:rsidRDefault="00C41AD5" w:rsidP="000319A2">
      <w:pPr>
        <w:spacing w:line="360" w:lineRule="auto"/>
        <w:rPr>
          <w:rFonts w:eastAsiaTheme="minorEastAsia"/>
          <w:color w:val="000000" w:themeColor="text1"/>
          <w:sz w:val="28"/>
          <w:szCs w:val="28"/>
        </w:rPr>
      </w:pPr>
    </w:p>
    <w:p w14:paraId="49C9CB0D" w14:textId="7B8F9B90" w:rsidR="004D4DE9" w:rsidRDefault="00345B1E" w:rsidP="00D038FF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345B1E">
        <w:rPr>
          <w:rFonts w:eastAsiaTheme="minorEastAsia"/>
          <w:color w:val="000000" w:themeColor="text1"/>
          <w:sz w:val="28"/>
          <w:szCs w:val="28"/>
        </w:rPr>
        <w:t xml:space="preserve">O fewn adroddiad ‘Dyfodol Llwyddiannus’ gan Donaldson (2015), mae yna ddatgan deuddeg egwyddor mae angen i athrawon ei defnyddio er mwyn i’r disgyblion cael y fwyaf allan o’u wersi, gan gynnwys sgiliau allweddol. Nodwyd yn rhan 1 o’r aseiniad bod ennyn diddordeb y disgyblion yn hollol bwysig i’r athrawes, yna cyfuno fframwaith cymhwysedd digidol yn addas a fwriadol i’r wers hon. Nodwyd gan Donaldson (2015) yn ei egwyddorion pedagogaidd fod ‘addysgu a dysgu da yn amrywio o fewn ac ar draws Meysydd Dysgu a Phrofiad’ sy’n amlygu athrawon </w:t>
      </w:r>
      <w:r w:rsidR="003C1E9E">
        <w:rPr>
          <w:rFonts w:eastAsiaTheme="minorEastAsia"/>
          <w:color w:val="000000" w:themeColor="text1"/>
          <w:sz w:val="28"/>
          <w:szCs w:val="28"/>
        </w:rPr>
        <w:t xml:space="preserve">i </w:t>
      </w:r>
      <w:r w:rsidRPr="00345B1E">
        <w:rPr>
          <w:rFonts w:eastAsiaTheme="minorEastAsia"/>
          <w:color w:val="000000" w:themeColor="text1"/>
          <w:sz w:val="28"/>
          <w:szCs w:val="28"/>
        </w:rPr>
        <w:t xml:space="preserve">addysgu pynciau craidd sydd yn dod o dan y chwech meysydd dysgu a phrofiad, sy’n drosglwyddadwy i’r dysgu.  </w:t>
      </w:r>
      <w:r w:rsidR="00F035C4">
        <w:rPr>
          <w:rFonts w:eastAsiaTheme="minorEastAsia"/>
          <w:color w:val="000000" w:themeColor="text1"/>
          <w:sz w:val="28"/>
          <w:szCs w:val="28"/>
        </w:rPr>
        <w:t>Mae hyn yn cael ei adnewyddu ym myd addysgu, g</w:t>
      </w:r>
      <w:r w:rsidR="007B58BF" w:rsidRPr="007B58BF">
        <w:rPr>
          <w:rFonts w:eastAsiaTheme="minorEastAsia"/>
          <w:color w:val="000000" w:themeColor="text1"/>
          <w:sz w:val="28"/>
          <w:szCs w:val="28"/>
        </w:rPr>
        <w:t xml:space="preserve">an gymryd sylw i ddiddordeb y disgyblion, </w:t>
      </w:r>
      <w:r w:rsidR="00F035C4">
        <w:rPr>
          <w:rFonts w:eastAsiaTheme="minorEastAsia"/>
          <w:color w:val="000000" w:themeColor="text1"/>
          <w:sz w:val="28"/>
          <w:szCs w:val="28"/>
        </w:rPr>
        <w:t>mae</w:t>
      </w:r>
      <w:r w:rsidR="007B58BF" w:rsidRPr="007B58BF">
        <w:rPr>
          <w:rFonts w:eastAsiaTheme="minorEastAsia"/>
          <w:color w:val="000000" w:themeColor="text1"/>
          <w:sz w:val="28"/>
          <w:szCs w:val="28"/>
        </w:rPr>
        <w:t xml:space="preserve"> cynnwys fframwaith cymhwysedd digidol yn bwysig iawn, ac oedd wedi cael ei brofi yn effeithiol yn ystod y digwyddiad critigol. Mae llenyddiaeth yn dangos bod ymgysylltu profiadau wedi cael eu profi i fod yn dal synhwyrau emosiynau, meddyliau ymchwiliol a </w:t>
      </w:r>
      <w:r w:rsidR="00110DA8">
        <w:rPr>
          <w:rFonts w:eastAsiaTheme="minorEastAsia"/>
          <w:color w:val="000000" w:themeColor="text1"/>
          <w:sz w:val="28"/>
          <w:szCs w:val="28"/>
        </w:rPr>
        <w:t xml:space="preserve">fod </w:t>
      </w:r>
      <w:r w:rsidR="007B58BF" w:rsidRPr="007B58BF">
        <w:rPr>
          <w:rFonts w:eastAsiaTheme="minorEastAsia"/>
          <w:color w:val="000000" w:themeColor="text1"/>
          <w:sz w:val="28"/>
          <w:szCs w:val="28"/>
        </w:rPr>
        <w:t xml:space="preserve">chyfranogiad corfforol yn cynhyrchu dysgu dwfn, ymroddedig a throsglwyddadwy </w:t>
      </w:r>
      <w:r w:rsidR="00AE4D3E">
        <w:rPr>
          <w:rFonts w:eastAsiaTheme="minorEastAsia"/>
          <w:color w:val="000000" w:themeColor="text1"/>
          <w:sz w:val="28"/>
          <w:szCs w:val="28"/>
        </w:rPr>
        <w:t xml:space="preserve">(Panksepp,2014). 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 xml:space="preserve">Felly, roedd mewnbwn disgyblion yn hollol bwysig a chymryd ymlaen eu diddordebau i’r 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lastRenderedPageBreak/>
        <w:t xml:space="preserve">wers yn allweddol iawn. Mae ESTYN (2017) </w:t>
      </w:r>
      <w:r w:rsidR="008C7691">
        <w:rPr>
          <w:rFonts w:eastAsiaTheme="minorEastAsia"/>
          <w:color w:val="000000" w:themeColor="text1"/>
          <w:sz w:val="28"/>
          <w:szCs w:val="28"/>
        </w:rPr>
        <w:t xml:space="preserve">y sector addysg uwch 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>yn cefnogi hyn, bod dysgu’n cael ei gyfeirio’n fwy yng ngweledigaeth yr ysgol ar gyfer gwella ac yn arwain at ddisgyblion yn mwynhau eu dysgu a theimlo eu bod wedi’u grymuso i gyfrannu eu syniadau eu hunain.</w:t>
      </w:r>
      <w:r w:rsidR="002D4EF9">
        <w:rPr>
          <w:rFonts w:eastAsiaTheme="minorEastAsia"/>
          <w:color w:val="000000" w:themeColor="text1"/>
          <w:sz w:val="28"/>
          <w:szCs w:val="28"/>
        </w:rPr>
        <w:t xml:space="preserve"> Mae hyn yn cael ei cyfiawnhau 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>athrawes i fod yn hwyluswyr hyderus, gan alluogi disgyblion i gymryd perchnogaeth o’u ddysgu</w:t>
      </w:r>
      <w:r w:rsidR="00997239">
        <w:rPr>
          <w:rFonts w:eastAsiaTheme="minorEastAsia"/>
          <w:color w:val="000000" w:themeColor="text1"/>
          <w:sz w:val="28"/>
          <w:szCs w:val="28"/>
        </w:rPr>
        <w:t>;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EA11B4">
        <w:rPr>
          <w:rFonts w:eastAsiaTheme="minorEastAsia"/>
          <w:color w:val="000000" w:themeColor="text1"/>
          <w:sz w:val="28"/>
          <w:szCs w:val="28"/>
        </w:rPr>
        <w:t>trwy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 xml:space="preserve"> greu hysbyseb noson tan wyllt </w:t>
      </w:r>
      <w:r w:rsidR="00EA11B4">
        <w:rPr>
          <w:rFonts w:eastAsiaTheme="minorEastAsia"/>
          <w:color w:val="000000" w:themeColor="text1"/>
          <w:sz w:val="28"/>
          <w:szCs w:val="28"/>
        </w:rPr>
        <w:t xml:space="preserve">gan </w:t>
      </w:r>
      <w:r w:rsidR="00DD4D7C" w:rsidRPr="00DD4D7C">
        <w:rPr>
          <w:rFonts w:eastAsiaTheme="minorEastAsia"/>
          <w:color w:val="000000" w:themeColor="text1"/>
          <w:sz w:val="28"/>
          <w:szCs w:val="28"/>
        </w:rPr>
        <w:t xml:space="preserve">ddefnyddio eu sgiliau creadigol gan ddefnyddio iPad’s gan gynnwys cynhyrchu testun, sain a fideo. </w:t>
      </w:r>
      <w:r w:rsidR="005C005F">
        <w:rPr>
          <w:rFonts w:eastAsiaTheme="minorEastAsia"/>
          <w:color w:val="000000" w:themeColor="text1"/>
          <w:sz w:val="28"/>
          <w:szCs w:val="28"/>
        </w:rPr>
        <w:t>Cytunwyd Llywodraeth Cymru (2020)</w:t>
      </w:r>
      <w:r w:rsidR="00FB3E87">
        <w:rPr>
          <w:rFonts w:eastAsiaTheme="minorEastAsia"/>
          <w:color w:val="000000" w:themeColor="text1"/>
          <w:sz w:val="28"/>
          <w:szCs w:val="28"/>
        </w:rPr>
        <w:t xml:space="preserve">, ei fod </w:t>
      </w:r>
      <w:r w:rsidR="00386557">
        <w:rPr>
          <w:rFonts w:eastAsiaTheme="minorEastAsia"/>
          <w:color w:val="000000" w:themeColor="text1"/>
          <w:sz w:val="28"/>
          <w:szCs w:val="28"/>
        </w:rPr>
        <w:t>‘</w:t>
      </w:r>
      <w:r w:rsidR="00FB3E87">
        <w:rPr>
          <w:rFonts w:eastAsiaTheme="minorEastAsia"/>
          <w:color w:val="000000" w:themeColor="text1"/>
          <w:sz w:val="28"/>
          <w:szCs w:val="28"/>
        </w:rPr>
        <w:t>yn arbennig o bwysig wrth greu a chyn</w:t>
      </w:r>
      <w:r w:rsidR="0013642F">
        <w:rPr>
          <w:rFonts w:eastAsiaTheme="minorEastAsia"/>
          <w:color w:val="000000" w:themeColor="text1"/>
          <w:sz w:val="28"/>
          <w:szCs w:val="28"/>
        </w:rPr>
        <w:t>h</w:t>
      </w:r>
      <w:r w:rsidR="00FB3E87">
        <w:rPr>
          <w:rFonts w:eastAsiaTheme="minorEastAsia"/>
          <w:color w:val="000000" w:themeColor="text1"/>
          <w:sz w:val="28"/>
          <w:szCs w:val="28"/>
        </w:rPr>
        <w:t xml:space="preserve">yrchu </w:t>
      </w:r>
      <w:r w:rsidR="002E24DA">
        <w:rPr>
          <w:rFonts w:eastAsiaTheme="minorEastAsia"/>
          <w:color w:val="000000" w:themeColor="text1"/>
          <w:sz w:val="28"/>
          <w:szCs w:val="28"/>
        </w:rPr>
        <w:t>cynnwys digidol</w:t>
      </w:r>
      <w:r w:rsidR="00F2402D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2E24DA">
        <w:rPr>
          <w:rFonts w:eastAsiaTheme="minorEastAsia"/>
          <w:color w:val="000000" w:themeColor="text1"/>
          <w:sz w:val="28"/>
          <w:szCs w:val="28"/>
        </w:rPr>
        <w:t>yn broses greadigol ac nid yw’n fwriad llesteirio creadigrwydd o’r fath</w:t>
      </w:r>
      <w:r w:rsidR="00386557">
        <w:rPr>
          <w:rFonts w:eastAsiaTheme="minorEastAsia"/>
          <w:color w:val="000000" w:themeColor="text1"/>
          <w:sz w:val="28"/>
          <w:szCs w:val="28"/>
        </w:rPr>
        <w:t>’.</w:t>
      </w:r>
      <w:r w:rsidR="00AC6AD3">
        <w:rPr>
          <w:rFonts w:eastAsiaTheme="minorEastAsia"/>
          <w:color w:val="000000" w:themeColor="text1"/>
          <w:sz w:val="28"/>
          <w:szCs w:val="28"/>
        </w:rPr>
        <w:t xml:space="preserve"> </w:t>
      </w:r>
    </w:p>
    <w:p w14:paraId="5F691104" w14:textId="5869DE6B" w:rsidR="005B1C06" w:rsidRDefault="0095674B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95674B">
        <w:rPr>
          <w:rFonts w:eastAsiaTheme="minorEastAsia"/>
          <w:color w:val="000000" w:themeColor="text1"/>
          <w:sz w:val="28"/>
          <w:szCs w:val="28"/>
        </w:rPr>
        <w:t>Yn ogystal ag hyn, wrth alluogi'r tasgau i fod yn fwy diddorol i’r disgyblion, yna fyddwn nhw’n gyswllt rhwng y pynciau gwahanol wrth ddefnyddio’r sgiliau maent wedi datblygu. Mae hyn wedi cael ei brofi gan Petty (2014) gan gynnal holiadur i blant 11-18 mlwydd oed, fod myfyrwyr yn hoffi gweithredu; gwneud pethau a bod yn greadigol.</w:t>
      </w:r>
      <w:r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981F37" w:rsidRPr="00981F37">
        <w:rPr>
          <w:rFonts w:eastAsiaTheme="minorEastAsia"/>
          <w:color w:val="000000" w:themeColor="text1"/>
          <w:sz w:val="28"/>
          <w:szCs w:val="28"/>
        </w:rPr>
        <w:t>Trwy weithredu hyn i’r dasg y digwyddiad critigol, y mae wedi dangos ei fod yn effeithiol ac yn ddull mwyaf gwerthfawr, hawdd ac ymgysyllti i’r myfyrwyr. O ganlyniad, roedd yr elfen hon o’r astudiaeth wedi arwain disgyblion yn ystod y digwyddiad critigol i gymryd rhan yn effeithiol yn y wers, drwy gyflawni nod y wers a meini prawf llwyddiant.</w:t>
      </w:r>
    </w:p>
    <w:p w14:paraId="1896A93B" w14:textId="77777777" w:rsidR="005B1C06" w:rsidRDefault="005B1C06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</w:p>
    <w:p w14:paraId="21B7566B" w14:textId="3A8E17FE" w:rsidR="00C03716" w:rsidRDefault="004A1F05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4A1F05">
        <w:rPr>
          <w:rFonts w:eastAsiaTheme="minorEastAsia"/>
          <w:color w:val="000000" w:themeColor="text1"/>
          <w:sz w:val="28"/>
          <w:szCs w:val="28"/>
        </w:rPr>
        <w:t>Felly, mae’r egwyddor hyn yn ffocysu ar yr unigolyn ac yn galluogi disgyblion i rag cael trafferth o ddysgu</w:t>
      </w:r>
      <w:r w:rsidR="0033355C">
        <w:rPr>
          <w:rFonts w:eastAsiaTheme="minorEastAsia"/>
          <w:color w:val="000000" w:themeColor="text1"/>
          <w:sz w:val="28"/>
          <w:szCs w:val="28"/>
        </w:rPr>
        <w:t xml:space="preserve"> yn ystod profiad addysgu unigolyn</w:t>
      </w:r>
      <w:r w:rsidRPr="004A1F05">
        <w:rPr>
          <w:rFonts w:eastAsiaTheme="minorEastAsia"/>
          <w:color w:val="000000" w:themeColor="text1"/>
          <w:sz w:val="28"/>
          <w:szCs w:val="28"/>
        </w:rPr>
        <w:t>. Mae’r pwynt yma yn cael ei gefnogi gan Schiro (2012), wrth iddo ddweud dylai’r cwricwlwm fod amdano anghenion ac arddulliau plant i ddysgu</w:t>
      </w:r>
      <w:r w:rsidR="001E136A">
        <w:rPr>
          <w:rFonts w:eastAsiaTheme="minorEastAsia"/>
          <w:color w:val="000000" w:themeColor="text1"/>
          <w:sz w:val="28"/>
          <w:szCs w:val="28"/>
        </w:rPr>
        <w:t>,</w:t>
      </w:r>
      <w:r w:rsidRPr="004A1F05">
        <w:rPr>
          <w:rFonts w:eastAsiaTheme="minorEastAsia"/>
          <w:color w:val="000000" w:themeColor="text1"/>
          <w:sz w:val="28"/>
          <w:szCs w:val="28"/>
        </w:rPr>
        <w:t xml:space="preserve"> hytrach nag dilyn arddulliau addysgu athrawon. Yna, drwy’r elfennau hyn bydd dysgwyr </w:t>
      </w:r>
      <w:r w:rsidRPr="004A1F05">
        <w:rPr>
          <w:rFonts w:eastAsiaTheme="minorEastAsia"/>
          <w:color w:val="000000" w:themeColor="text1"/>
          <w:sz w:val="28"/>
          <w:szCs w:val="28"/>
        </w:rPr>
        <w:lastRenderedPageBreak/>
        <w:t xml:space="preserve">yn deall pwysigrwydd lythrennedd, gwybodaeth a data yn eu ffurf nhw a chynrychioli a dadansoddi'r hyn a dysgir. </w:t>
      </w:r>
      <w:r w:rsidR="00866924">
        <w:rPr>
          <w:rFonts w:eastAsiaTheme="minorEastAsia"/>
          <w:color w:val="000000" w:themeColor="text1"/>
          <w:sz w:val="28"/>
          <w:szCs w:val="28"/>
        </w:rPr>
        <w:t>Yna, b</w:t>
      </w:r>
      <w:r w:rsidRPr="004A1F05">
        <w:rPr>
          <w:rFonts w:eastAsiaTheme="minorEastAsia"/>
          <w:color w:val="000000" w:themeColor="text1"/>
          <w:sz w:val="28"/>
          <w:szCs w:val="28"/>
        </w:rPr>
        <w:t>ydd dysgwyr yn eu cysylltu i mewn i’n byd a rhoi sgiliau hanfodol ar gyfer y gweithle modern, deinameg (Llywodraeth Cymru,2020).</w:t>
      </w:r>
    </w:p>
    <w:p w14:paraId="586C3627" w14:textId="54997A45" w:rsidR="007D4689" w:rsidRDefault="00945EAC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>
        <w:rPr>
          <w:rFonts w:eastAsiaTheme="minorEastAsia"/>
          <w:color w:val="000000" w:themeColor="text1"/>
          <w:sz w:val="28"/>
          <w:szCs w:val="28"/>
        </w:rPr>
        <w:t>Ym myd addysg, m</w:t>
      </w:r>
      <w:r w:rsidR="0027590D" w:rsidRPr="0027590D">
        <w:rPr>
          <w:rFonts w:eastAsiaTheme="minorEastAsia"/>
          <w:color w:val="000000" w:themeColor="text1"/>
          <w:sz w:val="28"/>
          <w:szCs w:val="28"/>
        </w:rPr>
        <w:t>ae llenyddiaeth yn nodi fod fframwaith cymhwysedd digidol yn enghraifft i gysylltu â phrofiadau dysgu cyfoethocach i ddysgwyr ac yn offeryn grymus i ddysgwyr (Petty, 2014) gan ddatblygu sgiliau yn fanwl. Nodwyd yn rhan 1, sylweddolodd yr athrawes fod cyfuno themâu trawsgwricwlaidd yn ddull addysgu o gynnig cyfle</w:t>
      </w:r>
      <w:r w:rsidR="00D35696">
        <w:rPr>
          <w:rFonts w:eastAsiaTheme="minorEastAsia"/>
          <w:color w:val="000000" w:themeColor="text1"/>
          <w:sz w:val="28"/>
          <w:szCs w:val="28"/>
        </w:rPr>
        <w:t>oedd</w:t>
      </w:r>
      <w:r w:rsidR="0027590D" w:rsidRPr="0027590D">
        <w:rPr>
          <w:rFonts w:eastAsiaTheme="minorEastAsia"/>
          <w:color w:val="000000" w:themeColor="text1"/>
          <w:sz w:val="28"/>
          <w:szCs w:val="28"/>
        </w:rPr>
        <w:t xml:space="preserve"> i’r dysgwyr i gydweithio, cyfathrebu a datrys problemau.</w:t>
      </w:r>
      <w:r w:rsidR="004034CB">
        <w:rPr>
          <w:rFonts w:eastAsiaTheme="minorEastAsia"/>
          <w:color w:val="000000" w:themeColor="text1"/>
          <w:sz w:val="28"/>
          <w:szCs w:val="28"/>
        </w:rPr>
        <w:t>Felly mae hyn yn cyfiawnhau</w:t>
      </w:r>
      <w:r w:rsidR="000F0655">
        <w:rPr>
          <w:rFonts w:eastAsiaTheme="minorEastAsia"/>
          <w:color w:val="000000" w:themeColor="text1"/>
          <w:sz w:val="28"/>
          <w:szCs w:val="28"/>
        </w:rPr>
        <w:t xml:space="preserve">, </w:t>
      </w:r>
      <w:r w:rsidR="00A07E72">
        <w:rPr>
          <w:rFonts w:eastAsiaTheme="minorEastAsia"/>
          <w:color w:val="000000" w:themeColor="text1"/>
          <w:sz w:val="28"/>
          <w:szCs w:val="28"/>
        </w:rPr>
        <w:t xml:space="preserve">maw cyfuno themau trawsgwricwlaidd i’r gwersi yn </w:t>
      </w:r>
      <w:r w:rsidR="000F0655">
        <w:rPr>
          <w:rFonts w:eastAsiaTheme="minorEastAsia"/>
          <w:color w:val="000000" w:themeColor="text1"/>
          <w:sz w:val="28"/>
          <w:szCs w:val="28"/>
        </w:rPr>
        <w:t xml:space="preserve">annog </w:t>
      </w:r>
      <w:r w:rsidR="00C309E8">
        <w:rPr>
          <w:rFonts w:eastAsiaTheme="minorEastAsia"/>
          <w:color w:val="000000" w:themeColor="text1"/>
          <w:sz w:val="28"/>
          <w:szCs w:val="28"/>
        </w:rPr>
        <w:t>disgyblion i gydweithio gan oedden yn gweithio mewn p</w:t>
      </w:r>
      <w:r w:rsidR="005E4060">
        <w:rPr>
          <w:rFonts w:ascii="Calibri" w:eastAsiaTheme="minorEastAsia" w:hAnsi="Calibri" w:cs="Calibri"/>
          <w:color w:val="000000" w:themeColor="text1"/>
          <w:sz w:val="28"/>
          <w:szCs w:val="28"/>
        </w:rPr>
        <w:t>â</w:t>
      </w:r>
      <w:r w:rsidR="00C309E8">
        <w:rPr>
          <w:rFonts w:eastAsiaTheme="minorEastAsia"/>
          <w:color w:val="000000" w:themeColor="text1"/>
          <w:sz w:val="28"/>
          <w:szCs w:val="28"/>
        </w:rPr>
        <w:t>r a</w:t>
      </w:r>
      <w:r w:rsidR="00F334D3">
        <w:rPr>
          <w:rFonts w:eastAsiaTheme="minorEastAsia"/>
          <w:color w:val="000000" w:themeColor="text1"/>
          <w:sz w:val="28"/>
          <w:szCs w:val="28"/>
        </w:rPr>
        <w:t>c oedd yn gofyn i</w:t>
      </w:r>
      <w:r w:rsidR="00C309E8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5E4060">
        <w:rPr>
          <w:rFonts w:eastAsiaTheme="minorEastAsia"/>
          <w:color w:val="000000" w:themeColor="text1"/>
          <w:sz w:val="28"/>
          <w:szCs w:val="28"/>
        </w:rPr>
        <w:t>d</w:t>
      </w:r>
      <w:r w:rsidR="00C309E8">
        <w:rPr>
          <w:rFonts w:eastAsiaTheme="minorEastAsia"/>
          <w:color w:val="000000" w:themeColor="text1"/>
          <w:sz w:val="28"/>
          <w:szCs w:val="28"/>
        </w:rPr>
        <w:t xml:space="preserve">datrys problemau er mwyn cyflwyno meini prawf llwyddiant yn eu </w:t>
      </w:r>
      <w:r w:rsidR="00AB1289">
        <w:rPr>
          <w:rFonts w:eastAsiaTheme="minorEastAsia"/>
          <w:color w:val="000000" w:themeColor="text1"/>
          <w:sz w:val="28"/>
          <w:szCs w:val="28"/>
        </w:rPr>
        <w:t>t</w:t>
      </w:r>
      <w:r w:rsidR="00C309E8">
        <w:rPr>
          <w:rFonts w:eastAsiaTheme="minorEastAsia"/>
          <w:color w:val="000000" w:themeColor="text1"/>
          <w:sz w:val="28"/>
          <w:szCs w:val="28"/>
        </w:rPr>
        <w:t>asg</w:t>
      </w:r>
      <w:r w:rsidR="00462A42">
        <w:rPr>
          <w:rFonts w:eastAsiaTheme="minorEastAsia"/>
          <w:color w:val="000000" w:themeColor="text1"/>
          <w:sz w:val="28"/>
          <w:szCs w:val="28"/>
        </w:rPr>
        <w:t>.</w:t>
      </w:r>
      <w:r w:rsidR="004F57B7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462A42">
        <w:rPr>
          <w:rFonts w:eastAsiaTheme="minorEastAsia"/>
          <w:color w:val="000000" w:themeColor="text1"/>
          <w:sz w:val="28"/>
          <w:szCs w:val="28"/>
        </w:rPr>
        <w:t>Roedd hyn</w:t>
      </w:r>
      <w:r w:rsidR="004F57B7">
        <w:rPr>
          <w:rFonts w:eastAsiaTheme="minorEastAsia"/>
          <w:color w:val="000000" w:themeColor="text1"/>
          <w:sz w:val="28"/>
          <w:szCs w:val="28"/>
        </w:rPr>
        <w:t xml:space="preserve"> sicrhau </w:t>
      </w:r>
      <w:r w:rsidR="00D734A0">
        <w:rPr>
          <w:rFonts w:eastAsiaTheme="minorEastAsia"/>
          <w:color w:val="000000" w:themeColor="text1"/>
          <w:sz w:val="28"/>
          <w:szCs w:val="28"/>
        </w:rPr>
        <w:t>canlyniad at ddiben penodol; defnyddio dulliau meddalwedd</w:t>
      </w:r>
      <w:r w:rsidR="00C309E8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EC5A83">
        <w:rPr>
          <w:rFonts w:eastAsiaTheme="minorEastAsia"/>
          <w:color w:val="000000" w:themeColor="text1"/>
          <w:sz w:val="28"/>
          <w:szCs w:val="28"/>
        </w:rPr>
        <w:t>i wella’r canlyniadau ar gyfer</w:t>
      </w:r>
      <w:r w:rsidR="005E4060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EC5A83">
        <w:rPr>
          <w:rFonts w:eastAsiaTheme="minorEastAsia"/>
          <w:color w:val="000000" w:themeColor="text1"/>
          <w:sz w:val="28"/>
          <w:szCs w:val="28"/>
        </w:rPr>
        <w:t>cynulleidfaoedd penodol.</w:t>
      </w:r>
    </w:p>
    <w:p w14:paraId="64D7B469" w14:textId="77777777" w:rsidR="00AB1289" w:rsidRDefault="00AB1289" w:rsidP="00C32B7A">
      <w:pPr>
        <w:spacing w:line="360" w:lineRule="auto"/>
        <w:rPr>
          <w:rFonts w:eastAsiaTheme="minorEastAsia"/>
          <w:color w:val="000000" w:themeColor="text1"/>
          <w:sz w:val="28"/>
          <w:szCs w:val="28"/>
        </w:rPr>
      </w:pPr>
    </w:p>
    <w:p w14:paraId="0D0ABAAC" w14:textId="37534ED0" w:rsidR="00AF1145" w:rsidRDefault="004B272E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4B272E">
        <w:rPr>
          <w:rFonts w:eastAsiaTheme="minorEastAsia"/>
          <w:color w:val="000000" w:themeColor="text1"/>
          <w:sz w:val="28"/>
          <w:szCs w:val="28"/>
        </w:rPr>
        <w:t>Elfen arall oedd wedi cael ei</w:t>
      </w:r>
      <w:r w:rsidR="00116588">
        <w:rPr>
          <w:rFonts w:eastAsiaTheme="minorEastAsia"/>
          <w:color w:val="000000" w:themeColor="text1"/>
          <w:sz w:val="28"/>
          <w:szCs w:val="28"/>
        </w:rPr>
        <w:t xml:space="preserve"> awgrymu</w:t>
      </w:r>
      <w:r w:rsidRPr="004B272E">
        <w:rPr>
          <w:rFonts w:eastAsiaTheme="minorEastAsia"/>
          <w:color w:val="000000" w:themeColor="text1"/>
          <w:sz w:val="28"/>
          <w:szCs w:val="28"/>
        </w:rPr>
        <w:t xml:space="preserve"> gan lenyddiaeth oedd gweithio mewn pâr yn ystod cyfyngu themâu trawsgwricwlaidd. Sylweddolodd yr athrawes fod yna gwelliant o fewn elfennau gwahanol o feysydd dysgu disgyblion, gan gynnwys cwestiynu, myfyrio’n annibynnol ac fel pâr, rhannu syniadau ac ymwybyddiaeth o ofynion y dasg.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Trwy adlewyrchu’r wers, roedd yr athrawes wedi nodi a thynnu sylw i waith pâr </w:t>
      </w:r>
      <w:r w:rsidR="00557398">
        <w:rPr>
          <w:rFonts w:eastAsiaTheme="minorEastAsia"/>
          <w:color w:val="000000" w:themeColor="text1"/>
          <w:sz w:val="28"/>
          <w:szCs w:val="28"/>
        </w:rPr>
        <w:t xml:space="preserve">oedd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wedi atgyfnerthu’r buddion yma. Mae ymchwil wedi darganfod trwy gymysgu disgyblion </w:t>
      </w:r>
      <w:r w:rsidR="0099657F">
        <w:rPr>
          <w:rFonts w:eastAsiaTheme="minorEastAsia"/>
          <w:color w:val="000000" w:themeColor="text1"/>
          <w:sz w:val="28"/>
          <w:szCs w:val="28"/>
        </w:rPr>
        <w:t xml:space="preserve">i lefelau o’i allu </w:t>
      </w:r>
      <w:r w:rsidR="00B626C6">
        <w:rPr>
          <w:rFonts w:eastAsiaTheme="minorEastAsia"/>
          <w:color w:val="000000" w:themeColor="text1"/>
          <w:sz w:val="28"/>
          <w:szCs w:val="28"/>
        </w:rPr>
        <w:t xml:space="preserve">yn ystod ei brofiad </w:t>
      </w:r>
      <w:r w:rsidR="000551F7">
        <w:rPr>
          <w:rFonts w:eastAsiaTheme="minorEastAsia"/>
          <w:color w:val="000000" w:themeColor="text1"/>
          <w:sz w:val="28"/>
          <w:szCs w:val="28"/>
        </w:rPr>
        <w:t xml:space="preserve">addysgu,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mae’n galluogi mwy o amser siarad </w:t>
      </w:r>
      <w:r w:rsidR="007102AD">
        <w:rPr>
          <w:rFonts w:eastAsiaTheme="minorEastAsia"/>
          <w:color w:val="000000" w:themeColor="text1"/>
          <w:sz w:val="28"/>
          <w:szCs w:val="28"/>
        </w:rPr>
        <w:t xml:space="preserve">i’r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dysgwyr, ac i roi chwyddwydr ar y </w:t>
      </w:r>
      <w:r w:rsidR="009B4726">
        <w:rPr>
          <w:rFonts w:eastAsiaTheme="minorEastAsia"/>
          <w:color w:val="000000" w:themeColor="text1"/>
          <w:sz w:val="28"/>
          <w:szCs w:val="28"/>
        </w:rPr>
        <w:t>b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lant yn y digwyddiad critigol gan gynnwys galluogi disgyblion bod yn annibynnol yn eu dysgu a’u mywyd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lastRenderedPageBreak/>
        <w:t>yn gynnar, byddai’r disgyblion mwy tebygol o fod yn ddysgwyr ymreolaethol a llwyddiannus (Claxton, 2002).</w:t>
      </w:r>
      <w:r w:rsidR="00CD1690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AF1145">
        <w:rPr>
          <w:rFonts w:eastAsiaTheme="minorEastAsia"/>
          <w:color w:val="000000" w:themeColor="text1"/>
          <w:sz w:val="28"/>
          <w:szCs w:val="28"/>
        </w:rPr>
        <w:t xml:space="preserve">Roedd hwyluso mynediad ar hyrwyddo cydweithredol yn ganfyddiad pwysig o’r aseiniad hon. </w:t>
      </w:r>
    </w:p>
    <w:p w14:paraId="04C7F91E" w14:textId="4227D45D" w:rsidR="0009776B" w:rsidRDefault="00CD1690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>
        <w:rPr>
          <w:rFonts w:eastAsiaTheme="minorEastAsia"/>
          <w:color w:val="000000" w:themeColor="text1"/>
          <w:sz w:val="28"/>
          <w:szCs w:val="28"/>
        </w:rPr>
        <w:t>Hyd yn hyn, mae</w:t>
      </w:r>
      <w:r w:rsidR="009735DD">
        <w:rPr>
          <w:rFonts w:eastAsiaTheme="minorEastAsia"/>
          <w:color w:val="000000" w:themeColor="text1"/>
          <w:sz w:val="28"/>
          <w:szCs w:val="28"/>
        </w:rPr>
        <w:t xml:space="preserve">’n ymddangos </w:t>
      </w:r>
      <w:r>
        <w:rPr>
          <w:rFonts w:eastAsiaTheme="minorEastAsia"/>
          <w:color w:val="000000" w:themeColor="text1"/>
          <w:sz w:val="28"/>
          <w:szCs w:val="28"/>
        </w:rPr>
        <w:t>bod</w:t>
      </w:r>
      <w:r w:rsidR="009735DD">
        <w:rPr>
          <w:rFonts w:eastAsiaTheme="minorEastAsia"/>
          <w:color w:val="000000" w:themeColor="text1"/>
          <w:sz w:val="28"/>
          <w:szCs w:val="28"/>
        </w:rPr>
        <w:t xml:space="preserve"> yna</w:t>
      </w:r>
      <w:r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0F027A" w:rsidRPr="000F027A">
        <w:rPr>
          <w:rFonts w:eastAsiaTheme="minorEastAsia"/>
          <w:color w:val="000000" w:themeColor="text1"/>
          <w:sz w:val="28"/>
          <w:szCs w:val="28"/>
        </w:rPr>
        <w:t xml:space="preserve"> llawer o fuddion o’r wers wedi ymddangos yn ystod y brif dasg o’r wers pan oedd angen meddwl a chreu, a’i gyflawni mewn lleoliad cydweithredol penodol. </w:t>
      </w:r>
      <w:r w:rsidR="00E94C86" w:rsidRPr="00E94C86">
        <w:rPr>
          <w:rFonts w:eastAsiaTheme="minorEastAsia"/>
          <w:color w:val="000000" w:themeColor="text1"/>
          <w:sz w:val="28"/>
          <w:szCs w:val="28"/>
        </w:rPr>
        <w:t xml:space="preserve">Yn ogystal ag hyn,  mae hyn yn </w:t>
      </w:r>
      <w:r w:rsidR="00DE7AE4">
        <w:rPr>
          <w:rFonts w:eastAsiaTheme="minorEastAsia"/>
          <w:color w:val="000000" w:themeColor="text1"/>
          <w:sz w:val="28"/>
          <w:szCs w:val="28"/>
        </w:rPr>
        <w:t>ddehongli i g</w:t>
      </w:r>
      <w:r w:rsidR="00E94C86" w:rsidRPr="00E94C86">
        <w:rPr>
          <w:rFonts w:eastAsiaTheme="minorEastAsia"/>
          <w:color w:val="000000" w:themeColor="text1"/>
          <w:sz w:val="28"/>
          <w:szCs w:val="28"/>
        </w:rPr>
        <w:t xml:space="preserve">ysylltu â phedwar diben y cwricwlwm i Gymru, bydd y disgyblion yn parhau i fod yn gyfranwyr mentrus, creadigol sydd yn mynegi syniadau ac emosiynau drwy wahanol gyfryngau a hyderus i’w gymhwyso </w:t>
      </w:r>
      <w:r w:rsidR="00995A9C">
        <w:rPr>
          <w:rFonts w:eastAsiaTheme="minorEastAsia"/>
          <w:color w:val="000000" w:themeColor="text1"/>
          <w:sz w:val="28"/>
          <w:szCs w:val="28"/>
        </w:rPr>
        <w:t>yn eu bywyd a’u gwaith</w:t>
      </w:r>
      <w:r w:rsidR="00E94C86" w:rsidRPr="00E94C86">
        <w:rPr>
          <w:rFonts w:eastAsiaTheme="minorEastAsia"/>
          <w:color w:val="000000" w:themeColor="text1"/>
          <w:sz w:val="28"/>
          <w:szCs w:val="28"/>
        </w:rPr>
        <w:t xml:space="preserve">.  </w:t>
      </w:r>
    </w:p>
    <w:p w14:paraId="40789BE3" w14:textId="2EADCF1E" w:rsidR="00C44AAE" w:rsidRDefault="00C97E34" w:rsidP="00634727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C97E34">
        <w:rPr>
          <w:rFonts w:eastAsiaTheme="minorEastAsia"/>
          <w:color w:val="000000" w:themeColor="text1"/>
          <w:sz w:val="28"/>
          <w:szCs w:val="28"/>
        </w:rPr>
        <w:t>Drwy’r elfennau yma o Fframwaith Cymhwysedd Digidol, oedd y disgyblion yn ymwybodol a deall beth yw bod yn ddinesydd digidol cydwybodol cyfrannu’n gadarnhaol at y byd digidol o’n cwmpas, gan helpu iddyn nhw ddatblygu’n gynhyrchwyr ac yn ddefnyddwyr annibynnol (Llywodraeth Cymru, 2020). Dywedwyd bod defnyddio technoleg newydd gan fuddion posibl, megis cyfathrebu clir a chydweithio, ar ben hynny, mae’n hyrwyddo cymhelliant myfyrwyr, caniatáu gwell meddwl ac adeiladu galluoedd i ddehongli data (Byrne &amp; Brodie, 2012).</w:t>
      </w:r>
      <w:r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6D3E4C" w:rsidRPr="006D3E4C">
        <w:rPr>
          <w:rFonts w:eastAsiaTheme="minorEastAsia"/>
          <w:color w:val="000000" w:themeColor="text1"/>
          <w:sz w:val="28"/>
          <w:szCs w:val="28"/>
        </w:rPr>
        <w:t xml:space="preserve">Mae cyfuno gwaith gyda fframwaith cymhwysedd digidol yn ehangu’r adnoddau addysgeg i athrawon, gan ganiatáu disgyblion i ehangu eu gwybodaeth ar ddefnyddio technoleg i ymchwilio gwybodaeth yn hytrach nag derbyn ffeithiau wrth athrawon. Roedd yr astudiaeth yma yn caniatáu dysgwyr i ymchwilio’n ymhellach sy’n ennyn diddordeb a dychymyg dysgwyr gan ddatblygu themâu trawsgwricwlaidd sy’n berthnasol i feysydd dysgu a chyfiawnhau penderfyniadau’r athrawes. O ganlyniad i hyn, mae addysgu gyda themâu trawsgwricwlaidd yn cymhwyso disgyblaeth, ac yn effeithiol i reoli </w:t>
      </w:r>
      <w:r w:rsidR="006D3E4C" w:rsidRPr="006D3E4C">
        <w:rPr>
          <w:rFonts w:eastAsiaTheme="minorEastAsia"/>
          <w:color w:val="000000" w:themeColor="text1"/>
          <w:sz w:val="28"/>
          <w:szCs w:val="28"/>
        </w:rPr>
        <w:lastRenderedPageBreak/>
        <w:t xml:space="preserve">disgyblion, gan oedd hi’n bosib iddynt ddatblygu’r wybodaeth sgiliau, dealltwriaeth, creu a chyfathrebu ag eraill er mwyn cymryd rhan yn effeithiol mewn cymdeithas. </w:t>
      </w:r>
      <w:r w:rsidR="00654ECE" w:rsidRPr="00654ECE">
        <w:rPr>
          <w:rFonts w:eastAsiaTheme="minorEastAsia"/>
          <w:color w:val="000000" w:themeColor="text1"/>
          <w:sz w:val="28"/>
          <w:szCs w:val="28"/>
        </w:rPr>
        <w:t xml:space="preserve">Wrth wneud hyn, mae Pickersgill (2003: 86) yn cefnogi gallai hyn gynyddu ymwybyddiaeth y disgyblion o bwysigrwydd y byd o’u cwmpas heddiw. Erbyn hyn, mae’n amlwg bod yr egwyddorion sydd ynghlwm wrth ddylunio’r cwricwlwm ac arloesi yn deall pam i wneud hyn. Erbyn hyn, mae’n amlwg fod addysgu yn drawsgwricwlaidd yn cymhwyso disgyblaethau academaidd, yr un pryd a datrys problemau a throsglwyddo i fywyd go iawn. Nodwyd gan Gabriel ( )  fod cymhwyso eu gwybodaeth a gwerth disgyblion mewn dysgu yn hollol bwysig heddiw, gan olygu oedd disgyblion yn ystod y dasg gan fwy o werthfawrogiad o’r broses dysgu trwy gymryd sylw i’r cyfarwyddiadau, trafodaeth a chymryd sylw i’r meini prawf llwyddiant. </w:t>
      </w:r>
      <w:r w:rsidR="004664AA" w:rsidRPr="004664AA">
        <w:rPr>
          <w:rFonts w:eastAsiaTheme="minorEastAsia"/>
          <w:color w:val="000000" w:themeColor="text1"/>
          <w:sz w:val="28"/>
          <w:szCs w:val="28"/>
        </w:rPr>
        <w:t>Cefnogwyd UNESCO (2017) pwynt Gabriel, am fod disgyblion yn datblygu i fod yn randdeiliad gweithredol ac yn ddysgwyr gydol oes gan ddangos diddordeb i wersi themâu trawsgwricwlaidd ac yn eu parhau i wersi tebyg yn y dyfodol.</w:t>
      </w:r>
    </w:p>
    <w:p w14:paraId="65930DDE" w14:textId="77777777" w:rsidR="009D04D7" w:rsidRDefault="00F26B6E" w:rsidP="00755FF9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F26B6E">
        <w:rPr>
          <w:rFonts w:eastAsiaTheme="minorEastAsia"/>
          <w:color w:val="000000" w:themeColor="text1"/>
          <w:sz w:val="28"/>
          <w:szCs w:val="28"/>
        </w:rPr>
        <w:t xml:space="preserve">Nodwyd cynharach fod gwrando ar  lleisiau'r disgyblion yn </w:t>
      </w:r>
      <w:r w:rsidR="009023F9">
        <w:rPr>
          <w:rFonts w:eastAsiaTheme="minorEastAsia"/>
          <w:color w:val="000000" w:themeColor="text1"/>
          <w:sz w:val="28"/>
          <w:szCs w:val="28"/>
        </w:rPr>
        <w:t>ganfyddiad pwysig</w:t>
      </w:r>
      <w:r w:rsidRPr="00F26B6E">
        <w:rPr>
          <w:rFonts w:eastAsiaTheme="minorEastAsia"/>
          <w:color w:val="000000" w:themeColor="text1"/>
          <w:sz w:val="28"/>
          <w:szCs w:val="28"/>
        </w:rPr>
        <w:t xml:space="preserve"> ar gyfer cynllunio gwersi hwyl a diddorol (Benson, 2011) ac addysgu gan gynllunio bydd pob gwers o foddhad y disgyblion ac wrth wraidd bod yn athro effeithiol. Awgrymodd Selmi et al (2014), mae cynllunio gwersi o ddiddordebau'r dysgwyr yn hanfodol ar gyfer sicrhau bod disgyblion yn cyrraedd eu disgwyliadau uchaf ac o allu yn drylwyr. Mae yna nifer o fuddion i gynllunio gwersi’n ofalus; gall athrawon fyfyrio ar y cysylltiadau rhwng gweithgareddau, y berthynas rhwng y wers gyfredol ac unrhyw wersi yn y gorffennol ac arferion asesu ar gyfer dysgu.</w:t>
      </w:r>
      <w:r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9B03D9" w:rsidRPr="009B03D9">
        <w:rPr>
          <w:rFonts w:eastAsiaTheme="minorEastAsia"/>
          <w:color w:val="000000" w:themeColor="text1"/>
          <w:sz w:val="28"/>
          <w:szCs w:val="28"/>
        </w:rPr>
        <w:t xml:space="preserve">Yn y sefyllfa yma, oherwydd bod yr athrawes wedi ystyried llais y disgyblion a chysylltiadau hyn, a nawr yn gallu gwneud y cysylltiadau’n eglur i ddysgwyr, bydd y wers </w:t>
      </w:r>
      <w:r w:rsidR="009B03D9" w:rsidRPr="009B03D9">
        <w:rPr>
          <w:rFonts w:eastAsiaTheme="minorEastAsia"/>
          <w:color w:val="000000" w:themeColor="text1"/>
          <w:sz w:val="28"/>
          <w:szCs w:val="28"/>
        </w:rPr>
        <w:lastRenderedPageBreak/>
        <w:t xml:space="preserve">yn fwy ystyrlon iddynt (Jensen,2001) gan gynnwys ymgynghoriad â’r unigolion er mwyn cynnwys barn. </w:t>
      </w:r>
      <w:r w:rsidR="006A5CB9">
        <w:rPr>
          <w:rFonts w:eastAsiaTheme="minorEastAsia"/>
          <w:color w:val="000000" w:themeColor="text1"/>
          <w:sz w:val="28"/>
          <w:szCs w:val="28"/>
        </w:rPr>
        <w:t>Mae hyn yn cael ei gyfiawnhau yn erthygl ‘Dyfodol LlwyddiannusLlwyddiannus</w:t>
      </w:r>
      <w:r w:rsidR="003865AE">
        <w:rPr>
          <w:rFonts w:eastAsiaTheme="minorEastAsia"/>
          <w:color w:val="000000" w:themeColor="text1"/>
          <w:sz w:val="28"/>
          <w:szCs w:val="28"/>
        </w:rPr>
        <w:t xml:space="preserve">’ gan Donaldson (2015), mae angen i dysgwyr gael pob cyfle i </w:t>
      </w:r>
      <w:r w:rsidR="00537719">
        <w:rPr>
          <w:rFonts w:eastAsiaTheme="minorEastAsia"/>
          <w:color w:val="000000" w:themeColor="text1"/>
          <w:sz w:val="28"/>
          <w:szCs w:val="28"/>
        </w:rPr>
        <w:t xml:space="preserve">thrafod syniadau, egluro eu meddwl a defnyddio eu sgiliau iaith ar lefel briodol </w:t>
      </w:r>
      <w:r w:rsidR="00E643C3">
        <w:rPr>
          <w:rFonts w:eastAsiaTheme="minorEastAsia"/>
          <w:color w:val="000000" w:themeColor="text1"/>
          <w:sz w:val="28"/>
          <w:szCs w:val="28"/>
        </w:rPr>
        <w:t>er mwyn o gryfhau sgiliau o’r fath ar wahabanol gam datblygi</w:t>
      </w:r>
      <w:r w:rsidR="009D04D7">
        <w:rPr>
          <w:rFonts w:eastAsiaTheme="minorEastAsia"/>
          <w:color w:val="000000" w:themeColor="text1"/>
          <w:sz w:val="28"/>
          <w:szCs w:val="28"/>
        </w:rPr>
        <w:t xml:space="preserve">adol. </w:t>
      </w:r>
    </w:p>
    <w:p w14:paraId="6D6E20DF" w14:textId="2688B4F6" w:rsidR="008E5596" w:rsidRDefault="003865AE" w:rsidP="00755FF9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9B03D9" w:rsidRPr="009B03D9">
        <w:rPr>
          <w:rFonts w:eastAsiaTheme="minorEastAsia"/>
          <w:color w:val="000000" w:themeColor="text1"/>
          <w:sz w:val="28"/>
          <w:szCs w:val="28"/>
        </w:rPr>
        <w:t>Golygir hyn, os yw dysgwyr yn chwarae rhan allweddol yn y broses dysgu, mae’n fwy personol, ystyrlon a gwerthfawr iddynt. O ganlyniad, byddant yn fwy parod i ddysgu, mwynhau’r profiad, datblygu, a symud ymlaen, gan gymryd ymlaen i’r dyfodol fod cynllunio’n ofalus sy’n ffocysu ar gryfderau, hoffterau a dulliau cefnogi'r dysgwyr.</w:t>
      </w:r>
    </w:p>
    <w:p w14:paraId="5163C7C5" w14:textId="5E439532" w:rsidR="004C5E3E" w:rsidRPr="00757FDC" w:rsidRDefault="004C5E3E" w:rsidP="00755FF9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>
        <w:rPr>
          <w:rFonts w:eastAsiaTheme="minorEastAsia"/>
          <w:color w:val="000000" w:themeColor="text1"/>
          <w:sz w:val="28"/>
          <w:szCs w:val="28"/>
        </w:rPr>
        <w:t>Mae addysgu o ansawdd uche</w:t>
      </w:r>
      <w:r w:rsidR="00251424">
        <w:rPr>
          <w:rFonts w:eastAsiaTheme="minorEastAsia"/>
          <w:color w:val="000000" w:themeColor="text1"/>
          <w:sz w:val="28"/>
          <w:szCs w:val="28"/>
        </w:rPr>
        <w:t>l</w:t>
      </w:r>
      <w:r>
        <w:rPr>
          <w:rFonts w:eastAsiaTheme="minorEastAsia"/>
          <w:color w:val="000000" w:themeColor="text1"/>
          <w:sz w:val="28"/>
          <w:szCs w:val="28"/>
        </w:rPr>
        <w:t xml:space="preserve">, canolbwyntio ar anghenion </w:t>
      </w:r>
      <w:r w:rsidR="009D1D11">
        <w:rPr>
          <w:rFonts w:eastAsiaTheme="minorEastAsia"/>
          <w:color w:val="000000" w:themeColor="text1"/>
          <w:sz w:val="28"/>
          <w:szCs w:val="28"/>
        </w:rPr>
        <w:t xml:space="preserve">unigol ac addasu arddulliau addysgu i ddiwallu’r anghenion hynny yn hanfodol fel bod pob </w:t>
      </w:r>
      <w:r w:rsidR="00B67E7B">
        <w:rPr>
          <w:rFonts w:eastAsiaTheme="minorEastAsia"/>
          <w:color w:val="000000" w:themeColor="text1"/>
          <w:sz w:val="28"/>
          <w:szCs w:val="28"/>
        </w:rPr>
        <w:t xml:space="preserve">dysgwyr o bob cefndir yn gallu cyrchu’r cwricwlwm, datblygu a gwneud cynnydd (Ryder, </w:t>
      </w:r>
      <w:r w:rsidR="00A458E4">
        <w:rPr>
          <w:rFonts w:eastAsiaTheme="minorEastAsia"/>
          <w:color w:val="000000" w:themeColor="text1"/>
          <w:sz w:val="28"/>
          <w:szCs w:val="28"/>
        </w:rPr>
        <w:t xml:space="preserve">2018). </w:t>
      </w:r>
    </w:p>
    <w:p w14:paraId="3D03D6AC" w14:textId="5C5319A7" w:rsidR="00480E78" w:rsidRDefault="00480E78" w:rsidP="00F06FB1">
      <w:pPr>
        <w:spacing w:line="360" w:lineRule="auto"/>
        <w:rPr>
          <w:rFonts w:eastAsiaTheme="minorEastAsia"/>
          <w:color w:val="000000" w:themeColor="text1"/>
          <w:sz w:val="28"/>
          <w:szCs w:val="28"/>
        </w:rPr>
      </w:pPr>
    </w:p>
    <w:p w14:paraId="63AF537A" w14:textId="77777777" w:rsidR="00F133B1" w:rsidRDefault="00F133B1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F133B1">
        <w:rPr>
          <w:rFonts w:eastAsiaTheme="minorEastAsia"/>
          <w:color w:val="000000" w:themeColor="text1"/>
          <w:sz w:val="28"/>
          <w:szCs w:val="28"/>
        </w:rPr>
        <w:t xml:space="preserve">Dangoswyd yn y wers bod pob plentyn yn gwrando ar bob agwedd y wers ac nad oeddent yn tynnu sylw neu golli diddordeb yn ystod y cyflwyniad a’r dasg. Mae’r elfen yma o ddisgyblaeth wedi cyfrannu at addysgu gwych y disgyblion wrth fod yn gyfranwyr mentrus i ddatblygu eu hyder yn y maes yma ac i barhau i ddatblygu a chymryd ymlaen i’r gwersi dyfodol. </w:t>
      </w:r>
    </w:p>
    <w:p w14:paraId="5E4451BA" w14:textId="43A140AD" w:rsidR="00EE339A" w:rsidRDefault="00EE339A" w:rsidP="007F2842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>
        <w:rPr>
          <w:rFonts w:eastAsiaTheme="minorEastAsia"/>
          <w:color w:val="000000" w:themeColor="text1"/>
          <w:sz w:val="28"/>
          <w:szCs w:val="28"/>
        </w:rPr>
        <w:t xml:space="preserve">Ar y llaw arall, </w:t>
      </w:r>
      <w:r w:rsidR="000E30B8">
        <w:rPr>
          <w:rFonts w:eastAsiaTheme="minorEastAsia"/>
          <w:color w:val="000000" w:themeColor="text1"/>
          <w:sz w:val="28"/>
          <w:szCs w:val="28"/>
        </w:rPr>
        <w:t>mae wedi</w:t>
      </w:r>
      <w:r w:rsidR="00EF7DE7">
        <w:rPr>
          <w:rFonts w:eastAsiaTheme="minorEastAsia"/>
          <w:color w:val="000000" w:themeColor="text1"/>
          <w:sz w:val="28"/>
          <w:szCs w:val="28"/>
        </w:rPr>
        <w:t xml:space="preserve"> cael ei gydnabod, nid yw dynolryw yn gallu meddwl yn dda (</w:t>
      </w:r>
      <w:r w:rsidR="00CB40F0">
        <w:rPr>
          <w:rFonts w:eastAsiaTheme="minorEastAsia"/>
          <w:color w:val="000000" w:themeColor="text1"/>
          <w:sz w:val="28"/>
          <w:szCs w:val="28"/>
        </w:rPr>
        <w:t>Robertson, 2020).</w:t>
      </w:r>
      <w:r w:rsidR="00A70C4D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CB174D">
        <w:rPr>
          <w:rFonts w:eastAsiaTheme="minorEastAsia"/>
          <w:color w:val="000000" w:themeColor="text1"/>
          <w:sz w:val="28"/>
          <w:szCs w:val="28"/>
        </w:rPr>
        <w:t xml:space="preserve">Mae </w:t>
      </w:r>
      <w:r w:rsidR="007770D0">
        <w:rPr>
          <w:rFonts w:eastAsiaTheme="minorEastAsia"/>
          <w:color w:val="000000" w:themeColor="text1"/>
          <w:sz w:val="28"/>
          <w:szCs w:val="28"/>
        </w:rPr>
        <w:t>‘</w:t>
      </w:r>
      <w:r w:rsidR="00CB174D">
        <w:rPr>
          <w:rFonts w:eastAsiaTheme="minorEastAsia"/>
          <w:color w:val="000000" w:themeColor="text1"/>
          <w:sz w:val="28"/>
          <w:szCs w:val="28"/>
        </w:rPr>
        <w:t>meddwl</w:t>
      </w:r>
      <w:r w:rsidR="007770D0">
        <w:rPr>
          <w:rFonts w:eastAsiaTheme="minorEastAsia"/>
          <w:color w:val="000000" w:themeColor="text1"/>
          <w:sz w:val="28"/>
          <w:szCs w:val="28"/>
        </w:rPr>
        <w:t>’</w:t>
      </w:r>
      <w:r w:rsidR="00CB174D">
        <w:rPr>
          <w:rFonts w:eastAsiaTheme="minorEastAsia"/>
          <w:color w:val="000000" w:themeColor="text1"/>
          <w:sz w:val="28"/>
          <w:szCs w:val="28"/>
        </w:rPr>
        <w:t xml:space="preserve"> yn cyfuno gwybodaeth mewn ffyrdd effeithiol, newydd ac mae hyn yn digwydd yn y cof gweithredol</w:t>
      </w:r>
      <w:r w:rsidR="00D97DA1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A84567">
        <w:rPr>
          <w:rFonts w:eastAsiaTheme="minorEastAsia"/>
          <w:color w:val="000000" w:themeColor="text1"/>
          <w:sz w:val="28"/>
          <w:szCs w:val="28"/>
        </w:rPr>
        <w:t>sydd wedi’i gosod allan gan Sweller (1998)</w:t>
      </w:r>
      <w:r w:rsidR="006C4DED">
        <w:rPr>
          <w:rFonts w:eastAsiaTheme="minorEastAsia"/>
          <w:color w:val="000000" w:themeColor="text1"/>
          <w:sz w:val="28"/>
          <w:szCs w:val="28"/>
        </w:rPr>
        <w:t xml:space="preserve">. </w:t>
      </w:r>
      <w:r w:rsidR="00A84567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6C4DED">
        <w:rPr>
          <w:rFonts w:eastAsiaTheme="minorEastAsia"/>
          <w:color w:val="000000" w:themeColor="text1"/>
          <w:sz w:val="28"/>
          <w:szCs w:val="28"/>
        </w:rPr>
        <w:t>Y</w:t>
      </w:r>
      <w:r w:rsidR="00A84567">
        <w:rPr>
          <w:rFonts w:eastAsiaTheme="minorEastAsia"/>
          <w:color w:val="000000" w:themeColor="text1"/>
          <w:sz w:val="28"/>
          <w:szCs w:val="28"/>
        </w:rPr>
        <w:t xml:space="preserve">n ei theori llwyth </w:t>
      </w:r>
      <w:r w:rsidR="00A84567">
        <w:rPr>
          <w:rFonts w:eastAsiaTheme="minorEastAsia"/>
          <w:color w:val="000000" w:themeColor="text1"/>
          <w:sz w:val="28"/>
          <w:szCs w:val="28"/>
        </w:rPr>
        <w:lastRenderedPageBreak/>
        <w:t>gwybyddol</w:t>
      </w:r>
      <w:r w:rsidR="0067519A">
        <w:rPr>
          <w:rFonts w:eastAsiaTheme="minorEastAsia"/>
          <w:color w:val="000000" w:themeColor="text1"/>
          <w:sz w:val="28"/>
          <w:szCs w:val="28"/>
        </w:rPr>
        <w:t>,</w:t>
      </w:r>
      <w:r w:rsidR="006C4DED">
        <w:rPr>
          <w:rFonts w:eastAsiaTheme="minorEastAsia"/>
          <w:color w:val="000000" w:themeColor="text1"/>
          <w:sz w:val="28"/>
          <w:szCs w:val="28"/>
        </w:rPr>
        <w:t xml:space="preserve"> ma</w:t>
      </w:r>
      <w:r w:rsidR="00116588">
        <w:rPr>
          <w:rFonts w:eastAsiaTheme="minorEastAsia"/>
          <w:color w:val="000000" w:themeColor="text1"/>
          <w:sz w:val="28"/>
          <w:szCs w:val="28"/>
        </w:rPr>
        <w:t>e’n egluro</w:t>
      </w:r>
      <w:r w:rsidR="006C4DED">
        <w:rPr>
          <w:rFonts w:eastAsiaTheme="minorEastAsia"/>
          <w:color w:val="000000" w:themeColor="text1"/>
          <w:sz w:val="28"/>
          <w:szCs w:val="28"/>
        </w:rPr>
        <w:t xml:space="preserve"> fod y llwyth gwybyddol sy’n gysylltiedig </w:t>
      </w:r>
      <w:r w:rsidR="006C4DED">
        <w:rPr>
          <w:rFonts w:ascii="Calibri" w:eastAsiaTheme="minorEastAsia" w:hAnsi="Calibri" w:cs="Calibri"/>
          <w:color w:val="000000" w:themeColor="text1"/>
          <w:sz w:val="28"/>
          <w:szCs w:val="28"/>
        </w:rPr>
        <w:t>â</w:t>
      </w:r>
      <w:r w:rsidR="006C4DED">
        <w:rPr>
          <w:rFonts w:eastAsiaTheme="minorEastAsia"/>
          <w:color w:val="000000" w:themeColor="text1"/>
          <w:sz w:val="28"/>
          <w:szCs w:val="28"/>
        </w:rPr>
        <w:t xml:space="preserve"> thasg yw’r ymdrech wybyddol sy’n ofynnol gan berson i gyflawni’r dasg</w:t>
      </w:r>
      <w:r w:rsidR="00FC37A6">
        <w:rPr>
          <w:rFonts w:eastAsiaTheme="minorEastAsia"/>
          <w:color w:val="000000" w:themeColor="text1"/>
          <w:sz w:val="28"/>
          <w:szCs w:val="28"/>
        </w:rPr>
        <w:t xml:space="preserve"> (Shibli &amp; West,2018)</w:t>
      </w:r>
      <w:r w:rsidR="005439D5">
        <w:rPr>
          <w:rFonts w:eastAsiaTheme="minorEastAsia"/>
          <w:color w:val="000000" w:themeColor="text1"/>
          <w:sz w:val="28"/>
          <w:szCs w:val="28"/>
        </w:rPr>
        <w:t xml:space="preserve">. </w:t>
      </w:r>
      <w:r w:rsidR="00852DCF">
        <w:rPr>
          <w:rFonts w:eastAsiaTheme="minorEastAsia"/>
          <w:color w:val="000000" w:themeColor="text1"/>
          <w:sz w:val="28"/>
          <w:szCs w:val="28"/>
        </w:rPr>
        <w:t>Fel arfer, mae yna tri math o lwyth gwybyddol, ond yn berthnasol i’r aseiniad hon</w:t>
      </w:r>
      <w:r w:rsidR="00371ADD">
        <w:rPr>
          <w:rFonts w:eastAsiaTheme="minorEastAsia"/>
          <w:color w:val="000000" w:themeColor="text1"/>
          <w:sz w:val="28"/>
          <w:szCs w:val="28"/>
        </w:rPr>
        <w:t xml:space="preserve"> mae ‘llwyth gwybyddol perthnasol i bwnc’. </w:t>
      </w:r>
      <w:r w:rsidR="000E1B7F" w:rsidRPr="000E1B7F">
        <w:rPr>
          <w:rFonts w:eastAsiaTheme="minorEastAsia"/>
          <w:color w:val="000000" w:themeColor="text1"/>
          <w:sz w:val="28"/>
          <w:szCs w:val="28"/>
        </w:rPr>
        <w:t>Llwyth gwybyddol perthnasol i bwnc yw’r elfennau sy’n cynorthwyo prosesu gwybodaeth ac sy’n cyfrannu at ddatblygiad ‘sgemâu’, sy’n fwy tebygol o wybodaeth yn aros yn yr ymennydd tymor hir. Trwy gyfuno fframwaith cymhwysedd digidol i’r wers, roedd hyn wedi cyfrannu at gof ymhlyg y disgyblion, sy’n cynnwys cof o sut i ddefnyddio gwrthrychau yn yr amgylchedd, felly yn yr achos hwn, defnyddio iPad’s. Roedd hyn yn amlwg i’r athrawes, oherwydd ar ôl ychydig o wythnosau, cafodd y wers digwyddiad critigol yma i ail-edrych a chwestiynu gan yr athro, ac oedd y myfyrwyr wedi cofio pwrpas y wers a’r hyn yr oedd angen cyflawni.</w:t>
      </w:r>
    </w:p>
    <w:p w14:paraId="155FA39E" w14:textId="697252D9" w:rsidR="006D6417" w:rsidRDefault="00AB48C1" w:rsidP="00603BFA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AB48C1">
        <w:rPr>
          <w:rFonts w:eastAsiaTheme="minorEastAsia"/>
          <w:color w:val="000000" w:themeColor="text1"/>
          <w:sz w:val="28"/>
          <w:szCs w:val="28"/>
        </w:rPr>
        <w:t xml:space="preserve">Yn ogystal ag hyn, nod canllawiau Cwricwlwm i Gymru yw galluogi dysgwyr i ddatblygu tuag at </w:t>
      </w:r>
      <w:r w:rsidR="003A4FF7">
        <w:rPr>
          <w:rFonts w:eastAsiaTheme="minorEastAsia"/>
          <w:color w:val="000000" w:themeColor="text1"/>
          <w:sz w:val="28"/>
          <w:szCs w:val="28"/>
        </w:rPr>
        <w:t xml:space="preserve">nodau y </w:t>
      </w:r>
      <w:r w:rsidRPr="00AB48C1">
        <w:rPr>
          <w:rFonts w:eastAsiaTheme="minorEastAsia"/>
          <w:color w:val="000000" w:themeColor="text1"/>
          <w:sz w:val="28"/>
          <w:szCs w:val="28"/>
        </w:rPr>
        <w:t>bedwar diben y cwricwlwm</w:t>
      </w:r>
      <w:r w:rsidR="004D56EA">
        <w:rPr>
          <w:rFonts w:eastAsiaTheme="minorEastAsia"/>
          <w:color w:val="000000" w:themeColor="text1"/>
          <w:sz w:val="28"/>
          <w:szCs w:val="28"/>
        </w:rPr>
        <w:t xml:space="preserve"> yng Nghymru</w:t>
      </w:r>
      <w:r w:rsidRPr="00AB48C1">
        <w:rPr>
          <w:rFonts w:eastAsiaTheme="minorEastAsia"/>
          <w:color w:val="000000" w:themeColor="text1"/>
          <w:sz w:val="28"/>
          <w:szCs w:val="28"/>
        </w:rPr>
        <w:t xml:space="preserve"> i asesu a chefnogi cynnydd y dysgwyr. O ganlyniad i gyfuno themâu trawsgwricwlaidd </w:t>
      </w:r>
      <w:r w:rsidR="004D56EA">
        <w:rPr>
          <w:rFonts w:eastAsiaTheme="minorEastAsia"/>
          <w:color w:val="000000" w:themeColor="text1"/>
          <w:sz w:val="28"/>
          <w:szCs w:val="28"/>
        </w:rPr>
        <w:t xml:space="preserve">, </w:t>
      </w:r>
      <w:r w:rsidR="00D2166F">
        <w:rPr>
          <w:rFonts w:eastAsiaTheme="minorEastAsia"/>
          <w:color w:val="000000" w:themeColor="text1"/>
          <w:sz w:val="28"/>
          <w:szCs w:val="28"/>
        </w:rPr>
        <w:t xml:space="preserve">mae wedi cael ei gyfiawnhau, </w:t>
      </w:r>
      <w:r w:rsidR="00D67E23">
        <w:rPr>
          <w:rFonts w:eastAsiaTheme="minorEastAsia"/>
          <w:color w:val="000000" w:themeColor="text1"/>
          <w:sz w:val="28"/>
          <w:szCs w:val="28"/>
        </w:rPr>
        <w:t xml:space="preserve">bod </w:t>
      </w:r>
      <w:r w:rsidRPr="00AB48C1">
        <w:rPr>
          <w:rFonts w:eastAsiaTheme="minorEastAsia"/>
          <w:color w:val="000000" w:themeColor="text1"/>
          <w:sz w:val="28"/>
          <w:szCs w:val="28"/>
        </w:rPr>
        <w:t>disgyblion yn ddysgwyr uchelgeisiol a galluog gan gymryd sylw i drafod elfennau i gynnwys yn eu hysbysebiad ac i ddarllen eu gwaith yn annibynnol.</w:t>
      </w:r>
      <w:r w:rsidR="00D70FF0">
        <w:rPr>
          <w:rFonts w:eastAsiaTheme="minorEastAsia"/>
          <w:color w:val="000000" w:themeColor="text1"/>
          <w:sz w:val="28"/>
          <w:szCs w:val="28"/>
        </w:rPr>
        <w:t xml:space="preserve"> </w:t>
      </w:r>
      <w:r w:rsidR="00521B5B">
        <w:rPr>
          <w:rFonts w:eastAsiaTheme="minorEastAsia"/>
          <w:color w:val="000000" w:themeColor="text1"/>
          <w:sz w:val="28"/>
          <w:szCs w:val="28"/>
        </w:rPr>
        <w:t xml:space="preserve">Hefyd, mae dysgwyr uchelgeisiol a galluog sy’n barod i ddysgu gydol eu hoes </w:t>
      </w:r>
      <w:r w:rsidR="00EA3C59">
        <w:rPr>
          <w:rFonts w:eastAsiaTheme="minorEastAsia"/>
          <w:color w:val="000000" w:themeColor="text1"/>
          <w:sz w:val="28"/>
          <w:szCs w:val="28"/>
        </w:rPr>
        <w:t>yn gallu gwneud penderfyniadau ac y gallu i roi sgiliau ar waith a gwytnwch</w:t>
      </w:r>
      <w:r w:rsidR="00472C0E">
        <w:rPr>
          <w:rFonts w:eastAsiaTheme="minorEastAsia"/>
          <w:color w:val="000000" w:themeColor="text1"/>
          <w:sz w:val="28"/>
          <w:szCs w:val="28"/>
        </w:rPr>
        <w:t xml:space="preserve">. </w:t>
      </w:r>
    </w:p>
    <w:p w14:paraId="131C1F8B" w14:textId="19BD7AEF" w:rsidR="000F7CBF" w:rsidRDefault="000F7CBF" w:rsidP="00603BFA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0F7CBF">
        <w:rPr>
          <w:rFonts w:eastAsiaTheme="minorEastAsia"/>
          <w:color w:val="000000" w:themeColor="text1"/>
          <w:sz w:val="28"/>
          <w:szCs w:val="28"/>
        </w:rPr>
        <w:t xml:space="preserve">Ar y llaw arall i gyfuno pwyntiau allweddol, roedd marcio gwaith y dysgwyr yn aml ar y cyd yn allweddol. Nodwyd gan Bird et al (2017) fod marcio ar y cyd yn galluogi i fonitro, symud o gwmpas y dosbarth a gwrando ar yr iaith sy’n cael i'w defnyddio a chynhyrchu trwy gyfuno themâu trawsgwricwlaidd o fewn gwersi. Ar y llaw arall, mae Petty (2014) yn dweud bod adborth </w:t>
      </w:r>
      <w:r w:rsidRPr="000F7CBF">
        <w:rPr>
          <w:rFonts w:eastAsiaTheme="minorEastAsia"/>
          <w:color w:val="000000" w:themeColor="text1"/>
          <w:sz w:val="28"/>
          <w:szCs w:val="28"/>
        </w:rPr>
        <w:lastRenderedPageBreak/>
        <w:t xml:space="preserve">parhaol ar lafar yn cynnig cyfleodd i greu deialog rhwng y disgyblion a’r athrawes, gan sicrhau ei fod yn gweithredu o’r adborth. </w:t>
      </w:r>
      <w:r w:rsidR="00307021">
        <w:rPr>
          <w:rFonts w:eastAsiaTheme="minorEastAsia"/>
          <w:color w:val="000000" w:themeColor="text1"/>
          <w:sz w:val="28"/>
          <w:szCs w:val="28"/>
        </w:rPr>
        <w:t>Trwy ddadansoddi hyn</w:t>
      </w:r>
      <w:r w:rsidRPr="000F7CBF">
        <w:rPr>
          <w:rFonts w:eastAsiaTheme="minorEastAsia"/>
          <w:color w:val="000000" w:themeColor="text1"/>
          <w:sz w:val="28"/>
          <w:szCs w:val="28"/>
        </w:rPr>
        <w:t xml:space="preserve">, </w:t>
      </w:r>
      <w:r w:rsidR="003937A3" w:rsidRPr="003937A3">
        <w:rPr>
          <w:rFonts w:eastAsiaTheme="minorEastAsia"/>
          <w:color w:val="000000" w:themeColor="text1"/>
          <w:sz w:val="28"/>
          <w:szCs w:val="28"/>
        </w:rPr>
        <w:t xml:space="preserve">mae'n caniatáu'r </w:t>
      </w:r>
      <w:r w:rsidRPr="000F7CBF">
        <w:rPr>
          <w:rFonts w:eastAsiaTheme="minorEastAsia"/>
          <w:color w:val="000000" w:themeColor="text1"/>
          <w:sz w:val="28"/>
          <w:szCs w:val="28"/>
        </w:rPr>
        <w:t xml:space="preserve">athrawes  </w:t>
      </w:r>
      <w:r w:rsidR="003937A3">
        <w:rPr>
          <w:rFonts w:eastAsiaTheme="minorEastAsia"/>
          <w:color w:val="000000" w:themeColor="text1"/>
          <w:sz w:val="28"/>
          <w:szCs w:val="28"/>
        </w:rPr>
        <w:t xml:space="preserve">i </w:t>
      </w:r>
      <w:r w:rsidRPr="000F7CBF">
        <w:rPr>
          <w:rFonts w:eastAsiaTheme="minorEastAsia"/>
          <w:color w:val="000000" w:themeColor="text1"/>
          <w:sz w:val="28"/>
          <w:szCs w:val="28"/>
        </w:rPr>
        <w:t>asesu dealltwriaeth a chynnig ymyrraeth a chefnogaeth er mwyn cadw’r dysgwyr ar y trywydd iawn a herio ymhellach i lefel gallu'r disgybl, yn ogystal ag iddynt feddwl yn feirniadol. Yn olaf, i asesu pa mor effeithiol cwblhaodd myfyrwyr y gwaith hwn ar y cyd.</w:t>
      </w:r>
    </w:p>
    <w:p w14:paraId="38D8CA6C" w14:textId="175975E2" w:rsidR="001E6C54" w:rsidRDefault="007F2842" w:rsidP="001E6C54">
      <w:pPr>
        <w:spacing w:line="360" w:lineRule="auto"/>
        <w:ind w:left="357"/>
        <w:rPr>
          <w:rFonts w:eastAsiaTheme="minorEastAsia"/>
          <w:b/>
          <w:bCs/>
          <w:color w:val="000000" w:themeColor="text1"/>
          <w:sz w:val="28"/>
          <w:szCs w:val="28"/>
        </w:rPr>
      </w:pPr>
      <w:r>
        <w:rPr>
          <w:rFonts w:eastAsiaTheme="minorEastAsia"/>
          <w:b/>
          <w:bCs/>
          <w:color w:val="000000" w:themeColor="text1"/>
          <w:sz w:val="28"/>
          <w:szCs w:val="28"/>
        </w:rPr>
        <w:t xml:space="preserve">3. </w:t>
      </w:r>
      <w:r w:rsidR="00C0163E" w:rsidRPr="007F2842">
        <w:rPr>
          <w:rFonts w:eastAsiaTheme="minorEastAsia"/>
          <w:b/>
          <w:bCs/>
          <w:color w:val="000000" w:themeColor="text1"/>
          <w:sz w:val="28"/>
          <w:szCs w:val="28"/>
        </w:rPr>
        <w:t xml:space="preserve">CASGLIAD </w:t>
      </w:r>
    </w:p>
    <w:p w14:paraId="3A732C83" w14:textId="62B5D598" w:rsidR="001E6C54" w:rsidRDefault="008D5E45" w:rsidP="001E6C54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8D5E45">
        <w:rPr>
          <w:rFonts w:eastAsiaTheme="minorEastAsia"/>
          <w:color w:val="000000" w:themeColor="text1"/>
          <w:sz w:val="28"/>
          <w:szCs w:val="28"/>
        </w:rPr>
        <w:t xml:space="preserve">Mae wedi cael ei gasglu ac yn amlwg trwy gydol yr aseiniad yma,  fod cyfuno themâu trawsgwricwlaidd wedi’i seilio’n gyffredinol ar y gred bod gwybodaeth pwnc wedi sefyll mewn prawf amser ac mai hon yw’r ffordd orau o sicrhau addysg gadarn a pherthnasol (Donaldson, 2015). Yn draddodiadol yn y gorffennol, mae dysgwyr wedi astudio pynciau ar wahân, ond ar ôl casglu llenyddiaeth i gefnogi’r dull rwyf wedi’i ddefnyddio, mae’n arwain at wybodaeth ddarniog a datgysylltiad o gymhwyso’r deunydd yn ymarferol o fewn myd addysg. Mae astudiaethau wedi archwilio cyfleodd ymgorffori themâu trawsgwricwlaidd mewn addysgu a dysgu cynradd. </w:t>
      </w:r>
      <w:r w:rsidR="005A0BE6" w:rsidRPr="005A0BE6">
        <w:rPr>
          <w:rFonts w:eastAsiaTheme="minorEastAsia"/>
          <w:color w:val="000000" w:themeColor="text1"/>
          <w:sz w:val="28"/>
          <w:szCs w:val="28"/>
        </w:rPr>
        <w:t>O ganlyniad, awgrymir gan lenyddiaeth  eu bod yn  strategaeth addysgu sy’n caniatáu i addysgwyr uno cysyniadau a sgiliau o wahanol ddisgyblaethau gan gynnwys gwell cymhelliant, gwaith tîm dilys, gwella’r broses o’i dysgu a llwybrau ar gyfer darganfyddiadau pellach yn ystod ei fywyd addysg a gwella’r broses ddysgu yn sylweddol</w:t>
      </w:r>
      <w:r w:rsidR="000E1778">
        <w:rPr>
          <w:rFonts w:eastAsiaTheme="minorEastAsia"/>
          <w:color w:val="000000" w:themeColor="text1"/>
          <w:sz w:val="28"/>
          <w:szCs w:val="28"/>
        </w:rPr>
        <w:t xml:space="preserve"> (Barnes, 2015)</w:t>
      </w:r>
      <w:r w:rsidR="005A0BE6" w:rsidRPr="005A0BE6">
        <w:rPr>
          <w:rFonts w:eastAsiaTheme="minorEastAsia"/>
          <w:color w:val="000000" w:themeColor="text1"/>
          <w:sz w:val="28"/>
          <w:szCs w:val="28"/>
        </w:rPr>
        <w:t xml:space="preserve">. Rwyf yn rhagweld y bydd y dull hwn o weithredu’n helpu plentyn at benderfyniadau ynghylch cydbwysedd dysgu (Donaldson, 2015) , os yw dysgu’n cael ei gynllunio o amgylch profiadau a diddordebau disgyblion. Ar y llaw arall, mae’n cyfiawnhau athrawon i fod yn gyfrifol am helpu a chydweithio’n greadigol ar </w:t>
      </w:r>
      <w:r w:rsidR="005A0BE6" w:rsidRPr="005A0BE6">
        <w:rPr>
          <w:rFonts w:eastAsiaTheme="minorEastAsia"/>
          <w:color w:val="000000" w:themeColor="text1"/>
          <w:sz w:val="28"/>
          <w:szCs w:val="28"/>
        </w:rPr>
        <w:lastRenderedPageBreak/>
        <w:t>draws ffiniau gwahanol o bynciau yng nghyd-destun y pedwar diben cwricwlwm Cymru.</w:t>
      </w:r>
    </w:p>
    <w:p w14:paraId="7907748C" w14:textId="77777777" w:rsidR="00A52050" w:rsidRDefault="00A52050" w:rsidP="001E6C54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</w:p>
    <w:p w14:paraId="2E9E3B1F" w14:textId="0CA9046C" w:rsidR="00845D93" w:rsidRDefault="00A760C9" w:rsidP="001E6C54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A760C9">
        <w:rPr>
          <w:rFonts w:eastAsiaTheme="minorEastAsia"/>
          <w:color w:val="000000" w:themeColor="text1"/>
          <w:sz w:val="28"/>
          <w:szCs w:val="28"/>
        </w:rPr>
        <w:t xml:space="preserve">Mae’n bwysig i ystyried dyluniad a chynnwys dyfeisiau TGCh, er mwyn gweld y buddiol a’r dyfnder mawr a gynigir gan y cyfuniad o dechnoleg mewn gwersi. Mae’n ymddangos yn amlwg bod cymhwysedd digidol yn cael eu diffinio fel priodoleddau sy’n darparu potensial ar gyfer dysgu a datblygiad plentyn, gan ddylanwadu ar y dysgwyr i symud ymlaen tuag at ei nodau (Churchill &amp; Wang, 2014). Fodd bynnag, o ganfyddiadau’r drafodaeth hon, ymddengys ei </w:t>
      </w:r>
      <w:r w:rsidR="00687B3E">
        <w:rPr>
          <w:rFonts w:eastAsiaTheme="minorEastAsia"/>
          <w:color w:val="000000" w:themeColor="text1"/>
          <w:sz w:val="28"/>
          <w:szCs w:val="28"/>
        </w:rPr>
        <w:t>f</w:t>
      </w:r>
      <w:r w:rsidRPr="00A760C9">
        <w:rPr>
          <w:rFonts w:eastAsiaTheme="minorEastAsia"/>
          <w:color w:val="000000" w:themeColor="text1"/>
          <w:sz w:val="28"/>
          <w:szCs w:val="28"/>
        </w:rPr>
        <w:t xml:space="preserve">od yn rhan arbrofol o ddysgu i fod yn athro/wes. </w:t>
      </w:r>
    </w:p>
    <w:p w14:paraId="1FAA9A0F" w14:textId="77777777" w:rsidR="00E67D2F" w:rsidRDefault="00E67D2F" w:rsidP="001E6C54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E67D2F">
        <w:rPr>
          <w:rFonts w:eastAsiaTheme="minorEastAsia"/>
          <w:color w:val="000000" w:themeColor="text1"/>
          <w:sz w:val="28"/>
          <w:szCs w:val="28"/>
        </w:rPr>
        <w:t xml:space="preserve">Mae dogfen Safonau SAC yn rhan o Safonau Proffesiynol Addysgu ac Arweinyddiaeth Llywodraeth Cymru, sy’n seiliedig ar fodloni’r disgwyliadau a nodir yn y disgrifiadau ar gyfer addysgu (Llywodraeth Cymru, 2017). Felly, rhaid i’r holl dystiolaeth ac asesiad SAC ymwneud a’r disgrifiadau SAC yn y cylch addysgu sy’n berthnasol i feysydd dysgu a gallu cyfiawnhau fy mhenderfyniadau yn hyderus. Felly, wrth gymryd ymlaen fy mod i gan wybodaeth am yr egwyddorion bwysig ynghlwm wrth ddylunio’r cwricwlwm ac arloesi, byddaf fedru eu deall ac yn ymwneud a nhw yn gyson yn ystod fy ngwersi addysgu. Yna bydd lawer o fyfyrwyr gan gysylltiadau ymhlith disgyblaeth,  a chyfrannu at eu gwybodaeth gan gynnwys cyd-destunau lleol, Cenedlaethol a Rhyngwladol, Gyrfaoedd a phrofiadau’n gysylltiedig â gwaith, ac addysg hawliau dynol ac amrywiaeth.  </w:t>
      </w:r>
    </w:p>
    <w:p w14:paraId="3834CFBB" w14:textId="6421846F" w:rsidR="00A70FDE" w:rsidRPr="008C0777" w:rsidRDefault="000F7E11" w:rsidP="001E6C54">
      <w:pPr>
        <w:spacing w:line="360" w:lineRule="auto"/>
        <w:ind w:left="357"/>
        <w:rPr>
          <w:rFonts w:eastAsiaTheme="minorEastAsia"/>
          <w:color w:val="000000" w:themeColor="text1"/>
          <w:sz w:val="28"/>
          <w:szCs w:val="28"/>
        </w:rPr>
      </w:pPr>
      <w:r w:rsidRPr="000F7E11">
        <w:rPr>
          <w:rFonts w:eastAsiaTheme="minorEastAsia"/>
          <w:color w:val="000000" w:themeColor="text1"/>
          <w:sz w:val="28"/>
          <w:szCs w:val="28"/>
        </w:rPr>
        <w:t xml:space="preserve">Ar y cyfan, mae’r ymchwil yma wedi profi bod nifer o ffactorau megis dibenion y cwricwlwm yng Nghymru gan geisio sicrhau bod plant a phobl ifanc yn datblygu i fod yn ddysgwyr uchelgeisiol a chyfranwyr mentrus a chreadigol, gweithio mewn pâr a chyfrannu at ddatblygiad ac addysg </w:t>
      </w:r>
      <w:r w:rsidRPr="000F7E11">
        <w:rPr>
          <w:rFonts w:eastAsiaTheme="minorEastAsia"/>
          <w:color w:val="000000" w:themeColor="text1"/>
          <w:sz w:val="28"/>
          <w:szCs w:val="28"/>
        </w:rPr>
        <w:lastRenderedPageBreak/>
        <w:t xml:space="preserve">plentyn ac ein cyfraniadau i’r byd. Felly, bydd yr ystyriaethau yma sydd wedi cael ei drafod o themâu trawsgwricwlaidd yn cael ei ddefnyddio’n fwy yn ystod fy mhrofiad yn PAP 2, gan sicrhau fy mod i’n cyfrannu at ddysgwyr i fod yn uchelgeisiol ac ehangu dysgu ar bob lefel ym myd addysg. Os na cheir disgyblion y brofiadau hyn, fel nododd un cyfrannwr yn erthygl Donaldson (2015), ‘ There is a real danger that we are teaching the mechanics of writing but giving the children nothing to write about’. </w:t>
      </w:r>
      <w:r w:rsidR="00B85E58" w:rsidRPr="00B85E58">
        <w:rPr>
          <w:rFonts w:eastAsiaTheme="minorEastAsia"/>
          <w:color w:val="000000" w:themeColor="text1"/>
          <w:sz w:val="28"/>
          <w:szCs w:val="28"/>
        </w:rPr>
        <w:t>Felly, mae ystyried fod dysgwyr yn datblygu lefelau cymhwysedd uchel yn yr agweddau hynny, a’u bod yn cael cyfleodd aml i’w d</w:t>
      </w:r>
      <w:r w:rsidR="00B85E58">
        <w:rPr>
          <w:rFonts w:eastAsiaTheme="minorEastAsia"/>
          <w:color w:val="000000" w:themeColor="text1"/>
          <w:sz w:val="28"/>
          <w:szCs w:val="28"/>
        </w:rPr>
        <w:t>d</w:t>
      </w:r>
      <w:r w:rsidR="00B85E58" w:rsidRPr="00B85E58">
        <w:rPr>
          <w:rFonts w:eastAsiaTheme="minorEastAsia"/>
          <w:color w:val="000000" w:themeColor="text1"/>
          <w:sz w:val="28"/>
          <w:szCs w:val="28"/>
        </w:rPr>
        <w:t>atblygu a chymhwyso ar draws y cwricwlwm.</w:t>
      </w:r>
    </w:p>
    <w:p w14:paraId="362AC400" w14:textId="21AE11BD" w:rsidR="001052F7" w:rsidRPr="001052F7" w:rsidRDefault="001052F7" w:rsidP="001052F7">
      <w:pPr>
        <w:rPr>
          <w:sz w:val="36"/>
          <w:szCs w:val="36"/>
        </w:rPr>
      </w:pPr>
    </w:p>
    <w:p w14:paraId="2DEB3C0E" w14:textId="346BA7FF" w:rsidR="001052F7" w:rsidRPr="001052F7" w:rsidRDefault="001052F7" w:rsidP="001052F7">
      <w:pPr>
        <w:rPr>
          <w:sz w:val="36"/>
          <w:szCs w:val="36"/>
        </w:rPr>
      </w:pPr>
    </w:p>
    <w:p w14:paraId="2118C358" w14:textId="4E0ADB6A" w:rsidR="001052F7" w:rsidRDefault="001052F7" w:rsidP="001052F7">
      <w:pPr>
        <w:rPr>
          <w:sz w:val="36"/>
          <w:szCs w:val="36"/>
        </w:rPr>
      </w:pPr>
    </w:p>
    <w:p w14:paraId="11904030" w14:textId="5105E844" w:rsidR="001052F7" w:rsidRDefault="001052F7" w:rsidP="001052F7">
      <w:pPr>
        <w:rPr>
          <w:b/>
          <w:bCs/>
          <w:sz w:val="28"/>
          <w:szCs w:val="28"/>
          <w:u w:val="single"/>
        </w:rPr>
      </w:pPr>
      <w:r w:rsidRPr="001052F7">
        <w:rPr>
          <w:b/>
          <w:bCs/>
          <w:sz w:val="28"/>
          <w:szCs w:val="28"/>
          <w:u w:val="single"/>
        </w:rPr>
        <w:t>Rhestr Gyfeiriadau</w:t>
      </w:r>
    </w:p>
    <w:p w14:paraId="11B0891A" w14:textId="572E12F1" w:rsidR="00912E01" w:rsidRDefault="00FA3AA9" w:rsidP="004A784C">
      <w:pPr>
        <w:rPr>
          <w:sz w:val="28"/>
          <w:szCs w:val="28"/>
        </w:rPr>
      </w:pPr>
      <w:r w:rsidRPr="00FA3AA9">
        <w:rPr>
          <w:sz w:val="28"/>
          <w:szCs w:val="28"/>
        </w:rPr>
        <w:t>Barnes, J. (2015). Cross-Curricular Learning 3-14. United Kingdom: SAGE Publications.</w:t>
      </w:r>
    </w:p>
    <w:p w14:paraId="3C885395" w14:textId="77777777" w:rsidR="00912E01" w:rsidRDefault="00912E01" w:rsidP="00A62D8E">
      <w:pPr>
        <w:rPr>
          <w:sz w:val="28"/>
          <w:szCs w:val="28"/>
        </w:rPr>
      </w:pPr>
      <w:r>
        <w:rPr>
          <w:sz w:val="28"/>
          <w:szCs w:val="28"/>
        </w:rPr>
        <w:t>Benson, S (2011). Life Skills Curriculum: ARISE Little by Little: K- Grade 1, Book 1. Arise Foundation</w:t>
      </w:r>
    </w:p>
    <w:p w14:paraId="54FB4A41" w14:textId="77777777" w:rsidR="00912E01" w:rsidRDefault="00912E01" w:rsidP="00A53FC6">
      <w:pPr>
        <w:rPr>
          <w:sz w:val="28"/>
          <w:szCs w:val="28"/>
        </w:rPr>
      </w:pPr>
      <w:r>
        <w:rPr>
          <w:sz w:val="28"/>
          <w:szCs w:val="28"/>
        </w:rPr>
        <w:t xml:space="preserve">Byrne, E &amp; Brodie, M (2012). Cross-Curricular Teacher and Learning in the Secondary School. Oxon: Routledge. </w:t>
      </w:r>
    </w:p>
    <w:p w14:paraId="475C7242" w14:textId="77777777" w:rsidR="00912E01" w:rsidRPr="0073194A" w:rsidRDefault="00912E01" w:rsidP="0073194A">
      <w:pPr>
        <w:spacing w:before="100" w:beforeAutospacing="1" w:after="100" w:afterAutospacing="1" w:line="240" w:lineRule="auto"/>
        <w:rPr>
          <w:rFonts w:eastAsia="Times New Roman" w:cstheme="minorHAnsi"/>
          <w:sz w:val="28"/>
          <w:szCs w:val="28"/>
          <w:lang w:val="en-GB" w:eastAsia="en-GB"/>
        </w:rPr>
      </w:pPr>
      <w:r w:rsidRPr="0073194A">
        <w:rPr>
          <w:rFonts w:eastAsia="Times New Roman" w:cstheme="minorHAnsi"/>
          <w:sz w:val="28"/>
          <w:szCs w:val="28"/>
          <w:lang w:val="en-GB" w:eastAsia="en-GB"/>
        </w:rPr>
        <w:t xml:space="preserve">Claxton, G. (2002) Building Learning Power: helping young people become better learners. Bristol: TLO. </w:t>
      </w:r>
    </w:p>
    <w:p w14:paraId="4098353A" w14:textId="77777777" w:rsidR="00912E01" w:rsidRPr="00912E01" w:rsidRDefault="00912E01" w:rsidP="00A74662">
      <w:pPr>
        <w:spacing w:line="360" w:lineRule="auto"/>
        <w:rPr>
          <w:rFonts w:cstheme="minorHAnsi"/>
          <w:sz w:val="28"/>
          <w:szCs w:val="28"/>
        </w:rPr>
      </w:pPr>
      <w:r w:rsidRPr="00912E01">
        <w:rPr>
          <w:rFonts w:cstheme="minorHAnsi"/>
          <w:sz w:val="28"/>
          <w:szCs w:val="28"/>
        </w:rPr>
        <w:t>Churchill,D &amp; Wang,T (2014). Teacher's use of iPads in higher education. Educational Media International, vol 51 (3), pp. 214-225</w:t>
      </w:r>
    </w:p>
    <w:p w14:paraId="2A3ED773" w14:textId="77777777" w:rsidR="00912E01" w:rsidRPr="00912E01" w:rsidRDefault="00912E01" w:rsidP="0073194A">
      <w:pPr>
        <w:rPr>
          <w:rFonts w:cstheme="minorHAnsi"/>
          <w:sz w:val="28"/>
          <w:szCs w:val="28"/>
        </w:rPr>
      </w:pPr>
      <w:r w:rsidRPr="00912E01">
        <w:rPr>
          <w:rFonts w:cstheme="minorHAnsi"/>
          <w:sz w:val="28"/>
          <w:szCs w:val="28"/>
        </w:rPr>
        <w:t>Donaldson, G (2015). Dyfodol Llwyddiannus. Cymru: OGL.</w:t>
      </w:r>
    </w:p>
    <w:p w14:paraId="47DC2766" w14:textId="77777777" w:rsidR="00912E01" w:rsidRDefault="00912E01" w:rsidP="00FD4A3E">
      <w:pPr>
        <w:rPr>
          <w:sz w:val="28"/>
          <w:szCs w:val="28"/>
        </w:rPr>
      </w:pPr>
      <w:r>
        <w:rPr>
          <w:sz w:val="28"/>
          <w:szCs w:val="28"/>
        </w:rPr>
        <w:t xml:space="preserve">Estyn (2017). Dysgu a gweithredol a thrwy brofiad. Caerdydd: Estyn. </w:t>
      </w:r>
    </w:p>
    <w:p w14:paraId="49E4DC8B" w14:textId="77777777" w:rsidR="001C3F74" w:rsidRPr="001C3F74" w:rsidRDefault="001C3F74" w:rsidP="001C3F74">
      <w:pPr>
        <w:spacing w:after="0" w:line="240" w:lineRule="auto"/>
        <w:rPr>
          <w:rFonts w:ascii="Calibri" w:eastAsia="Times New Roman" w:hAnsi="Calibri" w:cs="Calibri"/>
          <w:sz w:val="28"/>
          <w:szCs w:val="28"/>
          <w:lang w:val="en-GB" w:eastAsia="en-GB"/>
        </w:rPr>
      </w:pPr>
      <w:r w:rsidRPr="001C3F74">
        <w:rPr>
          <w:rFonts w:ascii="Calibri" w:eastAsia="Times New Roman" w:hAnsi="Calibri" w:cs="Calibri"/>
          <w:color w:val="222222"/>
          <w:sz w:val="28"/>
          <w:szCs w:val="28"/>
          <w:shd w:val="clear" w:color="auto" w:fill="FFFFFF"/>
          <w:lang w:val="en-GB" w:eastAsia="en-GB"/>
        </w:rPr>
        <w:lastRenderedPageBreak/>
        <w:t>Jensen, L. (2001). Planning lessons. </w:t>
      </w:r>
      <w:r w:rsidRPr="001C3F74">
        <w:rPr>
          <w:rFonts w:ascii="Calibri" w:eastAsia="Times New Roman" w:hAnsi="Calibri" w:cs="Calibri"/>
          <w:i/>
          <w:iCs/>
          <w:color w:val="222222"/>
          <w:sz w:val="28"/>
          <w:szCs w:val="28"/>
          <w:lang w:val="en-GB" w:eastAsia="en-GB"/>
        </w:rPr>
        <w:t>Teaching English as a second or foreign language</w:t>
      </w:r>
      <w:r w:rsidRPr="001C3F74">
        <w:rPr>
          <w:rFonts w:ascii="Calibri" w:eastAsia="Times New Roman" w:hAnsi="Calibri" w:cs="Calibri"/>
          <w:color w:val="222222"/>
          <w:sz w:val="28"/>
          <w:szCs w:val="28"/>
          <w:shd w:val="clear" w:color="auto" w:fill="FFFFFF"/>
          <w:lang w:val="en-GB" w:eastAsia="en-GB"/>
        </w:rPr>
        <w:t>, 403-413.</w:t>
      </w:r>
    </w:p>
    <w:p w14:paraId="6A5E5356" w14:textId="77777777" w:rsidR="001C3F74" w:rsidRDefault="001C3F74" w:rsidP="004A784C">
      <w:pPr>
        <w:rPr>
          <w:rFonts w:cstheme="minorHAnsi"/>
          <w:sz w:val="28"/>
          <w:szCs w:val="28"/>
        </w:rPr>
      </w:pPr>
    </w:p>
    <w:p w14:paraId="31A87E61" w14:textId="085CC781" w:rsidR="00912E01" w:rsidRDefault="00912E01" w:rsidP="004A784C">
      <w:pPr>
        <w:rPr>
          <w:sz w:val="28"/>
          <w:szCs w:val="28"/>
        </w:rPr>
      </w:pPr>
      <w:r>
        <w:rPr>
          <w:sz w:val="28"/>
          <w:szCs w:val="28"/>
        </w:rPr>
        <w:t xml:space="preserve">Petty, G (2014). A practical guide: teaching today. 5th edn. United Kingdom: Oxford University Press. </w:t>
      </w:r>
    </w:p>
    <w:p w14:paraId="280515BF" w14:textId="77777777" w:rsidR="00912E01" w:rsidRPr="00912E01" w:rsidRDefault="00912E01" w:rsidP="00A458E4">
      <w:pPr>
        <w:rPr>
          <w:rFonts w:cstheme="minorHAnsi"/>
          <w:sz w:val="28"/>
          <w:szCs w:val="28"/>
        </w:rPr>
      </w:pPr>
      <w:r w:rsidRPr="00912E01">
        <w:rPr>
          <w:rFonts w:cstheme="minorHAnsi"/>
          <w:sz w:val="28"/>
          <w:szCs w:val="28"/>
        </w:rPr>
        <w:t>Robertson, S. I. (2020). Human Thinking. United Kingdom: Taylor &amp; Francis.</w:t>
      </w:r>
    </w:p>
    <w:p w14:paraId="6620174D" w14:textId="77777777" w:rsidR="00912E01" w:rsidRPr="00A458E4" w:rsidRDefault="00912E01" w:rsidP="00A458E4">
      <w:pPr>
        <w:rPr>
          <w:rFonts w:cstheme="minorHAnsi"/>
          <w:sz w:val="28"/>
          <w:szCs w:val="28"/>
          <w:lang w:val="en-GB"/>
        </w:rPr>
      </w:pPr>
      <w:r w:rsidRPr="00A458E4">
        <w:rPr>
          <w:rFonts w:cstheme="minorHAnsi"/>
          <w:sz w:val="28"/>
          <w:szCs w:val="28"/>
          <w:lang w:val="en-GB"/>
        </w:rPr>
        <w:t>Ryder, N. (</w:t>
      </w:r>
      <w:proofErr w:type="spellStart"/>
      <w:r w:rsidRPr="00A458E4">
        <w:rPr>
          <w:rFonts w:cstheme="minorHAnsi"/>
          <w:sz w:val="28"/>
          <w:szCs w:val="28"/>
          <w:lang w:val="en-GB"/>
        </w:rPr>
        <w:t>gol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.) (2018) </w:t>
      </w:r>
      <w:proofErr w:type="spellStart"/>
      <w:r w:rsidRPr="00A458E4">
        <w:rPr>
          <w:rFonts w:cstheme="minorHAnsi"/>
          <w:sz w:val="28"/>
          <w:szCs w:val="28"/>
          <w:lang w:val="en-GB"/>
        </w:rPr>
        <w:t>Cefnogi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 </w:t>
      </w:r>
      <w:proofErr w:type="spellStart"/>
      <w:r w:rsidRPr="00A458E4">
        <w:rPr>
          <w:rFonts w:cstheme="minorHAnsi"/>
          <w:sz w:val="28"/>
          <w:szCs w:val="28"/>
          <w:lang w:val="en-GB"/>
        </w:rPr>
        <w:t>Pob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 </w:t>
      </w:r>
      <w:proofErr w:type="spellStart"/>
      <w:r w:rsidRPr="00A458E4">
        <w:rPr>
          <w:rFonts w:cstheme="minorHAnsi"/>
          <w:sz w:val="28"/>
          <w:szCs w:val="28"/>
          <w:lang w:val="en-GB"/>
        </w:rPr>
        <w:t>Plentyn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, </w:t>
      </w:r>
      <w:proofErr w:type="spellStart"/>
      <w:r w:rsidRPr="00A458E4">
        <w:rPr>
          <w:rFonts w:cstheme="minorHAnsi"/>
          <w:sz w:val="28"/>
          <w:szCs w:val="28"/>
          <w:lang w:val="en-GB"/>
        </w:rPr>
        <w:t>ar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 </w:t>
      </w:r>
      <w:proofErr w:type="spellStart"/>
      <w:r w:rsidRPr="00A458E4">
        <w:rPr>
          <w:rFonts w:cstheme="minorHAnsi"/>
          <w:sz w:val="28"/>
          <w:szCs w:val="28"/>
          <w:lang w:val="en-GB"/>
        </w:rPr>
        <w:t>gael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 o: </w:t>
      </w:r>
      <w:hyperlink r:id="rId7" w:history="1">
        <w:r w:rsidRPr="00A458E4">
          <w:rPr>
            <w:rStyle w:val="Hyperlink"/>
            <w:rFonts w:cstheme="minorHAnsi"/>
            <w:sz w:val="28"/>
            <w:szCs w:val="28"/>
            <w:lang w:val="en-GB"/>
          </w:rPr>
          <w:t>https://adnoddau.s3.eu-west-2.amazonaws.com/pdfs/CefnogiPobPlentyn.pdf</w:t>
        </w:r>
      </w:hyperlink>
      <w:r w:rsidRPr="00A458E4">
        <w:rPr>
          <w:rFonts w:cstheme="minorHAnsi"/>
          <w:sz w:val="28"/>
          <w:szCs w:val="28"/>
          <w:lang w:val="en-GB"/>
        </w:rPr>
        <w:t xml:space="preserve"> (</w:t>
      </w:r>
      <w:proofErr w:type="spellStart"/>
      <w:r w:rsidRPr="00A458E4">
        <w:rPr>
          <w:rFonts w:cstheme="minorHAnsi"/>
          <w:sz w:val="28"/>
          <w:szCs w:val="28"/>
          <w:lang w:val="en-GB"/>
        </w:rPr>
        <w:t>Pennod</w:t>
      </w:r>
      <w:proofErr w:type="spellEnd"/>
      <w:r w:rsidRPr="00A458E4">
        <w:rPr>
          <w:rFonts w:cstheme="minorHAnsi"/>
          <w:sz w:val="28"/>
          <w:szCs w:val="28"/>
          <w:lang w:val="en-GB"/>
        </w:rPr>
        <w:t xml:space="preserve"> 4 &amp; 5)</w:t>
      </w:r>
    </w:p>
    <w:p w14:paraId="782AD9C8" w14:textId="77777777" w:rsidR="00912E01" w:rsidRPr="004A784C" w:rsidRDefault="00912E01" w:rsidP="004A784C">
      <w:pPr>
        <w:spacing w:after="0" w:line="240" w:lineRule="auto"/>
        <w:rPr>
          <w:rFonts w:eastAsia="Times New Roman" w:cstheme="minorHAnsi"/>
          <w:sz w:val="28"/>
          <w:szCs w:val="28"/>
          <w:lang w:val="en-GB" w:eastAsia="en-GB"/>
        </w:rPr>
      </w:pPr>
      <w:proofErr w:type="spellStart"/>
      <w:r w:rsidRPr="004A784C">
        <w:rPr>
          <w:rFonts w:eastAsia="Times New Roman" w:cstheme="minorHAnsi"/>
          <w:color w:val="1D1D1D"/>
          <w:sz w:val="28"/>
          <w:szCs w:val="28"/>
          <w:shd w:val="clear" w:color="auto" w:fill="FFFFFF"/>
          <w:lang w:val="en-GB" w:eastAsia="en-GB"/>
        </w:rPr>
        <w:t>Schiro</w:t>
      </w:r>
      <w:proofErr w:type="spellEnd"/>
      <w:r w:rsidRPr="004A784C">
        <w:rPr>
          <w:rFonts w:eastAsia="Times New Roman" w:cstheme="minorHAnsi"/>
          <w:color w:val="1D1D1D"/>
          <w:sz w:val="28"/>
          <w:szCs w:val="28"/>
          <w:shd w:val="clear" w:color="auto" w:fill="FFFFFF"/>
          <w:lang w:val="en-GB" w:eastAsia="en-GB"/>
        </w:rPr>
        <w:t>, M., (2012). </w:t>
      </w:r>
      <w:r w:rsidRPr="004A784C">
        <w:rPr>
          <w:rFonts w:eastAsia="Times New Roman" w:cstheme="minorHAnsi"/>
          <w:i/>
          <w:iCs/>
          <w:color w:val="1D1D1D"/>
          <w:sz w:val="28"/>
          <w:szCs w:val="28"/>
          <w:shd w:val="clear" w:color="auto" w:fill="FFFFFF"/>
          <w:lang w:val="en-GB" w:eastAsia="en-GB"/>
        </w:rPr>
        <w:t>Curriculum theory: Conflicting visions and enduring concerns</w:t>
      </w:r>
      <w:r w:rsidRPr="004A784C">
        <w:rPr>
          <w:rFonts w:eastAsia="Times New Roman" w:cstheme="minorHAnsi"/>
          <w:color w:val="1D1D1D"/>
          <w:sz w:val="28"/>
          <w:szCs w:val="28"/>
          <w:shd w:val="clear" w:color="auto" w:fill="FFFFFF"/>
          <w:lang w:val="en-GB" w:eastAsia="en-GB"/>
        </w:rPr>
        <w:t>. Sage.</w:t>
      </w:r>
    </w:p>
    <w:p w14:paraId="1EF1D4AE" w14:textId="77777777" w:rsidR="00912E01" w:rsidRPr="00912E01" w:rsidRDefault="00912E01" w:rsidP="006F315F">
      <w:pPr>
        <w:rPr>
          <w:rFonts w:cstheme="minorHAnsi"/>
          <w:sz w:val="28"/>
          <w:szCs w:val="28"/>
        </w:rPr>
      </w:pPr>
      <w:r w:rsidRPr="00912E01">
        <w:rPr>
          <w:rFonts w:cstheme="minorHAnsi"/>
          <w:sz w:val="28"/>
          <w:szCs w:val="28"/>
        </w:rPr>
        <w:t>Selmi, A. M., Gallagher, R. J., Mora-Flores, E. R. (2014). Early Childhood Curriculum for All Learners: Integrating Play and Literacy Activities. United States: SAGE Publications.</w:t>
      </w:r>
    </w:p>
    <w:p w14:paraId="3E78D6FA" w14:textId="77777777" w:rsidR="00912E01" w:rsidRDefault="00912E01" w:rsidP="00A62D8E">
      <w:pPr>
        <w:rPr>
          <w:sz w:val="28"/>
          <w:szCs w:val="28"/>
        </w:rPr>
      </w:pPr>
      <w:r>
        <w:rPr>
          <w:sz w:val="28"/>
          <w:szCs w:val="28"/>
        </w:rPr>
        <w:t xml:space="preserve">UNESCO (2017). A guide for ensuring inclusion and equity in education. Paris; United Nations Educational Scitentific and Cultural Organization. </w:t>
      </w:r>
    </w:p>
    <w:p w14:paraId="1963F47A" w14:textId="77777777" w:rsidR="00A74662" w:rsidRPr="0073194A" w:rsidRDefault="00A74662" w:rsidP="0073194A">
      <w:pPr>
        <w:rPr>
          <w:sz w:val="28"/>
          <w:szCs w:val="28"/>
        </w:rPr>
      </w:pPr>
    </w:p>
    <w:sectPr w:rsidR="00A74662" w:rsidRPr="0073194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1998A1" w14:textId="77777777" w:rsidR="00750A7A" w:rsidRDefault="00750A7A" w:rsidP="00E34E86">
      <w:pPr>
        <w:spacing w:after="0" w:line="240" w:lineRule="auto"/>
      </w:pPr>
      <w:r>
        <w:separator/>
      </w:r>
    </w:p>
  </w:endnote>
  <w:endnote w:type="continuationSeparator" w:id="0">
    <w:p w14:paraId="130B0EA0" w14:textId="77777777" w:rsidR="00750A7A" w:rsidRDefault="00750A7A" w:rsidP="00E34E86">
      <w:pPr>
        <w:spacing w:after="0" w:line="240" w:lineRule="auto"/>
      </w:pPr>
      <w:r>
        <w:continuationSeparator/>
      </w:r>
    </w:p>
  </w:endnote>
  <w:endnote w:type="continuationNotice" w:id="1">
    <w:p w14:paraId="7ABDDEDE" w14:textId="77777777" w:rsidR="00750A7A" w:rsidRDefault="00750A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3498C7" w14:textId="77777777" w:rsidR="00E34E86" w:rsidRDefault="00E34E8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BB5648" w14:textId="77777777" w:rsidR="00E34E86" w:rsidRDefault="00E34E8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C59E6E" w14:textId="77777777" w:rsidR="00E34E86" w:rsidRDefault="00E34E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81AA6A" w14:textId="77777777" w:rsidR="00750A7A" w:rsidRDefault="00750A7A" w:rsidP="00E34E86">
      <w:pPr>
        <w:spacing w:after="0" w:line="240" w:lineRule="auto"/>
      </w:pPr>
      <w:r>
        <w:separator/>
      </w:r>
    </w:p>
  </w:footnote>
  <w:footnote w:type="continuationSeparator" w:id="0">
    <w:p w14:paraId="4DDA6F80" w14:textId="77777777" w:rsidR="00750A7A" w:rsidRDefault="00750A7A" w:rsidP="00E34E86">
      <w:pPr>
        <w:spacing w:after="0" w:line="240" w:lineRule="auto"/>
      </w:pPr>
      <w:r>
        <w:continuationSeparator/>
      </w:r>
    </w:p>
  </w:footnote>
  <w:footnote w:type="continuationNotice" w:id="1">
    <w:p w14:paraId="6B4A16D2" w14:textId="77777777" w:rsidR="00750A7A" w:rsidRDefault="00750A7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1BE32F" w14:textId="77777777" w:rsidR="00E34E86" w:rsidRDefault="00E34E8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1DADD" w14:textId="77777777" w:rsidR="00E34E86" w:rsidRDefault="00E34E8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61705C" w14:textId="77777777" w:rsidR="00E34E86" w:rsidRDefault="00E34E8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A1CED"/>
    <w:multiLevelType w:val="hybridMultilevel"/>
    <w:tmpl w:val="A99EC306"/>
    <w:lvl w:ilvl="0" w:tplc="64A80ACA">
      <w:start w:val="1"/>
      <w:numFmt w:val="decimal"/>
      <w:lvlText w:val="%1."/>
      <w:lvlJc w:val="left"/>
      <w:pPr>
        <w:ind w:left="720" w:hanging="360"/>
      </w:pPr>
    </w:lvl>
    <w:lvl w:ilvl="1" w:tplc="5418AD12">
      <w:start w:val="1"/>
      <w:numFmt w:val="lowerLetter"/>
      <w:lvlText w:val="%2."/>
      <w:lvlJc w:val="left"/>
      <w:pPr>
        <w:ind w:left="1440" w:hanging="360"/>
      </w:pPr>
    </w:lvl>
    <w:lvl w:ilvl="2" w:tplc="2190DB22">
      <w:start w:val="1"/>
      <w:numFmt w:val="lowerRoman"/>
      <w:lvlText w:val="%3."/>
      <w:lvlJc w:val="right"/>
      <w:pPr>
        <w:ind w:left="2160" w:hanging="180"/>
      </w:pPr>
    </w:lvl>
    <w:lvl w:ilvl="3" w:tplc="52586F10">
      <w:start w:val="1"/>
      <w:numFmt w:val="decimal"/>
      <w:lvlText w:val="%4."/>
      <w:lvlJc w:val="left"/>
      <w:pPr>
        <w:ind w:left="2880" w:hanging="360"/>
      </w:pPr>
    </w:lvl>
    <w:lvl w:ilvl="4" w:tplc="26D4FB58">
      <w:start w:val="1"/>
      <w:numFmt w:val="lowerLetter"/>
      <w:lvlText w:val="%5."/>
      <w:lvlJc w:val="left"/>
      <w:pPr>
        <w:ind w:left="3600" w:hanging="360"/>
      </w:pPr>
    </w:lvl>
    <w:lvl w:ilvl="5" w:tplc="EE048D84">
      <w:start w:val="1"/>
      <w:numFmt w:val="lowerRoman"/>
      <w:lvlText w:val="%6."/>
      <w:lvlJc w:val="right"/>
      <w:pPr>
        <w:ind w:left="4320" w:hanging="180"/>
      </w:pPr>
    </w:lvl>
    <w:lvl w:ilvl="6" w:tplc="7D0A89D2">
      <w:start w:val="1"/>
      <w:numFmt w:val="decimal"/>
      <w:lvlText w:val="%7."/>
      <w:lvlJc w:val="left"/>
      <w:pPr>
        <w:ind w:left="5040" w:hanging="360"/>
      </w:pPr>
    </w:lvl>
    <w:lvl w:ilvl="7" w:tplc="ABFE9EA8">
      <w:start w:val="1"/>
      <w:numFmt w:val="lowerLetter"/>
      <w:lvlText w:val="%8."/>
      <w:lvlJc w:val="left"/>
      <w:pPr>
        <w:ind w:left="5760" w:hanging="360"/>
      </w:pPr>
    </w:lvl>
    <w:lvl w:ilvl="8" w:tplc="281E7E7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45BF"/>
    <w:rsid w:val="000073C1"/>
    <w:rsid w:val="000112F9"/>
    <w:rsid w:val="00011B3B"/>
    <w:rsid w:val="000127B2"/>
    <w:rsid w:val="00012ABE"/>
    <w:rsid w:val="00012ADB"/>
    <w:rsid w:val="00016601"/>
    <w:rsid w:val="00020E3C"/>
    <w:rsid w:val="0002135C"/>
    <w:rsid w:val="00023D43"/>
    <w:rsid w:val="00025523"/>
    <w:rsid w:val="00025E37"/>
    <w:rsid w:val="00030004"/>
    <w:rsid w:val="00030F87"/>
    <w:rsid w:val="000319A2"/>
    <w:rsid w:val="0003388C"/>
    <w:rsid w:val="000358F6"/>
    <w:rsid w:val="0004184A"/>
    <w:rsid w:val="000470C4"/>
    <w:rsid w:val="0004774D"/>
    <w:rsid w:val="000551F7"/>
    <w:rsid w:val="0006378B"/>
    <w:rsid w:val="000650D9"/>
    <w:rsid w:val="00066D1A"/>
    <w:rsid w:val="00066FA5"/>
    <w:rsid w:val="00067D3A"/>
    <w:rsid w:val="00070DBE"/>
    <w:rsid w:val="00073676"/>
    <w:rsid w:val="00074126"/>
    <w:rsid w:val="00074781"/>
    <w:rsid w:val="0007680A"/>
    <w:rsid w:val="000816CA"/>
    <w:rsid w:val="0008532B"/>
    <w:rsid w:val="00085961"/>
    <w:rsid w:val="00086CB8"/>
    <w:rsid w:val="0009776B"/>
    <w:rsid w:val="000A14DB"/>
    <w:rsid w:val="000A2040"/>
    <w:rsid w:val="000A5A90"/>
    <w:rsid w:val="000A6DA5"/>
    <w:rsid w:val="000A76B6"/>
    <w:rsid w:val="000B08E8"/>
    <w:rsid w:val="000B402D"/>
    <w:rsid w:val="000B52F4"/>
    <w:rsid w:val="000B56E4"/>
    <w:rsid w:val="000B7887"/>
    <w:rsid w:val="000C0B0C"/>
    <w:rsid w:val="000C1066"/>
    <w:rsid w:val="000C121B"/>
    <w:rsid w:val="000C697F"/>
    <w:rsid w:val="000C6F73"/>
    <w:rsid w:val="000D5406"/>
    <w:rsid w:val="000E1778"/>
    <w:rsid w:val="000E1B7F"/>
    <w:rsid w:val="000E2216"/>
    <w:rsid w:val="000E30B8"/>
    <w:rsid w:val="000E76C0"/>
    <w:rsid w:val="000F027A"/>
    <w:rsid w:val="000F0655"/>
    <w:rsid w:val="000F09C2"/>
    <w:rsid w:val="000F0CE4"/>
    <w:rsid w:val="000F273C"/>
    <w:rsid w:val="000F2B50"/>
    <w:rsid w:val="000F2E60"/>
    <w:rsid w:val="000F3D30"/>
    <w:rsid w:val="000F7CBF"/>
    <w:rsid w:val="000F7E11"/>
    <w:rsid w:val="00103717"/>
    <w:rsid w:val="001052F7"/>
    <w:rsid w:val="00110DA8"/>
    <w:rsid w:val="0011191C"/>
    <w:rsid w:val="00116588"/>
    <w:rsid w:val="00120C7A"/>
    <w:rsid w:val="00126175"/>
    <w:rsid w:val="00127101"/>
    <w:rsid w:val="00132D04"/>
    <w:rsid w:val="001336A0"/>
    <w:rsid w:val="0013642F"/>
    <w:rsid w:val="00140F43"/>
    <w:rsid w:val="0014140C"/>
    <w:rsid w:val="00143BAE"/>
    <w:rsid w:val="00144FEA"/>
    <w:rsid w:val="0014638B"/>
    <w:rsid w:val="00150FDD"/>
    <w:rsid w:val="001538F9"/>
    <w:rsid w:val="001576E2"/>
    <w:rsid w:val="001601E5"/>
    <w:rsid w:val="00160B79"/>
    <w:rsid w:val="0016109E"/>
    <w:rsid w:val="00162558"/>
    <w:rsid w:val="00171CCD"/>
    <w:rsid w:val="001723EA"/>
    <w:rsid w:val="00172DEB"/>
    <w:rsid w:val="00173F93"/>
    <w:rsid w:val="00174949"/>
    <w:rsid w:val="00176BE3"/>
    <w:rsid w:val="00176CE6"/>
    <w:rsid w:val="00177F71"/>
    <w:rsid w:val="00185948"/>
    <w:rsid w:val="001912B5"/>
    <w:rsid w:val="00195C6C"/>
    <w:rsid w:val="00196128"/>
    <w:rsid w:val="00197794"/>
    <w:rsid w:val="001A3181"/>
    <w:rsid w:val="001A3477"/>
    <w:rsid w:val="001A3969"/>
    <w:rsid w:val="001A44BA"/>
    <w:rsid w:val="001A4B76"/>
    <w:rsid w:val="001A6501"/>
    <w:rsid w:val="001A705D"/>
    <w:rsid w:val="001B4304"/>
    <w:rsid w:val="001B4AB6"/>
    <w:rsid w:val="001B4E61"/>
    <w:rsid w:val="001B5377"/>
    <w:rsid w:val="001C0F5B"/>
    <w:rsid w:val="001C2CF0"/>
    <w:rsid w:val="001C3F74"/>
    <w:rsid w:val="001C610B"/>
    <w:rsid w:val="001C6D15"/>
    <w:rsid w:val="001C7FC0"/>
    <w:rsid w:val="001D28E6"/>
    <w:rsid w:val="001D466B"/>
    <w:rsid w:val="001E108E"/>
    <w:rsid w:val="001E136A"/>
    <w:rsid w:val="001E1427"/>
    <w:rsid w:val="001E303D"/>
    <w:rsid w:val="001E3D14"/>
    <w:rsid w:val="001E557C"/>
    <w:rsid w:val="001E6C54"/>
    <w:rsid w:val="001E772F"/>
    <w:rsid w:val="001E7C7B"/>
    <w:rsid w:val="001F0C3C"/>
    <w:rsid w:val="001F4157"/>
    <w:rsid w:val="001F5287"/>
    <w:rsid w:val="001F5F3A"/>
    <w:rsid w:val="001F73DE"/>
    <w:rsid w:val="002072C4"/>
    <w:rsid w:val="00210265"/>
    <w:rsid w:val="002125A2"/>
    <w:rsid w:val="002226FF"/>
    <w:rsid w:val="00222DBE"/>
    <w:rsid w:val="00222F0A"/>
    <w:rsid w:val="00223188"/>
    <w:rsid w:val="00237FA0"/>
    <w:rsid w:val="00241999"/>
    <w:rsid w:val="00247C54"/>
    <w:rsid w:val="00250AD3"/>
    <w:rsid w:val="00251424"/>
    <w:rsid w:val="002516D5"/>
    <w:rsid w:val="002518A8"/>
    <w:rsid w:val="00252E4B"/>
    <w:rsid w:val="00255611"/>
    <w:rsid w:val="002572F6"/>
    <w:rsid w:val="002626FA"/>
    <w:rsid w:val="002657D7"/>
    <w:rsid w:val="00265FA5"/>
    <w:rsid w:val="00266C42"/>
    <w:rsid w:val="00267C7B"/>
    <w:rsid w:val="002719FF"/>
    <w:rsid w:val="00272D20"/>
    <w:rsid w:val="00273173"/>
    <w:rsid w:val="00273AE7"/>
    <w:rsid w:val="0027590D"/>
    <w:rsid w:val="00282E6E"/>
    <w:rsid w:val="00283D3B"/>
    <w:rsid w:val="00283D69"/>
    <w:rsid w:val="00284CD3"/>
    <w:rsid w:val="0029269C"/>
    <w:rsid w:val="00292DB2"/>
    <w:rsid w:val="0029319B"/>
    <w:rsid w:val="00296AE2"/>
    <w:rsid w:val="002972F6"/>
    <w:rsid w:val="002974C4"/>
    <w:rsid w:val="00297A86"/>
    <w:rsid w:val="002A2CC9"/>
    <w:rsid w:val="002A41BE"/>
    <w:rsid w:val="002A43B1"/>
    <w:rsid w:val="002B178F"/>
    <w:rsid w:val="002B244C"/>
    <w:rsid w:val="002B7C60"/>
    <w:rsid w:val="002C3D96"/>
    <w:rsid w:val="002C6E20"/>
    <w:rsid w:val="002D16C1"/>
    <w:rsid w:val="002D4EF9"/>
    <w:rsid w:val="002D6167"/>
    <w:rsid w:val="002D6F58"/>
    <w:rsid w:val="002E039E"/>
    <w:rsid w:val="002E24DA"/>
    <w:rsid w:val="002E40EA"/>
    <w:rsid w:val="002E6B3A"/>
    <w:rsid w:val="002E79EE"/>
    <w:rsid w:val="002F54D0"/>
    <w:rsid w:val="002F5F30"/>
    <w:rsid w:val="002F674A"/>
    <w:rsid w:val="00300568"/>
    <w:rsid w:val="00300E28"/>
    <w:rsid w:val="00300F70"/>
    <w:rsid w:val="003033D9"/>
    <w:rsid w:val="00303C9E"/>
    <w:rsid w:val="00303FD6"/>
    <w:rsid w:val="003061DE"/>
    <w:rsid w:val="00307021"/>
    <w:rsid w:val="0030727F"/>
    <w:rsid w:val="00307D9A"/>
    <w:rsid w:val="00310D70"/>
    <w:rsid w:val="00312BBA"/>
    <w:rsid w:val="00313E3E"/>
    <w:rsid w:val="00315292"/>
    <w:rsid w:val="003213A6"/>
    <w:rsid w:val="00321EAC"/>
    <w:rsid w:val="00322773"/>
    <w:rsid w:val="00324289"/>
    <w:rsid w:val="00330EB7"/>
    <w:rsid w:val="0033355C"/>
    <w:rsid w:val="003359BD"/>
    <w:rsid w:val="00340E4F"/>
    <w:rsid w:val="0034194D"/>
    <w:rsid w:val="00342CA1"/>
    <w:rsid w:val="00345B1E"/>
    <w:rsid w:val="00353D6E"/>
    <w:rsid w:val="00361E8F"/>
    <w:rsid w:val="00371ADD"/>
    <w:rsid w:val="00376C04"/>
    <w:rsid w:val="00380568"/>
    <w:rsid w:val="0038101E"/>
    <w:rsid w:val="0038173A"/>
    <w:rsid w:val="0038367E"/>
    <w:rsid w:val="00385EBB"/>
    <w:rsid w:val="00386557"/>
    <w:rsid w:val="003865AE"/>
    <w:rsid w:val="00390DC7"/>
    <w:rsid w:val="00391628"/>
    <w:rsid w:val="00391DDA"/>
    <w:rsid w:val="00391E5F"/>
    <w:rsid w:val="00391EDF"/>
    <w:rsid w:val="003937A3"/>
    <w:rsid w:val="0039597A"/>
    <w:rsid w:val="003A0CDB"/>
    <w:rsid w:val="003A4FF7"/>
    <w:rsid w:val="003A5BC6"/>
    <w:rsid w:val="003B1827"/>
    <w:rsid w:val="003B5479"/>
    <w:rsid w:val="003B559F"/>
    <w:rsid w:val="003B760D"/>
    <w:rsid w:val="003B7FC1"/>
    <w:rsid w:val="003C1E9E"/>
    <w:rsid w:val="003D0211"/>
    <w:rsid w:val="003D0F00"/>
    <w:rsid w:val="003D1C2D"/>
    <w:rsid w:val="003D228F"/>
    <w:rsid w:val="003D4B53"/>
    <w:rsid w:val="003D543E"/>
    <w:rsid w:val="003E11AD"/>
    <w:rsid w:val="003E7FDC"/>
    <w:rsid w:val="003F3D6C"/>
    <w:rsid w:val="003F6C3B"/>
    <w:rsid w:val="004034CB"/>
    <w:rsid w:val="00405809"/>
    <w:rsid w:val="00413FB4"/>
    <w:rsid w:val="00415C11"/>
    <w:rsid w:val="004176A1"/>
    <w:rsid w:val="00417DDB"/>
    <w:rsid w:val="004206C5"/>
    <w:rsid w:val="00423108"/>
    <w:rsid w:val="00423A57"/>
    <w:rsid w:val="00424801"/>
    <w:rsid w:val="00424D13"/>
    <w:rsid w:val="00426A3C"/>
    <w:rsid w:val="004336BA"/>
    <w:rsid w:val="00434B79"/>
    <w:rsid w:val="00442681"/>
    <w:rsid w:val="00444E55"/>
    <w:rsid w:val="00451AD5"/>
    <w:rsid w:val="00451E4B"/>
    <w:rsid w:val="00454201"/>
    <w:rsid w:val="0045515C"/>
    <w:rsid w:val="004559D0"/>
    <w:rsid w:val="00455F11"/>
    <w:rsid w:val="00456B7B"/>
    <w:rsid w:val="00457A6F"/>
    <w:rsid w:val="00462A42"/>
    <w:rsid w:val="004657A0"/>
    <w:rsid w:val="004658C6"/>
    <w:rsid w:val="004664AA"/>
    <w:rsid w:val="00466A7C"/>
    <w:rsid w:val="00470B08"/>
    <w:rsid w:val="00470F58"/>
    <w:rsid w:val="00472C0E"/>
    <w:rsid w:val="00474347"/>
    <w:rsid w:val="00474748"/>
    <w:rsid w:val="00476CC4"/>
    <w:rsid w:val="00476E65"/>
    <w:rsid w:val="00480E78"/>
    <w:rsid w:val="00481143"/>
    <w:rsid w:val="004817E9"/>
    <w:rsid w:val="004900BB"/>
    <w:rsid w:val="00494717"/>
    <w:rsid w:val="00495596"/>
    <w:rsid w:val="004A0E7A"/>
    <w:rsid w:val="004A1BD8"/>
    <w:rsid w:val="004A1F05"/>
    <w:rsid w:val="004A2871"/>
    <w:rsid w:val="004A3B54"/>
    <w:rsid w:val="004A700F"/>
    <w:rsid w:val="004A72E5"/>
    <w:rsid w:val="004A784C"/>
    <w:rsid w:val="004A7D96"/>
    <w:rsid w:val="004B272E"/>
    <w:rsid w:val="004B7BE2"/>
    <w:rsid w:val="004C3135"/>
    <w:rsid w:val="004C3323"/>
    <w:rsid w:val="004C3738"/>
    <w:rsid w:val="004C5E3E"/>
    <w:rsid w:val="004D0E3C"/>
    <w:rsid w:val="004D3B4A"/>
    <w:rsid w:val="004D3E50"/>
    <w:rsid w:val="004D4DE9"/>
    <w:rsid w:val="004D56EA"/>
    <w:rsid w:val="004E07FF"/>
    <w:rsid w:val="004E1D46"/>
    <w:rsid w:val="004E3072"/>
    <w:rsid w:val="004E5297"/>
    <w:rsid w:val="004E575B"/>
    <w:rsid w:val="004E5A5C"/>
    <w:rsid w:val="004E63CA"/>
    <w:rsid w:val="004F57B7"/>
    <w:rsid w:val="004F5806"/>
    <w:rsid w:val="004F62F1"/>
    <w:rsid w:val="004F66B2"/>
    <w:rsid w:val="00500439"/>
    <w:rsid w:val="00501C65"/>
    <w:rsid w:val="005020ED"/>
    <w:rsid w:val="00507D6F"/>
    <w:rsid w:val="00512118"/>
    <w:rsid w:val="00513EB5"/>
    <w:rsid w:val="0052005E"/>
    <w:rsid w:val="00521B5B"/>
    <w:rsid w:val="00527FDD"/>
    <w:rsid w:val="00535F50"/>
    <w:rsid w:val="005375C9"/>
    <w:rsid w:val="00537719"/>
    <w:rsid w:val="00540678"/>
    <w:rsid w:val="00540CC6"/>
    <w:rsid w:val="00541C56"/>
    <w:rsid w:val="00541CB8"/>
    <w:rsid w:val="005439D5"/>
    <w:rsid w:val="0054666B"/>
    <w:rsid w:val="00550C86"/>
    <w:rsid w:val="0055143E"/>
    <w:rsid w:val="005543AB"/>
    <w:rsid w:val="005549C1"/>
    <w:rsid w:val="005561FF"/>
    <w:rsid w:val="00556673"/>
    <w:rsid w:val="00557398"/>
    <w:rsid w:val="00567A6F"/>
    <w:rsid w:val="00575160"/>
    <w:rsid w:val="00575FA7"/>
    <w:rsid w:val="00577747"/>
    <w:rsid w:val="00577AAD"/>
    <w:rsid w:val="00582078"/>
    <w:rsid w:val="00583F0D"/>
    <w:rsid w:val="00584625"/>
    <w:rsid w:val="005847A7"/>
    <w:rsid w:val="00584F90"/>
    <w:rsid w:val="005855DF"/>
    <w:rsid w:val="00585BAE"/>
    <w:rsid w:val="00596178"/>
    <w:rsid w:val="005A0BE6"/>
    <w:rsid w:val="005A473F"/>
    <w:rsid w:val="005A596F"/>
    <w:rsid w:val="005A5F4C"/>
    <w:rsid w:val="005A76DE"/>
    <w:rsid w:val="005A7C27"/>
    <w:rsid w:val="005A7F1D"/>
    <w:rsid w:val="005B096C"/>
    <w:rsid w:val="005B1C06"/>
    <w:rsid w:val="005B6333"/>
    <w:rsid w:val="005C005F"/>
    <w:rsid w:val="005C3E24"/>
    <w:rsid w:val="005C449A"/>
    <w:rsid w:val="005C4D4E"/>
    <w:rsid w:val="005D3816"/>
    <w:rsid w:val="005D7053"/>
    <w:rsid w:val="005E0EBB"/>
    <w:rsid w:val="005E4060"/>
    <w:rsid w:val="005E4481"/>
    <w:rsid w:val="005E7A49"/>
    <w:rsid w:val="005E7CB2"/>
    <w:rsid w:val="005F3A3B"/>
    <w:rsid w:val="005F5CE7"/>
    <w:rsid w:val="005F717A"/>
    <w:rsid w:val="005F737E"/>
    <w:rsid w:val="005F7663"/>
    <w:rsid w:val="00601746"/>
    <w:rsid w:val="00603BFA"/>
    <w:rsid w:val="00603FFE"/>
    <w:rsid w:val="0061073A"/>
    <w:rsid w:val="006115AD"/>
    <w:rsid w:val="00613B4B"/>
    <w:rsid w:val="00614E69"/>
    <w:rsid w:val="006178DC"/>
    <w:rsid w:val="00621E79"/>
    <w:rsid w:val="00624848"/>
    <w:rsid w:val="00624945"/>
    <w:rsid w:val="00624B82"/>
    <w:rsid w:val="00625A54"/>
    <w:rsid w:val="00626AA0"/>
    <w:rsid w:val="00627462"/>
    <w:rsid w:val="00634727"/>
    <w:rsid w:val="00634EC0"/>
    <w:rsid w:val="0064004D"/>
    <w:rsid w:val="00640998"/>
    <w:rsid w:val="0064121F"/>
    <w:rsid w:val="00642C9E"/>
    <w:rsid w:val="00644AAC"/>
    <w:rsid w:val="00645F74"/>
    <w:rsid w:val="006461C1"/>
    <w:rsid w:val="00654814"/>
    <w:rsid w:val="00654ECE"/>
    <w:rsid w:val="00661634"/>
    <w:rsid w:val="0066432E"/>
    <w:rsid w:val="00665993"/>
    <w:rsid w:val="00665CDC"/>
    <w:rsid w:val="006663F0"/>
    <w:rsid w:val="00670556"/>
    <w:rsid w:val="006707DE"/>
    <w:rsid w:val="0067335C"/>
    <w:rsid w:val="00675073"/>
    <w:rsid w:val="0067519A"/>
    <w:rsid w:val="00681470"/>
    <w:rsid w:val="00681A35"/>
    <w:rsid w:val="00687B3E"/>
    <w:rsid w:val="00691DF0"/>
    <w:rsid w:val="006A1227"/>
    <w:rsid w:val="006A45F7"/>
    <w:rsid w:val="006A5CB9"/>
    <w:rsid w:val="006A679C"/>
    <w:rsid w:val="006B14FF"/>
    <w:rsid w:val="006C4430"/>
    <w:rsid w:val="006C4DED"/>
    <w:rsid w:val="006C4FBB"/>
    <w:rsid w:val="006C6E01"/>
    <w:rsid w:val="006D01E1"/>
    <w:rsid w:val="006D0E70"/>
    <w:rsid w:val="006D2B4D"/>
    <w:rsid w:val="006D3E4C"/>
    <w:rsid w:val="006D4F52"/>
    <w:rsid w:val="006D6417"/>
    <w:rsid w:val="006E2F9C"/>
    <w:rsid w:val="006E306B"/>
    <w:rsid w:val="006E3233"/>
    <w:rsid w:val="006E5CCC"/>
    <w:rsid w:val="006E6FA9"/>
    <w:rsid w:val="006E7676"/>
    <w:rsid w:val="006F044C"/>
    <w:rsid w:val="006F2F70"/>
    <w:rsid w:val="006F315F"/>
    <w:rsid w:val="006F54BA"/>
    <w:rsid w:val="006F5B56"/>
    <w:rsid w:val="006F75D6"/>
    <w:rsid w:val="00700869"/>
    <w:rsid w:val="00701636"/>
    <w:rsid w:val="00701EB8"/>
    <w:rsid w:val="007063E3"/>
    <w:rsid w:val="00706B19"/>
    <w:rsid w:val="00707333"/>
    <w:rsid w:val="007102AD"/>
    <w:rsid w:val="007145BF"/>
    <w:rsid w:val="007201D1"/>
    <w:rsid w:val="00720FD7"/>
    <w:rsid w:val="00721D25"/>
    <w:rsid w:val="00724283"/>
    <w:rsid w:val="00725765"/>
    <w:rsid w:val="007317D0"/>
    <w:rsid w:val="0073194A"/>
    <w:rsid w:val="007319F7"/>
    <w:rsid w:val="0073360A"/>
    <w:rsid w:val="0073485B"/>
    <w:rsid w:val="00735228"/>
    <w:rsid w:val="00735AEF"/>
    <w:rsid w:val="00737731"/>
    <w:rsid w:val="00737D03"/>
    <w:rsid w:val="00741C6D"/>
    <w:rsid w:val="00742C24"/>
    <w:rsid w:val="00743A7C"/>
    <w:rsid w:val="00744228"/>
    <w:rsid w:val="007475F3"/>
    <w:rsid w:val="00750A7A"/>
    <w:rsid w:val="007520BE"/>
    <w:rsid w:val="00752A2A"/>
    <w:rsid w:val="00753721"/>
    <w:rsid w:val="0075483C"/>
    <w:rsid w:val="00754AF2"/>
    <w:rsid w:val="007552D3"/>
    <w:rsid w:val="00755FF9"/>
    <w:rsid w:val="00757FDC"/>
    <w:rsid w:val="00765E57"/>
    <w:rsid w:val="00766E99"/>
    <w:rsid w:val="0077010D"/>
    <w:rsid w:val="00772057"/>
    <w:rsid w:val="00773697"/>
    <w:rsid w:val="007741E0"/>
    <w:rsid w:val="00775C62"/>
    <w:rsid w:val="00776E9C"/>
    <w:rsid w:val="007770D0"/>
    <w:rsid w:val="00793E03"/>
    <w:rsid w:val="00794BF7"/>
    <w:rsid w:val="00794C83"/>
    <w:rsid w:val="00795825"/>
    <w:rsid w:val="007A28CC"/>
    <w:rsid w:val="007A2F9B"/>
    <w:rsid w:val="007A4293"/>
    <w:rsid w:val="007B0E6D"/>
    <w:rsid w:val="007B3665"/>
    <w:rsid w:val="007B4435"/>
    <w:rsid w:val="007B58BF"/>
    <w:rsid w:val="007C03F2"/>
    <w:rsid w:val="007C1674"/>
    <w:rsid w:val="007C6D27"/>
    <w:rsid w:val="007D007E"/>
    <w:rsid w:val="007D0E23"/>
    <w:rsid w:val="007D3E99"/>
    <w:rsid w:val="007D4689"/>
    <w:rsid w:val="007D7BED"/>
    <w:rsid w:val="007E137F"/>
    <w:rsid w:val="007E3134"/>
    <w:rsid w:val="007E3989"/>
    <w:rsid w:val="007E52E8"/>
    <w:rsid w:val="007E748D"/>
    <w:rsid w:val="007F2842"/>
    <w:rsid w:val="007F368F"/>
    <w:rsid w:val="00802E05"/>
    <w:rsid w:val="00807179"/>
    <w:rsid w:val="008120AF"/>
    <w:rsid w:val="00814E00"/>
    <w:rsid w:val="00817961"/>
    <w:rsid w:val="00821B54"/>
    <w:rsid w:val="00830A9E"/>
    <w:rsid w:val="008311FD"/>
    <w:rsid w:val="00831888"/>
    <w:rsid w:val="00834CCC"/>
    <w:rsid w:val="0083520D"/>
    <w:rsid w:val="00840544"/>
    <w:rsid w:val="008419A1"/>
    <w:rsid w:val="00844DC9"/>
    <w:rsid w:val="008450AC"/>
    <w:rsid w:val="008459B5"/>
    <w:rsid w:val="00845D93"/>
    <w:rsid w:val="00847568"/>
    <w:rsid w:val="00847616"/>
    <w:rsid w:val="00847A66"/>
    <w:rsid w:val="00851D44"/>
    <w:rsid w:val="00852DCF"/>
    <w:rsid w:val="00860793"/>
    <w:rsid w:val="00860B6C"/>
    <w:rsid w:val="0086193B"/>
    <w:rsid w:val="008625DB"/>
    <w:rsid w:val="00862F82"/>
    <w:rsid w:val="008667AE"/>
    <w:rsid w:val="00866924"/>
    <w:rsid w:val="00867E12"/>
    <w:rsid w:val="00871E28"/>
    <w:rsid w:val="00872CB8"/>
    <w:rsid w:val="008758EF"/>
    <w:rsid w:val="00875FF5"/>
    <w:rsid w:val="0087642F"/>
    <w:rsid w:val="00880F36"/>
    <w:rsid w:val="008827EB"/>
    <w:rsid w:val="00885332"/>
    <w:rsid w:val="00886F7F"/>
    <w:rsid w:val="00887F06"/>
    <w:rsid w:val="008923DD"/>
    <w:rsid w:val="00892E75"/>
    <w:rsid w:val="008966F3"/>
    <w:rsid w:val="008976D7"/>
    <w:rsid w:val="008A1C67"/>
    <w:rsid w:val="008A289F"/>
    <w:rsid w:val="008A6EFD"/>
    <w:rsid w:val="008B00C9"/>
    <w:rsid w:val="008B0544"/>
    <w:rsid w:val="008B2F39"/>
    <w:rsid w:val="008B41FB"/>
    <w:rsid w:val="008B7341"/>
    <w:rsid w:val="008B7E30"/>
    <w:rsid w:val="008C0777"/>
    <w:rsid w:val="008C29C3"/>
    <w:rsid w:val="008C61D3"/>
    <w:rsid w:val="008C7691"/>
    <w:rsid w:val="008C7B67"/>
    <w:rsid w:val="008D29B4"/>
    <w:rsid w:val="008D336E"/>
    <w:rsid w:val="008D5E45"/>
    <w:rsid w:val="008D752A"/>
    <w:rsid w:val="008E00D1"/>
    <w:rsid w:val="008E0C51"/>
    <w:rsid w:val="008E22F7"/>
    <w:rsid w:val="008E2C39"/>
    <w:rsid w:val="008E3098"/>
    <w:rsid w:val="008E5579"/>
    <w:rsid w:val="008E5596"/>
    <w:rsid w:val="008F0A87"/>
    <w:rsid w:val="008F5F22"/>
    <w:rsid w:val="00901866"/>
    <w:rsid w:val="009023F9"/>
    <w:rsid w:val="0090507D"/>
    <w:rsid w:val="009061E4"/>
    <w:rsid w:val="009079C0"/>
    <w:rsid w:val="00907D65"/>
    <w:rsid w:val="009127B9"/>
    <w:rsid w:val="00912E01"/>
    <w:rsid w:val="00915CAA"/>
    <w:rsid w:val="00916D05"/>
    <w:rsid w:val="0091760F"/>
    <w:rsid w:val="009226DB"/>
    <w:rsid w:val="0092292D"/>
    <w:rsid w:val="009259BC"/>
    <w:rsid w:val="00926824"/>
    <w:rsid w:val="00927180"/>
    <w:rsid w:val="00927413"/>
    <w:rsid w:val="0092770A"/>
    <w:rsid w:val="009304EC"/>
    <w:rsid w:val="0093182B"/>
    <w:rsid w:val="0093413D"/>
    <w:rsid w:val="00936147"/>
    <w:rsid w:val="0093673A"/>
    <w:rsid w:val="009367A1"/>
    <w:rsid w:val="00945EAC"/>
    <w:rsid w:val="00950178"/>
    <w:rsid w:val="00952A0E"/>
    <w:rsid w:val="0095674B"/>
    <w:rsid w:val="00960559"/>
    <w:rsid w:val="00962131"/>
    <w:rsid w:val="00965AB6"/>
    <w:rsid w:val="00966E10"/>
    <w:rsid w:val="00967107"/>
    <w:rsid w:val="00971DFA"/>
    <w:rsid w:val="009735DD"/>
    <w:rsid w:val="009806C1"/>
    <w:rsid w:val="00980DE2"/>
    <w:rsid w:val="00981F37"/>
    <w:rsid w:val="009822D2"/>
    <w:rsid w:val="0098282B"/>
    <w:rsid w:val="00987502"/>
    <w:rsid w:val="00990BFD"/>
    <w:rsid w:val="009930C0"/>
    <w:rsid w:val="00994F74"/>
    <w:rsid w:val="00995A9C"/>
    <w:rsid w:val="0099657F"/>
    <w:rsid w:val="00997239"/>
    <w:rsid w:val="009A0D1A"/>
    <w:rsid w:val="009A20D9"/>
    <w:rsid w:val="009A2290"/>
    <w:rsid w:val="009A587F"/>
    <w:rsid w:val="009A6EA1"/>
    <w:rsid w:val="009B03D9"/>
    <w:rsid w:val="009B0BF7"/>
    <w:rsid w:val="009B1113"/>
    <w:rsid w:val="009B1414"/>
    <w:rsid w:val="009B33BF"/>
    <w:rsid w:val="009B4726"/>
    <w:rsid w:val="009B4A10"/>
    <w:rsid w:val="009B5109"/>
    <w:rsid w:val="009B6711"/>
    <w:rsid w:val="009C04A0"/>
    <w:rsid w:val="009C116D"/>
    <w:rsid w:val="009C2C15"/>
    <w:rsid w:val="009C2F42"/>
    <w:rsid w:val="009C79AF"/>
    <w:rsid w:val="009C7E79"/>
    <w:rsid w:val="009D04D7"/>
    <w:rsid w:val="009D1D11"/>
    <w:rsid w:val="009D3044"/>
    <w:rsid w:val="009D708E"/>
    <w:rsid w:val="009E314D"/>
    <w:rsid w:val="009E3521"/>
    <w:rsid w:val="009E5D2B"/>
    <w:rsid w:val="009E5DB5"/>
    <w:rsid w:val="009E70BE"/>
    <w:rsid w:val="009F0D05"/>
    <w:rsid w:val="009F3AE0"/>
    <w:rsid w:val="009F4C09"/>
    <w:rsid w:val="009F4C5A"/>
    <w:rsid w:val="009F59D0"/>
    <w:rsid w:val="00A02F05"/>
    <w:rsid w:val="00A0656A"/>
    <w:rsid w:val="00A07E72"/>
    <w:rsid w:val="00A116E1"/>
    <w:rsid w:val="00A219D2"/>
    <w:rsid w:val="00A235A0"/>
    <w:rsid w:val="00A25DC6"/>
    <w:rsid w:val="00A26CFB"/>
    <w:rsid w:val="00A275D6"/>
    <w:rsid w:val="00A27834"/>
    <w:rsid w:val="00A27D11"/>
    <w:rsid w:val="00A310C4"/>
    <w:rsid w:val="00A458E4"/>
    <w:rsid w:val="00A45EC7"/>
    <w:rsid w:val="00A51304"/>
    <w:rsid w:val="00A52050"/>
    <w:rsid w:val="00A53FC6"/>
    <w:rsid w:val="00A5748A"/>
    <w:rsid w:val="00A62D8E"/>
    <w:rsid w:val="00A65198"/>
    <w:rsid w:val="00A65AD3"/>
    <w:rsid w:val="00A6720A"/>
    <w:rsid w:val="00A70C4D"/>
    <w:rsid w:val="00A70FDE"/>
    <w:rsid w:val="00A73DC2"/>
    <w:rsid w:val="00A74662"/>
    <w:rsid w:val="00A74814"/>
    <w:rsid w:val="00A75045"/>
    <w:rsid w:val="00A760C9"/>
    <w:rsid w:val="00A81CA2"/>
    <w:rsid w:val="00A82BE5"/>
    <w:rsid w:val="00A84567"/>
    <w:rsid w:val="00A87328"/>
    <w:rsid w:val="00A95A07"/>
    <w:rsid w:val="00AA2DC5"/>
    <w:rsid w:val="00AA4D5F"/>
    <w:rsid w:val="00AA5929"/>
    <w:rsid w:val="00AA5BA0"/>
    <w:rsid w:val="00AB1289"/>
    <w:rsid w:val="00AB48C1"/>
    <w:rsid w:val="00AC1CE3"/>
    <w:rsid w:val="00AC37E4"/>
    <w:rsid w:val="00AC42C3"/>
    <w:rsid w:val="00AC4AF0"/>
    <w:rsid w:val="00AC6AD3"/>
    <w:rsid w:val="00AC759E"/>
    <w:rsid w:val="00AD0C90"/>
    <w:rsid w:val="00AD0D04"/>
    <w:rsid w:val="00AD2119"/>
    <w:rsid w:val="00AD5027"/>
    <w:rsid w:val="00AD5BE8"/>
    <w:rsid w:val="00AE26B1"/>
    <w:rsid w:val="00AE2B4D"/>
    <w:rsid w:val="00AE4D3E"/>
    <w:rsid w:val="00AE4E26"/>
    <w:rsid w:val="00AE598C"/>
    <w:rsid w:val="00AE5D68"/>
    <w:rsid w:val="00AE5F9C"/>
    <w:rsid w:val="00AE5FED"/>
    <w:rsid w:val="00AF0B4A"/>
    <w:rsid w:val="00AF0C52"/>
    <w:rsid w:val="00AF1145"/>
    <w:rsid w:val="00AF3BC9"/>
    <w:rsid w:val="00AF5673"/>
    <w:rsid w:val="00B01AE7"/>
    <w:rsid w:val="00B01D7E"/>
    <w:rsid w:val="00B16B97"/>
    <w:rsid w:val="00B2138B"/>
    <w:rsid w:val="00B23128"/>
    <w:rsid w:val="00B23A1D"/>
    <w:rsid w:val="00B26618"/>
    <w:rsid w:val="00B30689"/>
    <w:rsid w:val="00B30BFD"/>
    <w:rsid w:val="00B33F27"/>
    <w:rsid w:val="00B36631"/>
    <w:rsid w:val="00B36E77"/>
    <w:rsid w:val="00B4183E"/>
    <w:rsid w:val="00B41B8A"/>
    <w:rsid w:val="00B4269C"/>
    <w:rsid w:val="00B45265"/>
    <w:rsid w:val="00B463AA"/>
    <w:rsid w:val="00B51077"/>
    <w:rsid w:val="00B51873"/>
    <w:rsid w:val="00B5520E"/>
    <w:rsid w:val="00B55EB1"/>
    <w:rsid w:val="00B6222A"/>
    <w:rsid w:val="00B626C6"/>
    <w:rsid w:val="00B6317E"/>
    <w:rsid w:val="00B64176"/>
    <w:rsid w:val="00B65F24"/>
    <w:rsid w:val="00B67C26"/>
    <w:rsid w:val="00B67E7B"/>
    <w:rsid w:val="00B70D5C"/>
    <w:rsid w:val="00B72B39"/>
    <w:rsid w:val="00B76C75"/>
    <w:rsid w:val="00B77F49"/>
    <w:rsid w:val="00B81421"/>
    <w:rsid w:val="00B81B71"/>
    <w:rsid w:val="00B820EB"/>
    <w:rsid w:val="00B82F77"/>
    <w:rsid w:val="00B83496"/>
    <w:rsid w:val="00B85E58"/>
    <w:rsid w:val="00B8605A"/>
    <w:rsid w:val="00B86D81"/>
    <w:rsid w:val="00B87E21"/>
    <w:rsid w:val="00B93192"/>
    <w:rsid w:val="00B97ADF"/>
    <w:rsid w:val="00BA1EA2"/>
    <w:rsid w:val="00BA65C2"/>
    <w:rsid w:val="00BB3189"/>
    <w:rsid w:val="00BB39B0"/>
    <w:rsid w:val="00BB3B2A"/>
    <w:rsid w:val="00BC0E87"/>
    <w:rsid w:val="00BC0F98"/>
    <w:rsid w:val="00BC30FF"/>
    <w:rsid w:val="00BD0913"/>
    <w:rsid w:val="00BD0E4B"/>
    <w:rsid w:val="00BD53F8"/>
    <w:rsid w:val="00BD56CC"/>
    <w:rsid w:val="00BD6A34"/>
    <w:rsid w:val="00BE29AC"/>
    <w:rsid w:val="00BE3F25"/>
    <w:rsid w:val="00BE7549"/>
    <w:rsid w:val="00BF10E5"/>
    <w:rsid w:val="00BF138C"/>
    <w:rsid w:val="00BF36BE"/>
    <w:rsid w:val="00BF60F5"/>
    <w:rsid w:val="00BF6FBE"/>
    <w:rsid w:val="00C0163E"/>
    <w:rsid w:val="00C01B07"/>
    <w:rsid w:val="00C02EBA"/>
    <w:rsid w:val="00C03716"/>
    <w:rsid w:val="00C047E2"/>
    <w:rsid w:val="00C05715"/>
    <w:rsid w:val="00C0608A"/>
    <w:rsid w:val="00C06A88"/>
    <w:rsid w:val="00C134A4"/>
    <w:rsid w:val="00C1603A"/>
    <w:rsid w:val="00C301F2"/>
    <w:rsid w:val="00C309E8"/>
    <w:rsid w:val="00C312C4"/>
    <w:rsid w:val="00C32128"/>
    <w:rsid w:val="00C32217"/>
    <w:rsid w:val="00C32B7A"/>
    <w:rsid w:val="00C33C88"/>
    <w:rsid w:val="00C37015"/>
    <w:rsid w:val="00C4070C"/>
    <w:rsid w:val="00C40FEB"/>
    <w:rsid w:val="00C41AD5"/>
    <w:rsid w:val="00C4266E"/>
    <w:rsid w:val="00C43EB8"/>
    <w:rsid w:val="00C44AAE"/>
    <w:rsid w:val="00C46490"/>
    <w:rsid w:val="00C479C0"/>
    <w:rsid w:val="00C5035D"/>
    <w:rsid w:val="00C52045"/>
    <w:rsid w:val="00C52A7C"/>
    <w:rsid w:val="00C5361C"/>
    <w:rsid w:val="00C54057"/>
    <w:rsid w:val="00C549AD"/>
    <w:rsid w:val="00C572FE"/>
    <w:rsid w:val="00C64D69"/>
    <w:rsid w:val="00C668D9"/>
    <w:rsid w:val="00C672CC"/>
    <w:rsid w:val="00C72F0F"/>
    <w:rsid w:val="00C7403F"/>
    <w:rsid w:val="00C7464A"/>
    <w:rsid w:val="00C75815"/>
    <w:rsid w:val="00C76057"/>
    <w:rsid w:val="00C800B3"/>
    <w:rsid w:val="00C8436C"/>
    <w:rsid w:val="00C86E2B"/>
    <w:rsid w:val="00C877DA"/>
    <w:rsid w:val="00C90BBD"/>
    <w:rsid w:val="00C9271C"/>
    <w:rsid w:val="00C92BF3"/>
    <w:rsid w:val="00C94614"/>
    <w:rsid w:val="00C977FC"/>
    <w:rsid w:val="00C97E34"/>
    <w:rsid w:val="00CA14EB"/>
    <w:rsid w:val="00CA3436"/>
    <w:rsid w:val="00CA4E2D"/>
    <w:rsid w:val="00CA56BF"/>
    <w:rsid w:val="00CA73CC"/>
    <w:rsid w:val="00CB09D8"/>
    <w:rsid w:val="00CB174D"/>
    <w:rsid w:val="00CB33F7"/>
    <w:rsid w:val="00CB40F0"/>
    <w:rsid w:val="00CB5A9F"/>
    <w:rsid w:val="00CB69DF"/>
    <w:rsid w:val="00CB7889"/>
    <w:rsid w:val="00CC047D"/>
    <w:rsid w:val="00CC612C"/>
    <w:rsid w:val="00CD1690"/>
    <w:rsid w:val="00CD6A70"/>
    <w:rsid w:val="00CD73D4"/>
    <w:rsid w:val="00CD7AE1"/>
    <w:rsid w:val="00CE1993"/>
    <w:rsid w:val="00CE3674"/>
    <w:rsid w:val="00CE5257"/>
    <w:rsid w:val="00CE552E"/>
    <w:rsid w:val="00CE6EDE"/>
    <w:rsid w:val="00CE7617"/>
    <w:rsid w:val="00CF1223"/>
    <w:rsid w:val="00CF20D5"/>
    <w:rsid w:val="00CF67F3"/>
    <w:rsid w:val="00D038FF"/>
    <w:rsid w:val="00D043AD"/>
    <w:rsid w:val="00D0510C"/>
    <w:rsid w:val="00D05DE2"/>
    <w:rsid w:val="00D077A2"/>
    <w:rsid w:val="00D158C7"/>
    <w:rsid w:val="00D2135D"/>
    <w:rsid w:val="00D2166F"/>
    <w:rsid w:val="00D27A1D"/>
    <w:rsid w:val="00D32D0B"/>
    <w:rsid w:val="00D32DBE"/>
    <w:rsid w:val="00D35696"/>
    <w:rsid w:val="00D40EEB"/>
    <w:rsid w:val="00D41275"/>
    <w:rsid w:val="00D4219F"/>
    <w:rsid w:val="00D45685"/>
    <w:rsid w:val="00D47AF3"/>
    <w:rsid w:val="00D505B3"/>
    <w:rsid w:val="00D552B6"/>
    <w:rsid w:val="00D57B7B"/>
    <w:rsid w:val="00D57F44"/>
    <w:rsid w:val="00D600F3"/>
    <w:rsid w:val="00D60EDB"/>
    <w:rsid w:val="00D6297C"/>
    <w:rsid w:val="00D64A82"/>
    <w:rsid w:val="00D659CC"/>
    <w:rsid w:val="00D66744"/>
    <w:rsid w:val="00D6690D"/>
    <w:rsid w:val="00D67E23"/>
    <w:rsid w:val="00D70FF0"/>
    <w:rsid w:val="00D71A07"/>
    <w:rsid w:val="00D72C87"/>
    <w:rsid w:val="00D734A0"/>
    <w:rsid w:val="00D74226"/>
    <w:rsid w:val="00D756C4"/>
    <w:rsid w:val="00D75D40"/>
    <w:rsid w:val="00D765E5"/>
    <w:rsid w:val="00D8133B"/>
    <w:rsid w:val="00D82BC8"/>
    <w:rsid w:val="00D82F83"/>
    <w:rsid w:val="00D85DFB"/>
    <w:rsid w:val="00D90155"/>
    <w:rsid w:val="00D936CC"/>
    <w:rsid w:val="00D94FBB"/>
    <w:rsid w:val="00D96814"/>
    <w:rsid w:val="00D97DA1"/>
    <w:rsid w:val="00DA1783"/>
    <w:rsid w:val="00DB384E"/>
    <w:rsid w:val="00DC072D"/>
    <w:rsid w:val="00DC3A38"/>
    <w:rsid w:val="00DC3FCA"/>
    <w:rsid w:val="00DC7E90"/>
    <w:rsid w:val="00DD323C"/>
    <w:rsid w:val="00DD3BD0"/>
    <w:rsid w:val="00DD4D7C"/>
    <w:rsid w:val="00DD5B09"/>
    <w:rsid w:val="00DD5DCC"/>
    <w:rsid w:val="00DD7653"/>
    <w:rsid w:val="00DD7AE2"/>
    <w:rsid w:val="00DE0F91"/>
    <w:rsid w:val="00DE1EFC"/>
    <w:rsid w:val="00DE2B2D"/>
    <w:rsid w:val="00DE6879"/>
    <w:rsid w:val="00DE70E8"/>
    <w:rsid w:val="00DE7AE4"/>
    <w:rsid w:val="00DF135D"/>
    <w:rsid w:val="00E01D04"/>
    <w:rsid w:val="00E02F9F"/>
    <w:rsid w:val="00E1250F"/>
    <w:rsid w:val="00E126A4"/>
    <w:rsid w:val="00E13350"/>
    <w:rsid w:val="00E14A08"/>
    <w:rsid w:val="00E14A1D"/>
    <w:rsid w:val="00E205B0"/>
    <w:rsid w:val="00E2497D"/>
    <w:rsid w:val="00E30C5F"/>
    <w:rsid w:val="00E342B4"/>
    <w:rsid w:val="00E34E86"/>
    <w:rsid w:val="00E35684"/>
    <w:rsid w:val="00E369A5"/>
    <w:rsid w:val="00E405D7"/>
    <w:rsid w:val="00E45254"/>
    <w:rsid w:val="00E46D27"/>
    <w:rsid w:val="00E47FA8"/>
    <w:rsid w:val="00E51107"/>
    <w:rsid w:val="00E52D88"/>
    <w:rsid w:val="00E532FC"/>
    <w:rsid w:val="00E541AA"/>
    <w:rsid w:val="00E64287"/>
    <w:rsid w:val="00E643C3"/>
    <w:rsid w:val="00E64B7C"/>
    <w:rsid w:val="00E65282"/>
    <w:rsid w:val="00E65540"/>
    <w:rsid w:val="00E67D2F"/>
    <w:rsid w:val="00E713A6"/>
    <w:rsid w:val="00E71F45"/>
    <w:rsid w:val="00E7465E"/>
    <w:rsid w:val="00E754D0"/>
    <w:rsid w:val="00E76E33"/>
    <w:rsid w:val="00E82C09"/>
    <w:rsid w:val="00E9397C"/>
    <w:rsid w:val="00E94C86"/>
    <w:rsid w:val="00E95026"/>
    <w:rsid w:val="00E9678C"/>
    <w:rsid w:val="00EA11B4"/>
    <w:rsid w:val="00EA3B29"/>
    <w:rsid w:val="00EA3C59"/>
    <w:rsid w:val="00EA4101"/>
    <w:rsid w:val="00EA7F77"/>
    <w:rsid w:val="00EB2682"/>
    <w:rsid w:val="00EC18D1"/>
    <w:rsid w:val="00EC29F3"/>
    <w:rsid w:val="00EC4FFE"/>
    <w:rsid w:val="00EC5A83"/>
    <w:rsid w:val="00EC5DA5"/>
    <w:rsid w:val="00EC61BF"/>
    <w:rsid w:val="00EC6635"/>
    <w:rsid w:val="00EC7C9E"/>
    <w:rsid w:val="00ED2176"/>
    <w:rsid w:val="00ED27B8"/>
    <w:rsid w:val="00ED3637"/>
    <w:rsid w:val="00ED49D7"/>
    <w:rsid w:val="00ED4BCF"/>
    <w:rsid w:val="00ED4BDD"/>
    <w:rsid w:val="00EE2004"/>
    <w:rsid w:val="00EE31D1"/>
    <w:rsid w:val="00EE339A"/>
    <w:rsid w:val="00EE3951"/>
    <w:rsid w:val="00EE3D6D"/>
    <w:rsid w:val="00EF06DF"/>
    <w:rsid w:val="00EF0765"/>
    <w:rsid w:val="00EF4362"/>
    <w:rsid w:val="00EF5A14"/>
    <w:rsid w:val="00EF73AB"/>
    <w:rsid w:val="00EF7DE7"/>
    <w:rsid w:val="00F01B8F"/>
    <w:rsid w:val="00F03204"/>
    <w:rsid w:val="00F035C4"/>
    <w:rsid w:val="00F03D78"/>
    <w:rsid w:val="00F03E4F"/>
    <w:rsid w:val="00F06FB1"/>
    <w:rsid w:val="00F13018"/>
    <w:rsid w:val="00F1313E"/>
    <w:rsid w:val="00F133B1"/>
    <w:rsid w:val="00F2083E"/>
    <w:rsid w:val="00F21D4C"/>
    <w:rsid w:val="00F2402D"/>
    <w:rsid w:val="00F26B6E"/>
    <w:rsid w:val="00F26C20"/>
    <w:rsid w:val="00F334D3"/>
    <w:rsid w:val="00F35A18"/>
    <w:rsid w:val="00F4060C"/>
    <w:rsid w:val="00F4089A"/>
    <w:rsid w:val="00F433A9"/>
    <w:rsid w:val="00F4374B"/>
    <w:rsid w:val="00F46E50"/>
    <w:rsid w:val="00F4770E"/>
    <w:rsid w:val="00F52A39"/>
    <w:rsid w:val="00F57BA0"/>
    <w:rsid w:val="00F61A9B"/>
    <w:rsid w:val="00F629B9"/>
    <w:rsid w:val="00F63523"/>
    <w:rsid w:val="00F63F09"/>
    <w:rsid w:val="00F659DC"/>
    <w:rsid w:val="00F67E59"/>
    <w:rsid w:val="00F71EEC"/>
    <w:rsid w:val="00F75936"/>
    <w:rsid w:val="00F835F8"/>
    <w:rsid w:val="00F85AC3"/>
    <w:rsid w:val="00F86113"/>
    <w:rsid w:val="00F92D0C"/>
    <w:rsid w:val="00FA1CE6"/>
    <w:rsid w:val="00FA22B7"/>
    <w:rsid w:val="00FA243C"/>
    <w:rsid w:val="00FA3AA9"/>
    <w:rsid w:val="00FA3AB0"/>
    <w:rsid w:val="00FA4518"/>
    <w:rsid w:val="00FA4C10"/>
    <w:rsid w:val="00FB03EF"/>
    <w:rsid w:val="00FB0E4F"/>
    <w:rsid w:val="00FB1246"/>
    <w:rsid w:val="00FB27A3"/>
    <w:rsid w:val="00FB382D"/>
    <w:rsid w:val="00FB3E87"/>
    <w:rsid w:val="00FC3505"/>
    <w:rsid w:val="00FC37A6"/>
    <w:rsid w:val="00FC6AEB"/>
    <w:rsid w:val="00FD117A"/>
    <w:rsid w:val="00FD18B9"/>
    <w:rsid w:val="00FD1AB0"/>
    <w:rsid w:val="00FD2C64"/>
    <w:rsid w:val="00FD4A3E"/>
    <w:rsid w:val="00FD5D44"/>
    <w:rsid w:val="00FE4771"/>
    <w:rsid w:val="00FF5E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48D5DF"/>
  <w15:chartTrackingRefBased/>
  <w15:docId w15:val="{FD7D9F32-45F6-48AC-B6BF-5494E6E92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45BF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145BF"/>
    <w:pPr>
      <w:keepNext/>
      <w:keepLines/>
      <w:spacing w:before="120" w:after="0" w:line="360" w:lineRule="auto"/>
      <w:outlineLvl w:val="2"/>
    </w:pPr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145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145BF"/>
    <w:rPr>
      <w:rFonts w:asciiTheme="majorHAnsi" w:eastAsiaTheme="majorEastAsia" w:hAnsiTheme="majorHAnsi" w:cstheme="majorBidi"/>
      <w:b/>
      <w:color w:val="1F4E79" w:themeColor="accent1" w:themeShade="80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7145BF"/>
    <w:rPr>
      <w:rFonts w:asciiTheme="majorHAnsi" w:eastAsiaTheme="majorEastAsia" w:hAnsiTheme="majorHAnsi" w:cstheme="majorBidi"/>
      <w:b/>
      <w:bCs/>
      <w:color w:val="1F4D78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145BF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E34E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E86"/>
  </w:style>
  <w:style w:type="paragraph" w:styleId="Footer">
    <w:name w:val="footer"/>
    <w:basedOn w:val="Normal"/>
    <w:link w:val="FooterChar"/>
    <w:uiPriority w:val="99"/>
    <w:unhideWhenUsed/>
    <w:rsid w:val="00E34E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E86"/>
  </w:style>
  <w:style w:type="character" w:customStyle="1" w:styleId="hgkelc">
    <w:name w:val="hgkelc"/>
    <w:basedOn w:val="DefaultParagraphFont"/>
    <w:rsid w:val="004E63CA"/>
  </w:style>
  <w:style w:type="character" w:customStyle="1" w:styleId="apple-converted-space">
    <w:name w:val="apple-converted-space"/>
    <w:basedOn w:val="DefaultParagraphFont"/>
    <w:rsid w:val="004E63CA"/>
  </w:style>
  <w:style w:type="paragraph" w:styleId="NormalWeb">
    <w:name w:val="Normal (Web)"/>
    <w:basedOn w:val="Normal"/>
    <w:uiPriority w:val="99"/>
    <w:unhideWhenUsed/>
    <w:rsid w:val="00867E1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ssignBody">
    <w:name w:val="AssignBody"/>
    <w:basedOn w:val="Normal"/>
    <w:link w:val="AssignBodyChar"/>
    <w:qFormat/>
    <w:rsid w:val="00CF1223"/>
    <w:pPr>
      <w:spacing w:after="0" w:line="360" w:lineRule="auto"/>
    </w:pPr>
    <w:rPr>
      <w:rFonts w:ascii="Arial" w:hAnsi="Arial"/>
      <w:lang w:val="en-GB"/>
    </w:rPr>
  </w:style>
  <w:style w:type="character" w:customStyle="1" w:styleId="AssignBodyChar">
    <w:name w:val="AssignBody Char"/>
    <w:basedOn w:val="DefaultParagraphFont"/>
    <w:link w:val="AssignBody"/>
    <w:rsid w:val="00CF1223"/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330EB7"/>
    <w:pPr>
      <w:ind w:left="720"/>
      <w:contextualSpacing/>
    </w:pPr>
    <w:rPr>
      <w:lang w:val="en-GB"/>
    </w:rPr>
  </w:style>
  <w:style w:type="character" w:styleId="Hyperlink">
    <w:name w:val="Hyperlink"/>
    <w:basedOn w:val="DefaultParagraphFont"/>
    <w:uiPriority w:val="99"/>
    <w:unhideWhenUsed/>
    <w:rsid w:val="00A458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58E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807179"/>
    <w:pPr>
      <w:spacing w:after="0" w:line="240" w:lineRule="auto"/>
    </w:pPr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0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797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96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520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8265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34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0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62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0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436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49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29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577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0103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55061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185977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0780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7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2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adnoddau.s3.eu-west-2.amazonaws.com/pdfs/CefnogiPobPlentyn.pdf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829</TotalTime>
  <Pages>21</Pages>
  <Words>4990</Words>
  <Characters>28449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Sioned Elisa Davies (1803310)</cp:lastModifiedBy>
  <cp:revision>1299</cp:revision>
  <cp:lastPrinted>2021-12-31T11:04:00Z</cp:lastPrinted>
  <dcterms:created xsi:type="dcterms:W3CDTF">2021-12-16T09:49:00Z</dcterms:created>
  <dcterms:modified xsi:type="dcterms:W3CDTF">2022-01-04T12:52:00Z</dcterms:modified>
</cp:coreProperties>
</file>