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8C1A69" w14:textId="0AFF833E" w:rsidR="00434614" w:rsidRDefault="00434614">
      <w:pPr>
        <w:spacing w:line="360" w:lineRule="auto"/>
        <w:jc w:val="center"/>
        <w:rPr>
          <w:rFonts w:ascii="Times New Roman" w:eastAsia="Times New Roman" w:hAnsi="Times New Roman" w:cs="Times New Roman"/>
          <w:b/>
          <w:sz w:val="24"/>
          <w:szCs w:val="24"/>
          <w:highlight w:val="white"/>
        </w:rPr>
      </w:pPr>
    </w:p>
    <w:p w14:paraId="075A94EE" w14:textId="1883AC7A" w:rsidR="00835BC9" w:rsidRDefault="00835BC9">
      <w:pPr>
        <w:spacing w:line="360" w:lineRule="auto"/>
        <w:jc w:val="center"/>
        <w:rPr>
          <w:rFonts w:ascii="Times New Roman" w:eastAsia="Times New Roman" w:hAnsi="Times New Roman" w:cs="Times New Roman"/>
          <w:b/>
          <w:sz w:val="24"/>
          <w:szCs w:val="24"/>
          <w:highlight w:val="white"/>
        </w:rPr>
      </w:pPr>
    </w:p>
    <w:p w14:paraId="0E7C818A" w14:textId="02062D5A" w:rsidR="00835BC9" w:rsidRDefault="009146DB">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w:t>
      </w:r>
    </w:p>
    <w:p w14:paraId="080EF7CF" w14:textId="414577F2" w:rsidR="00835BC9" w:rsidRDefault="00835BC9">
      <w:pPr>
        <w:spacing w:line="360" w:lineRule="auto"/>
        <w:jc w:val="center"/>
        <w:rPr>
          <w:rFonts w:ascii="Times New Roman" w:eastAsia="Times New Roman" w:hAnsi="Times New Roman" w:cs="Times New Roman"/>
          <w:b/>
          <w:sz w:val="24"/>
          <w:szCs w:val="24"/>
          <w:highlight w:val="white"/>
        </w:rPr>
      </w:pPr>
    </w:p>
    <w:p w14:paraId="21175E26" w14:textId="77777777" w:rsidR="00835BC9" w:rsidRDefault="00835BC9">
      <w:pPr>
        <w:spacing w:line="360" w:lineRule="auto"/>
        <w:jc w:val="center"/>
        <w:rPr>
          <w:rFonts w:ascii="Times New Roman" w:eastAsia="Times New Roman" w:hAnsi="Times New Roman" w:cs="Times New Roman"/>
          <w:b/>
          <w:sz w:val="24"/>
          <w:szCs w:val="24"/>
          <w:highlight w:val="white"/>
        </w:rPr>
      </w:pPr>
    </w:p>
    <w:p w14:paraId="38AE1FFC" w14:textId="0B0DD467" w:rsidR="00835BC9" w:rsidRDefault="00835BC9">
      <w:pPr>
        <w:spacing w:line="360" w:lineRule="auto"/>
        <w:jc w:val="center"/>
        <w:rPr>
          <w:rFonts w:ascii="Times New Roman" w:eastAsia="Times New Roman" w:hAnsi="Times New Roman" w:cs="Times New Roman"/>
          <w:b/>
          <w:sz w:val="24"/>
          <w:szCs w:val="24"/>
          <w:highlight w:val="white"/>
        </w:rPr>
      </w:pPr>
    </w:p>
    <w:p w14:paraId="2C9A1C55" w14:textId="2F3DA319" w:rsidR="00835BC9" w:rsidRDefault="00835BC9">
      <w:pPr>
        <w:spacing w:line="360" w:lineRule="auto"/>
        <w:jc w:val="center"/>
        <w:rPr>
          <w:rFonts w:ascii="Times New Roman" w:eastAsia="Times New Roman" w:hAnsi="Times New Roman" w:cs="Times New Roman"/>
          <w:b/>
          <w:sz w:val="24"/>
          <w:szCs w:val="24"/>
          <w:highlight w:val="white"/>
        </w:rPr>
      </w:pPr>
    </w:p>
    <w:p w14:paraId="6AA6D517" w14:textId="1D49B97C" w:rsidR="00835BC9" w:rsidRDefault="00835BC9">
      <w:pPr>
        <w:spacing w:line="360" w:lineRule="auto"/>
        <w:jc w:val="center"/>
        <w:rPr>
          <w:rFonts w:ascii="Times New Roman" w:eastAsia="Times New Roman" w:hAnsi="Times New Roman" w:cs="Times New Roman"/>
          <w:b/>
          <w:sz w:val="24"/>
          <w:szCs w:val="24"/>
          <w:highlight w:val="white"/>
        </w:rPr>
      </w:pPr>
    </w:p>
    <w:p w14:paraId="2524F3CA" w14:textId="0B7C1D32" w:rsidR="008167D4" w:rsidRDefault="009146DB" w:rsidP="009146DB">
      <w:pP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w:t>
      </w:r>
      <w:r w:rsidR="00252D87">
        <w:rPr>
          <w:rFonts w:ascii="Times New Roman" w:eastAsia="Times New Roman" w:hAnsi="Times New Roman" w:cs="Times New Roman"/>
          <w:b/>
          <w:sz w:val="24"/>
          <w:szCs w:val="24"/>
          <w:highlight w:val="white"/>
        </w:rPr>
        <w:t>STUDENT</w:t>
      </w:r>
      <w:r w:rsidR="009C40A5">
        <w:rPr>
          <w:rFonts w:ascii="Times New Roman" w:eastAsia="Times New Roman" w:hAnsi="Times New Roman" w:cs="Times New Roman"/>
          <w:b/>
          <w:sz w:val="24"/>
          <w:szCs w:val="24"/>
          <w:highlight w:val="white"/>
        </w:rPr>
        <w:t xml:space="preserve"> NAME: DIDINA</w:t>
      </w:r>
      <w:r w:rsidR="00252D87">
        <w:rPr>
          <w:rFonts w:ascii="Times New Roman" w:eastAsia="Times New Roman" w:hAnsi="Times New Roman" w:cs="Times New Roman"/>
          <w:b/>
          <w:sz w:val="24"/>
          <w:szCs w:val="24"/>
          <w:highlight w:val="white"/>
        </w:rPr>
        <w:t xml:space="preserve">-MARIA STRATULAT </w:t>
      </w:r>
    </w:p>
    <w:p w14:paraId="3378C940" w14:textId="7E341F6B" w:rsidR="00924987" w:rsidRDefault="00924987" w:rsidP="009146DB">
      <w:pP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STUDENT NUMBER:1909067</w:t>
      </w:r>
    </w:p>
    <w:p w14:paraId="30A647CE" w14:textId="78BED473" w:rsidR="00924987" w:rsidRDefault="00924987" w:rsidP="009146DB">
      <w:pP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MODULE </w:t>
      </w:r>
      <w:r w:rsidR="00265FBF">
        <w:rPr>
          <w:rFonts w:ascii="Times New Roman" w:eastAsia="Times New Roman" w:hAnsi="Times New Roman" w:cs="Times New Roman"/>
          <w:b/>
          <w:sz w:val="24"/>
          <w:szCs w:val="24"/>
          <w:highlight w:val="white"/>
        </w:rPr>
        <w:t xml:space="preserve">NAME: WORKPLACE </w:t>
      </w:r>
      <w:r w:rsidR="00F472D0">
        <w:rPr>
          <w:rFonts w:ascii="Times New Roman" w:eastAsia="Times New Roman" w:hAnsi="Times New Roman" w:cs="Times New Roman"/>
          <w:b/>
          <w:sz w:val="24"/>
          <w:szCs w:val="24"/>
          <w:highlight w:val="white"/>
        </w:rPr>
        <w:t xml:space="preserve">CULTURE AND ITS IMPACT ON ORGANISATIONAL EFFICIENCY </w:t>
      </w:r>
    </w:p>
    <w:p w14:paraId="62C7EC6F" w14:textId="19BD4D05" w:rsidR="00F472D0" w:rsidRDefault="009674E6" w:rsidP="009146DB">
      <w:pP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MODULE </w:t>
      </w:r>
      <w:r w:rsidR="00373B5F">
        <w:rPr>
          <w:rFonts w:ascii="Times New Roman" w:eastAsia="Times New Roman" w:hAnsi="Times New Roman" w:cs="Times New Roman"/>
          <w:b/>
          <w:sz w:val="24"/>
          <w:szCs w:val="24"/>
          <w:highlight w:val="white"/>
        </w:rPr>
        <w:t xml:space="preserve">CODE: BMSW </w:t>
      </w:r>
      <w:r>
        <w:rPr>
          <w:rFonts w:ascii="Times New Roman" w:eastAsia="Times New Roman" w:hAnsi="Times New Roman" w:cs="Times New Roman"/>
          <w:b/>
          <w:sz w:val="24"/>
          <w:szCs w:val="24"/>
          <w:highlight w:val="white"/>
        </w:rPr>
        <w:t xml:space="preserve">5105_LON </w:t>
      </w:r>
    </w:p>
    <w:p w14:paraId="6B15B71D" w14:textId="7393FAFF" w:rsidR="009674E6" w:rsidRDefault="00373B5F" w:rsidP="009146DB">
      <w:pPr>
        <w:spacing w:line="36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LECTURE </w:t>
      </w:r>
      <w:r w:rsidR="009E483F">
        <w:rPr>
          <w:rFonts w:ascii="Times New Roman" w:eastAsia="Times New Roman" w:hAnsi="Times New Roman" w:cs="Times New Roman"/>
          <w:b/>
          <w:sz w:val="24"/>
          <w:szCs w:val="24"/>
          <w:highlight w:val="white"/>
        </w:rPr>
        <w:t xml:space="preserve">NAME: REXON NTING </w:t>
      </w:r>
    </w:p>
    <w:p w14:paraId="10C69FC2" w14:textId="77777777" w:rsidR="00F472D0" w:rsidRDefault="00F472D0" w:rsidP="009146DB">
      <w:pPr>
        <w:spacing w:line="360" w:lineRule="auto"/>
        <w:rPr>
          <w:rFonts w:ascii="Times New Roman" w:eastAsia="Times New Roman" w:hAnsi="Times New Roman" w:cs="Times New Roman"/>
          <w:b/>
          <w:sz w:val="24"/>
          <w:szCs w:val="24"/>
          <w:highlight w:val="white"/>
        </w:rPr>
      </w:pPr>
    </w:p>
    <w:p w14:paraId="29DEAB7D" w14:textId="77777777" w:rsidR="00252D87" w:rsidRDefault="00252D87" w:rsidP="009146DB">
      <w:pPr>
        <w:spacing w:line="360" w:lineRule="auto"/>
        <w:rPr>
          <w:rFonts w:ascii="Times New Roman" w:eastAsia="Times New Roman" w:hAnsi="Times New Roman" w:cs="Times New Roman"/>
          <w:b/>
          <w:sz w:val="24"/>
          <w:szCs w:val="24"/>
          <w:highlight w:val="white"/>
        </w:rPr>
      </w:pPr>
    </w:p>
    <w:p w14:paraId="07DBC49A" w14:textId="4730019F" w:rsidR="00CB2AEE" w:rsidRDefault="00CB2AEE" w:rsidP="009146DB">
      <w:pPr>
        <w:spacing w:line="360" w:lineRule="auto"/>
        <w:rPr>
          <w:rFonts w:ascii="Times New Roman" w:eastAsia="Times New Roman" w:hAnsi="Times New Roman" w:cs="Times New Roman"/>
          <w:b/>
          <w:sz w:val="24"/>
          <w:szCs w:val="24"/>
          <w:highlight w:val="white"/>
        </w:rPr>
      </w:pPr>
    </w:p>
    <w:p w14:paraId="6140E0F3" w14:textId="1102AB76" w:rsidR="00835BC9" w:rsidRDefault="00835BC9">
      <w:pPr>
        <w:spacing w:line="360" w:lineRule="auto"/>
        <w:jc w:val="center"/>
        <w:rPr>
          <w:rFonts w:ascii="Times New Roman" w:eastAsia="Times New Roman" w:hAnsi="Times New Roman" w:cs="Times New Roman"/>
          <w:b/>
          <w:sz w:val="24"/>
          <w:szCs w:val="24"/>
          <w:highlight w:val="white"/>
        </w:rPr>
      </w:pPr>
    </w:p>
    <w:p w14:paraId="2E7897E6" w14:textId="636817B6" w:rsidR="00835BC9" w:rsidRDefault="00835BC9">
      <w:pPr>
        <w:spacing w:line="360" w:lineRule="auto"/>
        <w:jc w:val="center"/>
        <w:rPr>
          <w:rFonts w:ascii="Times New Roman" w:eastAsia="Times New Roman" w:hAnsi="Times New Roman" w:cs="Times New Roman"/>
          <w:b/>
          <w:sz w:val="24"/>
          <w:szCs w:val="24"/>
          <w:highlight w:val="white"/>
        </w:rPr>
      </w:pPr>
    </w:p>
    <w:p w14:paraId="2B62940F" w14:textId="7FD6CF59" w:rsidR="00835BC9" w:rsidRDefault="00835BC9">
      <w:pPr>
        <w:spacing w:line="360" w:lineRule="auto"/>
        <w:jc w:val="center"/>
        <w:rPr>
          <w:rFonts w:ascii="Times New Roman" w:eastAsia="Times New Roman" w:hAnsi="Times New Roman" w:cs="Times New Roman"/>
          <w:b/>
          <w:sz w:val="24"/>
          <w:szCs w:val="24"/>
          <w:highlight w:val="white"/>
        </w:rPr>
      </w:pPr>
    </w:p>
    <w:p w14:paraId="6EDD899B" w14:textId="43F4FE50" w:rsidR="00835BC9" w:rsidRDefault="00835BC9">
      <w:pPr>
        <w:spacing w:line="360" w:lineRule="auto"/>
        <w:jc w:val="center"/>
        <w:rPr>
          <w:rFonts w:ascii="Times New Roman" w:eastAsia="Times New Roman" w:hAnsi="Times New Roman" w:cs="Times New Roman"/>
          <w:b/>
          <w:sz w:val="24"/>
          <w:szCs w:val="24"/>
          <w:highlight w:val="white"/>
        </w:rPr>
      </w:pPr>
    </w:p>
    <w:p w14:paraId="28CD1868" w14:textId="77777777" w:rsidR="00835BC9" w:rsidRPr="00B9387C" w:rsidRDefault="00835BC9">
      <w:pPr>
        <w:spacing w:line="360" w:lineRule="auto"/>
        <w:jc w:val="center"/>
        <w:rPr>
          <w:rFonts w:ascii="Times New Roman" w:eastAsia="Times New Roman" w:hAnsi="Times New Roman" w:cs="Times New Roman"/>
          <w:b/>
          <w:sz w:val="24"/>
          <w:szCs w:val="24"/>
          <w:highlight w:val="white"/>
        </w:rPr>
      </w:pPr>
    </w:p>
    <w:p w14:paraId="69DDE9DC" w14:textId="68905F54" w:rsidR="00434614" w:rsidRPr="004323E4" w:rsidRDefault="004323E4">
      <w:pPr>
        <w:spacing w:line="360" w:lineRule="auto"/>
        <w:jc w:val="center"/>
        <w:rPr>
          <w:rFonts w:ascii="Times New Roman" w:eastAsia="Times New Roman" w:hAnsi="Times New Roman" w:cs="Times New Roman"/>
          <w:b/>
          <w:sz w:val="36"/>
          <w:szCs w:val="24"/>
          <w:highlight w:val="white"/>
        </w:rPr>
      </w:pPr>
      <w:r w:rsidRPr="004323E4">
        <w:rPr>
          <w:rFonts w:ascii="Times New Roman" w:eastAsia="Times New Roman" w:hAnsi="Times New Roman" w:cs="Times New Roman"/>
          <w:b/>
          <w:sz w:val="36"/>
          <w:szCs w:val="24"/>
        </w:rPr>
        <w:t>Workplace Culture and its impact on Organisational Efficiency</w:t>
      </w:r>
    </w:p>
    <w:p w14:paraId="01619436" w14:textId="77777777" w:rsidR="00434614" w:rsidRPr="00B9387C" w:rsidRDefault="00434614">
      <w:pPr>
        <w:spacing w:line="360" w:lineRule="auto"/>
        <w:jc w:val="center"/>
        <w:rPr>
          <w:rFonts w:ascii="Times New Roman" w:eastAsia="Times New Roman" w:hAnsi="Times New Roman" w:cs="Times New Roman"/>
          <w:b/>
          <w:sz w:val="24"/>
          <w:szCs w:val="24"/>
          <w:highlight w:val="white"/>
        </w:rPr>
      </w:pPr>
    </w:p>
    <w:p w14:paraId="177F95B0" w14:textId="77777777" w:rsidR="00434614" w:rsidRPr="00B9387C" w:rsidRDefault="00434614">
      <w:pPr>
        <w:spacing w:line="360" w:lineRule="auto"/>
        <w:jc w:val="center"/>
        <w:rPr>
          <w:rFonts w:ascii="Times New Roman" w:eastAsia="Times New Roman" w:hAnsi="Times New Roman" w:cs="Times New Roman"/>
          <w:b/>
          <w:sz w:val="24"/>
          <w:szCs w:val="24"/>
          <w:highlight w:val="white"/>
        </w:rPr>
      </w:pPr>
    </w:p>
    <w:p w14:paraId="149E5204" w14:textId="77777777" w:rsidR="00434614" w:rsidRPr="00B9387C" w:rsidRDefault="00434614">
      <w:pPr>
        <w:spacing w:line="360" w:lineRule="auto"/>
        <w:jc w:val="center"/>
        <w:rPr>
          <w:rFonts w:ascii="Times New Roman" w:eastAsia="Times New Roman" w:hAnsi="Times New Roman" w:cs="Times New Roman"/>
          <w:b/>
          <w:sz w:val="24"/>
          <w:szCs w:val="24"/>
          <w:highlight w:val="white"/>
        </w:rPr>
      </w:pPr>
    </w:p>
    <w:p w14:paraId="18BD109A" w14:textId="05A61766" w:rsidR="00434614" w:rsidRPr="00B9387C" w:rsidRDefault="00E868F6">
      <w:pPr>
        <w:spacing w:line="360" w:lineRule="auto"/>
        <w:jc w:val="center"/>
        <w:rPr>
          <w:rFonts w:ascii="Times New Roman" w:eastAsia="Times New Roman" w:hAnsi="Times New Roman" w:cs="Times New Roman"/>
          <w:b/>
          <w:sz w:val="24"/>
          <w:szCs w:val="24"/>
          <w:highlight w:val="white"/>
        </w:rPr>
      </w:pPr>
      <w:r w:rsidRPr="00B9387C">
        <w:br w:type="page"/>
      </w:r>
    </w:p>
    <w:p w14:paraId="28329510" w14:textId="77777777" w:rsidR="00434614" w:rsidRPr="00B9387C" w:rsidRDefault="00E868F6">
      <w:pPr>
        <w:spacing w:line="360" w:lineRule="auto"/>
        <w:jc w:val="center"/>
        <w:rPr>
          <w:rFonts w:ascii="Times New Roman" w:eastAsia="Times New Roman" w:hAnsi="Times New Roman" w:cs="Times New Roman"/>
          <w:b/>
          <w:sz w:val="32"/>
          <w:szCs w:val="32"/>
        </w:rPr>
      </w:pPr>
      <w:r w:rsidRPr="00B9387C">
        <w:rPr>
          <w:rFonts w:ascii="Times New Roman" w:eastAsia="Times New Roman" w:hAnsi="Times New Roman" w:cs="Times New Roman"/>
          <w:b/>
          <w:sz w:val="32"/>
          <w:szCs w:val="32"/>
          <w:highlight w:val="white"/>
        </w:rPr>
        <w:lastRenderedPageBreak/>
        <w:t>Executive Summary</w:t>
      </w:r>
    </w:p>
    <w:p w14:paraId="378D4FFB" w14:textId="77777777" w:rsidR="00434614" w:rsidRPr="00B9387C" w:rsidRDefault="00E868F6">
      <w:pPr>
        <w:spacing w:line="360" w:lineRule="auto"/>
        <w:jc w:val="both"/>
        <w:rPr>
          <w:rFonts w:ascii="Times New Roman" w:eastAsia="Times New Roman" w:hAnsi="Times New Roman" w:cs="Times New Roman"/>
          <w:sz w:val="24"/>
          <w:szCs w:val="24"/>
        </w:rPr>
      </w:pPr>
      <w:r w:rsidRPr="00B9387C">
        <w:rPr>
          <w:rFonts w:ascii="Times New Roman" w:eastAsia="Times New Roman" w:hAnsi="Times New Roman" w:cs="Times New Roman"/>
          <w:sz w:val="24"/>
          <w:szCs w:val="24"/>
        </w:rPr>
        <w:t xml:space="preserve">Organisational cultural plays a significant role in the growth and sustenance of an organisation. The report aims to focus on the incorporation of key management theories and frameworks that would underpin the context of culture and performance. It also sheds light on the usage of environmental scanning tools that provides a critical evaluation of a broader environment along with its impact on organisational culture and performance. </w:t>
      </w:r>
    </w:p>
    <w:p w14:paraId="4342251D" w14:textId="77777777" w:rsidR="00434614" w:rsidRPr="00B9387C" w:rsidRDefault="00E868F6">
      <w:pPr>
        <w:spacing w:line="360" w:lineRule="auto"/>
        <w:rPr>
          <w:rFonts w:ascii="Times New Roman" w:eastAsia="Times New Roman" w:hAnsi="Times New Roman" w:cs="Times New Roman"/>
          <w:sz w:val="24"/>
          <w:szCs w:val="24"/>
        </w:rPr>
      </w:pPr>
      <w:r w:rsidRPr="00B9387C">
        <w:br w:type="page"/>
      </w:r>
    </w:p>
    <w:p w14:paraId="7B6334FB" w14:textId="77777777" w:rsidR="00A020B1" w:rsidRPr="00B9387C" w:rsidRDefault="00E868F6">
      <w:pPr>
        <w:keepNext/>
        <w:keepLines/>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r w:rsidRPr="00B9387C">
        <w:rPr>
          <w:rFonts w:ascii="Times New Roman" w:eastAsia="Times New Roman" w:hAnsi="Times New Roman" w:cs="Times New Roman"/>
          <w:b/>
          <w:sz w:val="32"/>
          <w:szCs w:val="32"/>
        </w:rPr>
        <w:lastRenderedPageBreak/>
        <w:t>Table of Contents</w:t>
      </w:r>
    </w:p>
    <w:sdt>
      <w:sdtPr>
        <w:rPr>
          <w:rFonts w:ascii="Arial" w:eastAsia="Arial" w:hAnsi="Arial" w:cs="Arial"/>
          <w:color w:val="auto"/>
          <w:sz w:val="22"/>
          <w:szCs w:val="22"/>
          <w:lang w:val="en-GB" w:eastAsia="en-IN"/>
        </w:rPr>
        <w:id w:val="1037468857"/>
        <w:docPartObj>
          <w:docPartGallery w:val="Table of Contents"/>
          <w:docPartUnique/>
        </w:docPartObj>
      </w:sdtPr>
      <w:sdtEndPr>
        <w:rPr>
          <w:b/>
          <w:bCs/>
          <w:noProof/>
        </w:rPr>
      </w:sdtEndPr>
      <w:sdtContent>
        <w:p w14:paraId="27F4740D" w14:textId="71660D55" w:rsidR="00A020B1" w:rsidRPr="00B9387C" w:rsidRDefault="00A020B1">
          <w:pPr>
            <w:pStyle w:val="TOCHeading"/>
            <w:rPr>
              <w:color w:val="auto"/>
            </w:rPr>
          </w:pPr>
        </w:p>
        <w:p w14:paraId="04EE47BB" w14:textId="606541BF" w:rsidR="00A020B1" w:rsidRPr="00B9387C" w:rsidRDefault="00A020B1" w:rsidP="00A020B1">
          <w:pPr>
            <w:pStyle w:val="TOC1"/>
            <w:tabs>
              <w:tab w:val="right" w:leader="dot" w:pos="9350"/>
            </w:tabs>
            <w:spacing w:line="360" w:lineRule="auto"/>
            <w:jc w:val="both"/>
            <w:rPr>
              <w:rFonts w:ascii="Times New Roman" w:eastAsiaTheme="minorEastAsia" w:hAnsi="Times New Roman" w:cs="Times New Roman"/>
              <w:noProof/>
              <w:sz w:val="24"/>
              <w:lang w:eastAsia="en-GB"/>
            </w:rPr>
          </w:pPr>
          <w:r w:rsidRPr="00B9387C">
            <w:rPr>
              <w:rFonts w:ascii="Times New Roman" w:hAnsi="Times New Roman" w:cs="Times New Roman"/>
              <w:sz w:val="24"/>
            </w:rPr>
            <w:fldChar w:fldCharType="begin"/>
          </w:r>
          <w:r w:rsidRPr="00B9387C">
            <w:rPr>
              <w:rFonts w:ascii="Times New Roman" w:hAnsi="Times New Roman" w:cs="Times New Roman"/>
              <w:sz w:val="24"/>
            </w:rPr>
            <w:instrText xml:space="preserve"> TOC \o "1-3" \h \z \u </w:instrText>
          </w:r>
          <w:r w:rsidRPr="00B9387C">
            <w:rPr>
              <w:rFonts w:ascii="Times New Roman" w:hAnsi="Times New Roman" w:cs="Times New Roman"/>
              <w:sz w:val="24"/>
            </w:rPr>
            <w:fldChar w:fldCharType="separate"/>
          </w:r>
          <w:hyperlink w:anchor="_Toc55472660" w:history="1">
            <w:r w:rsidRPr="00B9387C">
              <w:rPr>
                <w:rStyle w:val="Hyperlink"/>
                <w:rFonts w:ascii="Times New Roman" w:hAnsi="Times New Roman" w:cs="Times New Roman"/>
                <w:noProof/>
                <w:color w:val="auto"/>
                <w:sz w:val="24"/>
                <w:highlight w:val="white"/>
              </w:rPr>
              <w:t>Introduction</w:t>
            </w:r>
            <w:r w:rsidRPr="00B9387C">
              <w:rPr>
                <w:rFonts w:ascii="Times New Roman" w:hAnsi="Times New Roman" w:cs="Times New Roman"/>
                <w:noProof/>
                <w:webHidden/>
                <w:sz w:val="24"/>
              </w:rPr>
              <w:tab/>
            </w:r>
            <w:r w:rsidRPr="00B9387C">
              <w:rPr>
                <w:rFonts w:ascii="Times New Roman" w:hAnsi="Times New Roman" w:cs="Times New Roman"/>
                <w:noProof/>
                <w:webHidden/>
                <w:sz w:val="24"/>
              </w:rPr>
              <w:fldChar w:fldCharType="begin"/>
            </w:r>
            <w:r w:rsidRPr="00B9387C">
              <w:rPr>
                <w:rFonts w:ascii="Times New Roman" w:hAnsi="Times New Roman" w:cs="Times New Roman"/>
                <w:noProof/>
                <w:webHidden/>
                <w:sz w:val="24"/>
              </w:rPr>
              <w:instrText xml:space="preserve"> PAGEREF _Toc55472660 \h </w:instrText>
            </w:r>
            <w:r w:rsidRPr="00B9387C">
              <w:rPr>
                <w:rFonts w:ascii="Times New Roman" w:hAnsi="Times New Roman" w:cs="Times New Roman"/>
                <w:noProof/>
                <w:webHidden/>
                <w:sz w:val="24"/>
              </w:rPr>
            </w:r>
            <w:r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3</w:t>
            </w:r>
            <w:r w:rsidRPr="00B9387C">
              <w:rPr>
                <w:rFonts w:ascii="Times New Roman" w:hAnsi="Times New Roman" w:cs="Times New Roman"/>
                <w:noProof/>
                <w:webHidden/>
                <w:sz w:val="24"/>
              </w:rPr>
              <w:fldChar w:fldCharType="end"/>
            </w:r>
          </w:hyperlink>
        </w:p>
        <w:p w14:paraId="444293B2" w14:textId="11293A47" w:rsidR="00A020B1" w:rsidRPr="00B9387C" w:rsidRDefault="00012999" w:rsidP="00A020B1">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55472661" w:history="1">
            <w:r w:rsidR="00A020B1" w:rsidRPr="00B9387C">
              <w:rPr>
                <w:rStyle w:val="Hyperlink"/>
                <w:rFonts w:ascii="Times New Roman" w:hAnsi="Times New Roman" w:cs="Times New Roman"/>
                <w:noProof/>
                <w:color w:val="auto"/>
                <w:sz w:val="24"/>
                <w:highlight w:val="white"/>
              </w:rPr>
              <w:t>a) Overview of the organisation</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_Toc55472661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3</w:t>
            </w:r>
            <w:r w:rsidR="00A020B1" w:rsidRPr="00B9387C">
              <w:rPr>
                <w:rFonts w:ascii="Times New Roman" w:hAnsi="Times New Roman" w:cs="Times New Roman"/>
                <w:noProof/>
                <w:webHidden/>
                <w:sz w:val="24"/>
              </w:rPr>
              <w:fldChar w:fldCharType="end"/>
            </w:r>
          </w:hyperlink>
        </w:p>
        <w:p w14:paraId="4928E76F" w14:textId="1C38A4E0" w:rsidR="00A020B1" w:rsidRPr="00B9387C" w:rsidRDefault="00012999" w:rsidP="00A020B1">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55472662" w:history="1">
            <w:r w:rsidR="00A020B1" w:rsidRPr="00B9387C">
              <w:rPr>
                <w:rStyle w:val="Hyperlink"/>
                <w:rFonts w:ascii="Times New Roman" w:hAnsi="Times New Roman" w:cs="Times New Roman"/>
                <w:noProof/>
                <w:color w:val="auto"/>
                <w:sz w:val="24"/>
                <w:highlight w:val="white"/>
              </w:rPr>
              <w:t>b) Evaluation of key management frameworks and environmental scanning</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_Toc55472662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4</w:t>
            </w:r>
            <w:r w:rsidR="00A020B1" w:rsidRPr="00B9387C">
              <w:rPr>
                <w:rFonts w:ascii="Times New Roman" w:hAnsi="Times New Roman" w:cs="Times New Roman"/>
                <w:noProof/>
                <w:webHidden/>
                <w:sz w:val="24"/>
              </w:rPr>
              <w:fldChar w:fldCharType="end"/>
            </w:r>
          </w:hyperlink>
        </w:p>
        <w:p w14:paraId="41436A03" w14:textId="2EE5F1C4" w:rsidR="00A020B1" w:rsidRPr="00B9387C" w:rsidRDefault="00012999" w:rsidP="00A020B1">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55472663" w:history="1">
            <w:r w:rsidR="00A020B1" w:rsidRPr="00B9387C">
              <w:rPr>
                <w:rStyle w:val="Hyperlink"/>
                <w:rFonts w:ascii="Times New Roman" w:hAnsi="Times New Roman" w:cs="Times New Roman"/>
                <w:noProof/>
                <w:color w:val="auto"/>
                <w:sz w:val="24"/>
                <w:highlight w:val="white"/>
              </w:rPr>
              <w:t>PESTLE analysis</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_Toc55472663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4</w:t>
            </w:r>
            <w:r w:rsidR="00A020B1" w:rsidRPr="00B9387C">
              <w:rPr>
                <w:rFonts w:ascii="Times New Roman" w:hAnsi="Times New Roman" w:cs="Times New Roman"/>
                <w:noProof/>
                <w:webHidden/>
                <w:sz w:val="24"/>
              </w:rPr>
              <w:fldChar w:fldCharType="end"/>
            </w:r>
          </w:hyperlink>
        </w:p>
        <w:p w14:paraId="5246C304" w14:textId="1EEE4CBA" w:rsidR="00A020B1" w:rsidRPr="00B9387C" w:rsidRDefault="00012999" w:rsidP="00A020B1">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55472664" w:history="1">
            <w:r w:rsidR="00A020B1" w:rsidRPr="00B9387C">
              <w:rPr>
                <w:rStyle w:val="Hyperlink"/>
                <w:rFonts w:ascii="Times New Roman" w:hAnsi="Times New Roman" w:cs="Times New Roman"/>
                <w:noProof/>
                <w:color w:val="auto"/>
                <w:sz w:val="24"/>
                <w:highlight w:val="white"/>
              </w:rPr>
              <w:t>Porter’s Five Forces</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_Toc55472664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6</w:t>
            </w:r>
            <w:r w:rsidR="00A020B1" w:rsidRPr="00B9387C">
              <w:rPr>
                <w:rFonts w:ascii="Times New Roman" w:hAnsi="Times New Roman" w:cs="Times New Roman"/>
                <w:noProof/>
                <w:webHidden/>
                <w:sz w:val="24"/>
              </w:rPr>
              <w:fldChar w:fldCharType="end"/>
            </w:r>
          </w:hyperlink>
        </w:p>
        <w:p w14:paraId="7FB446B1" w14:textId="6C4C1494" w:rsidR="00A020B1" w:rsidRPr="00B9387C" w:rsidRDefault="00012999" w:rsidP="00A020B1">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55472665" w:history="1">
            <w:r w:rsidR="00A020B1" w:rsidRPr="00B9387C">
              <w:rPr>
                <w:rStyle w:val="Hyperlink"/>
                <w:rFonts w:ascii="Times New Roman" w:hAnsi="Times New Roman" w:cs="Times New Roman"/>
                <w:noProof/>
                <w:color w:val="auto"/>
                <w:sz w:val="24"/>
                <w:highlight w:val="white"/>
              </w:rPr>
              <w:t>VRIO Analysis</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_Toc55472665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7</w:t>
            </w:r>
            <w:r w:rsidR="00A020B1" w:rsidRPr="00B9387C">
              <w:rPr>
                <w:rFonts w:ascii="Times New Roman" w:hAnsi="Times New Roman" w:cs="Times New Roman"/>
                <w:noProof/>
                <w:webHidden/>
                <w:sz w:val="24"/>
              </w:rPr>
              <w:fldChar w:fldCharType="end"/>
            </w:r>
          </w:hyperlink>
        </w:p>
        <w:p w14:paraId="4208F720" w14:textId="4A727385" w:rsidR="00A020B1" w:rsidRPr="00B9387C" w:rsidRDefault="00012999" w:rsidP="00A020B1">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55472666" w:history="1">
            <w:r w:rsidR="00A020B1" w:rsidRPr="00B9387C">
              <w:rPr>
                <w:rStyle w:val="Hyperlink"/>
                <w:rFonts w:ascii="Times New Roman" w:hAnsi="Times New Roman" w:cs="Times New Roman"/>
                <w:noProof/>
                <w:color w:val="auto"/>
                <w:sz w:val="24"/>
                <w:highlight w:val="white"/>
              </w:rPr>
              <w:t>Cultural web</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_Toc55472666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8</w:t>
            </w:r>
            <w:r w:rsidR="00A020B1" w:rsidRPr="00B9387C">
              <w:rPr>
                <w:rFonts w:ascii="Times New Roman" w:hAnsi="Times New Roman" w:cs="Times New Roman"/>
                <w:noProof/>
                <w:webHidden/>
                <w:sz w:val="24"/>
              </w:rPr>
              <w:fldChar w:fldCharType="end"/>
            </w:r>
          </w:hyperlink>
        </w:p>
        <w:p w14:paraId="6CFD6628" w14:textId="113E3C6D" w:rsidR="00A020B1" w:rsidRPr="00B9387C" w:rsidRDefault="00012999" w:rsidP="00A020B1">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55472667" w:history="1">
            <w:r w:rsidR="00A020B1" w:rsidRPr="00B9387C">
              <w:rPr>
                <w:rStyle w:val="Hyperlink"/>
                <w:rFonts w:ascii="Times New Roman" w:hAnsi="Times New Roman" w:cs="Times New Roman"/>
                <w:noProof/>
                <w:color w:val="auto"/>
                <w:sz w:val="24"/>
                <w:highlight w:val="white"/>
              </w:rPr>
              <w:t>c) Application of broader environment and its impact on organisational culture and performance</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_Toc55472667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9</w:t>
            </w:r>
            <w:r w:rsidR="00A020B1" w:rsidRPr="00B9387C">
              <w:rPr>
                <w:rFonts w:ascii="Times New Roman" w:hAnsi="Times New Roman" w:cs="Times New Roman"/>
                <w:noProof/>
                <w:webHidden/>
                <w:sz w:val="24"/>
              </w:rPr>
              <w:fldChar w:fldCharType="end"/>
            </w:r>
          </w:hyperlink>
        </w:p>
        <w:p w14:paraId="5044FD13" w14:textId="03BC2FD9" w:rsidR="00A020B1" w:rsidRPr="00B9387C" w:rsidRDefault="00012999" w:rsidP="00A020B1">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55472668" w:history="1">
            <w:r w:rsidR="00A020B1" w:rsidRPr="00B9387C">
              <w:rPr>
                <w:rStyle w:val="Hyperlink"/>
                <w:rFonts w:ascii="Times New Roman" w:hAnsi="Times New Roman" w:cs="Times New Roman"/>
                <w:noProof/>
                <w:color w:val="auto"/>
                <w:sz w:val="24"/>
                <w:highlight w:val="white"/>
              </w:rPr>
              <w:t>Factors affecting organisational culture and performance</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_Toc55472668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9</w:t>
            </w:r>
            <w:r w:rsidR="00A020B1" w:rsidRPr="00B9387C">
              <w:rPr>
                <w:rFonts w:ascii="Times New Roman" w:hAnsi="Times New Roman" w:cs="Times New Roman"/>
                <w:noProof/>
                <w:webHidden/>
                <w:sz w:val="24"/>
              </w:rPr>
              <w:fldChar w:fldCharType="end"/>
            </w:r>
          </w:hyperlink>
        </w:p>
        <w:p w14:paraId="01AD9527" w14:textId="1C9AE648" w:rsidR="00A020B1" w:rsidRPr="00B9387C" w:rsidRDefault="00012999" w:rsidP="00A020B1">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55472669" w:history="1">
            <w:r w:rsidR="00A020B1" w:rsidRPr="00B9387C">
              <w:rPr>
                <w:rStyle w:val="Hyperlink"/>
                <w:rFonts w:ascii="Times New Roman" w:hAnsi="Times New Roman" w:cs="Times New Roman"/>
                <w:noProof/>
                <w:color w:val="auto"/>
                <w:sz w:val="24"/>
                <w:highlight w:val="white"/>
              </w:rPr>
              <w:t>Beer’s silent barrier framework</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_Toc55472669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11</w:t>
            </w:r>
            <w:r w:rsidR="00A020B1" w:rsidRPr="00B9387C">
              <w:rPr>
                <w:rFonts w:ascii="Times New Roman" w:hAnsi="Times New Roman" w:cs="Times New Roman"/>
                <w:noProof/>
                <w:webHidden/>
                <w:sz w:val="24"/>
              </w:rPr>
              <w:fldChar w:fldCharType="end"/>
            </w:r>
          </w:hyperlink>
        </w:p>
        <w:p w14:paraId="7B3FA513" w14:textId="5E768BAE" w:rsidR="00A020B1" w:rsidRPr="00B9387C" w:rsidRDefault="00012999" w:rsidP="00A020B1">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55472670" w:history="1">
            <w:r w:rsidR="00A020B1" w:rsidRPr="00B9387C">
              <w:rPr>
                <w:rStyle w:val="Hyperlink"/>
                <w:rFonts w:ascii="Times New Roman" w:hAnsi="Times New Roman" w:cs="Times New Roman"/>
                <w:noProof/>
                <w:color w:val="auto"/>
                <w:sz w:val="24"/>
                <w:highlight w:val="white"/>
              </w:rPr>
              <w:t>Hannan and Freeman’s theory</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_Toc55472670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12</w:t>
            </w:r>
            <w:r w:rsidR="00A020B1" w:rsidRPr="00B9387C">
              <w:rPr>
                <w:rFonts w:ascii="Times New Roman" w:hAnsi="Times New Roman" w:cs="Times New Roman"/>
                <w:noProof/>
                <w:webHidden/>
                <w:sz w:val="24"/>
              </w:rPr>
              <w:fldChar w:fldCharType="end"/>
            </w:r>
          </w:hyperlink>
        </w:p>
        <w:p w14:paraId="53ACB4AD" w14:textId="27601A60" w:rsidR="00A020B1" w:rsidRPr="00B9387C" w:rsidRDefault="00012999" w:rsidP="00A020B1">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55472671" w:history="1">
            <w:r w:rsidR="00A020B1" w:rsidRPr="00B9387C">
              <w:rPr>
                <w:rStyle w:val="Hyperlink"/>
                <w:rFonts w:ascii="Times New Roman" w:hAnsi="Times New Roman" w:cs="Times New Roman"/>
                <w:noProof/>
                <w:color w:val="auto"/>
                <w:sz w:val="24"/>
                <w:highlight w:val="white"/>
              </w:rPr>
              <w:t>d) Evaluation of organisation’s present cultural and ethical standards to achieve corporate objectives and social responsibilities</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_Toc55472671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13</w:t>
            </w:r>
            <w:r w:rsidR="00A020B1" w:rsidRPr="00B9387C">
              <w:rPr>
                <w:rFonts w:ascii="Times New Roman" w:hAnsi="Times New Roman" w:cs="Times New Roman"/>
                <w:noProof/>
                <w:webHidden/>
                <w:sz w:val="24"/>
              </w:rPr>
              <w:fldChar w:fldCharType="end"/>
            </w:r>
          </w:hyperlink>
        </w:p>
        <w:p w14:paraId="239C3B79" w14:textId="3F319B78" w:rsidR="00A020B1" w:rsidRPr="00B9387C" w:rsidRDefault="00012999" w:rsidP="00A020B1">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55472672" w:history="1">
            <w:r w:rsidR="00A020B1" w:rsidRPr="00B9387C">
              <w:rPr>
                <w:rStyle w:val="Hyperlink"/>
                <w:rFonts w:ascii="Times New Roman" w:hAnsi="Times New Roman" w:cs="Times New Roman"/>
                <w:noProof/>
                <w:color w:val="auto"/>
                <w:sz w:val="24"/>
                <w:highlight w:val="white"/>
              </w:rPr>
              <w:t>Hofstede Analysis of UK - Deliveroo’s Home Country</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_Toc55472672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13</w:t>
            </w:r>
            <w:r w:rsidR="00A020B1" w:rsidRPr="00B9387C">
              <w:rPr>
                <w:rFonts w:ascii="Times New Roman" w:hAnsi="Times New Roman" w:cs="Times New Roman"/>
                <w:noProof/>
                <w:webHidden/>
                <w:sz w:val="24"/>
              </w:rPr>
              <w:fldChar w:fldCharType="end"/>
            </w:r>
          </w:hyperlink>
        </w:p>
        <w:p w14:paraId="3BA256A4" w14:textId="69455F88" w:rsidR="00A020B1" w:rsidRPr="00B9387C" w:rsidRDefault="00012999" w:rsidP="00A020B1">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55472673" w:history="1">
            <w:r w:rsidR="00A020B1" w:rsidRPr="00B9387C">
              <w:rPr>
                <w:rStyle w:val="Hyperlink"/>
                <w:rFonts w:ascii="Times New Roman" w:hAnsi="Times New Roman" w:cs="Times New Roman"/>
                <w:noProof/>
                <w:color w:val="auto"/>
                <w:sz w:val="24"/>
                <w:highlight w:val="white"/>
              </w:rPr>
              <w:t>Approaches to management</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_Toc55472673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16</w:t>
            </w:r>
            <w:r w:rsidR="00A020B1" w:rsidRPr="00B9387C">
              <w:rPr>
                <w:rFonts w:ascii="Times New Roman" w:hAnsi="Times New Roman" w:cs="Times New Roman"/>
                <w:noProof/>
                <w:webHidden/>
                <w:sz w:val="24"/>
              </w:rPr>
              <w:fldChar w:fldCharType="end"/>
            </w:r>
          </w:hyperlink>
        </w:p>
        <w:p w14:paraId="5DE2A892" w14:textId="279EA4DE" w:rsidR="00A020B1" w:rsidRPr="00B9387C" w:rsidRDefault="00012999" w:rsidP="00A020B1">
          <w:pPr>
            <w:pStyle w:val="TOC2"/>
            <w:tabs>
              <w:tab w:val="right" w:leader="dot" w:pos="9350"/>
            </w:tabs>
            <w:spacing w:line="360" w:lineRule="auto"/>
            <w:jc w:val="both"/>
            <w:rPr>
              <w:rFonts w:ascii="Times New Roman" w:eastAsiaTheme="minorEastAsia" w:hAnsi="Times New Roman" w:cs="Times New Roman"/>
              <w:noProof/>
              <w:sz w:val="24"/>
              <w:lang w:eastAsia="en-GB"/>
            </w:rPr>
          </w:pPr>
          <w:hyperlink w:anchor="_Toc55472674" w:history="1">
            <w:r w:rsidR="00A020B1" w:rsidRPr="00B9387C">
              <w:rPr>
                <w:rStyle w:val="Hyperlink"/>
                <w:rFonts w:ascii="Times New Roman" w:hAnsi="Times New Roman" w:cs="Times New Roman"/>
                <w:noProof/>
                <w:color w:val="auto"/>
                <w:sz w:val="24"/>
                <w:highlight w:val="white"/>
              </w:rPr>
              <w:t>Present Cultural Sustainability - Reasoning</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_Toc55472674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16</w:t>
            </w:r>
            <w:r w:rsidR="00A020B1" w:rsidRPr="00B9387C">
              <w:rPr>
                <w:rFonts w:ascii="Times New Roman" w:hAnsi="Times New Roman" w:cs="Times New Roman"/>
                <w:noProof/>
                <w:webHidden/>
                <w:sz w:val="24"/>
              </w:rPr>
              <w:fldChar w:fldCharType="end"/>
            </w:r>
          </w:hyperlink>
        </w:p>
        <w:p w14:paraId="5B69BE75" w14:textId="662BA2CB" w:rsidR="00A020B1" w:rsidRPr="00B9387C" w:rsidRDefault="00012999" w:rsidP="00A020B1">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55472675" w:history="1">
            <w:r w:rsidR="00A020B1" w:rsidRPr="00B9387C">
              <w:rPr>
                <w:rStyle w:val="Hyperlink"/>
                <w:rFonts w:ascii="Times New Roman" w:hAnsi="Times New Roman" w:cs="Times New Roman"/>
                <w:noProof/>
                <w:color w:val="auto"/>
                <w:sz w:val="24"/>
                <w:highlight w:val="white"/>
              </w:rPr>
              <w:t>Conclusion</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_Toc55472675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17</w:t>
            </w:r>
            <w:r w:rsidR="00A020B1" w:rsidRPr="00B9387C">
              <w:rPr>
                <w:rFonts w:ascii="Times New Roman" w:hAnsi="Times New Roman" w:cs="Times New Roman"/>
                <w:noProof/>
                <w:webHidden/>
                <w:sz w:val="24"/>
              </w:rPr>
              <w:fldChar w:fldCharType="end"/>
            </w:r>
          </w:hyperlink>
        </w:p>
        <w:p w14:paraId="02BC6B0B" w14:textId="34AA7B82" w:rsidR="00A020B1" w:rsidRPr="00B9387C" w:rsidRDefault="00012999" w:rsidP="00A020B1">
          <w:pPr>
            <w:pStyle w:val="TOC1"/>
            <w:tabs>
              <w:tab w:val="right" w:leader="dot" w:pos="9350"/>
            </w:tabs>
            <w:spacing w:line="360" w:lineRule="auto"/>
            <w:jc w:val="both"/>
            <w:rPr>
              <w:rFonts w:ascii="Times New Roman" w:eastAsiaTheme="minorEastAsia" w:hAnsi="Times New Roman" w:cs="Times New Roman"/>
              <w:noProof/>
              <w:sz w:val="24"/>
              <w:lang w:eastAsia="en-GB"/>
            </w:rPr>
          </w:pPr>
          <w:hyperlink w:anchor="_Toc55472676" w:history="1">
            <w:r w:rsidR="00A020B1" w:rsidRPr="00B9387C">
              <w:rPr>
                <w:rStyle w:val="Hyperlink"/>
                <w:rFonts w:ascii="Times New Roman" w:hAnsi="Times New Roman" w:cs="Times New Roman"/>
                <w:noProof/>
                <w:color w:val="auto"/>
                <w:sz w:val="24"/>
              </w:rPr>
              <w:t>Reference List</w:t>
            </w:r>
            <w:r w:rsidR="00A020B1" w:rsidRPr="00B9387C">
              <w:rPr>
                <w:rFonts w:ascii="Times New Roman" w:hAnsi="Times New Roman" w:cs="Times New Roman"/>
                <w:noProof/>
                <w:webHidden/>
                <w:sz w:val="24"/>
              </w:rPr>
              <w:tab/>
            </w:r>
            <w:r w:rsidR="00A020B1" w:rsidRPr="00B9387C">
              <w:rPr>
                <w:rFonts w:ascii="Times New Roman" w:hAnsi="Times New Roman" w:cs="Times New Roman"/>
                <w:noProof/>
                <w:webHidden/>
                <w:sz w:val="24"/>
              </w:rPr>
              <w:fldChar w:fldCharType="begin"/>
            </w:r>
            <w:r w:rsidR="00A020B1" w:rsidRPr="00B9387C">
              <w:rPr>
                <w:rFonts w:ascii="Times New Roman" w:hAnsi="Times New Roman" w:cs="Times New Roman"/>
                <w:noProof/>
                <w:webHidden/>
                <w:sz w:val="24"/>
              </w:rPr>
              <w:instrText xml:space="preserve"> PAGEREF _Toc55472676 \h </w:instrText>
            </w:r>
            <w:r w:rsidR="00A020B1" w:rsidRPr="00B9387C">
              <w:rPr>
                <w:rFonts w:ascii="Times New Roman" w:hAnsi="Times New Roman" w:cs="Times New Roman"/>
                <w:noProof/>
                <w:webHidden/>
                <w:sz w:val="24"/>
              </w:rPr>
            </w:r>
            <w:r w:rsidR="00A020B1" w:rsidRPr="00B9387C">
              <w:rPr>
                <w:rFonts w:ascii="Times New Roman" w:hAnsi="Times New Roman" w:cs="Times New Roman"/>
                <w:noProof/>
                <w:webHidden/>
                <w:sz w:val="24"/>
              </w:rPr>
              <w:fldChar w:fldCharType="separate"/>
            </w:r>
            <w:r w:rsidR="006A0C1D" w:rsidRPr="00B9387C">
              <w:rPr>
                <w:rFonts w:ascii="Times New Roman" w:hAnsi="Times New Roman" w:cs="Times New Roman"/>
                <w:noProof/>
                <w:webHidden/>
                <w:sz w:val="24"/>
              </w:rPr>
              <w:t>18</w:t>
            </w:r>
            <w:r w:rsidR="00A020B1" w:rsidRPr="00B9387C">
              <w:rPr>
                <w:rFonts w:ascii="Times New Roman" w:hAnsi="Times New Roman" w:cs="Times New Roman"/>
                <w:noProof/>
                <w:webHidden/>
                <w:sz w:val="24"/>
              </w:rPr>
              <w:fldChar w:fldCharType="end"/>
            </w:r>
          </w:hyperlink>
        </w:p>
        <w:p w14:paraId="6814DBBB" w14:textId="1C65B570" w:rsidR="00A020B1" w:rsidRPr="00B9387C" w:rsidRDefault="00A020B1" w:rsidP="00A020B1">
          <w:pPr>
            <w:spacing w:line="360" w:lineRule="auto"/>
            <w:jc w:val="both"/>
          </w:pPr>
          <w:r w:rsidRPr="00B9387C">
            <w:rPr>
              <w:rFonts w:ascii="Times New Roman" w:hAnsi="Times New Roman" w:cs="Times New Roman"/>
              <w:b/>
              <w:bCs/>
              <w:noProof/>
              <w:sz w:val="24"/>
            </w:rPr>
            <w:fldChar w:fldCharType="end"/>
          </w:r>
        </w:p>
      </w:sdtContent>
    </w:sdt>
    <w:p w14:paraId="5B96B249" w14:textId="5F8B3AFF" w:rsidR="00434614" w:rsidRPr="00B9387C" w:rsidRDefault="00434614">
      <w:pPr>
        <w:keepNext/>
        <w:keepLines/>
        <w:pBdr>
          <w:top w:val="nil"/>
          <w:left w:val="nil"/>
          <w:bottom w:val="nil"/>
          <w:right w:val="nil"/>
          <w:between w:val="nil"/>
        </w:pBdr>
        <w:spacing w:before="240" w:line="360" w:lineRule="auto"/>
        <w:jc w:val="center"/>
        <w:rPr>
          <w:rFonts w:ascii="Times New Roman" w:eastAsia="Times New Roman" w:hAnsi="Times New Roman" w:cs="Times New Roman"/>
          <w:b/>
          <w:sz w:val="24"/>
          <w:szCs w:val="24"/>
        </w:rPr>
      </w:pPr>
    </w:p>
    <w:p w14:paraId="06608D39" w14:textId="2270964F" w:rsidR="00434614" w:rsidRPr="00B9387C" w:rsidRDefault="00434614" w:rsidP="006F58BA">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b/>
          <w:sz w:val="24"/>
          <w:szCs w:val="24"/>
          <w:highlight w:val="white"/>
        </w:rPr>
      </w:pPr>
    </w:p>
    <w:p w14:paraId="2E88AAE3" w14:textId="77777777" w:rsidR="006F58BA" w:rsidRPr="00B9387C" w:rsidRDefault="006F58BA">
      <w:pPr>
        <w:rPr>
          <w:rFonts w:ascii="Times New Roman" w:eastAsia="Times New Roman" w:hAnsi="Times New Roman" w:cs="Times New Roman"/>
          <w:b/>
          <w:sz w:val="32"/>
          <w:szCs w:val="32"/>
          <w:highlight w:val="white"/>
        </w:rPr>
      </w:pPr>
      <w:bookmarkStart w:id="0" w:name="_gjdgxs" w:colFirst="0" w:colLast="0"/>
      <w:bookmarkEnd w:id="0"/>
      <w:r w:rsidRPr="00B9387C">
        <w:rPr>
          <w:highlight w:val="white"/>
        </w:rPr>
        <w:br w:type="page"/>
      </w:r>
    </w:p>
    <w:p w14:paraId="41168498" w14:textId="54432253" w:rsidR="00434614" w:rsidRPr="00B9387C" w:rsidRDefault="00E868F6">
      <w:pPr>
        <w:pStyle w:val="Heading1"/>
        <w:rPr>
          <w:color w:val="auto"/>
          <w:highlight w:val="white"/>
        </w:rPr>
      </w:pPr>
      <w:bookmarkStart w:id="1" w:name="_Toc55472660"/>
      <w:r w:rsidRPr="00B9387C">
        <w:rPr>
          <w:color w:val="auto"/>
          <w:highlight w:val="white"/>
        </w:rPr>
        <w:lastRenderedPageBreak/>
        <w:t>Introduction</w:t>
      </w:r>
      <w:bookmarkEnd w:id="1"/>
    </w:p>
    <w:p w14:paraId="17E9A099" w14:textId="77777777" w:rsidR="00434614" w:rsidRPr="00B9387C" w:rsidRDefault="00E868F6">
      <w:pP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Organisational culture impacts the performance of an employee along with their motivational levels. Employees are identified to work harder and achieve organisational goals when they consider themselves as a significant part of their respective corporate environment. Moreover, a performance management culture is established through honest and clear communication among the workers. However, it can be identified that due to the outbreak of Covid-19 pandemic work life has been transformed utterly in the corporate platform. The context of “new normal” has posed a significant challenge for corporate culture as well as conduct in the business environment. This study aims to elucidate the context of organisational culture within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UK. Other than this, it also provides significance of applying business models and resilient cultures so as to adapt new circumstances in order to ensure positive results for customers and employees. This report further sheds light on the present culture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and its ethical standards which can help to achieve desired corporate objectives along with social responsibilities. </w:t>
      </w:r>
    </w:p>
    <w:p w14:paraId="78C2DE34" w14:textId="77777777" w:rsidR="00434614" w:rsidRPr="00B9387C" w:rsidRDefault="00E868F6">
      <w:pPr>
        <w:pStyle w:val="Heading1"/>
        <w:rPr>
          <w:color w:val="auto"/>
          <w:highlight w:val="white"/>
        </w:rPr>
      </w:pPr>
      <w:bookmarkStart w:id="2" w:name="_30j0zll" w:colFirst="0" w:colLast="0"/>
      <w:bookmarkStart w:id="3" w:name="_Toc55472661"/>
      <w:bookmarkEnd w:id="2"/>
      <w:r w:rsidRPr="00B9387C">
        <w:rPr>
          <w:color w:val="auto"/>
          <w:highlight w:val="white"/>
        </w:rPr>
        <w:t>a) Overview of the organisation</w:t>
      </w:r>
      <w:bookmarkEnd w:id="3"/>
    </w:p>
    <w:p w14:paraId="66D35BD0" w14:textId="77777777" w:rsidR="00434614" w:rsidRPr="00B9387C" w:rsidRDefault="00E868F6">
      <w:pPr>
        <w:spacing w:line="360" w:lineRule="auto"/>
        <w:jc w:val="both"/>
        <w:rPr>
          <w:rFonts w:ascii="Times New Roman" w:eastAsia="Times New Roman" w:hAnsi="Times New Roman" w:cs="Times New Roman"/>
          <w:sz w:val="24"/>
          <w:szCs w:val="24"/>
          <w:highlight w:val="white"/>
        </w:rPr>
      </w:pP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was subsequently launched in the year 2013 in London by Will Shu and Greg </w:t>
      </w:r>
      <w:proofErr w:type="spellStart"/>
      <w:r w:rsidRPr="00B9387C">
        <w:rPr>
          <w:rFonts w:ascii="Times New Roman" w:eastAsia="Times New Roman" w:hAnsi="Times New Roman" w:cs="Times New Roman"/>
          <w:sz w:val="24"/>
          <w:szCs w:val="24"/>
          <w:highlight w:val="white"/>
        </w:rPr>
        <w:t>Orlowski</w:t>
      </w:r>
      <w:proofErr w:type="spellEnd"/>
      <w:r w:rsidRPr="00B9387C">
        <w:rPr>
          <w:rFonts w:ascii="Times New Roman" w:eastAsia="Times New Roman" w:hAnsi="Times New Roman" w:cs="Times New Roman"/>
          <w:sz w:val="24"/>
          <w:szCs w:val="24"/>
          <w:highlight w:val="white"/>
        </w:rPr>
        <w:t xml:space="preserve"> (Deliveroo.co.uk, 2020). It is a British start-up dealing with food delivery services and employs more than 5000 workers. In London,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operates its business through the help of delivery cyclists and drivers. The funding is incorporated to improve technological aspects for the restaurant partners and drivers (Deliveroo.co.uk, 2020). In addition to this, its mission is to introduce the “World’s best local restaurants to everyone’s home and office”. It also further aims to transform the viewpoints of individuals regarding food delivery (Deliveroo.co.uk, 2020). This is significantly achieved through offering of fast, transparent along with reliable deliveries from premium restaurants to the customers. Additionally, it further aims to deliver products in 32 minutes on average and ensure to provide the easiest way in ordering great food (Deliveroo.co.uk, 2020). The customer service support is further unrivalled and achieves their motto of “proper food, proper delivery”. </w:t>
      </w:r>
    </w:p>
    <w:p w14:paraId="55761C31" w14:textId="77777777" w:rsidR="00434614" w:rsidRPr="00B9387C" w:rsidRDefault="00E868F6">
      <w:pPr>
        <w:pStyle w:val="Heading1"/>
        <w:rPr>
          <w:color w:val="auto"/>
          <w:highlight w:val="white"/>
        </w:rPr>
      </w:pPr>
      <w:bookmarkStart w:id="4" w:name="_1fob9te" w:colFirst="0" w:colLast="0"/>
      <w:bookmarkStart w:id="5" w:name="_Toc55472662"/>
      <w:bookmarkEnd w:id="4"/>
      <w:r w:rsidRPr="00B9387C">
        <w:rPr>
          <w:color w:val="auto"/>
          <w:highlight w:val="white"/>
        </w:rPr>
        <w:lastRenderedPageBreak/>
        <w:t>b) Evaluation of key management frameworks and environmental scanning</w:t>
      </w:r>
      <w:bookmarkEnd w:id="5"/>
    </w:p>
    <w:p w14:paraId="2F2477A4" w14:textId="77777777" w:rsidR="00434614" w:rsidRPr="00B9387C" w:rsidRDefault="00E868F6">
      <w:pPr>
        <w:pStyle w:val="Heading2"/>
        <w:rPr>
          <w:color w:val="auto"/>
          <w:highlight w:val="white"/>
        </w:rPr>
      </w:pPr>
      <w:bookmarkStart w:id="6" w:name="_3znysh7" w:colFirst="0" w:colLast="0"/>
      <w:bookmarkStart w:id="7" w:name="_Toc55472663"/>
      <w:bookmarkEnd w:id="6"/>
      <w:r w:rsidRPr="00B9387C">
        <w:rPr>
          <w:color w:val="auto"/>
          <w:highlight w:val="white"/>
        </w:rPr>
        <w:t>PESTLE analysis</w:t>
      </w:r>
      <w:bookmarkEnd w:id="7"/>
    </w:p>
    <w:p w14:paraId="250EA160" w14:textId="77777777" w:rsidR="00434614" w:rsidRPr="00B9387C" w:rsidRDefault="00434614">
      <w:pPr>
        <w:spacing w:line="360" w:lineRule="auto"/>
        <w:jc w:val="both"/>
        <w:rPr>
          <w:rFonts w:ascii="Times New Roman" w:eastAsia="Times New Roman" w:hAnsi="Times New Roman" w:cs="Times New Roman"/>
          <w:b/>
          <w:sz w:val="24"/>
          <w:szCs w:val="24"/>
          <w:highlight w:val="white"/>
        </w:rPr>
      </w:pP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75"/>
        <w:gridCol w:w="6585"/>
      </w:tblGrid>
      <w:tr w:rsidR="00B9387C" w:rsidRPr="00B9387C" w14:paraId="2135AAA2" w14:textId="77777777">
        <w:trPr>
          <w:jc w:val="center"/>
        </w:trPr>
        <w:tc>
          <w:tcPr>
            <w:tcW w:w="2775" w:type="dxa"/>
            <w:shd w:val="clear" w:color="auto" w:fill="auto"/>
            <w:tcMar>
              <w:top w:w="100" w:type="dxa"/>
              <w:left w:w="100" w:type="dxa"/>
              <w:bottom w:w="100" w:type="dxa"/>
              <w:right w:w="100" w:type="dxa"/>
            </w:tcMar>
          </w:tcPr>
          <w:p w14:paraId="3D51AEB3" w14:textId="77777777" w:rsidR="00434614" w:rsidRPr="00B9387C" w:rsidRDefault="00E868F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sidRPr="00B9387C">
              <w:rPr>
                <w:rFonts w:ascii="Times New Roman" w:eastAsia="Times New Roman" w:hAnsi="Times New Roman" w:cs="Times New Roman"/>
                <w:b/>
                <w:sz w:val="24"/>
                <w:szCs w:val="24"/>
                <w:highlight w:val="white"/>
              </w:rPr>
              <w:t xml:space="preserve">Factors </w:t>
            </w:r>
          </w:p>
        </w:tc>
        <w:tc>
          <w:tcPr>
            <w:tcW w:w="6585" w:type="dxa"/>
            <w:shd w:val="clear" w:color="auto" w:fill="auto"/>
            <w:tcMar>
              <w:top w:w="100" w:type="dxa"/>
              <w:left w:w="100" w:type="dxa"/>
              <w:bottom w:w="100" w:type="dxa"/>
              <w:right w:w="100" w:type="dxa"/>
            </w:tcMar>
          </w:tcPr>
          <w:p w14:paraId="01A7E62B" w14:textId="77777777" w:rsidR="00434614" w:rsidRPr="00B9387C" w:rsidRDefault="00E868F6">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sidRPr="00B9387C">
              <w:rPr>
                <w:rFonts w:ascii="Times New Roman" w:eastAsia="Times New Roman" w:hAnsi="Times New Roman" w:cs="Times New Roman"/>
                <w:b/>
                <w:sz w:val="24"/>
                <w:szCs w:val="24"/>
                <w:highlight w:val="white"/>
              </w:rPr>
              <w:t xml:space="preserve">Impact </w:t>
            </w:r>
          </w:p>
        </w:tc>
      </w:tr>
      <w:tr w:rsidR="00B9387C" w:rsidRPr="00B9387C" w14:paraId="521402BD" w14:textId="77777777">
        <w:trPr>
          <w:jc w:val="center"/>
        </w:trPr>
        <w:tc>
          <w:tcPr>
            <w:tcW w:w="2775" w:type="dxa"/>
            <w:shd w:val="clear" w:color="auto" w:fill="auto"/>
            <w:tcMar>
              <w:top w:w="100" w:type="dxa"/>
              <w:left w:w="100" w:type="dxa"/>
              <w:bottom w:w="100" w:type="dxa"/>
              <w:right w:w="100" w:type="dxa"/>
            </w:tcMar>
          </w:tcPr>
          <w:p w14:paraId="22DFC65F" w14:textId="77777777" w:rsidR="00434614" w:rsidRPr="00B9387C" w:rsidRDefault="00E868F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B9387C">
              <w:rPr>
                <w:rFonts w:ascii="Times New Roman" w:eastAsia="Times New Roman" w:hAnsi="Times New Roman" w:cs="Times New Roman"/>
                <w:b/>
                <w:sz w:val="24"/>
                <w:szCs w:val="24"/>
                <w:highlight w:val="white"/>
              </w:rPr>
              <w:t xml:space="preserve">Political </w:t>
            </w:r>
          </w:p>
        </w:tc>
        <w:tc>
          <w:tcPr>
            <w:tcW w:w="6585" w:type="dxa"/>
            <w:shd w:val="clear" w:color="auto" w:fill="auto"/>
            <w:tcMar>
              <w:top w:w="100" w:type="dxa"/>
              <w:left w:w="100" w:type="dxa"/>
              <w:bottom w:w="100" w:type="dxa"/>
              <w:right w:w="100" w:type="dxa"/>
            </w:tcMar>
          </w:tcPr>
          <w:p w14:paraId="7DC9EE5B" w14:textId="77777777" w:rsidR="00434614" w:rsidRPr="00B9387C" w:rsidRDefault="00E868F6">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The market in UK is identified to embrace adequate power with regards to considerable influence in global, culture, political and scientific affairs. </w:t>
            </w:r>
          </w:p>
          <w:p w14:paraId="46CA1853" w14:textId="77777777" w:rsidR="00434614" w:rsidRPr="00B9387C" w:rsidRDefault="00E868F6">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Introduction of the </w:t>
            </w:r>
            <w:proofErr w:type="spellStart"/>
            <w:r w:rsidRPr="00B9387C">
              <w:rPr>
                <w:rFonts w:ascii="Times New Roman" w:eastAsia="Times New Roman" w:hAnsi="Times New Roman" w:cs="Times New Roman"/>
                <w:sz w:val="24"/>
                <w:szCs w:val="24"/>
                <w:highlight w:val="white"/>
              </w:rPr>
              <w:t>Brexit</w:t>
            </w:r>
            <w:proofErr w:type="spellEnd"/>
            <w:r w:rsidRPr="00B9387C">
              <w:rPr>
                <w:rFonts w:ascii="Times New Roman" w:eastAsia="Times New Roman" w:hAnsi="Times New Roman" w:cs="Times New Roman"/>
                <w:sz w:val="24"/>
                <w:szCs w:val="24"/>
                <w:highlight w:val="white"/>
              </w:rPr>
              <w:t xml:space="preserve"> phenomenon has led to severe uncertainties associated with financial and political aspects (Cidob.org, 2020). </w:t>
            </w:r>
          </w:p>
        </w:tc>
      </w:tr>
      <w:tr w:rsidR="00B9387C" w:rsidRPr="00B9387C" w14:paraId="007F8AC2" w14:textId="77777777">
        <w:trPr>
          <w:jc w:val="center"/>
        </w:trPr>
        <w:tc>
          <w:tcPr>
            <w:tcW w:w="2775" w:type="dxa"/>
            <w:shd w:val="clear" w:color="auto" w:fill="auto"/>
            <w:tcMar>
              <w:top w:w="100" w:type="dxa"/>
              <w:left w:w="100" w:type="dxa"/>
              <w:bottom w:w="100" w:type="dxa"/>
              <w:right w:w="100" w:type="dxa"/>
            </w:tcMar>
          </w:tcPr>
          <w:p w14:paraId="64B9FDA6" w14:textId="77777777" w:rsidR="00434614" w:rsidRPr="00B9387C" w:rsidRDefault="00E868F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B9387C">
              <w:rPr>
                <w:rFonts w:ascii="Times New Roman" w:eastAsia="Times New Roman" w:hAnsi="Times New Roman" w:cs="Times New Roman"/>
                <w:b/>
                <w:sz w:val="24"/>
                <w:szCs w:val="24"/>
                <w:highlight w:val="white"/>
              </w:rPr>
              <w:t>Economical</w:t>
            </w:r>
          </w:p>
        </w:tc>
        <w:tc>
          <w:tcPr>
            <w:tcW w:w="6585" w:type="dxa"/>
            <w:shd w:val="clear" w:color="auto" w:fill="auto"/>
            <w:tcMar>
              <w:top w:w="100" w:type="dxa"/>
              <w:left w:w="100" w:type="dxa"/>
              <w:bottom w:w="100" w:type="dxa"/>
              <w:right w:w="100" w:type="dxa"/>
            </w:tcMar>
          </w:tcPr>
          <w:p w14:paraId="4E44C636" w14:textId="77777777" w:rsidR="00434614" w:rsidRPr="00B9387C" w:rsidRDefault="00E868F6">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The “Consumer Price Index” rate of UK has fallen to 0.6% which is significantly below the amount that is forecasted (Statistica.com, 2020)</w:t>
            </w:r>
          </w:p>
          <w:p w14:paraId="3F74D797" w14:textId="77777777" w:rsidR="00434614" w:rsidRPr="00B9387C" w:rsidRDefault="00E868F6">
            <w:pPr>
              <w:widowControl w:val="0"/>
              <w:numPr>
                <w:ilvl w:val="0"/>
                <w:numId w:val="3"/>
              </w:numP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Outbreak of Covid-19 pandemic has increased the growth of unemployment among the workers in the UK.  The rate of unemployment has jumped to 4.5% after the pandemic (Theguardian.com, 2020). </w:t>
            </w:r>
          </w:p>
        </w:tc>
      </w:tr>
      <w:tr w:rsidR="00B9387C" w:rsidRPr="00B9387C" w14:paraId="56F51B5B" w14:textId="77777777">
        <w:trPr>
          <w:jc w:val="center"/>
        </w:trPr>
        <w:tc>
          <w:tcPr>
            <w:tcW w:w="2775" w:type="dxa"/>
            <w:shd w:val="clear" w:color="auto" w:fill="auto"/>
            <w:tcMar>
              <w:top w:w="100" w:type="dxa"/>
              <w:left w:w="100" w:type="dxa"/>
              <w:bottom w:w="100" w:type="dxa"/>
              <w:right w:w="100" w:type="dxa"/>
            </w:tcMar>
          </w:tcPr>
          <w:p w14:paraId="37FAF238" w14:textId="77777777" w:rsidR="00434614" w:rsidRPr="00B9387C" w:rsidRDefault="00E868F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B9387C">
              <w:rPr>
                <w:rFonts w:ascii="Times New Roman" w:eastAsia="Times New Roman" w:hAnsi="Times New Roman" w:cs="Times New Roman"/>
                <w:b/>
                <w:sz w:val="24"/>
                <w:szCs w:val="24"/>
                <w:highlight w:val="white"/>
              </w:rPr>
              <w:t>Social</w:t>
            </w:r>
          </w:p>
        </w:tc>
        <w:tc>
          <w:tcPr>
            <w:tcW w:w="6585" w:type="dxa"/>
            <w:shd w:val="clear" w:color="auto" w:fill="auto"/>
            <w:tcMar>
              <w:top w:w="100" w:type="dxa"/>
              <w:left w:w="100" w:type="dxa"/>
              <w:bottom w:w="100" w:type="dxa"/>
              <w:right w:w="100" w:type="dxa"/>
            </w:tcMar>
          </w:tcPr>
          <w:p w14:paraId="312B1B99" w14:textId="77777777" w:rsidR="00434614" w:rsidRPr="00B9387C" w:rsidRDefault="00E868F6">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After the uncertainty from Covid-19 pandemic persists, consumers have been identified to be more conscious about hygiene and sanitisation. </w:t>
            </w:r>
          </w:p>
          <w:p w14:paraId="5DCE85EF" w14:textId="77777777" w:rsidR="00434614" w:rsidRPr="00B9387C" w:rsidRDefault="00E868F6">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Outbreak of the pandemic has also significantly led to change in lifestyle trends and preferences. </w:t>
            </w:r>
          </w:p>
        </w:tc>
      </w:tr>
      <w:tr w:rsidR="00B9387C" w:rsidRPr="00B9387C" w14:paraId="5D9B0792" w14:textId="77777777">
        <w:trPr>
          <w:jc w:val="center"/>
        </w:trPr>
        <w:tc>
          <w:tcPr>
            <w:tcW w:w="2775" w:type="dxa"/>
            <w:shd w:val="clear" w:color="auto" w:fill="auto"/>
            <w:tcMar>
              <w:top w:w="100" w:type="dxa"/>
              <w:left w:w="100" w:type="dxa"/>
              <w:bottom w:w="100" w:type="dxa"/>
              <w:right w:w="100" w:type="dxa"/>
            </w:tcMar>
          </w:tcPr>
          <w:p w14:paraId="142763BA" w14:textId="77777777" w:rsidR="00434614" w:rsidRPr="00B9387C" w:rsidRDefault="00E868F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B9387C">
              <w:rPr>
                <w:rFonts w:ascii="Times New Roman" w:eastAsia="Times New Roman" w:hAnsi="Times New Roman" w:cs="Times New Roman"/>
                <w:b/>
                <w:sz w:val="24"/>
                <w:szCs w:val="24"/>
                <w:highlight w:val="white"/>
              </w:rPr>
              <w:t>Technological</w:t>
            </w:r>
          </w:p>
        </w:tc>
        <w:tc>
          <w:tcPr>
            <w:tcW w:w="6585" w:type="dxa"/>
            <w:shd w:val="clear" w:color="auto" w:fill="auto"/>
            <w:tcMar>
              <w:top w:w="100" w:type="dxa"/>
              <w:left w:w="100" w:type="dxa"/>
              <w:bottom w:w="100" w:type="dxa"/>
              <w:right w:w="100" w:type="dxa"/>
            </w:tcMar>
          </w:tcPr>
          <w:p w14:paraId="46299F1A" w14:textId="77777777" w:rsidR="00434614" w:rsidRPr="00B9387C" w:rsidRDefault="00E868F6">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Up gradation of technological infrastructures offers unlimited opportunities in addressing business operations. </w:t>
            </w:r>
          </w:p>
          <w:p w14:paraId="45C97BB1" w14:textId="77777777" w:rsidR="00434614" w:rsidRPr="00B9387C" w:rsidRDefault="00E868F6">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lastRenderedPageBreak/>
              <w:t xml:space="preserve">Amidst the outbreak of Covid-19, there has been a major shift in online mode of operation thereby encouraging business organisations in ensuring flexible e-commerce websites. </w:t>
            </w:r>
          </w:p>
        </w:tc>
      </w:tr>
      <w:tr w:rsidR="00B9387C" w:rsidRPr="00B9387C" w14:paraId="280E2ED2" w14:textId="77777777">
        <w:trPr>
          <w:jc w:val="center"/>
        </w:trPr>
        <w:tc>
          <w:tcPr>
            <w:tcW w:w="2775" w:type="dxa"/>
            <w:shd w:val="clear" w:color="auto" w:fill="auto"/>
            <w:tcMar>
              <w:top w:w="100" w:type="dxa"/>
              <w:left w:w="100" w:type="dxa"/>
              <w:bottom w:w="100" w:type="dxa"/>
              <w:right w:w="100" w:type="dxa"/>
            </w:tcMar>
          </w:tcPr>
          <w:p w14:paraId="1F7E56D0" w14:textId="77777777" w:rsidR="00434614" w:rsidRPr="00B9387C" w:rsidRDefault="00E868F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B9387C">
              <w:rPr>
                <w:rFonts w:ascii="Times New Roman" w:eastAsia="Times New Roman" w:hAnsi="Times New Roman" w:cs="Times New Roman"/>
                <w:b/>
                <w:sz w:val="24"/>
                <w:szCs w:val="24"/>
                <w:highlight w:val="white"/>
              </w:rPr>
              <w:lastRenderedPageBreak/>
              <w:t xml:space="preserve">Legal </w:t>
            </w:r>
          </w:p>
        </w:tc>
        <w:tc>
          <w:tcPr>
            <w:tcW w:w="6585" w:type="dxa"/>
            <w:shd w:val="clear" w:color="auto" w:fill="auto"/>
            <w:tcMar>
              <w:top w:w="100" w:type="dxa"/>
              <w:left w:w="100" w:type="dxa"/>
              <w:bottom w:w="100" w:type="dxa"/>
              <w:right w:w="100" w:type="dxa"/>
            </w:tcMar>
          </w:tcPr>
          <w:p w14:paraId="4CD53D2F" w14:textId="77777777" w:rsidR="00434614" w:rsidRPr="00B9387C" w:rsidRDefault="00E868F6">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“Employment Act 1966 (c.18)” aims to protect the rights and obligations of workers. </w:t>
            </w:r>
          </w:p>
          <w:p w14:paraId="2B9902D3" w14:textId="77777777" w:rsidR="00434614" w:rsidRPr="00B9387C" w:rsidRDefault="00E868F6">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“The Minimum Wage Act 1988 (c.65)” ensures to provide amendments related to remuneration of workers in an organisation.  </w:t>
            </w:r>
          </w:p>
        </w:tc>
      </w:tr>
      <w:tr w:rsidR="00B9387C" w:rsidRPr="00B9387C" w14:paraId="2433007C" w14:textId="77777777">
        <w:trPr>
          <w:jc w:val="center"/>
        </w:trPr>
        <w:tc>
          <w:tcPr>
            <w:tcW w:w="2775" w:type="dxa"/>
            <w:shd w:val="clear" w:color="auto" w:fill="auto"/>
            <w:tcMar>
              <w:top w:w="100" w:type="dxa"/>
              <w:left w:w="100" w:type="dxa"/>
              <w:bottom w:w="100" w:type="dxa"/>
              <w:right w:w="100" w:type="dxa"/>
            </w:tcMar>
          </w:tcPr>
          <w:p w14:paraId="432703C8" w14:textId="77777777" w:rsidR="00434614" w:rsidRPr="00B9387C" w:rsidRDefault="00E868F6">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B9387C">
              <w:rPr>
                <w:rFonts w:ascii="Times New Roman" w:eastAsia="Times New Roman" w:hAnsi="Times New Roman" w:cs="Times New Roman"/>
                <w:b/>
                <w:sz w:val="24"/>
                <w:szCs w:val="24"/>
                <w:highlight w:val="white"/>
              </w:rPr>
              <w:t xml:space="preserve">Environmental </w:t>
            </w:r>
          </w:p>
        </w:tc>
        <w:tc>
          <w:tcPr>
            <w:tcW w:w="6585" w:type="dxa"/>
            <w:shd w:val="clear" w:color="auto" w:fill="auto"/>
            <w:tcMar>
              <w:top w:w="100" w:type="dxa"/>
              <w:left w:w="100" w:type="dxa"/>
              <w:bottom w:w="100" w:type="dxa"/>
              <w:right w:w="100" w:type="dxa"/>
            </w:tcMar>
          </w:tcPr>
          <w:p w14:paraId="4AC8F329" w14:textId="77777777" w:rsidR="00434614" w:rsidRPr="00B9387C" w:rsidRDefault="00E868F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Application of “Clean Air Act 1956 (c. 52)” sheds light on addressing challenges posed by vehicles and automobiles. </w:t>
            </w:r>
          </w:p>
          <w:p w14:paraId="1A254E21" w14:textId="77777777" w:rsidR="00434614" w:rsidRPr="00B9387C" w:rsidRDefault="00E868F6">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  Significance of sanitisation plays a crucial role after the outbreak of the pandemic.  </w:t>
            </w:r>
          </w:p>
        </w:tc>
      </w:tr>
    </w:tbl>
    <w:p w14:paraId="53A66D3D" w14:textId="77777777" w:rsidR="00434614" w:rsidRPr="00B9387C" w:rsidRDefault="00E868F6">
      <w:pPr>
        <w:spacing w:line="360" w:lineRule="auto"/>
        <w:jc w:val="center"/>
        <w:rPr>
          <w:rFonts w:ascii="Times New Roman" w:eastAsia="Times New Roman" w:hAnsi="Times New Roman" w:cs="Times New Roman"/>
          <w:b/>
          <w:sz w:val="24"/>
          <w:szCs w:val="24"/>
          <w:highlight w:val="white"/>
        </w:rPr>
      </w:pPr>
      <w:r w:rsidRPr="00B9387C">
        <w:rPr>
          <w:rFonts w:ascii="Times New Roman" w:eastAsia="Times New Roman" w:hAnsi="Times New Roman" w:cs="Times New Roman"/>
          <w:b/>
          <w:sz w:val="24"/>
          <w:szCs w:val="24"/>
          <w:highlight w:val="white"/>
        </w:rPr>
        <w:t xml:space="preserve">Table 1: PESTLE Analysis </w:t>
      </w:r>
    </w:p>
    <w:p w14:paraId="32B98EFC" w14:textId="77777777" w:rsidR="00434614" w:rsidRPr="00B9387C" w:rsidRDefault="00E868F6">
      <w:pPr>
        <w:spacing w:line="360" w:lineRule="auto"/>
        <w:jc w:val="center"/>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(Source: Influenced by </w:t>
      </w:r>
      <w:proofErr w:type="spellStart"/>
      <w:r w:rsidRPr="00B9387C">
        <w:rPr>
          <w:rFonts w:ascii="Times New Roman" w:eastAsia="Times New Roman" w:hAnsi="Times New Roman" w:cs="Times New Roman"/>
          <w:sz w:val="24"/>
          <w:szCs w:val="24"/>
          <w:highlight w:val="white"/>
        </w:rPr>
        <w:t>Perera</w:t>
      </w:r>
      <w:proofErr w:type="spellEnd"/>
      <w:r w:rsidRPr="00B9387C">
        <w:rPr>
          <w:rFonts w:ascii="Times New Roman" w:eastAsia="Times New Roman" w:hAnsi="Times New Roman" w:cs="Times New Roman"/>
          <w:sz w:val="24"/>
          <w:szCs w:val="24"/>
          <w:highlight w:val="white"/>
        </w:rPr>
        <w:t>, 2017)</w:t>
      </w:r>
    </w:p>
    <w:p w14:paraId="13AF1A83" w14:textId="77777777" w:rsidR="00434614" w:rsidRPr="00B9387C" w:rsidRDefault="00E868F6">
      <w:pPr>
        <w:spacing w:line="360" w:lineRule="auto"/>
        <w:jc w:val="both"/>
        <w:rPr>
          <w:rFonts w:ascii="Times New Roman" w:eastAsia="Times New Roman" w:hAnsi="Times New Roman" w:cs="Times New Roman"/>
          <w:b/>
          <w:i/>
          <w:sz w:val="24"/>
          <w:szCs w:val="24"/>
          <w:highlight w:val="white"/>
        </w:rPr>
      </w:pPr>
      <w:r w:rsidRPr="00B9387C">
        <w:rPr>
          <w:rFonts w:ascii="Times New Roman" w:eastAsia="Times New Roman" w:hAnsi="Times New Roman" w:cs="Times New Roman"/>
          <w:b/>
          <w:i/>
          <w:sz w:val="24"/>
          <w:szCs w:val="24"/>
          <w:highlight w:val="white"/>
        </w:rPr>
        <w:t>Analysis</w:t>
      </w:r>
    </w:p>
    <w:p w14:paraId="3F98D993" w14:textId="77777777" w:rsidR="00434614" w:rsidRPr="00B9387C" w:rsidRDefault="00E868F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In accordance with the PESTLE analysis, it can be identified that market in UK is identified to embrace adequate power with regards to considerable influence in global, culture, political and scientific affairs. Additionally, introduction of </w:t>
      </w:r>
      <w:proofErr w:type="spellStart"/>
      <w:r w:rsidRPr="00B9387C">
        <w:rPr>
          <w:rFonts w:ascii="Times New Roman" w:eastAsia="Times New Roman" w:hAnsi="Times New Roman" w:cs="Times New Roman"/>
          <w:sz w:val="24"/>
          <w:szCs w:val="24"/>
          <w:highlight w:val="white"/>
        </w:rPr>
        <w:t>Brexit</w:t>
      </w:r>
      <w:proofErr w:type="spellEnd"/>
      <w:r w:rsidRPr="00B9387C">
        <w:rPr>
          <w:rFonts w:ascii="Times New Roman" w:eastAsia="Times New Roman" w:hAnsi="Times New Roman" w:cs="Times New Roman"/>
          <w:sz w:val="24"/>
          <w:szCs w:val="24"/>
          <w:highlight w:val="white"/>
        </w:rPr>
        <w:t xml:space="preserve"> phenomenon has also led to severe uncertainties associated with financial and political aspects (Cidob.org, 2020). The “Consumer Price Index” rate of UK has fallen to 0.6% which is significantly below the amount that is forecasted (Statistica.com, 2020). Other than this, covid-19 pandemic has also increased the rate of unemployment. Consumers are identified to be more conscious with respect to the actions regarding hygiene and sanitisation. Outbreak of the pandemic has also led to change in lifestyle trends and preferences of the individuals. In addition to this, up gradation of technological infrastructures offers unlimited opportunities in addressing business operations. The market is identified to adhere by the “Minimum wage Act 1988 (c. 65)” along with “Employment Act 1966 (c.18)” aims to protect the rights and </w:t>
      </w:r>
      <w:r w:rsidRPr="00B9387C">
        <w:rPr>
          <w:rFonts w:ascii="Times New Roman" w:eastAsia="Times New Roman" w:hAnsi="Times New Roman" w:cs="Times New Roman"/>
          <w:sz w:val="24"/>
          <w:szCs w:val="24"/>
          <w:highlight w:val="white"/>
        </w:rPr>
        <w:lastRenderedPageBreak/>
        <w:t>provides relevant remuneration to workers apparently. Other than this, it can be also identified that sanitisation tends to play a significant role in the markets of UK.</w:t>
      </w:r>
    </w:p>
    <w:p w14:paraId="65DFA8E7" w14:textId="77777777" w:rsidR="00434614" w:rsidRPr="00B9387C" w:rsidRDefault="00E868F6">
      <w:pPr>
        <w:pStyle w:val="Heading2"/>
        <w:rPr>
          <w:color w:val="auto"/>
          <w:highlight w:val="white"/>
        </w:rPr>
      </w:pPr>
      <w:bookmarkStart w:id="8" w:name="_2et92p0" w:colFirst="0" w:colLast="0"/>
      <w:bookmarkStart w:id="9" w:name="_Toc55472664"/>
      <w:bookmarkEnd w:id="8"/>
      <w:r w:rsidRPr="00B9387C">
        <w:rPr>
          <w:color w:val="auto"/>
          <w:highlight w:val="white"/>
        </w:rPr>
        <w:t>Porter’s Five Forces</w:t>
      </w:r>
      <w:bookmarkEnd w:id="9"/>
    </w:p>
    <w:p w14:paraId="693549C8" w14:textId="614D5BB5" w:rsidR="00434614" w:rsidRPr="00B9387C" w:rsidRDefault="00E868F6">
      <w:pP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Porter’s Five Forces is regarded as a significant framework that is used to analyse the competitive environment of an organisation. </w:t>
      </w:r>
      <w:r w:rsidR="006C6DAC" w:rsidRPr="00B9387C">
        <w:rPr>
          <w:rFonts w:ascii="Times New Roman" w:eastAsia="Times New Roman" w:hAnsi="Times New Roman" w:cs="Times New Roman"/>
          <w:sz w:val="24"/>
          <w:szCs w:val="24"/>
          <w:highlight w:val="white"/>
        </w:rPr>
        <w:t>Belton</w:t>
      </w:r>
      <w:r w:rsidRPr="00B9387C">
        <w:rPr>
          <w:rFonts w:ascii="Times New Roman" w:eastAsia="Times New Roman" w:hAnsi="Times New Roman" w:cs="Times New Roman"/>
          <w:sz w:val="24"/>
          <w:szCs w:val="24"/>
          <w:highlight w:val="white"/>
        </w:rPr>
        <w:t xml:space="preserve"> (</w:t>
      </w:r>
      <w:r w:rsidR="006C6DAC" w:rsidRPr="00B9387C">
        <w:rPr>
          <w:rFonts w:ascii="Times New Roman" w:eastAsia="Times New Roman" w:hAnsi="Times New Roman" w:cs="Times New Roman"/>
          <w:sz w:val="24"/>
          <w:szCs w:val="24"/>
          <w:highlight w:val="white"/>
        </w:rPr>
        <w:t>2017</w:t>
      </w:r>
      <w:r w:rsidRPr="00B9387C">
        <w:rPr>
          <w:rFonts w:ascii="Times New Roman" w:eastAsia="Times New Roman" w:hAnsi="Times New Roman" w:cs="Times New Roman"/>
          <w:sz w:val="24"/>
          <w:szCs w:val="24"/>
          <w:highlight w:val="white"/>
        </w:rPr>
        <w:t xml:space="preserve">, p. </w:t>
      </w:r>
      <w:r w:rsidR="006C6DAC" w:rsidRPr="00B9387C">
        <w:rPr>
          <w:rFonts w:ascii="Times New Roman" w:eastAsia="Times New Roman" w:hAnsi="Times New Roman" w:cs="Times New Roman"/>
          <w:sz w:val="24"/>
          <w:szCs w:val="24"/>
          <w:highlight w:val="white"/>
        </w:rPr>
        <w:t>211</w:t>
      </w:r>
      <w:r w:rsidRPr="00B9387C">
        <w:rPr>
          <w:rFonts w:ascii="Times New Roman" w:eastAsia="Times New Roman" w:hAnsi="Times New Roman" w:cs="Times New Roman"/>
          <w:sz w:val="24"/>
          <w:szCs w:val="24"/>
          <w:highlight w:val="white"/>
        </w:rPr>
        <w:t>) asserted that number as well as the power of an or</w:t>
      </w:r>
      <w:r w:rsidR="00415E8A" w:rsidRPr="00B9387C">
        <w:rPr>
          <w:rFonts w:ascii="Times New Roman" w:eastAsia="Times New Roman" w:hAnsi="Times New Roman" w:cs="Times New Roman"/>
          <w:sz w:val="24"/>
          <w:szCs w:val="24"/>
          <w:highlight w:val="white"/>
        </w:rPr>
        <w:t>ganisation's competitive rivals,</w:t>
      </w:r>
      <w:r w:rsidRPr="00B9387C">
        <w:rPr>
          <w:rFonts w:ascii="Times New Roman" w:eastAsia="Times New Roman" w:hAnsi="Times New Roman" w:cs="Times New Roman"/>
          <w:sz w:val="24"/>
          <w:szCs w:val="24"/>
          <w:highlight w:val="white"/>
        </w:rPr>
        <w:t xml:space="preserve"> </w:t>
      </w:r>
      <w:r w:rsidR="009A55F9" w:rsidRPr="00B9387C">
        <w:rPr>
          <w:rFonts w:ascii="Times New Roman" w:eastAsia="Times New Roman" w:hAnsi="Times New Roman" w:cs="Times New Roman"/>
          <w:sz w:val="24"/>
          <w:szCs w:val="24"/>
          <w:highlight w:val="white"/>
        </w:rPr>
        <w:t>s</w:t>
      </w:r>
      <w:r w:rsidRPr="00B9387C">
        <w:rPr>
          <w:rFonts w:ascii="Times New Roman" w:eastAsia="Times New Roman" w:hAnsi="Times New Roman" w:cs="Times New Roman"/>
          <w:sz w:val="24"/>
          <w:szCs w:val="24"/>
          <w:highlight w:val="white"/>
        </w:rPr>
        <w:t xml:space="preserve">uppliers, customers, new market entrants and substitute products significantly influence the profitability of an organisation. The five-force analysis can be helpful with respect to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in increasing their competitive advantage in a significant manner. Aftermath of the Covid-19 pandemic, the power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can be significantly affected by the forces of new entrants into its market. This can significantly weaken the position of the organisation as an established one. Other than this, suppliers such as restaurant partners drive up to the cost of inputs. It is affected by the number of suppliers with respect to cost of goods and services. In addition to this, staying home is regarded as the new trend for customers. In this case, customers are identified to opt for food delivery services at their footsteps more which has further strengthened the client base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On the contrary, the threat of substitutes can pose serious threats as consumers might embrace the option to forgo products of the organisation which in turn can significantly weaken the power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However, it can be identified that due to the outbreak of Covid-19 pandemic work life has been transformed utterly in the corporate platform. The context of “new normal” has posed a significant challenge for corporate culture as well as conduct in the business environment</w:t>
      </w:r>
    </w:p>
    <w:p w14:paraId="3C5C6EE0" w14:textId="77777777" w:rsidR="00434614" w:rsidRPr="00B9387C" w:rsidRDefault="00434614">
      <w:pPr>
        <w:spacing w:line="360" w:lineRule="auto"/>
        <w:jc w:val="center"/>
        <w:rPr>
          <w:rFonts w:ascii="Times New Roman" w:eastAsia="Times New Roman" w:hAnsi="Times New Roman" w:cs="Times New Roman"/>
          <w:b/>
          <w:sz w:val="24"/>
          <w:szCs w:val="24"/>
          <w:highlight w:val="white"/>
        </w:rPr>
      </w:pPr>
    </w:p>
    <w:p w14:paraId="41164C76" w14:textId="77777777" w:rsidR="00434614" w:rsidRPr="00B9387C" w:rsidRDefault="00E868F6">
      <w:pPr>
        <w:pStyle w:val="Heading2"/>
        <w:rPr>
          <w:color w:val="auto"/>
          <w:highlight w:val="white"/>
        </w:rPr>
      </w:pPr>
      <w:bookmarkStart w:id="10" w:name="_tyjcwt" w:colFirst="0" w:colLast="0"/>
      <w:bookmarkStart w:id="11" w:name="_Toc55472665"/>
      <w:bookmarkEnd w:id="10"/>
      <w:r w:rsidRPr="00B9387C">
        <w:rPr>
          <w:color w:val="auto"/>
          <w:highlight w:val="white"/>
        </w:rPr>
        <w:t>VRIO Analysis</w:t>
      </w:r>
      <w:bookmarkEnd w:id="11"/>
    </w:p>
    <w:p w14:paraId="030DC464" w14:textId="77777777" w:rsidR="00434614" w:rsidRPr="00B9387C" w:rsidRDefault="00E868F6">
      <w:pP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VRIO analysis is regarded as an analytical tool that helps in evaluation of an organisation’s resources and enhances the competitive advantage. Lin and Tsai (2016) stated that VRIO analysis involves evaluation of significant dimensions that are “</w:t>
      </w:r>
      <w:r w:rsidRPr="00B9387C">
        <w:rPr>
          <w:rFonts w:ascii="Times New Roman" w:eastAsia="Times New Roman" w:hAnsi="Times New Roman" w:cs="Times New Roman"/>
          <w:b/>
          <w:i/>
          <w:sz w:val="24"/>
          <w:szCs w:val="24"/>
          <w:highlight w:val="white"/>
        </w:rPr>
        <w:t xml:space="preserve">Value, Rareness, Imitability </w:t>
      </w:r>
      <w:r w:rsidRPr="00B9387C">
        <w:rPr>
          <w:rFonts w:ascii="Times New Roman" w:eastAsia="Times New Roman" w:hAnsi="Times New Roman" w:cs="Times New Roman"/>
          <w:sz w:val="24"/>
          <w:szCs w:val="24"/>
          <w:highlight w:val="white"/>
        </w:rPr>
        <w:t xml:space="preserve">as well as </w:t>
      </w:r>
      <w:r w:rsidRPr="00B9387C">
        <w:rPr>
          <w:rFonts w:ascii="Times New Roman" w:eastAsia="Times New Roman" w:hAnsi="Times New Roman" w:cs="Times New Roman"/>
          <w:b/>
          <w:i/>
          <w:sz w:val="24"/>
          <w:szCs w:val="24"/>
          <w:highlight w:val="white"/>
        </w:rPr>
        <w:t xml:space="preserve">Organisation”. </w:t>
      </w:r>
      <w:r w:rsidRPr="00B9387C">
        <w:rPr>
          <w:rFonts w:ascii="Times New Roman" w:eastAsia="Times New Roman" w:hAnsi="Times New Roman" w:cs="Times New Roman"/>
          <w:sz w:val="24"/>
          <w:szCs w:val="24"/>
          <w:highlight w:val="white"/>
        </w:rPr>
        <w:t xml:space="preserve">Application of this management tool can </w:t>
      </w:r>
      <w:r w:rsidRPr="00B9387C">
        <w:rPr>
          <w:rFonts w:ascii="Times New Roman" w:eastAsia="Times New Roman" w:hAnsi="Times New Roman" w:cs="Times New Roman"/>
          <w:sz w:val="24"/>
          <w:szCs w:val="24"/>
          <w:highlight w:val="white"/>
        </w:rPr>
        <w:lastRenderedPageBreak/>
        <w:t xml:space="preserve">help business organisations such as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to analyse the value of the product. This in turn would help to gain insight on how many expensive resources are required to be incorporated and the way in which it can it be obtained. Additionally, rareness can help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to get aware of the context of how scarce or limited is the resource. Imitability can help in determining the difficulties involved in order to imitate a resource. Organisation is respectively arrangement of the resources and strategies to use them properly. During the outbreak of Covid-19 this framework can help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to make strategic decisions and secure their respective services. </w:t>
      </w:r>
    </w:p>
    <w:p w14:paraId="4233F3D7" w14:textId="77777777" w:rsidR="00434614" w:rsidRPr="00B9387C" w:rsidRDefault="00E868F6">
      <w:pPr>
        <w:pStyle w:val="Heading2"/>
        <w:rPr>
          <w:color w:val="auto"/>
          <w:highlight w:val="white"/>
        </w:rPr>
      </w:pPr>
      <w:bookmarkStart w:id="12" w:name="_3dy6vkm" w:colFirst="0" w:colLast="0"/>
      <w:bookmarkStart w:id="13" w:name="_Toc55472666"/>
      <w:bookmarkEnd w:id="12"/>
      <w:r w:rsidRPr="00B9387C">
        <w:rPr>
          <w:color w:val="auto"/>
          <w:highlight w:val="white"/>
        </w:rPr>
        <w:t>Cultural web</w:t>
      </w:r>
      <w:bookmarkEnd w:id="13"/>
    </w:p>
    <w:p w14:paraId="06FE3148" w14:textId="77777777" w:rsidR="00434614" w:rsidRPr="00B9387C" w:rsidRDefault="00E868F6">
      <w:pP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The cultural web is regarded as a framework that aims in mapping the culture of an organisation as well as understanding different influences that affects organisational performance. Alexander </w:t>
      </w:r>
      <w:r w:rsidRPr="00B9387C">
        <w:rPr>
          <w:rFonts w:ascii="Times New Roman" w:eastAsia="Times New Roman" w:hAnsi="Times New Roman" w:cs="Times New Roman"/>
          <w:i/>
          <w:sz w:val="24"/>
          <w:szCs w:val="24"/>
          <w:highlight w:val="white"/>
        </w:rPr>
        <w:t xml:space="preserve">et al. </w:t>
      </w:r>
      <w:r w:rsidRPr="00B9387C">
        <w:rPr>
          <w:rFonts w:ascii="Times New Roman" w:eastAsia="Times New Roman" w:hAnsi="Times New Roman" w:cs="Times New Roman"/>
          <w:sz w:val="24"/>
          <w:szCs w:val="24"/>
          <w:highlight w:val="white"/>
        </w:rPr>
        <w:t xml:space="preserve">(2017) asserted that the cultural web helps to map existing culture and can also be incorporated in mapping the future. Incorporation of this theory can help in determining organisational structures, power structure as well as control system. Culture during crises often becomes the focus of attention where companies tend to merge and cultures start clashing. In the case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it can be regarded as a significant approach to adopt the changes in its organisational culture. </w:t>
      </w:r>
    </w:p>
    <w:p w14:paraId="60B53EF1" w14:textId="77777777" w:rsidR="00434614" w:rsidRPr="00B9387C" w:rsidRDefault="00E868F6">
      <w:pPr>
        <w:pStyle w:val="Heading1"/>
        <w:rPr>
          <w:color w:val="auto"/>
          <w:highlight w:val="white"/>
        </w:rPr>
      </w:pPr>
      <w:bookmarkStart w:id="14" w:name="_1t3h5sf" w:colFirst="0" w:colLast="0"/>
      <w:bookmarkStart w:id="15" w:name="_Toc55472667"/>
      <w:bookmarkEnd w:id="14"/>
      <w:r w:rsidRPr="00B9387C">
        <w:rPr>
          <w:color w:val="auto"/>
          <w:highlight w:val="white"/>
        </w:rPr>
        <w:t>c) Application of broader environment and its impact on organisational culture and performance</w:t>
      </w:r>
      <w:bookmarkEnd w:id="15"/>
    </w:p>
    <w:p w14:paraId="243C8EB3" w14:textId="77777777" w:rsidR="00434614" w:rsidRPr="00B9387C" w:rsidRDefault="00E868F6">
      <w:pPr>
        <w:pStyle w:val="Heading2"/>
        <w:rPr>
          <w:color w:val="auto"/>
          <w:highlight w:val="white"/>
        </w:rPr>
      </w:pPr>
      <w:bookmarkStart w:id="16" w:name="_4d34og8" w:colFirst="0" w:colLast="0"/>
      <w:bookmarkStart w:id="17" w:name="_Toc55472668"/>
      <w:bookmarkEnd w:id="16"/>
      <w:r w:rsidRPr="00B9387C">
        <w:rPr>
          <w:color w:val="auto"/>
          <w:highlight w:val="white"/>
        </w:rPr>
        <w:t>Factors affecting organisational culture and performance</w:t>
      </w:r>
      <w:bookmarkEnd w:id="17"/>
    </w:p>
    <w:p w14:paraId="423B3920" w14:textId="77777777" w:rsidR="00434614" w:rsidRPr="00B9387C" w:rsidRDefault="00E868F6">
      <w:pPr>
        <w:spacing w:line="360" w:lineRule="auto"/>
        <w:jc w:val="both"/>
        <w:rPr>
          <w:rFonts w:ascii="Times New Roman" w:eastAsia="Times New Roman" w:hAnsi="Times New Roman" w:cs="Times New Roman"/>
          <w:b/>
          <w:i/>
          <w:sz w:val="24"/>
          <w:szCs w:val="24"/>
          <w:highlight w:val="white"/>
        </w:rPr>
      </w:pPr>
      <w:r w:rsidRPr="00B9387C">
        <w:rPr>
          <w:rFonts w:ascii="Times New Roman" w:eastAsia="Times New Roman" w:hAnsi="Times New Roman" w:cs="Times New Roman"/>
          <w:b/>
          <w:i/>
          <w:sz w:val="24"/>
          <w:szCs w:val="24"/>
          <w:highlight w:val="white"/>
        </w:rPr>
        <w:t>Individual Behaviour</w:t>
      </w:r>
    </w:p>
    <w:p w14:paraId="750B6121" w14:textId="3145FD51" w:rsidR="00434614" w:rsidRPr="00B9387C" w:rsidRDefault="00E868F6">
      <w:pP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Individual Behaviour can be regarded as one of the significant factors that affects organisational culture and performance. Alongside this, it has been identified that at the time of worldwide lockdown people have been identified to work from home. </w:t>
      </w:r>
      <w:proofErr w:type="spellStart"/>
      <w:r w:rsidRPr="00B9387C">
        <w:rPr>
          <w:rFonts w:ascii="Times New Roman" w:eastAsia="Times New Roman" w:hAnsi="Times New Roman" w:cs="Times New Roman"/>
          <w:sz w:val="24"/>
          <w:szCs w:val="24"/>
          <w:highlight w:val="white"/>
        </w:rPr>
        <w:t>Kraśnicka</w:t>
      </w:r>
      <w:proofErr w:type="spellEnd"/>
      <w:r w:rsidR="006822B7" w:rsidRPr="00B9387C">
        <w:rPr>
          <w:rFonts w:ascii="Times New Roman" w:eastAsia="Times New Roman" w:hAnsi="Times New Roman" w:cs="Times New Roman"/>
          <w:sz w:val="24"/>
          <w:szCs w:val="24"/>
          <w:highlight w:val="white"/>
        </w:rPr>
        <w:t xml:space="preserve"> </w:t>
      </w:r>
      <w:r w:rsidRPr="00B9387C">
        <w:rPr>
          <w:rFonts w:ascii="Times New Roman" w:eastAsia="Times New Roman" w:hAnsi="Times New Roman" w:cs="Times New Roman"/>
          <w:i/>
          <w:sz w:val="24"/>
          <w:szCs w:val="24"/>
          <w:highlight w:val="white"/>
        </w:rPr>
        <w:t xml:space="preserve">et al. </w:t>
      </w:r>
      <w:r w:rsidRPr="00B9387C">
        <w:rPr>
          <w:rFonts w:ascii="Times New Roman" w:eastAsia="Times New Roman" w:hAnsi="Times New Roman" w:cs="Times New Roman"/>
          <w:sz w:val="24"/>
          <w:szCs w:val="24"/>
          <w:highlight w:val="white"/>
        </w:rPr>
        <w:t xml:space="preserve">(2018) asserted that behaviour and responses of an individual at any circumstance potentially impacts the culture and performance of an organisation. In the case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they have faced economic effects that were required to be taken into account. </w:t>
      </w:r>
      <w:r w:rsidR="0001284D" w:rsidRPr="00B9387C">
        <w:rPr>
          <w:rFonts w:ascii="Times New Roman" w:eastAsia="Times New Roman" w:hAnsi="Times New Roman" w:cs="Times New Roman"/>
          <w:sz w:val="24"/>
          <w:szCs w:val="24"/>
          <w:highlight w:val="white"/>
        </w:rPr>
        <w:lastRenderedPageBreak/>
        <w:t>Robbins and Judge (2013) asserted that t</w:t>
      </w:r>
      <w:r w:rsidRPr="00B9387C">
        <w:rPr>
          <w:rFonts w:ascii="Times New Roman" w:eastAsia="Times New Roman" w:hAnsi="Times New Roman" w:cs="Times New Roman"/>
          <w:sz w:val="24"/>
          <w:szCs w:val="24"/>
          <w:highlight w:val="white"/>
        </w:rPr>
        <w:t xml:space="preserve">he staff members in the organisation are quite aware of the situation and due to this the organisation can face significant redundancies. The workload has adversely impacted the behaviour of workers amidst Coronavirus pandemic. It can be also identified that many workers are managing to make ends meet because of the minimum pay. Other than this, amalgamation of psychological stress along with financial pressure persisted by Covid-19 has also increased the risk of misconduct within the workplace premises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This in turn has also led to de-motivation of workers and also increases the conduct risk. Moreover, individuals who are working from obvious oversights such as delivery cyclists and drivers lose the sense of personal accountability. Therefore, it can be stated that it is significant for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to ensure creation of a healthy workplace culture and drive right behaviours in the midst of a crisis. </w:t>
      </w:r>
    </w:p>
    <w:p w14:paraId="509A2D64" w14:textId="77777777" w:rsidR="00434614" w:rsidRPr="00B9387C" w:rsidRDefault="00E868F6">
      <w:pPr>
        <w:spacing w:line="360" w:lineRule="auto"/>
        <w:jc w:val="both"/>
        <w:rPr>
          <w:rFonts w:ascii="Times New Roman" w:eastAsia="Times New Roman" w:hAnsi="Times New Roman" w:cs="Times New Roman"/>
          <w:b/>
          <w:i/>
          <w:sz w:val="24"/>
          <w:szCs w:val="24"/>
          <w:highlight w:val="white"/>
        </w:rPr>
      </w:pPr>
      <w:r w:rsidRPr="00B9387C">
        <w:rPr>
          <w:rFonts w:ascii="Times New Roman" w:eastAsia="Times New Roman" w:hAnsi="Times New Roman" w:cs="Times New Roman"/>
          <w:b/>
          <w:i/>
          <w:sz w:val="24"/>
          <w:szCs w:val="24"/>
          <w:highlight w:val="white"/>
        </w:rPr>
        <w:t>Managing people</w:t>
      </w:r>
    </w:p>
    <w:p w14:paraId="45CC3FA7" w14:textId="77777777" w:rsidR="00434614" w:rsidRPr="00B9387C" w:rsidRDefault="00E868F6">
      <w:pP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Managing the individuals who are working from home presents potential challenges. </w:t>
      </w:r>
      <w:proofErr w:type="spellStart"/>
      <w:r w:rsidRPr="00B9387C">
        <w:rPr>
          <w:rFonts w:ascii="Times New Roman" w:eastAsia="Times New Roman" w:hAnsi="Times New Roman" w:cs="Times New Roman"/>
          <w:sz w:val="24"/>
          <w:szCs w:val="24"/>
          <w:highlight w:val="white"/>
        </w:rPr>
        <w:t>Fullwood</w:t>
      </w:r>
      <w:proofErr w:type="spellEnd"/>
      <w:r w:rsidRPr="00B9387C">
        <w:rPr>
          <w:rFonts w:ascii="Times New Roman" w:eastAsia="Times New Roman" w:hAnsi="Times New Roman" w:cs="Times New Roman"/>
          <w:sz w:val="24"/>
          <w:szCs w:val="24"/>
          <w:highlight w:val="white"/>
        </w:rPr>
        <w:t xml:space="preserve"> and Rowley (2017) noted that good managers are identified to gain significant details from simply being in touch with workers and picking up on what is going on at the office. Managers can essentially run the risk of getting disconnected from the team member. Amidst the Coronavirus pandemic, poor planned communication can make matters worse. In the case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it can be identified that managers are required to take care of the deliveries of food which can lead to an increased risk of misconduct. Managers at the time of COVID-19 can enjoy the opportunity of playing a positive role by providing motivation, direction as well as support for the team members who are identified to struggle and cope with the “new normal”. Other than this, risks and stresses that have been outlined can drive poor conduct by the staff members. Employees at this time of crisis can take cues from their managers and senior supervisors. Therefore, it can be stated that it is significant to keep the lines of communication open and feasible even if it requires deliberate efforts. </w:t>
      </w:r>
    </w:p>
    <w:p w14:paraId="47B2B9D7" w14:textId="77777777" w:rsidR="00434614" w:rsidRPr="00B9387C" w:rsidRDefault="00E868F6">
      <w:pPr>
        <w:spacing w:line="360" w:lineRule="auto"/>
        <w:jc w:val="both"/>
        <w:rPr>
          <w:rFonts w:ascii="Times New Roman" w:eastAsia="Times New Roman" w:hAnsi="Times New Roman" w:cs="Times New Roman"/>
          <w:b/>
          <w:i/>
          <w:sz w:val="24"/>
          <w:szCs w:val="24"/>
          <w:highlight w:val="white"/>
        </w:rPr>
      </w:pPr>
      <w:r w:rsidRPr="00B9387C">
        <w:rPr>
          <w:rFonts w:ascii="Times New Roman" w:eastAsia="Times New Roman" w:hAnsi="Times New Roman" w:cs="Times New Roman"/>
          <w:b/>
          <w:i/>
          <w:sz w:val="24"/>
          <w:szCs w:val="24"/>
          <w:highlight w:val="white"/>
        </w:rPr>
        <w:t>Approaches to management</w:t>
      </w:r>
    </w:p>
    <w:p w14:paraId="2E905495" w14:textId="525C46A5" w:rsidR="00434614" w:rsidRPr="00B9387C" w:rsidRDefault="00E868F6">
      <w:pP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Approaches to management can be regarded as one of the key factors that might affect the organisational management. According to Mendy </w:t>
      </w:r>
      <w:r w:rsidRPr="00B9387C">
        <w:rPr>
          <w:rFonts w:ascii="Times New Roman" w:eastAsia="Times New Roman" w:hAnsi="Times New Roman" w:cs="Times New Roman"/>
          <w:i/>
          <w:sz w:val="24"/>
          <w:szCs w:val="24"/>
          <w:highlight w:val="white"/>
        </w:rPr>
        <w:t xml:space="preserve">et al. </w:t>
      </w:r>
      <w:r w:rsidRPr="00B9387C">
        <w:rPr>
          <w:rFonts w:ascii="Times New Roman" w:eastAsia="Times New Roman" w:hAnsi="Times New Roman" w:cs="Times New Roman"/>
          <w:sz w:val="24"/>
          <w:szCs w:val="24"/>
          <w:highlight w:val="white"/>
        </w:rPr>
        <w:t xml:space="preserve">(2020, p. 136), leaders are often disturbed and face potential challenges while tackling immediate operational issues along with financial issues. This outbreak can be considered as an opportunity for </w:t>
      </w:r>
      <w:proofErr w:type="spellStart"/>
      <w:r w:rsidRPr="00B9387C">
        <w:rPr>
          <w:rFonts w:ascii="Times New Roman" w:eastAsia="Times New Roman" w:hAnsi="Times New Roman" w:cs="Times New Roman"/>
          <w:sz w:val="24"/>
          <w:szCs w:val="24"/>
          <w:highlight w:val="white"/>
        </w:rPr>
        <w:lastRenderedPageBreak/>
        <w:t>Deliveroo</w:t>
      </w:r>
      <w:proofErr w:type="spellEnd"/>
      <w:r w:rsidRPr="00B9387C">
        <w:rPr>
          <w:rFonts w:ascii="Times New Roman" w:eastAsia="Times New Roman" w:hAnsi="Times New Roman" w:cs="Times New Roman"/>
          <w:sz w:val="24"/>
          <w:szCs w:val="24"/>
          <w:highlight w:val="white"/>
        </w:rPr>
        <w:t xml:space="preserve"> in fostering healthy cultures which would be good for the workers, clients as well as dealing with the new normal. Mendy </w:t>
      </w:r>
      <w:r w:rsidRPr="00B9387C">
        <w:rPr>
          <w:rFonts w:ascii="Times New Roman" w:eastAsia="Times New Roman" w:hAnsi="Times New Roman" w:cs="Times New Roman"/>
          <w:i/>
          <w:sz w:val="24"/>
          <w:szCs w:val="24"/>
          <w:highlight w:val="white"/>
        </w:rPr>
        <w:t xml:space="preserve">et al. </w:t>
      </w:r>
      <w:r w:rsidRPr="00B9387C">
        <w:rPr>
          <w:rFonts w:ascii="Times New Roman" w:eastAsia="Times New Roman" w:hAnsi="Times New Roman" w:cs="Times New Roman"/>
          <w:sz w:val="24"/>
          <w:szCs w:val="24"/>
          <w:highlight w:val="white"/>
        </w:rPr>
        <w:t>(2020, p. 136) stated that the best approach of management depends significantly upon the nature along with the culture of each business. It motivates workers to work for them and also customers to buy the products thereby gaining business profitability simultaneously. In accordance with</w:t>
      </w:r>
      <w:r w:rsidR="0001284D" w:rsidRPr="00B9387C">
        <w:rPr>
          <w:rFonts w:ascii="Times New Roman" w:eastAsia="Times New Roman" w:hAnsi="Times New Roman" w:cs="Times New Roman"/>
          <w:sz w:val="24"/>
          <w:szCs w:val="24"/>
          <w:highlight w:val="white"/>
        </w:rPr>
        <w:t xml:space="preserve"> Handy (1985), </w:t>
      </w:r>
      <w:r w:rsidRPr="00B9387C">
        <w:rPr>
          <w:rFonts w:ascii="Times New Roman" w:eastAsia="Times New Roman" w:hAnsi="Times New Roman" w:cs="Times New Roman"/>
          <w:sz w:val="24"/>
          <w:szCs w:val="24"/>
          <w:highlight w:val="white"/>
        </w:rPr>
        <w:t xml:space="preserve">leadership integrity during these </w:t>
      </w:r>
      <w:r w:rsidR="0001284D" w:rsidRPr="00B9387C">
        <w:rPr>
          <w:rFonts w:ascii="Times New Roman" w:eastAsia="Times New Roman" w:hAnsi="Times New Roman" w:cs="Times New Roman"/>
          <w:sz w:val="24"/>
          <w:szCs w:val="24"/>
          <w:highlight w:val="white"/>
        </w:rPr>
        <w:t>situations’</w:t>
      </w:r>
      <w:r w:rsidRPr="00B9387C">
        <w:rPr>
          <w:rFonts w:ascii="Times New Roman" w:eastAsia="Times New Roman" w:hAnsi="Times New Roman" w:cs="Times New Roman"/>
          <w:sz w:val="24"/>
          <w:szCs w:val="24"/>
          <w:highlight w:val="white"/>
        </w:rPr>
        <w:t xml:space="preserve"> crises can be identified to be over managed and under-led. Leaders in this case are required to display honesty, openness and integrity so as to build trust among staff members and customers. Leaders and supervisors within the workplace premises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are required to build and sustain psychological safety within a virtual environment (Deliveroo.co.uk, 2020). Other than this, pandemic has significantly affected the teams within the workplace in that case; leaders are required to be aware of risks posed by the current situation to inclusive cultures. </w:t>
      </w:r>
    </w:p>
    <w:p w14:paraId="7209AC0C" w14:textId="77777777" w:rsidR="00434614" w:rsidRPr="00B9387C" w:rsidRDefault="00E868F6">
      <w:pPr>
        <w:pStyle w:val="Heading2"/>
        <w:rPr>
          <w:color w:val="auto"/>
          <w:highlight w:val="white"/>
        </w:rPr>
      </w:pPr>
      <w:bookmarkStart w:id="18" w:name="_2s8eyo1" w:colFirst="0" w:colLast="0"/>
      <w:bookmarkStart w:id="19" w:name="_Toc55472669"/>
      <w:bookmarkEnd w:id="18"/>
      <w:r w:rsidRPr="00B9387C">
        <w:rPr>
          <w:color w:val="auto"/>
          <w:highlight w:val="white"/>
        </w:rPr>
        <w:t>Beer’s silent barrier framework</w:t>
      </w:r>
      <w:bookmarkEnd w:id="19"/>
    </w:p>
    <w:p w14:paraId="7E8035C6" w14:textId="7CB20C0B" w:rsidR="00434614" w:rsidRPr="00B9387C" w:rsidRDefault="00E868F6">
      <w:pP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Beer’s silent barrier framework involves six key barriers that are posed while positioning an organisation as one of the high-performance companies. Initially, unclear strategies, values and conflicting priorities can significantly affect the organizational culture. Other than this, ineffective senior team and leadership style also affects the performance of team members in an organisation. Poor or closed vertical communication often leads to conflicts and disputes among the workers. The barriers outlined by Beer (2020) act as silent killers that always ensure to pose unseen threats but at the same time when there is change in strategy it forces an organisation to overcome them and boost performance accordingly. Amidst the Covid-19 pandemic, organisations such as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are identified to face potential challenges due to conflicting priorities along with poor communication and management. In order to deal with these threats, it is essential to establish a culture that promotes honest and open discussion. It is further significant to set team priorities and ensure that each team has the “right” staff.   </w:t>
      </w:r>
    </w:p>
    <w:p w14:paraId="179BEC3C" w14:textId="77777777" w:rsidR="00434614" w:rsidRPr="00B9387C" w:rsidRDefault="00E868F6">
      <w:pPr>
        <w:pStyle w:val="Heading2"/>
        <w:rPr>
          <w:color w:val="auto"/>
          <w:highlight w:val="white"/>
        </w:rPr>
      </w:pPr>
      <w:bookmarkStart w:id="20" w:name="_17dp8vu" w:colFirst="0" w:colLast="0"/>
      <w:bookmarkStart w:id="21" w:name="_Toc55472670"/>
      <w:bookmarkEnd w:id="20"/>
      <w:proofErr w:type="spellStart"/>
      <w:r w:rsidRPr="00B9387C">
        <w:rPr>
          <w:color w:val="auto"/>
          <w:highlight w:val="white"/>
        </w:rPr>
        <w:lastRenderedPageBreak/>
        <w:t>Hannan</w:t>
      </w:r>
      <w:proofErr w:type="spellEnd"/>
      <w:r w:rsidRPr="00B9387C">
        <w:rPr>
          <w:color w:val="auto"/>
          <w:highlight w:val="white"/>
        </w:rPr>
        <w:t xml:space="preserve"> and Freeman’s theory</w:t>
      </w:r>
      <w:bookmarkEnd w:id="21"/>
    </w:p>
    <w:p w14:paraId="3C0BCD3B" w14:textId="3F8CF57D" w:rsidR="00434614" w:rsidRPr="00B9387C" w:rsidRDefault="00E868F6">
      <w:pPr>
        <w:spacing w:line="360" w:lineRule="auto"/>
        <w:jc w:val="both"/>
        <w:rPr>
          <w:rFonts w:ascii="Times New Roman" w:eastAsia="Times New Roman" w:hAnsi="Times New Roman" w:cs="Times New Roman"/>
          <w:sz w:val="24"/>
          <w:szCs w:val="24"/>
        </w:rPr>
      </w:pPr>
      <w:proofErr w:type="spellStart"/>
      <w:r w:rsidRPr="00B9387C">
        <w:rPr>
          <w:rFonts w:ascii="Times New Roman" w:eastAsia="Times New Roman" w:hAnsi="Times New Roman" w:cs="Times New Roman"/>
          <w:sz w:val="24"/>
          <w:szCs w:val="24"/>
          <w:highlight w:val="white"/>
        </w:rPr>
        <w:t>Hannan</w:t>
      </w:r>
      <w:proofErr w:type="spellEnd"/>
      <w:r w:rsidRPr="00B9387C">
        <w:rPr>
          <w:rFonts w:ascii="Times New Roman" w:eastAsia="Times New Roman" w:hAnsi="Times New Roman" w:cs="Times New Roman"/>
          <w:sz w:val="24"/>
          <w:szCs w:val="24"/>
          <w:highlight w:val="white"/>
        </w:rPr>
        <w:t xml:space="preserve"> and Freeman’s theory asserts that the long-term change in diversity of organisational forms within a population significantly occurs through selection rather than any kind of adaptation. Often organisations are identified to embrace structural inertia which hinders adaptation of the environmental changes. </w:t>
      </w:r>
      <w:r w:rsidR="0001284D" w:rsidRPr="00B9387C">
        <w:rPr>
          <w:rFonts w:ascii="Times New Roman" w:eastAsia="Times New Roman" w:hAnsi="Times New Roman" w:cs="Times New Roman"/>
          <w:sz w:val="24"/>
          <w:szCs w:val="24"/>
          <w:highlight w:val="white"/>
        </w:rPr>
        <w:t>Schein (2010) a</w:t>
      </w:r>
      <w:r w:rsidRPr="00B9387C">
        <w:rPr>
          <w:rFonts w:ascii="Times New Roman" w:eastAsia="Times New Roman" w:hAnsi="Times New Roman" w:cs="Times New Roman"/>
          <w:sz w:val="24"/>
          <w:szCs w:val="24"/>
          <w:highlight w:val="white"/>
        </w:rPr>
        <w:t xml:space="preserve">pplication of this theory can help organisations such as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to offer the required performance despite any kind of crisis on their freedom of actions in the most efficient manner. Other than this, it would also ensure that the organisation finds ways to perform in an adequate manner by adapting to the new environment and make sure of optimum utilisation of resources.</w:t>
      </w:r>
    </w:p>
    <w:p w14:paraId="2BCD29F9" w14:textId="77777777" w:rsidR="00434614" w:rsidRPr="00B9387C" w:rsidRDefault="00E868F6">
      <w:pPr>
        <w:pStyle w:val="Heading1"/>
        <w:rPr>
          <w:color w:val="auto"/>
          <w:highlight w:val="white"/>
        </w:rPr>
      </w:pPr>
      <w:bookmarkStart w:id="22" w:name="_3rdcrjn" w:colFirst="0" w:colLast="0"/>
      <w:bookmarkStart w:id="23" w:name="_Toc55472671"/>
      <w:bookmarkEnd w:id="22"/>
      <w:r w:rsidRPr="00B9387C">
        <w:rPr>
          <w:color w:val="auto"/>
          <w:highlight w:val="white"/>
        </w:rPr>
        <w:t>d) Evaluation of organisation’s present cultural and ethical standards to achieve corporate objectives and social responsibilities</w:t>
      </w:r>
      <w:bookmarkEnd w:id="23"/>
      <w:r w:rsidRPr="00B9387C">
        <w:rPr>
          <w:color w:val="auto"/>
          <w:highlight w:val="white"/>
        </w:rPr>
        <w:t xml:space="preserve"> </w:t>
      </w:r>
    </w:p>
    <w:p w14:paraId="78D0119E" w14:textId="77777777" w:rsidR="00434614" w:rsidRPr="00B9387C" w:rsidRDefault="00E868F6">
      <w:pPr>
        <w:pStyle w:val="Heading2"/>
        <w:rPr>
          <w:color w:val="auto"/>
          <w:highlight w:val="white"/>
        </w:rPr>
      </w:pPr>
      <w:bookmarkStart w:id="24" w:name="_26in1rg" w:colFirst="0" w:colLast="0"/>
      <w:bookmarkStart w:id="25" w:name="_Toc55472672"/>
      <w:bookmarkEnd w:id="24"/>
      <w:r w:rsidRPr="00B9387C">
        <w:rPr>
          <w:color w:val="auto"/>
          <w:highlight w:val="white"/>
        </w:rPr>
        <w:t xml:space="preserve">Hofstede Analysis of UK - </w:t>
      </w:r>
      <w:proofErr w:type="spellStart"/>
      <w:r w:rsidRPr="00B9387C">
        <w:rPr>
          <w:color w:val="auto"/>
          <w:highlight w:val="white"/>
        </w:rPr>
        <w:t>Deliveroo’s</w:t>
      </w:r>
      <w:proofErr w:type="spellEnd"/>
      <w:r w:rsidRPr="00B9387C">
        <w:rPr>
          <w:color w:val="auto"/>
          <w:highlight w:val="white"/>
        </w:rPr>
        <w:t xml:space="preserve"> Home Country</w:t>
      </w:r>
      <w:bookmarkEnd w:id="25"/>
    </w:p>
    <w:p w14:paraId="6140C445"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For understanding the culture of the company it is important to essentially look into the culture of the country where the company is based. It can be ascertained that a Hofstede analysis will provide insight into the specific method through which the company views its overall employee-management dynamics. The analysis will also help to determine the key variable factor of sustainable employment and attitudes which function in case of the company at large. This will aid the development of a perspective regarding the operational efficiencies and the workplace dynamics of the company and how sustainability is possible for the brand. </w:t>
      </w:r>
    </w:p>
    <w:p w14:paraId="0CB67E3C" w14:textId="77777777" w:rsidR="00434614" w:rsidRPr="00B9387C" w:rsidRDefault="00E868F6">
      <w:pPr>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sidRPr="00B9387C">
        <w:rPr>
          <w:rFonts w:ascii="Times New Roman" w:eastAsia="Times New Roman" w:hAnsi="Times New Roman" w:cs="Times New Roman"/>
          <w:noProof/>
          <w:sz w:val="24"/>
          <w:szCs w:val="24"/>
          <w:highlight w:val="white"/>
          <w:lang w:eastAsia="en-GB"/>
        </w:rPr>
        <w:lastRenderedPageBreak/>
        <w:drawing>
          <wp:inline distT="114300" distB="114300" distL="114300" distR="114300" wp14:anchorId="27E60661" wp14:editId="3E8F78A7">
            <wp:extent cx="5731200" cy="21463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146300"/>
                    </a:xfrm>
                    <a:prstGeom prst="rect">
                      <a:avLst/>
                    </a:prstGeom>
                    <a:ln/>
                  </pic:spPr>
                </pic:pic>
              </a:graphicData>
            </a:graphic>
          </wp:inline>
        </w:drawing>
      </w:r>
    </w:p>
    <w:p w14:paraId="50157E3E" w14:textId="77777777" w:rsidR="00434614" w:rsidRPr="00B9387C" w:rsidRDefault="00E868F6">
      <w:pPr>
        <w:pBdr>
          <w:top w:val="nil"/>
          <w:left w:val="nil"/>
          <w:bottom w:val="nil"/>
          <w:right w:val="nil"/>
          <w:between w:val="nil"/>
        </w:pBdr>
        <w:spacing w:line="360" w:lineRule="auto"/>
        <w:jc w:val="center"/>
        <w:rPr>
          <w:rFonts w:ascii="Times New Roman" w:eastAsia="Times New Roman" w:hAnsi="Times New Roman" w:cs="Times New Roman"/>
          <w:b/>
          <w:sz w:val="24"/>
          <w:szCs w:val="24"/>
          <w:highlight w:val="white"/>
        </w:rPr>
      </w:pPr>
      <w:r w:rsidRPr="00B9387C">
        <w:rPr>
          <w:rFonts w:ascii="Times New Roman" w:eastAsia="Times New Roman" w:hAnsi="Times New Roman" w:cs="Times New Roman"/>
          <w:b/>
          <w:sz w:val="24"/>
          <w:szCs w:val="24"/>
          <w:highlight w:val="white"/>
        </w:rPr>
        <w:t>Figure 5: Hofstede Cultural Analysis</w:t>
      </w:r>
    </w:p>
    <w:p w14:paraId="6398DE13" w14:textId="77777777" w:rsidR="00434614" w:rsidRPr="00B9387C" w:rsidRDefault="00E868F6">
      <w:pPr>
        <w:pBdr>
          <w:top w:val="nil"/>
          <w:left w:val="nil"/>
          <w:bottom w:val="nil"/>
          <w:right w:val="nil"/>
          <w:between w:val="nil"/>
        </w:pBdr>
        <w:spacing w:line="360" w:lineRule="auto"/>
        <w:jc w:val="center"/>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(Source: </w:t>
      </w:r>
      <w:r w:rsidRPr="00B9387C">
        <w:rPr>
          <w:rFonts w:ascii="Times New Roman" w:eastAsia="Times New Roman" w:hAnsi="Times New Roman" w:cs="Times New Roman"/>
          <w:sz w:val="24"/>
          <w:szCs w:val="24"/>
        </w:rPr>
        <w:t>Hofstede Insights, 2020</w:t>
      </w:r>
      <w:r w:rsidRPr="00B9387C">
        <w:rPr>
          <w:rFonts w:ascii="Times New Roman" w:eastAsia="Times New Roman" w:hAnsi="Times New Roman" w:cs="Times New Roman"/>
          <w:sz w:val="24"/>
          <w:szCs w:val="24"/>
          <w:highlight w:val="white"/>
        </w:rPr>
        <w:t>)</w:t>
      </w:r>
    </w:p>
    <w:p w14:paraId="7A8C58AA" w14:textId="61C95F1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The first dimension of the Hofstede analysis is that of power-distance. </w:t>
      </w:r>
      <w:r w:rsidR="00FD5211" w:rsidRPr="00B9387C">
        <w:rPr>
          <w:rFonts w:ascii="Times New Roman" w:eastAsia="Times New Roman" w:hAnsi="Times New Roman" w:cs="Times New Roman"/>
          <w:sz w:val="24"/>
          <w:szCs w:val="24"/>
          <w:highlight w:val="white"/>
        </w:rPr>
        <w:t>West</w:t>
      </w:r>
      <w:r w:rsidRPr="00B9387C">
        <w:rPr>
          <w:rFonts w:ascii="Times New Roman" w:eastAsia="Times New Roman" w:hAnsi="Times New Roman" w:cs="Times New Roman"/>
          <w:sz w:val="24"/>
          <w:szCs w:val="24"/>
          <w:highlight w:val="white"/>
        </w:rPr>
        <w:t xml:space="preserve"> </w:t>
      </w:r>
      <w:r w:rsidRPr="00B9387C">
        <w:rPr>
          <w:rFonts w:ascii="Times New Roman" w:eastAsia="Times New Roman" w:hAnsi="Times New Roman" w:cs="Times New Roman"/>
          <w:i/>
          <w:sz w:val="24"/>
          <w:szCs w:val="24"/>
          <w:highlight w:val="white"/>
        </w:rPr>
        <w:t>et al.</w:t>
      </w:r>
      <w:r w:rsidR="00FD5211" w:rsidRPr="00B9387C">
        <w:rPr>
          <w:rFonts w:ascii="Times New Roman" w:eastAsia="Times New Roman" w:hAnsi="Times New Roman" w:cs="Times New Roman"/>
          <w:sz w:val="24"/>
          <w:szCs w:val="24"/>
          <w:highlight w:val="white"/>
        </w:rPr>
        <w:t xml:space="preserve"> (2014</w:t>
      </w:r>
      <w:r w:rsidRPr="00B9387C">
        <w:rPr>
          <w:rFonts w:ascii="Times New Roman" w:eastAsia="Times New Roman" w:hAnsi="Times New Roman" w:cs="Times New Roman"/>
          <w:sz w:val="24"/>
          <w:szCs w:val="24"/>
          <w:highlight w:val="white"/>
        </w:rPr>
        <w:t>, p.</w:t>
      </w:r>
      <w:r w:rsidR="00FD5211" w:rsidRPr="00B9387C">
        <w:rPr>
          <w:rFonts w:ascii="Times New Roman" w:eastAsia="Times New Roman" w:hAnsi="Times New Roman" w:cs="Times New Roman"/>
          <w:sz w:val="24"/>
          <w:szCs w:val="24"/>
          <w:highlight w:val="white"/>
        </w:rPr>
        <w:t>177</w:t>
      </w:r>
      <w:r w:rsidRPr="00B9387C">
        <w:rPr>
          <w:rFonts w:ascii="Times New Roman" w:eastAsia="Times New Roman" w:hAnsi="Times New Roman" w:cs="Times New Roman"/>
          <w:sz w:val="24"/>
          <w:szCs w:val="24"/>
          <w:highlight w:val="white"/>
        </w:rPr>
        <w:t xml:space="preserve">), states that in the Hofstede model power and distance scale indicates the level of power distribution which is present. It is a scale which directly seeks to address the pertinent inequalities in power distribution which may be present in the case of a demographic. It can be analysed that for the UK this dimension is significantly low. The power-distance is 35 for the country and this indicates that the demographic focus is on the minimisation of inequalities. It can be </w:t>
      </w:r>
      <w:proofErr w:type="spellStart"/>
      <w:r w:rsidRPr="00B9387C">
        <w:rPr>
          <w:rFonts w:ascii="Times New Roman" w:eastAsia="Times New Roman" w:hAnsi="Times New Roman" w:cs="Times New Roman"/>
          <w:sz w:val="24"/>
          <w:szCs w:val="24"/>
          <w:highlight w:val="white"/>
        </w:rPr>
        <w:t>analyzed</w:t>
      </w:r>
      <w:proofErr w:type="spellEnd"/>
      <w:r w:rsidRPr="00B9387C">
        <w:rPr>
          <w:rFonts w:ascii="Times New Roman" w:eastAsia="Times New Roman" w:hAnsi="Times New Roman" w:cs="Times New Roman"/>
          <w:sz w:val="24"/>
          <w:szCs w:val="24"/>
          <w:highlight w:val="white"/>
        </w:rPr>
        <w:t xml:space="preserve"> that in terms of this, it is inferred that the company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also has a fairly tolerant culture. The company believes in a decentralised power structure which is evident from the freedom that it provides to its employees regarding decision making and flexibility. It can be derived from the book of BROWAEYS and PRICE (2011, p.52), it can be analysed that the culture of the </w:t>
      </w:r>
      <w:proofErr w:type="spellStart"/>
      <w:r w:rsidRPr="00B9387C">
        <w:rPr>
          <w:rFonts w:ascii="Times New Roman" w:eastAsia="Times New Roman" w:hAnsi="Times New Roman" w:cs="Times New Roman"/>
          <w:sz w:val="24"/>
          <w:szCs w:val="24"/>
          <w:highlight w:val="white"/>
        </w:rPr>
        <w:t>Uk</w:t>
      </w:r>
      <w:proofErr w:type="spellEnd"/>
      <w:r w:rsidRPr="00B9387C">
        <w:rPr>
          <w:rFonts w:ascii="Times New Roman" w:eastAsia="Times New Roman" w:hAnsi="Times New Roman" w:cs="Times New Roman"/>
          <w:sz w:val="24"/>
          <w:szCs w:val="24"/>
          <w:highlight w:val="white"/>
        </w:rPr>
        <w:t xml:space="preserve"> was based on the lament of a class structure previously. Thus, it can be viewed that the hierarchy which is present in the UK makes up for 35 points in the case of this dimension. It can be ascertained that even though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may be centralised and power may be focussed at higher levels, the employees also have a wide range of freedom which helps them in order to perform better and be more productive. </w:t>
      </w:r>
    </w:p>
    <w:p w14:paraId="753262D2"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Individualism is a secondary prospect which can be viewed to be the lament of dependence which people have on each other. It can be analysed from the work of </w:t>
      </w:r>
      <w:proofErr w:type="spellStart"/>
      <w:r w:rsidRPr="00B9387C">
        <w:rPr>
          <w:rFonts w:ascii="Times New Roman" w:eastAsia="Times New Roman" w:hAnsi="Times New Roman" w:cs="Times New Roman"/>
          <w:sz w:val="24"/>
          <w:szCs w:val="24"/>
          <w:highlight w:val="white"/>
        </w:rPr>
        <w:t>Khaskar</w:t>
      </w:r>
      <w:proofErr w:type="spellEnd"/>
      <w:r w:rsidRPr="00B9387C">
        <w:rPr>
          <w:rFonts w:ascii="Times New Roman" w:eastAsia="Times New Roman" w:hAnsi="Times New Roman" w:cs="Times New Roman"/>
          <w:sz w:val="24"/>
          <w:szCs w:val="24"/>
          <w:highlight w:val="white"/>
        </w:rPr>
        <w:t xml:space="preserve"> </w:t>
      </w:r>
      <w:r w:rsidRPr="00B9387C">
        <w:rPr>
          <w:rFonts w:ascii="Times New Roman" w:eastAsia="Times New Roman" w:hAnsi="Times New Roman" w:cs="Times New Roman"/>
          <w:i/>
          <w:sz w:val="24"/>
          <w:szCs w:val="24"/>
          <w:highlight w:val="white"/>
        </w:rPr>
        <w:t xml:space="preserve">et al. </w:t>
      </w:r>
      <w:r w:rsidRPr="00B9387C">
        <w:rPr>
          <w:rFonts w:ascii="Times New Roman" w:eastAsia="Times New Roman" w:hAnsi="Times New Roman" w:cs="Times New Roman"/>
          <w:sz w:val="24"/>
          <w:szCs w:val="24"/>
          <w:highlight w:val="white"/>
        </w:rPr>
        <w:t xml:space="preserve">(2020, p.13), that individualism essentially determines the overall rate of dependency members on society have on one another. This indicates that individualism essentially indicates how independent people are in society. Thus, it can be ascertained </w:t>
      </w:r>
      <w:r w:rsidRPr="00B9387C">
        <w:rPr>
          <w:rFonts w:ascii="Times New Roman" w:eastAsia="Times New Roman" w:hAnsi="Times New Roman" w:cs="Times New Roman"/>
          <w:sz w:val="24"/>
          <w:szCs w:val="24"/>
          <w:highlight w:val="white"/>
        </w:rPr>
        <w:lastRenderedPageBreak/>
        <w:t xml:space="preserve">that in the case of the UK, the score of the same is close to 89. Such a high score of individualism indicates that society moves towards independence faster. This is portrayed through the systems of the company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as well. It can be visualised that the company gives a certain amount of freedom to its employees and within that freedom, the company provides a wide amount of independence within the employees’ functional areas.  Viewing this from a cultural perspective it can be ascertained that the company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not only provides independence but also selects employees based on a similar approach. It can be ascertained that companies of the UK take on a “</w:t>
      </w:r>
      <w:proofErr w:type="spellStart"/>
      <w:r w:rsidRPr="00B9387C">
        <w:rPr>
          <w:rFonts w:ascii="Times New Roman" w:eastAsia="Times New Roman" w:hAnsi="Times New Roman" w:cs="Times New Roman"/>
          <w:sz w:val="24"/>
          <w:szCs w:val="24"/>
          <w:highlight w:val="white"/>
        </w:rPr>
        <w:t>particularist</w:t>
      </w:r>
      <w:proofErr w:type="spellEnd"/>
      <w:r w:rsidRPr="00B9387C">
        <w:rPr>
          <w:rFonts w:ascii="Times New Roman" w:eastAsia="Times New Roman" w:hAnsi="Times New Roman" w:cs="Times New Roman"/>
          <w:sz w:val="24"/>
          <w:szCs w:val="24"/>
          <w:highlight w:val="white"/>
        </w:rPr>
        <w:t xml:space="preserve">” approach while hiring employees for ensuring a high level of effectiveness (BROWAEYS and PRICE, 2011, p.53). </w:t>
      </w:r>
    </w:p>
    <w:p w14:paraId="2906163D"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The third element which is present in the case of the Hofstede Analysis is the masculinity of a social demographic. Hofstede (2011, p.12), indicates that the prospect of masculinity is heavily biased towards the segregation of the emotional and social roles. It can be viewed that the lament of masculinity in a country indicates that work is prioritised more than the family of a person and admiration is provided to those who are stern. It can be analysed that competitiveness is also a patriarchal structural concept which is present in this country. It can be viewed that for the UK the score is 66 and this is indicative that masculinity for the country is high. It can essentially be understood that job roles are stigmatised and specific job roles are gender-based and assigned. For the company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it is noted that this is one of the sentinel factors as the company has gender-based typecast roles. For instance, most of the riders and delivery partners of the company are male. In addition to this, it can be ascertained that the entire board of directors of the company is male as well (</w:t>
      </w:r>
      <w:proofErr w:type="spellStart"/>
      <w:r w:rsidRPr="00B9387C">
        <w:rPr>
          <w:rFonts w:ascii="Times New Roman" w:eastAsia="Times New Roman" w:hAnsi="Times New Roman" w:cs="Times New Roman"/>
          <w:sz w:val="24"/>
          <w:szCs w:val="24"/>
          <w:highlight w:val="white"/>
        </w:rPr>
        <w:t>PitchBook</w:t>
      </w:r>
      <w:proofErr w:type="spellEnd"/>
      <w:r w:rsidRPr="00B9387C">
        <w:rPr>
          <w:rFonts w:ascii="Times New Roman" w:eastAsia="Times New Roman" w:hAnsi="Times New Roman" w:cs="Times New Roman"/>
          <w:sz w:val="24"/>
          <w:szCs w:val="24"/>
          <w:highlight w:val="white"/>
        </w:rPr>
        <w:t xml:space="preserve">, 2020). This indicates that the company is able to promote its female employees to a certain position but not in key role positions. </w:t>
      </w:r>
    </w:p>
    <w:p w14:paraId="698FF70D"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The remaining dimension is that of uncertainty avoidance which is low in the case of the UK at 35 again. It can be ascertained by this, that the society and structure of the UK has a strong risk-taking capacity essentially. It can be ascertained that this influenced the culture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as well as greatly. It can be inferred that the company and one of its core values are that the company is forthcoming of change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2020). This indicates that the company is ready to engage in risk-taking. In addition to this, it can also </w:t>
      </w:r>
      <w:r w:rsidRPr="00B9387C">
        <w:rPr>
          <w:rFonts w:ascii="Times New Roman" w:eastAsia="Times New Roman" w:hAnsi="Times New Roman" w:cs="Times New Roman"/>
          <w:sz w:val="24"/>
          <w:szCs w:val="24"/>
          <w:highlight w:val="white"/>
        </w:rPr>
        <w:lastRenderedPageBreak/>
        <w:t>be ascertained that the company seeks to ensure that the risks that it takes can be managed by the company effectively.</w:t>
      </w:r>
    </w:p>
    <w:p w14:paraId="5305A635"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In addition to this, to understand the prospect of why the company is forthcoming of change, the dimension of long-term orientation needs to be viewed. Hofstede (2011, p. 14), has indicated that the overall prospect of the long-term orientation indicates the foresight which is present in the context of a business. The score of the company in the case of long-term orientation is that of 51 and this indicates that the UK is balanced in this prospect. One of the key prospects which can be ascertained from the case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is that the company retains its core values but also enacts change in accordance with the requirements of the market. Thus, it can be viewed that the company culture is the same and this engages a greater level of flexibility for the business in the long run. </w:t>
      </w:r>
    </w:p>
    <w:p w14:paraId="1AC61C18"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Finally, it can be ascertained that there is an additional element which is present in the context of the overall culture is that of the prospect of indulgence. Indulgence indicates the rate to which people can control their overall impulses. Lo, Waters and Christensen (2017, p.4), indicates that the indulgence in a population indicates that the happiness and satisfaction rate is more. It can be viewed that the UK has a score of 69 in such a case. It can be ascertained that such a culture helps in order to ensure that the company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is able to provide an appropriate level of indulgence and even the company values are reflective of the same. The company seeks to solve the problems of the customers in depth. Thus, it can be understood that the work culture of the company is similar and the attitudes and perspectives are also similar. </w:t>
      </w:r>
    </w:p>
    <w:p w14:paraId="3D307A38"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Overall, from the cultural analysis of the company, it can be established that the company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has a culture which is intrinsic to the satisfaction of its take doors overall. It can be analysed that the current core values of the company and the culture which has been reviewed help in order to generate a sustainable prospect for the business in the long run. This will help the company in order to ensure that it is able to generate a higher level of effectiveness and efficiency. It is indicated that the company only has one disadvantage in terms of its over masculine work culture through prospects of diversity through the overall wide gamut of opportunities available in the case of the global market which opened up due to COVID-19. </w:t>
      </w:r>
    </w:p>
    <w:p w14:paraId="07CD8459" w14:textId="77777777" w:rsidR="00434614" w:rsidRPr="00B9387C" w:rsidRDefault="00E868F6">
      <w:pPr>
        <w:pStyle w:val="Heading2"/>
        <w:rPr>
          <w:color w:val="auto"/>
          <w:highlight w:val="white"/>
        </w:rPr>
      </w:pPr>
      <w:bookmarkStart w:id="26" w:name="_lnxbz9" w:colFirst="0" w:colLast="0"/>
      <w:bookmarkStart w:id="27" w:name="_Toc55472673"/>
      <w:bookmarkEnd w:id="26"/>
      <w:r w:rsidRPr="00B9387C">
        <w:rPr>
          <w:color w:val="auto"/>
          <w:highlight w:val="white"/>
        </w:rPr>
        <w:lastRenderedPageBreak/>
        <w:t>Approaches to management</w:t>
      </w:r>
      <w:bookmarkEnd w:id="27"/>
      <w:r w:rsidRPr="00B9387C">
        <w:rPr>
          <w:color w:val="auto"/>
          <w:highlight w:val="white"/>
        </w:rPr>
        <w:t xml:space="preserve"> </w:t>
      </w:r>
    </w:p>
    <w:p w14:paraId="725B012D"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In the case of the approaches to management, it can be ascertained that the overall management may be inductive or deductive in nature. It can be understood from the study of </w:t>
      </w:r>
      <w:proofErr w:type="spellStart"/>
      <w:r w:rsidRPr="00B9387C">
        <w:rPr>
          <w:rFonts w:ascii="Times New Roman" w:eastAsia="Times New Roman" w:hAnsi="Times New Roman" w:cs="Times New Roman"/>
          <w:sz w:val="24"/>
          <w:szCs w:val="24"/>
          <w:highlight w:val="white"/>
        </w:rPr>
        <w:t>Kase</w:t>
      </w:r>
      <w:proofErr w:type="spellEnd"/>
      <w:r w:rsidRPr="00B9387C">
        <w:rPr>
          <w:rFonts w:ascii="Times New Roman" w:eastAsia="Times New Roman" w:hAnsi="Times New Roman" w:cs="Times New Roman"/>
          <w:sz w:val="24"/>
          <w:szCs w:val="24"/>
          <w:highlight w:val="white"/>
        </w:rPr>
        <w:t xml:space="preserve"> </w:t>
      </w:r>
      <w:r w:rsidRPr="00B9387C">
        <w:rPr>
          <w:rFonts w:ascii="Times New Roman" w:eastAsia="Times New Roman" w:hAnsi="Times New Roman" w:cs="Times New Roman"/>
          <w:i/>
          <w:sz w:val="24"/>
          <w:szCs w:val="24"/>
          <w:highlight w:val="white"/>
        </w:rPr>
        <w:t>et al.</w:t>
      </w:r>
      <w:r w:rsidRPr="00B9387C">
        <w:rPr>
          <w:rFonts w:ascii="Times New Roman" w:eastAsia="Times New Roman" w:hAnsi="Times New Roman" w:cs="Times New Roman"/>
          <w:sz w:val="24"/>
          <w:szCs w:val="24"/>
          <w:highlight w:val="white"/>
        </w:rPr>
        <w:t xml:space="preserve"> (2011, p..68), that generally, western managers adopt a style of deductive management which follows a top-down approach. In the case of this study it is imperative to understand that the company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follows this approach to a certain extent. It can be analysed that the top management essentially makes the long-term decisions of the company. However, it can be understood that there is a certain rate of balance which is present in the case of the company and its management. The core values of the company reflect that the management works in coalition with its employees and riders to generate capacity/. This again reflects an Eastern bottom-up method of generating effectiveness and management. Thus, it can be ascertained that the company also works with its employees in order to generate a higher rate of capacity effectively. This helps in order of the organisation to maintain a sound prospect of balance. </w:t>
      </w:r>
    </w:p>
    <w:p w14:paraId="28491A0E"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In terms of sustainability, it can be viewed that this is advantageous for the company in order to ensure that it can sustain itself in spite of the COVID-19 pandemic which causes problems for heavily centralized structures. </w:t>
      </w:r>
    </w:p>
    <w:p w14:paraId="1779448F" w14:textId="77777777" w:rsidR="00434614" w:rsidRPr="00B9387C" w:rsidRDefault="00E868F6">
      <w:pPr>
        <w:pStyle w:val="Heading2"/>
        <w:rPr>
          <w:color w:val="auto"/>
          <w:highlight w:val="white"/>
        </w:rPr>
      </w:pPr>
      <w:bookmarkStart w:id="28" w:name="_35nkun2" w:colFirst="0" w:colLast="0"/>
      <w:bookmarkStart w:id="29" w:name="_Toc55472674"/>
      <w:bookmarkEnd w:id="28"/>
      <w:r w:rsidRPr="00B9387C">
        <w:rPr>
          <w:color w:val="auto"/>
          <w:highlight w:val="white"/>
        </w:rPr>
        <w:t>Present Cultural Sustainability - Reasoning</w:t>
      </w:r>
      <w:bookmarkEnd w:id="29"/>
      <w:r w:rsidRPr="00B9387C">
        <w:rPr>
          <w:color w:val="auto"/>
          <w:highlight w:val="white"/>
        </w:rPr>
        <w:t xml:space="preserve">           </w:t>
      </w:r>
    </w:p>
    <w:p w14:paraId="2247E1A4" w14:textId="1A742D25"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In the case of the present culture of the company, it can be ascertained that the culture is highly individualistic and comfortable in nature. The employees are given equal weightage and this helps the employees in order to ensure a higher rate of effectiveness and efficiency in terms of the company and the rate of productivity required to generate a high amount of capacity. It can be understood fro</w:t>
      </w:r>
      <w:r w:rsidR="006B5244" w:rsidRPr="00B9387C">
        <w:rPr>
          <w:rFonts w:ascii="Times New Roman" w:eastAsia="Times New Roman" w:hAnsi="Times New Roman" w:cs="Times New Roman"/>
          <w:sz w:val="24"/>
          <w:szCs w:val="24"/>
          <w:highlight w:val="white"/>
        </w:rPr>
        <w:t xml:space="preserve">m the work of </w:t>
      </w:r>
      <w:proofErr w:type="spellStart"/>
      <w:r w:rsidR="006B5244" w:rsidRPr="00B9387C">
        <w:rPr>
          <w:rFonts w:ascii="Times New Roman" w:eastAsia="Times New Roman" w:hAnsi="Times New Roman" w:cs="Times New Roman"/>
          <w:sz w:val="24"/>
          <w:szCs w:val="24"/>
          <w:highlight w:val="white"/>
        </w:rPr>
        <w:t>Rolstadås</w:t>
      </w:r>
      <w:proofErr w:type="spellEnd"/>
      <w:r w:rsidR="006B5244" w:rsidRPr="00B9387C">
        <w:rPr>
          <w:rFonts w:ascii="Times New Roman" w:eastAsia="Times New Roman" w:hAnsi="Times New Roman" w:cs="Times New Roman"/>
          <w:sz w:val="24"/>
          <w:szCs w:val="24"/>
          <w:highlight w:val="white"/>
        </w:rPr>
        <w:t xml:space="preserve"> (2012</w:t>
      </w:r>
      <w:r w:rsidR="006F45B4" w:rsidRPr="00B9387C">
        <w:rPr>
          <w:rFonts w:ascii="Times New Roman" w:eastAsia="Times New Roman" w:hAnsi="Times New Roman" w:cs="Times New Roman"/>
          <w:sz w:val="24"/>
          <w:szCs w:val="24"/>
          <w:highlight w:val="white"/>
        </w:rPr>
        <w:t>) that</w:t>
      </w:r>
      <w:r w:rsidRPr="00B9387C">
        <w:rPr>
          <w:rFonts w:ascii="Times New Roman" w:eastAsia="Times New Roman" w:hAnsi="Times New Roman" w:cs="Times New Roman"/>
          <w:sz w:val="24"/>
          <w:szCs w:val="24"/>
          <w:highlight w:val="white"/>
        </w:rPr>
        <w:t xml:space="preserve"> a company which follows a long-term oriented planning approach can sustain itself as it has better foresight. It can be analysed that in the case of the overall company this company seeks to ensure a high-level of effectiveness through its operational and company culture. </w:t>
      </w:r>
    </w:p>
    <w:p w14:paraId="3AA81331"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Adding onto this, it can be viewed that the company and its employees share a sound dynamic of management and this would help the company to generate an appropriate level of customer focus. Customer focus is one of the major factors which the company </w:t>
      </w:r>
      <w:r w:rsidRPr="00B9387C">
        <w:rPr>
          <w:rFonts w:ascii="Times New Roman" w:eastAsia="Times New Roman" w:hAnsi="Times New Roman" w:cs="Times New Roman"/>
          <w:sz w:val="24"/>
          <w:szCs w:val="24"/>
          <w:highlight w:val="white"/>
        </w:rPr>
        <w:lastRenderedPageBreak/>
        <w:t xml:space="preserve">seeks to believe. It can be viewed that in addition to this, the spirit of teamwork might be a bit hard to achieve due to such high individualism in the company. However, at the same time it can be viewed that an integrated framework of leadership and inclusivity along with freedom may help in ensuring coagulant growth and coherence in productivity levels for conjoined development of the employees and the company. </w:t>
      </w:r>
    </w:p>
    <w:p w14:paraId="5CF504A2"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Thus it can be ascertained that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as a company can ensure a high rate of effectiveness and can maintain sustainability as it has a good culture and organisational structure. </w:t>
      </w:r>
    </w:p>
    <w:p w14:paraId="3EBF9FC8" w14:textId="77777777" w:rsidR="00434614" w:rsidRPr="00B9387C" w:rsidRDefault="00E868F6">
      <w:pPr>
        <w:pStyle w:val="Heading1"/>
        <w:rPr>
          <w:color w:val="auto"/>
          <w:highlight w:val="white"/>
        </w:rPr>
      </w:pPr>
      <w:bookmarkStart w:id="30" w:name="_1ksv4uv" w:colFirst="0" w:colLast="0"/>
      <w:bookmarkStart w:id="31" w:name="_Toc55472675"/>
      <w:bookmarkEnd w:id="30"/>
      <w:r w:rsidRPr="00B9387C">
        <w:rPr>
          <w:color w:val="auto"/>
          <w:highlight w:val="white"/>
        </w:rPr>
        <w:t>Conclusion</w:t>
      </w:r>
      <w:bookmarkEnd w:id="31"/>
      <w:r w:rsidRPr="00B9387C">
        <w:rPr>
          <w:color w:val="auto"/>
          <w:highlight w:val="white"/>
        </w:rPr>
        <w:t xml:space="preserve"> </w:t>
      </w:r>
    </w:p>
    <w:p w14:paraId="586188D5"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It is established from this study that the company of </w:t>
      </w:r>
      <w:proofErr w:type="spellStart"/>
      <w:r w:rsidRPr="00B9387C">
        <w:rPr>
          <w:rFonts w:ascii="Times New Roman" w:eastAsia="Times New Roman" w:hAnsi="Times New Roman" w:cs="Times New Roman"/>
          <w:sz w:val="24"/>
          <w:szCs w:val="24"/>
          <w:highlight w:val="white"/>
        </w:rPr>
        <w:t>Deliveroo</w:t>
      </w:r>
      <w:proofErr w:type="spellEnd"/>
      <w:r w:rsidRPr="00B9387C">
        <w:rPr>
          <w:rFonts w:ascii="Times New Roman" w:eastAsia="Times New Roman" w:hAnsi="Times New Roman" w:cs="Times New Roman"/>
          <w:sz w:val="24"/>
          <w:szCs w:val="24"/>
          <w:highlight w:val="white"/>
        </w:rPr>
        <w:t xml:space="preserve"> has certain adversities in the case of the external environment of its business. However, it can be ascertained that even though this is present the company culture is a sound culture which can help the company to sustain itself. It can be inferred that the company overall has a sound organisational structure and further it can be ascertained that the company has salient opportunities to integrate its structure to create opportunities. It can be vivid that the company is required to capitalize on its key strength of the unique business proposition in order for staying ahead of its competitors. </w:t>
      </w:r>
    </w:p>
    <w:p w14:paraId="30CB30AA" w14:textId="77777777" w:rsidR="00434614" w:rsidRPr="00B9387C" w:rsidRDefault="00E868F6">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In addition to this, it can be analysed that the company essentially is required to increase its scope of diversity in the light of overall diversity across the globe. The COVID-19 pandemic has revealed new business areas where the company can act in order to create a business advantage. Further, the culture of the company will be absolutely sustainable once inequalities and diversity is increased as this will help the company to generate a higher level of global appeal. </w:t>
      </w:r>
    </w:p>
    <w:p w14:paraId="7E16C910" w14:textId="77777777" w:rsidR="00434614" w:rsidRPr="00B9387C" w:rsidRDefault="00E868F6">
      <w:pPr>
        <w:spacing w:line="360" w:lineRule="auto"/>
        <w:jc w:val="both"/>
        <w:rPr>
          <w:rFonts w:ascii="Times New Roman" w:eastAsia="Times New Roman" w:hAnsi="Times New Roman" w:cs="Times New Roman"/>
          <w:sz w:val="24"/>
          <w:szCs w:val="24"/>
          <w:highlight w:val="white"/>
        </w:rPr>
      </w:pPr>
      <w:r w:rsidRPr="00B9387C">
        <w:br w:type="page"/>
      </w:r>
    </w:p>
    <w:p w14:paraId="4B2C6CD0" w14:textId="77777777" w:rsidR="00434614" w:rsidRPr="00B9387C" w:rsidRDefault="00E868F6">
      <w:pPr>
        <w:pStyle w:val="Heading1"/>
        <w:rPr>
          <w:color w:val="auto"/>
        </w:rPr>
      </w:pPr>
      <w:bookmarkStart w:id="32" w:name="_44sinio" w:colFirst="0" w:colLast="0"/>
      <w:bookmarkStart w:id="33" w:name="_Toc55472676"/>
      <w:bookmarkEnd w:id="32"/>
      <w:r w:rsidRPr="00B9387C">
        <w:rPr>
          <w:color w:val="auto"/>
        </w:rPr>
        <w:lastRenderedPageBreak/>
        <w:t>Reference List</w:t>
      </w:r>
      <w:bookmarkEnd w:id="33"/>
    </w:p>
    <w:p w14:paraId="03F2774B" w14:textId="77777777" w:rsidR="00E97870" w:rsidRPr="00B9387C" w:rsidRDefault="00E97870">
      <w:pPr>
        <w:spacing w:after="200"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Beer, M., (2020). Making a Difference: Developing Actionable Knowledge for Practice and Theory. </w:t>
      </w:r>
      <w:r w:rsidRPr="00B9387C">
        <w:rPr>
          <w:rFonts w:ascii="Times New Roman" w:eastAsia="Times New Roman" w:hAnsi="Times New Roman" w:cs="Times New Roman"/>
          <w:i/>
          <w:sz w:val="24"/>
          <w:szCs w:val="24"/>
          <w:highlight w:val="white"/>
        </w:rPr>
        <w:t xml:space="preserve">The Journal of Applied </w:t>
      </w:r>
      <w:proofErr w:type="spellStart"/>
      <w:r w:rsidRPr="00B9387C">
        <w:rPr>
          <w:rFonts w:ascii="Times New Roman" w:eastAsia="Times New Roman" w:hAnsi="Times New Roman" w:cs="Times New Roman"/>
          <w:i/>
          <w:sz w:val="24"/>
          <w:szCs w:val="24"/>
          <w:highlight w:val="white"/>
        </w:rPr>
        <w:t>Behavioral</w:t>
      </w:r>
      <w:proofErr w:type="spellEnd"/>
      <w:r w:rsidRPr="00B9387C">
        <w:rPr>
          <w:rFonts w:ascii="Times New Roman" w:eastAsia="Times New Roman" w:hAnsi="Times New Roman" w:cs="Times New Roman"/>
          <w:i/>
          <w:sz w:val="24"/>
          <w:szCs w:val="24"/>
          <w:highlight w:val="white"/>
        </w:rPr>
        <w:t xml:space="preserve"> Science, 78</w:t>
      </w:r>
      <w:r w:rsidRPr="00B9387C">
        <w:rPr>
          <w:rFonts w:ascii="Times New Roman" w:eastAsia="Times New Roman" w:hAnsi="Times New Roman" w:cs="Times New Roman"/>
          <w:sz w:val="24"/>
          <w:szCs w:val="24"/>
          <w:highlight w:val="white"/>
        </w:rPr>
        <w:t>(8), pp.167-190</w:t>
      </w:r>
    </w:p>
    <w:p w14:paraId="07D72522" w14:textId="77777777" w:rsidR="00E97870" w:rsidRPr="00B9387C" w:rsidRDefault="00E97870">
      <w:pPr>
        <w:spacing w:after="200" w:line="360" w:lineRule="auto"/>
        <w:jc w:val="both"/>
        <w:rPr>
          <w:rFonts w:ascii="Times New Roman" w:eastAsia="Times New Roman" w:hAnsi="Times New Roman" w:cs="Times New Roman"/>
          <w:sz w:val="24"/>
          <w:szCs w:val="24"/>
          <w:highlight w:val="yellow"/>
        </w:rPr>
      </w:pPr>
      <w:r w:rsidRPr="00B9387C">
        <w:rPr>
          <w:rFonts w:ascii="Times New Roman" w:eastAsia="Times New Roman" w:hAnsi="Times New Roman" w:cs="Times New Roman"/>
          <w:sz w:val="24"/>
          <w:szCs w:val="24"/>
        </w:rPr>
        <w:t xml:space="preserve">Belton, P., (2017). Competitive Strategy: Techniques for </w:t>
      </w:r>
      <w:proofErr w:type="spellStart"/>
      <w:r w:rsidRPr="00B9387C">
        <w:rPr>
          <w:rFonts w:ascii="Times New Roman" w:eastAsia="Times New Roman" w:hAnsi="Times New Roman" w:cs="Times New Roman"/>
          <w:sz w:val="24"/>
          <w:szCs w:val="24"/>
        </w:rPr>
        <w:t>Analyzing</w:t>
      </w:r>
      <w:proofErr w:type="spellEnd"/>
      <w:r w:rsidRPr="00B9387C">
        <w:rPr>
          <w:rFonts w:ascii="Times New Roman" w:eastAsia="Times New Roman" w:hAnsi="Times New Roman" w:cs="Times New Roman"/>
          <w:sz w:val="24"/>
          <w:szCs w:val="24"/>
        </w:rPr>
        <w:t xml:space="preserve"> Industries and Competitors. Ed.1. Oxfordshire: Taylor &amp; Francis.</w:t>
      </w:r>
    </w:p>
    <w:p w14:paraId="63B83542" w14:textId="77777777" w:rsidR="00E97870" w:rsidRPr="00B9387C" w:rsidRDefault="00E97870">
      <w:pPr>
        <w:spacing w:after="200" w:line="360" w:lineRule="auto"/>
        <w:jc w:val="both"/>
        <w:rPr>
          <w:rFonts w:ascii="Times New Roman" w:eastAsia="Times New Roman" w:hAnsi="Times New Roman" w:cs="Times New Roman"/>
          <w:sz w:val="24"/>
          <w:szCs w:val="24"/>
        </w:rPr>
      </w:pPr>
      <w:r w:rsidRPr="00B9387C">
        <w:rPr>
          <w:rFonts w:ascii="Times New Roman" w:eastAsia="Times New Roman" w:hAnsi="Times New Roman" w:cs="Times New Roman"/>
          <w:sz w:val="24"/>
          <w:szCs w:val="24"/>
        </w:rPr>
        <w:t>BROWAEYS, M.-J., and PRICE, R. (2011). Understanding cross-cultural management. Harlow, England, Financial Times Prentice Hall.</w:t>
      </w:r>
    </w:p>
    <w:p w14:paraId="2CE00FC0" w14:textId="77777777" w:rsidR="00E97870" w:rsidRPr="00B9387C" w:rsidRDefault="00E97870">
      <w:pPr>
        <w:spacing w:before="240" w:after="200" w:line="360" w:lineRule="auto"/>
        <w:jc w:val="both"/>
        <w:rPr>
          <w:rFonts w:ascii="Times New Roman" w:eastAsia="Times New Roman" w:hAnsi="Times New Roman" w:cs="Times New Roman"/>
          <w:sz w:val="24"/>
          <w:szCs w:val="24"/>
        </w:rPr>
      </w:pPr>
      <w:r w:rsidRPr="00B9387C">
        <w:rPr>
          <w:rFonts w:ascii="Times New Roman" w:eastAsia="Times New Roman" w:hAnsi="Times New Roman" w:cs="Times New Roman"/>
          <w:sz w:val="24"/>
          <w:szCs w:val="24"/>
        </w:rPr>
        <w:t xml:space="preserve">Cidob.org (2020). </w:t>
      </w:r>
      <w:r w:rsidRPr="00B9387C">
        <w:rPr>
          <w:rFonts w:ascii="Times New Roman" w:eastAsia="Times New Roman" w:hAnsi="Times New Roman" w:cs="Times New Roman"/>
          <w:i/>
          <w:sz w:val="24"/>
          <w:szCs w:val="24"/>
        </w:rPr>
        <w:t xml:space="preserve">CIDOB - </w:t>
      </w:r>
      <w:proofErr w:type="spellStart"/>
      <w:r w:rsidRPr="00B9387C">
        <w:rPr>
          <w:rFonts w:ascii="Times New Roman" w:eastAsia="Times New Roman" w:hAnsi="Times New Roman" w:cs="Times New Roman"/>
          <w:i/>
          <w:sz w:val="24"/>
          <w:szCs w:val="24"/>
        </w:rPr>
        <w:t>Brexit</w:t>
      </w:r>
      <w:proofErr w:type="spellEnd"/>
      <w:r w:rsidRPr="00B9387C">
        <w:rPr>
          <w:rFonts w:ascii="Times New Roman" w:eastAsia="Times New Roman" w:hAnsi="Times New Roman" w:cs="Times New Roman"/>
          <w:i/>
          <w:sz w:val="24"/>
          <w:szCs w:val="24"/>
        </w:rPr>
        <w:t xml:space="preserve">: Causes and Consequences. </w:t>
      </w:r>
      <w:r w:rsidRPr="00B9387C">
        <w:rPr>
          <w:rFonts w:ascii="Times New Roman" w:eastAsia="Times New Roman" w:hAnsi="Times New Roman" w:cs="Times New Roman"/>
          <w:sz w:val="24"/>
          <w:szCs w:val="24"/>
        </w:rPr>
        <w:t>Available at: https://www.cidob.org/en/publications/publication_series/notes_internacionals/n1_159/brexit_causes_and_consequences [Accessed on: 26 October, 2020]</w:t>
      </w:r>
    </w:p>
    <w:p w14:paraId="2AC90C5F" w14:textId="77777777" w:rsidR="00E97870" w:rsidRPr="00B9387C" w:rsidRDefault="00E97870">
      <w:pPr>
        <w:spacing w:after="200" w:line="360" w:lineRule="auto"/>
        <w:jc w:val="both"/>
        <w:rPr>
          <w:rFonts w:ascii="Times New Roman" w:eastAsia="Times New Roman" w:hAnsi="Times New Roman" w:cs="Times New Roman"/>
          <w:sz w:val="24"/>
          <w:szCs w:val="24"/>
        </w:rPr>
      </w:pPr>
      <w:r w:rsidRPr="00B9387C">
        <w:rPr>
          <w:rFonts w:ascii="Times New Roman" w:eastAsia="Times New Roman" w:hAnsi="Times New Roman" w:cs="Times New Roman"/>
          <w:sz w:val="24"/>
          <w:szCs w:val="24"/>
        </w:rPr>
        <w:t xml:space="preserve">Deliveroo.co.uk (2020). </w:t>
      </w:r>
      <w:r w:rsidRPr="00B9387C">
        <w:rPr>
          <w:rFonts w:ascii="Times New Roman" w:eastAsia="Times New Roman" w:hAnsi="Times New Roman" w:cs="Times New Roman"/>
          <w:i/>
          <w:sz w:val="24"/>
          <w:szCs w:val="24"/>
        </w:rPr>
        <w:t xml:space="preserve">The Story of </w:t>
      </w:r>
      <w:proofErr w:type="spellStart"/>
      <w:r w:rsidRPr="00B9387C">
        <w:rPr>
          <w:rFonts w:ascii="Times New Roman" w:eastAsia="Times New Roman" w:hAnsi="Times New Roman" w:cs="Times New Roman"/>
          <w:i/>
          <w:sz w:val="24"/>
          <w:szCs w:val="24"/>
        </w:rPr>
        <w:t>Deliveroo</w:t>
      </w:r>
      <w:proofErr w:type="spellEnd"/>
      <w:r w:rsidRPr="00B9387C">
        <w:rPr>
          <w:rFonts w:ascii="Times New Roman" w:eastAsia="Times New Roman" w:hAnsi="Times New Roman" w:cs="Times New Roman"/>
          <w:i/>
          <w:sz w:val="24"/>
          <w:szCs w:val="24"/>
        </w:rPr>
        <w:t>.</w:t>
      </w:r>
      <w:r w:rsidRPr="00B9387C">
        <w:rPr>
          <w:rFonts w:ascii="Times New Roman" w:eastAsia="Times New Roman" w:hAnsi="Times New Roman" w:cs="Times New Roman"/>
          <w:sz w:val="24"/>
          <w:szCs w:val="24"/>
        </w:rPr>
        <w:t xml:space="preserve"> Available at: https://deliveroo.co.uk/about-us [Accessed on: 29 October, 2020]</w:t>
      </w:r>
    </w:p>
    <w:p w14:paraId="7DEC6742" w14:textId="77777777" w:rsidR="00E97870" w:rsidRPr="00B9387C" w:rsidRDefault="00E97870">
      <w:pPr>
        <w:spacing w:after="200" w:line="360" w:lineRule="auto"/>
        <w:jc w:val="both"/>
        <w:rPr>
          <w:rFonts w:ascii="Times New Roman" w:eastAsia="Times New Roman" w:hAnsi="Times New Roman" w:cs="Times New Roman"/>
          <w:sz w:val="24"/>
          <w:szCs w:val="24"/>
          <w:highlight w:val="white"/>
        </w:rPr>
      </w:pPr>
      <w:proofErr w:type="spellStart"/>
      <w:r w:rsidRPr="00B9387C">
        <w:rPr>
          <w:rFonts w:ascii="Times New Roman" w:eastAsia="Times New Roman" w:hAnsi="Times New Roman" w:cs="Times New Roman"/>
          <w:sz w:val="24"/>
          <w:szCs w:val="24"/>
          <w:highlight w:val="white"/>
        </w:rPr>
        <w:t>Fullwood</w:t>
      </w:r>
      <w:proofErr w:type="spellEnd"/>
      <w:r w:rsidRPr="00B9387C">
        <w:rPr>
          <w:rFonts w:ascii="Times New Roman" w:eastAsia="Times New Roman" w:hAnsi="Times New Roman" w:cs="Times New Roman"/>
          <w:sz w:val="24"/>
          <w:szCs w:val="24"/>
          <w:highlight w:val="white"/>
        </w:rPr>
        <w:t xml:space="preserve">, R., </w:t>
      </w:r>
      <w:proofErr w:type="gramStart"/>
      <w:r w:rsidRPr="00B9387C">
        <w:rPr>
          <w:rFonts w:ascii="Times New Roman" w:eastAsia="Times New Roman" w:hAnsi="Times New Roman" w:cs="Times New Roman"/>
          <w:sz w:val="24"/>
          <w:szCs w:val="24"/>
          <w:highlight w:val="white"/>
        </w:rPr>
        <w:t>and  Rowley</w:t>
      </w:r>
      <w:proofErr w:type="gramEnd"/>
      <w:r w:rsidRPr="00B9387C">
        <w:rPr>
          <w:rFonts w:ascii="Times New Roman" w:eastAsia="Times New Roman" w:hAnsi="Times New Roman" w:cs="Times New Roman"/>
          <w:sz w:val="24"/>
          <w:szCs w:val="24"/>
          <w:highlight w:val="white"/>
        </w:rPr>
        <w:t xml:space="preserve">, J. (2017). An investigation of factors affecting knowledge sharing amongst UK academics. </w:t>
      </w:r>
      <w:r w:rsidRPr="00B9387C">
        <w:rPr>
          <w:rFonts w:ascii="Times New Roman" w:eastAsia="Times New Roman" w:hAnsi="Times New Roman" w:cs="Times New Roman"/>
          <w:i/>
          <w:sz w:val="24"/>
          <w:szCs w:val="24"/>
          <w:highlight w:val="white"/>
        </w:rPr>
        <w:t>Journal of Knowledge Management</w:t>
      </w:r>
      <w:r w:rsidRPr="00B9387C">
        <w:rPr>
          <w:rFonts w:ascii="Times New Roman" w:eastAsia="Times New Roman" w:hAnsi="Times New Roman" w:cs="Times New Roman"/>
          <w:sz w:val="24"/>
          <w:szCs w:val="24"/>
          <w:highlight w:val="white"/>
        </w:rPr>
        <w:t>.</w:t>
      </w:r>
    </w:p>
    <w:p w14:paraId="71424B81" w14:textId="77777777" w:rsidR="00E97870" w:rsidRPr="00B9387C" w:rsidRDefault="00E97870">
      <w:pPr>
        <w:spacing w:after="200" w:line="360" w:lineRule="auto"/>
        <w:jc w:val="both"/>
        <w:rPr>
          <w:rFonts w:ascii="Times New Roman" w:eastAsia="Times New Roman" w:hAnsi="Times New Roman" w:cs="Times New Roman"/>
          <w:sz w:val="24"/>
          <w:szCs w:val="24"/>
          <w:highlight w:val="white"/>
        </w:rPr>
      </w:pPr>
      <w:proofErr w:type="spellStart"/>
      <w:r w:rsidRPr="00B9387C">
        <w:rPr>
          <w:rFonts w:ascii="Times New Roman" w:eastAsia="Times New Roman" w:hAnsi="Times New Roman" w:cs="Times New Roman"/>
          <w:sz w:val="24"/>
          <w:szCs w:val="24"/>
          <w:highlight w:val="white"/>
        </w:rPr>
        <w:t>Hage</w:t>
      </w:r>
      <w:proofErr w:type="spellEnd"/>
      <w:r w:rsidRPr="00B9387C">
        <w:rPr>
          <w:rFonts w:ascii="Times New Roman" w:eastAsia="Times New Roman" w:hAnsi="Times New Roman" w:cs="Times New Roman"/>
          <w:sz w:val="24"/>
          <w:szCs w:val="24"/>
          <w:highlight w:val="white"/>
        </w:rPr>
        <w:t xml:space="preserve">, J., (2017). Organization Theory. </w:t>
      </w:r>
      <w:r w:rsidRPr="00B9387C">
        <w:rPr>
          <w:rFonts w:ascii="Times New Roman" w:eastAsia="Times New Roman" w:hAnsi="Times New Roman" w:cs="Times New Roman"/>
          <w:i/>
          <w:sz w:val="24"/>
          <w:szCs w:val="24"/>
          <w:highlight w:val="white"/>
        </w:rPr>
        <w:t xml:space="preserve">The Wiley‐Blackwell </w:t>
      </w:r>
      <w:proofErr w:type="spellStart"/>
      <w:r w:rsidRPr="00B9387C">
        <w:rPr>
          <w:rFonts w:ascii="Times New Roman" w:eastAsia="Times New Roman" w:hAnsi="Times New Roman" w:cs="Times New Roman"/>
          <w:i/>
          <w:sz w:val="24"/>
          <w:szCs w:val="24"/>
          <w:highlight w:val="white"/>
        </w:rPr>
        <w:t>Encyclopedia</w:t>
      </w:r>
      <w:proofErr w:type="spellEnd"/>
      <w:r w:rsidRPr="00B9387C">
        <w:rPr>
          <w:rFonts w:ascii="Times New Roman" w:eastAsia="Times New Roman" w:hAnsi="Times New Roman" w:cs="Times New Roman"/>
          <w:i/>
          <w:sz w:val="24"/>
          <w:szCs w:val="24"/>
          <w:highlight w:val="white"/>
        </w:rPr>
        <w:t xml:space="preserve"> of Social Theory 89</w:t>
      </w:r>
      <w:r w:rsidRPr="00B9387C">
        <w:rPr>
          <w:rFonts w:ascii="Times New Roman" w:eastAsia="Times New Roman" w:hAnsi="Times New Roman" w:cs="Times New Roman"/>
          <w:sz w:val="24"/>
          <w:szCs w:val="24"/>
          <w:highlight w:val="white"/>
        </w:rPr>
        <w:t>(7), pp.1-10.</w:t>
      </w:r>
    </w:p>
    <w:p w14:paraId="17578FDF" w14:textId="77777777" w:rsidR="00E97870" w:rsidRPr="00B9387C" w:rsidRDefault="00E97870">
      <w:pPr>
        <w:spacing w:before="140" w:after="200"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Handy, C. B. (1985). Understanding Organizations: </w:t>
      </w:r>
      <w:proofErr w:type="spellStart"/>
      <w:r w:rsidRPr="00B9387C">
        <w:rPr>
          <w:rFonts w:ascii="Times New Roman" w:eastAsia="Times New Roman" w:hAnsi="Times New Roman" w:cs="Times New Roman"/>
          <w:sz w:val="24"/>
          <w:szCs w:val="24"/>
          <w:highlight w:val="white"/>
        </w:rPr>
        <w:t>Eds</w:t>
      </w:r>
      <w:proofErr w:type="spellEnd"/>
      <w:r w:rsidRPr="00B9387C">
        <w:rPr>
          <w:rFonts w:ascii="Times New Roman" w:eastAsia="Times New Roman" w:hAnsi="Times New Roman" w:cs="Times New Roman"/>
          <w:sz w:val="24"/>
          <w:szCs w:val="24"/>
          <w:highlight w:val="white"/>
        </w:rPr>
        <w:t xml:space="preserve"> 4. </w:t>
      </w:r>
      <w:proofErr w:type="spellStart"/>
      <w:r w:rsidRPr="00B9387C">
        <w:rPr>
          <w:rFonts w:ascii="Times New Roman" w:eastAsia="Times New Roman" w:hAnsi="Times New Roman" w:cs="Times New Roman"/>
          <w:sz w:val="24"/>
          <w:szCs w:val="24"/>
          <w:highlight w:val="white"/>
        </w:rPr>
        <w:t>Harmondsworth</w:t>
      </w:r>
      <w:proofErr w:type="spellEnd"/>
      <w:r w:rsidRPr="00B9387C">
        <w:rPr>
          <w:rFonts w:ascii="Times New Roman" w:eastAsia="Times New Roman" w:hAnsi="Times New Roman" w:cs="Times New Roman"/>
          <w:sz w:val="24"/>
          <w:szCs w:val="24"/>
          <w:highlight w:val="white"/>
        </w:rPr>
        <w:t>: Penguin.</w:t>
      </w:r>
    </w:p>
    <w:p w14:paraId="1537292B" w14:textId="77777777" w:rsidR="00E97870" w:rsidRPr="00B9387C" w:rsidRDefault="00E97870">
      <w:pPr>
        <w:spacing w:after="200" w:line="360" w:lineRule="auto"/>
        <w:jc w:val="both"/>
        <w:rPr>
          <w:rFonts w:ascii="Times New Roman" w:eastAsia="Times New Roman" w:hAnsi="Times New Roman" w:cs="Times New Roman"/>
          <w:sz w:val="24"/>
          <w:szCs w:val="24"/>
          <w:highlight w:val="yellow"/>
        </w:rPr>
      </w:pPr>
      <w:proofErr w:type="spellStart"/>
      <w:r w:rsidRPr="00B9387C">
        <w:rPr>
          <w:rFonts w:ascii="Times New Roman" w:eastAsia="Times New Roman" w:hAnsi="Times New Roman" w:cs="Times New Roman"/>
          <w:sz w:val="24"/>
          <w:szCs w:val="24"/>
        </w:rPr>
        <w:t>Hesterly</w:t>
      </w:r>
      <w:proofErr w:type="spellEnd"/>
      <w:r w:rsidRPr="00B9387C">
        <w:rPr>
          <w:rFonts w:ascii="Times New Roman" w:eastAsia="Times New Roman" w:hAnsi="Times New Roman" w:cs="Times New Roman"/>
          <w:sz w:val="24"/>
          <w:szCs w:val="24"/>
        </w:rPr>
        <w:t>, W. and Barney, J., (2008). Strategic management and competitive advantage. Ed.1. England, London: Pearson Prentice Hall.</w:t>
      </w:r>
    </w:p>
    <w:p w14:paraId="00331138" w14:textId="77777777" w:rsidR="00E97870" w:rsidRPr="00B9387C" w:rsidRDefault="00E97870">
      <w:pPr>
        <w:spacing w:after="200" w:line="360" w:lineRule="auto"/>
        <w:jc w:val="both"/>
        <w:rPr>
          <w:rFonts w:ascii="Times New Roman" w:eastAsia="Times New Roman" w:hAnsi="Times New Roman" w:cs="Times New Roman"/>
          <w:sz w:val="24"/>
          <w:szCs w:val="24"/>
        </w:rPr>
      </w:pPr>
      <w:r w:rsidRPr="00B9387C">
        <w:rPr>
          <w:rFonts w:ascii="Times New Roman" w:eastAsia="Times New Roman" w:hAnsi="Times New Roman" w:cs="Times New Roman"/>
          <w:sz w:val="24"/>
          <w:szCs w:val="24"/>
        </w:rPr>
        <w:t xml:space="preserve">Hofstede, G., (2011). </w:t>
      </w:r>
      <w:proofErr w:type="spellStart"/>
      <w:r w:rsidRPr="00B9387C">
        <w:rPr>
          <w:rFonts w:ascii="Times New Roman" w:eastAsia="Times New Roman" w:hAnsi="Times New Roman" w:cs="Times New Roman"/>
          <w:sz w:val="24"/>
          <w:szCs w:val="24"/>
        </w:rPr>
        <w:t>Dimensionalizing</w:t>
      </w:r>
      <w:proofErr w:type="spellEnd"/>
      <w:r w:rsidRPr="00B9387C">
        <w:rPr>
          <w:rFonts w:ascii="Times New Roman" w:eastAsia="Times New Roman" w:hAnsi="Times New Roman" w:cs="Times New Roman"/>
          <w:sz w:val="24"/>
          <w:szCs w:val="24"/>
        </w:rPr>
        <w:t xml:space="preserve"> cultures: The Hofstede model in context. </w:t>
      </w:r>
      <w:r w:rsidRPr="00B9387C">
        <w:rPr>
          <w:rFonts w:ascii="Times New Roman" w:eastAsia="Times New Roman" w:hAnsi="Times New Roman" w:cs="Times New Roman"/>
          <w:i/>
          <w:sz w:val="24"/>
          <w:szCs w:val="24"/>
        </w:rPr>
        <w:t>Online readings in psychology and culture</w:t>
      </w:r>
      <w:r w:rsidRPr="00B9387C">
        <w:rPr>
          <w:rFonts w:ascii="Times New Roman" w:eastAsia="Times New Roman" w:hAnsi="Times New Roman" w:cs="Times New Roman"/>
          <w:sz w:val="24"/>
          <w:szCs w:val="24"/>
        </w:rPr>
        <w:t>, </w:t>
      </w:r>
      <w:r w:rsidRPr="00B9387C">
        <w:rPr>
          <w:rFonts w:ascii="Times New Roman" w:eastAsia="Times New Roman" w:hAnsi="Times New Roman" w:cs="Times New Roman"/>
          <w:i/>
          <w:sz w:val="24"/>
          <w:szCs w:val="24"/>
        </w:rPr>
        <w:t>2</w:t>
      </w:r>
      <w:r w:rsidRPr="00B9387C">
        <w:rPr>
          <w:rFonts w:ascii="Times New Roman" w:eastAsia="Times New Roman" w:hAnsi="Times New Roman" w:cs="Times New Roman"/>
          <w:sz w:val="24"/>
          <w:szCs w:val="24"/>
        </w:rPr>
        <w:t>(1), pp.2307-0919.</w:t>
      </w:r>
    </w:p>
    <w:p w14:paraId="42284678" w14:textId="77777777" w:rsidR="00E97870" w:rsidRPr="00B9387C" w:rsidRDefault="00E97870">
      <w:pPr>
        <w:spacing w:after="200" w:line="360" w:lineRule="auto"/>
        <w:jc w:val="both"/>
        <w:rPr>
          <w:rFonts w:ascii="Times New Roman" w:eastAsia="Times New Roman" w:hAnsi="Times New Roman" w:cs="Times New Roman"/>
          <w:sz w:val="24"/>
          <w:szCs w:val="24"/>
        </w:rPr>
      </w:pPr>
      <w:r w:rsidRPr="00B9387C">
        <w:rPr>
          <w:rFonts w:ascii="Times New Roman" w:eastAsia="Times New Roman" w:hAnsi="Times New Roman" w:cs="Times New Roman"/>
          <w:sz w:val="24"/>
          <w:szCs w:val="24"/>
        </w:rPr>
        <w:t xml:space="preserve">HofstedeInsights.com (2020). </w:t>
      </w:r>
      <w:r w:rsidRPr="00B9387C">
        <w:rPr>
          <w:rFonts w:ascii="Times New Roman" w:eastAsia="Times New Roman" w:hAnsi="Times New Roman" w:cs="Times New Roman"/>
          <w:i/>
          <w:sz w:val="24"/>
          <w:szCs w:val="24"/>
        </w:rPr>
        <w:t xml:space="preserve">United Kingdom. </w:t>
      </w:r>
      <w:r w:rsidRPr="00B9387C">
        <w:rPr>
          <w:rFonts w:ascii="Times New Roman" w:eastAsia="Times New Roman" w:hAnsi="Times New Roman" w:cs="Times New Roman"/>
          <w:sz w:val="24"/>
          <w:szCs w:val="24"/>
        </w:rPr>
        <w:t>Available at: https://www.hofstede-insights.com/country/the-uk/ [Accessed on: 29 October, 2020]</w:t>
      </w:r>
    </w:p>
    <w:p w14:paraId="1E243B1F" w14:textId="77777777" w:rsidR="00E97870" w:rsidRPr="00B9387C" w:rsidRDefault="00E97870">
      <w:pPr>
        <w:spacing w:after="200" w:line="360" w:lineRule="auto"/>
        <w:jc w:val="both"/>
        <w:rPr>
          <w:rFonts w:ascii="Times New Roman" w:eastAsia="Times New Roman" w:hAnsi="Times New Roman" w:cs="Times New Roman"/>
          <w:sz w:val="24"/>
          <w:szCs w:val="24"/>
          <w:highlight w:val="yellow"/>
        </w:rPr>
      </w:pPr>
      <w:r w:rsidRPr="00B9387C">
        <w:rPr>
          <w:rFonts w:ascii="Times New Roman" w:eastAsia="Times New Roman" w:hAnsi="Times New Roman" w:cs="Times New Roman"/>
          <w:sz w:val="24"/>
          <w:szCs w:val="24"/>
        </w:rPr>
        <w:t>Johnson, G., Scholes, K. and Whittington, R., (2009). Exploring corporate strategy: text &amp; cases. Ed.1. London: Pearson education.</w:t>
      </w:r>
    </w:p>
    <w:p w14:paraId="6EFCC7BC" w14:textId="77777777" w:rsidR="00E97870" w:rsidRPr="00B9387C" w:rsidRDefault="00E97870">
      <w:pPr>
        <w:spacing w:after="200" w:line="360" w:lineRule="auto"/>
        <w:jc w:val="both"/>
        <w:rPr>
          <w:rFonts w:ascii="Times New Roman" w:eastAsia="Times New Roman" w:hAnsi="Times New Roman" w:cs="Times New Roman"/>
          <w:sz w:val="24"/>
          <w:szCs w:val="24"/>
        </w:rPr>
      </w:pPr>
      <w:proofErr w:type="spellStart"/>
      <w:r w:rsidRPr="00B9387C">
        <w:rPr>
          <w:rFonts w:ascii="Times New Roman" w:eastAsia="Times New Roman" w:hAnsi="Times New Roman" w:cs="Times New Roman"/>
          <w:sz w:val="24"/>
          <w:szCs w:val="24"/>
        </w:rPr>
        <w:lastRenderedPageBreak/>
        <w:t>Kase</w:t>
      </w:r>
      <w:proofErr w:type="spellEnd"/>
      <w:r w:rsidRPr="00B9387C">
        <w:rPr>
          <w:rFonts w:ascii="Times New Roman" w:eastAsia="Times New Roman" w:hAnsi="Times New Roman" w:cs="Times New Roman"/>
          <w:sz w:val="24"/>
          <w:szCs w:val="24"/>
        </w:rPr>
        <w:t>, K., Slocum, A. and Zhang, Y., (2011). </w:t>
      </w:r>
      <w:r w:rsidRPr="00B9387C">
        <w:rPr>
          <w:rFonts w:ascii="Times New Roman" w:eastAsia="Times New Roman" w:hAnsi="Times New Roman" w:cs="Times New Roman"/>
          <w:i/>
          <w:sz w:val="24"/>
          <w:szCs w:val="24"/>
        </w:rPr>
        <w:t>Asian versus western management thinking: Its culture-bound nature</w:t>
      </w:r>
      <w:r w:rsidRPr="00B9387C">
        <w:rPr>
          <w:rFonts w:ascii="Times New Roman" w:eastAsia="Times New Roman" w:hAnsi="Times New Roman" w:cs="Times New Roman"/>
          <w:sz w:val="24"/>
          <w:szCs w:val="24"/>
        </w:rPr>
        <w:t>. Ed:1. Berlin: Springer.</w:t>
      </w:r>
    </w:p>
    <w:p w14:paraId="72876F54" w14:textId="77777777" w:rsidR="00E97870" w:rsidRPr="00B9387C" w:rsidRDefault="00E97870">
      <w:pPr>
        <w:spacing w:after="200" w:line="360" w:lineRule="auto"/>
        <w:jc w:val="both"/>
        <w:rPr>
          <w:rFonts w:ascii="Times New Roman" w:eastAsia="Times New Roman" w:hAnsi="Times New Roman" w:cs="Times New Roman"/>
          <w:sz w:val="24"/>
          <w:szCs w:val="24"/>
        </w:rPr>
      </w:pPr>
      <w:proofErr w:type="spellStart"/>
      <w:r w:rsidRPr="00B9387C">
        <w:rPr>
          <w:rFonts w:ascii="Times New Roman" w:eastAsia="Times New Roman" w:hAnsi="Times New Roman" w:cs="Times New Roman"/>
          <w:sz w:val="24"/>
          <w:szCs w:val="24"/>
          <w:highlight w:val="white"/>
        </w:rPr>
        <w:t>Khaksar</w:t>
      </w:r>
      <w:proofErr w:type="spellEnd"/>
      <w:r w:rsidRPr="00B9387C">
        <w:rPr>
          <w:rFonts w:ascii="Times New Roman" w:eastAsia="Times New Roman" w:hAnsi="Times New Roman" w:cs="Times New Roman"/>
          <w:sz w:val="24"/>
          <w:szCs w:val="24"/>
          <w:highlight w:val="white"/>
        </w:rPr>
        <w:t xml:space="preserve">, S.M.S., Chu, M.T., </w:t>
      </w:r>
      <w:proofErr w:type="spellStart"/>
      <w:r w:rsidRPr="00B9387C">
        <w:rPr>
          <w:rFonts w:ascii="Times New Roman" w:eastAsia="Times New Roman" w:hAnsi="Times New Roman" w:cs="Times New Roman"/>
          <w:sz w:val="24"/>
          <w:szCs w:val="24"/>
          <w:highlight w:val="white"/>
        </w:rPr>
        <w:t>Rozario</w:t>
      </w:r>
      <w:proofErr w:type="spellEnd"/>
      <w:r w:rsidRPr="00B9387C">
        <w:rPr>
          <w:rFonts w:ascii="Times New Roman" w:eastAsia="Times New Roman" w:hAnsi="Times New Roman" w:cs="Times New Roman"/>
          <w:sz w:val="24"/>
          <w:szCs w:val="24"/>
          <w:highlight w:val="white"/>
        </w:rPr>
        <w:t xml:space="preserve">, S. and Slade, B., (2020). Knowledge-based dynamic capabilities and knowledge worker productivity in professional service firms </w:t>
      </w:r>
      <w:proofErr w:type="gramStart"/>
      <w:r w:rsidRPr="00B9387C">
        <w:rPr>
          <w:rFonts w:ascii="Times New Roman" w:eastAsia="Times New Roman" w:hAnsi="Times New Roman" w:cs="Times New Roman"/>
          <w:sz w:val="24"/>
          <w:szCs w:val="24"/>
          <w:highlight w:val="white"/>
        </w:rPr>
        <w:t>The</w:t>
      </w:r>
      <w:proofErr w:type="gramEnd"/>
      <w:r w:rsidRPr="00B9387C">
        <w:rPr>
          <w:rFonts w:ascii="Times New Roman" w:eastAsia="Times New Roman" w:hAnsi="Times New Roman" w:cs="Times New Roman"/>
          <w:sz w:val="24"/>
          <w:szCs w:val="24"/>
          <w:highlight w:val="white"/>
        </w:rPr>
        <w:t xml:space="preserve"> moderating role of organisational culture. </w:t>
      </w:r>
      <w:r w:rsidRPr="00B9387C">
        <w:rPr>
          <w:rFonts w:ascii="Times New Roman" w:eastAsia="Times New Roman" w:hAnsi="Times New Roman" w:cs="Times New Roman"/>
          <w:i/>
          <w:sz w:val="24"/>
          <w:szCs w:val="24"/>
          <w:highlight w:val="white"/>
        </w:rPr>
        <w:t>Knowledge Management Research &amp; Practice</w:t>
      </w:r>
      <w:r w:rsidRPr="00B9387C">
        <w:rPr>
          <w:rFonts w:ascii="Times New Roman" w:eastAsia="Times New Roman" w:hAnsi="Times New Roman" w:cs="Times New Roman"/>
          <w:sz w:val="24"/>
          <w:szCs w:val="24"/>
          <w:highlight w:val="white"/>
        </w:rPr>
        <w:t>, pp.1-18.</w:t>
      </w:r>
    </w:p>
    <w:p w14:paraId="50C6E96B" w14:textId="77777777" w:rsidR="00E97870" w:rsidRPr="00B9387C" w:rsidRDefault="00E97870">
      <w:pPr>
        <w:spacing w:after="200" w:line="360" w:lineRule="auto"/>
        <w:jc w:val="both"/>
        <w:rPr>
          <w:rFonts w:ascii="Times New Roman" w:eastAsia="Times New Roman" w:hAnsi="Times New Roman" w:cs="Times New Roman"/>
          <w:sz w:val="24"/>
          <w:szCs w:val="24"/>
          <w:highlight w:val="white"/>
        </w:rPr>
      </w:pPr>
      <w:proofErr w:type="spellStart"/>
      <w:r w:rsidRPr="00B9387C">
        <w:rPr>
          <w:rFonts w:ascii="Times New Roman" w:eastAsia="Times New Roman" w:hAnsi="Times New Roman" w:cs="Times New Roman"/>
          <w:sz w:val="24"/>
          <w:szCs w:val="24"/>
          <w:highlight w:val="white"/>
        </w:rPr>
        <w:t>Kraśnicka</w:t>
      </w:r>
      <w:proofErr w:type="spellEnd"/>
      <w:r w:rsidRPr="00B9387C">
        <w:rPr>
          <w:rFonts w:ascii="Times New Roman" w:eastAsia="Times New Roman" w:hAnsi="Times New Roman" w:cs="Times New Roman"/>
          <w:sz w:val="24"/>
          <w:szCs w:val="24"/>
          <w:highlight w:val="white"/>
        </w:rPr>
        <w:t xml:space="preserve">, T., </w:t>
      </w:r>
      <w:proofErr w:type="spellStart"/>
      <w:r w:rsidRPr="00B9387C">
        <w:rPr>
          <w:rFonts w:ascii="Times New Roman" w:eastAsia="Times New Roman" w:hAnsi="Times New Roman" w:cs="Times New Roman"/>
          <w:sz w:val="24"/>
          <w:szCs w:val="24"/>
          <w:highlight w:val="white"/>
        </w:rPr>
        <w:t>Głód</w:t>
      </w:r>
      <w:proofErr w:type="spellEnd"/>
      <w:r w:rsidRPr="00B9387C">
        <w:rPr>
          <w:rFonts w:ascii="Times New Roman" w:eastAsia="Times New Roman" w:hAnsi="Times New Roman" w:cs="Times New Roman"/>
          <w:sz w:val="24"/>
          <w:szCs w:val="24"/>
          <w:highlight w:val="white"/>
        </w:rPr>
        <w:t xml:space="preserve">, W. and </w:t>
      </w:r>
      <w:proofErr w:type="spellStart"/>
      <w:r w:rsidRPr="00B9387C">
        <w:rPr>
          <w:rFonts w:ascii="Times New Roman" w:eastAsia="Times New Roman" w:hAnsi="Times New Roman" w:cs="Times New Roman"/>
          <w:sz w:val="24"/>
          <w:szCs w:val="24"/>
          <w:highlight w:val="white"/>
        </w:rPr>
        <w:t>Wronka-Pośpiech</w:t>
      </w:r>
      <w:proofErr w:type="spellEnd"/>
      <w:r w:rsidRPr="00B9387C">
        <w:rPr>
          <w:rFonts w:ascii="Times New Roman" w:eastAsia="Times New Roman" w:hAnsi="Times New Roman" w:cs="Times New Roman"/>
          <w:sz w:val="24"/>
          <w:szCs w:val="24"/>
          <w:highlight w:val="white"/>
        </w:rPr>
        <w:t xml:space="preserve">, M., (2018). </w:t>
      </w:r>
      <w:r w:rsidRPr="00B9387C">
        <w:rPr>
          <w:rFonts w:ascii="Times New Roman" w:eastAsia="Times New Roman" w:hAnsi="Times New Roman" w:cs="Times New Roman"/>
          <w:i/>
          <w:sz w:val="24"/>
          <w:szCs w:val="24"/>
          <w:highlight w:val="white"/>
        </w:rPr>
        <w:t xml:space="preserve">Management innovation, pro-innovation organisational culture and enterprise performance: testing the mediation effect, </w:t>
      </w:r>
      <w:proofErr w:type="spellStart"/>
      <w:r w:rsidRPr="00B9387C">
        <w:rPr>
          <w:rFonts w:ascii="Times New Roman" w:eastAsia="Times New Roman" w:hAnsi="Times New Roman" w:cs="Times New Roman"/>
          <w:sz w:val="24"/>
          <w:szCs w:val="24"/>
          <w:highlight w:val="white"/>
        </w:rPr>
        <w:t>Eds</w:t>
      </w:r>
      <w:proofErr w:type="spellEnd"/>
      <w:r w:rsidRPr="00B9387C">
        <w:rPr>
          <w:rFonts w:ascii="Times New Roman" w:eastAsia="Times New Roman" w:hAnsi="Times New Roman" w:cs="Times New Roman"/>
          <w:sz w:val="24"/>
          <w:szCs w:val="24"/>
          <w:highlight w:val="white"/>
        </w:rPr>
        <w:t xml:space="preserve"> 4, Switzerland: Springer </w:t>
      </w:r>
    </w:p>
    <w:p w14:paraId="79F58A1B" w14:textId="77777777" w:rsidR="00E97870" w:rsidRPr="00B9387C" w:rsidRDefault="00E97870">
      <w:pPr>
        <w:spacing w:after="200"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Lewis, R., (2017). </w:t>
      </w:r>
      <w:r w:rsidRPr="00B9387C">
        <w:rPr>
          <w:rFonts w:ascii="Times New Roman" w:eastAsia="Times New Roman" w:hAnsi="Times New Roman" w:cs="Times New Roman"/>
          <w:i/>
          <w:sz w:val="24"/>
          <w:szCs w:val="24"/>
          <w:highlight w:val="white"/>
        </w:rPr>
        <w:t>Porter's Five Forces of competitive advantage</w:t>
      </w:r>
      <w:r w:rsidRPr="00B9387C">
        <w:rPr>
          <w:rFonts w:ascii="Times New Roman" w:eastAsia="Times New Roman" w:hAnsi="Times New Roman" w:cs="Times New Roman"/>
          <w:sz w:val="24"/>
          <w:szCs w:val="24"/>
          <w:highlight w:val="white"/>
        </w:rPr>
        <w:t xml:space="preserve">, </w:t>
      </w:r>
      <w:proofErr w:type="spellStart"/>
      <w:r w:rsidRPr="00B9387C">
        <w:rPr>
          <w:rFonts w:ascii="Times New Roman" w:eastAsia="Times New Roman" w:hAnsi="Times New Roman" w:cs="Times New Roman"/>
          <w:sz w:val="24"/>
          <w:szCs w:val="24"/>
          <w:highlight w:val="white"/>
        </w:rPr>
        <w:t>Eds</w:t>
      </w:r>
      <w:proofErr w:type="spellEnd"/>
      <w:r w:rsidRPr="00B9387C">
        <w:rPr>
          <w:rFonts w:ascii="Times New Roman" w:eastAsia="Times New Roman" w:hAnsi="Times New Roman" w:cs="Times New Roman"/>
          <w:sz w:val="24"/>
          <w:szCs w:val="24"/>
          <w:highlight w:val="white"/>
        </w:rPr>
        <w:t xml:space="preserve"> 5, Abingdon: Routledge </w:t>
      </w:r>
    </w:p>
    <w:p w14:paraId="5BC01EA6" w14:textId="77777777" w:rsidR="00E97870" w:rsidRPr="00B9387C" w:rsidRDefault="00E97870">
      <w:pPr>
        <w:spacing w:after="200"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Lin, C. and Tsai, H.L., (2016). Achieving a firm’s competitive advantage through dynamic capability, </w:t>
      </w:r>
      <w:proofErr w:type="spellStart"/>
      <w:r w:rsidRPr="00B9387C">
        <w:rPr>
          <w:rFonts w:ascii="Times New Roman" w:eastAsia="Times New Roman" w:hAnsi="Times New Roman" w:cs="Times New Roman"/>
          <w:sz w:val="24"/>
          <w:szCs w:val="24"/>
          <w:highlight w:val="white"/>
        </w:rPr>
        <w:t>Eds</w:t>
      </w:r>
      <w:proofErr w:type="spellEnd"/>
      <w:r w:rsidRPr="00B9387C">
        <w:rPr>
          <w:rFonts w:ascii="Times New Roman" w:eastAsia="Times New Roman" w:hAnsi="Times New Roman" w:cs="Times New Roman"/>
          <w:sz w:val="24"/>
          <w:szCs w:val="24"/>
          <w:highlight w:val="white"/>
        </w:rPr>
        <w:t xml:space="preserve"> 8, Bingley: Emerald Publishing</w:t>
      </w:r>
    </w:p>
    <w:p w14:paraId="7464B56C" w14:textId="77777777" w:rsidR="00E97870" w:rsidRPr="00B9387C" w:rsidRDefault="00E97870">
      <w:pPr>
        <w:spacing w:after="200" w:line="360" w:lineRule="auto"/>
        <w:jc w:val="both"/>
        <w:rPr>
          <w:rFonts w:ascii="Times New Roman" w:eastAsia="Times New Roman" w:hAnsi="Times New Roman" w:cs="Times New Roman"/>
          <w:sz w:val="24"/>
          <w:szCs w:val="24"/>
        </w:rPr>
      </w:pPr>
      <w:r w:rsidRPr="00B9387C">
        <w:rPr>
          <w:rFonts w:ascii="Times New Roman" w:eastAsia="Times New Roman" w:hAnsi="Times New Roman" w:cs="Times New Roman"/>
          <w:sz w:val="24"/>
          <w:szCs w:val="24"/>
        </w:rPr>
        <w:t>Lo, K.D., Waters, R.D. and Christensen, N., (2017). Assessing the applicability of Hofstede’s cultural dimensions for Global 500 corporations’ Facebook profiles and content. </w:t>
      </w:r>
      <w:r w:rsidRPr="00B9387C">
        <w:rPr>
          <w:rFonts w:ascii="Times New Roman" w:eastAsia="Times New Roman" w:hAnsi="Times New Roman" w:cs="Times New Roman"/>
          <w:i/>
          <w:sz w:val="24"/>
          <w:szCs w:val="24"/>
        </w:rPr>
        <w:t>Journal of Communication Management</w:t>
      </w:r>
      <w:r w:rsidRPr="00B9387C">
        <w:rPr>
          <w:rFonts w:ascii="Times New Roman" w:eastAsia="Times New Roman" w:hAnsi="Times New Roman" w:cs="Times New Roman"/>
          <w:sz w:val="24"/>
          <w:szCs w:val="24"/>
        </w:rPr>
        <w:t>.</w:t>
      </w:r>
    </w:p>
    <w:p w14:paraId="5690D862" w14:textId="77777777" w:rsidR="00E97870" w:rsidRPr="00B9387C" w:rsidRDefault="00E97870">
      <w:pPr>
        <w:spacing w:after="200" w:line="360" w:lineRule="auto"/>
        <w:jc w:val="both"/>
        <w:rPr>
          <w:rFonts w:ascii="Times New Roman" w:eastAsia="Times New Roman" w:hAnsi="Times New Roman" w:cs="Times New Roman"/>
          <w:sz w:val="24"/>
          <w:szCs w:val="24"/>
        </w:rPr>
      </w:pPr>
      <w:r w:rsidRPr="00B9387C">
        <w:rPr>
          <w:rFonts w:ascii="Times New Roman" w:eastAsia="Times New Roman" w:hAnsi="Times New Roman" w:cs="Times New Roman"/>
          <w:sz w:val="24"/>
          <w:szCs w:val="24"/>
          <w:highlight w:val="white"/>
        </w:rPr>
        <w:t xml:space="preserve">Mendy, J., (2020). Staff preferences in four SMEs experiencing organizational change. </w:t>
      </w:r>
      <w:r w:rsidRPr="00B9387C">
        <w:rPr>
          <w:rFonts w:ascii="Times New Roman" w:eastAsia="Times New Roman" w:hAnsi="Times New Roman" w:cs="Times New Roman"/>
          <w:i/>
          <w:sz w:val="24"/>
          <w:szCs w:val="24"/>
          <w:highlight w:val="white"/>
        </w:rPr>
        <w:t>Journal of Organizational Change Management</w:t>
      </w:r>
      <w:r w:rsidRPr="00B9387C">
        <w:rPr>
          <w:rFonts w:ascii="Times New Roman" w:eastAsia="Times New Roman" w:hAnsi="Times New Roman" w:cs="Times New Roman"/>
          <w:sz w:val="24"/>
          <w:szCs w:val="24"/>
          <w:highlight w:val="white"/>
        </w:rPr>
        <w:t>.</w:t>
      </w:r>
    </w:p>
    <w:p w14:paraId="0DCA1407" w14:textId="77777777" w:rsidR="00E97870" w:rsidRPr="00B9387C" w:rsidRDefault="00E97870">
      <w:pPr>
        <w:spacing w:after="200" w:line="360" w:lineRule="auto"/>
        <w:jc w:val="both"/>
        <w:rPr>
          <w:rFonts w:ascii="Times New Roman" w:eastAsia="Times New Roman" w:hAnsi="Times New Roman" w:cs="Times New Roman"/>
          <w:sz w:val="24"/>
          <w:szCs w:val="24"/>
          <w:highlight w:val="white"/>
        </w:rPr>
      </w:pPr>
      <w:proofErr w:type="spellStart"/>
      <w:r w:rsidRPr="00B9387C">
        <w:rPr>
          <w:rFonts w:ascii="Times New Roman" w:eastAsia="Times New Roman" w:hAnsi="Times New Roman" w:cs="Times New Roman"/>
          <w:sz w:val="24"/>
          <w:szCs w:val="24"/>
          <w:highlight w:val="white"/>
        </w:rPr>
        <w:t>Perera</w:t>
      </w:r>
      <w:proofErr w:type="spellEnd"/>
      <w:r w:rsidRPr="00B9387C">
        <w:rPr>
          <w:rFonts w:ascii="Times New Roman" w:eastAsia="Times New Roman" w:hAnsi="Times New Roman" w:cs="Times New Roman"/>
          <w:sz w:val="24"/>
          <w:szCs w:val="24"/>
          <w:highlight w:val="white"/>
        </w:rPr>
        <w:t xml:space="preserve">, R., (2017). </w:t>
      </w:r>
      <w:r w:rsidRPr="00B9387C">
        <w:rPr>
          <w:rFonts w:ascii="Times New Roman" w:eastAsia="Times New Roman" w:hAnsi="Times New Roman" w:cs="Times New Roman"/>
          <w:i/>
          <w:sz w:val="24"/>
          <w:szCs w:val="24"/>
          <w:highlight w:val="white"/>
        </w:rPr>
        <w:t>The PESTLE analysis</w:t>
      </w:r>
      <w:r w:rsidRPr="00B9387C">
        <w:rPr>
          <w:rFonts w:ascii="Times New Roman" w:eastAsia="Times New Roman" w:hAnsi="Times New Roman" w:cs="Times New Roman"/>
          <w:sz w:val="24"/>
          <w:szCs w:val="24"/>
          <w:highlight w:val="white"/>
        </w:rPr>
        <w:t xml:space="preserve">, </w:t>
      </w:r>
      <w:proofErr w:type="spellStart"/>
      <w:r w:rsidRPr="00B9387C">
        <w:rPr>
          <w:rFonts w:ascii="Times New Roman" w:eastAsia="Times New Roman" w:hAnsi="Times New Roman" w:cs="Times New Roman"/>
          <w:sz w:val="24"/>
          <w:szCs w:val="24"/>
          <w:highlight w:val="white"/>
        </w:rPr>
        <w:t>Eds</w:t>
      </w:r>
      <w:proofErr w:type="spellEnd"/>
      <w:r w:rsidRPr="00B9387C">
        <w:rPr>
          <w:rFonts w:ascii="Times New Roman" w:eastAsia="Times New Roman" w:hAnsi="Times New Roman" w:cs="Times New Roman"/>
          <w:sz w:val="24"/>
          <w:szCs w:val="24"/>
          <w:highlight w:val="white"/>
        </w:rPr>
        <w:t xml:space="preserve"> 7, </w:t>
      </w:r>
      <w:proofErr w:type="spellStart"/>
      <w:r w:rsidRPr="00B9387C">
        <w:rPr>
          <w:rFonts w:ascii="Times New Roman" w:eastAsia="Times New Roman" w:hAnsi="Times New Roman" w:cs="Times New Roman"/>
          <w:sz w:val="24"/>
          <w:szCs w:val="24"/>
          <w:highlight w:val="white"/>
        </w:rPr>
        <w:t>Srilanka</w:t>
      </w:r>
      <w:proofErr w:type="spellEnd"/>
      <w:r w:rsidRPr="00B9387C">
        <w:rPr>
          <w:rFonts w:ascii="Times New Roman" w:eastAsia="Times New Roman" w:hAnsi="Times New Roman" w:cs="Times New Roman"/>
          <w:sz w:val="24"/>
          <w:szCs w:val="24"/>
          <w:highlight w:val="white"/>
        </w:rPr>
        <w:t xml:space="preserve">: </w:t>
      </w:r>
      <w:proofErr w:type="spellStart"/>
      <w:r w:rsidRPr="00B9387C">
        <w:rPr>
          <w:rFonts w:ascii="Times New Roman" w:eastAsia="Times New Roman" w:hAnsi="Times New Roman" w:cs="Times New Roman"/>
          <w:sz w:val="24"/>
          <w:szCs w:val="24"/>
          <w:highlight w:val="white"/>
        </w:rPr>
        <w:t>Nerdynaut</w:t>
      </w:r>
      <w:proofErr w:type="spellEnd"/>
      <w:r w:rsidRPr="00B9387C">
        <w:rPr>
          <w:rFonts w:ascii="Times New Roman" w:eastAsia="Times New Roman" w:hAnsi="Times New Roman" w:cs="Times New Roman"/>
          <w:sz w:val="24"/>
          <w:szCs w:val="24"/>
          <w:highlight w:val="white"/>
        </w:rPr>
        <w:t>.</w:t>
      </w:r>
    </w:p>
    <w:p w14:paraId="1C6EFDA7" w14:textId="77777777" w:rsidR="00E97870" w:rsidRPr="00B9387C" w:rsidRDefault="00E97870">
      <w:pPr>
        <w:spacing w:after="200" w:line="360" w:lineRule="auto"/>
        <w:jc w:val="both"/>
        <w:rPr>
          <w:rFonts w:ascii="Times New Roman" w:eastAsia="Times New Roman" w:hAnsi="Times New Roman" w:cs="Times New Roman"/>
          <w:sz w:val="24"/>
          <w:szCs w:val="24"/>
        </w:rPr>
      </w:pPr>
      <w:r w:rsidRPr="00B9387C">
        <w:rPr>
          <w:rFonts w:ascii="Times New Roman" w:eastAsia="Times New Roman" w:hAnsi="Times New Roman" w:cs="Times New Roman"/>
          <w:sz w:val="24"/>
          <w:szCs w:val="24"/>
        </w:rPr>
        <w:t xml:space="preserve">PitchBook.com (2020). </w:t>
      </w:r>
      <w:proofErr w:type="spellStart"/>
      <w:r w:rsidRPr="00B9387C">
        <w:rPr>
          <w:rFonts w:ascii="Times New Roman" w:eastAsia="Times New Roman" w:hAnsi="Times New Roman" w:cs="Times New Roman"/>
          <w:i/>
          <w:sz w:val="24"/>
          <w:szCs w:val="24"/>
        </w:rPr>
        <w:t>Deliveroo</w:t>
      </w:r>
      <w:proofErr w:type="spellEnd"/>
      <w:r w:rsidRPr="00B9387C">
        <w:rPr>
          <w:rFonts w:ascii="Times New Roman" w:eastAsia="Times New Roman" w:hAnsi="Times New Roman" w:cs="Times New Roman"/>
          <w:i/>
          <w:sz w:val="24"/>
          <w:szCs w:val="24"/>
        </w:rPr>
        <w:t>.</w:t>
      </w:r>
      <w:r w:rsidRPr="00B9387C">
        <w:rPr>
          <w:rFonts w:ascii="Times New Roman" w:eastAsia="Times New Roman" w:hAnsi="Times New Roman" w:cs="Times New Roman"/>
          <w:sz w:val="24"/>
          <w:szCs w:val="24"/>
        </w:rPr>
        <w:t xml:space="preserve"> Available at: https://pitchbook.com/profiles/company/64334-26#team [Accessed on: 29 October, 2020]</w:t>
      </w:r>
    </w:p>
    <w:p w14:paraId="6905B07B" w14:textId="77777777" w:rsidR="00E97870" w:rsidRPr="00B9387C" w:rsidRDefault="00E97870">
      <w:pPr>
        <w:spacing w:after="200" w:line="360" w:lineRule="auto"/>
        <w:jc w:val="both"/>
        <w:rPr>
          <w:rFonts w:ascii="Times New Roman" w:eastAsia="Times New Roman" w:hAnsi="Times New Roman" w:cs="Times New Roman"/>
          <w:sz w:val="24"/>
          <w:szCs w:val="24"/>
          <w:highlight w:val="white"/>
        </w:rPr>
      </w:pPr>
      <w:proofErr w:type="spellStart"/>
      <w:r w:rsidRPr="00B9387C">
        <w:rPr>
          <w:rFonts w:ascii="Times New Roman" w:eastAsia="Times New Roman" w:hAnsi="Times New Roman" w:cs="Times New Roman"/>
          <w:sz w:val="24"/>
          <w:szCs w:val="24"/>
          <w:highlight w:val="white"/>
        </w:rPr>
        <w:t>Rimmer</w:t>
      </w:r>
      <w:proofErr w:type="spellEnd"/>
      <w:r w:rsidRPr="00B9387C">
        <w:rPr>
          <w:rFonts w:ascii="Times New Roman" w:eastAsia="Times New Roman" w:hAnsi="Times New Roman" w:cs="Times New Roman"/>
          <w:sz w:val="24"/>
          <w:szCs w:val="24"/>
          <w:highlight w:val="white"/>
        </w:rPr>
        <w:t xml:space="preserve">, M., (2020). The art of survival: community-based arts organisations in times of austerity. </w:t>
      </w:r>
      <w:r w:rsidRPr="00B9387C">
        <w:rPr>
          <w:rFonts w:ascii="Times New Roman" w:eastAsia="Times New Roman" w:hAnsi="Times New Roman" w:cs="Times New Roman"/>
          <w:i/>
          <w:sz w:val="24"/>
          <w:szCs w:val="24"/>
          <w:highlight w:val="white"/>
        </w:rPr>
        <w:t>Community Development Journal</w:t>
      </w:r>
      <w:r w:rsidRPr="00B9387C">
        <w:rPr>
          <w:rFonts w:ascii="Times New Roman" w:eastAsia="Times New Roman" w:hAnsi="Times New Roman" w:cs="Times New Roman"/>
          <w:sz w:val="24"/>
          <w:szCs w:val="24"/>
          <w:highlight w:val="white"/>
        </w:rPr>
        <w:t xml:space="preserve">, </w:t>
      </w:r>
      <w:r w:rsidRPr="00B9387C">
        <w:rPr>
          <w:rFonts w:ascii="Times New Roman" w:eastAsia="Times New Roman" w:hAnsi="Times New Roman" w:cs="Times New Roman"/>
          <w:i/>
          <w:sz w:val="24"/>
          <w:szCs w:val="24"/>
          <w:highlight w:val="white"/>
        </w:rPr>
        <w:t>55</w:t>
      </w:r>
      <w:r w:rsidRPr="00B9387C">
        <w:rPr>
          <w:rFonts w:ascii="Times New Roman" w:eastAsia="Times New Roman" w:hAnsi="Times New Roman" w:cs="Times New Roman"/>
          <w:sz w:val="24"/>
          <w:szCs w:val="24"/>
          <w:highlight w:val="white"/>
        </w:rPr>
        <w:t>(2), pp.295-312.</w:t>
      </w:r>
    </w:p>
    <w:p w14:paraId="1A503D19" w14:textId="77777777" w:rsidR="00E97870" w:rsidRPr="00B9387C" w:rsidRDefault="00E97870">
      <w:pPr>
        <w:spacing w:before="140" w:after="200"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Robbins, S. P., and Judge, T. (2013). </w:t>
      </w:r>
      <w:r w:rsidRPr="00B9387C">
        <w:rPr>
          <w:rFonts w:ascii="Times New Roman" w:eastAsia="Times New Roman" w:hAnsi="Times New Roman" w:cs="Times New Roman"/>
          <w:i/>
          <w:sz w:val="24"/>
          <w:szCs w:val="24"/>
          <w:highlight w:val="white"/>
        </w:rPr>
        <w:t xml:space="preserve">Organizational </w:t>
      </w:r>
      <w:proofErr w:type="spellStart"/>
      <w:r w:rsidRPr="00B9387C">
        <w:rPr>
          <w:rFonts w:ascii="Times New Roman" w:eastAsia="Times New Roman" w:hAnsi="Times New Roman" w:cs="Times New Roman"/>
          <w:i/>
          <w:sz w:val="24"/>
          <w:szCs w:val="24"/>
          <w:highlight w:val="white"/>
        </w:rPr>
        <w:t>behavior</w:t>
      </w:r>
      <w:proofErr w:type="spellEnd"/>
      <w:r w:rsidRPr="00B9387C">
        <w:rPr>
          <w:rFonts w:ascii="Times New Roman" w:eastAsia="Times New Roman" w:hAnsi="Times New Roman" w:cs="Times New Roman"/>
          <w:sz w:val="24"/>
          <w:szCs w:val="24"/>
          <w:highlight w:val="white"/>
        </w:rPr>
        <w:t xml:space="preserve">, </w:t>
      </w:r>
      <w:proofErr w:type="spellStart"/>
      <w:r w:rsidRPr="00B9387C">
        <w:rPr>
          <w:rFonts w:ascii="Times New Roman" w:eastAsia="Times New Roman" w:hAnsi="Times New Roman" w:cs="Times New Roman"/>
          <w:sz w:val="24"/>
          <w:szCs w:val="24"/>
          <w:highlight w:val="white"/>
        </w:rPr>
        <w:t>Eds</w:t>
      </w:r>
      <w:proofErr w:type="spellEnd"/>
      <w:r w:rsidRPr="00B9387C">
        <w:rPr>
          <w:rFonts w:ascii="Times New Roman" w:eastAsia="Times New Roman" w:hAnsi="Times New Roman" w:cs="Times New Roman"/>
          <w:sz w:val="24"/>
          <w:szCs w:val="24"/>
          <w:highlight w:val="white"/>
        </w:rPr>
        <w:t xml:space="preserve"> 15. Boston: Pearson.</w:t>
      </w:r>
    </w:p>
    <w:p w14:paraId="13449677" w14:textId="77777777" w:rsidR="00E97870" w:rsidRPr="00B9387C" w:rsidRDefault="00E97870">
      <w:pPr>
        <w:spacing w:after="200" w:line="360" w:lineRule="auto"/>
        <w:jc w:val="both"/>
        <w:rPr>
          <w:rFonts w:ascii="Times New Roman" w:eastAsia="Times New Roman" w:hAnsi="Times New Roman" w:cs="Times New Roman"/>
          <w:sz w:val="24"/>
          <w:szCs w:val="24"/>
        </w:rPr>
      </w:pPr>
      <w:proofErr w:type="spellStart"/>
      <w:r w:rsidRPr="00B9387C">
        <w:rPr>
          <w:rFonts w:ascii="Times New Roman" w:eastAsia="Times New Roman" w:hAnsi="Times New Roman" w:cs="Times New Roman"/>
          <w:sz w:val="24"/>
          <w:szCs w:val="24"/>
        </w:rPr>
        <w:lastRenderedPageBreak/>
        <w:t>Rolstadås</w:t>
      </w:r>
      <w:proofErr w:type="spellEnd"/>
      <w:r w:rsidRPr="00B9387C">
        <w:rPr>
          <w:rFonts w:ascii="Times New Roman" w:eastAsia="Times New Roman" w:hAnsi="Times New Roman" w:cs="Times New Roman"/>
          <w:sz w:val="24"/>
          <w:szCs w:val="24"/>
        </w:rPr>
        <w:t>, A., (2012). </w:t>
      </w:r>
      <w:r w:rsidRPr="00B9387C">
        <w:rPr>
          <w:rFonts w:ascii="Times New Roman" w:eastAsia="Times New Roman" w:hAnsi="Times New Roman" w:cs="Times New Roman"/>
          <w:i/>
          <w:sz w:val="24"/>
          <w:szCs w:val="24"/>
        </w:rPr>
        <w:t>Performance management: A business process benchmarking approach</w:t>
      </w:r>
      <w:r w:rsidRPr="00B9387C">
        <w:rPr>
          <w:rFonts w:ascii="Times New Roman" w:eastAsia="Times New Roman" w:hAnsi="Times New Roman" w:cs="Times New Roman"/>
          <w:sz w:val="24"/>
          <w:szCs w:val="24"/>
        </w:rPr>
        <w:t>. Ed.1. Berlin: Springer Science &amp; Business Media.</w:t>
      </w:r>
    </w:p>
    <w:p w14:paraId="494D176A" w14:textId="77777777" w:rsidR="00E97870" w:rsidRPr="00B9387C" w:rsidRDefault="00E97870">
      <w:pPr>
        <w:spacing w:after="200" w:line="360" w:lineRule="auto"/>
        <w:jc w:val="both"/>
        <w:rPr>
          <w:rFonts w:ascii="Times New Roman" w:eastAsia="Times New Roman" w:hAnsi="Times New Roman" w:cs="Times New Roman"/>
          <w:sz w:val="24"/>
          <w:szCs w:val="24"/>
          <w:highlight w:val="white"/>
        </w:rPr>
      </w:pPr>
      <w:r w:rsidRPr="00B9387C">
        <w:rPr>
          <w:rFonts w:ascii="Times New Roman" w:eastAsia="Times New Roman" w:hAnsi="Times New Roman" w:cs="Times New Roman"/>
          <w:sz w:val="24"/>
          <w:szCs w:val="24"/>
          <w:highlight w:val="white"/>
        </w:rPr>
        <w:t xml:space="preserve">Schein, E.H., (2010). </w:t>
      </w:r>
      <w:r w:rsidRPr="00B9387C">
        <w:rPr>
          <w:rFonts w:ascii="Times New Roman" w:eastAsia="Times New Roman" w:hAnsi="Times New Roman" w:cs="Times New Roman"/>
          <w:i/>
          <w:sz w:val="24"/>
          <w:szCs w:val="24"/>
          <w:highlight w:val="white"/>
        </w:rPr>
        <w:t>Organizational culture and leadership</w:t>
      </w:r>
      <w:r w:rsidRPr="00B9387C">
        <w:rPr>
          <w:rFonts w:ascii="Times New Roman" w:eastAsia="Times New Roman" w:hAnsi="Times New Roman" w:cs="Times New Roman"/>
          <w:sz w:val="24"/>
          <w:szCs w:val="24"/>
          <w:highlight w:val="white"/>
        </w:rPr>
        <w:t xml:space="preserve">, </w:t>
      </w:r>
      <w:proofErr w:type="spellStart"/>
      <w:r w:rsidRPr="00B9387C">
        <w:rPr>
          <w:rFonts w:ascii="Times New Roman" w:eastAsia="Times New Roman" w:hAnsi="Times New Roman" w:cs="Times New Roman"/>
          <w:sz w:val="24"/>
          <w:szCs w:val="24"/>
          <w:highlight w:val="white"/>
        </w:rPr>
        <w:t>Eds</w:t>
      </w:r>
      <w:proofErr w:type="spellEnd"/>
      <w:r w:rsidRPr="00B9387C">
        <w:rPr>
          <w:rFonts w:ascii="Times New Roman" w:eastAsia="Times New Roman" w:hAnsi="Times New Roman" w:cs="Times New Roman"/>
          <w:sz w:val="24"/>
          <w:szCs w:val="24"/>
          <w:highlight w:val="white"/>
        </w:rPr>
        <w:t xml:space="preserve"> 2, Hoboken: John Wiley &amp; Sons</w:t>
      </w:r>
    </w:p>
    <w:p w14:paraId="2D882296" w14:textId="77777777" w:rsidR="00E97870" w:rsidRPr="00B9387C" w:rsidRDefault="00E97870">
      <w:pPr>
        <w:spacing w:after="200" w:line="360" w:lineRule="auto"/>
        <w:jc w:val="both"/>
        <w:rPr>
          <w:rFonts w:ascii="Times New Roman" w:eastAsia="Times New Roman" w:hAnsi="Times New Roman" w:cs="Times New Roman"/>
          <w:sz w:val="24"/>
          <w:szCs w:val="24"/>
        </w:rPr>
      </w:pPr>
      <w:r w:rsidRPr="00B9387C">
        <w:rPr>
          <w:rFonts w:ascii="Times New Roman" w:eastAsia="Times New Roman" w:hAnsi="Times New Roman" w:cs="Times New Roman"/>
          <w:sz w:val="24"/>
          <w:szCs w:val="24"/>
        </w:rPr>
        <w:t xml:space="preserve">Statista.com (2020). </w:t>
      </w:r>
      <w:r w:rsidRPr="00B9387C">
        <w:rPr>
          <w:rFonts w:ascii="Times New Roman" w:eastAsia="Times New Roman" w:hAnsi="Times New Roman" w:cs="Times New Roman"/>
          <w:i/>
          <w:sz w:val="24"/>
          <w:szCs w:val="24"/>
        </w:rPr>
        <w:t>Inflation Rate.</w:t>
      </w:r>
      <w:r w:rsidRPr="00B9387C">
        <w:rPr>
          <w:rFonts w:ascii="Times New Roman" w:eastAsia="Times New Roman" w:hAnsi="Times New Roman" w:cs="Times New Roman"/>
          <w:sz w:val="24"/>
          <w:szCs w:val="24"/>
        </w:rPr>
        <w:t xml:space="preserve"> Available at: https://www.statista.com/statistics/306720/uk-quarterly-inflation-rate-cpi/#:~:text=The%20consumer%20price%20index%20rate,relatively%20stable%20going%20into%202025 [Accessed on: 27 October, 2020]</w:t>
      </w:r>
    </w:p>
    <w:p w14:paraId="5AA3AF9B" w14:textId="77777777" w:rsidR="00E97870" w:rsidRPr="00B9387C" w:rsidRDefault="00E97870">
      <w:pPr>
        <w:spacing w:after="200" w:line="360" w:lineRule="auto"/>
        <w:jc w:val="both"/>
        <w:rPr>
          <w:rFonts w:ascii="Times New Roman" w:eastAsia="Times New Roman" w:hAnsi="Times New Roman" w:cs="Times New Roman"/>
          <w:sz w:val="24"/>
          <w:szCs w:val="24"/>
        </w:rPr>
      </w:pPr>
      <w:r w:rsidRPr="00B9387C">
        <w:rPr>
          <w:rFonts w:ascii="Times New Roman" w:eastAsia="Times New Roman" w:hAnsi="Times New Roman" w:cs="Times New Roman"/>
          <w:sz w:val="24"/>
          <w:szCs w:val="24"/>
        </w:rPr>
        <w:t xml:space="preserve">Theguardian.com (2020). UK redundancies rise at record rate amid </w:t>
      </w:r>
      <w:proofErr w:type="spellStart"/>
      <w:r w:rsidRPr="00B9387C">
        <w:rPr>
          <w:rFonts w:ascii="Times New Roman" w:eastAsia="Times New Roman" w:hAnsi="Times New Roman" w:cs="Times New Roman"/>
          <w:sz w:val="24"/>
          <w:szCs w:val="24"/>
        </w:rPr>
        <w:t>Covid</w:t>
      </w:r>
      <w:proofErr w:type="spellEnd"/>
      <w:r w:rsidRPr="00B9387C">
        <w:rPr>
          <w:rFonts w:ascii="Times New Roman" w:eastAsia="Times New Roman" w:hAnsi="Times New Roman" w:cs="Times New Roman"/>
          <w:sz w:val="24"/>
          <w:szCs w:val="24"/>
        </w:rPr>
        <w:t xml:space="preserve"> fallout. Available at: https://www.theguardian.com/business/2020/oct/13/uk-redundancies-rise-covid-unemployment-rate-furlough-scheme [Accessed on: 28 October, 2020]</w:t>
      </w:r>
    </w:p>
    <w:p w14:paraId="5494A25A" w14:textId="77777777" w:rsidR="00E97870" w:rsidRPr="00B9387C" w:rsidRDefault="00E97870">
      <w:pPr>
        <w:spacing w:after="200" w:line="360" w:lineRule="auto"/>
        <w:jc w:val="both"/>
        <w:rPr>
          <w:rFonts w:ascii="Times New Roman" w:eastAsia="Times New Roman" w:hAnsi="Times New Roman" w:cs="Times New Roman"/>
          <w:sz w:val="24"/>
          <w:szCs w:val="24"/>
          <w:highlight w:val="yellow"/>
        </w:rPr>
      </w:pPr>
      <w:r w:rsidRPr="00B9387C">
        <w:rPr>
          <w:rFonts w:ascii="Times New Roman" w:eastAsia="Times New Roman" w:hAnsi="Times New Roman" w:cs="Times New Roman"/>
          <w:sz w:val="24"/>
          <w:szCs w:val="24"/>
        </w:rPr>
        <w:t xml:space="preserve">West, M.A., Eckert, R., Steward, K. and </w:t>
      </w:r>
      <w:proofErr w:type="spellStart"/>
      <w:r w:rsidRPr="00B9387C">
        <w:rPr>
          <w:rFonts w:ascii="Times New Roman" w:eastAsia="Times New Roman" w:hAnsi="Times New Roman" w:cs="Times New Roman"/>
          <w:sz w:val="24"/>
          <w:szCs w:val="24"/>
        </w:rPr>
        <w:t>Pasmore</w:t>
      </w:r>
      <w:proofErr w:type="spellEnd"/>
      <w:r w:rsidRPr="00B9387C">
        <w:rPr>
          <w:rFonts w:ascii="Times New Roman" w:eastAsia="Times New Roman" w:hAnsi="Times New Roman" w:cs="Times New Roman"/>
          <w:sz w:val="24"/>
          <w:szCs w:val="24"/>
        </w:rPr>
        <w:t>, W.A., (2014). Developing collective leadership for health care. London, UK: King's Fund.</w:t>
      </w:r>
    </w:p>
    <w:sectPr w:rsidR="00E97870" w:rsidRPr="00B9387C">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160CCE" w14:textId="77777777" w:rsidR="00431020" w:rsidRDefault="00431020">
      <w:pPr>
        <w:spacing w:line="240" w:lineRule="auto"/>
      </w:pPr>
      <w:r>
        <w:separator/>
      </w:r>
    </w:p>
  </w:endnote>
  <w:endnote w:type="continuationSeparator" w:id="0">
    <w:p w14:paraId="5BA1183F" w14:textId="77777777" w:rsidR="00431020" w:rsidRDefault="004310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6E44EC" w14:textId="77777777" w:rsidR="00434614" w:rsidRDefault="00434614">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EB3D4E" w14:textId="77777777" w:rsidR="00434614" w:rsidRDefault="0001284D">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t>0</w:t>
    </w:r>
  </w:p>
  <w:p w14:paraId="409BA9A9" w14:textId="77777777" w:rsidR="00434614" w:rsidRDefault="00434614">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DDD992" w14:textId="77777777" w:rsidR="00434614" w:rsidRDefault="0043461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158A5D" w14:textId="77777777" w:rsidR="00431020" w:rsidRDefault="00431020">
      <w:pPr>
        <w:spacing w:line="240" w:lineRule="auto"/>
      </w:pPr>
      <w:r>
        <w:separator/>
      </w:r>
    </w:p>
  </w:footnote>
  <w:footnote w:type="continuationSeparator" w:id="0">
    <w:p w14:paraId="1802B07D" w14:textId="77777777" w:rsidR="00431020" w:rsidRDefault="004310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1B412" w14:textId="77777777" w:rsidR="00434614" w:rsidRDefault="00434614">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5116DE" w14:textId="77777777" w:rsidR="00434614" w:rsidRDefault="00434614">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0EC17" w14:textId="77777777" w:rsidR="00434614" w:rsidRDefault="00434614">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FA1F3A"/>
    <w:multiLevelType w:val="multilevel"/>
    <w:tmpl w:val="6F22F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C118F7"/>
    <w:multiLevelType w:val="multilevel"/>
    <w:tmpl w:val="E03C1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327EFD"/>
    <w:multiLevelType w:val="multilevel"/>
    <w:tmpl w:val="F5E01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CD6D76"/>
    <w:multiLevelType w:val="multilevel"/>
    <w:tmpl w:val="203E3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9296EC9"/>
    <w:multiLevelType w:val="multilevel"/>
    <w:tmpl w:val="E732F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1231B8A"/>
    <w:multiLevelType w:val="multilevel"/>
    <w:tmpl w:val="6F42D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614"/>
    <w:rsid w:val="0001284D"/>
    <w:rsid w:val="00012999"/>
    <w:rsid w:val="00143E94"/>
    <w:rsid w:val="00187E6D"/>
    <w:rsid w:val="00240AF2"/>
    <w:rsid w:val="00252D87"/>
    <w:rsid w:val="002634B4"/>
    <w:rsid w:val="00265FBF"/>
    <w:rsid w:val="002B3D55"/>
    <w:rsid w:val="002C31AF"/>
    <w:rsid w:val="00373B5F"/>
    <w:rsid w:val="00415E8A"/>
    <w:rsid w:val="00431020"/>
    <w:rsid w:val="004315E6"/>
    <w:rsid w:val="004323E4"/>
    <w:rsid w:val="00434614"/>
    <w:rsid w:val="005D373B"/>
    <w:rsid w:val="006822B7"/>
    <w:rsid w:val="0068356B"/>
    <w:rsid w:val="006A0C1D"/>
    <w:rsid w:val="006B5244"/>
    <w:rsid w:val="006C6DAC"/>
    <w:rsid w:val="006F45B4"/>
    <w:rsid w:val="006F58BA"/>
    <w:rsid w:val="00740AE6"/>
    <w:rsid w:val="00740FCF"/>
    <w:rsid w:val="008167D4"/>
    <w:rsid w:val="00835BC9"/>
    <w:rsid w:val="009146DB"/>
    <w:rsid w:val="0091518E"/>
    <w:rsid w:val="00924987"/>
    <w:rsid w:val="009674E6"/>
    <w:rsid w:val="009A55F9"/>
    <w:rsid w:val="009B514A"/>
    <w:rsid w:val="009C40A5"/>
    <w:rsid w:val="009E483F"/>
    <w:rsid w:val="009F4B67"/>
    <w:rsid w:val="00A016CA"/>
    <w:rsid w:val="00A020B1"/>
    <w:rsid w:val="00B9387C"/>
    <w:rsid w:val="00CB2AEE"/>
    <w:rsid w:val="00CC7316"/>
    <w:rsid w:val="00D01865"/>
    <w:rsid w:val="00DA7AF3"/>
    <w:rsid w:val="00E641B8"/>
    <w:rsid w:val="00E75AB3"/>
    <w:rsid w:val="00E868F6"/>
    <w:rsid w:val="00E97870"/>
    <w:rsid w:val="00EA0143"/>
    <w:rsid w:val="00EB3CF6"/>
    <w:rsid w:val="00F248E3"/>
    <w:rsid w:val="00F472D0"/>
    <w:rsid w:val="00F618C1"/>
    <w:rsid w:val="00F97D13"/>
    <w:rsid w:val="00FD52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9D54C"/>
  <w15:docId w15:val="{A17ADCB1-40CD-44F4-B877-6796260F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color w:val="000000"/>
      <w:sz w:val="32"/>
      <w:szCs w:val="32"/>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b/>
      <w:color w:val="000000"/>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15E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E8A"/>
    <w:rPr>
      <w:rFonts w:ascii="Tahoma" w:hAnsi="Tahoma" w:cs="Tahoma"/>
      <w:sz w:val="16"/>
      <w:szCs w:val="16"/>
    </w:rPr>
  </w:style>
  <w:style w:type="paragraph" w:styleId="TOCHeading">
    <w:name w:val="TOC Heading"/>
    <w:basedOn w:val="Heading1"/>
    <w:next w:val="Normal"/>
    <w:uiPriority w:val="39"/>
    <w:unhideWhenUsed/>
    <w:qFormat/>
    <w:rsid w:val="00A020B1"/>
    <w:pPr>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A020B1"/>
    <w:pPr>
      <w:spacing w:after="100"/>
    </w:pPr>
  </w:style>
  <w:style w:type="paragraph" w:styleId="TOC2">
    <w:name w:val="toc 2"/>
    <w:basedOn w:val="Normal"/>
    <w:next w:val="Normal"/>
    <w:autoRedefine/>
    <w:uiPriority w:val="39"/>
    <w:unhideWhenUsed/>
    <w:rsid w:val="00A020B1"/>
    <w:pPr>
      <w:spacing w:after="100"/>
      <w:ind w:left="220"/>
    </w:pPr>
  </w:style>
  <w:style w:type="character" w:styleId="Hyperlink">
    <w:name w:val="Hyperlink"/>
    <w:basedOn w:val="DefaultParagraphFont"/>
    <w:uiPriority w:val="99"/>
    <w:unhideWhenUsed/>
    <w:rsid w:val="00A020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682FD9-F27B-42DA-97F4-63A760F24BB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4987</Words>
  <Characters>28427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Didina Maria Stratulat</cp:lastModifiedBy>
  <cp:revision>2</cp:revision>
  <dcterms:created xsi:type="dcterms:W3CDTF">2021-01-05T19:19:00Z</dcterms:created>
  <dcterms:modified xsi:type="dcterms:W3CDTF">2021-01-05T19:19:00Z</dcterms:modified>
</cp:coreProperties>
</file>