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B937F9" w14:textId="0BD5AF2D" w:rsidR="00B227A3" w:rsidRPr="00AE2137" w:rsidRDefault="001E4C39" w:rsidP="00AE2137">
      <w:pPr>
        <w:spacing w:line="360" w:lineRule="auto"/>
        <w:rPr>
          <w:rFonts w:asciiTheme="majorHAnsi" w:hAnsiTheme="majorHAnsi"/>
        </w:rPr>
      </w:pPr>
      <w:r w:rsidRPr="00AE2137">
        <w:rPr>
          <w:rFonts w:asciiTheme="majorHAnsi" w:hAnsiTheme="majorHAnsi"/>
        </w:rPr>
        <w:t>This a</w:t>
      </w:r>
      <w:r w:rsidR="0094539C" w:rsidRPr="00AE2137">
        <w:rPr>
          <w:rFonts w:asciiTheme="majorHAnsi" w:hAnsiTheme="majorHAnsi"/>
        </w:rPr>
        <w:t>ssignment demonstrates the evaluation of three counselling theories</w:t>
      </w:r>
      <w:r w:rsidRPr="00AE2137">
        <w:rPr>
          <w:rFonts w:asciiTheme="majorHAnsi" w:hAnsiTheme="majorHAnsi"/>
        </w:rPr>
        <w:t xml:space="preserve">, the role of ethics and professional boundaries within counselling and explores the value of </w:t>
      </w:r>
      <w:bookmarkStart w:id="0" w:name="_GoBack"/>
      <w:bookmarkEnd w:id="0"/>
      <w:r w:rsidRPr="00AE2137">
        <w:rPr>
          <w:rFonts w:asciiTheme="majorHAnsi" w:hAnsiTheme="majorHAnsi"/>
        </w:rPr>
        <w:t>effective communication in successful counselling.</w:t>
      </w:r>
      <w:r w:rsidR="00AE2137">
        <w:rPr>
          <w:rFonts w:asciiTheme="majorHAnsi" w:hAnsiTheme="majorHAnsi"/>
        </w:rPr>
        <w:t xml:space="preserve"> </w:t>
      </w:r>
      <w:r w:rsidR="00B227A3" w:rsidRPr="00AE2137">
        <w:rPr>
          <w:rFonts w:asciiTheme="majorHAnsi" w:hAnsiTheme="majorHAnsi"/>
        </w:rPr>
        <w:t>Counselling is different from just helping someone. It is important as it encourages people to open up and discuss their issues and problems. The person who needs help can be very closed about getting the help they need, they can be scared, upset</w:t>
      </w:r>
      <w:r w:rsidR="00314097" w:rsidRPr="00AE2137">
        <w:rPr>
          <w:rFonts w:asciiTheme="majorHAnsi" w:hAnsiTheme="majorHAnsi"/>
        </w:rPr>
        <w:t xml:space="preserve">, </w:t>
      </w:r>
      <w:r w:rsidR="00B227A3" w:rsidRPr="00AE2137">
        <w:rPr>
          <w:rFonts w:asciiTheme="majorHAnsi" w:hAnsiTheme="majorHAnsi"/>
        </w:rPr>
        <w:t xml:space="preserve">confused but counselling can help them overcome that barrier. Talking through issues and opening up can help people have a clearer view of the situation and identify what they have within themselves and through support externally that can be used to reduce or deal with the problem more effectively </w:t>
      </w:r>
      <w:r w:rsidR="00314097" w:rsidRPr="00AE2137">
        <w:rPr>
          <w:rFonts w:asciiTheme="majorHAnsi" w:hAnsiTheme="majorHAnsi"/>
        </w:rPr>
        <w:t>(Bayne et al, 1998, p4). A counsellor will use techniques to get them to help themselves with support: what they can do to improve or fix their problem. It can also help them be more positive about their life how they are</w:t>
      </w:r>
      <w:r w:rsidRPr="00AE2137">
        <w:rPr>
          <w:rFonts w:asciiTheme="majorHAnsi" w:hAnsiTheme="majorHAnsi"/>
        </w:rPr>
        <w:t xml:space="preserve"> feeling and the out</w:t>
      </w:r>
      <w:r w:rsidR="00314097" w:rsidRPr="00AE2137">
        <w:rPr>
          <w:rFonts w:asciiTheme="majorHAnsi" w:hAnsiTheme="majorHAnsi"/>
        </w:rPr>
        <w:t xml:space="preserve">look for them. </w:t>
      </w:r>
    </w:p>
    <w:p w14:paraId="4BA52AFD" w14:textId="77777777" w:rsidR="00314097" w:rsidRPr="00AE2137" w:rsidRDefault="00314097" w:rsidP="00AE2137">
      <w:pPr>
        <w:spacing w:line="360" w:lineRule="auto"/>
        <w:rPr>
          <w:rFonts w:asciiTheme="majorHAnsi" w:hAnsiTheme="majorHAnsi"/>
        </w:rPr>
      </w:pPr>
    </w:p>
    <w:p w14:paraId="1A6F1C74" w14:textId="52A4A085" w:rsidR="00314097" w:rsidRPr="00AE2137" w:rsidRDefault="00314097" w:rsidP="00AE2137">
      <w:pPr>
        <w:spacing w:line="360" w:lineRule="auto"/>
        <w:rPr>
          <w:rFonts w:asciiTheme="majorHAnsi" w:hAnsiTheme="majorHAnsi"/>
        </w:rPr>
      </w:pPr>
      <w:r w:rsidRPr="00AE2137">
        <w:rPr>
          <w:rFonts w:asciiTheme="majorHAnsi" w:hAnsiTheme="majorHAnsi"/>
        </w:rPr>
        <w:t>In respect of the nursing environment, there is an increasingly recognised need for counselling to be used alongside practical medical treatments. Across the health sector</w:t>
      </w:r>
      <w:r w:rsidR="00F7356D" w:rsidRPr="00AE2137">
        <w:rPr>
          <w:rFonts w:asciiTheme="majorHAnsi" w:hAnsiTheme="majorHAnsi"/>
        </w:rPr>
        <w:t xml:space="preserve">, professionals are using counselling and psychotherapy strategies to deal with increasing mental health issues (Bayne et al, 1998 p.5). Counselling and communication in health care is increasingly recognised as a key skill for health professionals. </w:t>
      </w:r>
    </w:p>
    <w:p w14:paraId="33A3613D" w14:textId="77777777" w:rsidR="00F7356D" w:rsidRPr="00AE2137" w:rsidRDefault="00F7356D" w:rsidP="00AE2137">
      <w:pPr>
        <w:spacing w:line="360" w:lineRule="auto"/>
        <w:rPr>
          <w:rFonts w:asciiTheme="majorHAnsi" w:hAnsiTheme="majorHAnsi"/>
        </w:rPr>
      </w:pPr>
    </w:p>
    <w:p w14:paraId="1DD6257F" w14:textId="4C040E47" w:rsidR="00F7356D" w:rsidRPr="00AE2137" w:rsidRDefault="00566B56" w:rsidP="00AE2137">
      <w:pPr>
        <w:spacing w:line="360" w:lineRule="auto"/>
        <w:rPr>
          <w:rFonts w:asciiTheme="majorHAnsi" w:hAnsiTheme="majorHAnsi"/>
        </w:rPr>
      </w:pPr>
      <w:r w:rsidRPr="00AE2137">
        <w:rPr>
          <w:rFonts w:asciiTheme="majorHAnsi" w:hAnsiTheme="majorHAnsi"/>
        </w:rPr>
        <w:t>There are essentially three counselling theories: Person- centred, Cognitive, Behaviou</w:t>
      </w:r>
      <w:r w:rsidR="00FB14EF" w:rsidRPr="00AE2137">
        <w:rPr>
          <w:rFonts w:asciiTheme="majorHAnsi" w:hAnsiTheme="majorHAnsi"/>
        </w:rPr>
        <w:t xml:space="preserve">ral Therapy and Psychodynamic. </w:t>
      </w:r>
      <w:r w:rsidR="00554EE6" w:rsidRPr="00AE2137">
        <w:rPr>
          <w:rFonts w:asciiTheme="majorHAnsi" w:hAnsiTheme="majorHAnsi"/>
        </w:rPr>
        <w:t>Person-</w:t>
      </w:r>
      <w:r w:rsidRPr="00AE2137">
        <w:rPr>
          <w:rFonts w:asciiTheme="majorHAnsi" w:hAnsiTheme="majorHAnsi"/>
        </w:rPr>
        <w:t>centred counselling was first developed by Carl Ro</w:t>
      </w:r>
      <w:r w:rsidR="00FB14EF" w:rsidRPr="00AE2137">
        <w:rPr>
          <w:rFonts w:asciiTheme="majorHAnsi" w:hAnsiTheme="majorHAnsi"/>
        </w:rPr>
        <w:t xml:space="preserve">gers, an American Psychologist. </w:t>
      </w:r>
      <w:r w:rsidRPr="00AE2137">
        <w:rPr>
          <w:rFonts w:asciiTheme="majorHAnsi" w:hAnsiTheme="majorHAnsi"/>
        </w:rPr>
        <w:t xml:space="preserve">This is also </w:t>
      </w:r>
      <w:r w:rsidR="00FB14EF" w:rsidRPr="00AE2137">
        <w:rPr>
          <w:rFonts w:asciiTheme="majorHAnsi" w:hAnsiTheme="majorHAnsi"/>
        </w:rPr>
        <w:t>known as a humanistic approach which is about an individual or ‘self’ and self- awareness in respect of feelings and relationships (Fall et al, 2004, p.183).</w:t>
      </w:r>
      <w:r w:rsidR="0094539C" w:rsidRPr="00AE2137">
        <w:rPr>
          <w:rFonts w:asciiTheme="majorHAnsi" w:hAnsiTheme="majorHAnsi"/>
        </w:rPr>
        <w:t xml:space="preserve"> In the person- centred theory (Rogers 1957), </w:t>
      </w:r>
      <w:r w:rsidR="00FB14EF" w:rsidRPr="00AE2137">
        <w:rPr>
          <w:rFonts w:asciiTheme="majorHAnsi" w:hAnsiTheme="majorHAnsi"/>
        </w:rPr>
        <w:t xml:space="preserve">the </w:t>
      </w:r>
      <w:r w:rsidR="0094539C" w:rsidRPr="00AE2137">
        <w:rPr>
          <w:rFonts w:asciiTheme="majorHAnsi" w:hAnsiTheme="majorHAnsi"/>
        </w:rPr>
        <w:t xml:space="preserve">proposed client </w:t>
      </w:r>
      <w:r w:rsidR="00FB14EF" w:rsidRPr="00AE2137">
        <w:rPr>
          <w:rFonts w:asciiTheme="majorHAnsi" w:hAnsiTheme="majorHAnsi"/>
        </w:rPr>
        <w:t xml:space="preserve">is at the centre of the process. Rogers considered all individuals to have the capacity for growth which in turn is part of a self-healing process. The counsellor can help the individual realise their potential and in turn activate </w:t>
      </w:r>
      <w:r w:rsidR="00422905" w:rsidRPr="00AE2137">
        <w:rPr>
          <w:rFonts w:asciiTheme="majorHAnsi" w:hAnsiTheme="majorHAnsi"/>
        </w:rPr>
        <w:t>their self-healing (Hough M. 2008, p.119). This ability to grow and realise potential is called actualisation (Hough M, 2008, p.121). The counsellor will help individuals by creating the rig</w:t>
      </w:r>
      <w:r w:rsidR="001E4C39" w:rsidRPr="00AE2137">
        <w:rPr>
          <w:rFonts w:asciiTheme="majorHAnsi" w:hAnsiTheme="majorHAnsi"/>
        </w:rPr>
        <w:t>ht environment to achieve self-</w:t>
      </w:r>
      <w:r w:rsidR="00422905" w:rsidRPr="00AE2137">
        <w:rPr>
          <w:rFonts w:asciiTheme="majorHAnsi" w:hAnsiTheme="majorHAnsi"/>
        </w:rPr>
        <w:t xml:space="preserve">actualisation. </w:t>
      </w:r>
    </w:p>
    <w:p w14:paraId="28A10AEC" w14:textId="77777777" w:rsidR="0094539C" w:rsidRPr="00AE2137" w:rsidRDefault="0094539C" w:rsidP="00AE2137">
      <w:pPr>
        <w:spacing w:line="360" w:lineRule="auto"/>
        <w:rPr>
          <w:rFonts w:asciiTheme="majorHAnsi" w:hAnsiTheme="majorHAnsi"/>
        </w:rPr>
      </w:pPr>
    </w:p>
    <w:p w14:paraId="709BCF45" w14:textId="52B02447" w:rsidR="00465FB0" w:rsidRPr="00AE2137" w:rsidRDefault="001E4C39" w:rsidP="00AE2137">
      <w:pPr>
        <w:spacing w:line="360" w:lineRule="auto"/>
        <w:rPr>
          <w:rFonts w:asciiTheme="majorHAnsi" w:hAnsiTheme="majorHAnsi"/>
        </w:rPr>
      </w:pPr>
      <w:r w:rsidRPr="00AE2137">
        <w:rPr>
          <w:rFonts w:asciiTheme="majorHAnsi" w:hAnsiTheme="majorHAnsi"/>
        </w:rPr>
        <w:t>In the person-</w:t>
      </w:r>
      <w:r w:rsidR="0094539C" w:rsidRPr="00AE2137">
        <w:rPr>
          <w:rFonts w:asciiTheme="majorHAnsi" w:hAnsiTheme="majorHAnsi"/>
        </w:rPr>
        <w:t>centred counsell</w:t>
      </w:r>
      <w:r w:rsidRPr="00AE2137">
        <w:rPr>
          <w:rFonts w:asciiTheme="majorHAnsi" w:hAnsiTheme="majorHAnsi"/>
        </w:rPr>
        <w:t>ing theory, there are certain co</w:t>
      </w:r>
      <w:r w:rsidR="0094539C" w:rsidRPr="00AE2137">
        <w:rPr>
          <w:rFonts w:asciiTheme="majorHAnsi" w:hAnsiTheme="majorHAnsi"/>
        </w:rPr>
        <w:t>re conditions necessary for the cl</w:t>
      </w:r>
      <w:r w:rsidRPr="00AE2137">
        <w:rPr>
          <w:rFonts w:asciiTheme="majorHAnsi" w:hAnsiTheme="majorHAnsi"/>
        </w:rPr>
        <w:t>ient to grow and make progress</w:t>
      </w:r>
      <w:r w:rsidR="0094539C" w:rsidRPr="00AE2137">
        <w:rPr>
          <w:rFonts w:asciiTheme="majorHAnsi" w:hAnsiTheme="majorHAnsi"/>
        </w:rPr>
        <w:t xml:space="preserve">: empathy, congruence and unconditional positive regard (Hough 2008, p.212) Carl Rogers (1957) describes empathy as the ability for the </w:t>
      </w:r>
      <w:r w:rsidR="00465FB0" w:rsidRPr="00AE2137">
        <w:rPr>
          <w:rFonts w:asciiTheme="majorHAnsi" w:hAnsiTheme="majorHAnsi"/>
        </w:rPr>
        <w:t xml:space="preserve">counsellor to enter the client’s world ‘as if ’ it was their own without losing the ability to return (Thorne 2003 p.39). Empathy is having the ability to understand and share the feelings of another, understanding their perspective, views and feelings. It is key to creating connections, and building relationships (Hough 2008, p.121-122). </w:t>
      </w:r>
    </w:p>
    <w:p w14:paraId="52C3D431" w14:textId="77777777" w:rsidR="00465FB0" w:rsidRPr="00AE2137" w:rsidRDefault="00465FB0" w:rsidP="00AE2137">
      <w:pPr>
        <w:spacing w:line="360" w:lineRule="auto"/>
        <w:rPr>
          <w:rFonts w:asciiTheme="majorHAnsi" w:hAnsiTheme="majorHAnsi"/>
        </w:rPr>
      </w:pPr>
    </w:p>
    <w:p w14:paraId="1A4E37B9" w14:textId="5AF48DE3" w:rsidR="00FD7BB8" w:rsidRPr="00AE2137" w:rsidRDefault="00FD7BB8" w:rsidP="00AE2137">
      <w:pPr>
        <w:spacing w:line="360" w:lineRule="auto"/>
        <w:rPr>
          <w:rFonts w:asciiTheme="majorHAnsi" w:hAnsiTheme="majorHAnsi"/>
        </w:rPr>
      </w:pPr>
      <w:r w:rsidRPr="00AE2137">
        <w:rPr>
          <w:rFonts w:asciiTheme="majorHAnsi" w:hAnsiTheme="majorHAnsi"/>
        </w:rPr>
        <w:t>Congruence is about the counsellor being genu</w:t>
      </w:r>
      <w:r w:rsidR="00AE2137" w:rsidRPr="00AE2137">
        <w:rPr>
          <w:rFonts w:asciiTheme="majorHAnsi" w:hAnsiTheme="majorHAnsi"/>
        </w:rPr>
        <w:t>ine, real, honest and authentic</w:t>
      </w:r>
      <w:r w:rsidRPr="00AE2137">
        <w:rPr>
          <w:rFonts w:asciiTheme="majorHAnsi" w:hAnsiTheme="majorHAnsi"/>
        </w:rPr>
        <w:t xml:space="preserve">. By the counsellor showing congruence, the client is more likely to be genuine, real, honest and open about their feelings because of the relationship and the counselling environment (Hough 2008, p.123-124). </w:t>
      </w:r>
    </w:p>
    <w:p w14:paraId="4859D5A4" w14:textId="77777777" w:rsidR="00FD7BB8" w:rsidRPr="00AE2137" w:rsidRDefault="00FD7BB8" w:rsidP="00AE2137">
      <w:pPr>
        <w:spacing w:line="360" w:lineRule="auto"/>
        <w:rPr>
          <w:rFonts w:asciiTheme="majorHAnsi" w:hAnsiTheme="majorHAnsi"/>
        </w:rPr>
      </w:pPr>
    </w:p>
    <w:p w14:paraId="1037015C" w14:textId="1C877679" w:rsidR="00FD7BB8" w:rsidRPr="00AE2137" w:rsidRDefault="00FD7BB8" w:rsidP="00AE2137">
      <w:pPr>
        <w:spacing w:line="360" w:lineRule="auto"/>
        <w:rPr>
          <w:rFonts w:asciiTheme="majorHAnsi" w:hAnsiTheme="majorHAnsi"/>
        </w:rPr>
      </w:pPr>
      <w:r w:rsidRPr="00AE2137">
        <w:rPr>
          <w:rFonts w:asciiTheme="majorHAnsi" w:hAnsiTheme="majorHAnsi"/>
        </w:rPr>
        <w:t>Unconditional positive regard is about being non-judgemental, accepting the individua</w:t>
      </w:r>
      <w:r w:rsidR="00AE2137" w:rsidRPr="00AE2137">
        <w:rPr>
          <w:rFonts w:asciiTheme="majorHAnsi" w:hAnsiTheme="majorHAnsi"/>
        </w:rPr>
        <w:t>l and their feelings in a warm</w:t>
      </w:r>
      <w:r w:rsidRPr="00AE2137">
        <w:rPr>
          <w:rFonts w:asciiTheme="majorHAnsi" w:hAnsiTheme="majorHAnsi"/>
        </w:rPr>
        <w:t xml:space="preserve"> supportive and respectful way. According to research by Carl Rogers (1977), the greater the </w:t>
      </w:r>
      <w:r w:rsidR="00A51F8F" w:rsidRPr="00AE2137">
        <w:rPr>
          <w:rFonts w:asciiTheme="majorHAnsi" w:hAnsiTheme="majorHAnsi"/>
        </w:rPr>
        <w:t xml:space="preserve">unconditional positive regard shown by counsellors, the greater the chance that the counselling will be a success (Corey 2013, p.169). </w:t>
      </w:r>
    </w:p>
    <w:p w14:paraId="2CF45964" w14:textId="77777777" w:rsidR="00A51F8F" w:rsidRPr="00AE2137" w:rsidRDefault="00A51F8F" w:rsidP="00AE2137">
      <w:pPr>
        <w:spacing w:line="360" w:lineRule="auto"/>
        <w:rPr>
          <w:rFonts w:asciiTheme="majorHAnsi" w:hAnsiTheme="majorHAnsi"/>
        </w:rPr>
      </w:pPr>
    </w:p>
    <w:p w14:paraId="74A5A194" w14:textId="2DB47D2D" w:rsidR="00A51F8F" w:rsidRPr="00AE2137" w:rsidRDefault="00A51F8F" w:rsidP="00AE2137">
      <w:pPr>
        <w:spacing w:line="360" w:lineRule="auto"/>
        <w:rPr>
          <w:rFonts w:asciiTheme="majorHAnsi" w:hAnsiTheme="majorHAnsi"/>
        </w:rPr>
      </w:pPr>
      <w:r w:rsidRPr="00AE2137">
        <w:rPr>
          <w:rFonts w:asciiTheme="majorHAnsi" w:hAnsiTheme="majorHAnsi"/>
        </w:rPr>
        <w:t xml:space="preserve">In summary, the person- centred theory is about the individual self having the  power to self- heal and solve their problems through growth and actualisation. </w:t>
      </w:r>
      <w:r w:rsidR="001E4C39" w:rsidRPr="00AE2137">
        <w:rPr>
          <w:rFonts w:asciiTheme="majorHAnsi" w:hAnsiTheme="majorHAnsi"/>
        </w:rPr>
        <w:t>T</w:t>
      </w:r>
      <w:r w:rsidRPr="00AE2137">
        <w:rPr>
          <w:rFonts w:asciiTheme="majorHAnsi" w:hAnsiTheme="majorHAnsi"/>
        </w:rPr>
        <w:t>he relationship bet</w:t>
      </w:r>
      <w:r w:rsidR="001E4C39" w:rsidRPr="00AE2137">
        <w:rPr>
          <w:rFonts w:asciiTheme="majorHAnsi" w:hAnsiTheme="majorHAnsi"/>
        </w:rPr>
        <w:t>ween client and counsellor is the</w:t>
      </w:r>
      <w:r w:rsidRPr="00AE2137">
        <w:rPr>
          <w:rFonts w:asciiTheme="majorHAnsi" w:hAnsiTheme="majorHAnsi"/>
        </w:rPr>
        <w:t xml:space="preserve"> key to success. The theory has its limitations </w:t>
      </w:r>
      <w:r w:rsidR="00062E06" w:rsidRPr="00AE2137">
        <w:rPr>
          <w:rFonts w:asciiTheme="majorHAnsi" w:hAnsiTheme="majorHAnsi"/>
        </w:rPr>
        <w:t xml:space="preserve">according to Corey 2013, p.188 </w:t>
      </w:r>
      <w:r w:rsidR="001E4C39" w:rsidRPr="00AE2137">
        <w:rPr>
          <w:rFonts w:asciiTheme="majorHAnsi" w:hAnsiTheme="majorHAnsi"/>
        </w:rPr>
        <w:t xml:space="preserve">as </w:t>
      </w:r>
      <w:r w:rsidR="00062E06" w:rsidRPr="00AE2137">
        <w:rPr>
          <w:rFonts w:asciiTheme="majorHAnsi" w:hAnsiTheme="majorHAnsi"/>
        </w:rPr>
        <w:t>the client is not challenged, lac</w:t>
      </w:r>
      <w:r w:rsidR="001E4C39" w:rsidRPr="00AE2137">
        <w:rPr>
          <w:rFonts w:asciiTheme="majorHAnsi" w:hAnsiTheme="majorHAnsi"/>
        </w:rPr>
        <w:t>ks direction and the client can</w:t>
      </w:r>
      <w:r w:rsidR="00062E06" w:rsidRPr="00AE2137">
        <w:rPr>
          <w:rFonts w:asciiTheme="majorHAnsi" w:hAnsiTheme="majorHAnsi"/>
        </w:rPr>
        <w:t xml:space="preserve">not always come up with their own answers. </w:t>
      </w:r>
    </w:p>
    <w:p w14:paraId="026C3FC9" w14:textId="77777777" w:rsidR="00062E06" w:rsidRPr="00AE2137" w:rsidRDefault="00062E06" w:rsidP="00AE2137">
      <w:pPr>
        <w:spacing w:line="360" w:lineRule="auto"/>
        <w:rPr>
          <w:rFonts w:asciiTheme="majorHAnsi" w:hAnsiTheme="majorHAnsi"/>
        </w:rPr>
      </w:pPr>
    </w:p>
    <w:p w14:paraId="0C703990" w14:textId="77777777" w:rsidR="00963ED9" w:rsidRPr="00AE2137" w:rsidRDefault="00062E06" w:rsidP="00AE2137">
      <w:pPr>
        <w:spacing w:line="360" w:lineRule="auto"/>
        <w:rPr>
          <w:rFonts w:asciiTheme="majorHAnsi" w:hAnsiTheme="majorHAnsi"/>
        </w:rPr>
      </w:pPr>
      <w:r w:rsidRPr="00AE2137">
        <w:rPr>
          <w:rFonts w:asciiTheme="majorHAnsi" w:hAnsiTheme="majorHAnsi"/>
        </w:rPr>
        <w:t>Cognitive Behavioural Therapy (CBT) was developed by Aaron Beck (1921-) as a result of research he had carried out about depression. CBT is considered a theory of the Behavioural school of thinking. It is also the basis for Albert Ellis (1913- 2002) Rational Emoti</w:t>
      </w:r>
      <w:r w:rsidR="00B54004" w:rsidRPr="00AE2137">
        <w:rPr>
          <w:rFonts w:asciiTheme="majorHAnsi" w:hAnsiTheme="majorHAnsi"/>
        </w:rPr>
        <w:t>ve Behavioural Therapy which</w:t>
      </w:r>
      <w:r w:rsidR="001E4C39" w:rsidRPr="00AE2137">
        <w:rPr>
          <w:rFonts w:asciiTheme="majorHAnsi" w:hAnsiTheme="majorHAnsi"/>
        </w:rPr>
        <w:t xml:space="preserve"> also a form of CBT. This theory </w:t>
      </w:r>
      <w:r w:rsidR="001E4C39" w:rsidRPr="00AE2137">
        <w:rPr>
          <w:rFonts w:asciiTheme="majorHAnsi" w:hAnsiTheme="majorHAnsi"/>
        </w:rPr>
        <w:lastRenderedPageBreak/>
        <w:t>identifies, recognises and challenges</w:t>
      </w:r>
      <w:r w:rsidR="00E16500" w:rsidRPr="00AE2137">
        <w:rPr>
          <w:rFonts w:asciiTheme="majorHAnsi" w:hAnsiTheme="majorHAnsi"/>
        </w:rPr>
        <w:t xml:space="preserve"> negative thinking, m</w:t>
      </w:r>
      <w:r w:rsidR="00F931EE" w:rsidRPr="00AE2137">
        <w:rPr>
          <w:rFonts w:asciiTheme="majorHAnsi" w:hAnsiTheme="majorHAnsi"/>
        </w:rPr>
        <w:t>aladaptive beliefs and failing to recognise the difference between fantasy and reality (Hough 2012,p.217)</w:t>
      </w:r>
      <w:r w:rsidR="00963ED9" w:rsidRPr="00AE2137">
        <w:rPr>
          <w:rFonts w:asciiTheme="majorHAnsi" w:hAnsiTheme="majorHAnsi"/>
        </w:rPr>
        <w:t>.</w:t>
      </w:r>
    </w:p>
    <w:p w14:paraId="352382FC" w14:textId="77777777" w:rsidR="00963ED9" w:rsidRPr="00AE2137" w:rsidRDefault="00963ED9" w:rsidP="00AE2137">
      <w:pPr>
        <w:spacing w:line="360" w:lineRule="auto"/>
        <w:rPr>
          <w:rFonts w:asciiTheme="majorHAnsi" w:hAnsiTheme="majorHAnsi"/>
        </w:rPr>
      </w:pPr>
    </w:p>
    <w:p w14:paraId="2754DB12" w14:textId="69E7ADD4" w:rsidR="00062E06" w:rsidRPr="00AE2137" w:rsidRDefault="00F931EE" w:rsidP="00AE2137">
      <w:pPr>
        <w:spacing w:line="360" w:lineRule="auto"/>
        <w:rPr>
          <w:rFonts w:asciiTheme="majorHAnsi" w:hAnsiTheme="majorHAnsi"/>
        </w:rPr>
      </w:pPr>
      <w:r w:rsidRPr="00AE2137">
        <w:rPr>
          <w:rFonts w:asciiTheme="majorHAnsi" w:hAnsiTheme="majorHAnsi"/>
        </w:rPr>
        <w:t xml:space="preserve"> Aaron Be</w:t>
      </w:r>
      <w:r w:rsidR="00963ED9" w:rsidRPr="00AE2137">
        <w:rPr>
          <w:rFonts w:asciiTheme="majorHAnsi" w:hAnsiTheme="majorHAnsi"/>
        </w:rPr>
        <w:t>ck developed a cognitive triad as illustrated below:</w:t>
      </w:r>
    </w:p>
    <w:p w14:paraId="15F50C9D" w14:textId="77777777" w:rsidR="00F931EE" w:rsidRPr="00AE2137" w:rsidRDefault="00F931EE" w:rsidP="00AE2137">
      <w:pPr>
        <w:spacing w:line="360" w:lineRule="auto"/>
        <w:rPr>
          <w:rFonts w:asciiTheme="majorHAnsi" w:hAnsiTheme="majorHAnsi"/>
        </w:rPr>
      </w:pPr>
    </w:p>
    <w:p w14:paraId="4971ECB9" w14:textId="1C5729B0" w:rsidR="006E37F2" w:rsidRPr="00AE2137" w:rsidRDefault="000820F9" w:rsidP="00AE2137">
      <w:pPr>
        <w:spacing w:line="360" w:lineRule="auto"/>
        <w:rPr>
          <w:rFonts w:asciiTheme="majorHAnsi" w:hAnsiTheme="majorHAnsi"/>
        </w:rPr>
      </w:pPr>
      <w:r w:rsidRPr="00AE2137">
        <w:rPr>
          <w:rFonts w:asciiTheme="majorHAnsi" w:hAnsiTheme="majorHAnsi"/>
          <w:noProof/>
          <w:lang w:val="en-US"/>
        </w:rPr>
        <mc:AlternateContent>
          <mc:Choice Requires="wps">
            <w:drawing>
              <wp:anchor distT="0" distB="0" distL="114300" distR="114300" simplePos="0" relativeHeight="251659264" behindDoc="0" locked="0" layoutInCell="1" allowOverlap="1" wp14:anchorId="7C5F666D" wp14:editId="73E13639">
                <wp:simplePos x="0" y="0"/>
                <wp:positionH relativeFrom="column">
                  <wp:posOffset>342900</wp:posOffset>
                </wp:positionH>
                <wp:positionV relativeFrom="paragraph">
                  <wp:posOffset>62865</wp:posOffset>
                </wp:positionV>
                <wp:extent cx="4914900" cy="3086100"/>
                <wp:effectExtent l="50800" t="25400" r="88900" b="114300"/>
                <wp:wrapThrough wrapText="bothSides">
                  <wp:wrapPolygon edited="0">
                    <wp:start x="-223" y="-178"/>
                    <wp:lineTo x="-223" y="22222"/>
                    <wp:lineTo x="21879" y="22222"/>
                    <wp:lineTo x="21879" y="-178"/>
                    <wp:lineTo x="-223" y="-178"/>
                  </wp:wrapPolygon>
                </wp:wrapThrough>
                <wp:docPr id="1" name="Rectangle 1"/>
                <wp:cNvGraphicFramePr/>
                <a:graphic xmlns:a="http://schemas.openxmlformats.org/drawingml/2006/main">
                  <a:graphicData uri="http://schemas.microsoft.com/office/word/2010/wordprocessingShape">
                    <wps:wsp>
                      <wps:cNvSpPr/>
                      <wps:spPr>
                        <a:xfrm>
                          <a:off x="0" y="0"/>
                          <a:ext cx="4914900" cy="3086100"/>
                        </a:xfrm>
                        <a:prstGeom prst="rect">
                          <a:avLst/>
                        </a:prstGeom>
                        <a:no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6" style="position:absolute;margin-left:27pt;margin-top:4.95pt;width:387pt;height:2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" filled="f" strokecolor="red">
                <v:shadow on="t" opacity="22937f" mv:blur="40000f" origin=",.5" offset="0,23000emu"/>
                <w10:wrap type="through"/>
              </v:rect>
            </w:pict>
          </mc:Fallback>
        </mc:AlternateContent>
      </w:r>
    </w:p>
    <w:p w14:paraId="32934BC0" w14:textId="5BCD7305" w:rsidR="006E37F2" w:rsidRPr="00AE2137" w:rsidRDefault="000820F9" w:rsidP="00AE2137">
      <w:pPr>
        <w:spacing w:line="360" w:lineRule="auto"/>
        <w:rPr>
          <w:rFonts w:asciiTheme="majorHAnsi" w:hAnsiTheme="majorHAnsi"/>
        </w:rPr>
      </w:pPr>
      <w:r w:rsidRPr="00AE2137">
        <w:rPr>
          <w:rFonts w:asciiTheme="majorHAnsi" w:hAnsiTheme="majorHAnsi"/>
          <w:noProof/>
          <w:lang w:val="en-US"/>
        </w:rPr>
        <mc:AlternateContent>
          <mc:Choice Requires="wps">
            <w:drawing>
              <wp:anchor distT="0" distB="0" distL="114300" distR="114300" simplePos="0" relativeHeight="251660288" behindDoc="0" locked="0" layoutInCell="1" allowOverlap="1" wp14:anchorId="73C27D6D" wp14:editId="642E7C45">
                <wp:simplePos x="0" y="0"/>
                <wp:positionH relativeFrom="column">
                  <wp:posOffset>2057400</wp:posOffset>
                </wp:positionH>
                <wp:positionV relativeFrom="paragraph">
                  <wp:posOffset>23495</wp:posOffset>
                </wp:positionV>
                <wp:extent cx="1485900" cy="4572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4859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DB8B154" w14:textId="6451C0E4" w:rsidR="003114CF" w:rsidRDefault="003114CF" w:rsidP="000820F9">
                            <w:pPr>
                              <w:jc w:val="center"/>
                            </w:pPr>
                            <w:r>
                              <w:t>Negative views about the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162pt;margin-top:1.85pt;width:117pt;height:36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" filled="f" stroked="f">
                <v:textbox>
                  <w:txbxContent>
                    <w:p w14:paraId="4DB8B154" w14:textId="6451C0E4" w:rsidR="000820F9" w:rsidRDefault="000820F9" w:rsidP="000820F9">
                      <w:pPr>
                        <w:jc w:val="center"/>
                      </w:pPr>
                      <w:r>
                        <w:t>Negative views about the world</w:t>
                      </w:r>
                    </w:p>
                  </w:txbxContent>
                </v:textbox>
                <w10:wrap type="square"/>
              </v:shape>
            </w:pict>
          </mc:Fallback>
        </mc:AlternateContent>
      </w:r>
    </w:p>
    <w:p w14:paraId="48D7BD02" w14:textId="19EB4C58" w:rsidR="000820F9" w:rsidRPr="00AE2137" w:rsidRDefault="007300D2" w:rsidP="00AE2137">
      <w:pPr>
        <w:spacing w:line="360" w:lineRule="auto"/>
        <w:rPr>
          <w:rFonts w:asciiTheme="majorHAnsi" w:hAnsiTheme="majorHAnsi"/>
        </w:rPr>
      </w:pPr>
      <w:r w:rsidRPr="00AE2137">
        <w:rPr>
          <w:rFonts w:asciiTheme="majorHAnsi" w:hAnsiTheme="majorHAnsi"/>
          <w:noProof/>
          <w:lang w:val="en-US"/>
        </w:rPr>
        <mc:AlternateContent>
          <mc:Choice Requires="wps">
            <w:drawing>
              <wp:anchor distT="0" distB="0" distL="114300" distR="114300" simplePos="0" relativeHeight="251661312" behindDoc="0" locked="0" layoutInCell="1" allowOverlap="1" wp14:anchorId="5C34F20E" wp14:editId="0E8980D8">
                <wp:simplePos x="0" y="0"/>
                <wp:positionH relativeFrom="column">
                  <wp:posOffset>1143000</wp:posOffset>
                </wp:positionH>
                <wp:positionV relativeFrom="paragraph">
                  <wp:posOffset>212725</wp:posOffset>
                </wp:positionV>
                <wp:extent cx="914400" cy="1257300"/>
                <wp:effectExtent l="50800" t="50800" r="76200" b="88900"/>
                <wp:wrapNone/>
                <wp:docPr id="3" name="Straight Arrow Connector 3"/>
                <wp:cNvGraphicFramePr/>
                <a:graphic xmlns:a="http://schemas.openxmlformats.org/drawingml/2006/main">
                  <a:graphicData uri="http://schemas.microsoft.com/office/word/2010/wordprocessingShape">
                    <wps:wsp>
                      <wps:cNvCnPr/>
                      <wps:spPr>
                        <a:xfrm flipV="1">
                          <a:off x="0" y="0"/>
                          <a:ext cx="914400" cy="12573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0,0l21600,21600e" filled="f">
                <v:path arrowok="t" fillok="f" o:connecttype="none"/>
                <o:lock v:ext="edit" shapetype="t"/>
              </v:shapetype>
              <v:shape id="Straight Arrow Connector 3" o:spid="_x0000_s1026" type="#_x0000_t32" style="position:absolute;margin-left:90pt;margin-top:16.75pt;width:1in;height:99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" strokecolor="#4f81bd [3204]" strokeweight="2pt">
                <v:stroke endarrow="open"/>
                <v:shadow on="t" opacity="24903f" mv:blur="40000f" origin=",.5" offset="0,20000emu"/>
              </v:shape>
            </w:pict>
          </mc:Fallback>
        </mc:AlternateContent>
      </w:r>
      <w:r w:rsidR="000820F9" w:rsidRPr="00AE2137">
        <w:rPr>
          <w:rFonts w:asciiTheme="majorHAnsi" w:hAnsiTheme="majorHAnsi"/>
          <w:noProof/>
          <w:lang w:val="en-US"/>
        </w:rPr>
        <mc:AlternateContent>
          <mc:Choice Requires="wps">
            <w:drawing>
              <wp:anchor distT="0" distB="0" distL="114300" distR="114300" simplePos="0" relativeHeight="251662336" behindDoc="0" locked="0" layoutInCell="1" allowOverlap="1" wp14:anchorId="4C8FCF67" wp14:editId="6BCFFAA5">
                <wp:simplePos x="0" y="0"/>
                <wp:positionH relativeFrom="column">
                  <wp:posOffset>3543300</wp:posOffset>
                </wp:positionH>
                <wp:positionV relativeFrom="paragraph">
                  <wp:posOffset>212725</wp:posOffset>
                </wp:positionV>
                <wp:extent cx="800100" cy="1371600"/>
                <wp:effectExtent l="50800" t="25400" r="88900" b="101600"/>
                <wp:wrapNone/>
                <wp:docPr id="4" name="Straight Arrow Connector 4"/>
                <wp:cNvGraphicFramePr/>
                <a:graphic xmlns:a="http://schemas.openxmlformats.org/drawingml/2006/main">
                  <a:graphicData uri="http://schemas.microsoft.com/office/word/2010/wordprocessingShape">
                    <wps:wsp>
                      <wps:cNvCnPr/>
                      <wps:spPr>
                        <a:xfrm>
                          <a:off x="0" y="0"/>
                          <a:ext cx="800100" cy="13716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4" o:spid="_x0000_s1026" type="#_x0000_t32" style="position:absolute;margin-left:279pt;margin-top:16.75pt;width:63pt;height:10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" strokecolor="#4f81bd [3204]" strokeweight="2pt">
                <v:stroke endarrow="open"/>
                <v:shadow on="t" opacity="24903f" mv:blur="40000f" origin=",.5" offset="0,20000emu"/>
              </v:shape>
            </w:pict>
          </mc:Fallback>
        </mc:AlternateContent>
      </w:r>
    </w:p>
    <w:p w14:paraId="177AC574" w14:textId="59AB410C" w:rsidR="000820F9" w:rsidRPr="00AE2137" w:rsidRDefault="000820F9" w:rsidP="00AE2137">
      <w:pPr>
        <w:spacing w:line="360" w:lineRule="auto"/>
        <w:rPr>
          <w:rFonts w:asciiTheme="majorHAnsi" w:hAnsiTheme="majorHAnsi"/>
        </w:rPr>
      </w:pPr>
      <w:r w:rsidRPr="00AE2137">
        <w:rPr>
          <w:rFonts w:asciiTheme="majorHAnsi" w:hAnsiTheme="majorHAnsi"/>
        </w:rPr>
        <w:t xml:space="preserve">      </w:t>
      </w:r>
    </w:p>
    <w:p w14:paraId="5BF5BC45" w14:textId="77777777" w:rsidR="000820F9" w:rsidRPr="00AE2137" w:rsidRDefault="000820F9" w:rsidP="00AE2137">
      <w:pPr>
        <w:spacing w:line="360" w:lineRule="auto"/>
        <w:rPr>
          <w:rFonts w:asciiTheme="majorHAnsi" w:hAnsiTheme="majorHAnsi"/>
        </w:rPr>
      </w:pPr>
    </w:p>
    <w:p w14:paraId="7D4487B1" w14:textId="77777777" w:rsidR="000820F9" w:rsidRPr="00AE2137" w:rsidRDefault="000820F9" w:rsidP="00AE2137">
      <w:pPr>
        <w:spacing w:line="360" w:lineRule="auto"/>
        <w:rPr>
          <w:rFonts w:asciiTheme="majorHAnsi" w:hAnsiTheme="majorHAnsi"/>
        </w:rPr>
      </w:pPr>
    </w:p>
    <w:p w14:paraId="49168F54" w14:textId="77777777" w:rsidR="000820F9" w:rsidRPr="00AE2137" w:rsidRDefault="000820F9" w:rsidP="00AE2137">
      <w:pPr>
        <w:spacing w:line="360" w:lineRule="auto"/>
        <w:rPr>
          <w:rFonts w:asciiTheme="majorHAnsi" w:hAnsiTheme="majorHAnsi"/>
        </w:rPr>
      </w:pPr>
    </w:p>
    <w:p w14:paraId="01857771" w14:textId="77777777" w:rsidR="000820F9" w:rsidRPr="00AE2137" w:rsidRDefault="000820F9" w:rsidP="00AE2137">
      <w:pPr>
        <w:spacing w:line="360" w:lineRule="auto"/>
        <w:rPr>
          <w:rFonts w:asciiTheme="majorHAnsi" w:hAnsiTheme="majorHAnsi"/>
        </w:rPr>
      </w:pPr>
    </w:p>
    <w:p w14:paraId="7843C911" w14:textId="7DAC9C68" w:rsidR="000820F9" w:rsidRPr="00AE2137" w:rsidRDefault="007300D2" w:rsidP="00AE2137">
      <w:pPr>
        <w:spacing w:line="360" w:lineRule="auto"/>
        <w:rPr>
          <w:rFonts w:asciiTheme="majorHAnsi" w:hAnsiTheme="majorHAnsi"/>
        </w:rPr>
      </w:pPr>
      <w:r w:rsidRPr="00AE2137">
        <w:rPr>
          <w:rFonts w:asciiTheme="majorHAnsi" w:hAnsiTheme="majorHAnsi"/>
          <w:noProof/>
          <w:lang w:val="en-US"/>
        </w:rPr>
        <mc:AlternateContent>
          <mc:Choice Requires="wps">
            <w:drawing>
              <wp:anchor distT="0" distB="0" distL="114300" distR="114300" simplePos="0" relativeHeight="251663360" behindDoc="0" locked="0" layoutInCell="1" allowOverlap="1" wp14:anchorId="61F93339" wp14:editId="3487ECBE">
                <wp:simplePos x="0" y="0"/>
                <wp:positionH relativeFrom="column">
                  <wp:posOffset>3886200</wp:posOffset>
                </wp:positionH>
                <wp:positionV relativeFrom="paragraph">
                  <wp:posOffset>205105</wp:posOffset>
                </wp:positionV>
                <wp:extent cx="1257300" cy="5715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12573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11F815D" w14:textId="5D9205A5" w:rsidR="003114CF" w:rsidRDefault="003114CF">
                            <w:r>
                              <w:t xml:space="preserve">Negative views about the future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27" type="#_x0000_t202" style="position:absolute;margin-left:306pt;margin-top:16.15pt;width:99pt;height:4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" filled="f" stroked="f">
                <v:textbox>
                  <w:txbxContent>
                    <w:p w14:paraId="011F815D" w14:textId="5D9205A5" w:rsidR="007300D2" w:rsidRDefault="007300D2">
                      <w:r>
                        <w:t xml:space="preserve">Negative views about the future </w:t>
                      </w:r>
                    </w:p>
                  </w:txbxContent>
                </v:textbox>
                <w10:wrap type="square"/>
              </v:shape>
            </w:pict>
          </mc:Fallback>
        </mc:AlternateContent>
      </w:r>
    </w:p>
    <w:p w14:paraId="5B859905" w14:textId="70D16FF5" w:rsidR="000820F9" w:rsidRPr="00AE2137" w:rsidRDefault="007300D2" w:rsidP="00AE2137">
      <w:pPr>
        <w:spacing w:line="360" w:lineRule="auto"/>
        <w:rPr>
          <w:rFonts w:asciiTheme="majorHAnsi" w:hAnsiTheme="majorHAnsi"/>
        </w:rPr>
      </w:pPr>
      <w:r w:rsidRPr="00AE2137">
        <w:rPr>
          <w:rFonts w:asciiTheme="majorHAnsi" w:hAnsiTheme="majorHAnsi"/>
          <w:noProof/>
          <w:lang w:val="en-US"/>
        </w:rPr>
        <mc:AlternateContent>
          <mc:Choice Requires="wps">
            <w:drawing>
              <wp:anchor distT="0" distB="0" distL="114300" distR="114300" simplePos="0" relativeHeight="251665408" behindDoc="0" locked="0" layoutInCell="1" allowOverlap="1" wp14:anchorId="2DC0FD05" wp14:editId="2FA33F38">
                <wp:simplePos x="0" y="0"/>
                <wp:positionH relativeFrom="column">
                  <wp:posOffset>571500</wp:posOffset>
                </wp:positionH>
                <wp:positionV relativeFrom="paragraph">
                  <wp:posOffset>51435</wp:posOffset>
                </wp:positionV>
                <wp:extent cx="1257300" cy="571500"/>
                <wp:effectExtent l="0" t="0" r="0" b="12700"/>
                <wp:wrapSquare wrapText="bothSides"/>
                <wp:docPr id="7" name="Text Box 7"/>
                <wp:cNvGraphicFramePr/>
                <a:graphic xmlns:a="http://schemas.openxmlformats.org/drawingml/2006/main">
                  <a:graphicData uri="http://schemas.microsoft.com/office/word/2010/wordprocessingShape">
                    <wps:wsp>
                      <wps:cNvSpPr txBox="1"/>
                      <wps:spPr>
                        <a:xfrm>
                          <a:off x="0" y="0"/>
                          <a:ext cx="12573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A6A1CD7" w14:textId="24BD1C50" w:rsidR="003114CF" w:rsidRDefault="003114CF">
                            <w:r>
                              <w:t xml:space="preserve">Negative views about oneself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8" type="#_x0000_t202" style="position:absolute;margin-left:45pt;margin-top:4.05pt;width:99pt;height: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" filled="f" stroked="f">
                <v:textbox>
                  <w:txbxContent>
                    <w:p w14:paraId="1A6A1CD7" w14:textId="24BD1C50" w:rsidR="007300D2" w:rsidRDefault="007300D2">
                      <w:r>
                        <w:t xml:space="preserve">Negative views about oneself </w:t>
                      </w:r>
                    </w:p>
                  </w:txbxContent>
                </v:textbox>
                <w10:wrap type="square"/>
              </v:shape>
            </w:pict>
          </mc:Fallback>
        </mc:AlternateContent>
      </w:r>
    </w:p>
    <w:p w14:paraId="2F4C4656" w14:textId="0B2A2CA9" w:rsidR="000820F9" w:rsidRPr="00AE2137" w:rsidRDefault="007300D2" w:rsidP="00AE2137">
      <w:pPr>
        <w:spacing w:line="360" w:lineRule="auto"/>
        <w:rPr>
          <w:rFonts w:asciiTheme="majorHAnsi" w:hAnsiTheme="majorHAnsi"/>
        </w:rPr>
      </w:pPr>
      <w:r w:rsidRPr="00AE2137">
        <w:rPr>
          <w:rFonts w:asciiTheme="majorHAnsi" w:hAnsiTheme="majorHAnsi"/>
          <w:noProof/>
          <w:lang w:val="en-US"/>
        </w:rPr>
        <mc:AlternateContent>
          <mc:Choice Requires="wps">
            <w:drawing>
              <wp:anchor distT="0" distB="0" distL="114300" distR="114300" simplePos="0" relativeHeight="251664384" behindDoc="0" locked="0" layoutInCell="1" allowOverlap="1" wp14:anchorId="2E91DE1D" wp14:editId="748D753C">
                <wp:simplePos x="0" y="0"/>
                <wp:positionH relativeFrom="column">
                  <wp:posOffset>1943100</wp:posOffset>
                </wp:positionH>
                <wp:positionV relativeFrom="paragraph">
                  <wp:posOffset>12065</wp:posOffset>
                </wp:positionV>
                <wp:extent cx="1714500" cy="0"/>
                <wp:effectExtent l="76200" t="101600" r="0" b="177800"/>
                <wp:wrapNone/>
                <wp:docPr id="6" name="Straight Arrow Connector 6"/>
                <wp:cNvGraphicFramePr/>
                <a:graphic xmlns:a="http://schemas.openxmlformats.org/drawingml/2006/main">
                  <a:graphicData uri="http://schemas.microsoft.com/office/word/2010/wordprocessingShape">
                    <wps:wsp>
                      <wps:cNvCnPr/>
                      <wps:spPr>
                        <a:xfrm flipH="1">
                          <a:off x="0" y="0"/>
                          <a:ext cx="171450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shape id="Straight Arrow Connector 6" o:spid="_x0000_s1026" type="#_x0000_t32" style="position:absolute;margin-left:153pt;margin-top:.95pt;width:135pt;height:0;flip:x;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" strokecolor="#4f81bd [3204]" strokeweight="2pt">
                <v:stroke endarrow="open"/>
                <v:shadow on="t" opacity="24903f" mv:blur="40000f" origin=",.5" offset="0,20000emu"/>
              </v:shape>
            </w:pict>
          </mc:Fallback>
        </mc:AlternateContent>
      </w:r>
    </w:p>
    <w:p w14:paraId="1C330BD7" w14:textId="77777777" w:rsidR="000820F9" w:rsidRPr="00AE2137" w:rsidRDefault="000820F9" w:rsidP="00AE2137">
      <w:pPr>
        <w:spacing w:line="360" w:lineRule="auto"/>
        <w:rPr>
          <w:rFonts w:asciiTheme="majorHAnsi" w:hAnsiTheme="majorHAnsi"/>
        </w:rPr>
      </w:pPr>
    </w:p>
    <w:p w14:paraId="1979AECF" w14:textId="77777777" w:rsidR="000820F9" w:rsidRPr="00AE2137" w:rsidRDefault="000820F9" w:rsidP="00AE2137">
      <w:pPr>
        <w:spacing w:line="360" w:lineRule="auto"/>
        <w:rPr>
          <w:rFonts w:asciiTheme="majorHAnsi" w:hAnsiTheme="majorHAnsi"/>
        </w:rPr>
      </w:pPr>
    </w:p>
    <w:p w14:paraId="6C33EE26" w14:textId="77777777" w:rsidR="000820F9" w:rsidRPr="00AE2137" w:rsidRDefault="000820F9" w:rsidP="00AE2137">
      <w:pPr>
        <w:spacing w:line="360" w:lineRule="auto"/>
        <w:rPr>
          <w:rFonts w:asciiTheme="majorHAnsi" w:hAnsiTheme="majorHAnsi"/>
        </w:rPr>
      </w:pPr>
    </w:p>
    <w:p w14:paraId="3920542D" w14:textId="13D8B289" w:rsidR="00F730C6" w:rsidRPr="00AE2137" w:rsidRDefault="00963ED9" w:rsidP="00AE2137">
      <w:pPr>
        <w:spacing w:line="360" w:lineRule="auto"/>
        <w:rPr>
          <w:rFonts w:asciiTheme="majorHAnsi" w:hAnsiTheme="majorHAnsi"/>
        </w:rPr>
      </w:pPr>
      <w:r w:rsidRPr="00AE2137">
        <w:rPr>
          <w:rFonts w:asciiTheme="majorHAnsi" w:hAnsiTheme="majorHAnsi"/>
        </w:rPr>
        <w:t>He identified</w:t>
      </w:r>
      <w:r w:rsidR="00896C1D" w:rsidRPr="00AE2137">
        <w:rPr>
          <w:rFonts w:asciiTheme="majorHAnsi" w:hAnsiTheme="majorHAnsi"/>
        </w:rPr>
        <w:t xml:space="preserve"> th</w:t>
      </w:r>
      <w:r w:rsidRPr="00AE2137">
        <w:rPr>
          <w:rFonts w:asciiTheme="majorHAnsi" w:hAnsiTheme="majorHAnsi"/>
        </w:rPr>
        <w:t>re</w:t>
      </w:r>
      <w:r w:rsidR="00896C1D" w:rsidRPr="00AE2137">
        <w:rPr>
          <w:rFonts w:asciiTheme="majorHAnsi" w:hAnsiTheme="majorHAnsi"/>
        </w:rPr>
        <w:t>e levels of thinking</w:t>
      </w:r>
      <w:r w:rsidRPr="00AE2137">
        <w:rPr>
          <w:rFonts w:asciiTheme="majorHAnsi" w:hAnsiTheme="majorHAnsi"/>
        </w:rPr>
        <w:t>: n</w:t>
      </w:r>
      <w:r w:rsidR="00896C1D" w:rsidRPr="00AE2137">
        <w:rPr>
          <w:rFonts w:asciiTheme="majorHAnsi" w:hAnsiTheme="majorHAnsi"/>
        </w:rPr>
        <w:t xml:space="preserve">egative automatic thinking, underlying assumptions and care beliefs or schemas. Thoughts </w:t>
      </w:r>
      <w:r w:rsidRPr="00AE2137">
        <w:rPr>
          <w:rFonts w:asciiTheme="majorHAnsi" w:hAnsiTheme="majorHAnsi"/>
        </w:rPr>
        <w:t xml:space="preserve">are </w:t>
      </w:r>
      <w:r w:rsidR="00896C1D" w:rsidRPr="00AE2137">
        <w:rPr>
          <w:rFonts w:asciiTheme="majorHAnsi" w:hAnsiTheme="majorHAnsi"/>
        </w:rPr>
        <w:t>spe</w:t>
      </w:r>
      <w:r w:rsidRPr="00AE2137">
        <w:rPr>
          <w:rFonts w:asciiTheme="majorHAnsi" w:hAnsiTheme="majorHAnsi"/>
        </w:rPr>
        <w:t>cific to the individual and</w:t>
      </w:r>
      <w:r w:rsidR="00896C1D" w:rsidRPr="00AE2137">
        <w:rPr>
          <w:rFonts w:asciiTheme="majorHAnsi" w:hAnsiTheme="majorHAnsi"/>
        </w:rPr>
        <w:t xml:space="preserve"> based on life experiences, values, </w:t>
      </w:r>
      <w:r w:rsidRPr="00AE2137">
        <w:rPr>
          <w:rFonts w:asciiTheme="majorHAnsi" w:hAnsiTheme="majorHAnsi"/>
        </w:rPr>
        <w:t>cultures or just opinions that</w:t>
      </w:r>
      <w:r w:rsidR="0036210D" w:rsidRPr="00AE2137">
        <w:rPr>
          <w:rFonts w:asciiTheme="majorHAnsi" w:hAnsiTheme="majorHAnsi"/>
        </w:rPr>
        <w:t xml:space="preserve"> have formed. As part of </w:t>
      </w:r>
      <w:r w:rsidR="00A411EE" w:rsidRPr="00AE2137">
        <w:rPr>
          <w:rFonts w:asciiTheme="majorHAnsi" w:hAnsiTheme="majorHAnsi"/>
        </w:rPr>
        <w:t xml:space="preserve">Beck’s CBT therapy, the counsellor helps the client think more rationally by firstly challenging negative automatic thoughts, then to identify and challenge the underlying assumptions and core beliefs. The counsellor is the ‘expert’ and </w:t>
      </w:r>
      <w:r w:rsidRPr="00AE2137">
        <w:rPr>
          <w:rFonts w:asciiTheme="majorHAnsi" w:hAnsiTheme="majorHAnsi"/>
        </w:rPr>
        <w:t>works to reduce</w:t>
      </w:r>
      <w:r w:rsidR="00F730C6" w:rsidRPr="00AE2137">
        <w:rPr>
          <w:rFonts w:asciiTheme="majorHAnsi" w:hAnsiTheme="majorHAnsi"/>
        </w:rPr>
        <w:t xml:space="preserve"> negative au</w:t>
      </w:r>
      <w:r w:rsidRPr="00AE2137">
        <w:rPr>
          <w:rFonts w:asciiTheme="majorHAnsi" w:hAnsiTheme="majorHAnsi"/>
        </w:rPr>
        <w:t xml:space="preserve">tomatic thoughts and increase </w:t>
      </w:r>
      <w:r w:rsidR="00F730C6" w:rsidRPr="00AE2137">
        <w:rPr>
          <w:rFonts w:asciiTheme="majorHAnsi" w:hAnsiTheme="majorHAnsi"/>
        </w:rPr>
        <w:t xml:space="preserve">positive thinking through strategies and techniques which are taught and learned (Corey 2013, p258). </w:t>
      </w:r>
    </w:p>
    <w:p w14:paraId="14FF29C2" w14:textId="77777777" w:rsidR="00F730C6" w:rsidRPr="00AE2137" w:rsidRDefault="00F730C6" w:rsidP="00AE2137">
      <w:pPr>
        <w:spacing w:line="360" w:lineRule="auto"/>
        <w:rPr>
          <w:rFonts w:asciiTheme="majorHAnsi" w:hAnsiTheme="majorHAnsi"/>
        </w:rPr>
      </w:pPr>
    </w:p>
    <w:p w14:paraId="21B0DEE2" w14:textId="21041646" w:rsidR="00F730C6" w:rsidRPr="00AE2137" w:rsidRDefault="00963ED9" w:rsidP="00AE2137">
      <w:pPr>
        <w:spacing w:line="360" w:lineRule="auto"/>
        <w:rPr>
          <w:rFonts w:asciiTheme="majorHAnsi" w:hAnsiTheme="majorHAnsi"/>
        </w:rPr>
      </w:pPr>
      <w:r w:rsidRPr="00AE2137">
        <w:rPr>
          <w:rFonts w:asciiTheme="majorHAnsi" w:hAnsiTheme="majorHAnsi"/>
        </w:rPr>
        <w:t xml:space="preserve">Albert Ellis’ </w:t>
      </w:r>
      <w:r w:rsidR="00C40BAB" w:rsidRPr="00AE2137">
        <w:rPr>
          <w:rFonts w:asciiTheme="majorHAnsi" w:hAnsiTheme="majorHAnsi"/>
        </w:rPr>
        <w:t>Rational</w:t>
      </w:r>
      <w:r w:rsidRPr="00AE2137">
        <w:rPr>
          <w:rFonts w:asciiTheme="majorHAnsi" w:hAnsiTheme="majorHAnsi"/>
        </w:rPr>
        <w:t xml:space="preserve"> Emotive Behaviour Therapy states that problems are </w:t>
      </w:r>
      <w:r w:rsidR="00C40BAB" w:rsidRPr="00AE2137">
        <w:rPr>
          <w:rFonts w:asciiTheme="majorHAnsi" w:hAnsiTheme="majorHAnsi"/>
        </w:rPr>
        <w:t xml:space="preserve">generated from an activating event, beliefs and consequence. He called this the ABC model (Hough 2012, p219). His theory was not that the activating event </w:t>
      </w:r>
      <w:r w:rsidR="001B352D" w:rsidRPr="00AE2137">
        <w:rPr>
          <w:rFonts w:asciiTheme="majorHAnsi" w:hAnsiTheme="majorHAnsi"/>
        </w:rPr>
        <w:t xml:space="preserve">caused negative emotions or behaviours but that the client would have an unrealistic and/ or </w:t>
      </w:r>
      <w:r w:rsidR="001B352D" w:rsidRPr="00AE2137">
        <w:rPr>
          <w:rFonts w:asciiTheme="majorHAnsi" w:hAnsiTheme="majorHAnsi"/>
        </w:rPr>
        <w:lastRenderedPageBreak/>
        <w:t xml:space="preserve">irrational response to the activating event. The therapy then </w:t>
      </w:r>
      <w:r w:rsidR="008C0EF8" w:rsidRPr="00AE2137">
        <w:rPr>
          <w:rFonts w:asciiTheme="majorHAnsi" w:hAnsiTheme="majorHAnsi"/>
        </w:rPr>
        <w:t xml:space="preserve">aims to </w:t>
      </w:r>
      <w:r w:rsidRPr="00AE2137">
        <w:rPr>
          <w:rFonts w:asciiTheme="majorHAnsi" w:hAnsiTheme="majorHAnsi"/>
        </w:rPr>
        <w:t xml:space="preserve">alter </w:t>
      </w:r>
      <w:r w:rsidR="008C0EF8" w:rsidRPr="00AE2137">
        <w:rPr>
          <w:rFonts w:asciiTheme="majorHAnsi" w:hAnsiTheme="majorHAnsi"/>
        </w:rPr>
        <w:t xml:space="preserve">irrational responses to rational ones and healthier strategies to cope. </w:t>
      </w:r>
    </w:p>
    <w:p w14:paraId="6A747282" w14:textId="77777777" w:rsidR="008C0EF8" w:rsidRPr="00AE2137" w:rsidRDefault="008C0EF8" w:rsidP="00AE2137">
      <w:pPr>
        <w:spacing w:line="360" w:lineRule="auto"/>
        <w:rPr>
          <w:rFonts w:asciiTheme="majorHAnsi" w:hAnsiTheme="majorHAnsi"/>
        </w:rPr>
      </w:pPr>
    </w:p>
    <w:p w14:paraId="1059C810" w14:textId="5A7AE2CD" w:rsidR="008C0EF8" w:rsidRPr="00AE2137" w:rsidRDefault="008C0EF8" w:rsidP="00AE2137">
      <w:pPr>
        <w:spacing w:line="360" w:lineRule="auto"/>
        <w:rPr>
          <w:rFonts w:asciiTheme="majorHAnsi" w:hAnsiTheme="majorHAnsi"/>
        </w:rPr>
      </w:pPr>
      <w:r w:rsidRPr="00AE2137">
        <w:rPr>
          <w:rFonts w:asciiTheme="majorHAnsi" w:hAnsiTheme="majorHAnsi"/>
        </w:rPr>
        <w:t>CBT therapies have a different emphasis from the person-centred theory in that counsellor is the expert and helps the client think more rationally instead of the client be</w:t>
      </w:r>
      <w:r w:rsidR="00AE2137" w:rsidRPr="00AE2137">
        <w:rPr>
          <w:rFonts w:asciiTheme="majorHAnsi" w:hAnsiTheme="majorHAnsi"/>
        </w:rPr>
        <w:t xml:space="preserve">ing empowered to self-heal themselves. A </w:t>
      </w:r>
      <w:r w:rsidR="00C30011" w:rsidRPr="00AE2137">
        <w:rPr>
          <w:rFonts w:asciiTheme="majorHAnsi" w:hAnsiTheme="majorHAnsi"/>
        </w:rPr>
        <w:t xml:space="preserve">criticism of behaviour therapy </w:t>
      </w:r>
      <w:r w:rsidR="00AE2137" w:rsidRPr="00AE2137">
        <w:rPr>
          <w:rFonts w:asciiTheme="majorHAnsi" w:hAnsiTheme="majorHAnsi"/>
        </w:rPr>
        <w:t xml:space="preserve">is </w:t>
      </w:r>
      <w:r w:rsidR="00C30011" w:rsidRPr="00AE2137">
        <w:rPr>
          <w:rFonts w:asciiTheme="majorHAnsi" w:hAnsiTheme="majorHAnsi"/>
        </w:rPr>
        <w:t xml:space="preserve">that although it may change behaviours, it does not change feelings; it also does not give the client the insights or understanding; </w:t>
      </w:r>
      <w:r w:rsidR="00963ED9" w:rsidRPr="00AE2137">
        <w:rPr>
          <w:rFonts w:asciiTheme="majorHAnsi" w:hAnsiTheme="majorHAnsi"/>
        </w:rPr>
        <w:t xml:space="preserve">dealing </w:t>
      </w:r>
      <w:r w:rsidR="00F57B0D" w:rsidRPr="00AE2137">
        <w:rPr>
          <w:rFonts w:asciiTheme="majorHAnsi" w:hAnsiTheme="majorHAnsi"/>
        </w:rPr>
        <w:t>with symptoms and not</w:t>
      </w:r>
      <w:r w:rsidR="00207692" w:rsidRPr="00AE2137">
        <w:rPr>
          <w:rFonts w:asciiTheme="majorHAnsi" w:hAnsiTheme="majorHAnsi"/>
        </w:rPr>
        <w:t xml:space="preserve"> the underlying causes; and</w:t>
      </w:r>
      <w:r w:rsidR="00F57B0D" w:rsidRPr="00AE2137">
        <w:rPr>
          <w:rFonts w:asciiTheme="majorHAnsi" w:hAnsiTheme="majorHAnsi"/>
        </w:rPr>
        <w:t xml:space="preserve"> that the therapist has too much influence (Corey, 2013 p.259-260). </w:t>
      </w:r>
    </w:p>
    <w:p w14:paraId="238095B5" w14:textId="77777777" w:rsidR="00F57B0D" w:rsidRPr="00AE2137" w:rsidRDefault="00F57B0D" w:rsidP="00AE2137">
      <w:pPr>
        <w:spacing w:line="360" w:lineRule="auto"/>
        <w:rPr>
          <w:rFonts w:asciiTheme="majorHAnsi" w:hAnsiTheme="majorHAnsi"/>
        </w:rPr>
      </w:pPr>
    </w:p>
    <w:p w14:paraId="5B98C44F" w14:textId="0A66C138" w:rsidR="00F57B0D" w:rsidRPr="00AE2137" w:rsidRDefault="00F57B0D" w:rsidP="00AE2137">
      <w:pPr>
        <w:spacing w:line="360" w:lineRule="auto"/>
        <w:rPr>
          <w:rFonts w:asciiTheme="majorHAnsi" w:hAnsiTheme="majorHAnsi"/>
        </w:rPr>
      </w:pPr>
      <w:r w:rsidRPr="00AE2137">
        <w:rPr>
          <w:rFonts w:asciiTheme="majorHAnsi" w:hAnsiTheme="majorHAnsi"/>
        </w:rPr>
        <w:t xml:space="preserve">The Psychodynamic theory was developed by Sigmund Freud (1856-1939) and is intended to help the client </w:t>
      </w:r>
      <w:r w:rsidR="00E3623B" w:rsidRPr="00AE2137">
        <w:rPr>
          <w:rFonts w:asciiTheme="majorHAnsi" w:hAnsiTheme="majorHAnsi"/>
        </w:rPr>
        <w:t xml:space="preserve">understand how they are feeling by looking back at the past to identify how the past has affected them today. It relates to how the unconscious mental state can influence life and behaviour today (Hough, 2012, p.310). </w:t>
      </w:r>
      <w:r w:rsidR="00FF05AB" w:rsidRPr="00AE2137">
        <w:rPr>
          <w:rFonts w:asciiTheme="majorHAnsi" w:hAnsiTheme="majorHAnsi"/>
        </w:rPr>
        <w:t xml:space="preserve"> </w:t>
      </w:r>
      <w:r w:rsidR="004B15D6" w:rsidRPr="00AE2137">
        <w:rPr>
          <w:rFonts w:asciiTheme="majorHAnsi" w:hAnsiTheme="majorHAnsi"/>
        </w:rPr>
        <w:t>The theory id</w:t>
      </w:r>
      <w:r w:rsidR="00AE2137" w:rsidRPr="00AE2137">
        <w:rPr>
          <w:rFonts w:asciiTheme="majorHAnsi" w:hAnsiTheme="majorHAnsi"/>
        </w:rPr>
        <w:t>entifies</w:t>
      </w:r>
      <w:r w:rsidR="004B15D6" w:rsidRPr="00AE2137">
        <w:rPr>
          <w:rFonts w:asciiTheme="majorHAnsi" w:hAnsiTheme="majorHAnsi"/>
        </w:rPr>
        <w:t xml:space="preserve"> t</w:t>
      </w:r>
      <w:r w:rsidR="00207692" w:rsidRPr="00AE2137">
        <w:rPr>
          <w:rFonts w:asciiTheme="majorHAnsi" w:hAnsiTheme="majorHAnsi"/>
        </w:rPr>
        <w:t>hree levels of mental activity:</w:t>
      </w:r>
      <w:r w:rsidR="004B15D6" w:rsidRPr="00AE2137">
        <w:rPr>
          <w:rFonts w:asciiTheme="majorHAnsi" w:hAnsiTheme="majorHAnsi"/>
        </w:rPr>
        <w:t xml:space="preserve"> Conscious, Preconscious and Unconscious. The Conscious level of mental activity is likened to</w:t>
      </w:r>
      <w:r w:rsidR="00207692" w:rsidRPr="00AE2137">
        <w:rPr>
          <w:rFonts w:asciiTheme="majorHAnsi" w:hAnsiTheme="majorHAnsi"/>
        </w:rPr>
        <w:t xml:space="preserve"> </w:t>
      </w:r>
      <w:r w:rsidR="004B15D6" w:rsidRPr="00AE2137">
        <w:rPr>
          <w:rFonts w:asciiTheme="majorHAnsi" w:hAnsiTheme="majorHAnsi"/>
        </w:rPr>
        <w:t xml:space="preserve">being fully aware of the present, being conscious of feelings and is logical. The Pre-conscious level is where knowledge is drawn from unconscious memory, where previous feeling and experiences are pulled into the conscious mind. The Unconscious in this theory is considered the larger part of the mind but it is hidden and inaccessible. The Psychodynamic Counselling theory is where the counsellor is the expert and helps the client uncover past behaviour and repressed experiences (Corey 2013, p.60). </w:t>
      </w:r>
    </w:p>
    <w:p w14:paraId="2D58A32B" w14:textId="77777777" w:rsidR="004B15D6" w:rsidRPr="00AE2137" w:rsidRDefault="004B15D6" w:rsidP="00AE2137">
      <w:pPr>
        <w:spacing w:line="360" w:lineRule="auto"/>
        <w:rPr>
          <w:rFonts w:asciiTheme="majorHAnsi" w:hAnsiTheme="majorHAnsi"/>
        </w:rPr>
      </w:pPr>
    </w:p>
    <w:p w14:paraId="65DC8532" w14:textId="3BD19E21" w:rsidR="004B15D6" w:rsidRPr="00AE2137" w:rsidRDefault="004B15D6" w:rsidP="00AE2137">
      <w:pPr>
        <w:spacing w:line="360" w:lineRule="auto"/>
        <w:rPr>
          <w:rFonts w:asciiTheme="majorHAnsi" w:hAnsiTheme="majorHAnsi"/>
        </w:rPr>
      </w:pPr>
      <w:r w:rsidRPr="00AE2137">
        <w:rPr>
          <w:rFonts w:asciiTheme="majorHAnsi" w:hAnsiTheme="majorHAnsi"/>
        </w:rPr>
        <w:t>In this theory there are three personality structure</w:t>
      </w:r>
      <w:r w:rsidR="00207692" w:rsidRPr="00AE2137">
        <w:rPr>
          <w:rFonts w:asciiTheme="majorHAnsi" w:hAnsiTheme="majorHAnsi"/>
        </w:rPr>
        <w:t>s- the ID which is in ex</w:t>
      </w:r>
      <w:r w:rsidRPr="00AE2137">
        <w:rPr>
          <w:rFonts w:asciiTheme="majorHAnsi" w:hAnsiTheme="majorHAnsi"/>
        </w:rPr>
        <w:t>istence as soon as a child is born, it is primiti</w:t>
      </w:r>
      <w:r w:rsidR="0059386F" w:rsidRPr="00AE2137">
        <w:rPr>
          <w:rFonts w:asciiTheme="majorHAnsi" w:hAnsiTheme="majorHAnsi"/>
        </w:rPr>
        <w:t xml:space="preserve">ve and has no values or morals </w:t>
      </w:r>
      <w:r w:rsidR="00207692" w:rsidRPr="00AE2137">
        <w:rPr>
          <w:rFonts w:asciiTheme="majorHAnsi" w:hAnsiTheme="majorHAnsi"/>
        </w:rPr>
        <w:t>or</w:t>
      </w:r>
      <w:r w:rsidRPr="00AE2137">
        <w:rPr>
          <w:rFonts w:asciiTheme="majorHAnsi" w:hAnsiTheme="majorHAnsi"/>
        </w:rPr>
        <w:t xml:space="preserve"> understanding o</w:t>
      </w:r>
      <w:r w:rsidR="00207692" w:rsidRPr="00AE2137">
        <w:rPr>
          <w:rFonts w:asciiTheme="majorHAnsi" w:hAnsiTheme="majorHAnsi"/>
        </w:rPr>
        <w:t>f right from wrong. It is ruled by the pleasure principle</w:t>
      </w:r>
      <w:r w:rsidRPr="00AE2137">
        <w:rPr>
          <w:rFonts w:asciiTheme="majorHAnsi" w:hAnsiTheme="majorHAnsi"/>
        </w:rPr>
        <w:t xml:space="preserve"> (Corey, 2013, p.59). The Super-Ego starts from aged 3-5 and continues through </w:t>
      </w:r>
      <w:r w:rsidR="00D07EDD" w:rsidRPr="00AE2137">
        <w:rPr>
          <w:rFonts w:asciiTheme="majorHAnsi" w:hAnsiTheme="majorHAnsi"/>
        </w:rPr>
        <w:t>matur</w:t>
      </w:r>
      <w:r w:rsidR="0059386F" w:rsidRPr="00AE2137">
        <w:rPr>
          <w:rFonts w:asciiTheme="majorHAnsi" w:hAnsiTheme="majorHAnsi"/>
        </w:rPr>
        <w:t>ity- it is moral and right from wrong is l</w:t>
      </w:r>
      <w:r w:rsidR="00AE2137" w:rsidRPr="00AE2137">
        <w:rPr>
          <w:rFonts w:asciiTheme="majorHAnsi" w:hAnsiTheme="majorHAnsi"/>
        </w:rPr>
        <w:t>earned</w:t>
      </w:r>
      <w:r w:rsidR="0059386F" w:rsidRPr="00AE2137">
        <w:rPr>
          <w:rFonts w:asciiTheme="majorHAnsi" w:hAnsiTheme="majorHAnsi"/>
        </w:rPr>
        <w:t>. The Ego is the fully mature adult self and balances the ID’s basic needs and the Super</w:t>
      </w:r>
      <w:r w:rsidR="00AE2137" w:rsidRPr="00AE2137">
        <w:rPr>
          <w:rFonts w:asciiTheme="majorHAnsi" w:hAnsiTheme="majorHAnsi"/>
        </w:rPr>
        <w:t>-E</w:t>
      </w:r>
      <w:r w:rsidR="0059386F" w:rsidRPr="00AE2137">
        <w:rPr>
          <w:rFonts w:asciiTheme="majorHAnsi" w:hAnsiTheme="majorHAnsi"/>
        </w:rPr>
        <w:t xml:space="preserve">go’s wishes. This can cause a clash resulting in anxiety and defence responses. It is ruled by a reality principle (Corey 2013, p.59). The theory also identifies the defence responses to counselling: denial, repression and </w:t>
      </w:r>
      <w:r w:rsidR="0059386F" w:rsidRPr="00AE2137">
        <w:rPr>
          <w:rFonts w:asciiTheme="majorHAnsi" w:hAnsiTheme="majorHAnsi"/>
        </w:rPr>
        <w:lastRenderedPageBreak/>
        <w:t>projection. Denial is refusing to accept a sit</w:t>
      </w:r>
      <w:r w:rsidR="00554EE6" w:rsidRPr="00AE2137">
        <w:rPr>
          <w:rFonts w:asciiTheme="majorHAnsi" w:hAnsiTheme="majorHAnsi"/>
        </w:rPr>
        <w:t>uation and feelings in response</w:t>
      </w:r>
      <w:r w:rsidR="0059386F" w:rsidRPr="00AE2137">
        <w:rPr>
          <w:rFonts w:asciiTheme="majorHAnsi" w:hAnsiTheme="majorHAnsi"/>
        </w:rPr>
        <w:t>. Repression is to push feelings into the unconscious, particularly in respect of traumatic past experience. Projection is a defence mechanism where feelings</w:t>
      </w:r>
      <w:r w:rsidR="00D07EDD" w:rsidRPr="00AE2137">
        <w:rPr>
          <w:rFonts w:asciiTheme="majorHAnsi" w:hAnsiTheme="majorHAnsi"/>
        </w:rPr>
        <w:t xml:space="preserve"> are directed to someone</w:t>
      </w:r>
      <w:r w:rsidR="0059386F" w:rsidRPr="00AE2137">
        <w:rPr>
          <w:rFonts w:asciiTheme="majorHAnsi" w:hAnsiTheme="majorHAnsi"/>
        </w:rPr>
        <w:t xml:space="preserve"> else. </w:t>
      </w:r>
      <w:r w:rsidR="00591F78" w:rsidRPr="00AE2137">
        <w:rPr>
          <w:rFonts w:asciiTheme="majorHAnsi" w:hAnsiTheme="majorHAnsi"/>
        </w:rPr>
        <w:t xml:space="preserve"> A limitation of Psychodynamic Counselling is t</w:t>
      </w:r>
      <w:r w:rsidR="00D07EDD" w:rsidRPr="00AE2137">
        <w:rPr>
          <w:rFonts w:asciiTheme="majorHAnsi" w:hAnsiTheme="majorHAnsi"/>
        </w:rPr>
        <w:t>hat it can take a long time, even</w:t>
      </w:r>
      <w:r w:rsidR="00591F78" w:rsidRPr="00AE2137">
        <w:rPr>
          <w:rFonts w:asciiTheme="majorHAnsi" w:hAnsiTheme="majorHAnsi"/>
        </w:rPr>
        <w:t xml:space="preserve"> years. It can therefore be an expensive form of Counselling and requires lightly trained Counsellor (Corey 2013, p.90). </w:t>
      </w:r>
    </w:p>
    <w:p w14:paraId="0EA79EF7" w14:textId="77777777" w:rsidR="00591F78" w:rsidRPr="00AE2137" w:rsidRDefault="00591F78" w:rsidP="00AE2137">
      <w:pPr>
        <w:spacing w:line="360" w:lineRule="auto"/>
        <w:rPr>
          <w:rFonts w:asciiTheme="majorHAnsi" w:hAnsiTheme="majorHAnsi"/>
        </w:rPr>
      </w:pPr>
    </w:p>
    <w:p w14:paraId="7F223C59" w14:textId="4F6E20B6" w:rsidR="00591F78" w:rsidRPr="00AE2137" w:rsidRDefault="00591F78" w:rsidP="00AE2137">
      <w:pPr>
        <w:spacing w:line="360" w:lineRule="auto"/>
        <w:rPr>
          <w:rFonts w:asciiTheme="majorHAnsi" w:hAnsiTheme="majorHAnsi"/>
        </w:rPr>
      </w:pPr>
      <w:r w:rsidRPr="00AE2137">
        <w:rPr>
          <w:rFonts w:asciiTheme="majorHAnsi" w:hAnsiTheme="majorHAnsi"/>
        </w:rPr>
        <w:t>Professional Counselling is required to follow ethical codes and boundaries (BACP 2018). This involves working within own individual competence, ensuring skills and knowledge are current and up to date. It requires collaboration with colleagues and other professionals to ensure improvements in quality of services being offered. It is a key element in ensuring quality service. There is also a</w:t>
      </w:r>
      <w:r w:rsidR="00D07EDD" w:rsidRPr="00AE2137">
        <w:rPr>
          <w:rFonts w:asciiTheme="majorHAnsi" w:hAnsiTheme="majorHAnsi"/>
        </w:rPr>
        <w:t>n</w:t>
      </w:r>
      <w:r w:rsidRPr="00AE2137">
        <w:rPr>
          <w:rFonts w:asciiTheme="majorHAnsi" w:hAnsiTheme="majorHAnsi"/>
        </w:rPr>
        <w:t xml:space="preserve"> expectation that reco</w:t>
      </w:r>
      <w:r w:rsidR="00D07EDD" w:rsidRPr="00AE2137">
        <w:rPr>
          <w:rFonts w:asciiTheme="majorHAnsi" w:hAnsiTheme="majorHAnsi"/>
        </w:rPr>
        <w:t>rding-keeping is</w:t>
      </w:r>
      <w:r w:rsidRPr="00AE2137">
        <w:rPr>
          <w:rFonts w:asciiTheme="majorHAnsi" w:hAnsiTheme="majorHAnsi"/>
        </w:rPr>
        <w:t xml:space="preserve"> appropriate and accurate. </w:t>
      </w:r>
    </w:p>
    <w:p w14:paraId="09AF6040" w14:textId="77777777" w:rsidR="00591F78" w:rsidRPr="00AE2137" w:rsidRDefault="00591F78" w:rsidP="00AE2137">
      <w:pPr>
        <w:spacing w:line="360" w:lineRule="auto"/>
        <w:rPr>
          <w:rFonts w:asciiTheme="majorHAnsi" w:hAnsiTheme="majorHAnsi"/>
        </w:rPr>
      </w:pPr>
    </w:p>
    <w:p w14:paraId="5241DA07" w14:textId="2E3B04CC" w:rsidR="00D07EDD" w:rsidRPr="00AE2137" w:rsidRDefault="00591F78" w:rsidP="00AE2137">
      <w:pPr>
        <w:spacing w:line="360" w:lineRule="auto"/>
        <w:rPr>
          <w:rFonts w:asciiTheme="majorHAnsi" w:hAnsiTheme="majorHAnsi"/>
        </w:rPr>
      </w:pPr>
      <w:r w:rsidRPr="00AE2137">
        <w:rPr>
          <w:rFonts w:asciiTheme="majorHAnsi" w:hAnsiTheme="majorHAnsi"/>
        </w:rPr>
        <w:t xml:space="preserve">A key aspect of ethical codes </w:t>
      </w:r>
      <w:r w:rsidR="00D07EDD" w:rsidRPr="00AE2137">
        <w:rPr>
          <w:rFonts w:asciiTheme="majorHAnsi" w:hAnsiTheme="majorHAnsi"/>
        </w:rPr>
        <w:t>and boundaries is</w:t>
      </w:r>
      <w:r w:rsidRPr="00AE2137">
        <w:rPr>
          <w:rFonts w:asciiTheme="majorHAnsi" w:hAnsiTheme="majorHAnsi"/>
        </w:rPr>
        <w:t xml:space="preserve"> confidentiality and protection of an individual’s privacy. It is important to ensure that data and records are k</w:t>
      </w:r>
      <w:r w:rsidR="00D07EDD" w:rsidRPr="00AE2137">
        <w:rPr>
          <w:rFonts w:asciiTheme="majorHAnsi" w:hAnsiTheme="majorHAnsi"/>
        </w:rPr>
        <w:t>ept in such a way that can</w:t>
      </w:r>
      <w:r w:rsidRPr="00AE2137">
        <w:rPr>
          <w:rFonts w:asciiTheme="majorHAnsi" w:hAnsiTheme="majorHAnsi"/>
        </w:rPr>
        <w:t>not be accessed by unauthorised people or disclosed to others. Clients should be advised how personal data is</w:t>
      </w:r>
      <w:r w:rsidR="00CE2D99" w:rsidRPr="00AE2137">
        <w:rPr>
          <w:rFonts w:asciiTheme="majorHAnsi" w:hAnsiTheme="majorHAnsi"/>
        </w:rPr>
        <w:t xml:space="preserve"> us</w:t>
      </w:r>
      <w:r w:rsidR="00D07EDD" w:rsidRPr="00AE2137">
        <w:rPr>
          <w:rFonts w:asciiTheme="majorHAnsi" w:hAnsiTheme="majorHAnsi"/>
        </w:rPr>
        <w:t>ed and who have</w:t>
      </w:r>
      <w:r w:rsidR="00CE2D99" w:rsidRPr="00AE2137">
        <w:rPr>
          <w:rFonts w:asciiTheme="majorHAnsi" w:hAnsiTheme="majorHAnsi"/>
        </w:rPr>
        <w:t xml:space="preserve"> access </w:t>
      </w:r>
      <w:r w:rsidR="00D07EDD" w:rsidRPr="00AE2137">
        <w:rPr>
          <w:rFonts w:asciiTheme="majorHAnsi" w:hAnsiTheme="majorHAnsi"/>
        </w:rPr>
        <w:t xml:space="preserve">to </w:t>
      </w:r>
      <w:r w:rsidR="00CE2D99" w:rsidRPr="00AE2137">
        <w:rPr>
          <w:rFonts w:asciiTheme="majorHAnsi" w:hAnsiTheme="majorHAnsi"/>
        </w:rPr>
        <w:t>their personal information. The o</w:t>
      </w:r>
      <w:r w:rsidR="00D07EDD" w:rsidRPr="00AE2137">
        <w:rPr>
          <w:rFonts w:asciiTheme="majorHAnsi" w:hAnsiTheme="majorHAnsi"/>
        </w:rPr>
        <w:t>nly time that this may be shared</w:t>
      </w:r>
      <w:r w:rsidR="00CE2D99" w:rsidRPr="00AE2137">
        <w:rPr>
          <w:rFonts w:asciiTheme="majorHAnsi" w:hAnsiTheme="majorHAnsi"/>
        </w:rPr>
        <w:t xml:space="preserve"> without consent is if there are safeguarding or legal requirements to do so (Proctor 2014, p. 138-141).  </w:t>
      </w:r>
      <w:r w:rsidR="00D07EDD" w:rsidRPr="00AE2137">
        <w:rPr>
          <w:rFonts w:asciiTheme="majorHAnsi" w:hAnsiTheme="majorHAnsi"/>
        </w:rPr>
        <w:t>Recently, there have been changes in the GDPR legislation which gives individuals new rights to access their personal information within set times scales and if this is not done or there are any data breaches, then the business may be subjected to fines at determined by the Information Commissioner’s Office (Burgess, 2018). This has replaced the previous Data Protection Directives 1995. Keeping data safe is a key aspect of ethical codes and boundaries.</w:t>
      </w:r>
    </w:p>
    <w:p w14:paraId="5E69BB8C" w14:textId="77777777" w:rsidR="00C80778" w:rsidRPr="00AE2137" w:rsidRDefault="00C80778" w:rsidP="00AE2137">
      <w:pPr>
        <w:spacing w:line="360" w:lineRule="auto"/>
        <w:rPr>
          <w:rFonts w:asciiTheme="majorHAnsi" w:hAnsiTheme="majorHAnsi"/>
        </w:rPr>
      </w:pPr>
    </w:p>
    <w:p w14:paraId="3249ECB3" w14:textId="5E8A8080" w:rsidR="00C80778" w:rsidRPr="00AE2137" w:rsidRDefault="00C80778" w:rsidP="00AE2137">
      <w:pPr>
        <w:spacing w:line="360" w:lineRule="auto"/>
        <w:rPr>
          <w:rFonts w:asciiTheme="majorHAnsi" w:hAnsiTheme="majorHAnsi"/>
        </w:rPr>
      </w:pPr>
      <w:r w:rsidRPr="00AE2137">
        <w:rPr>
          <w:rFonts w:asciiTheme="majorHAnsi" w:hAnsiTheme="majorHAnsi"/>
        </w:rPr>
        <w:t>Within the BACP 2018 code, there is also an expectation that counselling professional</w:t>
      </w:r>
      <w:r w:rsidR="00D07EDD" w:rsidRPr="00AE2137">
        <w:rPr>
          <w:rFonts w:asciiTheme="majorHAnsi" w:hAnsiTheme="majorHAnsi"/>
        </w:rPr>
        <w:t>s</w:t>
      </w:r>
      <w:r w:rsidRPr="00AE2137">
        <w:rPr>
          <w:rFonts w:asciiTheme="majorHAnsi" w:hAnsiTheme="majorHAnsi"/>
        </w:rPr>
        <w:t xml:space="preserve"> show certain values. These include respect for an individual’s rights, dignity, culture, ethnicity, sexuality,</w:t>
      </w:r>
      <w:r w:rsidR="00D07EDD" w:rsidRPr="00AE2137">
        <w:rPr>
          <w:rFonts w:asciiTheme="majorHAnsi" w:hAnsiTheme="majorHAnsi"/>
        </w:rPr>
        <w:t xml:space="preserve"> religion, gender, disability, as well as </w:t>
      </w:r>
      <w:r w:rsidRPr="00AE2137">
        <w:rPr>
          <w:rFonts w:asciiTheme="majorHAnsi" w:hAnsiTheme="majorHAnsi"/>
        </w:rPr>
        <w:t>an individual’s right to make their own decisions. It is important to treat everyone fairly and equally</w:t>
      </w:r>
      <w:r w:rsidR="005723D0" w:rsidRPr="00AE2137">
        <w:rPr>
          <w:rFonts w:asciiTheme="majorHAnsi" w:hAnsiTheme="majorHAnsi"/>
        </w:rPr>
        <w:t>, be honest, show integrity</w:t>
      </w:r>
      <w:r w:rsidR="00254ADC" w:rsidRPr="00AE2137">
        <w:rPr>
          <w:rFonts w:asciiTheme="majorHAnsi" w:hAnsiTheme="majorHAnsi"/>
        </w:rPr>
        <w:t xml:space="preserve"> which will strengthen the </w:t>
      </w:r>
      <w:r w:rsidR="005723D0" w:rsidRPr="00AE2137">
        <w:rPr>
          <w:rFonts w:asciiTheme="majorHAnsi" w:hAnsiTheme="majorHAnsi"/>
        </w:rPr>
        <w:t xml:space="preserve"> relationship </w:t>
      </w:r>
      <w:r w:rsidR="005723D0" w:rsidRPr="00AE2137">
        <w:rPr>
          <w:rFonts w:asciiTheme="majorHAnsi" w:hAnsiTheme="majorHAnsi"/>
        </w:rPr>
        <w:lastRenderedPageBreak/>
        <w:t xml:space="preserve">between the practitioner and the client. The BACP 2018 </w:t>
      </w:r>
      <w:r w:rsidR="00254ADC" w:rsidRPr="00AE2137">
        <w:rPr>
          <w:rFonts w:asciiTheme="majorHAnsi" w:hAnsiTheme="majorHAnsi"/>
        </w:rPr>
        <w:t>code identifies six</w:t>
      </w:r>
      <w:r w:rsidR="005723D0" w:rsidRPr="00AE2137">
        <w:rPr>
          <w:rFonts w:asciiTheme="majorHAnsi" w:hAnsiTheme="majorHAnsi"/>
        </w:rPr>
        <w:t xml:space="preserve"> principles of ethic</w:t>
      </w:r>
      <w:r w:rsidR="00254ADC" w:rsidRPr="00AE2137">
        <w:rPr>
          <w:rFonts w:asciiTheme="majorHAnsi" w:hAnsiTheme="majorHAnsi"/>
        </w:rPr>
        <w:t xml:space="preserve">s as follows: Being trustworthy; Autonomy; Beneficence; Non-maleficence; Justice and Self–respect. </w:t>
      </w:r>
      <w:r w:rsidR="00D07EDD" w:rsidRPr="00AE2137">
        <w:rPr>
          <w:rFonts w:asciiTheme="majorHAnsi" w:hAnsiTheme="majorHAnsi"/>
        </w:rPr>
        <w:t xml:space="preserve">Practitioners need to be self-aware, recognise own personal safety, recognising when you need a break or need to re- evaluate a situation.  Proctor 2014, p.56 does identify that although </w:t>
      </w:r>
      <w:r w:rsidR="00254ADC" w:rsidRPr="00AE2137">
        <w:rPr>
          <w:rFonts w:asciiTheme="majorHAnsi" w:hAnsiTheme="majorHAnsi"/>
        </w:rPr>
        <w:t>the six principles are well</w:t>
      </w:r>
      <w:r w:rsidR="00D07EDD" w:rsidRPr="00AE2137">
        <w:rPr>
          <w:rFonts w:asciiTheme="majorHAnsi" w:hAnsiTheme="majorHAnsi"/>
        </w:rPr>
        <w:t xml:space="preserve">–founded, there will be conflicts and choices that have to be made as she states that it is impossible for all the principles to apply. </w:t>
      </w:r>
    </w:p>
    <w:p w14:paraId="38475C7A" w14:textId="77777777" w:rsidR="00CF742E" w:rsidRPr="00AE2137" w:rsidRDefault="00CF742E" w:rsidP="00AE2137">
      <w:pPr>
        <w:spacing w:line="360" w:lineRule="auto"/>
        <w:rPr>
          <w:rFonts w:asciiTheme="majorHAnsi" w:hAnsiTheme="majorHAnsi"/>
        </w:rPr>
      </w:pPr>
    </w:p>
    <w:p w14:paraId="511FC045" w14:textId="3AA71409" w:rsidR="006F09AA" w:rsidRPr="00AE2137" w:rsidRDefault="00CF742E" w:rsidP="00AE2137">
      <w:pPr>
        <w:spacing w:line="360" w:lineRule="auto"/>
        <w:rPr>
          <w:rFonts w:asciiTheme="majorHAnsi" w:hAnsiTheme="majorHAnsi"/>
        </w:rPr>
      </w:pPr>
      <w:r w:rsidRPr="00AE2137">
        <w:rPr>
          <w:rFonts w:asciiTheme="majorHAnsi" w:hAnsiTheme="majorHAnsi"/>
        </w:rPr>
        <w:t>Counselling and effective communication skills are highly important and valued in t</w:t>
      </w:r>
      <w:r w:rsidR="00456784" w:rsidRPr="00AE2137">
        <w:rPr>
          <w:rFonts w:asciiTheme="majorHAnsi" w:hAnsiTheme="majorHAnsi"/>
        </w:rPr>
        <w:t>he delivery of nursing practice. Communicating effectively can improve the quality of nursing care given as it helps to build positive relationships and creates trust and confidence in the</w:t>
      </w:r>
      <w:r w:rsidR="00254ADC" w:rsidRPr="00AE2137">
        <w:rPr>
          <w:rFonts w:asciiTheme="majorHAnsi" w:hAnsiTheme="majorHAnsi"/>
        </w:rPr>
        <w:t xml:space="preserve"> service being provided. Active</w:t>
      </w:r>
      <w:r w:rsidR="00456784" w:rsidRPr="00AE2137">
        <w:rPr>
          <w:rFonts w:asciiTheme="majorHAnsi" w:hAnsiTheme="majorHAnsi"/>
        </w:rPr>
        <w:t xml:space="preserve"> listening to what the client has to say is key to understanding; concentrating </w:t>
      </w:r>
      <w:r w:rsidR="00254ADC" w:rsidRPr="00AE2137">
        <w:rPr>
          <w:rFonts w:asciiTheme="majorHAnsi" w:hAnsiTheme="majorHAnsi"/>
        </w:rPr>
        <w:t>on</w:t>
      </w:r>
      <w:r w:rsidR="006F09AA" w:rsidRPr="00AE2137">
        <w:rPr>
          <w:rFonts w:asciiTheme="majorHAnsi" w:hAnsiTheme="majorHAnsi"/>
        </w:rPr>
        <w:t xml:space="preserve"> the </w:t>
      </w:r>
      <w:r w:rsidR="00254ADC" w:rsidRPr="00AE2137">
        <w:rPr>
          <w:rFonts w:asciiTheme="majorHAnsi" w:hAnsiTheme="majorHAnsi"/>
        </w:rPr>
        <w:t>individual without distractions so you can pick up o</w:t>
      </w:r>
      <w:r w:rsidR="006F09AA" w:rsidRPr="00AE2137">
        <w:rPr>
          <w:rFonts w:asciiTheme="majorHAnsi" w:hAnsiTheme="majorHAnsi"/>
        </w:rPr>
        <w:t>n verbal and non-verbal communications. Simple gestures like nodding your head, smiling, using facial expressions</w:t>
      </w:r>
      <w:r w:rsidR="00254ADC" w:rsidRPr="00AE2137">
        <w:rPr>
          <w:rFonts w:asciiTheme="majorHAnsi" w:hAnsiTheme="majorHAnsi"/>
        </w:rPr>
        <w:t>, open posture, eye contact</w:t>
      </w:r>
      <w:r w:rsidR="006F09AA" w:rsidRPr="00AE2137">
        <w:rPr>
          <w:rFonts w:asciiTheme="majorHAnsi" w:hAnsiTheme="majorHAnsi"/>
        </w:rPr>
        <w:t xml:space="preserve"> can give the client confidence that the practitioner understands and empathises with them. </w:t>
      </w:r>
      <w:r w:rsidR="00254ADC" w:rsidRPr="00AE2137">
        <w:rPr>
          <w:rFonts w:asciiTheme="majorHAnsi" w:hAnsiTheme="majorHAnsi"/>
        </w:rPr>
        <w:t>Sometimes it may just require</w:t>
      </w:r>
      <w:r w:rsidR="006F09AA" w:rsidRPr="00AE2137">
        <w:rPr>
          <w:rFonts w:asciiTheme="majorHAnsi" w:hAnsiTheme="majorHAnsi"/>
        </w:rPr>
        <w:t xml:space="preserve"> minimum encouragement like a prompt that will allow </w:t>
      </w:r>
      <w:r w:rsidR="006F6143" w:rsidRPr="00AE2137">
        <w:rPr>
          <w:rFonts w:asciiTheme="majorHAnsi" w:hAnsiTheme="majorHAnsi"/>
        </w:rPr>
        <w:t xml:space="preserve">the client to continue talking or feel empathy. Effective communication can help build relationships, help gather information and </w:t>
      </w:r>
      <w:r w:rsidR="00254ADC" w:rsidRPr="00AE2137">
        <w:rPr>
          <w:rFonts w:asciiTheme="majorHAnsi" w:hAnsiTheme="majorHAnsi"/>
        </w:rPr>
        <w:t>create confidence</w:t>
      </w:r>
      <w:r w:rsidR="006F6143" w:rsidRPr="00AE2137">
        <w:rPr>
          <w:rFonts w:asciiTheme="majorHAnsi" w:hAnsiTheme="majorHAnsi"/>
        </w:rPr>
        <w:t xml:space="preserve"> (Bayne et al 1998, p.12). </w:t>
      </w:r>
    </w:p>
    <w:p w14:paraId="36B87FE0" w14:textId="77777777" w:rsidR="00254ADC" w:rsidRPr="00AE2137" w:rsidRDefault="00254ADC" w:rsidP="00AE2137">
      <w:pPr>
        <w:spacing w:line="360" w:lineRule="auto"/>
        <w:rPr>
          <w:rFonts w:asciiTheme="majorHAnsi" w:hAnsiTheme="majorHAnsi"/>
        </w:rPr>
      </w:pPr>
    </w:p>
    <w:p w14:paraId="0E611912" w14:textId="385F2900" w:rsidR="006F6143" w:rsidRPr="00AE2137" w:rsidRDefault="006F6143" w:rsidP="00AE2137">
      <w:pPr>
        <w:spacing w:line="360" w:lineRule="auto"/>
        <w:rPr>
          <w:rFonts w:asciiTheme="majorHAnsi" w:hAnsiTheme="majorHAnsi"/>
        </w:rPr>
      </w:pPr>
      <w:r w:rsidRPr="00AE2137">
        <w:rPr>
          <w:rFonts w:asciiTheme="majorHAnsi" w:hAnsiTheme="majorHAnsi"/>
        </w:rPr>
        <w:t xml:space="preserve">Communication </w:t>
      </w:r>
      <w:r w:rsidR="00254ADC" w:rsidRPr="00AE2137">
        <w:rPr>
          <w:rFonts w:asciiTheme="majorHAnsi" w:hAnsiTheme="majorHAnsi"/>
        </w:rPr>
        <w:t xml:space="preserve">allows the </w:t>
      </w:r>
      <w:r w:rsidRPr="00AE2137">
        <w:rPr>
          <w:rFonts w:asciiTheme="majorHAnsi" w:hAnsiTheme="majorHAnsi"/>
        </w:rPr>
        <w:t xml:space="preserve">practitioner </w:t>
      </w:r>
      <w:r w:rsidR="00254ADC" w:rsidRPr="00AE2137">
        <w:rPr>
          <w:rFonts w:asciiTheme="majorHAnsi" w:hAnsiTheme="majorHAnsi"/>
        </w:rPr>
        <w:t xml:space="preserve">to </w:t>
      </w:r>
      <w:r w:rsidRPr="00AE2137">
        <w:rPr>
          <w:rFonts w:asciiTheme="majorHAnsi" w:hAnsiTheme="majorHAnsi"/>
        </w:rPr>
        <w:t>understand personal circumstances, understand how the client is feeling, allay fears or clarify information, give information so the individual can make decisions and ex</w:t>
      </w:r>
      <w:r w:rsidR="0096632B" w:rsidRPr="00AE2137">
        <w:rPr>
          <w:rFonts w:asciiTheme="majorHAnsi" w:hAnsiTheme="majorHAnsi"/>
        </w:rPr>
        <w:t>press and manage their feelings. It is important to recognise that clients might have difficulty accepting their situation and circumstances a</w:t>
      </w:r>
      <w:r w:rsidR="00554EE6" w:rsidRPr="00AE2137">
        <w:rPr>
          <w:rFonts w:asciiTheme="majorHAnsi" w:hAnsiTheme="majorHAnsi"/>
        </w:rPr>
        <w:t>n</w:t>
      </w:r>
      <w:r w:rsidR="0096632B" w:rsidRPr="00AE2137">
        <w:rPr>
          <w:rFonts w:asciiTheme="majorHAnsi" w:hAnsiTheme="majorHAnsi"/>
        </w:rPr>
        <w:t>d the nursing practitioner through a ra</w:t>
      </w:r>
      <w:r w:rsidR="00554EE6" w:rsidRPr="00AE2137">
        <w:rPr>
          <w:rFonts w:asciiTheme="majorHAnsi" w:hAnsiTheme="majorHAnsi"/>
        </w:rPr>
        <w:t>nge o</w:t>
      </w:r>
      <w:r w:rsidR="0096632B" w:rsidRPr="00AE2137">
        <w:rPr>
          <w:rFonts w:asciiTheme="majorHAnsi" w:hAnsiTheme="majorHAnsi"/>
        </w:rPr>
        <w:t xml:space="preserve">f communication skills </w:t>
      </w:r>
      <w:r w:rsidR="00533B99" w:rsidRPr="00AE2137">
        <w:rPr>
          <w:rFonts w:asciiTheme="majorHAnsi" w:hAnsiTheme="majorHAnsi"/>
        </w:rPr>
        <w:t xml:space="preserve">can make a difference through listening, being warm, accepting and supportive. </w:t>
      </w:r>
    </w:p>
    <w:p w14:paraId="3AD64EA0" w14:textId="77777777" w:rsidR="00533B99" w:rsidRPr="00AE2137" w:rsidRDefault="00533B99" w:rsidP="00AE2137">
      <w:pPr>
        <w:spacing w:line="360" w:lineRule="auto"/>
        <w:rPr>
          <w:rFonts w:asciiTheme="majorHAnsi" w:hAnsiTheme="majorHAnsi"/>
        </w:rPr>
      </w:pPr>
    </w:p>
    <w:p w14:paraId="0B5333AE" w14:textId="069D136F" w:rsidR="00533B99" w:rsidRPr="00AE2137" w:rsidRDefault="00533B99" w:rsidP="00AE2137">
      <w:pPr>
        <w:spacing w:line="360" w:lineRule="auto"/>
        <w:rPr>
          <w:rFonts w:asciiTheme="majorHAnsi" w:hAnsiTheme="majorHAnsi"/>
        </w:rPr>
      </w:pPr>
      <w:r w:rsidRPr="00AE2137">
        <w:rPr>
          <w:rFonts w:asciiTheme="majorHAnsi" w:hAnsiTheme="majorHAnsi"/>
        </w:rPr>
        <w:t>Counselling is an extension of effective communication. In nursing practice, it is used in all aspects of daily work sometimes without even realising it. There are certain key aspects to it like how to encourage communicatio</w:t>
      </w:r>
      <w:r w:rsidR="00554EE6" w:rsidRPr="00AE2137">
        <w:rPr>
          <w:rFonts w:asciiTheme="majorHAnsi" w:hAnsiTheme="majorHAnsi"/>
        </w:rPr>
        <w:t>n without interrupting the flow</w:t>
      </w:r>
      <w:r w:rsidRPr="00AE2137">
        <w:rPr>
          <w:rFonts w:asciiTheme="majorHAnsi" w:hAnsiTheme="majorHAnsi"/>
        </w:rPr>
        <w:t xml:space="preserve"> </w:t>
      </w:r>
      <w:r w:rsidRPr="00AE2137">
        <w:rPr>
          <w:rFonts w:asciiTheme="majorHAnsi" w:hAnsiTheme="majorHAnsi"/>
        </w:rPr>
        <w:lastRenderedPageBreak/>
        <w:t>and allowing the individual the time to express their feelings. It involves good listening skills and to reflect thoughts, feelings, beliefs, values and ideas by paraphrasing or repeating what they have sai</w:t>
      </w:r>
      <w:r w:rsidR="00554EE6" w:rsidRPr="00AE2137">
        <w:rPr>
          <w:rFonts w:asciiTheme="majorHAnsi" w:hAnsiTheme="majorHAnsi"/>
        </w:rPr>
        <w:t>d, in the words they used. Successful</w:t>
      </w:r>
      <w:r w:rsidRPr="00AE2137">
        <w:rPr>
          <w:rFonts w:asciiTheme="majorHAnsi" w:hAnsiTheme="majorHAnsi"/>
        </w:rPr>
        <w:t xml:space="preserve"> counselling is about building r</w:t>
      </w:r>
      <w:r w:rsidR="00554EE6" w:rsidRPr="00AE2137">
        <w:rPr>
          <w:rFonts w:asciiTheme="majorHAnsi" w:hAnsiTheme="majorHAnsi"/>
        </w:rPr>
        <w:t>elationships and understanding through techniques like</w:t>
      </w:r>
      <w:r w:rsidR="00C8363C" w:rsidRPr="00AE2137">
        <w:rPr>
          <w:rFonts w:asciiTheme="majorHAnsi" w:hAnsiTheme="majorHAnsi"/>
        </w:rPr>
        <w:t xml:space="preserve"> repetition or paraphrasing. Paraphrasing is an empathetic response and shows</w:t>
      </w:r>
      <w:r w:rsidR="00554EE6" w:rsidRPr="00AE2137">
        <w:rPr>
          <w:rFonts w:asciiTheme="majorHAnsi" w:hAnsiTheme="majorHAnsi"/>
        </w:rPr>
        <w:t xml:space="preserve"> the practitioner has listened i</w:t>
      </w:r>
      <w:r w:rsidR="00C8363C" w:rsidRPr="00AE2137">
        <w:rPr>
          <w:rFonts w:asciiTheme="majorHAnsi" w:hAnsiTheme="majorHAnsi"/>
        </w:rPr>
        <w:t xml:space="preserve">ntently. It also helps the client know they have been listened to and may choose to elaborate or clarify what they mean. This helps the relationship to grow and the counselling to progress. </w:t>
      </w:r>
    </w:p>
    <w:p w14:paraId="119C1F6A" w14:textId="77777777" w:rsidR="00C8363C" w:rsidRPr="00AE2137" w:rsidRDefault="00C8363C" w:rsidP="00AE2137">
      <w:pPr>
        <w:spacing w:line="360" w:lineRule="auto"/>
        <w:rPr>
          <w:rFonts w:asciiTheme="majorHAnsi" w:hAnsiTheme="majorHAnsi"/>
        </w:rPr>
      </w:pPr>
    </w:p>
    <w:p w14:paraId="427B167F" w14:textId="2025BC1F" w:rsidR="00C8363C" w:rsidRPr="00AE2137" w:rsidRDefault="00C8363C" w:rsidP="00AE2137">
      <w:pPr>
        <w:spacing w:line="360" w:lineRule="auto"/>
        <w:rPr>
          <w:rFonts w:asciiTheme="majorHAnsi" w:hAnsiTheme="majorHAnsi"/>
        </w:rPr>
      </w:pPr>
      <w:r w:rsidRPr="00AE2137">
        <w:rPr>
          <w:rFonts w:asciiTheme="majorHAnsi" w:hAnsiTheme="majorHAnsi"/>
        </w:rPr>
        <w:t>Counselling is a growth area for the h</w:t>
      </w:r>
      <w:r w:rsidR="00554EE6" w:rsidRPr="00AE2137">
        <w:rPr>
          <w:rFonts w:asciiTheme="majorHAnsi" w:hAnsiTheme="majorHAnsi"/>
        </w:rPr>
        <w:t>ealth services where the link is</w:t>
      </w:r>
      <w:r w:rsidRPr="00AE2137">
        <w:rPr>
          <w:rFonts w:asciiTheme="majorHAnsi" w:hAnsiTheme="majorHAnsi"/>
        </w:rPr>
        <w:t xml:space="preserve"> identified between physical treatments and psychological therapy. It is acknowledged that mental illness is an area where increasingly people are seeking help (Bayne et al, 1998, p.4-5).</w:t>
      </w:r>
      <w:r w:rsidR="002640FE" w:rsidRPr="00AE2137">
        <w:rPr>
          <w:rFonts w:asciiTheme="majorHAnsi" w:hAnsiTheme="majorHAnsi"/>
        </w:rPr>
        <w:t xml:space="preserve"> It is recognised as a key component of nursing practice but can vary from the informal counselling offered by individual practitioners as part of their relationship to mo</w:t>
      </w:r>
      <w:r w:rsidR="00554EE6" w:rsidRPr="00AE2137">
        <w:rPr>
          <w:rFonts w:asciiTheme="majorHAnsi" w:hAnsiTheme="majorHAnsi"/>
        </w:rPr>
        <w:t xml:space="preserve">re formal counselling using one </w:t>
      </w:r>
      <w:r w:rsidR="002640FE" w:rsidRPr="00AE2137">
        <w:rPr>
          <w:rFonts w:asciiTheme="majorHAnsi" w:hAnsiTheme="majorHAnsi"/>
        </w:rPr>
        <w:t xml:space="preserve">of the theories previously described carried out by a specialist counsellor. </w:t>
      </w:r>
    </w:p>
    <w:p w14:paraId="62AEC28F" w14:textId="77777777" w:rsidR="00554EE6" w:rsidRPr="00AE2137" w:rsidRDefault="00554EE6" w:rsidP="00AE2137">
      <w:pPr>
        <w:spacing w:line="360" w:lineRule="auto"/>
        <w:rPr>
          <w:rFonts w:asciiTheme="majorHAnsi" w:hAnsiTheme="majorHAnsi"/>
        </w:rPr>
      </w:pPr>
    </w:p>
    <w:p w14:paraId="1F80A9A4" w14:textId="715FACDB" w:rsidR="002640FE" w:rsidRDefault="002640FE" w:rsidP="00AE2137">
      <w:pPr>
        <w:spacing w:line="360" w:lineRule="auto"/>
      </w:pPr>
      <w:r w:rsidRPr="00AE2137">
        <w:rPr>
          <w:rFonts w:asciiTheme="majorHAnsi" w:hAnsiTheme="majorHAnsi"/>
        </w:rPr>
        <w:t>Effective communication and counselling skills are a key component of nursing practice delivery. There are numerous counselling theories of which there are advantages and disadvantages, benefits and limitations. There are also ethical codes and boundaries that are fundamental in professional counselling</w:t>
      </w:r>
      <w:r w:rsidR="000820F9" w:rsidRPr="00AE2137">
        <w:rPr>
          <w:rFonts w:asciiTheme="majorHAnsi" w:hAnsiTheme="majorHAnsi"/>
        </w:rPr>
        <w:t>. The effectiveness of both communication and counselling centres around the relationship between</w:t>
      </w:r>
      <w:r w:rsidR="00554EE6" w:rsidRPr="00AE2137">
        <w:rPr>
          <w:rFonts w:asciiTheme="majorHAnsi" w:hAnsiTheme="majorHAnsi"/>
        </w:rPr>
        <w:t xml:space="preserve"> the client and practitioner with</w:t>
      </w:r>
      <w:r w:rsidR="000820F9" w:rsidRPr="00AE2137">
        <w:rPr>
          <w:rFonts w:asciiTheme="majorHAnsi" w:hAnsiTheme="majorHAnsi"/>
        </w:rPr>
        <w:t xml:space="preserve"> the key factor that the client is an individual. It is the practitioner who has to adapt the approaches according to the individual they are dealing with. A skilfu</w:t>
      </w:r>
      <w:r w:rsidR="00554EE6" w:rsidRPr="00AE2137">
        <w:rPr>
          <w:rFonts w:asciiTheme="majorHAnsi" w:hAnsiTheme="majorHAnsi"/>
        </w:rPr>
        <w:t>l professional can adapt  by</w:t>
      </w:r>
      <w:r w:rsidR="000820F9" w:rsidRPr="00AE2137">
        <w:rPr>
          <w:rFonts w:asciiTheme="majorHAnsi" w:hAnsiTheme="majorHAnsi"/>
        </w:rPr>
        <w:t xml:space="preserve"> using all the knowledge, training and understanding of the key theories and concepts to deliver this. Responses need to be individual and flexible. Everyone is different and their journeys will be unique to them (Bayne et al, 1998, p217</w:t>
      </w:r>
      <w:r w:rsidR="000820F9">
        <w:t xml:space="preserve">). </w:t>
      </w:r>
    </w:p>
    <w:p w14:paraId="1B7C5C58" w14:textId="77777777" w:rsidR="00AE2137" w:rsidRDefault="00AE2137" w:rsidP="00AE2137">
      <w:pPr>
        <w:spacing w:line="360" w:lineRule="auto"/>
      </w:pPr>
    </w:p>
    <w:p w14:paraId="0CEF4AA7" w14:textId="77777777" w:rsidR="00AE2137" w:rsidRDefault="00AE2137" w:rsidP="00AE2137">
      <w:pPr>
        <w:spacing w:line="360" w:lineRule="auto"/>
      </w:pPr>
    </w:p>
    <w:p w14:paraId="530FA25D" w14:textId="77777777" w:rsidR="00AE2137" w:rsidRDefault="00AE2137" w:rsidP="00AE2137">
      <w:pPr>
        <w:spacing w:line="360" w:lineRule="auto"/>
      </w:pPr>
    </w:p>
    <w:p w14:paraId="19D49E62" w14:textId="77777777" w:rsidR="00AE2137" w:rsidRDefault="00AE2137" w:rsidP="00AE2137">
      <w:pPr>
        <w:spacing w:line="360" w:lineRule="auto"/>
      </w:pPr>
    </w:p>
    <w:p w14:paraId="27B53127" w14:textId="6D2B7F87" w:rsidR="00AE2137" w:rsidRDefault="00AE2137" w:rsidP="00AE2137">
      <w:pPr>
        <w:spacing w:line="360" w:lineRule="auto"/>
        <w:rPr>
          <w:sz w:val="32"/>
          <w:szCs w:val="32"/>
          <w:u w:val="thick"/>
        </w:rPr>
      </w:pPr>
      <w:r w:rsidRPr="00AE2137">
        <w:rPr>
          <w:sz w:val="32"/>
          <w:szCs w:val="32"/>
          <w:u w:val="thick"/>
        </w:rPr>
        <w:lastRenderedPageBreak/>
        <w:t xml:space="preserve">Reference List </w:t>
      </w:r>
    </w:p>
    <w:p w14:paraId="5D48CF6B" w14:textId="2D2F03C0" w:rsidR="00AB4F50" w:rsidRDefault="00AB4F50" w:rsidP="00AE2137">
      <w:pPr>
        <w:spacing w:line="360" w:lineRule="auto"/>
        <w:rPr>
          <w:sz w:val="32"/>
          <w:szCs w:val="32"/>
        </w:rPr>
      </w:pPr>
      <w:r>
        <w:rPr>
          <w:sz w:val="32"/>
          <w:szCs w:val="32"/>
        </w:rPr>
        <w:t xml:space="preserve">Bayne, R; Nicolson, P; Horton, I. (1998) </w:t>
      </w:r>
      <w:r>
        <w:rPr>
          <w:i/>
          <w:sz w:val="32"/>
          <w:szCs w:val="32"/>
        </w:rPr>
        <w:t xml:space="preserve">Counselling and Communication Skills for Medical and Health Practitioners. </w:t>
      </w:r>
      <w:r>
        <w:rPr>
          <w:sz w:val="32"/>
          <w:szCs w:val="32"/>
        </w:rPr>
        <w:t xml:space="preserve">First Edition. </w:t>
      </w:r>
      <w:r w:rsidR="002C5551">
        <w:rPr>
          <w:sz w:val="32"/>
          <w:szCs w:val="32"/>
        </w:rPr>
        <w:t>Leicester: BPS Books</w:t>
      </w:r>
    </w:p>
    <w:p w14:paraId="70D0CFFA" w14:textId="77777777" w:rsidR="003114CF" w:rsidRDefault="003114CF" w:rsidP="00AE2137">
      <w:pPr>
        <w:spacing w:line="360" w:lineRule="auto"/>
        <w:rPr>
          <w:sz w:val="32"/>
          <w:szCs w:val="32"/>
        </w:rPr>
      </w:pPr>
    </w:p>
    <w:p w14:paraId="15C7993E" w14:textId="480E6525" w:rsidR="003114CF" w:rsidRDefault="003114CF" w:rsidP="00AE2137">
      <w:pPr>
        <w:spacing w:line="360" w:lineRule="auto"/>
        <w:rPr>
          <w:i/>
          <w:sz w:val="32"/>
          <w:szCs w:val="32"/>
        </w:rPr>
      </w:pPr>
      <w:r>
        <w:rPr>
          <w:sz w:val="32"/>
          <w:szCs w:val="32"/>
        </w:rPr>
        <w:t xml:space="preserve">Burgess, M. (2018) </w:t>
      </w:r>
      <w:r>
        <w:rPr>
          <w:i/>
          <w:sz w:val="32"/>
          <w:szCs w:val="32"/>
        </w:rPr>
        <w:t>What is GDPR? The summary guide to GDPR compliance in the UK</w:t>
      </w:r>
    </w:p>
    <w:p w14:paraId="07266B6E" w14:textId="153B84FF" w:rsidR="004A39D3" w:rsidRDefault="004A39D3" w:rsidP="00AE2137">
      <w:pPr>
        <w:spacing w:line="360" w:lineRule="auto"/>
        <w:rPr>
          <w:sz w:val="32"/>
          <w:szCs w:val="32"/>
        </w:rPr>
      </w:pPr>
      <w:r>
        <w:rPr>
          <w:sz w:val="32"/>
          <w:szCs w:val="32"/>
        </w:rPr>
        <w:t xml:space="preserve">Available at: </w:t>
      </w:r>
      <w:r w:rsidRPr="004A39D3">
        <w:rPr>
          <w:sz w:val="32"/>
          <w:szCs w:val="32"/>
        </w:rPr>
        <w:t>http://www.wired.co.uk</w:t>
      </w:r>
    </w:p>
    <w:p w14:paraId="1AE8B8B2" w14:textId="6638F75F" w:rsidR="004A39D3" w:rsidRPr="004A39D3" w:rsidRDefault="004A39D3" w:rsidP="00AE2137">
      <w:pPr>
        <w:spacing w:line="360" w:lineRule="auto"/>
        <w:rPr>
          <w:sz w:val="32"/>
          <w:szCs w:val="32"/>
        </w:rPr>
      </w:pPr>
      <w:r>
        <w:rPr>
          <w:sz w:val="32"/>
          <w:szCs w:val="32"/>
        </w:rPr>
        <w:t>(Accessed: 20 January 2019)</w:t>
      </w:r>
    </w:p>
    <w:p w14:paraId="3E0050F8" w14:textId="77777777" w:rsidR="002C5551" w:rsidRDefault="002C5551" w:rsidP="00AE2137">
      <w:pPr>
        <w:spacing w:line="360" w:lineRule="auto"/>
        <w:rPr>
          <w:sz w:val="32"/>
          <w:szCs w:val="32"/>
        </w:rPr>
      </w:pPr>
    </w:p>
    <w:p w14:paraId="7FAFA56D" w14:textId="3A75E5FD" w:rsidR="002C5551" w:rsidRDefault="002C5551" w:rsidP="00AE2137">
      <w:pPr>
        <w:spacing w:line="360" w:lineRule="auto"/>
        <w:rPr>
          <w:i/>
          <w:sz w:val="32"/>
          <w:szCs w:val="32"/>
        </w:rPr>
      </w:pPr>
      <w:r>
        <w:rPr>
          <w:sz w:val="32"/>
          <w:szCs w:val="32"/>
        </w:rPr>
        <w:t xml:space="preserve">Corey, G. (2013) </w:t>
      </w:r>
      <w:r>
        <w:rPr>
          <w:i/>
          <w:sz w:val="32"/>
          <w:szCs w:val="32"/>
        </w:rPr>
        <w:t>Theory and Practice of Counselling and Psychotherapy.</w:t>
      </w:r>
    </w:p>
    <w:p w14:paraId="5944AB8B" w14:textId="05DA80FE" w:rsidR="002C5551" w:rsidRDefault="002C5551" w:rsidP="00AE2137">
      <w:pPr>
        <w:spacing w:line="360" w:lineRule="auto"/>
        <w:rPr>
          <w:sz w:val="32"/>
          <w:szCs w:val="32"/>
        </w:rPr>
      </w:pPr>
      <w:r>
        <w:rPr>
          <w:sz w:val="32"/>
          <w:szCs w:val="32"/>
        </w:rPr>
        <w:t>International Edition. Canada: Brooks/Cole Cengage Learning</w:t>
      </w:r>
    </w:p>
    <w:p w14:paraId="4E93596D" w14:textId="77777777" w:rsidR="002C5551" w:rsidRDefault="002C5551" w:rsidP="00AE2137">
      <w:pPr>
        <w:spacing w:line="360" w:lineRule="auto"/>
        <w:rPr>
          <w:sz w:val="32"/>
          <w:szCs w:val="32"/>
        </w:rPr>
      </w:pPr>
    </w:p>
    <w:p w14:paraId="2A93544F" w14:textId="681CCB4F" w:rsidR="002C5551" w:rsidRDefault="002C5551" w:rsidP="00AE2137">
      <w:pPr>
        <w:spacing w:line="360" w:lineRule="auto"/>
        <w:rPr>
          <w:i/>
          <w:sz w:val="32"/>
          <w:szCs w:val="32"/>
        </w:rPr>
      </w:pPr>
      <w:r>
        <w:rPr>
          <w:sz w:val="32"/>
          <w:szCs w:val="32"/>
        </w:rPr>
        <w:t xml:space="preserve">Fall, K.A; Miner Holden, J; Marquis, A. (2004) </w:t>
      </w:r>
      <w:r>
        <w:rPr>
          <w:i/>
          <w:sz w:val="32"/>
          <w:szCs w:val="32"/>
        </w:rPr>
        <w:t>Theoretical Models of Counselling and Psychotherapy.</w:t>
      </w:r>
    </w:p>
    <w:p w14:paraId="7B82E875" w14:textId="16CA23BC" w:rsidR="002C5551" w:rsidRDefault="002C5551" w:rsidP="00AE2137">
      <w:pPr>
        <w:spacing w:line="360" w:lineRule="auto"/>
        <w:rPr>
          <w:sz w:val="32"/>
          <w:szCs w:val="32"/>
        </w:rPr>
      </w:pPr>
      <w:r>
        <w:rPr>
          <w:sz w:val="32"/>
          <w:szCs w:val="32"/>
        </w:rPr>
        <w:t>First Edition. East Sussex: Brunner-Routledge</w:t>
      </w:r>
    </w:p>
    <w:p w14:paraId="33B08AD0" w14:textId="77777777" w:rsidR="002C5551" w:rsidRDefault="002C5551" w:rsidP="00AE2137">
      <w:pPr>
        <w:spacing w:line="360" w:lineRule="auto"/>
        <w:rPr>
          <w:sz w:val="32"/>
          <w:szCs w:val="32"/>
        </w:rPr>
      </w:pPr>
    </w:p>
    <w:p w14:paraId="63C9926D" w14:textId="6F2E189F" w:rsidR="002C5551" w:rsidRDefault="002C5551" w:rsidP="00AE2137">
      <w:pPr>
        <w:spacing w:line="360" w:lineRule="auto"/>
        <w:rPr>
          <w:i/>
          <w:sz w:val="32"/>
          <w:szCs w:val="32"/>
        </w:rPr>
      </w:pPr>
      <w:r>
        <w:rPr>
          <w:sz w:val="32"/>
          <w:szCs w:val="32"/>
        </w:rPr>
        <w:t>Hough, M. (</w:t>
      </w:r>
      <w:r w:rsidR="003114CF">
        <w:rPr>
          <w:sz w:val="32"/>
          <w:szCs w:val="32"/>
        </w:rPr>
        <w:t xml:space="preserve">2008) </w:t>
      </w:r>
      <w:r w:rsidR="003114CF">
        <w:rPr>
          <w:i/>
          <w:sz w:val="32"/>
          <w:szCs w:val="32"/>
        </w:rPr>
        <w:t>Counselling Skills and Theory</w:t>
      </w:r>
    </w:p>
    <w:p w14:paraId="231EC9BD" w14:textId="26D396D3" w:rsidR="003114CF" w:rsidRDefault="003114CF" w:rsidP="00AE2137">
      <w:pPr>
        <w:spacing w:line="360" w:lineRule="auto"/>
        <w:rPr>
          <w:sz w:val="32"/>
          <w:szCs w:val="32"/>
        </w:rPr>
      </w:pPr>
      <w:r>
        <w:rPr>
          <w:sz w:val="32"/>
          <w:szCs w:val="32"/>
        </w:rPr>
        <w:t>Second Edition. Oxon. Hodder Education</w:t>
      </w:r>
    </w:p>
    <w:p w14:paraId="5673781B" w14:textId="77777777" w:rsidR="003114CF" w:rsidRDefault="003114CF" w:rsidP="00AE2137">
      <w:pPr>
        <w:spacing w:line="360" w:lineRule="auto"/>
        <w:rPr>
          <w:sz w:val="32"/>
          <w:szCs w:val="32"/>
        </w:rPr>
      </w:pPr>
    </w:p>
    <w:p w14:paraId="1E4DEF87" w14:textId="35665934" w:rsidR="003114CF" w:rsidRDefault="003114CF" w:rsidP="00AE2137">
      <w:pPr>
        <w:spacing w:line="360" w:lineRule="auto"/>
        <w:rPr>
          <w:i/>
          <w:sz w:val="32"/>
          <w:szCs w:val="32"/>
        </w:rPr>
      </w:pPr>
      <w:r>
        <w:rPr>
          <w:sz w:val="32"/>
          <w:szCs w:val="32"/>
        </w:rPr>
        <w:t xml:space="preserve">Proctor, G. (2014) </w:t>
      </w:r>
      <w:r>
        <w:rPr>
          <w:i/>
          <w:sz w:val="32"/>
          <w:szCs w:val="32"/>
        </w:rPr>
        <w:t>Values and Ethics in Counselling and Psychotherapy</w:t>
      </w:r>
    </w:p>
    <w:p w14:paraId="7E73A3F8" w14:textId="670E4139" w:rsidR="003114CF" w:rsidRDefault="003114CF" w:rsidP="00AE2137">
      <w:pPr>
        <w:spacing w:line="360" w:lineRule="auto"/>
        <w:rPr>
          <w:sz w:val="32"/>
          <w:szCs w:val="32"/>
        </w:rPr>
      </w:pPr>
      <w:r>
        <w:rPr>
          <w:sz w:val="32"/>
          <w:szCs w:val="32"/>
        </w:rPr>
        <w:t>First Edition. London. Sage</w:t>
      </w:r>
    </w:p>
    <w:p w14:paraId="32790053" w14:textId="77777777" w:rsidR="003114CF" w:rsidRDefault="003114CF" w:rsidP="00AE2137">
      <w:pPr>
        <w:spacing w:line="360" w:lineRule="auto"/>
        <w:rPr>
          <w:sz w:val="32"/>
          <w:szCs w:val="32"/>
        </w:rPr>
      </w:pPr>
    </w:p>
    <w:p w14:paraId="28E91614" w14:textId="0A017AE5" w:rsidR="003114CF" w:rsidRDefault="003114CF" w:rsidP="00AE2137">
      <w:pPr>
        <w:spacing w:line="360" w:lineRule="auto"/>
        <w:rPr>
          <w:i/>
          <w:sz w:val="32"/>
          <w:szCs w:val="32"/>
        </w:rPr>
      </w:pPr>
      <w:r>
        <w:rPr>
          <w:sz w:val="32"/>
          <w:szCs w:val="32"/>
        </w:rPr>
        <w:t xml:space="preserve">Thorne, B. (2003) </w:t>
      </w:r>
      <w:r>
        <w:rPr>
          <w:i/>
          <w:sz w:val="32"/>
          <w:szCs w:val="32"/>
        </w:rPr>
        <w:t>Carl Rogers</w:t>
      </w:r>
    </w:p>
    <w:p w14:paraId="65BC75D6" w14:textId="75D46919" w:rsidR="003114CF" w:rsidRPr="003114CF" w:rsidRDefault="003114CF" w:rsidP="00AE2137">
      <w:pPr>
        <w:spacing w:line="360" w:lineRule="auto"/>
        <w:rPr>
          <w:sz w:val="32"/>
          <w:szCs w:val="32"/>
        </w:rPr>
      </w:pPr>
      <w:r>
        <w:rPr>
          <w:sz w:val="32"/>
          <w:szCs w:val="32"/>
        </w:rPr>
        <w:t>Second Edition. London. Sage</w:t>
      </w:r>
    </w:p>
    <w:p w14:paraId="38C8607E" w14:textId="77777777" w:rsidR="00AE2137" w:rsidRPr="00AE2137" w:rsidRDefault="00AE2137" w:rsidP="00AE2137">
      <w:pPr>
        <w:spacing w:line="360" w:lineRule="auto"/>
        <w:rPr>
          <w:u w:val="thick"/>
        </w:rPr>
      </w:pPr>
    </w:p>
    <w:sectPr w:rsidR="00AE2137" w:rsidRPr="00AE2137" w:rsidSect="00AE2137">
      <w:headerReference w:type="default" r:id="rId7"/>
      <w:footerReference w:type="even" r:id="rId8"/>
      <w:footerReference w:type="default" r:id="rId9"/>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5F91DB" w14:textId="77777777" w:rsidR="003114CF" w:rsidRDefault="003114CF" w:rsidP="00B227A3">
      <w:r>
        <w:separator/>
      </w:r>
    </w:p>
  </w:endnote>
  <w:endnote w:type="continuationSeparator" w:id="0">
    <w:p w14:paraId="4225277A" w14:textId="77777777" w:rsidR="003114CF" w:rsidRDefault="003114CF" w:rsidP="00B227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A4C914" w14:textId="77777777" w:rsidR="003114CF" w:rsidRDefault="003114CF" w:rsidP="00AE213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54434A6" w14:textId="77777777" w:rsidR="003114CF" w:rsidRDefault="003114C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3FBE83" w14:textId="77777777" w:rsidR="003114CF" w:rsidRDefault="003114CF" w:rsidP="00AE213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71444">
      <w:rPr>
        <w:rStyle w:val="PageNumber"/>
        <w:noProof/>
      </w:rPr>
      <w:t>1</w:t>
    </w:r>
    <w:r>
      <w:rPr>
        <w:rStyle w:val="PageNumber"/>
      </w:rPr>
      <w:fldChar w:fldCharType="end"/>
    </w:r>
  </w:p>
  <w:p w14:paraId="5E0C0C46" w14:textId="77777777" w:rsidR="003114CF" w:rsidRDefault="003114C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6945CA" w14:textId="77777777" w:rsidR="003114CF" w:rsidRDefault="003114CF" w:rsidP="00B227A3">
      <w:r>
        <w:separator/>
      </w:r>
    </w:p>
  </w:footnote>
  <w:footnote w:type="continuationSeparator" w:id="0">
    <w:p w14:paraId="37E67868" w14:textId="77777777" w:rsidR="003114CF" w:rsidRDefault="003114CF" w:rsidP="00B227A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56E73D" w14:textId="77777777" w:rsidR="003114CF" w:rsidRDefault="003114CF">
    <w:pPr>
      <w:pStyle w:val="Header"/>
    </w:pPr>
    <w:r>
      <w:t xml:space="preserve">Sophie Michael               1702056     Assignment 2 Communication and Counselling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isplayBackgroundShape/>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27A3"/>
    <w:rsid w:val="00062E06"/>
    <w:rsid w:val="000820F9"/>
    <w:rsid w:val="00094E84"/>
    <w:rsid w:val="001B352D"/>
    <w:rsid w:val="001E4C39"/>
    <w:rsid w:val="00207692"/>
    <w:rsid w:val="00254ADC"/>
    <w:rsid w:val="002640FE"/>
    <w:rsid w:val="002C5551"/>
    <w:rsid w:val="003114CF"/>
    <w:rsid w:val="00314097"/>
    <w:rsid w:val="0036210D"/>
    <w:rsid w:val="003D3AC6"/>
    <w:rsid w:val="00422905"/>
    <w:rsid w:val="00456784"/>
    <w:rsid w:val="00465FB0"/>
    <w:rsid w:val="004A39D3"/>
    <w:rsid w:val="004B15D6"/>
    <w:rsid w:val="00533B99"/>
    <w:rsid w:val="00554EE6"/>
    <w:rsid w:val="00566B56"/>
    <w:rsid w:val="005723D0"/>
    <w:rsid w:val="00591F78"/>
    <w:rsid w:val="0059386F"/>
    <w:rsid w:val="006E37F2"/>
    <w:rsid w:val="006F09AA"/>
    <w:rsid w:val="006F6143"/>
    <w:rsid w:val="007300D2"/>
    <w:rsid w:val="00896C1D"/>
    <w:rsid w:val="008C0EF8"/>
    <w:rsid w:val="0094539C"/>
    <w:rsid w:val="00963ED9"/>
    <w:rsid w:val="0096632B"/>
    <w:rsid w:val="00A411EE"/>
    <w:rsid w:val="00A51F8F"/>
    <w:rsid w:val="00AB4F50"/>
    <w:rsid w:val="00AE2137"/>
    <w:rsid w:val="00B227A3"/>
    <w:rsid w:val="00B54004"/>
    <w:rsid w:val="00B71444"/>
    <w:rsid w:val="00B92BBB"/>
    <w:rsid w:val="00C30011"/>
    <w:rsid w:val="00C40BAB"/>
    <w:rsid w:val="00C80778"/>
    <w:rsid w:val="00C8363C"/>
    <w:rsid w:val="00CE2D99"/>
    <w:rsid w:val="00CF742E"/>
    <w:rsid w:val="00D07EDD"/>
    <w:rsid w:val="00D7482E"/>
    <w:rsid w:val="00E16500"/>
    <w:rsid w:val="00E3623B"/>
    <w:rsid w:val="00F57B0D"/>
    <w:rsid w:val="00F730C6"/>
    <w:rsid w:val="00F7356D"/>
    <w:rsid w:val="00F931EE"/>
    <w:rsid w:val="00FB14EF"/>
    <w:rsid w:val="00FD7BB8"/>
    <w:rsid w:val="00FF05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enu v:ext="edit" fillcolor="none"/>
    </o:shapedefaults>
    <o:shapelayout v:ext="edit">
      <o:idmap v:ext="edit" data="1"/>
    </o:shapelayout>
  </w:shapeDefaults>
  <w:decimalSymbol w:val="."/>
  <w:listSeparator w:val=","/>
  <w14:docId w14:val="1E59AC1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7A3"/>
    <w:pPr>
      <w:tabs>
        <w:tab w:val="center" w:pos="4320"/>
        <w:tab w:val="right" w:pos="8640"/>
      </w:tabs>
    </w:pPr>
  </w:style>
  <w:style w:type="character" w:customStyle="1" w:styleId="HeaderChar">
    <w:name w:val="Header Char"/>
    <w:basedOn w:val="DefaultParagraphFont"/>
    <w:link w:val="Header"/>
    <w:uiPriority w:val="99"/>
    <w:rsid w:val="00B227A3"/>
  </w:style>
  <w:style w:type="paragraph" w:styleId="Footer">
    <w:name w:val="footer"/>
    <w:basedOn w:val="Normal"/>
    <w:link w:val="FooterChar"/>
    <w:uiPriority w:val="99"/>
    <w:unhideWhenUsed/>
    <w:rsid w:val="00B227A3"/>
    <w:pPr>
      <w:tabs>
        <w:tab w:val="center" w:pos="4320"/>
        <w:tab w:val="right" w:pos="8640"/>
      </w:tabs>
    </w:pPr>
  </w:style>
  <w:style w:type="character" w:customStyle="1" w:styleId="FooterChar">
    <w:name w:val="Footer Char"/>
    <w:basedOn w:val="DefaultParagraphFont"/>
    <w:link w:val="Footer"/>
    <w:uiPriority w:val="99"/>
    <w:rsid w:val="00B227A3"/>
  </w:style>
  <w:style w:type="character" w:styleId="PageNumber">
    <w:name w:val="page number"/>
    <w:basedOn w:val="DefaultParagraphFont"/>
    <w:uiPriority w:val="99"/>
    <w:semiHidden/>
    <w:unhideWhenUsed/>
    <w:rsid w:val="00AE2137"/>
  </w:style>
  <w:style w:type="character" w:styleId="Hyperlink">
    <w:name w:val="Hyperlink"/>
    <w:basedOn w:val="DefaultParagraphFont"/>
    <w:uiPriority w:val="99"/>
    <w:unhideWhenUsed/>
    <w:rsid w:val="004A39D3"/>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7A3"/>
    <w:pPr>
      <w:tabs>
        <w:tab w:val="center" w:pos="4320"/>
        <w:tab w:val="right" w:pos="8640"/>
      </w:tabs>
    </w:pPr>
  </w:style>
  <w:style w:type="character" w:customStyle="1" w:styleId="HeaderChar">
    <w:name w:val="Header Char"/>
    <w:basedOn w:val="DefaultParagraphFont"/>
    <w:link w:val="Header"/>
    <w:uiPriority w:val="99"/>
    <w:rsid w:val="00B227A3"/>
  </w:style>
  <w:style w:type="paragraph" w:styleId="Footer">
    <w:name w:val="footer"/>
    <w:basedOn w:val="Normal"/>
    <w:link w:val="FooterChar"/>
    <w:uiPriority w:val="99"/>
    <w:unhideWhenUsed/>
    <w:rsid w:val="00B227A3"/>
    <w:pPr>
      <w:tabs>
        <w:tab w:val="center" w:pos="4320"/>
        <w:tab w:val="right" w:pos="8640"/>
      </w:tabs>
    </w:pPr>
  </w:style>
  <w:style w:type="character" w:customStyle="1" w:styleId="FooterChar">
    <w:name w:val="Footer Char"/>
    <w:basedOn w:val="DefaultParagraphFont"/>
    <w:link w:val="Footer"/>
    <w:uiPriority w:val="99"/>
    <w:rsid w:val="00B227A3"/>
  </w:style>
  <w:style w:type="character" w:styleId="PageNumber">
    <w:name w:val="page number"/>
    <w:basedOn w:val="DefaultParagraphFont"/>
    <w:uiPriority w:val="99"/>
    <w:semiHidden/>
    <w:unhideWhenUsed/>
    <w:rsid w:val="00AE2137"/>
  </w:style>
  <w:style w:type="character" w:styleId="Hyperlink">
    <w:name w:val="Hyperlink"/>
    <w:basedOn w:val="DefaultParagraphFont"/>
    <w:uiPriority w:val="99"/>
    <w:unhideWhenUsed/>
    <w:rsid w:val="004A39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2278</Words>
  <Characters>12988</Characters>
  <Application>Microsoft Macintosh Word</Application>
  <DocSecurity>0</DocSecurity>
  <Lines>108</Lines>
  <Paragraphs>30</Paragraphs>
  <ScaleCrop>false</ScaleCrop>
  <Company/>
  <LinksUpToDate>false</LinksUpToDate>
  <CharactersWithSpaces>15236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2</cp:revision>
  <cp:lastPrinted>2019-01-22T22:23:00Z</cp:lastPrinted>
  <dcterms:created xsi:type="dcterms:W3CDTF">2019-01-22T22:24:00Z</dcterms:created>
  <dcterms:modified xsi:type="dcterms:W3CDTF">2019-01-22T22:24:00Z</dcterms:modified>
</cp:coreProperties>
</file>