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7BB3D0" w14:textId="77777777" w:rsidR="00505076" w:rsidRPr="00CC7F31" w:rsidRDefault="00505076" w:rsidP="008D23B2">
      <w:pPr>
        <w:rPr>
          <w:rFonts w:ascii="Arial" w:hAnsi="Arial" w:cs="Arial"/>
          <w:sz w:val="36"/>
          <w:szCs w:val="36"/>
        </w:rPr>
      </w:pPr>
    </w:p>
    <w:p w14:paraId="74ADE968" w14:textId="77777777" w:rsidR="00844371" w:rsidRDefault="00844371" w:rsidP="008D23B2">
      <w:pPr>
        <w:rPr>
          <w:sz w:val="48"/>
          <w:szCs w:val="48"/>
        </w:rPr>
      </w:pPr>
    </w:p>
    <w:p w14:paraId="4EE0397C" w14:textId="77777777" w:rsidR="00844371" w:rsidRDefault="00844371" w:rsidP="008D23B2">
      <w:pPr>
        <w:rPr>
          <w:sz w:val="48"/>
          <w:szCs w:val="48"/>
        </w:rPr>
      </w:pPr>
    </w:p>
    <w:tbl>
      <w:tblPr>
        <w:tblStyle w:val="Tabelgril"/>
        <w:tblW w:w="0" w:type="auto"/>
        <w:tblLook w:val="04A0" w:firstRow="1" w:lastRow="0" w:firstColumn="1" w:lastColumn="0" w:noHBand="0" w:noVBand="1"/>
      </w:tblPr>
      <w:tblGrid>
        <w:gridCol w:w="4508"/>
        <w:gridCol w:w="4508"/>
      </w:tblGrid>
      <w:tr w:rsidR="00505076" w14:paraId="28A7685C" w14:textId="77777777" w:rsidTr="00844371">
        <w:tc>
          <w:tcPr>
            <w:tcW w:w="4508" w:type="dxa"/>
            <w:shd w:val="clear" w:color="auto" w:fill="D9D9D9" w:themeFill="background1" w:themeFillShade="D9"/>
          </w:tcPr>
          <w:p w14:paraId="0B0A29E2" w14:textId="77777777" w:rsidR="00505076" w:rsidRDefault="00505076" w:rsidP="008D23B2">
            <w:pPr>
              <w:rPr>
                <w:sz w:val="48"/>
                <w:szCs w:val="48"/>
              </w:rPr>
            </w:pPr>
            <w:r>
              <w:rPr>
                <w:sz w:val="48"/>
                <w:szCs w:val="48"/>
              </w:rPr>
              <w:t>Student Name</w:t>
            </w:r>
            <w:r w:rsidR="00A61908">
              <w:rPr>
                <w:sz w:val="48"/>
                <w:szCs w:val="48"/>
              </w:rPr>
              <w:t>:</w:t>
            </w:r>
          </w:p>
        </w:tc>
        <w:tc>
          <w:tcPr>
            <w:tcW w:w="4508" w:type="dxa"/>
          </w:tcPr>
          <w:p w14:paraId="1FF582CB" w14:textId="02D27A9D" w:rsidR="00505076" w:rsidRDefault="00CC7F31" w:rsidP="008D23B2">
            <w:pPr>
              <w:rPr>
                <w:sz w:val="48"/>
                <w:szCs w:val="48"/>
              </w:rPr>
            </w:pPr>
            <w:r>
              <w:rPr>
                <w:sz w:val="48"/>
                <w:szCs w:val="48"/>
              </w:rPr>
              <w:t>Marius Viorel Grama</w:t>
            </w:r>
          </w:p>
        </w:tc>
      </w:tr>
      <w:tr w:rsidR="00505076" w14:paraId="2F58CAAC" w14:textId="77777777" w:rsidTr="00844371">
        <w:tc>
          <w:tcPr>
            <w:tcW w:w="4508" w:type="dxa"/>
            <w:shd w:val="clear" w:color="auto" w:fill="D9D9D9" w:themeFill="background1" w:themeFillShade="D9"/>
          </w:tcPr>
          <w:p w14:paraId="395B5741" w14:textId="77777777" w:rsidR="00505076" w:rsidRDefault="00505076" w:rsidP="008D23B2">
            <w:pPr>
              <w:rPr>
                <w:sz w:val="48"/>
                <w:szCs w:val="48"/>
              </w:rPr>
            </w:pPr>
            <w:r>
              <w:rPr>
                <w:sz w:val="48"/>
                <w:szCs w:val="48"/>
              </w:rPr>
              <w:t>Student Number</w:t>
            </w:r>
            <w:r w:rsidR="00A61908">
              <w:rPr>
                <w:sz w:val="48"/>
                <w:szCs w:val="48"/>
              </w:rPr>
              <w:t>:</w:t>
            </w:r>
          </w:p>
        </w:tc>
        <w:tc>
          <w:tcPr>
            <w:tcW w:w="4508" w:type="dxa"/>
          </w:tcPr>
          <w:p w14:paraId="002F3D8C" w14:textId="0CE594F3" w:rsidR="00505076" w:rsidRDefault="00CC7F31" w:rsidP="008D23B2">
            <w:pPr>
              <w:rPr>
                <w:sz w:val="48"/>
                <w:szCs w:val="48"/>
              </w:rPr>
            </w:pPr>
            <w:r>
              <w:rPr>
                <w:sz w:val="48"/>
                <w:szCs w:val="48"/>
              </w:rPr>
              <w:t>2018945</w:t>
            </w:r>
          </w:p>
        </w:tc>
      </w:tr>
      <w:tr w:rsidR="00505076" w14:paraId="03CD9530" w14:textId="77777777" w:rsidTr="00844371">
        <w:tc>
          <w:tcPr>
            <w:tcW w:w="4508" w:type="dxa"/>
            <w:shd w:val="clear" w:color="auto" w:fill="D9D9D9" w:themeFill="background1" w:themeFillShade="D9"/>
          </w:tcPr>
          <w:p w14:paraId="7C6405C5" w14:textId="77777777" w:rsidR="00505076" w:rsidRDefault="00505076" w:rsidP="008D23B2">
            <w:pPr>
              <w:rPr>
                <w:sz w:val="48"/>
                <w:szCs w:val="48"/>
              </w:rPr>
            </w:pPr>
            <w:r>
              <w:rPr>
                <w:sz w:val="48"/>
                <w:szCs w:val="48"/>
              </w:rPr>
              <w:t>Module Name</w:t>
            </w:r>
            <w:r w:rsidR="00A61908">
              <w:rPr>
                <w:sz w:val="48"/>
                <w:szCs w:val="48"/>
              </w:rPr>
              <w:t>:</w:t>
            </w:r>
          </w:p>
        </w:tc>
        <w:tc>
          <w:tcPr>
            <w:tcW w:w="4508" w:type="dxa"/>
          </w:tcPr>
          <w:p w14:paraId="243E4443" w14:textId="238F9C4D" w:rsidR="00505076" w:rsidRDefault="00CC7F31" w:rsidP="008D23B2">
            <w:pPr>
              <w:rPr>
                <w:sz w:val="48"/>
                <w:szCs w:val="48"/>
              </w:rPr>
            </w:pPr>
            <w:r>
              <w:rPr>
                <w:sz w:val="48"/>
                <w:szCs w:val="48"/>
              </w:rPr>
              <w:t>Digital Skills and Research Methods</w:t>
            </w:r>
          </w:p>
        </w:tc>
      </w:tr>
      <w:tr w:rsidR="00505076" w14:paraId="1A129C64" w14:textId="77777777" w:rsidTr="00844371">
        <w:tc>
          <w:tcPr>
            <w:tcW w:w="4508" w:type="dxa"/>
            <w:shd w:val="clear" w:color="auto" w:fill="D9D9D9" w:themeFill="background1" w:themeFillShade="D9"/>
          </w:tcPr>
          <w:p w14:paraId="00E0F38F" w14:textId="77777777" w:rsidR="00505076" w:rsidRDefault="00505076" w:rsidP="008D23B2">
            <w:pPr>
              <w:rPr>
                <w:sz w:val="48"/>
                <w:szCs w:val="48"/>
              </w:rPr>
            </w:pPr>
            <w:r>
              <w:rPr>
                <w:sz w:val="48"/>
                <w:szCs w:val="48"/>
              </w:rPr>
              <w:t>Module Number</w:t>
            </w:r>
            <w:r w:rsidR="00A61908">
              <w:rPr>
                <w:sz w:val="48"/>
                <w:szCs w:val="48"/>
              </w:rPr>
              <w:t>:</w:t>
            </w:r>
          </w:p>
        </w:tc>
        <w:tc>
          <w:tcPr>
            <w:tcW w:w="4508" w:type="dxa"/>
          </w:tcPr>
          <w:p w14:paraId="50EC735D" w14:textId="0323AB2E" w:rsidR="00505076" w:rsidRDefault="00CC7F31" w:rsidP="008D23B2">
            <w:pPr>
              <w:rPr>
                <w:sz w:val="48"/>
                <w:szCs w:val="48"/>
              </w:rPr>
            </w:pPr>
            <w:r>
              <w:rPr>
                <w:sz w:val="48"/>
                <w:szCs w:val="48"/>
              </w:rPr>
              <w:t>BMSW4003</w:t>
            </w:r>
          </w:p>
        </w:tc>
      </w:tr>
      <w:tr w:rsidR="00505076" w14:paraId="7B4987D4" w14:textId="77777777" w:rsidTr="00844371">
        <w:tc>
          <w:tcPr>
            <w:tcW w:w="4508" w:type="dxa"/>
            <w:shd w:val="clear" w:color="auto" w:fill="D9D9D9" w:themeFill="background1" w:themeFillShade="D9"/>
          </w:tcPr>
          <w:p w14:paraId="570672F5" w14:textId="77777777" w:rsidR="00505076" w:rsidRDefault="00505076" w:rsidP="008D23B2">
            <w:pPr>
              <w:rPr>
                <w:sz w:val="48"/>
                <w:szCs w:val="48"/>
              </w:rPr>
            </w:pPr>
            <w:r>
              <w:rPr>
                <w:sz w:val="48"/>
                <w:szCs w:val="48"/>
              </w:rPr>
              <w:t>Lecturer Name</w:t>
            </w:r>
            <w:r w:rsidR="00A61908">
              <w:rPr>
                <w:sz w:val="48"/>
                <w:szCs w:val="48"/>
              </w:rPr>
              <w:t>:</w:t>
            </w:r>
          </w:p>
        </w:tc>
        <w:tc>
          <w:tcPr>
            <w:tcW w:w="4508" w:type="dxa"/>
          </w:tcPr>
          <w:p w14:paraId="2D74F78C" w14:textId="11BC852C" w:rsidR="00505076" w:rsidRDefault="00CC7F31" w:rsidP="008D23B2">
            <w:pPr>
              <w:rPr>
                <w:sz w:val="48"/>
                <w:szCs w:val="48"/>
              </w:rPr>
            </w:pPr>
            <w:proofErr w:type="spellStart"/>
            <w:r>
              <w:rPr>
                <w:sz w:val="48"/>
                <w:szCs w:val="48"/>
              </w:rPr>
              <w:t>Balendran</w:t>
            </w:r>
            <w:proofErr w:type="spellEnd"/>
            <w:r>
              <w:rPr>
                <w:sz w:val="48"/>
                <w:szCs w:val="48"/>
              </w:rPr>
              <w:t xml:space="preserve"> </w:t>
            </w:r>
            <w:proofErr w:type="spellStart"/>
            <w:r>
              <w:rPr>
                <w:sz w:val="48"/>
                <w:szCs w:val="48"/>
              </w:rPr>
              <w:t>Kandasemy</w:t>
            </w:r>
            <w:proofErr w:type="spellEnd"/>
          </w:p>
        </w:tc>
      </w:tr>
    </w:tbl>
    <w:p w14:paraId="4EECC547" w14:textId="77777777" w:rsidR="00505076" w:rsidRDefault="00505076" w:rsidP="008D23B2">
      <w:pPr>
        <w:rPr>
          <w:sz w:val="48"/>
          <w:szCs w:val="48"/>
        </w:rPr>
      </w:pPr>
    </w:p>
    <w:p w14:paraId="6C5918F8" w14:textId="77777777" w:rsidR="00505076" w:rsidRDefault="00505076" w:rsidP="008D23B2">
      <w:pPr>
        <w:rPr>
          <w:sz w:val="48"/>
          <w:szCs w:val="48"/>
        </w:rPr>
      </w:pPr>
    </w:p>
    <w:p w14:paraId="311FDCAD" w14:textId="77777777" w:rsidR="00844371" w:rsidRDefault="00844371" w:rsidP="008D23B2">
      <w:pPr>
        <w:rPr>
          <w:sz w:val="48"/>
          <w:szCs w:val="48"/>
        </w:rPr>
      </w:pPr>
    </w:p>
    <w:p w14:paraId="2E61B8FB" w14:textId="77777777" w:rsidR="00844371" w:rsidRDefault="004F6CD8" w:rsidP="00D72DA2">
      <w:pPr>
        <w:jc w:val="center"/>
        <w:rPr>
          <w:sz w:val="48"/>
          <w:szCs w:val="48"/>
        </w:rPr>
      </w:pPr>
      <w:r>
        <w:rPr>
          <w:sz w:val="48"/>
          <w:szCs w:val="48"/>
        </w:rPr>
        <w:t>T</w:t>
      </w:r>
      <w:r w:rsidR="003E4AA4">
        <w:rPr>
          <w:sz w:val="48"/>
          <w:szCs w:val="48"/>
        </w:rPr>
        <w:t>itle</w:t>
      </w:r>
      <w:r w:rsidR="00D72DA2">
        <w:rPr>
          <w:sz w:val="48"/>
          <w:szCs w:val="48"/>
        </w:rPr>
        <w:t xml:space="preserve">: </w:t>
      </w:r>
      <w:r w:rsidR="00D72DA2" w:rsidRPr="00D72DA2">
        <w:rPr>
          <w:b/>
          <w:sz w:val="48"/>
          <w:szCs w:val="48"/>
        </w:rPr>
        <w:t>DIGITAL SKILLS AND RESEARCH METHODS</w:t>
      </w:r>
    </w:p>
    <w:p w14:paraId="760250BE" w14:textId="77777777" w:rsidR="00844371" w:rsidRDefault="00844371" w:rsidP="008D23B2">
      <w:pPr>
        <w:rPr>
          <w:sz w:val="48"/>
          <w:szCs w:val="48"/>
        </w:rPr>
      </w:pPr>
    </w:p>
    <w:p w14:paraId="51E087E0" w14:textId="77777777" w:rsidR="00844371" w:rsidRDefault="00844371" w:rsidP="008D23B2">
      <w:pPr>
        <w:rPr>
          <w:sz w:val="48"/>
          <w:szCs w:val="48"/>
        </w:rPr>
      </w:pPr>
    </w:p>
    <w:p w14:paraId="2DC98A25" w14:textId="77777777" w:rsidR="00844371" w:rsidRDefault="00844371" w:rsidP="008D23B2">
      <w:pPr>
        <w:rPr>
          <w:sz w:val="48"/>
          <w:szCs w:val="48"/>
        </w:rPr>
      </w:pPr>
    </w:p>
    <w:p w14:paraId="27C58B41" w14:textId="77777777" w:rsidR="00844371" w:rsidRDefault="00844371" w:rsidP="008D23B2">
      <w:pPr>
        <w:rPr>
          <w:sz w:val="48"/>
          <w:szCs w:val="48"/>
        </w:rPr>
      </w:pPr>
    </w:p>
    <w:p w14:paraId="607BFFF9" w14:textId="77777777" w:rsidR="009055ED" w:rsidRDefault="009055ED" w:rsidP="008D23B2">
      <w:pPr>
        <w:rPr>
          <w:sz w:val="48"/>
          <w:szCs w:val="48"/>
        </w:rPr>
      </w:pPr>
    </w:p>
    <w:p w14:paraId="1017D89D" w14:textId="77777777" w:rsidR="009055ED" w:rsidRDefault="009055ED" w:rsidP="008D23B2">
      <w:pPr>
        <w:rPr>
          <w:sz w:val="48"/>
          <w:szCs w:val="48"/>
        </w:rPr>
      </w:pPr>
    </w:p>
    <w:p w14:paraId="7DDDBAC0" w14:textId="77777777" w:rsidR="009055ED" w:rsidRDefault="009055ED" w:rsidP="008D23B2">
      <w:pPr>
        <w:rPr>
          <w:sz w:val="48"/>
          <w:szCs w:val="48"/>
        </w:rPr>
      </w:pPr>
    </w:p>
    <w:sdt>
      <w:sdtPr>
        <w:rPr>
          <w:rFonts w:asciiTheme="minorHAnsi" w:eastAsiaTheme="minorHAnsi" w:hAnsiTheme="minorHAnsi" w:cstheme="minorBidi"/>
          <w:color w:val="auto"/>
          <w:sz w:val="22"/>
          <w:szCs w:val="22"/>
          <w:lang w:val="en-GB"/>
        </w:rPr>
        <w:id w:val="-1333519584"/>
        <w:docPartObj>
          <w:docPartGallery w:val="Table of Contents"/>
          <w:docPartUnique/>
        </w:docPartObj>
      </w:sdtPr>
      <w:sdtEndPr>
        <w:rPr>
          <w:b/>
          <w:bCs/>
          <w:noProof/>
        </w:rPr>
      </w:sdtEndPr>
      <w:sdtContent>
        <w:p w14:paraId="3E524F09" w14:textId="77777777" w:rsidR="00AA091C" w:rsidRDefault="00AA091C" w:rsidP="005D4B99">
          <w:pPr>
            <w:pStyle w:val="Titlucuprins"/>
            <w:jc w:val="center"/>
          </w:pPr>
          <w:r>
            <w:t>Table of Contents</w:t>
          </w:r>
        </w:p>
        <w:p w14:paraId="76AEECB3" w14:textId="77777777" w:rsidR="00AA091C" w:rsidRDefault="00CE5971">
          <w:pPr>
            <w:pStyle w:val="Cuprins1"/>
            <w:tabs>
              <w:tab w:val="right" w:leader="dot" w:pos="9016"/>
            </w:tabs>
            <w:rPr>
              <w:rFonts w:eastAsiaTheme="minorEastAsia"/>
              <w:noProof/>
              <w:lang w:eastAsia="en-GB"/>
            </w:rPr>
          </w:pPr>
          <w:r>
            <w:fldChar w:fldCharType="begin"/>
          </w:r>
          <w:r w:rsidR="00AA091C">
            <w:instrText xml:space="preserve"> TOC \o "1-3" \h \z \u </w:instrText>
          </w:r>
          <w:r>
            <w:fldChar w:fldCharType="separate"/>
          </w:r>
          <w:hyperlink w:anchor="_Toc69220638" w:history="1">
            <w:r w:rsidR="00AA091C" w:rsidRPr="00C656D2">
              <w:rPr>
                <w:rStyle w:val="Hyperlink"/>
                <w:b/>
                <w:noProof/>
              </w:rPr>
              <w:t>Abstract (or Executive Summary)</w:t>
            </w:r>
            <w:r w:rsidR="00AA091C">
              <w:rPr>
                <w:noProof/>
                <w:webHidden/>
              </w:rPr>
              <w:tab/>
            </w:r>
            <w:r>
              <w:rPr>
                <w:noProof/>
                <w:webHidden/>
              </w:rPr>
              <w:fldChar w:fldCharType="begin"/>
            </w:r>
            <w:r w:rsidR="00AA091C">
              <w:rPr>
                <w:noProof/>
                <w:webHidden/>
              </w:rPr>
              <w:instrText xml:space="preserve"> PAGEREF _Toc69220638 \h </w:instrText>
            </w:r>
            <w:r>
              <w:rPr>
                <w:noProof/>
                <w:webHidden/>
              </w:rPr>
            </w:r>
            <w:r>
              <w:rPr>
                <w:noProof/>
                <w:webHidden/>
              </w:rPr>
              <w:fldChar w:fldCharType="separate"/>
            </w:r>
            <w:r w:rsidR="00AA091C">
              <w:rPr>
                <w:noProof/>
                <w:webHidden/>
              </w:rPr>
              <w:t>2</w:t>
            </w:r>
            <w:r>
              <w:rPr>
                <w:noProof/>
                <w:webHidden/>
              </w:rPr>
              <w:fldChar w:fldCharType="end"/>
            </w:r>
          </w:hyperlink>
        </w:p>
        <w:p w14:paraId="2FBB8677" w14:textId="77777777" w:rsidR="00AA091C" w:rsidRDefault="00BC3826">
          <w:pPr>
            <w:pStyle w:val="Cuprins1"/>
            <w:tabs>
              <w:tab w:val="right" w:leader="dot" w:pos="9016"/>
            </w:tabs>
            <w:rPr>
              <w:rFonts w:eastAsiaTheme="minorEastAsia"/>
              <w:noProof/>
              <w:lang w:eastAsia="en-GB"/>
            </w:rPr>
          </w:pPr>
          <w:hyperlink w:anchor="_Toc69220639" w:history="1">
            <w:r w:rsidR="00AA091C" w:rsidRPr="00C656D2">
              <w:rPr>
                <w:rStyle w:val="Hyperlink"/>
                <w:b/>
                <w:noProof/>
              </w:rPr>
              <w:t>Introduction</w:t>
            </w:r>
            <w:r w:rsidR="00AA091C">
              <w:rPr>
                <w:noProof/>
                <w:webHidden/>
              </w:rPr>
              <w:tab/>
            </w:r>
            <w:r w:rsidR="00CE5971">
              <w:rPr>
                <w:noProof/>
                <w:webHidden/>
              </w:rPr>
              <w:fldChar w:fldCharType="begin"/>
            </w:r>
            <w:r w:rsidR="00AA091C">
              <w:rPr>
                <w:noProof/>
                <w:webHidden/>
              </w:rPr>
              <w:instrText xml:space="preserve"> PAGEREF _Toc69220639 \h </w:instrText>
            </w:r>
            <w:r w:rsidR="00CE5971">
              <w:rPr>
                <w:noProof/>
                <w:webHidden/>
              </w:rPr>
            </w:r>
            <w:r w:rsidR="00CE5971">
              <w:rPr>
                <w:noProof/>
                <w:webHidden/>
              </w:rPr>
              <w:fldChar w:fldCharType="separate"/>
            </w:r>
            <w:r w:rsidR="00AA091C">
              <w:rPr>
                <w:noProof/>
                <w:webHidden/>
              </w:rPr>
              <w:t>3</w:t>
            </w:r>
            <w:r w:rsidR="00CE5971">
              <w:rPr>
                <w:noProof/>
                <w:webHidden/>
              </w:rPr>
              <w:fldChar w:fldCharType="end"/>
            </w:r>
          </w:hyperlink>
        </w:p>
        <w:p w14:paraId="48224B63" w14:textId="77777777" w:rsidR="00AA091C" w:rsidRDefault="00BC3826">
          <w:pPr>
            <w:pStyle w:val="Cuprins1"/>
            <w:tabs>
              <w:tab w:val="right" w:leader="dot" w:pos="9016"/>
            </w:tabs>
            <w:rPr>
              <w:rFonts w:eastAsiaTheme="minorEastAsia"/>
              <w:noProof/>
              <w:lang w:eastAsia="en-GB"/>
            </w:rPr>
          </w:pPr>
          <w:hyperlink w:anchor="_Toc69220640" w:history="1">
            <w:r w:rsidR="00AA091C" w:rsidRPr="00C656D2">
              <w:rPr>
                <w:rStyle w:val="Hyperlink"/>
                <w:b/>
                <w:noProof/>
              </w:rPr>
              <w:t>Literature Review</w:t>
            </w:r>
            <w:r w:rsidR="00AA091C">
              <w:rPr>
                <w:noProof/>
                <w:webHidden/>
              </w:rPr>
              <w:tab/>
            </w:r>
            <w:r w:rsidR="00CE5971">
              <w:rPr>
                <w:noProof/>
                <w:webHidden/>
              </w:rPr>
              <w:fldChar w:fldCharType="begin"/>
            </w:r>
            <w:r w:rsidR="00AA091C">
              <w:rPr>
                <w:noProof/>
                <w:webHidden/>
              </w:rPr>
              <w:instrText xml:space="preserve"> PAGEREF _Toc69220640 \h </w:instrText>
            </w:r>
            <w:r w:rsidR="00CE5971">
              <w:rPr>
                <w:noProof/>
                <w:webHidden/>
              </w:rPr>
            </w:r>
            <w:r w:rsidR="00CE5971">
              <w:rPr>
                <w:noProof/>
                <w:webHidden/>
              </w:rPr>
              <w:fldChar w:fldCharType="separate"/>
            </w:r>
            <w:r w:rsidR="00AA091C">
              <w:rPr>
                <w:noProof/>
                <w:webHidden/>
              </w:rPr>
              <w:t>4</w:t>
            </w:r>
            <w:r w:rsidR="00CE5971">
              <w:rPr>
                <w:noProof/>
                <w:webHidden/>
              </w:rPr>
              <w:fldChar w:fldCharType="end"/>
            </w:r>
          </w:hyperlink>
        </w:p>
        <w:p w14:paraId="66B2EBBB" w14:textId="77777777" w:rsidR="00AA091C" w:rsidRDefault="00BC3826">
          <w:pPr>
            <w:pStyle w:val="Cuprins1"/>
            <w:tabs>
              <w:tab w:val="right" w:leader="dot" w:pos="9016"/>
            </w:tabs>
            <w:rPr>
              <w:rFonts w:eastAsiaTheme="minorEastAsia"/>
              <w:noProof/>
              <w:lang w:eastAsia="en-GB"/>
            </w:rPr>
          </w:pPr>
          <w:hyperlink w:anchor="_Toc69220641" w:history="1">
            <w:r w:rsidR="00AA091C" w:rsidRPr="00C656D2">
              <w:rPr>
                <w:rStyle w:val="Hyperlink"/>
                <w:b/>
                <w:noProof/>
              </w:rPr>
              <w:t>Primary Research</w:t>
            </w:r>
            <w:r w:rsidR="00AA091C">
              <w:rPr>
                <w:noProof/>
                <w:webHidden/>
              </w:rPr>
              <w:tab/>
            </w:r>
            <w:r w:rsidR="00CE5971">
              <w:rPr>
                <w:noProof/>
                <w:webHidden/>
              </w:rPr>
              <w:fldChar w:fldCharType="begin"/>
            </w:r>
            <w:r w:rsidR="00AA091C">
              <w:rPr>
                <w:noProof/>
                <w:webHidden/>
              </w:rPr>
              <w:instrText xml:space="preserve"> PAGEREF _Toc69220641 \h </w:instrText>
            </w:r>
            <w:r w:rsidR="00CE5971">
              <w:rPr>
                <w:noProof/>
                <w:webHidden/>
              </w:rPr>
            </w:r>
            <w:r w:rsidR="00CE5971">
              <w:rPr>
                <w:noProof/>
                <w:webHidden/>
              </w:rPr>
              <w:fldChar w:fldCharType="separate"/>
            </w:r>
            <w:r w:rsidR="00AA091C">
              <w:rPr>
                <w:noProof/>
                <w:webHidden/>
              </w:rPr>
              <w:t>5</w:t>
            </w:r>
            <w:r w:rsidR="00CE5971">
              <w:rPr>
                <w:noProof/>
                <w:webHidden/>
              </w:rPr>
              <w:fldChar w:fldCharType="end"/>
            </w:r>
          </w:hyperlink>
        </w:p>
        <w:p w14:paraId="790A4BCF" w14:textId="77777777" w:rsidR="00AA091C" w:rsidRDefault="00BC3826">
          <w:pPr>
            <w:pStyle w:val="Cuprins2"/>
            <w:tabs>
              <w:tab w:val="right" w:leader="dot" w:pos="9016"/>
            </w:tabs>
            <w:rPr>
              <w:rFonts w:eastAsiaTheme="minorEastAsia"/>
              <w:noProof/>
              <w:lang w:eastAsia="en-GB"/>
            </w:rPr>
          </w:pPr>
          <w:hyperlink w:anchor="_Toc69220642" w:history="1">
            <w:r w:rsidR="00AA091C" w:rsidRPr="00C656D2">
              <w:rPr>
                <w:rStyle w:val="Hyperlink"/>
                <w:noProof/>
              </w:rPr>
              <w:t>Methodology  &amp; Sampling</w:t>
            </w:r>
            <w:r w:rsidR="00AA091C">
              <w:rPr>
                <w:noProof/>
                <w:webHidden/>
              </w:rPr>
              <w:tab/>
            </w:r>
            <w:r w:rsidR="00CE5971">
              <w:rPr>
                <w:noProof/>
                <w:webHidden/>
              </w:rPr>
              <w:fldChar w:fldCharType="begin"/>
            </w:r>
            <w:r w:rsidR="00AA091C">
              <w:rPr>
                <w:noProof/>
                <w:webHidden/>
              </w:rPr>
              <w:instrText xml:space="preserve"> PAGEREF _Toc69220642 \h </w:instrText>
            </w:r>
            <w:r w:rsidR="00CE5971">
              <w:rPr>
                <w:noProof/>
                <w:webHidden/>
              </w:rPr>
            </w:r>
            <w:r w:rsidR="00CE5971">
              <w:rPr>
                <w:noProof/>
                <w:webHidden/>
              </w:rPr>
              <w:fldChar w:fldCharType="separate"/>
            </w:r>
            <w:r w:rsidR="00AA091C">
              <w:rPr>
                <w:noProof/>
                <w:webHidden/>
              </w:rPr>
              <w:t>5</w:t>
            </w:r>
            <w:r w:rsidR="00CE5971">
              <w:rPr>
                <w:noProof/>
                <w:webHidden/>
              </w:rPr>
              <w:fldChar w:fldCharType="end"/>
            </w:r>
          </w:hyperlink>
        </w:p>
        <w:p w14:paraId="1B0B2D1A" w14:textId="77777777" w:rsidR="00AA091C" w:rsidRDefault="00BC3826">
          <w:pPr>
            <w:pStyle w:val="Cuprins1"/>
            <w:tabs>
              <w:tab w:val="right" w:leader="dot" w:pos="9016"/>
            </w:tabs>
            <w:rPr>
              <w:rFonts w:eastAsiaTheme="minorEastAsia"/>
              <w:noProof/>
              <w:lang w:eastAsia="en-GB"/>
            </w:rPr>
          </w:pPr>
          <w:hyperlink w:anchor="_Toc69220643" w:history="1">
            <w:r w:rsidR="00AA091C" w:rsidRPr="00C656D2">
              <w:rPr>
                <w:rStyle w:val="Hyperlink"/>
                <w:b/>
                <w:noProof/>
              </w:rPr>
              <w:t>Results</w:t>
            </w:r>
            <w:r w:rsidR="00AA091C">
              <w:rPr>
                <w:noProof/>
                <w:webHidden/>
              </w:rPr>
              <w:tab/>
            </w:r>
            <w:r w:rsidR="00CE5971">
              <w:rPr>
                <w:noProof/>
                <w:webHidden/>
              </w:rPr>
              <w:fldChar w:fldCharType="begin"/>
            </w:r>
            <w:r w:rsidR="00AA091C">
              <w:rPr>
                <w:noProof/>
                <w:webHidden/>
              </w:rPr>
              <w:instrText xml:space="preserve"> PAGEREF _Toc69220643 \h </w:instrText>
            </w:r>
            <w:r w:rsidR="00CE5971">
              <w:rPr>
                <w:noProof/>
                <w:webHidden/>
              </w:rPr>
            </w:r>
            <w:r w:rsidR="00CE5971">
              <w:rPr>
                <w:noProof/>
                <w:webHidden/>
              </w:rPr>
              <w:fldChar w:fldCharType="separate"/>
            </w:r>
            <w:r w:rsidR="00AA091C">
              <w:rPr>
                <w:noProof/>
                <w:webHidden/>
              </w:rPr>
              <w:t>6</w:t>
            </w:r>
            <w:r w:rsidR="00CE5971">
              <w:rPr>
                <w:noProof/>
                <w:webHidden/>
              </w:rPr>
              <w:fldChar w:fldCharType="end"/>
            </w:r>
          </w:hyperlink>
        </w:p>
        <w:p w14:paraId="16CDFD50" w14:textId="77777777" w:rsidR="00AA091C" w:rsidRDefault="00BC3826">
          <w:pPr>
            <w:pStyle w:val="Cuprins1"/>
            <w:tabs>
              <w:tab w:val="right" w:leader="dot" w:pos="9016"/>
            </w:tabs>
            <w:rPr>
              <w:rFonts w:eastAsiaTheme="minorEastAsia"/>
              <w:noProof/>
              <w:lang w:eastAsia="en-GB"/>
            </w:rPr>
          </w:pPr>
          <w:hyperlink w:anchor="_Toc69220644" w:history="1">
            <w:r w:rsidR="00AA091C" w:rsidRPr="00C656D2">
              <w:rPr>
                <w:rStyle w:val="Hyperlink"/>
                <w:b/>
                <w:bCs/>
                <w:noProof/>
              </w:rPr>
              <w:t>Limitations of the study</w:t>
            </w:r>
            <w:r w:rsidR="00AA091C">
              <w:rPr>
                <w:noProof/>
                <w:webHidden/>
              </w:rPr>
              <w:tab/>
            </w:r>
            <w:r w:rsidR="00CE5971">
              <w:rPr>
                <w:noProof/>
                <w:webHidden/>
              </w:rPr>
              <w:fldChar w:fldCharType="begin"/>
            </w:r>
            <w:r w:rsidR="00AA091C">
              <w:rPr>
                <w:noProof/>
                <w:webHidden/>
              </w:rPr>
              <w:instrText xml:space="preserve"> PAGEREF _Toc69220644 \h </w:instrText>
            </w:r>
            <w:r w:rsidR="00CE5971">
              <w:rPr>
                <w:noProof/>
                <w:webHidden/>
              </w:rPr>
            </w:r>
            <w:r w:rsidR="00CE5971">
              <w:rPr>
                <w:noProof/>
                <w:webHidden/>
              </w:rPr>
              <w:fldChar w:fldCharType="separate"/>
            </w:r>
            <w:r w:rsidR="00AA091C">
              <w:rPr>
                <w:noProof/>
                <w:webHidden/>
              </w:rPr>
              <w:t>6</w:t>
            </w:r>
            <w:r w:rsidR="00CE5971">
              <w:rPr>
                <w:noProof/>
                <w:webHidden/>
              </w:rPr>
              <w:fldChar w:fldCharType="end"/>
            </w:r>
          </w:hyperlink>
        </w:p>
        <w:p w14:paraId="777BA8BF" w14:textId="77777777" w:rsidR="00AA091C" w:rsidRDefault="00BC3826">
          <w:pPr>
            <w:pStyle w:val="Cuprins1"/>
            <w:tabs>
              <w:tab w:val="right" w:leader="dot" w:pos="9016"/>
            </w:tabs>
            <w:rPr>
              <w:rFonts w:eastAsiaTheme="minorEastAsia"/>
              <w:noProof/>
              <w:lang w:eastAsia="en-GB"/>
            </w:rPr>
          </w:pPr>
          <w:hyperlink w:anchor="_Toc69220645" w:history="1">
            <w:r w:rsidR="00AA091C" w:rsidRPr="00C656D2">
              <w:rPr>
                <w:rStyle w:val="Hyperlink"/>
                <w:b/>
                <w:noProof/>
              </w:rPr>
              <w:t>Conclusion</w:t>
            </w:r>
            <w:r w:rsidR="00AA091C">
              <w:rPr>
                <w:noProof/>
                <w:webHidden/>
              </w:rPr>
              <w:tab/>
            </w:r>
            <w:r w:rsidR="00CE5971">
              <w:rPr>
                <w:noProof/>
                <w:webHidden/>
              </w:rPr>
              <w:fldChar w:fldCharType="begin"/>
            </w:r>
            <w:r w:rsidR="00AA091C">
              <w:rPr>
                <w:noProof/>
                <w:webHidden/>
              </w:rPr>
              <w:instrText xml:space="preserve"> PAGEREF _Toc69220645 \h </w:instrText>
            </w:r>
            <w:r w:rsidR="00CE5971">
              <w:rPr>
                <w:noProof/>
                <w:webHidden/>
              </w:rPr>
            </w:r>
            <w:r w:rsidR="00CE5971">
              <w:rPr>
                <w:noProof/>
                <w:webHidden/>
              </w:rPr>
              <w:fldChar w:fldCharType="separate"/>
            </w:r>
            <w:r w:rsidR="00AA091C">
              <w:rPr>
                <w:noProof/>
                <w:webHidden/>
              </w:rPr>
              <w:t>6</w:t>
            </w:r>
            <w:r w:rsidR="00CE5971">
              <w:rPr>
                <w:noProof/>
                <w:webHidden/>
              </w:rPr>
              <w:fldChar w:fldCharType="end"/>
            </w:r>
          </w:hyperlink>
        </w:p>
        <w:p w14:paraId="5E059A8D" w14:textId="77777777" w:rsidR="00AA091C" w:rsidRDefault="00BC3826">
          <w:pPr>
            <w:pStyle w:val="Cuprins1"/>
            <w:tabs>
              <w:tab w:val="right" w:leader="dot" w:pos="9016"/>
            </w:tabs>
            <w:rPr>
              <w:rFonts w:eastAsiaTheme="minorEastAsia"/>
              <w:noProof/>
              <w:lang w:eastAsia="en-GB"/>
            </w:rPr>
          </w:pPr>
          <w:hyperlink w:anchor="_Toc69220646" w:history="1">
            <w:r w:rsidR="00AA091C" w:rsidRPr="00C656D2">
              <w:rPr>
                <w:rStyle w:val="Hyperlink"/>
                <w:b/>
                <w:noProof/>
              </w:rPr>
              <w:t>References</w:t>
            </w:r>
            <w:r w:rsidR="00AA091C">
              <w:rPr>
                <w:noProof/>
                <w:webHidden/>
              </w:rPr>
              <w:tab/>
            </w:r>
            <w:r w:rsidR="00CE5971">
              <w:rPr>
                <w:noProof/>
                <w:webHidden/>
              </w:rPr>
              <w:fldChar w:fldCharType="begin"/>
            </w:r>
            <w:r w:rsidR="00AA091C">
              <w:rPr>
                <w:noProof/>
                <w:webHidden/>
              </w:rPr>
              <w:instrText xml:space="preserve"> PAGEREF _Toc69220646 \h </w:instrText>
            </w:r>
            <w:r w:rsidR="00CE5971">
              <w:rPr>
                <w:noProof/>
                <w:webHidden/>
              </w:rPr>
            </w:r>
            <w:r w:rsidR="00CE5971">
              <w:rPr>
                <w:noProof/>
                <w:webHidden/>
              </w:rPr>
              <w:fldChar w:fldCharType="separate"/>
            </w:r>
            <w:r w:rsidR="00AA091C">
              <w:rPr>
                <w:noProof/>
                <w:webHidden/>
              </w:rPr>
              <w:t>6</w:t>
            </w:r>
            <w:r w:rsidR="00CE5971">
              <w:rPr>
                <w:noProof/>
                <w:webHidden/>
              </w:rPr>
              <w:fldChar w:fldCharType="end"/>
            </w:r>
          </w:hyperlink>
        </w:p>
        <w:p w14:paraId="1806F41C" w14:textId="77777777" w:rsidR="00AA091C" w:rsidRDefault="00BC3826">
          <w:pPr>
            <w:pStyle w:val="Cuprins1"/>
            <w:tabs>
              <w:tab w:val="right" w:leader="dot" w:pos="9016"/>
            </w:tabs>
            <w:rPr>
              <w:rFonts w:eastAsiaTheme="minorEastAsia"/>
              <w:noProof/>
              <w:lang w:eastAsia="en-GB"/>
            </w:rPr>
          </w:pPr>
          <w:hyperlink w:anchor="_Toc69220647" w:history="1">
            <w:r w:rsidR="00AA091C" w:rsidRPr="00C656D2">
              <w:rPr>
                <w:rStyle w:val="Hyperlink"/>
                <w:b/>
                <w:noProof/>
              </w:rPr>
              <w:t>Appendix A</w:t>
            </w:r>
            <w:r w:rsidR="00AA091C">
              <w:rPr>
                <w:noProof/>
                <w:webHidden/>
              </w:rPr>
              <w:tab/>
            </w:r>
            <w:r w:rsidR="00CE5971">
              <w:rPr>
                <w:noProof/>
                <w:webHidden/>
              </w:rPr>
              <w:fldChar w:fldCharType="begin"/>
            </w:r>
            <w:r w:rsidR="00AA091C">
              <w:rPr>
                <w:noProof/>
                <w:webHidden/>
              </w:rPr>
              <w:instrText xml:space="preserve"> PAGEREF _Toc69220647 \h </w:instrText>
            </w:r>
            <w:r w:rsidR="00CE5971">
              <w:rPr>
                <w:noProof/>
                <w:webHidden/>
              </w:rPr>
            </w:r>
            <w:r w:rsidR="00CE5971">
              <w:rPr>
                <w:noProof/>
                <w:webHidden/>
              </w:rPr>
              <w:fldChar w:fldCharType="separate"/>
            </w:r>
            <w:r w:rsidR="00AA091C">
              <w:rPr>
                <w:noProof/>
                <w:webHidden/>
              </w:rPr>
              <w:t>6</w:t>
            </w:r>
            <w:r w:rsidR="00CE5971">
              <w:rPr>
                <w:noProof/>
                <w:webHidden/>
              </w:rPr>
              <w:fldChar w:fldCharType="end"/>
            </w:r>
          </w:hyperlink>
        </w:p>
        <w:p w14:paraId="5DCF8454" w14:textId="77777777" w:rsidR="00AA091C" w:rsidRDefault="00BC3826">
          <w:pPr>
            <w:pStyle w:val="Cuprins1"/>
            <w:tabs>
              <w:tab w:val="right" w:leader="dot" w:pos="9016"/>
            </w:tabs>
            <w:rPr>
              <w:rFonts w:eastAsiaTheme="minorEastAsia"/>
              <w:noProof/>
              <w:lang w:eastAsia="en-GB"/>
            </w:rPr>
          </w:pPr>
          <w:hyperlink w:anchor="_Toc69220648" w:history="1">
            <w:r w:rsidR="00AA091C" w:rsidRPr="00C656D2">
              <w:rPr>
                <w:rStyle w:val="Hyperlink"/>
                <w:b/>
                <w:noProof/>
              </w:rPr>
              <w:t>Appendix B</w:t>
            </w:r>
            <w:r w:rsidR="00AA091C">
              <w:rPr>
                <w:noProof/>
                <w:webHidden/>
              </w:rPr>
              <w:tab/>
            </w:r>
            <w:r w:rsidR="00CE5971">
              <w:rPr>
                <w:noProof/>
                <w:webHidden/>
              </w:rPr>
              <w:fldChar w:fldCharType="begin"/>
            </w:r>
            <w:r w:rsidR="00AA091C">
              <w:rPr>
                <w:noProof/>
                <w:webHidden/>
              </w:rPr>
              <w:instrText xml:space="preserve"> PAGEREF _Toc69220648 \h </w:instrText>
            </w:r>
            <w:r w:rsidR="00CE5971">
              <w:rPr>
                <w:noProof/>
                <w:webHidden/>
              </w:rPr>
            </w:r>
            <w:r w:rsidR="00CE5971">
              <w:rPr>
                <w:noProof/>
                <w:webHidden/>
              </w:rPr>
              <w:fldChar w:fldCharType="separate"/>
            </w:r>
            <w:r w:rsidR="00AA091C">
              <w:rPr>
                <w:noProof/>
                <w:webHidden/>
              </w:rPr>
              <w:t>6</w:t>
            </w:r>
            <w:r w:rsidR="00CE5971">
              <w:rPr>
                <w:noProof/>
                <w:webHidden/>
              </w:rPr>
              <w:fldChar w:fldCharType="end"/>
            </w:r>
          </w:hyperlink>
        </w:p>
        <w:p w14:paraId="7D146028" w14:textId="77777777" w:rsidR="00AA091C" w:rsidRDefault="00CE5971">
          <w:r>
            <w:rPr>
              <w:b/>
              <w:bCs/>
              <w:noProof/>
            </w:rPr>
            <w:fldChar w:fldCharType="end"/>
          </w:r>
        </w:p>
      </w:sdtContent>
    </w:sdt>
    <w:p w14:paraId="11B9CFFA" w14:textId="77777777" w:rsidR="000822F5" w:rsidRDefault="000822F5" w:rsidP="008D23B2">
      <w:pPr>
        <w:rPr>
          <w:sz w:val="48"/>
          <w:szCs w:val="48"/>
        </w:rPr>
      </w:pPr>
    </w:p>
    <w:p w14:paraId="206C5D99" w14:textId="77777777" w:rsidR="00E843C5" w:rsidRDefault="00E843C5" w:rsidP="008D23B2">
      <w:pPr>
        <w:rPr>
          <w:sz w:val="48"/>
          <w:szCs w:val="48"/>
        </w:rPr>
      </w:pPr>
    </w:p>
    <w:p w14:paraId="784F7DC3" w14:textId="77777777" w:rsidR="00E843C5" w:rsidRDefault="00E843C5" w:rsidP="008D23B2">
      <w:pPr>
        <w:rPr>
          <w:sz w:val="48"/>
          <w:szCs w:val="48"/>
        </w:rPr>
      </w:pPr>
    </w:p>
    <w:p w14:paraId="1C98911C" w14:textId="77777777" w:rsidR="00E843C5" w:rsidRDefault="00E843C5" w:rsidP="008D23B2">
      <w:pPr>
        <w:rPr>
          <w:sz w:val="48"/>
          <w:szCs w:val="48"/>
        </w:rPr>
      </w:pPr>
    </w:p>
    <w:p w14:paraId="2403AEF9" w14:textId="77777777" w:rsidR="00E843C5" w:rsidRDefault="00E843C5" w:rsidP="008D23B2">
      <w:pPr>
        <w:rPr>
          <w:sz w:val="48"/>
          <w:szCs w:val="48"/>
        </w:rPr>
      </w:pPr>
    </w:p>
    <w:p w14:paraId="3C5C4B18" w14:textId="77777777" w:rsidR="00E843C5" w:rsidRDefault="00E843C5" w:rsidP="008D23B2">
      <w:pPr>
        <w:rPr>
          <w:sz w:val="48"/>
          <w:szCs w:val="48"/>
        </w:rPr>
      </w:pPr>
    </w:p>
    <w:p w14:paraId="3BB999E2" w14:textId="77777777" w:rsidR="000822F5" w:rsidRDefault="000822F5" w:rsidP="008D23B2">
      <w:pPr>
        <w:rPr>
          <w:sz w:val="48"/>
          <w:szCs w:val="48"/>
        </w:rPr>
      </w:pPr>
    </w:p>
    <w:p w14:paraId="5A51357D" w14:textId="77777777" w:rsidR="00D72DA2" w:rsidRDefault="00D72DA2">
      <w:pPr>
        <w:rPr>
          <w:rStyle w:val="Titlu1Caracter"/>
          <w:b/>
          <w:sz w:val="44"/>
          <w:szCs w:val="44"/>
        </w:rPr>
      </w:pPr>
      <w:bookmarkStart w:id="0" w:name="_Toc6438172"/>
      <w:bookmarkStart w:id="1" w:name="_Toc69220638"/>
      <w:r>
        <w:rPr>
          <w:rStyle w:val="Titlu1Caracter"/>
          <w:b/>
          <w:sz w:val="44"/>
          <w:szCs w:val="44"/>
        </w:rPr>
        <w:br w:type="page"/>
      </w:r>
    </w:p>
    <w:p w14:paraId="787DD3B3" w14:textId="77777777" w:rsidR="008D23B2" w:rsidRPr="008D23B2" w:rsidRDefault="008D23B2" w:rsidP="00D72DA2">
      <w:pPr>
        <w:jc w:val="center"/>
        <w:rPr>
          <w:sz w:val="48"/>
          <w:szCs w:val="48"/>
        </w:rPr>
      </w:pPr>
      <w:r w:rsidRPr="008C711C">
        <w:rPr>
          <w:rStyle w:val="Titlu1Caracter"/>
          <w:b/>
          <w:sz w:val="44"/>
          <w:szCs w:val="44"/>
        </w:rPr>
        <w:lastRenderedPageBreak/>
        <w:t>Abstract</w:t>
      </w:r>
      <w:r w:rsidR="006C4F88">
        <w:rPr>
          <w:rStyle w:val="Titlu1Caracter"/>
          <w:b/>
          <w:sz w:val="44"/>
          <w:szCs w:val="44"/>
        </w:rPr>
        <w:t xml:space="preserve"> (</w:t>
      </w:r>
      <w:r w:rsidR="00AB34DC">
        <w:rPr>
          <w:rStyle w:val="Titlu1Caracter"/>
          <w:b/>
          <w:sz w:val="44"/>
          <w:szCs w:val="44"/>
        </w:rPr>
        <w:t xml:space="preserve">or </w:t>
      </w:r>
      <w:r w:rsidR="006C4F88">
        <w:rPr>
          <w:rStyle w:val="Titlu1Caracter"/>
          <w:b/>
          <w:sz w:val="44"/>
          <w:szCs w:val="44"/>
        </w:rPr>
        <w:t>Executive Summary)</w:t>
      </w:r>
      <w:bookmarkEnd w:id="0"/>
      <w:bookmarkEnd w:id="1"/>
    </w:p>
    <w:p w14:paraId="0E2F6B53" w14:textId="77777777" w:rsidR="00505076" w:rsidRPr="00D72DA2" w:rsidRDefault="00505076" w:rsidP="00505076">
      <w:pPr>
        <w:rPr>
          <w:sz w:val="24"/>
          <w:szCs w:val="48"/>
        </w:rPr>
      </w:pPr>
    </w:p>
    <w:p w14:paraId="4C34F4D7" w14:textId="77777777" w:rsidR="00696D78" w:rsidRDefault="00D72DA2" w:rsidP="00D72DA2">
      <w:pPr>
        <w:spacing w:line="360" w:lineRule="auto"/>
        <w:jc w:val="both"/>
        <w:rPr>
          <w:sz w:val="48"/>
          <w:szCs w:val="48"/>
        </w:rPr>
      </w:pPr>
      <w:r w:rsidRPr="00D72DA2">
        <w:rPr>
          <w:sz w:val="24"/>
          <w:szCs w:val="48"/>
        </w:rPr>
        <w:t xml:space="preserve">In this report the main discussion will be based on Virtual Learning Ambient (VLE), which is an educational web-based technology providing a forum for interactive studies for </w:t>
      </w:r>
      <w:proofErr w:type="gramStart"/>
      <w:r w:rsidRPr="00D72DA2">
        <w:rPr>
          <w:sz w:val="24"/>
          <w:szCs w:val="48"/>
        </w:rPr>
        <w:t>particular institutions</w:t>
      </w:r>
      <w:proofErr w:type="gramEnd"/>
      <w:r w:rsidRPr="00D72DA2">
        <w:rPr>
          <w:sz w:val="24"/>
          <w:szCs w:val="48"/>
        </w:rPr>
        <w:t xml:space="preserve">. The VLE </w:t>
      </w:r>
      <w:proofErr w:type="gramStart"/>
      <w:r w:rsidRPr="00D72DA2">
        <w:rPr>
          <w:sz w:val="24"/>
          <w:szCs w:val="48"/>
        </w:rPr>
        <w:t>has an effect on</w:t>
      </w:r>
      <w:proofErr w:type="gramEnd"/>
      <w:r w:rsidRPr="00D72DA2">
        <w:rPr>
          <w:sz w:val="24"/>
          <w:szCs w:val="48"/>
        </w:rPr>
        <w:t xml:space="preserve"> improving student satisfaction and maintaining its high academic level with a high awareness of subjects. Moreover, VLE plays an important role in the administration of the education flows of students even at home in the COVID-19 pandemic, leading to the lock-down on the sector by the UK government.</w:t>
      </w:r>
      <w:r>
        <w:rPr>
          <w:sz w:val="24"/>
          <w:szCs w:val="48"/>
        </w:rPr>
        <w:t xml:space="preserve"> </w:t>
      </w:r>
      <w:r w:rsidRPr="00D72DA2">
        <w:rPr>
          <w:sz w:val="24"/>
          <w:szCs w:val="48"/>
        </w:rPr>
        <w:t>Digital skills show capabilities necessary for the use of digital computers, network connectivity, program management etc. The incorporation of technical skills ensures that technical progress can be worked innovatively. In the COVID-19 phase, the thesis examines contemporary primary and secondary strategies used for improving quality and employability of Trinidad Saint David London Campus in the management of educational aspects of VLE students. Furthermore, the effect of VLE on the educational centre and students is analysed from many sources of knowledge.</w:t>
      </w:r>
    </w:p>
    <w:p w14:paraId="26A1C3F5" w14:textId="77777777" w:rsidR="00696D78" w:rsidRDefault="00696D78" w:rsidP="00505076">
      <w:pPr>
        <w:rPr>
          <w:sz w:val="48"/>
          <w:szCs w:val="48"/>
        </w:rPr>
      </w:pPr>
    </w:p>
    <w:p w14:paraId="26E75E67" w14:textId="77777777" w:rsidR="00677E2C" w:rsidRDefault="00677E2C" w:rsidP="008D23B2">
      <w:pPr>
        <w:rPr>
          <w:rStyle w:val="Titlu1Caracter"/>
          <w:b/>
          <w:sz w:val="48"/>
          <w:szCs w:val="48"/>
        </w:rPr>
      </w:pPr>
      <w:bookmarkStart w:id="2" w:name="_Toc6438173"/>
    </w:p>
    <w:p w14:paraId="151D6B70" w14:textId="77777777" w:rsidR="00677E2C" w:rsidRDefault="00677E2C" w:rsidP="008D23B2">
      <w:pPr>
        <w:rPr>
          <w:rStyle w:val="Titlu1Caracter"/>
          <w:b/>
          <w:sz w:val="48"/>
          <w:szCs w:val="48"/>
        </w:rPr>
      </w:pPr>
    </w:p>
    <w:p w14:paraId="24AF6F3F" w14:textId="77777777" w:rsidR="00D72DA2" w:rsidRDefault="00D72DA2">
      <w:pPr>
        <w:rPr>
          <w:rStyle w:val="Titlu1Caracter"/>
          <w:b/>
          <w:sz w:val="48"/>
          <w:szCs w:val="48"/>
        </w:rPr>
      </w:pPr>
      <w:bookmarkStart w:id="3" w:name="_Toc69220639"/>
      <w:r>
        <w:rPr>
          <w:rStyle w:val="Titlu1Caracter"/>
          <w:b/>
          <w:sz w:val="48"/>
          <w:szCs w:val="48"/>
        </w:rPr>
        <w:br w:type="page"/>
      </w:r>
    </w:p>
    <w:p w14:paraId="794B8944" w14:textId="77777777" w:rsidR="008D23B2" w:rsidRPr="008D23B2" w:rsidRDefault="008D23B2" w:rsidP="008D23B2">
      <w:pPr>
        <w:rPr>
          <w:sz w:val="48"/>
          <w:szCs w:val="48"/>
        </w:rPr>
      </w:pPr>
      <w:r w:rsidRPr="00AF57F9">
        <w:rPr>
          <w:rStyle w:val="Titlu1Caracter"/>
          <w:b/>
          <w:sz w:val="48"/>
          <w:szCs w:val="48"/>
        </w:rPr>
        <w:lastRenderedPageBreak/>
        <w:t>Introduction</w:t>
      </w:r>
      <w:bookmarkEnd w:id="2"/>
      <w:bookmarkEnd w:id="3"/>
    </w:p>
    <w:p w14:paraId="61DDFD8C" w14:textId="77777777" w:rsidR="00D72DA2" w:rsidRPr="00D72DA2" w:rsidRDefault="00D72DA2" w:rsidP="00D72DA2">
      <w:pPr>
        <w:spacing w:line="360" w:lineRule="auto"/>
        <w:jc w:val="both"/>
        <w:rPr>
          <w:sz w:val="24"/>
        </w:rPr>
      </w:pPr>
      <w:r w:rsidRPr="00D72DA2">
        <w:rPr>
          <w:sz w:val="24"/>
        </w:rPr>
        <w:t xml:space="preserve">Digital skills indicate abilities that are required for utilizing digital devices, accessing networks, managing communication applications and so on. The application of digital skills assures innovative ways of working with advancement in technological </w:t>
      </w:r>
      <w:proofErr w:type="gramStart"/>
      <w:r w:rsidRPr="00D72DA2">
        <w:rPr>
          <w:sz w:val="24"/>
        </w:rPr>
        <w:t>aspects</w:t>
      </w:r>
      <w:proofErr w:type="gramEnd"/>
      <w:r w:rsidRPr="00D72DA2">
        <w:rPr>
          <w:sz w:val="24"/>
        </w:rPr>
        <w:t xml:space="preserve"> respectively. </w:t>
      </w:r>
    </w:p>
    <w:p w14:paraId="1C54C9D7" w14:textId="77777777" w:rsidR="00D72DA2" w:rsidRPr="00D72DA2" w:rsidRDefault="00D72DA2" w:rsidP="00D72DA2">
      <w:pPr>
        <w:spacing w:line="360" w:lineRule="auto"/>
        <w:jc w:val="both"/>
        <w:rPr>
          <w:rFonts w:cs="Arial"/>
          <w:sz w:val="24"/>
        </w:rPr>
      </w:pPr>
      <w:r w:rsidRPr="00D72DA2">
        <w:rPr>
          <w:sz w:val="24"/>
        </w:rPr>
        <w:t xml:space="preserve">Virtual learning </w:t>
      </w:r>
      <w:r w:rsidRPr="00D72DA2">
        <w:rPr>
          <w:rFonts w:cs="Arial"/>
          <w:sz w:val="24"/>
        </w:rPr>
        <w:t>environment (VLE) is a web-based educational technology that provides a platform for digital study courses concerned with specific institutions (</w:t>
      </w:r>
      <w:proofErr w:type="spellStart"/>
      <w:r w:rsidRPr="00D72DA2">
        <w:rPr>
          <w:rFonts w:cs="Arial"/>
          <w:color w:val="222222"/>
          <w:sz w:val="24"/>
          <w:shd w:val="clear" w:color="auto" w:fill="FFFFFF"/>
        </w:rPr>
        <w:t>Phungsuk</w:t>
      </w:r>
      <w:proofErr w:type="spellEnd"/>
      <w:r w:rsidRPr="00D72DA2">
        <w:rPr>
          <w:rFonts w:cs="Arial"/>
          <w:color w:val="222222"/>
          <w:sz w:val="24"/>
          <w:shd w:val="clear" w:color="auto" w:fill="FFFFFF"/>
        </w:rPr>
        <w:t xml:space="preserve"> </w:t>
      </w:r>
      <w:r w:rsidRPr="00D72DA2">
        <w:rPr>
          <w:rFonts w:cs="Arial"/>
          <w:i/>
          <w:color w:val="222222"/>
          <w:sz w:val="24"/>
          <w:shd w:val="clear" w:color="auto" w:fill="FFFFFF"/>
        </w:rPr>
        <w:t>et al</w:t>
      </w:r>
      <w:r w:rsidRPr="00D72DA2">
        <w:rPr>
          <w:rFonts w:cs="Arial"/>
          <w:color w:val="222222"/>
          <w:sz w:val="24"/>
          <w:shd w:val="clear" w:color="auto" w:fill="FFFFFF"/>
        </w:rPr>
        <w:t>., 2017</w:t>
      </w:r>
      <w:r w:rsidRPr="00D72DA2">
        <w:rPr>
          <w:rFonts w:cs="Arial"/>
          <w:sz w:val="24"/>
        </w:rPr>
        <w:t xml:space="preserve">). The VLE has potential impact in enhancing satisfaction of students and retaining their high academic scores with quality understanding of the subjects. Moreover, in the pandemic spread of COVID-19, VLE plays an important role in managing educational flow of students even being at home due to the lockdown imposed by government of the UK over the market space. </w:t>
      </w:r>
    </w:p>
    <w:p w14:paraId="7BCFF8BF" w14:textId="77777777" w:rsidR="00D72DA2" w:rsidRPr="00D72DA2" w:rsidRDefault="00D72DA2" w:rsidP="00D72DA2">
      <w:pPr>
        <w:spacing w:line="360" w:lineRule="auto"/>
        <w:jc w:val="both"/>
        <w:rPr>
          <w:rFonts w:cs="Arial"/>
          <w:sz w:val="24"/>
        </w:rPr>
      </w:pPr>
      <w:r w:rsidRPr="00D72DA2">
        <w:rPr>
          <w:rFonts w:cs="Arial"/>
          <w:sz w:val="24"/>
        </w:rPr>
        <w:t xml:space="preserve">The study </w:t>
      </w:r>
      <w:proofErr w:type="spellStart"/>
      <w:r w:rsidRPr="00D72DA2">
        <w:rPr>
          <w:rFonts w:cs="Arial"/>
          <w:sz w:val="24"/>
        </w:rPr>
        <w:t>analyzes</w:t>
      </w:r>
      <w:proofErr w:type="spellEnd"/>
      <w:r w:rsidRPr="00D72DA2">
        <w:rPr>
          <w:rFonts w:cs="Arial"/>
          <w:sz w:val="24"/>
        </w:rPr>
        <w:t xml:space="preserve"> contemporary techniques of both primary and secondary research utilized for enhancing efficiency and employability of University of Wales Trinity Saint David London Campus for managing educational aspects of students through VLE during the COVID-19 phase. Besides, range of information sources are identified for </w:t>
      </w:r>
      <w:proofErr w:type="spellStart"/>
      <w:r w:rsidRPr="00D72DA2">
        <w:rPr>
          <w:rFonts w:cs="Arial"/>
          <w:sz w:val="24"/>
        </w:rPr>
        <w:t>analyzing</w:t>
      </w:r>
      <w:proofErr w:type="spellEnd"/>
      <w:r w:rsidRPr="00D72DA2">
        <w:rPr>
          <w:rFonts w:cs="Arial"/>
          <w:sz w:val="24"/>
        </w:rPr>
        <w:t xml:space="preserve"> the impact of VLE over the educational hub and students. Furthermore, competence in workplace data handling is explored in terms of managing digital skills of utilizing </w:t>
      </w:r>
      <w:proofErr w:type="gramStart"/>
      <w:r w:rsidRPr="00D72DA2">
        <w:rPr>
          <w:rFonts w:cs="Arial"/>
          <w:sz w:val="24"/>
        </w:rPr>
        <w:t>VLE</w:t>
      </w:r>
      <w:proofErr w:type="gramEnd"/>
      <w:r w:rsidRPr="00D72DA2">
        <w:rPr>
          <w:rFonts w:cs="Arial"/>
          <w:sz w:val="24"/>
        </w:rPr>
        <w:t xml:space="preserve"> respectively.    </w:t>
      </w:r>
    </w:p>
    <w:p w14:paraId="7486A7B4" w14:textId="77777777" w:rsidR="00D72DA2" w:rsidRPr="00B6279C" w:rsidRDefault="00D72DA2" w:rsidP="00D72DA2">
      <w:pPr>
        <w:pStyle w:val="Titlu1"/>
        <w:spacing w:line="360" w:lineRule="auto"/>
        <w:jc w:val="both"/>
        <w:rPr>
          <w:rFonts w:cs="Arial"/>
          <w:szCs w:val="22"/>
        </w:rPr>
      </w:pPr>
      <w:bookmarkStart w:id="4" w:name="_Toc68020167"/>
      <w:r w:rsidRPr="00B6279C">
        <w:rPr>
          <w:rFonts w:cs="Arial"/>
          <w:szCs w:val="22"/>
        </w:rPr>
        <w:t xml:space="preserve">Analysis of contemporary techniques for enhancing workplace employability and </w:t>
      </w:r>
      <w:proofErr w:type="gramStart"/>
      <w:r w:rsidRPr="00B6279C">
        <w:rPr>
          <w:rFonts w:cs="Arial"/>
          <w:szCs w:val="22"/>
        </w:rPr>
        <w:t>efficiency</w:t>
      </w:r>
      <w:bookmarkEnd w:id="4"/>
      <w:proofErr w:type="gramEnd"/>
    </w:p>
    <w:p w14:paraId="6CDC8904" w14:textId="77777777" w:rsidR="00D72DA2" w:rsidRPr="00D72DA2" w:rsidRDefault="00D72DA2" w:rsidP="00D72DA2">
      <w:pPr>
        <w:spacing w:line="360" w:lineRule="auto"/>
        <w:jc w:val="both"/>
        <w:rPr>
          <w:rFonts w:cs="Arial"/>
          <w:sz w:val="24"/>
        </w:rPr>
      </w:pPr>
      <w:r w:rsidRPr="00D72DA2">
        <w:rPr>
          <w:rFonts w:cs="Arial"/>
          <w:sz w:val="24"/>
        </w:rPr>
        <w:t>Contemporary techniques refer to the innovative future technologies that have potential for improving employability and efficiency within workplace (</w:t>
      </w:r>
      <w:r w:rsidRPr="00D72DA2">
        <w:rPr>
          <w:rFonts w:cs="Arial"/>
          <w:color w:val="222222"/>
          <w:sz w:val="24"/>
          <w:shd w:val="clear" w:color="auto" w:fill="FFFFFF"/>
        </w:rPr>
        <w:t>Nadol, 2020</w:t>
      </w:r>
      <w:r w:rsidRPr="00D72DA2">
        <w:rPr>
          <w:rFonts w:cs="Arial"/>
          <w:sz w:val="24"/>
        </w:rPr>
        <w:t xml:space="preserve">). In concern, the Virtual learning environment is utilized by University of Wales as a contemporary technique to improve quality of workplace employability and efficiency while managing educational prospects during the COVID-19 </w:t>
      </w:r>
      <w:proofErr w:type="gramStart"/>
      <w:r w:rsidRPr="00D72DA2">
        <w:rPr>
          <w:rFonts w:cs="Arial"/>
          <w:sz w:val="24"/>
        </w:rPr>
        <w:t>phase</w:t>
      </w:r>
      <w:proofErr w:type="gramEnd"/>
      <w:r w:rsidRPr="00D72DA2">
        <w:rPr>
          <w:rFonts w:cs="Arial"/>
          <w:sz w:val="24"/>
        </w:rPr>
        <w:t xml:space="preserve"> respectively. In regards, distinct research methods are utilized for </w:t>
      </w:r>
      <w:proofErr w:type="spellStart"/>
      <w:r w:rsidRPr="00D72DA2">
        <w:rPr>
          <w:rFonts w:cs="Arial"/>
          <w:sz w:val="24"/>
        </w:rPr>
        <w:t>analyzing</w:t>
      </w:r>
      <w:proofErr w:type="spellEnd"/>
      <w:r w:rsidRPr="00D72DA2">
        <w:rPr>
          <w:rFonts w:cs="Arial"/>
          <w:sz w:val="24"/>
        </w:rPr>
        <w:t xml:space="preserve"> the impact of Virtual learning environment as contemporary technique in enhancing workplace efficiency reliably. </w:t>
      </w:r>
    </w:p>
    <w:p w14:paraId="63815C8E" w14:textId="77777777" w:rsidR="005D4B99" w:rsidRDefault="005D4B99" w:rsidP="00D72DA2">
      <w:pPr>
        <w:spacing w:line="360" w:lineRule="auto"/>
        <w:jc w:val="both"/>
        <w:rPr>
          <w:rFonts w:cs="Arial"/>
          <w:b/>
          <w:sz w:val="24"/>
        </w:rPr>
      </w:pPr>
    </w:p>
    <w:p w14:paraId="74C8A865" w14:textId="77777777" w:rsidR="00D72DA2" w:rsidRPr="00D72DA2" w:rsidRDefault="00D72DA2" w:rsidP="00D72DA2">
      <w:pPr>
        <w:spacing w:line="360" w:lineRule="auto"/>
        <w:jc w:val="both"/>
        <w:rPr>
          <w:rFonts w:cs="Arial"/>
          <w:b/>
          <w:sz w:val="24"/>
        </w:rPr>
      </w:pPr>
      <w:r w:rsidRPr="00D72DA2">
        <w:rPr>
          <w:rFonts w:cs="Arial"/>
          <w:b/>
          <w:sz w:val="24"/>
        </w:rPr>
        <w:lastRenderedPageBreak/>
        <w:t xml:space="preserve">Research objectives </w:t>
      </w:r>
    </w:p>
    <w:p w14:paraId="50F131B6" w14:textId="77777777" w:rsidR="00D72DA2" w:rsidRPr="00D72DA2" w:rsidRDefault="00D72DA2" w:rsidP="00D72DA2">
      <w:pPr>
        <w:pStyle w:val="Listparagraf"/>
        <w:numPr>
          <w:ilvl w:val="0"/>
          <w:numId w:val="2"/>
        </w:numPr>
        <w:spacing w:line="360" w:lineRule="auto"/>
        <w:jc w:val="both"/>
        <w:rPr>
          <w:rFonts w:cs="Arial"/>
          <w:sz w:val="24"/>
        </w:rPr>
      </w:pPr>
      <w:r w:rsidRPr="00D72DA2">
        <w:rPr>
          <w:rFonts w:cs="Arial"/>
          <w:sz w:val="24"/>
        </w:rPr>
        <w:t>To conduct primary research over contemporary techniques and its impact over workplace</w:t>
      </w:r>
    </w:p>
    <w:p w14:paraId="500CF93E" w14:textId="77777777" w:rsidR="005D4B99" w:rsidRDefault="00D72DA2" w:rsidP="005D4B99">
      <w:pPr>
        <w:pStyle w:val="Listparagraf"/>
        <w:numPr>
          <w:ilvl w:val="0"/>
          <w:numId w:val="2"/>
        </w:numPr>
        <w:spacing w:line="360" w:lineRule="auto"/>
        <w:jc w:val="both"/>
        <w:rPr>
          <w:rFonts w:cs="Arial"/>
          <w:sz w:val="24"/>
        </w:rPr>
      </w:pPr>
      <w:r w:rsidRPr="00D72DA2">
        <w:rPr>
          <w:rFonts w:cs="Arial"/>
          <w:sz w:val="24"/>
        </w:rPr>
        <w:t xml:space="preserve">To initiate literature review over contemporary techniques </w:t>
      </w:r>
    </w:p>
    <w:p w14:paraId="1CC2AF78" w14:textId="77777777" w:rsidR="00D72DA2" w:rsidRPr="005D4B99" w:rsidRDefault="00D72DA2" w:rsidP="005D4B99">
      <w:pPr>
        <w:pStyle w:val="Listparagraf"/>
        <w:numPr>
          <w:ilvl w:val="0"/>
          <w:numId w:val="2"/>
        </w:numPr>
        <w:spacing w:line="360" w:lineRule="auto"/>
        <w:jc w:val="both"/>
        <w:rPr>
          <w:rStyle w:val="Titlu1Caracter"/>
          <w:rFonts w:asciiTheme="minorHAnsi" w:eastAsiaTheme="minorHAnsi" w:hAnsiTheme="minorHAnsi" w:cs="Arial"/>
          <w:color w:val="auto"/>
          <w:sz w:val="24"/>
          <w:szCs w:val="22"/>
        </w:rPr>
      </w:pPr>
      <w:r w:rsidRPr="005D4B99">
        <w:rPr>
          <w:rFonts w:cs="Arial"/>
          <w:sz w:val="24"/>
        </w:rPr>
        <w:t xml:space="preserve">To </w:t>
      </w:r>
      <w:proofErr w:type="spellStart"/>
      <w:r w:rsidRPr="005D4B99">
        <w:rPr>
          <w:rFonts w:cs="Arial"/>
          <w:sz w:val="24"/>
        </w:rPr>
        <w:t>analyze</w:t>
      </w:r>
      <w:proofErr w:type="spellEnd"/>
      <w:r w:rsidRPr="005D4B99">
        <w:rPr>
          <w:rFonts w:cs="Arial"/>
          <w:sz w:val="24"/>
        </w:rPr>
        <w:t xml:space="preserve"> Virtual learning environment as contemporary technique for enhancing workplace efficiency and employability</w:t>
      </w:r>
      <w:bookmarkStart w:id="5" w:name="_Toc6438174"/>
      <w:r w:rsidRPr="005D4B99">
        <w:rPr>
          <w:rFonts w:cs="Arial"/>
          <w:sz w:val="24"/>
        </w:rPr>
        <w:t>.</w:t>
      </w:r>
    </w:p>
    <w:p w14:paraId="73D2504E" w14:textId="77777777" w:rsidR="008D23B2" w:rsidRPr="008D23B2" w:rsidRDefault="008D23B2" w:rsidP="008D23B2">
      <w:pPr>
        <w:rPr>
          <w:sz w:val="48"/>
          <w:szCs w:val="48"/>
        </w:rPr>
      </w:pPr>
      <w:bookmarkStart w:id="6" w:name="_Toc69220640"/>
      <w:r w:rsidRPr="002C2BAF">
        <w:rPr>
          <w:rStyle w:val="Titlu1Caracter"/>
          <w:b/>
          <w:sz w:val="48"/>
          <w:szCs w:val="48"/>
        </w:rPr>
        <w:t>Literature Review</w:t>
      </w:r>
      <w:bookmarkEnd w:id="5"/>
      <w:bookmarkEnd w:id="6"/>
    </w:p>
    <w:p w14:paraId="665FA5A3" w14:textId="77777777" w:rsidR="00D72DA2" w:rsidRPr="00D72DA2" w:rsidRDefault="00D72DA2" w:rsidP="00D72DA2">
      <w:pPr>
        <w:spacing w:line="360" w:lineRule="auto"/>
        <w:jc w:val="both"/>
        <w:rPr>
          <w:rFonts w:cs="Arial"/>
          <w:b/>
          <w:sz w:val="24"/>
        </w:rPr>
      </w:pPr>
      <w:r w:rsidRPr="00D72DA2">
        <w:rPr>
          <w:rFonts w:cs="Arial"/>
          <w:b/>
          <w:sz w:val="24"/>
        </w:rPr>
        <w:t>Introduction</w:t>
      </w:r>
    </w:p>
    <w:p w14:paraId="7E624E3B" w14:textId="77777777" w:rsidR="00D72DA2" w:rsidRPr="00D72DA2" w:rsidRDefault="00D72DA2" w:rsidP="00D72DA2">
      <w:pPr>
        <w:spacing w:line="360" w:lineRule="auto"/>
        <w:jc w:val="both"/>
        <w:rPr>
          <w:rFonts w:cs="Arial"/>
          <w:sz w:val="24"/>
        </w:rPr>
      </w:pPr>
      <w:r w:rsidRPr="00D72DA2">
        <w:rPr>
          <w:rFonts w:cs="Arial"/>
          <w:sz w:val="24"/>
        </w:rPr>
        <w:t xml:space="preserve">The literature review will focus over requirement of contemporary techniques and its impacts in enhancing workplace efficiency. Moreover, various contemporary techniques are evaluated along with determination of literature gap due to reduced budget and time </w:t>
      </w:r>
      <w:proofErr w:type="gramStart"/>
      <w:r w:rsidRPr="00D72DA2">
        <w:rPr>
          <w:rFonts w:cs="Arial"/>
          <w:sz w:val="24"/>
        </w:rPr>
        <w:t>scale</w:t>
      </w:r>
      <w:proofErr w:type="gramEnd"/>
      <w:r w:rsidRPr="00D72DA2">
        <w:rPr>
          <w:rFonts w:cs="Arial"/>
          <w:sz w:val="24"/>
        </w:rPr>
        <w:t xml:space="preserve"> respectively.  </w:t>
      </w:r>
    </w:p>
    <w:p w14:paraId="1C601C7B" w14:textId="77777777" w:rsidR="00D72DA2" w:rsidRPr="00D72DA2" w:rsidRDefault="00D72DA2" w:rsidP="00D72DA2">
      <w:pPr>
        <w:spacing w:line="360" w:lineRule="auto"/>
        <w:jc w:val="both"/>
        <w:rPr>
          <w:rFonts w:cs="Arial"/>
          <w:b/>
          <w:sz w:val="24"/>
        </w:rPr>
      </w:pPr>
      <w:r w:rsidRPr="00D72DA2">
        <w:rPr>
          <w:rFonts w:cs="Arial"/>
          <w:b/>
          <w:sz w:val="24"/>
        </w:rPr>
        <w:t xml:space="preserve">Requirement for developing contemporary </w:t>
      </w:r>
      <w:proofErr w:type="gramStart"/>
      <w:r w:rsidRPr="00D72DA2">
        <w:rPr>
          <w:rFonts w:cs="Arial"/>
          <w:b/>
          <w:sz w:val="24"/>
        </w:rPr>
        <w:t>techniques</w:t>
      </w:r>
      <w:proofErr w:type="gramEnd"/>
    </w:p>
    <w:p w14:paraId="2E3155A7" w14:textId="77777777" w:rsidR="00D72DA2" w:rsidRPr="00D72DA2" w:rsidRDefault="00D72DA2" w:rsidP="00D72DA2">
      <w:pPr>
        <w:spacing w:line="360" w:lineRule="auto"/>
        <w:jc w:val="both"/>
        <w:rPr>
          <w:rFonts w:cs="Arial"/>
          <w:sz w:val="24"/>
        </w:rPr>
      </w:pPr>
      <w:r w:rsidRPr="00D72DA2">
        <w:rPr>
          <w:rFonts w:cs="Arial"/>
          <w:sz w:val="24"/>
        </w:rPr>
        <w:t xml:space="preserve">Contemporary techniques refer to the current development of future technologies and methods for surpassing the modern limitations to increase </w:t>
      </w:r>
      <w:proofErr w:type="gramStart"/>
      <w:r w:rsidRPr="00D72DA2">
        <w:rPr>
          <w:rFonts w:cs="Arial"/>
          <w:sz w:val="24"/>
        </w:rPr>
        <w:t>productivity</w:t>
      </w:r>
      <w:proofErr w:type="gramEnd"/>
      <w:r w:rsidRPr="00D72DA2">
        <w:rPr>
          <w:rFonts w:cs="Arial"/>
          <w:sz w:val="24"/>
        </w:rPr>
        <w:t xml:space="preserve"> respectively. It is exhibited that modern techniques possess certain limitations such as they reduce creativity within people by providing strategic methods to manage various operations in a pre-defined manner. Moreover, modern techniques create social isolation as people get more dependent over the aspects and do not find much time to spend with their peers and families. Furthermore, certain environmental degradations are concerned with modern technologies such as pollution of biosphere, and health issues for both plants and animals due to radiation from distinct technological aspects (</w:t>
      </w:r>
      <w:r w:rsidRPr="00D72DA2">
        <w:rPr>
          <w:rFonts w:cs="Arial"/>
          <w:color w:val="222222"/>
          <w:sz w:val="24"/>
          <w:shd w:val="clear" w:color="auto" w:fill="FFFFFF"/>
        </w:rPr>
        <w:t xml:space="preserve">Walker </w:t>
      </w:r>
      <w:r w:rsidRPr="00D72DA2">
        <w:rPr>
          <w:rFonts w:cs="Arial"/>
          <w:i/>
          <w:color w:val="222222"/>
          <w:sz w:val="24"/>
          <w:shd w:val="clear" w:color="auto" w:fill="FFFFFF"/>
        </w:rPr>
        <w:t>et al</w:t>
      </w:r>
      <w:r w:rsidRPr="00D72DA2">
        <w:rPr>
          <w:rFonts w:cs="Arial"/>
          <w:color w:val="222222"/>
          <w:sz w:val="24"/>
          <w:shd w:val="clear" w:color="auto" w:fill="FFFFFF"/>
        </w:rPr>
        <w:t>., 2020</w:t>
      </w:r>
      <w:r w:rsidRPr="00D72DA2">
        <w:rPr>
          <w:rFonts w:cs="Arial"/>
          <w:sz w:val="24"/>
        </w:rPr>
        <w:t>). In concern, there is a high requirement for sustainable contemporary techniques that provides strategies depending upon situational aspects and is much prevalent to reduce the environmental impacts caused by modern techniques and approaches. Moreover, contemporary techniques are required for sustaining operations at distinct fields including educational section, manufacturing aspects, accounting aspects and so on (</w:t>
      </w:r>
      <w:r w:rsidRPr="00D72DA2">
        <w:rPr>
          <w:rFonts w:cs="Arial"/>
          <w:color w:val="222222"/>
          <w:sz w:val="24"/>
          <w:shd w:val="clear" w:color="auto" w:fill="FFFFFF"/>
        </w:rPr>
        <w:t>Abram, 2017</w:t>
      </w:r>
      <w:r w:rsidRPr="00D72DA2">
        <w:rPr>
          <w:rFonts w:cs="Arial"/>
          <w:sz w:val="24"/>
        </w:rPr>
        <w:t>).</w:t>
      </w:r>
    </w:p>
    <w:p w14:paraId="35AFBFA2" w14:textId="77777777" w:rsidR="00D72DA2" w:rsidRPr="00D72DA2" w:rsidRDefault="00D72DA2" w:rsidP="00D72DA2">
      <w:pPr>
        <w:spacing w:line="360" w:lineRule="auto"/>
        <w:jc w:val="both"/>
        <w:rPr>
          <w:rFonts w:cs="Arial"/>
          <w:sz w:val="24"/>
        </w:rPr>
      </w:pPr>
      <w:r w:rsidRPr="00D72DA2">
        <w:rPr>
          <w:rFonts w:cs="Arial"/>
          <w:sz w:val="24"/>
        </w:rPr>
        <w:t xml:space="preserve">The contemporary theory states that the best approach to mitigate an issue or develop innovative aspect is to make specific actions depending upon situational prospects </w:t>
      </w:r>
      <w:r w:rsidRPr="00D72DA2">
        <w:rPr>
          <w:rFonts w:cs="Arial"/>
          <w:sz w:val="24"/>
        </w:rPr>
        <w:lastRenderedPageBreak/>
        <w:t>respectively (</w:t>
      </w:r>
      <w:r w:rsidRPr="00D72DA2">
        <w:rPr>
          <w:rFonts w:cs="Arial"/>
          <w:color w:val="222222"/>
          <w:sz w:val="24"/>
          <w:shd w:val="clear" w:color="auto" w:fill="FFFFFF"/>
        </w:rPr>
        <w:t>Hudson and Day, 2019</w:t>
      </w:r>
      <w:r w:rsidRPr="00D72DA2">
        <w:rPr>
          <w:rFonts w:cs="Arial"/>
          <w:sz w:val="24"/>
        </w:rPr>
        <w:t xml:space="preserve">). In regards, the contemporary theory reflects overcome of modern literacy criticisms such as psychoanalytical aspects so that contemporary techniques fulfil requirements of the </w:t>
      </w:r>
      <w:proofErr w:type="gramStart"/>
      <w:r w:rsidRPr="00D72DA2">
        <w:rPr>
          <w:rFonts w:cs="Arial"/>
          <w:sz w:val="24"/>
        </w:rPr>
        <w:t>future prospects</w:t>
      </w:r>
      <w:proofErr w:type="gramEnd"/>
      <w:r w:rsidRPr="00D72DA2">
        <w:rPr>
          <w:rFonts w:cs="Arial"/>
          <w:sz w:val="24"/>
        </w:rPr>
        <w:t xml:space="preserve">. Apart, requirement of contemporary techniques is a controversial aspect till date as most situations are unable to utilize its due to higher expenses that ultimately do not provide a clear estimation for optimized services provided by contemporary </w:t>
      </w:r>
      <w:proofErr w:type="gramStart"/>
      <w:r w:rsidRPr="00D72DA2">
        <w:rPr>
          <w:rFonts w:cs="Arial"/>
          <w:sz w:val="24"/>
        </w:rPr>
        <w:t>techniques</w:t>
      </w:r>
      <w:proofErr w:type="gramEnd"/>
      <w:r w:rsidRPr="00D72DA2">
        <w:rPr>
          <w:rFonts w:cs="Arial"/>
          <w:sz w:val="24"/>
        </w:rPr>
        <w:t xml:space="preserve"> respectively.          </w:t>
      </w:r>
    </w:p>
    <w:p w14:paraId="32578D22" w14:textId="77777777" w:rsidR="00D72DA2" w:rsidRPr="00D72DA2" w:rsidRDefault="00D72DA2" w:rsidP="00D72DA2">
      <w:pPr>
        <w:spacing w:line="360" w:lineRule="auto"/>
        <w:jc w:val="both"/>
        <w:rPr>
          <w:rFonts w:cs="Arial"/>
          <w:b/>
          <w:sz w:val="24"/>
        </w:rPr>
      </w:pPr>
      <w:r w:rsidRPr="00D72DA2">
        <w:rPr>
          <w:rFonts w:cs="Arial"/>
          <w:b/>
          <w:sz w:val="24"/>
        </w:rPr>
        <w:t xml:space="preserve">Various contemporary techniques that </w:t>
      </w:r>
      <w:proofErr w:type="gramStart"/>
      <w:r w:rsidRPr="00D72DA2">
        <w:rPr>
          <w:rFonts w:cs="Arial"/>
          <w:b/>
          <w:sz w:val="24"/>
        </w:rPr>
        <w:t>impacts</w:t>
      </w:r>
      <w:proofErr w:type="gramEnd"/>
      <w:r w:rsidRPr="00D72DA2">
        <w:rPr>
          <w:rFonts w:cs="Arial"/>
          <w:b/>
          <w:sz w:val="24"/>
        </w:rPr>
        <w:t xml:space="preserve"> workplace efficiency </w:t>
      </w:r>
    </w:p>
    <w:p w14:paraId="63CE1EAD" w14:textId="77777777" w:rsidR="00D72DA2" w:rsidRPr="00D72DA2" w:rsidRDefault="00D72DA2" w:rsidP="00D72DA2">
      <w:pPr>
        <w:spacing w:line="360" w:lineRule="auto"/>
        <w:jc w:val="both"/>
        <w:rPr>
          <w:rFonts w:cs="Arial"/>
          <w:sz w:val="24"/>
        </w:rPr>
      </w:pPr>
      <w:r w:rsidRPr="00D72DA2">
        <w:rPr>
          <w:rFonts w:cs="Arial"/>
          <w:sz w:val="24"/>
        </w:rPr>
        <w:t>Contemporary techniques emphasize certain benefits in improving workplace environment by providing quality approaches reliably. In addition, various contemporary techniques are utilized through digitalized aspects such as PERT technique, Virtual learning environment (VLE), management information system (MIS) and so on. It is exhibited that PERT is a quality approach for examining various tasks to accomplish business objectives such that workplace gains better opportunity to improve in accordance with systematic adherence relatively (</w:t>
      </w:r>
      <w:r w:rsidRPr="00D72DA2">
        <w:rPr>
          <w:rFonts w:cs="Arial"/>
          <w:color w:val="222222"/>
          <w:sz w:val="24"/>
          <w:shd w:val="clear" w:color="auto" w:fill="FFFFFF"/>
        </w:rPr>
        <w:t>Gogoi and Hazarika, 2017</w:t>
      </w:r>
      <w:r w:rsidRPr="00D72DA2">
        <w:rPr>
          <w:rFonts w:cs="Arial"/>
          <w:sz w:val="24"/>
        </w:rPr>
        <w:t xml:space="preserve">). Also, MIS is a subsequent information system for supporting optimal </w:t>
      </w:r>
      <w:proofErr w:type="gramStart"/>
      <w:r w:rsidRPr="00D72DA2">
        <w:rPr>
          <w:rFonts w:cs="Arial"/>
          <w:sz w:val="24"/>
        </w:rPr>
        <w:t>decision making</w:t>
      </w:r>
      <w:proofErr w:type="gramEnd"/>
      <w:r w:rsidRPr="00D72DA2">
        <w:rPr>
          <w:rFonts w:cs="Arial"/>
          <w:sz w:val="24"/>
        </w:rPr>
        <w:t xml:space="preserve"> process such that proper coordination and control is adhered while handling data and information reliably (</w:t>
      </w:r>
      <w:r w:rsidRPr="00D72DA2">
        <w:rPr>
          <w:rFonts w:cs="Arial"/>
          <w:color w:val="222222"/>
          <w:sz w:val="24"/>
          <w:shd w:val="clear" w:color="auto" w:fill="FFFFFF"/>
        </w:rPr>
        <w:t xml:space="preserve">Kazemi </w:t>
      </w:r>
      <w:r w:rsidRPr="00D72DA2">
        <w:rPr>
          <w:rFonts w:cs="Arial"/>
          <w:i/>
          <w:color w:val="222222"/>
          <w:sz w:val="24"/>
          <w:shd w:val="clear" w:color="auto" w:fill="FFFFFF"/>
        </w:rPr>
        <w:t>et al</w:t>
      </w:r>
      <w:r w:rsidRPr="00D72DA2">
        <w:rPr>
          <w:rFonts w:cs="Arial"/>
          <w:color w:val="222222"/>
          <w:sz w:val="24"/>
          <w:shd w:val="clear" w:color="auto" w:fill="FFFFFF"/>
        </w:rPr>
        <w:t>., 2021</w:t>
      </w:r>
      <w:r w:rsidRPr="00D72DA2">
        <w:rPr>
          <w:rFonts w:cs="Arial"/>
          <w:sz w:val="24"/>
        </w:rPr>
        <w:t xml:space="preserve">). Subsequently, Virtual learning environment assures a digital platform that provides opportunity for managing educational aspects with vital courses such that students </w:t>
      </w:r>
      <w:proofErr w:type="gramStart"/>
      <w:r w:rsidRPr="00D72DA2">
        <w:rPr>
          <w:rFonts w:cs="Arial"/>
          <w:sz w:val="24"/>
        </w:rPr>
        <w:t>are able to</w:t>
      </w:r>
      <w:proofErr w:type="gramEnd"/>
      <w:r w:rsidRPr="00D72DA2">
        <w:rPr>
          <w:rFonts w:cs="Arial"/>
          <w:sz w:val="24"/>
        </w:rPr>
        <w:t xml:space="preserve"> cope up with syllabus of educational institutions and manage their academic prospects relatively (</w:t>
      </w:r>
      <w:proofErr w:type="spellStart"/>
      <w:r w:rsidRPr="00D72DA2">
        <w:rPr>
          <w:rFonts w:cs="Arial"/>
          <w:color w:val="222222"/>
          <w:sz w:val="24"/>
          <w:shd w:val="clear" w:color="auto" w:fill="FFFFFF"/>
        </w:rPr>
        <w:t>Phungsuk</w:t>
      </w:r>
      <w:proofErr w:type="spellEnd"/>
      <w:r w:rsidRPr="00D72DA2">
        <w:rPr>
          <w:rFonts w:cs="Arial"/>
          <w:color w:val="222222"/>
          <w:sz w:val="24"/>
          <w:shd w:val="clear" w:color="auto" w:fill="FFFFFF"/>
        </w:rPr>
        <w:t xml:space="preserve"> </w:t>
      </w:r>
      <w:r w:rsidRPr="00D72DA2">
        <w:rPr>
          <w:rFonts w:cs="Arial"/>
          <w:i/>
          <w:color w:val="222222"/>
          <w:sz w:val="24"/>
          <w:shd w:val="clear" w:color="auto" w:fill="FFFFFF"/>
        </w:rPr>
        <w:t>et al</w:t>
      </w:r>
      <w:r w:rsidRPr="00D72DA2">
        <w:rPr>
          <w:rFonts w:cs="Arial"/>
          <w:color w:val="222222"/>
          <w:sz w:val="24"/>
          <w:shd w:val="clear" w:color="auto" w:fill="FFFFFF"/>
        </w:rPr>
        <w:t>., 2017</w:t>
      </w:r>
      <w:r w:rsidRPr="00D72DA2">
        <w:rPr>
          <w:rFonts w:cs="Arial"/>
          <w:sz w:val="24"/>
        </w:rPr>
        <w:t xml:space="preserve">). </w:t>
      </w:r>
    </w:p>
    <w:p w14:paraId="757BBE11" w14:textId="77777777" w:rsidR="00D72DA2" w:rsidRPr="00D72DA2" w:rsidRDefault="00D72DA2" w:rsidP="00D72DA2">
      <w:pPr>
        <w:spacing w:line="360" w:lineRule="auto"/>
        <w:jc w:val="both"/>
        <w:rPr>
          <w:rFonts w:cs="Arial"/>
          <w:sz w:val="24"/>
        </w:rPr>
      </w:pPr>
      <w:r w:rsidRPr="00D72DA2">
        <w:rPr>
          <w:rFonts w:cs="Arial"/>
          <w:sz w:val="24"/>
        </w:rPr>
        <w:t>Expectancy theory evaluates that individuals’ behaviour are dependent over motivation that specify their actions such that optimal expectations prevail from outcomes respectively (</w:t>
      </w:r>
      <w:r w:rsidRPr="00D72DA2">
        <w:rPr>
          <w:rFonts w:cs="Arial"/>
          <w:color w:val="222222"/>
          <w:sz w:val="24"/>
          <w:shd w:val="clear" w:color="auto" w:fill="FFFFFF"/>
        </w:rPr>
        <w:t>Barba-Sánchez and Atienza-</w:t>
      </w:r>
      <w:proofErr w:type="spellStart"/>
      <w:r w:rsidRPr="00D72DA2">
        <w:rPr>
          <w:rFonts w:cs="Arial"/>
          <w:color w:val="222222"/>
          <w:sz w:val="24"/>
          <w:shd w:val="clear" w:color="auto" w:fill="FFFFFF"/>
        </w:rPr>
        <w:t>Sahuquillo</w:t>
      </w:r>
      <w:proofErr w:type="spellEnd"/>
      <w:r w:rsidRPr="00D72DA2">
        <w:rPr>
          <w:rFonts w:cs="Arial"/>
          <w:color w:val="222222"/>
          <w:sz w:val="24"/>
          <w:shd w:val="clear" w:color="auto" w:fill="FFFFFF"/>
        </w:rPr>
        <w:t>, 2017</w:t>
      </w:r>
      <w:r w:rsidRPr="00D72DA2">
        <w:rPr>
          <w:rFonts w:cs="Arial"/>
          <w:sz w:val="24"/>
        </w:rPr>
        <w:t xml:space="preserve">). In regards, the theory explores that contemporary techniques </w:t>
      </w:r>
      <w:proofErr w:type="gramStart"/>
      <w:r w:rsidRPr="00D72DA2">
        <w:rPr>
          <w:rFonts w:cs="Arial"/>
          <w:sz w:val="24"/>
        </w:rPr>
        <w:t>has</w:t>
      </w:r>
      <w:proofErr w:type="gramEnd"/>
      <w:r w:rsidRPr="00D72DA2">
        <w:rPr>
          <w:rFonts w:cs="Arial"/>
          <w:sz w:val="24"/>
        </w:rPr>
        <w:t xml:space="preserve"> potential in impacting workplace efficiency by providing optimal strategic approach that intend to motivate employees and develop innovative aspects in managing workplace efficiency. Consequently, the various contemporary techniques such as VLE has quality impact in enhancing approach of faculties through motivational aspects that work in educational institutions and develop their instincts for supporting academic prospects through digitalized platform (</w:t>
      </w:r>
      <w:r w:rsidRPr="00D72DA2">
        <w:rPr>
          <w:rFonts w:cs="Arial"/>
          <w:color w:val="222222"/>
          <w:sz w:val="24"/>
          <w:shd w:val="clear" w:color="auto" w:fill="FFFFFF"/>
        </w:rPr>
        <w:t>Baumann and Bonner, 2017</w:t>
      </w:r>
      <w:r w:rsidRPr="00D72DA2">
        <w:rPr>
          <w:rFonts w:cs="Arial"/>
          <w:sz w:val="24"/>
        </w:rPr>
        <w:t xml:space="preserve">). In response, the contemporary techniques such as VLE assure positive impact for managing efficiency of educational workplace such that both faculties and students are satisfied with </w:t>
      </w:r>
      <w:r w:rsidRPr="00D72DA2">
        <w:rPr>
          <w:rFonts w:cs="Arial"/>
          <w:sz w:val="24"/>
        </w:rPr>
        <w:lastRenderedPageBreak/>
        <w:t xml:space="preserve">the digitalized </w:t>
      </w:r>
      <w:proofErr w:type="gramStart"/>
      <w:r w:rsidRPr="00D72DA2">
        <w:rPr>
          <w:rFonts w:cs="Arial"/>
          <w:sz w:val="24"/>
        </w:rPr>
        <w:t>approach</w:t>
      </w:r>
      <w:proofErr w:type="gramEnd"/>
      <w:r w:rsidRPr="00D72DA2">
        <w:rPr>
          <w:rFonts w:cs="Arial"/>
          <w:sz w:val="24"/>
        </w:rPr>
        <w:t xml:space="preserve"> respectively. Thus, the distinct contemporary techniques have potential in impacting efficiency of workplace </w:t>
      </w:r>
      <w:proofErr w:type="gramStart"/>
      <w:r w:rsidRPr="00D72DA2">
        <w:rPr>
          <w:rFonts w:cs="Arial"/>
          <w:sz w:val="24"/>
        </w:rPr>
        <w:t>so as to</w:t>
      </w:r>
      <w:proofErr w:type="gramEnd"/>
      <w:r w:rsidRPr="00D72DA2">
        <w:rPr>
          <w:rFonts w:cs="Arial"/>
          <w:sz w:val="24"/>
        </w:rPr>
        <w:t xml:space="preserve"> move with the market trend and increase business value relatively.         </w:t>
      </w:r>
    </w:p>
    <w:p w14:paraId="27378F9C" w14:textId="77777777" w:rsidR="00D72DA2" w:rsidRDefault="00D72DA2" w:rsidP="00D72DA2">
      <w:pPr>
        <w:rPr>
          <w:rFonts w:cs="Arial"/>
          <w:b/>
          <w:sz w:val="28"/>
        </w:rPr>
      </w:pPr>
    </w:p>
    <w:p w14:paraId="198D09D9" w14:textId="77777777" w:rsidR="00D72DA2" w:rsidRPr="00D72DA2" w:rsidRDefault="00D72DA2" w:rsidP="00D72DA2">
      <w:pPr>
        <w:rPr>
          <w:rFonts w:cs="Arial"/>
          <w:b/>
          <w:sz w:val="28"/>
        </w:rPr>
      </w:pPr>
      <w:r w:rsidRPr="00D72DA2">
        <w:rPr>
          <w:rFonts w:cs="Arial"/>
          <w:b/>
          <w:sz w:val="28"/>
        </w:rPr>
        <w:t>Conceptual framework</w:t>
      </w:r>
    </w:p>
    <w:p w14:paraId="52BF89D2" w14:textId="77777777" w:rsidR="00D72DA2" w:rsidRPr="00D72DA2" w:rsidRDefault="00BC3826" w:rsidP="00D72DA2">
      <w:pPr>
        <w:spacing w:line="360" w:lineRule="auto"/>
        <w:rPr>
          <w:rFonts w:cs="Arial"/>
          <w:b/>
          <w:sz w:val="24"/>
        </w:rPr>
      </w:pPr>
      <w:r>
        <w:rPr>
          <w:rFonts w:cs="Arial"/>
          <w:color w:val="FF0000"/>
          <w:sz w:val="24"/>
        </w:rPr>
      </w:r>
      <w:r>
        <w:rPr>
          <w:rFonts w:cs="Arial"/>
          <w:color w:val="FF0000"/>
          <w:sz w:val="24"/>
        </w:rPr>
        <w:pict w14:anchorId="1EADEDE6">
          <v:group id="_x0000_s1026" editas="canvas" style="width:479.45pt;height:343.55pt;mso-position-horizontal-relative:char;mso-position-vertical-relative:line" coordorigin="1440,2371" coordsize="9589,6871">
            <o:lock v:ext="edit" aspectratio="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left:1440;top:2371;width:9589;height:6871" o:preferrelative="f" filled="t" fillcolor="white [3201]" stroked="t" strokecolor="#5b9bd5 [3204]" strokeweight="2.5pt">
              <v:fill o:detectmouseclick="t"/>
              <v:shadow color="#868686"/>
              <v:path o:extrusionok="t" o:connecttype="none"/>
              <o:lock v:ext="edit" text="t"/>
            </v:shape>
            <v:group id="_x0000_s1028" style="position:absolute;left:1762;top:2587;width:8999;height:6205" coordorigin="3020,9237" coordsize="6943,5029">
              <v:rect id="_x0000_s1029" style="position:absolute;left:3020;top:9796;width:1494;height:2693" fillcolor="white [3201]" strokecolor="#c9c9c9 [1942]" strokeweight="1pt">
                <v:fill color2="#dbdbdb [1302]" focusposition="1" focussize="" focus="100%" type="gradient"/>
                <v:shadow on="t" type="perspective" color="#525252 [1606]" opacity=".5" offset="1pt" offset2="-3pt"/>
                <v:textbox style="mso-next-textbox:#_x0000_s1029">
                  <w:txbxContent>
                    <w:p w14:paraId="50CE39C5" w14:textId="77777777" w:rsidR="00D72DA2" w:rsidRPr="0075321E" w:rsidRDefault="00D72DA2" w:rsidP="00D72DA2">
                      <w:r>
                        <w:t xml:space="preserve">Numerous impacts of contemporary techniques over workplace and its employees </w:t>
                      </w:r>
                    </w:p>
                  </w:txbxContent>
                </v:textbox>
              </v:rect>
              <v:rect id="_x0000_s1030" style="position:absolute;left:5467;top:9237;width:1817;height:1371" fillcolor="#ffc000 [3207]" strokecolor="#f2f2f2 [3041]" strokeweight="3pt">
                <v:shadow on="t" type="perspective" color="#7f5f00 [1607]" opacity=".5" offset="1pt" offset2="-1pt"/>
                <v:textbox style="mso-next-textbox:#_x0000_s1030">
                  <w:txbxContent>
                    <w:p w14:paraId="7DBFDE42" w14:textId="77777777" w:rsidR="00D72DA2" w:rsidRPr="0075321E" w:rsidRDefault="00D72DA2" w:rsidP="00D72DA2">
                      <w:r>
                        <w:t>Contemporary techniques in supporting employee’s flexibility</w:t>
                      </w:r>
                    </w:p>
                  </w:txbxContent>
                </v:textbox>
              </v:rect>
              <v:rect id="_x0000_s1031" style="position:absolute;left:5493;top:10711;width:1881;height:1635" fillcolor="#c9c9c9 [1942]" strokecolor="#c45911 [2405]" strokeweight="1pt">
                <v:fill color2="#a5a5a5 [3206]" focus="50%" type="gradient"/>
                <v:shadow on="t" type="perspective" color="#525252 [1606]" offset="1pt" offset2="-3pt"/>
                <v:textbox style="mso-next-textbox:#_x0000_s1031">
                  <w:txbxContent>
                    <w:p w14:paraId="5CF5D663" w14:textId="77777777" w:rsidR="00D72DA2" w:rsidRPr="0075321E" w:rsidRDefault="00D72DA2" w:rsidP="00D72DA2">
                      <w:r>
                        <w:t xml:space="preserve">Impact of contemporary techniques in improving workplace efficiency </w:t>
                      </w:r>
                    </w:p>
                  </w:txbxContent>
                </v:textbox>
              </v:rect>
              <v:rect id="_x0000_s1032" style="position:absolute;left:5403;top:12578;width:1971;height:1688" fillcolor="#a8d08d [1945]" strokecolor="#70ad47 [3209]" strokeweight="1pt">
                <v:fill color2="#70ad47 [3209]" focus="50%" type="gradient"/>
                <v:shadow on="t" type="perspective" color="#375623 [1609]" offset="1pt" offset2="-3pt"/>
                <v:textbox style="mso-next-textbox:#_x0000_s1032">
                  <w:txbxContent>
                    <w:p w14:paraId="38CF4BA2" w14:textId="77777777" w:rsidR="00D72DA2" w:rsidRPr="0075321E" w:rsidRDefault="00D72DA2" w:rsidP="00D72DA2">
                      <w:r>
                        <w:t xml:space="preserve">Contemporary techniques in mitigating issues of modern approaches  </w:t>
                      </w:r>
                    </w:p>
                  </w:txbxContent>
                </v:textbox>
              </v:rect>
              <v:rect id="_x0000_s1033" style="position:absolute;left:8159;top:9796;width:1804;height:3556" fillcolor="#f4b083 [1941]" strokecolor="#ed7d31 [3205]" strokeweight="1pt">
                <v:fill color2="#ed7d31 [3205]" focus="50%" type="gradient"/>
                <v:shadow on="t" type="perspective" color="#823b0b [1605]" offset="1pt" offset2="-3pt"/>
                <v:textbox style="mso-next-textbox:#_x0000_s1033">
                  <w:txbxContent>
                    <w:p w14:paraId="1584AF77" w14:textId="77777777" w:rsidR="00D72DA2" w:rsidRPr="0075321E" w:rsidRDefault="00D72DA2" w:rsidP="00D72DA2">
                      <w:r>
                        <w:t xml:space="preserve">Contemporary techniques as optimal approaches in managing business efficiency and sustainability adhering to future approaches  </w:t>
                      </w:r>
                    </w:p>
                  </w:txbxContent>
                </v:textbox>
              </v:rect>
              <v:shapetype id="_x0000_t32" coordsize="21600,21600" o:spt="32" o:oned="t" path="m,l21600,21600e" filled="f">
                <v:path arrowok="t" fillok="f" o:connecttype="none"/>
                <o:lock v:ext="edit" shapetype="t"/>
              </v:shapetype>
              <v:shape id="_x0000_s1034" type="#_x0000_t32" style="position:absolute;left:4514;top:9923;width:953;height:1220;flip:y" o:connectortype="straight">
                <v:stroke endarrow="block"/>
              </v:shape>
              <v:shape id="_x0000_s1035" type="#_x0000_t32" style="position:absolute;left:4514;top:11143;width:979;height:386" o:connectortype="straight">
                <v:stroke endarrow="block"/>
              </v:shape>
              <v:shape id="_x0000_s1036" type="#_x0000_t32" style="position:absolute;left:4514;top:11143;width:889;height:2279" o:connectortype="straight">
                <v:stroke endarrow="block"/>
              </v:shape>
              <v:shape id="_x0000_s1037" type="#_x0000_t32" style="position:absolute;left:7284;top:9923;width:875;height:1651" o:connectortype="straight">
                <v:stroke endarrow="block"/>
              </v:shape>
              <v:shape id="_x0000_s1038" type="#_x0000_t32" style="position:absolute;left:7374;top:11574;width:785;height:1848;flip:y" o:connectortype="straight">
                <v:stroke endarrow="block"/>
              </v:shape>
              <v:shape id="_x0000_s1039" type="#_x0000_t32" style="position:absolute;left:7374;top:11529;width:785;height:45" o:connectortype="straight">
                <v:stroke endarrow="block"/>
              </v:shape>
            </v:group>
            <w10:anchorlock/>
          </v:group>
        </w:pict>
      </w:r>
    </w:p>
    <w:p w14:paraId="19171BC7" w14:textId="77777777" w:rsidR="00D72DA2" w:rsidRPr="00D72DA2" w:rsidRDefault="00D72DA2" w:rsidP="00D72DA2">
      <w:pPr>
        <w:spacing w:line="360" w:lineRule="auto"/>
        <w:jc w:val="center"/>
        <w:rPr>
          <w:rFonts w:cs="Arial"/>
          <w:b/>
          <w:sz w:val="24"/>
        </w:rPr>
      </w:pPr>
      <w:r w:rsidRPr="00D72DA2">
        <w:rPr>
          <w:rFonts w:cs="Arial"/>
          <w:b/>
          <w:sz w:val="24"/>
        </w:rPr>
        <w:t>Figure 1: Conceptual framework</w:t>
      </w:r>
    </w:p>
    <w:p w14:paraId="269156A5" w14:textId="77777777" w:rsidR="00D72DA2" w:rsidRPr="00D72DA2" w:rsidRDefault="00D72DA2" w:rsidP="00D72DA2">
      <w:pPr>
        <w:spacing w:line="360" w:lineRule="auto"/>
        <w:jc w:val="center"/>
        <w:rPr>
          <w:rFonts w:cs="Arial"/>
          <w:sz w:val="24"/>
        </w:rPr>
      </w:pPr>
      <w:r w:rsidRPr="00D72DA2">
        <w:rPr>
          <w:rFonts w:cs="Arial"/>
          <w:sz w:val="24"/>
        </w:rPr>
        <w:t>(Source: As created by learner)</w:t>
      </w:r>
    </w:p>
    <w:p w14:paraId="30B5B802" w14:textId="77777777" w:rsidR="00D72DA2" w:rsidRPr="00D72DA2" w:rsidRDefault="00D72DA2" w:rsidP="00D72DA2">
      <w:pPr>
        <w:spacing w:line="360" w:lineRule="auto"/>
        <w:jc w:val="both"/>
        <w:rPr>
          <w:rFonts w:cs="Arial"/>
          <w:b/>
          <w:sz w:val="24"/>
        </w:rPr>
      </w:pPr>
      <w:r w:rsidRPr="00D72DA2">
        <w:rPr>
          <w:rFonts w:cs="Arial"/>
          <w:b/>
          <w:sz w:val="24"/>
        </w:rPr>
        <w:t>Literature gap</w:t>
      </w:r>
    </w:p>
    <w:p w14:paraId="4660E3D1" w14:textId="77777777" w:rsidR="00D72DA2" w:rsidRPr="00D72DA2" w:rsidRDefault="00D72DA2" w:rsidP="00D72DA2">
      <w:pPr>
        <w:spacing w:line="360" w:lineRule="auto"/>
        <w:jc w:val="both"/>
        <w:rPr>
          <w:rFonts w:cs="Arial"/>
          <w:sz w:val="24"/>
        </w:rPr>
      </w:pPr>
      <w:r w:rsidRPr="00D72DA2">
        <w:rPr>
          <w:rFonts w:cs="Arial"/>
          <w:sz w:val="24"/>
        </w:rPr>
        <w:t xml:space="preserve">It is exhibited that with pandemic spread of COVID-19, the budget for the project is reduced with increasing financial crisis that limited information interpretation from paid sources and only non-paid sources were utilized for exploring information related to the context. Besides, </w:t>
      </w:r>
      <w:proofErr w:type="gramStart"/>
      <w:r w:rsidRPr="00D72DA2">
        <w:rPr>
          <w:rFonts w:cs="Arial"/>
          <w:sz w:val="24"/>
        </w:rPr>
        <w:t>time-frame</w:t>
      </w:r>
      <w:proofErr w:type="gramEnd"/>
      <w:r w:rsidRPr="00D72DA2">
        <w:rPr>
          <w:rFonts w:cs="Arial"/>
          <w:sz w:val="24"/>
        </w:rPr>
        <w:t xml:space="preserve"> provided for the project impacted in keen analysis of the context aspects relatively. </w:t>
      </w:r>
    </w:p>
    <w:p w14:paraId="0E10A085" w14:textId="77777777" w:rsidR="00D72DA2" w:rsidRPr="00D72DA2" w:rsidRDefault="00D72DA2" w:rsidP="00D72DA2">
      <w:pPr>
        <w:spacing w:line="360" w:lineRule="auto"/>
        <w:jc w:val="both"/>
        <w:rPr>
          <w:rFonts w:cs="Arial"/>
          <w:b/>
          <w:sz w:val="24"/>
        </w:rPr>
      </w:pPr>
      <w:r w:rsidRPr="00D72DA2">
        <w:rPr>
          <w:rFonts w:cs="Arial"/>
          <w:b/>
          <w:sz w:val="24"/>
        </w:rPr>
        <w:lastRenderedPageBreak/>
        <w:t>Questionnaire</w:t>
      </w:r>
    </w:p>
    <w:p w14:paraId="2EEACEC2" w14:textId="77777777" w:rsidR="00D72DA2" w:rsidRPr="00D72DA2" w:rsidRDefault="00D72DA2" w:rsidP="00D72DA2">
      <w:pPr>
        <w:pStyle w:val="Listparagraf"/>
        <w:numPr>
          <w:ilvl w:val="0"/>
          <w:numId w:val="3"/>
        </w:numPr>
        <w:spacing w:line="360" w:lineRule="auto"/>
        <w:jc w:val="both"/>
        <w:rPr>
          <w:rFonts w:cs="Arial"/>
          <w:sz w:val="24"/>
        </w:rPr>
      </w:pPr>
      <w:r w:rsidRPr="00D72DA2">
        <w:rPr>
          <w:rFonts w:cs="Arial"/>
          <w:sz w:val="24"/>
        </w:rPr>
        <w:t>What is your age group?</w:t>
      </w:r>
    </w:p>
    <w:p w14:paraId="010AA40C" w14:textId="77777777" w:rsidR="00D72DA2" w:rsidRPr="00D72DA2" w:rsidRDefault="00D72DA2" w:rsidP="00D72DA2">
      <w:pPr>
        <w:pStyle w:val="Listparagraf"/>
        <w:numPr>
          <w:ilvl w:val="0"/>
          <w:numId w:val="3"/>
        </w:numPr>
        <w:spacing w:line="360" w:lineRule="auto"/>
        <w:jc w:val="both"/>
        <w:rPr>
          <w:rFonts w:cs="Arial"/>
          <w:sz w:val="24"/>
        </w:rPr>
      </w:pPr>
      <w:r w:rsidRPr="00D72DA2">
        <w:rPr>
          <w:rFonts w:cs="Arial"/>
          <w:sz w:val="24"/>
        </w:rPr>
        <w:t>Contemporary techniques are required for moving with the market trend?</w:t>
      </w:r>
    </w:p>
    <w:p w14:paraId="10442359" w14:textId="77777777" w:rsidR="00D72DA2" w:rsidRPr="00D72DA2" w:rsidRDefault="00D72DA2" w:rsidP="00D72DA2">
      <w:pPr>
        <w:pStyle w:val="Listparagraf"/>
        <w:numPr>
          <w:ilvl w:val="0"/>
          <w:numId w:val="3"/>
        </w:numPr>
        <w:spacing w:line="360" w:lineRule="auto"/>
        <w:jc w:val="both"/>
        <w:rPr>
          <w:rFonts w:cs="Arial"/>
          <w:sz w:val="24"/>
        </w:rPr>
      </w:pPr>
      <w:r w:rsidRPr="00D72DA2">
        <w:rPr>
          <w:rFonts w:cs="Arial"/>
          <w:sz w:val="24"/>
        </w:rPr>
        <w:t>Contemporary techniques have potential in managing employees of organization?</w:t>
      </w:r>
    </w:p>
    <w:p w14:paraId="210CCFA6" w14:textId="77777777" w:rsidR="00D72DA2" w:rsidRPr="00D72DA2" w:rsidRDefault="00D72DA2" w:rsidP="00D72DA2">
      <w:pPr>
        <w:pStyle w:val="Listparagraf"/>
        <w:numPr>
          <w:ilvl w:val="0"/>
          <w:numId w:val="3"/>
        </w:numPr>
        <w:spacing w:line="360" w:lineRule="auto"/>
        <w:jc w:val="both"/>
        <w:rPr>
          <w:rFonts w:cs="Arial"/>
          <w:sz w:val="24"/>
        </w:rPr>
      </w:pPr>
      <w:r w:rsidRPr="00D72DA2">
        <w:rPr>
          <w:rFonts w:cs="Arial"/>
          <w:sz w:val="24"/>
        </w:rPr>
        <w:t>Contemporary techniques are crucial in enhancing workplace efficiency?</w:t>
      </w:r>
    </w:p>
    <w:p w14:paraId="0386C8C5" w14:textId="77777777" w:rsidR="00D72DA2" w:rsidRPr="00D72DA2" w:rsidRDefault="00D72DA2" w:rsidP="00D72DA2">
      <w:pPr>
        <w:pStyle w:val="Listparagraf"/>
        <w:numPr>
          <w:ilvl w:val="0"/>
          <w:numId w:val="3"/>
        </w:numPr>
        <w:spacing w:line="360" w:lineRule="auto"/>
        <w:jc w:val="both"/>
        <w:rPr>
          <w:rFonts w:cs="Arial"/>
          <w:sz w:val="24"/>
        </w:rPr>
      </w:pPr>
      <w:r w:rsidRPr="00D72DA2">
        <w:rPr>
          <w:rFonts w:cs="Arial"/>
          <w:sz w:val="24"/>
        </w:rPr>
        <w:t>Contemporary techniques are beneficial in managing innovative approach?</w:t>
      </w:r>
    </w:p>
    <w:p w14:paraId="64D0E4E6" w14:textId="77777777" w:rsidR="00566AED" w:rsidRPr="00D72DA2" w:rsidRDefault="00D72DA2" w:rsidP="008D23B2">
      <w:pPr>
        <w:pStyle w:val="Listparagraf"/>
        <w:numPr>
          <w:ilvl w:val="0"/>
          <w:numId w:val="3"/>
        </w:numPr>
        <w:spacing w:line="360" w:lineRule="auto"/>
        <w:jc w:val="both"/>
        <w:rPr>
          <w:rStyle w:val="Titlu1Caracter"/>
          <w:rFonts w:asciiTheme="minorHAnsi" w:eastAsiaTheme="minorHAnsi" w:hAnsiTheme="minorHAnsi" w:cs="Arial"/>
          <w:color w:val="auto"/>
          <w:sz w:val="24"/>
          <w:szCs w:val="22"/>
        </w:rPr>
      </w:pPr>
      <w:r w:rsidRPr="00D72DA2">
        <w:rPr>
          <w:rFonts w:cs="Arial"/>
          <w:sz w:val="24"/>
        </w:rPr>
        <w:t>Contemporary techniques attract more customers to workplace and increase business value?</w:t>
      </w:r>
    </w:p>
    <w:p w14:paraId="3CEA3E02" w14:textId="77777777" w:rsidR="008D23B2" w:rsidRPr="008D23B2" w:rsidRDefault="008D23B2" w:rsidP="008D23B2">
      <w:pPr>
        <w:rPr>
          <w:sz w:val="48"/>
          <w:szCs w:val="48"/>
        </w:rPr>
      </w:pPr>
      <w:bookmarkStart w:id="7" w:name="_Toc6438175"/>
      <w:bookmarkStart w:id="8" w:name="_Toc69220641"/>
      <w:r w:rsidRPr="00C06BA5">
        <w:rPr>
          <w:rStyle w:val="Titlu1Caracter"/>
          <w:b/>
          <w:sz w:val="48"/>
          <w:szCs w:val="48"/>
        </w:rPr>
        <w:t>Primary Research</w:t>
      </w:r>
      <w:bookmarkEnd w:id="7"/>
      <w:bookmarkEnd w:id="8"/>
    </w:p>
    <w:p w14:paraId="0159AAD9" w14:textId="77777777" w:rsidR="00D72DA2" w:rsidRPr="00D72DA2" w:rsidRDefault="00D72DA2" w:rsidP="00D72DA2">
      <w:pPr>
        <w:spacing w:line="360" w:lineRule="auto"/>
        <w:jc w:val="both"/>
        <w:rPr>
          <w:rFonts w:cs="Arial"/>
          <w:sz w:val="24"/>
        </w:rPr>
      </w:pPr>
      <w:r w:rsidRPr="00D72DA2">
        <w:rPr>
          <w:rFonts w:cs="Arial"/>
          <w:sz w:val="24"/>
        </w:rPr>
        <w:t xml:space="preserve">The primary survey is conducted through online medium over the market space with 30 volunteers attaining the survey and providing quality information in response to the research questionnaires. </w:t>
      </w:r>
    </w:p>
    <w:p w14:paraId="67FBEB52" w14:textId="77777777" w:rsidR="00D72DA2" w:rsidRPr="00D72DA2" w:rsidRDefault="00D72DA2" w:rsidP="00D72DA2">
      <w:pPr>
        <w:spacing w:line="360" w:lineRule="auto"/>
        <w:jc w:val="both"/>
        <w:rPr>
          <w:rFonts w:cs="Arial"/>
          <w:b/>
          <w:sz w:val="24"/>
        </w:rPr>
      </w:pPr>
      <w:r w:rsidRPr="00D72DA2">
        <w:rPr>
          <w:rFonts w:cs="Arial"/>
          <w:b/>
          <w:sz w:val="24"/>
        </w:rPr>
        <w:t>1. What is your age group?</w:t>
      </w:r>
    </w:p>
    <w:p w14:paraId="467F943D" w14:textId="77777777" w:rsidR="00D72DA2" w:rsidRPr="00D72DA2" w:rsidRDefault="00D72DA2" w:rsidP="00D72DA2">
      <w:pPr>
        <w:spacing w:line="360" w:lineRule="auto"/>
        <w:jc w:val="center"/>
        <w:rPr>
          <w:rFonts w:cs="Arial"/>
          <w:sz w:val="24"/>
        </w:rPr>
      </w:pPr>
      <w:r w:rsidRPr="00D72DA2">
        <w:rPr>
          <w:rFonts w:cs="Arial"/>
          <w:noProof/>
          <w:sz w:val="24"/>
          <w:lang w:val="en-US"/>
        </w:rPr>
        <w:drawing>
          <wp:inline distT="0" distB="0" distL="0" distR="0" wp14:anchorId="118C4B14" wp14:editId="4E28EC6C">
            <wp:extent cx="4572000" cy="27432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766B93C" w14:textId="77777777" w:rsidR="00D72DA2" w:rsidRPr="00D72DA2" w:rsidRDefault="00D72DA2" w:rsidP="00D72DA2">
      <w:pPr>
        <w:spacing w:line="360" w:lineRule="auto"/>
        <w:jc w:val="center"/>
        <w:rPr>
          <w:rFonts w:cs="Arial"/>
          <w:b/>
          <w:sz w:val="24"/>
        </w:rPr>
      </w:pPr>
      <w:r w:rsidRPr="00D72DA2">
        <w:rPr>
          <w:rFonts w:cs="Arial"/>
          <w:b/>
          <w:sz w:val="24"/>
        </w:rPr>
        <w:t>Figure 2: Age group of individuals</w:t>
      </w:r>
    </w:p>
    <w:p w14:paraId="2ADCFACE" w14:textId="77777777" w:rsidR="00D72DA2" w:rsidRPr="00D72DA2" w:rsidRDefault="00D72DA2" w:rsidP="00D72DA2">
      <w:pPr>
        <w:spacing w:line="360" w:lineRule="auto"/>
        <w:jc w:val="center"/>
        <w:rPr>
          <w:rFonts w:cs="Arial"/>
          <w:sz w:val="24"/>
        </w:rPr>
      </w:pPr>
      <w:r w:rsidRPr="00D72DA2">
        <w:rPr>
          <w:rFonts w:cs="Arial"/>
          <w:sz w:val="24"/>
        </w:rPr>
        <w:t>(Source: As created by learner)</w:t>
      </w:r>
    </w:p>
    <w:p w14:paraId="7A8E79AA" w14:textId="77777777" w:rsidR="00D72DA2" w:rsidRPr="00D72DA2" w:rsidRDefault="00D72DA2" w:rsidP="00D72DA2">
      <w:pPr>
        <w:spacing w:line="360" w:lineRule="auto"/>
        <w:jc w:val="both"/>
        <w:rPr>
          <w:rFonts w:cs="Arial"/>
          <w:sz w:val="24"/>
        </w:rPr>
      </w:pPr>
      <w:r w:rsidRPr="00D72DA2">
        <w:rPr>
          <w:rFonts w:cs="Arial"/>
          <w:sz w:val="24"/>
        </w:rPr>
        <w:t xml:space="preserve">From the above analysis, it is observed that diversified age group exist within the market space with 50% of individuals belonging to the age group of 21-30 years being the highest and 10% of people belonging to the age group of 15-20 years being the lowest.  </w:t>
      </w:r>
    </w:p>
    <w:p w14:paraId="46DE5DE0" w14:textId="77777777" w:rsidR="00D72DA2" w:rsidRPr="00D72DA2" w:rsidRDefault="00D72DA2" w:rsidP="00D72DA2">
      <w:pPr>
        <w:spacing w:line="360" w:lineRule="auto"/>
        <w:jc w:val="both"/>
        <w:rPr>
          <w:rFonts w:cs="Arial"/>
          <w:b/>
          <w:sz w:val="24"/>
        </w:rPr>
      </w:pPr>
      <w:r w:rsidRPr="00D72DA2">
        <w:rPr>
          <w:rFonts w:cs="Arial"/>
          <w:b/>
          <w:sz w:val="24"/>
        </w:rPr>
        <w:lastRenderedPageBreak/>
        <w:t>2. Contemporary techniques are required for moving with the market trend?</w:t>
      </w:r>
    </w:p>
    <w:p w14:paraId="5BC44299" w14:textId="77777777" w:rsidR="00D72DA2" w:rsidRPr="00D72DA2" w:rsidRDefault="00D72DA2" w:rsidP="00D72DA2">
      <w:pPr>
        <w:spacing w:line="360" w:lineRule="auto"/>
        <w:jc w:val="center"/>
        <w:rPr>
          <w:rFonts w:cs="Arial"/>
          <w:b/>
          <w:sz w:val="24"/>
        </w:rPr>
      </w:pPr>
      <w:r w:rsidRPr="00D72DA2">
        <w:rPr>
          <w:rFonts w:cs="Arial"/>
          <w:b/>
          <w:noProof/>
          <w:sz w:val="24"/>
          <w:lang w:val="en-US"/>
        </w:rPr>
        <w:drawing>
          <wp:inline distT="0" distB="0" distL="0" distR="0" wp14:anchorId="1302C0E1" wp14:editId="6BAE42D0">
            <wp:extent cx="4572000" cy="3076575"/>
            <wp:effectExtent l="19050" t="0" r="1905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33BDAD3" w14:textId="77777777" w:rsidR="00D72DA2" w:rsidRPr="00D72DA2" w:rsidRDefault="00D72DA2" w:rsidP="00D72DA2">
      <w:pPr>
        <w:spacing w:line="360" w:lineRule="auto"/>
        <w:jc w:val="center"/>
        <w:rPr>
          <w:rFonts w:cs="Arial"/>
          <w:b/>
          <w:sz w:val="24"/>
        </w:rPr>
      </w:pPr>
      <w:r w:rsidRPr="00D72DA2">
        <w:rPr>
          <w:rFonts w:cs="Arial"/>
          <w:b/>
          <w:sz w:val="24"/>
        </w:rPr>
        <w:t xml:space="preserve">Figure 3: Requirement of contemporary techniques for moving with the market </w:t>
      </w:r>
      <w:proofErr w:type="gramStart"/>
      <w:r w:rsidRPr="00D72DA2">
        <w:rPr>
          <w:rFonts w:cs="Arial"/>
          <w:b/>
          <w:sz w:val="24"/>
        </w:rPr>
        <w:t>trend</w:t>
      </w:r>
      <w:proofErr w:type="gramEnd"/>
    </w:p>
    <w:p w14:paraId="7A469210" w14:textId="77777777" w:rsidR="00D72DA2" w:rsidRPr="00D72DA2" w:rsidRDefault="00D72DA2" w:rsidP="00D72DA2">
      <w:pPr>
        <w:spacing w:line="360" w:lineRule="auto"/>
        <w:jc w:val="center"/>
        <w:rPr>
          <w:rFonts w:cs="Arial"/>
          <w:sz w:val="24"/>
        </w:rPr>
      </w:pPr>
      <w:r w:rsidRPr="00D72DA2">
        <w:rPr>
          <w:rFonts w:cs="Arial"/>
          <w:sz w:val="24"/>
        </w:rPr>
        <w:t>(Source: As created by learner)</w:t>
      </w:r>
    </w:p>
    <w:p w14:paraId="005E5F9C" w14:textId="77777777" w:rsidR="00D72DA2" w:rsidRPr="00D72DA2" w:rsidRDefault="00D72DA2" w:rsidP="00D72DA2">
      <w:pPr>
        <w:spacing w:line="360" w:lineRule="auto"/>
        <w:jc w:val="both"/>
        <w:rPr>
          <w:rFonts w:cs="Arial"/>
          <w:sz w:val="24"/>
        </w:rPr>
      </w:pPr>
      <w:r w:rsidRPr="00D72DA2">
        <w:rPr>
          <w:rFonts w:cs="Arial"/>
          <w:sz w:val="24"/>
        </w:rPr>
        <w:t xml:space="preserve">From the analysis, it is exhibited that 43.33% and 26.66% people agree and strongly agree in concern to contemporary techniques being useful for organization to move with the market </w:t>
      </w:r>
      <w:proofErr w:type="gramStart"/>
      <w:r w:rsidRPr="00D72DA2">
        <w:rPr>
          <w:rFonts w:cs="Arial"/>
          <w:sz w:val="24"/>
        </w:rPr>
        <w:t>trend</w:t>
      </w:r>
      <w:proofErr w:type="gramEnd"/>
      <w:r w:rsidRPr="00D72DA2">
        <w:rPr>
          <w:rFonts w:cs="Arial"/>
          <w:sz w:val="24"/>
        </w:rPr>
        <w:t xml:space="preserve"> respectively. </w:t>
      </w:r>
    </w:p>
    <w:p w14:paraId="3F869773" w14:textId="77777777" w:rsidR="00D72DA2" w:rsidRPr="00D72DA2" w:rsidRDefault="00D72DA2" w:rsidP="00D72DA2">
      <w:pPr>
        <w:spacing w:line="360" w:lineRule="auto"/>
        <w:jc w:val="both"/>
        <w:rPr>
          <w:rFonts w:cs="Arial"/>
          <w:b/>
          <w:sz w:val="24"/>
        </w:rPr>
      </w:pPr>
      <w:r w:rsidRPr="00D72DA2">
        <w:rPr>
          <w:rFonts w:cs="Arial"/>
          <w:b/>
          <w:sz w:val="24"/>
        </w:rPr>
        <w:t>3. Contemporary techniques have potential in managing employees of organization?</w:t>
      </w:r>
    </w:p>
    <w:p w14:paraId="296CDDF6" w14:textId="77777777" w:rsidR="00D72DA2" w:rsidRPr="00D72DA2" w:rsidRDefault="00D72DA2" w:rsidP="00D72DA2">
      <w:pPr>
        <w:spacing w:line="360" w:lineRule="auto"/>
        <w:jc w:val="center"/>
        <w:rPr>
          <w:rFonts w:cs="Arial"/>
          <w:b/>
          <w:sz w:val="24"/>
        </w:rPr>
      </w:pPr>
      <w:r w:rsidRPr="00D72DA2">
        <w:rPr>
          <w:rFonts w:cs="Arial"/>
          <w:b/>
          <w:noProof/>
          <w:sz w:val="24"/>
          <w:lang w:val="en-US"/>
        </w:rPr>
        <w:drawing>
          <wp:inline distT="0" distB="0" distL="0" distR="0" wp14:anchorId="174625EB" wp14:editId="792961B0">
            <wp:extent cx="4572000" cy="2962275"/>
            <wp:effectExtent l="19050" t="0" r="1905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08BFDA8" w14:textId="77777777" w:rsidR="00D72DA2" w:rsidRPr="00D72DA2" w:rsidRDefault="00D72DA2" w:rsidP="00D72DA2">
      <w:pPr>
        <w:spacing w:line="360" w:lineRule="auto"/>
        <w:jc w:val="center"/>
        <w:rPr>
          <w:rFonts w:cs="Arial"/>
          <w:b/>
          <w:sz w:val="24"/>
        </w:rPr>
      </w:pPr>
      <w:r w:rsidRPr="00D72DA2">
        <w:rPr>
          <w:rFonts w:cs="Arial"/>
          <w:b/>
          <w:sz w:val="24"/>
        </w:rPr>
        <w:lastRenderedPageBreak/>
        <w:t xml:space="preserve">Figure 4: Impact of Contemporary techniques in managing employees of </w:t>
      </w:r>
      <w:proofErr w:type="gramStart"/>
      <w:r w:rsidRPr="00D72DA2">
        <w:rPr>
          <w:rFonts w:cs="Arial"/>
          <w:b/>
          <w:sz w:val="24"/>
        </w:rPr>
        <w:t>organization</w:t>
      </w:r>
      <w:proofErr w:type="gramEnd"/>
    </w:p>
    <w:p w14:paraId="258F0753" w14:textId="77777777" w:rsidR="00D72DA2" w:rsidRPr="00D72DA2" w:rsidRDefault="00D72DA2" w:rsidP="00D72DA2">
      <w:pPr>
        <w:spacing w:line="360" w:lineRule="auto"/>
        <w:jc w:val="center"/>
        <w:rPr>
          <w:rFonts w:cs="Arial"/>
          <w:sz w:val="24"/>
        </w:rPr>
      </w:pPr>
      <w:r w:rsidRPr="00D72DA2">
        <w:rPr>
          <w:rFonts w:cs="Arial"/>
          <w:sz w:val="24"/>
        </w:rPr>
        <w:t>(Source: As created by learner)</w:t>
      </w:r>
    </w:p>
    <w:p w14:paraId="7B18C734" w14:textId="77777777" w:rsidR="00D72DA2" w:rsidRPr="00D72DA2" w:rsidRDefault="00D72DA2" w:rsidP="00D72DA2">
      <w:pPr>
        <w:spacing w:line="360" w:lineRule="auto"/>
        <w:jc w:val="both"/>
        <w:rPr>
          <w:rFonts w:cs="Arial"/>
          <w:sz w:val="24"/>
        </w:rPr>
      </w:pPr>
      <w:r w:rsidRPr="00D72DA2">
        <w:rPr>
          <w:rFonts w:cs="Arial"/>
          <w:sz w:val="24"/>
        </w:rPr>
        <w:t xml:space="preserve">From the data accumulated, it is </w:t>
      </w:r>
      <w:proofErr w:type="spellStart"/>
      <w:r w:rsidRPr="00D72DA2">
        <w:rPr>
          <w:rFonts w:cs="Arial"/>
          <w:sz w:val="24"/>
        </w:rPr>
        <w:t>analyzed</w:t>
      </w:r>
      <w:proofErr w:type="spellEnd"/>
      <w:r w:rsidRPr="00D72DA2">
        <w:rPr>
          <w:rFonts w:cs="Arial"/>
          <w:sz w:val="24"/>
        </w:rPr>
        <w:t xml:space="preserve"> that 40% and 30% of people agree and strongly agree that contemporary techniques have potential in managing workspace operations that retain employees within organization reliably. </w:t>
      </w:r>
    </w:p>
    <w:p w14:paraId="009EFDBF" w14:textId="77777777" w:rsidR="00D72DA2" w:rsidRPr="00D72DA2" w:rsidRDefault="00D72DA2" w:rsidP="00D72DA2">
      <w:pPr>
        <w:spacing w:line="360" w:lineRule="auto"/>
        <w:jc w:val="both"/>
        <w:rPr>
          <w:rFonts w:cs="Arial"/>
          <w:b/>
          <w:sz w:val="24"/>
        </w:rPr>
      </w:pPr>
      <w:r w:rsidRPr="00D72DA2">
        <w:rPr>
          <w:rFonts w:cs="Arial"/>
          <w:b/>
          <w:sz w:val="24"/>
        </w:rPr>
        <w:t>4. Contemporary techniques are crucial in enhancing workplace efficiency?</w:t>
      </w:r>
    </w:p>
    <w:p w14:paraId="6E793292" w14:textId="77777777" w:rsidR="00D72DA2" w:rsidRPr="00D72DA2" w:rsidRDefault="00D72DA2" w:rsidP="00D72DA2">
      <w:pPr>
        <w:spacing w:line="360" w:lineRule="auto"/>
        <w:jc w:val="center"/>
        <w:rPr>
          <w:rFonts w:cs="Arial"/>
          <w:sz w:val="24"/>
        </w:rPr>
      </w:pPr>
      <w:r w:rsidRPr="00D72DA2">
        <w:rPr>
          <w:rFonts w:cs="Arial"/>
          <w:noProof/>
          <w:sz w:val="24"/>
          <w:lang w:val="en-US"/>
        </w:rPr>
        <w:drawing>
          <wp:inline distT="0" distB="0" distL="0" distR="0" wp14:anchorId="43959B6B" wp14:editId="5D7822B9">
            <wp:extent cx="4572000" cy="2743200"/>
            <wp:effectExtent l="19050" t="0" r="1905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95EEFF" w14:textId="77777777" w:rsidR="00D72DA2" w:rsidRPr="00D72DA2" w:rsidRDefault="00D72DA2" w:rsidP="00D72DA2">
      <w:pPr>
        <w:spacing w:line="360" w:lineRule="auto"/>
        <w:jc w:val="center"/>
        <w:rPr>
          <w:rFonts w:cs="Arial"/>
          <w:b/>
          <w:sz w:val="24"/>
        </w:rPr>
      </w:pPr>
      <w:r w:rsidRPr="00D72DA2">
        <w:rPr>
          <w:rFonts w:cs="Arial"/>
          <w:b/>
          <w:sz w:val="24"/>
        </w:rPr>
        <w:t xml:space="preserve">Figure 5: Impact of Contemporary techniques in enhancing workplace </w:t>
      </w:r>
      <w:proofErr w:type="gramStart"/>
      <w:r w:rsidRPr="00D72DA2">
        <w:rPr>
          <w:rFonts w:cs="Arial"/>
          <w:b/>
          <w:sz w:val="24"/>
        </w:rPr>
        <w:t>efficiency</w:t>
      </w:r>
      <w:proofErr w:type="gramEnd"/>
    </w:p>
    <w:p w14:paraId="24FE777E" w14:textId="77777777" w:rsidR="00D72DA2" w:rsidRPr="00D72DA2" w:rsidRDefault="00D72DA2" w:rsidP="00D72DA2">
      <w:pPr>
        <w:spacing w:line="360" w:lineRule="auto"/>
        <w:jc w:val="center"/>
        <w:rPr>
          <w:rFonts w:cs="Arial"/>
          <w:sz w:val="24"/>
        </w:rPr>
      </w:pPr>
      <w:r w:rsidRPr="00D72DA2">
        <w:rPr>
          <w:rFonts w:cs="Arial"/>
          <w:sz w:val="24"/>
        </w:rPr>
        <w:t>(Source: As created by learner)</w:t>
      </w:r>
    </w:p>
    <w:p w14:paraId="513AE1DB" w14:textId="77777777" w:rsidR="00D72DA2" w:rsidRPr="00D72DA2" w:rsidRDefault="00D72DA2" w:rsidP="00D72DA2">
      <w:pPr>
        <w:spacing w:line="360" w:lineRule="auto"/>
        <w:jc w:val="both"/>
        <w:rPr>
          <w:rFonts w:cs="Arial"/>
          <w:sz w:val="24"/>
        </w:rPr>
      </w:pPr>
      <w:r w:rsidRPr="00D72DA2">
        <w:rPr>
          <w:rFonts w:cs="Arial"/>
          <w:sz w:val="24"/>
        </w:rPr>
        <w:t xml:space="preserve">From the above analysis, it is observed that 50% and 23.33% people agree and strongly agree to the fact that contemporary techniques are beneficial in enhancing workplace efficiency relatively. </w:t>
      </w:r>
    </w:p>
    <w:p w14:paraId="5AF77A87" w14:textId="77777777" w:rsidR="00D72DA2" w:rsidRPr="00D72DA2" w:rsidRDefault="00D72DA2" w:rsidP="00D72DA2">
      <w:pPr>
        <w:spacing w:line="360" w:lineRule="auto"/>
        <w:jc w:val="both"/>
        <w:rPr>
          <w:rFonts w:cs="Arial"/>
          <w:b/>
          <w:sz w:val="24"/>
        </w:rPr>
      </w:pPr>
      <w:r w:rsidRPr="00D72DA2">
        <w:rPr>
          <w:rFonts w:cs="Arial"/>
          <w:b/>
          <w:sz w:val="24"/>
        </w:rPr>
        <w:t>5. Contemporary techniques are beneficial in managing innovative approach?</w:t>
      </w:r>
    </w:p>
    <w:p w14:paraId="6324836E" w14:textId="77777777" w:rsidR="00D72DA2" w:rsidRPr="00D72DA2" w:rsidRDefault="00D72DA2" w:rsidP="00D72DA2">
      <w:pPr>
        <w:spacing w:line="360" w:lineRule="auto"/>
        <w:jc w:val="center"/>
        <w:rPr>
          <w:rFonts w:cs="Arial"/>
          <w:sz w:val="24"/>
        </w:rPr>
      </w:pPr>
      <w:r w:rsidRPr="00D72DA2">
        <w:rPr>
          <w:rFonts w:cs="Arial"/>
          <w:noProof/>
          <w:sz w:val="24"/>
          <w:lang w:val="en-US"/>
        </w:rPr>
        <w:lastRenderedPageBreak/>
        <w:drawing>
          <wp:inline distT="0" distB="0" distL="0" distR="0" wp14:anchorId="64D8FEA7" wp14:editId="73AE38A3">
            <wp:extent cx="4572000" cy="2743200"/>
            <wp:effectExtent l="19050" t="0" r="19050" b="0"/>
            <wp:docPr id="7"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AD2EC81" w14:textId="77777777" w:rsidR="00D72DA2" w:rsidRPr="00D72DA2" w:rsidRDefault="00D72DA2" w:rsidP="00D72DA2">
      <w:pPr>
        <w:spacing w:line="360" w:lineRule="auto"/>
        <w:jc w:val="center"/>
        <w:rPr>
          <w:rFonts w:cs="Arial"/>
          <w:b/>
          <w:sz w:val="24"/>
        </w:rPr>
      </w:pPr>
      <w:r w:rsidRPr="00D72DA2">
        <w:rPr>
          <w:rFonts w:cs="Arial"/>
          <w:b/>
          <w:sz w:val="24"/>
        </w:rPr>
        <w:t xml:space="preserve">Figure 6: Impact of Contemporary techniques in managing </w:t>
      </w:r>
      <w:proofErr w:type="gramStart"/>
      <w:r w:rsidRPr="00D72DA2">
        <w:rPr>
          <w:rFonts w:cs="Arial"/>
          <w:b/>
          <w:sz w:val="24"/>
        </w:rPr>
        <w:t>innovation</w:t>
      </w:r>
      <w:proofErr w:type="gramEnd"/>
    </w:p>
    <w:p w14:paraId="58C7C6A9" w14:textId="77777777" w:rsidR="00D72DA2" w:rsidRPr="00D72DA2" w:rsidRDefault="00D72DA2" w:rsidP="00D72DA2">
      <w:pPr>
        <w:spacing w:line="360" w:lineRule="auto"/>
        <w:jc w:val="center"/>
        <w:rPr>
          <w:rFonts w:cs="Arial"/>
          <w:sz w:val="24"/>
        </w:rPr>
      </w:pPr>
      <w:r w:rsidRPr="00D72DA2">
        <w:rPr>
          <w:rFonts w:cs="Arial"/>
          <w:sz w:val="24"/>
        </w:rPr>
        <w:t>(Source: As created by learner)</w:t>
      </w:r>
    </w:p>
    <w:p w14:paraId="031D2B46" w14:textId="77777777" w:rsidR="00D72DA2" w:rsidRPr="00D72DA2" w:rsidRDefault="00D72DA2" w:rsidP="00D72DA2">
      <w:pPr>
        <w:spacing w:line="360" w:lineRule="auto"/>
        <w:jc w:val="both"/>
        <w:rPr>
          <w:rFonts w:cs="Arial"/>
          <w:sz w:val="24"/>
        </w:rPr>
      </w:pPr>
      <w:r w:rsidRPr="00D72DA2">
        <w:rPr>
          <w:rFonts w:cs="Arial"/>
          <w:sz w:val="24"/>
        </w:rPr>
        <w:t xml:space="preserve">From the above data interpretation, it is anticipated that 33.33% responded diplomatically with no surety in impact of contemporary techniques to manage the optimal innovation within business organizations as certain modern techniques provide quality support to businesses. </w:t>
      </w:r>
    </w:p>
    <w:p w14:paraId="1111C2CC" w14:textId="77777777" w:rsidR="00D72DA2" w:rsidRPr="00D72DA2" w:rsidRDefault="00D72DA2" w:rsidP="00D72DA2">
      <w:pPr>
        <w:spacing w:line="360" w:lineRule="auto"/>
        <w:jc w:val="both"/>
        <w:rPr>
          <w:rFonts w:cs="Arial"/>
          <w:b/>
          <w:sz w:val="24"/>
        </w:rPr>
      </w:pPr>
      <w:r w:rsidRPr="00D72DA2">
        <w:rPr>
          <w:rFonts w:cs="Arial"/>
          <w:b/>
          <w:sz w:val="24"/>
        </w:rPr>
        <w:t xml:space="preserve">6. Contemporary techniques attract more customers to workplace and increase business value? </w:t>
      </w:r>
    </w:p>
    <w:p w14:paraId="716ABF96" w14:textId="77777777" w:rsidR="00D72DA2" w:rsidRPr="00D72DA2" w:rsidRDefault="00D72DA2" w:rsidP="00D72DA2">
      <w:pPr>
        <w:spacing w:line="360" w:lineRule="auto"/>
        <w:jc w:val="center"/>
        <w:rPr>
          <w:rFonts w:cs="Arial"/>
          <w:sz w:val="24"/>
        </w:rPr>
      </w:pPr>
      <w:r w:rsidRPr="00D72DA2">
        <w:rPr>
          <w:rFonts w:cs="Arial"/>
          <w:noProof/>
          <w:sz w:val="24"/>
          <w:lang w:val="en-US"/>
        </w:rPr>
        <w:drawing>
          <wp:inline distT="0" distB="0" distL="0" distR="0" wp14:anchorId="7DBFBB99" wp14:editId="3F8CDC7C">
            <wp:extent cx="4572000" cy="3019425"/>
            <wp:effectExtent l="19050" t="0" r="1905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744C62B" w14:textId="77777777" w:rsidR="00D72DA2" w:rsidRPr="00D72DA2" w:rsidRDefault="00D72DA2" w:rsidP="00D72DA2">
      <w:pPr>
        <w:spacing w:line="360" w:lineRule="auto"/>
        <w:jc w:val="center"/>
        <w:rPr>
          <w:rFonts w:cs="Arial"/>
          <w:b/>
          <w:sz w:val="24"/>
        </w:rPr>
      </w:pPr>
      <w:r w:rsidRPr="00D72DA2">
        <w:rPr>
          <w:rFonts w:cs="Arial"/>
          <w:b/>
          <w:sz w:val="24"/>
        </w:rPr>
        <w:lastRenderedPageBreak/>
        <w:t xml:space="preserve">Figure 7: Impact of Contemporary techniques in attracting more customers and increasing business </w:t>
      </w:r>
      <w:proofErr w:type="gramStart"/>
      <w:r w:rsidRPr="00D72DA2">
        <w:rPr>
          <w:rFonts w:cs="Arial"/>
          <w:b/>
          <w:sz w:val="24"/>
        </w:rPr>
        <w:t>value</w:t>
      </w:r>
      <w:proofErr w:type="gramEnd"/>
    </w:p>
    <w:p w14:paraId="14733006" w14:textId="77777777" w:rsidR="00D72DA2" w:rsidRPr="00D72DA2" w:rsidRDefault="00D72DA2" w:rsidP="00D72DA2">
      <w:pPr>
        <w:spacing w:line="360" w:lineRule="auto"/>
        <w:jc w:val="center"/>
        <w:rPr>
          <w:rFonts w:cs="Arial"/>
          <w:sz w:val="24"/>
        </w:rPr>
      </w:pPr>
      <w:r w:rsidRPr="00D72DA2">
        <w:rPr>
          <w:rFonts w:cs="Arial"/>
          <w:sz w:val="24"/>
        </w:rPr>
        <w:t>(Source: As created by learner)</w:t>
      </w:r>
    </w:p>
    <w:p w14:paraId="220605D6" w14:textId="77777777" w:rsidR="008D23B2" w:rsidRPr="00D72DA2" w:rsidRDefault="00D72DA2" w:rsidP="00D72DA2">
      <w:pPr>
        <w:spacing w:line="360" w:lineRule="auto"/>
        <w:jc w:val="both"/>
        <w:rPr>
          <w:rFonts w:cs="Arial"/>
          <w:sz w:val="24"/>
        </w:rPr>
      </w:pPr>
      <w:r w:rsidRPr="00D72DA2">
        <w:rPr>
          <w:rFonts w:cs="Arial"/>
          <w:sz w:val="24"/>
        </w:rPr>
        <w:t xml:space="preserve">From the above analysis, it is anticipated that 33.33% and 20% people strongly agree that impact of contemporary techniques can attract more customers by satisfying their needs and ultimately assure increase in business </w:t>
      </w:r>
      <w:proofErr w:type="gramStart"/>
      <w:r w:rsidRPr="00D72DA2">
        <w:rPr>
          <w:rFonts w:cs="Arial"/>
          <w:sz w:val="24"/>
        </w:rPr>
        <w:t>value</w:t>
      </w:r>
      <w:proofErr w:type="gramEnd"/>
      <w:r w:rsidRPr="00D72DA2">
        <w:rPr>
          <w:rFonts w:cs="Arial"/>
          <w:sz w:val="24"/>
        </w:rPr>
        <w:t xml:space="preserve"> respectively. </w:t>
      </w:r>
    </w:p>
    <w:p w14:paraId="5C1AAA4C" w14:textId="77777777" w:rsidR="008D23B2" w:rsidRDefault="005C2C21" w:rsidP="005C2C21">
      <w:pPr>
        <w:pStyle w:val="Titlu1"/>
        <w:rPr>
          <w:b/>
          <w:sz w:val="48"/>
          <w:szCs w:val="48"/>
        </w:rPr>
      </w:pPr>
      <w:bookmarkStart w:id="9" w:name="_Toc6438178"/>
      <w:bookmarkStart w:id="10" w:name="_Toc69220643"/>
      <w:r w:rsidRPr="005C2C21">
        <w:rPr>
          <w:b/>
          <w:sz w:val="48"/>
          <w:szCs w:val="48"/>
        </w:rPr>
        <w:t>Results</w:t>
      </w:r>
      <w:bookmarkEnd w:id="9"/>
      <w:bookmarkEnd w:id="10"/>
    </w:p>
    <w:p w14:paraId="0604115C" w14:textId="77777777" w:rsidR="005D4B99" w:rsidRPr="005D4B99" w:rsidRDefault="005D4B99" w:rsidP="005D4B99"/>
    <w:p w14:paraId="651AB18A" w14:textId="77777777" w:rsidR="00D72DA2" w:rsidRPr="00D72DA2" w:rsidRDefault="00D72DA2" w:rsidP="00D72DA2">
      <w:pPr>
        <w:spacing w:line="360" w:lineRule="auto"/>
        <w:jc w:val="both"/>
        <w:rPr>
          <w:rFonts w:cs="Arial"/>
          <w:sz w:val="24"/>
        </w:rPr>
      </w:pPr>
      <w:r w:rsidRPr="00D72DA2">
        <w:rPr>
          <w:rFonts w:cs="Arial"/>
          <w:sz w:val="24"/>
        </w:rPr>
        <w:t xml:space="preserve">From the above data analysis, it is observed that middle age group dominates the market space with more people belonging to 21-30 </w:t>
      </w:r>
      <w:proofErr w:type="gramStart"/>
      <w:r w:rsidRPr="00D72DA2">
        <w:rPr>
          <w:rFonts w:cs="Arial"/>
          <w:sz w:val="24"/>
        </w:rPr>
        <w:t>years</w:t>
      </w:r>
      <w:proofErr w:type="gramEnd"/>
      <w:r w:rsidRPr="00D72DA2">
        <w:rPr>
          <w:rFonts w:cs="Arial"/>
          <w:sz w:val="24"/>
        </w:rPr>
        <w:t xml:space="preserve"> respectively. Also, it is anticipated that contemporary techniques are beneficial for guiding organizations about future scope to move with the trending market and is specified in managing human resources within organization flexibly. Although it is found that contemporary techniques are suitable to increase market efficiency, most people provided diplomatic neutral responses about the impact of contemporary techniques in managing optimal innovation. Thus, most people assure that contemporary technique increase customer base and develop business </w:t>
      </w:r>
      <w:proofErr w:type="gramStart"/>
      <w:r w:rsidRPr="00D72DA2">
        <w:rPr>
          <w:rFonts w:cs="Arial"/>
          <w:sz w:val="24"/>
        </w:rPr>
        <w:t>value</w:t>
      </w:r>
      <w:proofErr w:type="gramEnd"/>
      <w:r w:rsidRPr="00D72DA2">
        <w:rPr>
          <w:rFonts w:cs="Arial"/>
          <w:sz w:val="24"/>
        </w:rPr>
        <w:t xml:space="preserve"> respectively.   </w:t>
      </w:r>
    </w:p>
    <w:p w14:paraId="4C19E109" w14:textId="77777777" w:rsidR="00D72DA2" w:rsidRDefault="00D72DA2" w:rsidP="00D72DA2">
      <w:pPr>
        <w:pStyle w:val="Titlu1"/>
        <w:rPr>
          <w:rFonts w:cs="Arial"/>
          <w:szCs w:val="22"/>
        </w:rPr>
      </w:pPr>
      <w:bookmarkStart w:id="11" w:name="_Toc68020168"/>
    </w:p>
    <w:p w14:paraId="17DAF14F" w14:textId="77777777" w:rsidR="00D72DA2" w:rsidRDefault="00D72DA2" w:rsidP="00D72DA2">
      <w:pPr>
        <w:pStyle w:val="Titlu1"/>
        <w:rPr>
          <w:rFonts w:cs="Arial"/>
          <w:szCs w:val="22"/>
        </w:rPr>
      </w:pPr>
      <w:r w:rsidRPr="00B6279C">
        <w:rPr>
          <w:rFonts w:cs="Arial"/>
          <w:szCs w:val="22"/>
        </w:rPr>
        <w:t>Identification for range of information sources</w:t>
      </w:r>
      <w:bookmarkEnd w:id="11"/>
    </w:p>
    <w:p w14:paraId="456831C6" w14:textId="77777777" w:rsidR="00D72DA2" w:rsidRPr="00D72DA2" w:rsidRDefault="00D72DA2" w:rsidP="00D72DA2"/>
    <w:p w14:paraId="494A5D1C" w14:textId="77777777" w:rsidR="00D72DA2" w:rsidRPr="00D72DA2" w:rsidRDefault="00D72DA2" w:rsidP="00D72DA2">
      <w:pPr>
        <w:spacing w:line="360" w:lineRule="auto"/>
        <w:jc w:val="both"/>
        <w:rPr>
          <w:rFonts w:cs="Arial"/>
          <w:sz w:val="24"/>
        </w:rPr>
      </w:pPr>
      <w:r w:rsidRPr="00D72DA2">
        <w:rPr>
          <w:rFonts w:cs="Arial"/>
          <w:sz w:val="24"/>
        </w:rPr>
        <w:t xml:space="preserve">Information sources indicate that various aspects are utilized for </w:t>
      </w:r>
      <w:proofErr w:type="spellStart"/>
      <w:r w:rsidRPr="00D72DA2">
        <w:rPr>
          <w:rFonts w:cs="Arial"/>
          <w:sz w:val="24"/>
        </w:rPr>
        <w:t>analyzing</w:t>
      </w:r>
      <w:proofErr w:type="spellEnd"/>
      <w:r w:rsidRPr="00D72DA2">
        <w:rPr>
          <w:rFonts w:cs="Arial"/>
          <w:sz w:val="24"/>
        </w:rPr>
        <w:t xml:space="preserve"> data relevant to specific contexts. In response, it is identified that both primary and secondary information is utilized for </w:t>
      </w:r>
      <w:proofErr w:type="spellStart"/>
      <w:r w:rsidRPr="00D72DA2">
        <w:rPr>
          <w:rFonts w:cs="Arial"/>
          <w:sz w:val="24"/>
        </w:rPr>
        <w:t>analyzing</w:t>
      </w:r>
      <w:proofErr w:type="spellEnd"/>
      <w:r w:rsidRPr="00D72DA2">
        <w:rPr>
          <w:rFonts w:cs="Arial"/>
          <w:sz w:val="24"/>
        </w:rPr>
        <w:t xml:space="preserve"> data relevant to impact of contemporary techniques such as Virtual learning environment in enhancing workplace employability and </w:t>
      </w:r>
      <w:proofErr w:type="gramStart"/>
      <w:r w:rsidRPr="00D72DA2">
        <w:rPr>
          <w:rFonts w:cs="Arial"/>
          <w:sz w:val="24"/>
        </w:rPr>
        <w:t>efficiency</w:t>
      </w:r>
      <w:proofErr w:type="gramEnd"/>
      <w:r w:rsidRPr="00D72DA2">
        <w:rPr>
          <w:rFonts w:cs="Arial"/>
          <w:sz w:val="24"/>
        </w:rPr>
        <w:t xml:space="preserve"> respectively. In the scenario, qualitative data is accumulated and </w:t>
      </w:r>
      <w:proofErr w:type="spellStart"/>
      <w:r w:rsidRPr="00D72DA2">
        <w:rPr>
          <w:rFonts w:cs="Arial"/>
          <w:sz w:val="24"/>
        </w:rPr>
        <w:t>analyzed</w:t>
      </w:r>
      <w:proofErr w:type="spellEnd"/>
      <w:r w:rsidRPr="00D72DA2">
        <w:rPr>
          <w:rFonts w:cs="Arial"/>
          <w:sz w:val="24"/>
        </w:rPr>
        <w:t xml:space="preserve"> adhering to observation research method that provides information from previously investigated contexts of recognized authors. In regards, the qualitative information source adhering to secondary information is vital and easier method as it involves keen research over the internet medium for gathering relevant information and assures quality authenticity of the contexts (</w:t>
      </w:r>
      <w:r w:rsidRPr="00D72DA2">
        <w:rPr>
          <w:rFonts w:cs="Arial"/>
          <w:color w:val="222222"/>
          <w:sz w:val="24"/>
          <w:shd w:val="clear" w:color="auto" w:fill="FFFFFF"/>
        </w:rPr>
        <w:t>Copland, 2018</w:t>
      </w:r>
      <w:r w:rsidRPr="00D72DA2">
        <w:rPr>
          <w:rFonts w:cs="Arial"/>
          <w:sz w:val="24"/>
        </w:rPr>
        <w:t xml:space="preserve">). </w:t>
      </w:r>
      <w:r w:rsidRPr="00D72DA2">
        <w:rPr>
          <w:rFonts w:cs="Arial"/>
          <w:sz w:val="24"/>
        </w:rPr>
        <w:lastRenderedPageBreak/>
        <w:t xml:space="preserve">Consequently, the primary data is </w:t>
      </w:r>
      <w:proofErr w:type="spellStart"/>
      <w:r w:rsidRPr="00D72DA2">
        <w:rPr>
          <w:rFonts w:cs="Arial"/>
          <w:sz w:val="24"/>
        </w:rPr>
        <w:t>analyzed</w:t>
      </w:r>
      <w:proofErr w:type="spellEnd"/>
      <w:r w:rsidRPr="00D72DA2">
        <w:rPr>
          <w:rFonts w:cs="Arial"/>
          <w:sz w:val="24"/>
        </w:rPr>
        <w:t xml:space="preserve"> through quantitative method of set questionnaires pattern. The questionnaires are developed specific to the relevant context and information are accumulated from online survey of volunteers as due to the COVID-19 phase physical survey was not possible to be conducted over the marketplace. Subsequently, it is exhibited that quantitative analysis </w:t>
      </w:r>
      <w:proofErr w:type="gramStart"/>
      <w:r w:rsidRPr="00D72DA2">
        <w:rPr>
          <w:rFonts w:cs="Arial"/>
          <w:sz w:val="24"/>
        </w:rPr>
        <w:t>provide</w:t>
      </w:r>
      <w:proofErr w:type="gramEnd"/>
      <w:r w:rsidRPr="00D72DA2">
        <w:rPr>
          <w:rFonts w:cs="Arial"/>
          <w:sz w:val="24"/>
        </w:rPr>
        <w:t xml:space="preserve"> real time information with concerned people’s visualization to the contemporary techniques (</w:t>
      </w:r>
      <w:proofErr w:type="spellStart"/>
      <w:r w:rsidRPr="00D72DA2">
        <w:rPr>
          <w:rFonts w:cs="Arial"/>
          <w:color w:val="222222"/>
          <w:sz w:val="24"/>
          <w:shd w:val="clear" w:color="auto" w:fill="FFFFFF"/>
        </w:rPr>
        <w:t>Apuke</w:t>
      </w:r>
      <w:proofErr w:type="spellEnd"/>
      <w:r w:rsidRPr="00D72DA2">
        <w:rPr>
          <w:rFonts w:cs="Arial"/>
          <w:color w:val="222222"/>
          <w:sz w:val="24"/>
          <w:shd w:val="clear" w:color="auto" w:fill="FFFFFF"/>
        </w:rPr>
        <w:t>, 2017</w:t>
      </w:r>
      <w:r w:rsidRPr="00D72DA2">
        <w:rPr>
          <w:rFonts w:cs="Arial"/>
          <w:sz w:val="24"/>
        </w:rPr>
        <w:t xml:space="preserve">). Thus, the range of information including both qualitative and quantitative methods </w:t>
      </w:r>
      <w:proofErr w:type="gramStart"/>
      <w:r w:rsidRPr="00D72DA2">
        <w:rPr>
          <w:rFonts w:cs="Arial"/>
          <w:sz w:val="24"/>
        </w:rPr>
        <w:t>provides</w:t>
      </w:r>
      <w:proofErr w:type="gramEnd"/>
      <w:r w:rsidRPr="00D72DA2">
        <w:rPr>
          <w:rFonts w:cs="Arial"/>
          <w:sz w:val="24"/>
        </w:rPr>
        <w:t xml:space="preserve"> keen information of the impact of contemporary techniques such as VLE over workplaces.        </w:t>
      </w:r>
    </w:p>
    <w:p w14:paraId="44E2CF64" w14:textId="77777777" w:rsidR="00D72DA2" w:rsidRDefault="00D72DA2" w:rsidP="00D72DA2">
      <w:pPr>
        <w:pStyle w:val="Titlu1"/>
        <w:rPr>
          <w:rFonts w:cs="Arial"/>
          <w:szCs w:val="22"/>
        </w:rPr>
      </w:pPr>
      <w:bookmarkStart w:id="12" w:name="_Toc68020169"/>
      <w:r w:rsidRPr="00B6279C">
        <w:rPr>
          <w:rFonts w:cs="Arial"/>
          <w:szCs w:val="22"/>
        </w:rPr>
        <w:t>Evaluation of competence in workplace data handling</w:t>
      </w:r>
      <w:bookmarkEnd w:id="12"/>
    </w:p>
    <w:p w14:paraId="4C3B0F76" w14:textId="77777777" w:rsidR="00D72DA2" w:rsidRPr="00D72DA2" w:rsidRDefault="00D72DA2" w:rsidP="00D72DA2"/>
    <w:p w14:paraId="10CCFD6F" w14:textId="77777777" w:rsidR="00F0356E" w:rsidRPr="00D72DA2" w:rsidRDefault="00D72DA2" w:rsidP="00D72DA2">
      <w:pPr>
        <w:spacing w:line="360" w:lineRule="auto"/>
        <w:jc w:val="both"/>
        <w:rPr>
          <w:sz w:val="24"/>
        </w:rPr>
      </w:pPr>
      <w:r w:rsidRPr="00D72DA2">
        <w:rPr>
          <w:rFonts w:cs="Arial"/>
          <w:sz w:val="24"/>
        </w:rPr>
        <w:t>It is evaluated that competence in workplace data handling indicates the quality practice of managing workplace data and information through substantial methods that have potential in serving needs of workplace environment relatively (</w:t>
      </w:r>
      <w:r w:rsidRPr="00D72DA2">
        <w:rPr>
          <w:rFonts w:cs="Arial"/>
          <w:color w:val="222222"/>
          <w:sz w:val="24"/>
          <w:shd w:val="clear" w:color="auto" w:fill="FFFFFF"/>
        </w:rPr>
        <w:t xml:space="preserve">Fincke </w:t>
      </w:r>
      <w:r w:rsidRPr="00D72DA2">
        <w:rPr>
          <w:rFonts w:cs="Arial"/>
          <w:i/>
          <w:color w:val="222222"/>
          <w:sz w:val="24"/>
          <w:shd w:val="clear" w:color="auto" w:fill="FFFFFF"/>
        </w:rPr>
        <w:t>et al</w:t>
      </w:r>
      <w:r w:rsidRPr="00D72DA2">
        <w:rPr>
          <w:rFonts w:cs="Arial"/>
          <w:color w:val="222222"/>
          <w:sz w:val="24"/>
          <w:shd w:val="clear" w:color="auto" w:fill="FFFFFF"/>
        </w:rPr>
        <w:t>., 2020</w:t>
      </w:r>
      <w:r w:rsidRPr="00D72DA2">
        <w:rPr>
          <w:rFonts w:cs="Arial"/>
          <w:sz w:val="24"/>
        </w:rPr>
        <w:t>). In regards, Virtual learning environment provides a digitalized platform for serving needs of educational institutions at times of COVID-19 such that informative notes and projects are appropriately stored for serving as learning materials to students. In response, the VLE platform identifies distinct data sources and accordingly plans the storing and execution of data in most reliable manner (</w:t>
      </w:r>
      <w:proofErr w:type="spellStart"/>
      <w:r w:rsidRPr="00D72DA2">
        <w:rPr>
          <w:rFonts w:cs="Arial"/>
          <w:color w:val="222222"/>
          <w:sz w:val="24"/>
          <w:shd w:val="clear" w:color="auto" w:fill="FFFFFF"/>
        </w:rPr>
        <w:t>Phungsuk</w:t>
      </w:r>
      <w:proofErr w:type="spellEnd"/>
      <w:r w:rsidRPr="00D72DA2">
        <w:rPr>
          <w:rFonts w:cs="Arial"/>
          <w:color w:val="222222"/>
          <w:sz w:val="24"/>
          <w:shd w:val="clear" w:color="auto" w:fill="FFFFFF"/>
        </w:rPr>
        <w:t xml:space="preserve"> </w:t>
      </w:r>
      <w:r w:rsidRPr="00D72DA2">
        <w:rPr>
          <w:rFonts w:cs="Arial"/>
          <w:i/>
          <w:color w:val="222222"/>
          <w:sz w:val="24"/>
          <w:shd w:val="clear" w:color="auto" w:fill="FFFFFF"/>
        </w:rPr>
        <w:t>et al</w:t>
      </w:r>
      <w:r w:rsidRPr="00D72DA2">
        <w:rPr>
          <w:rFonts w:cs="Arial"/>
          <w:color w:val="222222"/>
          <w:sz w:val="24"/>
          <w:shd w:val="clear" w:color="auto" w:fill="FFFFFF"/>
        </w:rPr>
        <w:t>., 2017</w:t>
      </w:r>
      <w:r w:rsidRPr="00D72DA2">
        <w:rPr>
          <w:rFonts w:cs="Arial"/>
          <w:sz w:val="24"/>
        </w:rPr>
        <w:t>). Besides, the contemporary technique of VLE is sustainable to overcome the COVID-19 situation and manage educational flow even being at home during the lockdown imposed by government of the UK. Thus</w:t>
      </w:r>
      <w:r w:rsidRPr="00D72DA2">
        <w:rPr>
          <w:sz w:val="24"/>
        </w:rPr>
        <w:t xml:space="preserve">, the digital skills intend to provide integrity and support management of workplace data for University of Wales such that both employees and students are satisfied to the future scope generating education </w:t>
      </w:r>
      <w:proofErr w:type="gramStart"/>
      <w:r w:rsidRPr="00D72DA2">
        <w:rPr>
          <w:sz w:val="24"/>
        </w:rPr>
        <w:t>outlets</w:t>
      </w:r>
      <w:proofErr w:type="gramEnd"/>
      <w:r w:rsidRPr="00D72DA2">
        <w:rPr>
          <w:sz w:val="24"/>
        </w:rPr>
        <w:t xml:space="preserve"> respectively.      </w:t>
      </w:r>
    </w:p>
    <w:p w14:paraId="23233D74" w14:textId="77777777" w:rsidR="00643DC4" w:rsidRDefault="00643DC4" w:rsidP="00643DC4">
      <w:pPr>
        <w:pStyle w:val="Titlu1"/>
        <w:rPr>
          <w:b/>
          <w:bCs/>
          <w:sz w:val="36"/>
          <w:szCs w:val="36"/>
        </w:rPr>
      </w:pPr>
      <w:bookmarkStart w:id="13" w:name="_Toc69220644"/>
      <w:r w:rsidRPr="00643DC4">
        <w:rPr>
          <w:b/>
          <w:bCs/>
          <w:sz w:val="36"/>
          <w:szCs w:val="36"/>
        </w:rPr>
        <w:t xml:space="preserve">Limitations of </w:t>
      </w:r>
      <w:r w:rsidR="003624BD">
        <w:rPr>
          <w:b/>
          <w:bCs/>
          <w:sz w:val="36"/>
          <w:szCs w:val="36"/>
        </w:rPr>
        <w:t>the study</w:t>
      </w:r>
      <w:bookmarkEnd w:id="13"/>
    </w:p>
    <w:p w14:paraId="19F9527A" w14:textId="77777777" w:rsidR="001F1B4A" w:rsidRDefault="005D4B99" w:rsidP="005D4B99">
      <w:pPr>
        <w:pStyle w:val="Listparagraf"/>
        <w:numPr>
          <w:ilvl w:val="0"/>
          <w:numId w:val="5"/>
        </w:numPr>
        <w:spacing w:line="360" w:lineRule="auto"/>
        <w:jc w:val="both"/>
        <w:rPr>
          <w:sz w:val="24"/>
        </w:rPr>
      </w:pPr>
      <w:r w:rsidRPr="005D4B99">
        <w:rPr>
          <w:sz w:val="24"/>
        </w:rPr>
        <w:t>In online analysis, sampling is a 'comfortable survey,' because the entire population of interest cannot randomly be sampled. The representativeness of online samples and hence the generalizability of data can be difficult to determine. Clear data on recruiting routes and approaches can help to determine potential recruitment distortions and the effects on generalization.</w:t>
      </w:r>
    </w:p>
    <w:p w14:paraId="0CDDC2CD" w14:textId="77777777" w:rsidR="005D4B99" w:rsidRDefault="005D4B99" w:rsidP="005D4B99">
      <w:pPr>
        <w:pStyle w:val="Listparagraf"/>
        <w:numPr>
          <w:ilvl w:val="0"/>
          <w:numId w:val="5"/>
        </w:numPr>
        <w:spacing w:line="360" w:lineRule="auto"/>
        <w:jc w:val="both"/>
        <w:rPr>
          <w:sz w:val="24"/>
        </w:rPr>
      </w:pPr>
      <w:r w:rsidRPr="005D4B99">
        <w:rPr>
          <w:sz w:val="24"/>
        </w:rPr>
        <w:lastRenderedPageBreak/>
        <w:t>There is a possibility that participants can quickly complete a survey online without a truthful response only to achieve a reward. Appeals and knowledge on the relevance of correct data may minimize the provision of invalid data by the respondents of their altruistic perspectives. Young people say that if the study subject is seen as important and if the questions are seen to be applicable to them, they are more likely to honestly complete a survey.</w:t>
      </w:r>
    </w:p>
    <w:p w14:paraId="3286F9F5" w14:textId="77777777" w:rsidR="001F1B4A" w:rsidRPr="005D4B99" w:rsidRDefault="005D4B99" w:rsidP="001F1B4A">
      <w:pPr>
        <w:pStyle w:val="Listparagraf"/>
        <w:numPr>
          <w:ilvl w:val="0"/>
          <w:numId w:val="5"/>
        </w:numPr>
        <w:spacing w:line="360" w:lineRule="auto"/>
        <w:jc w:val="both"/>
        <w:rPr>
          <w:sz w:val="24"/>
        </w:rPr>
      </w:pPr>
      <w:r w:rsidRPr="005D4B99">
        <w:rPr>
          <w:sz w:val="24"/>
        </w:rPr>
        <w:t>Engaging with invalid or suspected data will lead to higher testing expenses as there is opportunity for people who had not qualified or had already taken part in it and for staff time to cope with it. Careful decisions should be taken on how invalid data should be handled: invalid/suspect data should be comparable with other cases and possible differences can be evaluated and recorded. Classification and exclusion of data will minimize the sample size such that researchers can allow this in estimates of sample size.</w:t>
      </w:r>
    </w:p>
    <w:p w14:paraId="7F2FEA6A" w14:textId="77777777" w:rsidR="00643DC4" w:rsidRPr="00643DC4" w:rsidRDefault="00643DC4" w:rsidP="00643DC4"/>
    <w:p w14:paraId="6C40F079" w14:textId="77777777" w:rsidR="008D23B2" w:rsidRPr="005F5154" w:rsidRDefault="008D23B2" w:rsidP="005F5154">
      <w:pPr>
        <w:pStyle w:val="Titlu1"/>
        <w:rPr>
          <w:b/>
          <w:sz w:val="48"/>
          <w:szCs w:val="48"/>
        </w:rPr>
      </w:pPr>
      <w:bookmarkStart w:id="14" w:name="_Toc6438179"/>
      <w:bookmarkStart w:id="15" w:name="_Toc69220645"/>
      <w:r w:rsidRPr="005F5154">
        <w:rPr>
          <w:b/>
          <w:sz w:val="48"/>
          <w:szCs w:val="48"/>
        </w:rPr>
        <w:t>Conclusion</w:t>
      </w:r>
      <w:bookmarkEnd w:id="14"/>
      <w:bookmarkEnd w:id="15"/>
    </w:p>
    <w:p w14:paraId="1256377D" w14:textId="77777777" w:rsidR="00D72DA2" w:rsidRPr="00D72DA2" w:rsidRDefault="00D72DA2" w:rsidP="00D72DA2">
      <w:pPr>
        <w:spacing w:line="360" w:lineRule="auto"/>
        <w:jc w:val="both"/>
        <w:rPr>
          <w:sz w:val="24"/>
        </w:rPr>
      </w:pPr>
      <w:r w:rsidRPr="00D72DA2">
        <w:rPr>
          <w:sz w:val="24"/>
        </w:rPr>
        <w:t xml:space="preserve">From the above study, it is concluded that strategic digital skills and research method are utilized for managing workplace efficiency and employability in respect to academic aspects for managing education system during the COVID-19 </w:t>
      </w:r>
      <w:proofErr w:type="gramStart"/>
      <w:r w:rsidRPr="00D72DA2">
        <w:rPr>
          <w:sz w:val="24"/>
        </w:rPr>
        <w:t>phase</w:t>
      </w:r>
      <w:proofErr w:type="gramEnd"/>
      <w:r w:rsidRPr="00D72DA2">
        <w:rPr>
          <w:sz w:val="24"/>
        </w:rPr>
        <w:t xml:space="preserve"> respectively. Besides, both primary and secondary data analysis is performed for anticipating the impact of Virtual learning environment to support educational institutions and manage its efficiency in the COVID-19 situation. Furthermore, the competence in workplace data handling is explored with digitalized concerns for gaining sustainability.  </w:t>
      </w:r>
    </w:p>
    <w:p w14:paraId="109B6EAF" w14:textId="77777777" w:rsidR="00823966" w:rsidRDefault="00D72DA2" w:rsidP="008D23B2">
      <w:pPr>
        <w:rPr>
          <w:sz w:val="52"/>
          <w:szCs w:val="52"/>
        </w:rPr>
      </w:pPr>
      <w:r>
        <w:rPr>
          <w:sz w:val="52"/>
          <w:szCs w:val="52"/>
        </w:rPr>
        <w:br w:type="page"/>
      </w:r>
    </w:p>
    <w:p w14:paraId="35F1F2DC" w14:textId="77777777" w:rsidR="00D84B61" w:rsidRDefault="00D84B61" w:rsidP="00D84B61">
      <w:pPr>
        <w:pStyle w:val="Titlu1"/>
        <w:rPr>
          <w:b/>
          <w:sz w:val="48"/>
          <w:szCs w:val="48"/>
        </w:rPr>
      </w:pPr>
      <w:bookmarkStart w:id="16" w:name="_Toc6438180"/>
      <w:bookmarkStart w:id="17" w:name="_Toc69220646"/>
      <w:r w:rsidRPr="00D84B61">
        <w:rPr>
          <w:b/>
          <w:sz w:val="48"/>
          <w:szCs w:val="48"/>
        </w:rPr>
        <w:lastRenderedPageBreak/>
        <w:t>References</w:t>
      </w:r>
      <w:bookmarkEnd w:id="16"/>
      <w:bookmarkEnd w:id="17"/>
    </w:p>
    <w:p w14:paraId="1DFEC01C" w14:textId="77777777" w:rsidR="005D4B99" w:rsidRPr="005D4B99" w:rsidRDefault="005D4B99" w:rsidP="005D4B99"/>
    <w:p w14:paraId="511CB203" w14:textId="77777777" w:rsidR="00D72DA2" w:rsidRPr="00D72DA2" w:rsidRDefault="00D72DA2" w:rsidP="00D72DA2">
      <w:pPr>
        <w:spacing w:line="360" w:lineRule="auto"/>
        <w:jc w:val="both"/>
        <w:rPr>
          <w:rFonts w:cs="Arial"/>
          <w:color w:val="222222"/>
          <w:sz w:val="24"/>
          <w:shd w:val="clear" w:color="auto" w:fill="FFFFFF"/>
        </w:rPr>
      </w:pPr>
      <w:r w:rsidRPr="00D72DA2">
        <w:rPr>
          <w:rFonts w:cs="Arial"/>
          <w:color w:val="222222"/>
          <w:sz w:val="24"/>
          <w:shd w:val="clear" w:color="auto" w:fill="FFFFFF"/>
        </w:rPr>
        <w:t>Abram, S., 2017. Contemporary Obsessions with Time and the Promise of the Future. </w:t>
      </w:r>
      <w:r w:rsidRPr="00D72DA2">
        <w:rPr>
          <w:rFonts w:cs="Arial"/>
          <w:i/>
          <w:iCs/>
          <w:color w:val="222222"/>
          <w:sz w:val="24"/>
          <w:shd w:val="clear" w:color="auto" w:fill="FFFFFF"/>
        </w:rPr>
        <w:t>Anthropology and Futures: Researching Emerging and Uncertain Worlds. Juan Francisco Salazar, Sarah Pink, Andrew Irving, and Johannes Sjöberg, eds</w:t>
      </w:r>
      <w:r w:rsidRPr="00D72DA2">
        <w:rPr>
          <w:rFonts w:cs="Arial"/>
          <w:color w:val="222222"/>
          <w:sz w:val="24"/>
          <w:shd w:val="clear" w:color="auto" w:fill="FFFFFF"/>
        </w:rPr>
        <w:t>, pp.61-81.</w:t>
      </w:r>
    </w:p>
    <w:p w14:paraId="54E5EDA3" w14:textId="77777777" w:rsidR="00D72DA2" w:rsidRPr="00D72DA2" w:rsidRDefault="00D72DA2" w:rsidP="00D72DA2">
      <w:pPr>
        <w:spacing w:line="360" w:lineRule="auto"/>
        <w:jc w:val="both"/>
        <w:rPr>
          <w:rFonts w:cs="Arial"/>
          <w:color w:val="222222"/>
          <w:sz w:val="24"/>
          <w:shd w:val="clear" w:color="auto" w:fill="FFFFFF"/>
        </w:rPr>
      </w:pPr>
      <w:proofErr w:type="spellStart"/>
      <w:r w:rsidRPr="00D72DA2">
        <w:rPr>
          <w:rFonts w:cs="Arial"/>
          <w:color w:val="222222"/>
          <w:sz w:val="24"/>
          <w:shd w:val="clear" w:color="auto" w:fill="FFFFFF"/>
        </w:rPr>
        <w:t>Apuke</w:t>
      </w:r>
      <w:proofErr w:type="spellEnd"/>
      <w:r w:rsidRPr="00D72DA2">
        <w:rPr>
          <w:rFonts w:cs="Arial"/>
          <w:color w:val="222222"/>
          <w:sz w:val="24"/>
          <w:shd w:val="clear" w:color="auto" w:fill="FFFFFF"/>
        </w:rPr>
        <w:t>, O.D., 2017. Quantitative research methods: A synopsis approach. </w:t>
      </w:r>
      <w:r w:rsidRPr="00D72DA2">
        <w:rPr>
          <w:rFonts w:cs="Arial"/>
          <w:i/>
          <w:iCs/>
          <w:color w:val="222222"/>
          <w:sz w:val="24"/>
          <w:shd w:val="clear" w:color="auto" w:fill="FFFFFF"/>
        </w:rPr>
        <w:t>Kuwait Chapter of Arabian Journal of Business and Management Review</w:t>
      </w:r>
      <w:r w:rsidRPr="00D72DA2">
        <w:rPr>
          <w:rFonts w:cs="Arial"/>
          <w:color w:val="222222"/>
          <w:sz w:val="24"/>
          <w:shd w:val="clear" w:color="auto" w:fill="FFFFFF"/>
        </w:rPr>
        <w:t>, </w:t>
      </w:r>
      <w:r w:rsidRPr="00D72DA2">
        <w:rPr>
          <w:rFonts w:cs="Arial"/>
          <w:i/>
          <w:iCs/>
          <w:color w:val="222222"/>
          <w:sz w:val="24"/>
          <w:shd w:val="clear" w:color="auto" w:fill="FFFFFF"/>
        </w:rPr>
        <w:t>33</w:t>
      </w:r>
      <w:r w:rsidRPr="00D72DA2">
        <w:rPr>
          <w:rFonts w:cs="Arial"/>
          <w:color w:val="222222"/>
          <w:sz w:val="24"/>
          <w:shd w:val="clear" w:color="auto" w:fill="FFFFFF"/>
        </w:rPr>
        <w:t>(5471), pp.1-8.</w:t>
      </w:r>
    </w:p>
    <w:p w14:paraId="13DA6A2C" w14:textId="77777777" w:rsidR="00D72DA2" w:rsidRPr="00D72DA2" w:rsidRDefault="00D72DA2" w:rsidP="00D72DA2">
      <w:pPr>
        <w:spacing w:line="360" w:lineRule="auto"/>
        <w:jc w:val="both"/>
        <w:rPr>
          <w:rFonts w:cs="Arial"/>
          <w:color w:val="222222"/>
          <w:sz w:val="24"/>
          <w:shd w:val="clear" w:color="auto" w:fill="FFFFFF"/>
        </w:rPr>
      </w:pPr>
      <w:r w:rsidRPr="00D72DA2">
        <w:rPr>
          <w:rFonts w:cs="Arial"/>
          <w:color w:val="222222"/>
          <w:sz w:val="24"/>
          <w:shd w:val="clear" w:color="auto" w:fill="FFFFFF"/>
        </w:rPr>
        <w:t>Barba-Sánchez, V. and Atienza-</w:t>
      </w:r>
      <w:proofErr w:type="spellStart"/>
      <w:r w:rsidRPr="00D72DA2">
        <w:rPr>
          <w:rFonts w:cs="Arial"/>
          <w:color w:val="222222"/>
          <w:sz w:val="24"/>
          <w:shd w:val="clear" w:color="auto" w:fill="FFFFFF"/>
        </w:rPr>
        <w:t>Sahuquillo</w:t>
      </w:r>
      <w:proofErr w:type="spellEnd"/>
      <w:r w:rsidRPr="00D72DA2">
        <w:rPr>
          <w:rFonts w:cs="Arial"/>
          <w:color w:val="222222"/>
          <w:sz w:val="24"/>
          <w:shd w:val="clear" w:color="auto" w:fill="FFFFFF"/>
        </w:rPr>
        <w:t>, C., 2017. Entrepreneurial motivation and self-employment: evidence from expectancy theory. </w:t>
      </w:r>
      <w:r w:rsidRPr="00D72DA2">
        <w:rPr>
          <w:rFonts w:cs="Arial"/>
          <w:i/>
          <w:iCs/>
          <w:color w:val="222222"/>
          <w:sz w:val="24"/>
          <w:shd w:val="clear" w:color="auto" w:fill="FFFFFF"/>
        </w:rPr>
        <w:t>International Entrepreneurship and Management Journal</w:t>
      </w:r>
      <w:r w:rsidRPr="00D72DA2">
        <w:rPr>
          <w:rFonts w:cs="Arial"/>
          <w:color w:val="222222"/>
          <w:sz w:val="24"/>
          <w:shd w:val="clear" w:color="auto" w:fill="FFFFFF"/>
        </w:rPr>
        <w:t>, </w:t>
      </w:r>
      <w:r w:rsidRPr="00D72DA2">
        <w:rPr>
          <w:rFonts w:cs="Arial"/>
          <w:i/>
          <w:iCs/>
          <w:color w:val="222222"/>
          <w:sz w:val="24"/>
          <w:shd w:val="clear" w:color="auto" w:fill="FFFFFF"/>
        </w:rPr>
        <w:t>13</w:t>
      </w:r>
      <w:r w:rsidRPr="00D72DA2">
        <w:rPr>
          <w:rFonts w:cs="Arial"/>
          <w:color w:val="222222"/>
          <w:sz w:val="24"/>
          <w:shd w:val="clear" w:color="auto" w:fill="FFFFFF"/>
        </w:rPr>
        <w:t>(4), pp.1097-1115.</w:t>
      </w:r>
    </w:p>
    <w:p w14:paraId="3D27D94D" w14:textId="77777777" w:rsidR="00D72DA2" w:rsidRPr="00D72DA2" w:rsidRDefault="00D72DA2" w:rsidP="00D72DA2">
      <w:pPr>
        <w:spacing w:line="360" w:lineRule="auto"/>
        <w:jc w:val="both"/>
        <w:rPr>
          <w:rFonts w:cs="Arial"/>
          <w:color w:val="222222"/>
          <w:sz w:val="24"/>
          <w:shd w:val="clear" w:color="auto" w:fill="FFFFFF"/>
        </w:rPr>
      </w:pPr>
      <w:r w:rsidRPr="00D72DA2">
        <w:rPr>
          <w:rFonts w:cs="Arial"/>
          <w:color w:val="222222"/>
          <w:sz w:val="24"/>
          <w:shd w:val="clear" w:color="auto" w:fill="FFFFFF"/>
        </w:rPr>
        <w:t xml:space="preserve">Baumann, M.R. and Bonner, B.L., 2017. An expectancy theory approach to group coordination: Expertise, task features, and member </w:t>
      </w:r>
      <w:proofErr w:type="spellStart"/>
      <w:r w:rsidRPr="00D72DA2">
        <w:rPr>
          <w:rFonts w:cs="Arial"/>
          <w:color w:val="222222"/>
          <w:sz w:val="24"/>
          <w:shd w:val="clear" w:color="auto" w:fill="FFFFFF"/>
        </w:rPr>
        <w:t>behavior</w:t>
      </w:r>
      <w:proofErr w:type="spellEnd"/>
      <w:r w:rsidRPr="00D72DA2">
        <w:rPr>
          <w:rFonts w:cs="Arial"/>
          <w:color w:val="222222"/>
          <w:sz w:val="24"/>
          <w:shd w:val="clear" w:color="auto" w:fill="FFFFFF"/>
        </w:rPr>
        <w:t>. </w:t>
      </w:r>
      <w:r w:rsidRPr="00D72DA2">
        <w:rPr>
          <w:rFonts w:cs="Arial"/>
          <w:i/>
          <w:iCs/>
          <w:color w:val="222222"/>
          <w:sz w:val="24"/>
          <w:shd w:val="clear" w:color="auto" w:fill="FFFFFF"/>
        </w:rPr>
        <w:t xml:space="preserve">Journal of </w:t>
      </w:r>
      <w:proofErr w:type="spellStart"/>
      <w:r w:rsidRPr="00D72DA2">
        <w:rPr>
          <w:rFonts w:cs="Arial"/>
          <w:i/>
          <w:iCs/>
          <w:color w:val="222222"/>
          <w:sz w:val="24"/>
          <w:shd w:val="clear" w:color="auto" w:fill="FFFFFF"/>
        </w:rPr>
        <w:t>Behavioral</w:t>
      </w:r>
      <w:proofErr w:type="spellEnd"/>
      <w:r w:rsidRPr="00D72DA2">
        <w:rPr>
          <w:rFonts w:cs="Arial"/>
          <w:i/>
          <w:iCs/>
          <w:color w:val="222222"/>
          <w:sz w:val="24"/>
          <w:shd w:val="clear" w:color="auto" w:fill="FFFFFF"/>
        </w:rPr>
        <w:t xml:space="preserve"> Decision Making</w:t>
      </w:r>
      <w:r w:rsidRPr="00D72DA2">
        <w:rPr>
          <w:rFonts w:cs="Arial"/>
          <w:color w:val="222222"/>
          <w:sz w:val="24"/>
          <w:shd w:val="clear" w:color="auto" w:fill="FFFFFF"/>
        </w:rPr>
        <w:t>, </w:t>
      </w:r>
      <w:r w:rsidRPr="00D72DA2">
        <w:rPr>
          <w:rFonts w:cs="Arial"/>
          <w:i/>
          <w:iCs/>
          <w:color w:val="222222"/>
          <w:sz w:val="24"/>
          <w:shd w:val="clear" w:color="auto" w:fill="FFFFFF"/>
        </w:rPr>
        <w:t>30</w:t>
      </w:r>
      <w:r w:rsidRPr="00D72DA2">
        <w:rPr>
          <w:rFonts w:cs="Arial"/>
          <w:color w:val="222222"/>
          <w:sz w:val="24"/>
          <w:shd w:val="clear" w:color="auto" w:fill="FFFFFF"/>
        </w:rPr>
        <w:t>(2), pp.407-419.</w:t>
      </w:r>
    </w:p>
    <w:p w14:paraId="3CC8251B" w14:textId="77777777" w:rsidR="00D72DA2" w:rsidRPr="00D72DA2" w:rsidRDefault="00D72DA2" w:rsidP="00D72DA2">
      <w:pPr>
        <w:spacing w:line="360" w:lineRule="auto"/>
        <w:jc w:val="both"/>
        <w:rPr>
          <w:rFonts w:cs="Arial"/>
          <w:color w:val="222222"/>
          <w:sz w:val="24"/>
          <w:shd w:val="clear" w:color="auto" w:fill="FFFFFF"/>
        </w:rPr>
      </w:pPr>
      <w:r w:rsidRPr="00D72DA2">
        <w:rPr>
          <w:rFonts w:cs="Arial"/>
          <w:color w:val="222222"/>
          <w:sz w:val="24"/>
          <w:shd w:val="clear" w:color="auto" w:fill="FFFFFF"/>
        </w:rPr>
        <w:t>Copland, F., 2018. Observation and fieldnotes. In </w:t>
      </w:r>
      <w:proofErr w:type="gramStart"/>
      <w:r w:rsidRPr="00D72DA2">
        <w:rPr>
          <w:rFonts w:cs="Arial"/>
          <w:i/>
          <w:iCs/>
          <w:color w:val="222222"/>
          <w:sz w:val="24"/>
          <w:shd w:val="clear" w:color="auto" w:fill="FFFFFF"/>
        </w:rPr>
        <w:t>The</w:t>
      </w:r>
      <w:proofErr w:type="gramEnd"/>
      <w:r w:rsidRPr="00D72DA2">
        <w:rPr>
          <w:rFonts w:cs="Arial"/>
          <w:i/>
          <w:iCs/>
          <w:color w:val="222222"/>
          <w:sz w:val="24"/>
          <w:shd w:val="clear" w:color="auto" w:fill="FFFFFF"/>
        </w:rPr>
        <w:t xml:space="preserve"> Palgrave Handbook of Applied Linguistics Research Methodology</w:t>
      </w:r>
      <w:r w:rsidRPr="00D72DA2">
        <w:rPr>
          <w:rFonts w:cs="Arial"/>
          <w:color w:val="222222"/>
          <w:sz w:val="24"/>
          <w:shd w:val="clear" w:color="auto" w:fill="FFFFFF"/>
        </w:rPr>
        <w:t> (pp. 249-268). Palgrave Macmillan, London.</w:t>
      </w:r>
    </w:p>
    <w:p w14:paraId="6544573F" w14:textId="77777777" w:rsidR="00D72DA2" w:rsidRPr="00D72DA2" w:rsidRDefault="00D72DA2" w:rsidP="00D72DA2">
      <w:pPr>
        <w:spacing w:line="360" w:lineRule="auto"/>
        <w:jc w:val="both"/>
        <w:rPr>
          <w:rFonts w:cs="Arial"/>
          <w:color w:val="222222"/>
          <w:sz w:val="24"/>
          <w:shd w:val="clear" w:color="auto" w:fill="FFFFFF"/>
        </w:rPr>
      </w:pPr>
      <w:r w:rsidRPr="00D72DA2">
        <w:rPr>
          <w:rFonts w:cs="Arial"/>
          <w:color w:val="222222"/>
          <w:sz w:val="24"/>
          <w:shd w:val="clear" w:color="auto" w:fill="FFFFFF"/>
        </w:rPr>
        <w:t xml:space="preserve">Fincke, F., Prediger, S., Schick, K., </w:t>
      </w:r>
      <w:proofErr w:type="spellStart"/>
      <w:r w:rsidRPr="00D72DA2">
        <w:rPr>
          <w:rFonts w:cs="Arial"/>
          <w:color w:val="222222"/>
          <w:sz w:val="24"/>
          <w:shd w:val="clear" w:color="auto" w:fill="FFFFFF"/>
        </w:rPr>
        <w:t>Fürstenberg</w:t>
      </w:r>
      <w:proofErr w:type="spellEnd"/>
      <w:r w:rsidRPr="00D72DA2">
        <w:rPr>
          <w:rFonts w:cs="Arial"/>
          <w:color w:val="222222"/>
          <w:sz w:val="24"/>
          <w:shd w:val="clear" w:color="auto" w:fill="FFFFFF"/>
        </w:rPr>
        <w:t xml:space="preserve">, S., Spychala, N., </w:t>
      </w:r>
      <w:proofErr w:type="spellStart"/>
      <w:r w:rsidRPr="00D72DA2">
        <w:rPr>
          <w:rFonts w:cs="Arial"/>
          <w:color w:val="222222"/>
          <w:sz w:val="24"/>
          <w:shd w:val="clear" w:color="auto" w:fill="FFFFFF"/>
        </w:rPr>
        <w:t>Berberat</w:t>
      </w:r>
      <w:proofErr w:type="spellEnd"/>
      <w:r w:rsidRPr="00D72DA2">
        <w:rPr>
          <w:rFonts w:cs="Arial"/>
          <w:color w:val="222222"/>
          <w:sz w:val="24"/>
          <w:shd w:val="clear" w:color="auto" w:fill="FFFFFF"/>
        </w:rPr>
        <w:t xml:space="preserve">, P.O., </w:t>
      </w:r>
      <w:proofErr w:type="spellStart"/>
      <w:r w:rsidRPr="00D72DA2">
        <w:rPr>
          <w:rFonts w:cs="Arial"/>
          <w:color w:val="222222"/>
          <w:sz w:val="24"/>
          <w:shd w:val="clear" w:color="auto" w:fill="FFFFFF"/>
        </w:rPr>
        <w:t>Harendza</w:t>
      </w:r>
      <w:proofErr w:type="spellEnd"/>
      <w:r w:rsidRPr="00D72DA2">
        <w:rPr>
          <w:rFonts w:cs="Arial"/>
          <w:color w:val="222222"/>
          <w:sz w:val="24"/>
          <w:shd w:val="clear" w:color="auto" w:fill="FFFFFF"/>
        </w:rPr>
        <w:t xml:space="preserve">, S. and </w:t>
      </w:r>
      <w:proofErr w:type="spellStart"/>
      <w:r w:rsidRPr="00D72DA2">
        <w:rPr>
          <w:rFonts w:cs="Arial"/>
          <w:color w:val="222222"/>
          <w:sz w:val="24"/>
          <w:shd w:val="clear" w:color="auto" w:fill="FFFFFF"/>
        </w:rPr>
        <w:t>Kadmon</w:t>
      </w:r>
      <w:proofErr w:type="spellEnd"/>
      <w:r w:rsidRPr="00D72DA2">
        <w:rPr>
          <w:rFonts w:cs="Arial"/>
          <w:color w:val="222222"/>
          <w:sz w:val="24"/>
          <w:shd w:val="clear" w:color="auto" w:fill="FFFFFF"/>
        </w:rPr>
        <w:t xml:space="preserve">, M., 2020. </w:t>
      </w:r>
      <w:proofErr w:type="spellStart"/>
      <w:r w:rsidRPr="00D72DA2">
        <w:rPr>
          <w:rFonts w:cs="Arial"/>
          <w:color w:val="222222"/>
          <w:sz w:val="24"/>
          <w:shd w:val="clear" w:color="auto" w:fill="FFFFFF"/>
        </w:rPr>
        <w:t>Entrustable</w:t>
      </w:r>
      <w:proofErr w:type="spellEnd"/>
      <w:r w:rsidRPr="00D72DA2">
        <w:rPr>
          <w:rFonts w:cs="Arial"/>
          <w:color w:val="222222"/>
          <w:sz w:val="24"/>
          <w:shd w:val="clear" w:color="auto" w:fill="FFFFFF"/>
        </w:rPr>
        <w:t xml:space="preserve"> professional activities and facets of competence in a simulated workplace-based assessment for advanced medical students. </w:t>
      </w:r>
      <w:r w:rsidRPr="00D72DA2">
        <w:rPr>
          <w:rFonts w:cs="Arial"/>
          <w:i/>
          <w:iCs/>
          <w:color w:val="222222"/>
          <w:sz w:val="24"/>
          <w:shd w:val="clear" w:color="auto" w:fill="FFFFFF"/>
        </w:rPr>
        <w:t>Medical Teacher</w:t>
      </w:r>
      <w:r w:rsidRPr="00D72DA2">
        <w:rPr>
          <w:rFonts w:cs="Arial"/>
          <w:color w:val="222222"/>
          <w:sz w:val="24"/>
          <w:shd w:val="clear" w:color="auto" w:fill="FFFFFF"/>
        </w:rPr>
        <w:t>, </w:t>
      </w:r>
      <w:r w:rsidRPr="00D72DA2">
        <w:rPr>
          <w:rFonts w:cs="Arial"/>
          <w:i/>
          <w:iCs/>
          <w:color w:val="222222"/>
          <w:sz w:val="24"/>
          <w:shd w:val="clear" w:color="auto" w:fill="FFFFFF"/>
        </w:rPr>
        <w:t>42</w:t>
      </w:r>
      <w:r w:rsidRPr="00D72DA2">
        <w:rPr>
          <w:rFonts w:cs="Arial"/>
          <w:color w:val="222222"/>
          <w:sz w:val="24"/>
          <w:shd w:val="clear" w:color="auto" w:fill="FFFFFF"/>
        </w:rPr>
        <w:t>(9), pp.1019-1026.</w:t>
      </w:r>
    </w:p>
    <w:p w14:paraId="09D3EEF2" w14:textId="77777777" w:rsidR="00D72DA2" w:rsidRPr="00D72DA2" w:rsidRDefault="00D72DA2" w:rsidP="00D72DA2">
      <w:pPr>
        <w:spacing w:line="360" w:lineRule="auto"/>
        <w:jc w:val="both"/>
        <w:rPr>
          <w:rFonts w:cs="Arial"/>
          <w:color w:val="222222"/>
          <w:sz w:val="24"/>
          <w:shd w:val="clear" w:color="auto" w:fill="FFFFFF"/>
        </w:rPr>
      </w:pPr>
      <w:r w:rsidRPr="00D72DA2">
        <w:rPr>
          <w:rFonts w:cs="Arial"/>
          <w:color w:val="222222"/>
          <w:sz w:val="24"/>
          <w:shd w:val="clear" w:color="auto" w:fill="FFFFFF"/>
        </w:rPr>
        <w:t>Gogoi, M. and Hazarika, M., 2017. Application of Programme Evaluation and Review Technique (PERT) in Educational Management. </w:t>
      </w:r>
      <w:r w:rsidRPr="00D72DA2">
        <w:rPr>
          <w:rFonts w:cs="Arial"/>
          <w:i/>
          <w:iCs/>
          <w:color w:val="222222"/>
          <w:sz w:val="24"/>
          <w:shd w:val="clear" w:color="auto" w:fill="FFFFFF"/>
        </w:rPr>
        <w:t>Asian Journal of Research in Social Sciences and Humanities</w:t>
      </w:r>
      <w:r w:rsidRPr="00D72DA2">
        <w:rPr>
          <w:rFonts w:cs="Arial"/>
          <w:color w:val="222222"/>
          <w:sz w:val="24"/>
          <w:shd w:val="clear" w:color="auto" w:fill="FFFFFF"/>
        </w:rPr>
        <w:t>, </w:t>
      </w:r>
      <w:r w:rsidRPr="00D72DA2">
        <w:rPr>
          <w:rFonts w:cs="Arial"/>
          <w:i/>
          <w:iCs/>
          <w:color w:val="222222"/>
          <w:sz w:val="24"/>
          <w:shd w:val="clear" w:color="auto" w:fill="FFFFFF"/>
        </w:rPr>
        <w:t>7</w:t>
      </w:r>
      <w:r w:rsidRPr="00D72DA2">
        <w:rPr>
          <w:rFonts w:cs="Arial"/>
          <w:color w:val="222222"/>
          <w:sz w:val="24"/>
          <w:shd w:val="clear" w:color="auto" w:fill="FFFFFF"/>
        </w:rPr>
        <w:t>(10), pp.155-160.</w:t>
      </w:r>
    </w:p>
    <w:p w14:paraId="22827256" w14:textId="77777777" w:rsidR="00D72DA2" w:rsidRPr="00D72DA2" w:rsidRDefault="00D72DA2" w:rsidP="00D72DA2">
      <w:pPr>
        <w:spacing w:line="360" w:lineRule="auto"/>
        <w:jc w:val="both"/>
        <w:rPr>
          <w:rFonts w:cs="Arial"/>
          <w:color w:val="222222"/>
          <w:sz w:val="24"/>
          <w:shd w:val="clear" w:color="auto" w:fill="FFFFFF"/>
        </w:rPr>
      </w:pPr>
      <w:r w:rsidRPr="00D72DA2">
        <w:rPr>
          <w:rFonts w:cs="Arial"/>
          <w:color w:val="222222"/>
          <w:sz w:val="24"/>
          <w:shd w:val="clear" w:color="auto" w:fill="FFFFFF"/>
        </w:rPr>
        <w:t>Hudson, V.M. and Day, B.S., 2019. </w:t>
      </w:r>
      <w:r w:rsidRPr="00D72DA2">
        <w:rPr>
          <w:rFonts w:cs="Arial"/>
          <w:i/>
          <w:iCs/>
          <w:color w:val="222222"/>
          <w:sz w:val="24"/>
          <w:shd w:val="clear" w:color="auto" w:fill="FFFFFF"/>
        </w:rPr>
        <w:t>Foreign policy analysis: classic and contemporary theory</w:t>
      </w:r>
      <w:r w:rsidRPr="00D72DA2">
        <w:rPr>
          <w:rFonts w:cs="Arial"/>
          <w:color w:val="222222"/>
          <w:sz w:val="24"/>
          <w:shd w:val="clear" w:color="auto" w:fill="FFFFFF"/>
        </w:rPr>
        <w:t>. Rowman &amp; Littlefield.</w:t>
      </w:r>
    </w:p>
    <w:p w14:paraId="01691E78" w14:textId="77777777" w:rsidR="00D72DA2" w:rsidRPr="00D72DA2" w:rsidRDefault="00D72DA2" w:rsidP="00D72DA2">
      <w:pPr>
        <w:spacing w:line="360" w:lineRule="auto"/>
        <w:jc w:val="both"/>
        <w:rPr>
          <w:rFonts w:cs="Arial"/>
          <w:color w:val="222222"/>
          <w:sz w:val="24"/>
          <w:shd w:val="clear" w:color="auto" w:fill="FFFFFF"/>
        </w:rPr>
      </w:pPr>
      <w:r w:rsidRPr="00D72DA2">
        <w:rPr>
          <w:rFonts w:cs="Arial"/>
          <w:color w:val="222222"/>
          <w:sz w:val="24"/>
          <w:shd w:val="clear" w:color="auto" w:fill="FFFFFF"/>
        </w:rPr>
        <w:t>Kazemi, N., Muhammad, A.R., Dalal, S., Helton, M. and Walters, J., 2021. Novel Lateral Approach for MIS Sacro-Iliac Joint Arthrodesis-an Assessment of Feasibility and Outcomes. </w:t>
      </w:r>
      <w:r w:rsidRPr="00D72DA2">
        <w:rPr>
          <w:rFonts w:cs="Arial"/>
          <w:i/>
          <w:iCs/>
          <w:color w:val="222222"/>
          <w:sz w:val="24"/>
          <w:shd w:val="clear" w:color="auto" w:fill="FFFFFF"/>
        </w:rPr>
        <w:t>World Neurosurgery</w:t>
      </w:r>
      <w:r w:rsidRPr="00D72DA2">
        <w:rPr>
          <w:rFonts w:cs="Arial"/>
          <w:color w:val="222222"/>
          <w:sz w:val="24"/>
          <w:shd w:val="clear" w:color="auto" w:fill="FFFFFF"/>
        </w:rPr>
        <w:t>.</w:t>
      </w:r>
    </w:p>
    <w:p w14:paraId="38C2912D" w14:textId="77777777" w:rsidR="00D72DA2" w:rsidRPr="00D72DA2" w:rsidRDefault="00D72DA2" w:rsidP="00D72DA2">
      <w:pPr>
        <w:spacing w:line="360" w:lineRule="auto"/>
        <w:jc w:val="both"/>
        <w:rPr>
          <w:rFonts w:cs="Arial"/>
          <w:color w:val="222222"/>
          <w:sz w:val="24"/>
          <w:shd w:val="clear" w:color="auto" w:fill="FFFFFF"/>
        </w:rPr>
      </w:pPr>
      <w:r w:rsidRPr="00D72DA2">
        <w:rPr>
          <w:rFonts w:cs="Arial"/>
          <w:color w:val="222222"/>
          <w:sz w:val="24"/>
          <w:shd w:val="clear" w:color="auto" w:fill="FFFFFF"/>
        </w:rPr>
        <w:lastRenderedPageBreak/>
        <w:t xml:space="preserve">Nadol Jr, J.B., 2020. Contemporary techniques in human </w:t>
      </w:r>
      <w:proofErr w:type="spellStart"/>
      <w:r w:rsidRPr="00D72DA2">
        <w:rPr>
          <w:rFonts w:cs="Arial"/>
          <w:color w:val="222222"/>
          <w:sz w:val="24"/>
          <w:shd w:val="clear" w:color="auto" w:fill="FFFFFF"/>
        </w:rPr>
        <w:t>otopathology</w:t>
      </w:r>
      <w:proofErr w:type="spellEnd"/>
      <w:r w:rsidRPr="00D72DA2">
        <w:rPr>
          <w:rFonts w:cs="Arial"/>
          <w:color w:val="222222"/>
          <w:sz w:val="24"/>
          <w:shd w:val="clear" w:color="auto" w:fill="FFFFFF"/>
        </w:rPr>
        <w:t xml:space="preserve"> and promise for the future. </w:t>
      </w:r>
      <w:r w:rsidRPr="00D72DA2">
        <w:rPr>
          <w:rFonts w:cs="Arial"/>
          <w:i/>
          <w:iCs/>
          <w:color w:val="222222"/>
          <w:sz w:val="24"/>
          <w:shd w:val="clear" w:color="auto" w:fill="FFFFFF"/>
        </w:rPr>
        <w:t>Laryngoscope investigative otolaryngology</w:t>
      </w:r>
      <w:r w:rsidRPr="00D72DA2">
        <w:rPr>
          <w:rFonts w:cs="Arial"/>
          <w:color w:val="222222"/>
          <w:sz w:val="24"/>
          <w:shd w:val="clear" w:color="auto" w:fill="FFFFFF"/>
        </w:rPr>
        <w:t>, </w:t>
      </w:r>
      <w:r w:rsidRPr="00D72DA2">
        <w:rPr>
          <w:rFonts w:cs="Arial"/>
          <w:i/>
          <w:iCs/>
          <w:color w:val="222222"/>
          <w:sz w:val="24"/>
          <w:shd w:val="clear" w:color="auto" w:fill="FFFFFF"/>
        </w:rPr>
        <w:t>5</w:t>
      </w:r>
      <w:r w:rsidRPr="00D72DA2">
        <w:rPr>
          <w:rFonts w:cs="Arial"/>
          <w:color w:val="222222"/>
          <w:sz w:val="24"/>
          <w:shd w:val="clear" w:color="auto" w:fill="FFFFFF"/>
        </w:rPr>
        <w:t>(1), pp.145-151.</w:t>
      </w:r>
    </w:p>
    <w:p w14:paraId="1B482BF1" w14:textId="77777777" w:rsidR="00D72DA2" w:rsidRPr="00D72DA2" w:rsidRDefault="00D72DA2" w:rsidP="00D72DA2">
      <w:pPr>
        <w:spacing w:line="360" w:lineRule="auto"/>
        <w:jc w:val="both"/>
        <w:rPr>
          <w:rFonts w:cs="Arial"/>
          <w:color w:val="222222"/>
          <w:sz w:val="24"/>
          <w:shd w:val="clear" w:color="auto" w:fill="FFFFFF"/>
        </w:rPr>
      </w:pPr>
      <w:proofErr w:type="spellStart"/>
      <w:r w:rsidRPr="00D72DA2">
        <w:rPr>
          <w:rFonts w:cs="Arial"/>
          <w:color w:val="222222"/>
          <w:sz w:val="24"/>
          <w:shd w:val="clear" w:color="auto" w:fill="FFFFFF"/>
        </w:rPr>
        <w:t>Phungsuk</w:t>
      </w:r>
      <w:proofErr w:type="spellEnd"/>
      <w:r w:rsidRPr="00D72DA2">
        <w:rPr>
          <w:rFonts w:cs="Arial"/>
          <w:color w:val="222222"/>
          <w:sz w:val="24"/>
          <w:shd w:val="clear" w:color="auto" w:fill="FFFFFF"/>
        </w:rPr>
        <w:t xml:space="preserve">, R., </w:t>
      </w:r>
      <w:proofErr w:type="spellStart"/>
      <w:r w:rsidRPr="00D72DA2">
        <w:rPr>
          <w:rFonts w:cs="Arial"/>
          <w:color w:val="222222"/>
          <w:sz w:val="24"/>
          <w:shd w:val="clear" w:color="auto" w:fill="FFFFFF"/>
        </w:rPr>
        <w:t>Viriyavejakul</w:t>
      </w:r>
      <w:proofErr w:type="spellEnd"/>
      <w:r w:rsidRPr="00D72DA2">
        <w:rPr>
          <w:rFonts w:cs="Arial"/>
          <w:color w:val="222222"/>
          <w:sz w:val="24"/>
          <w:shd w:val="clear" w:color="auto" w:fill="FFFFFF"/>
        </w:rPr>
        <w:t xml:space="preserve">, C. and </w:t>
      </w:r>
      <w:proofErr w:type="spellStart"/>
      <w:r w:rsidRPr="00D72DA2">
        <w:rPr>
          <w:rFonts w:cs="Arial"/>
          <w:color w:val="222222"/>
          <w:sz w:val="24"/>
          <w:shd w:val="clear" w:color="auto" w:fill="FFFFFF"/>
        </w:rPr>
        <w:t>Ratanaolarn</w:t>
      </w:r>
      <w:proofErr w:type="spellEnd"/>
      <w:r w:rsidRPr="00D72DA2">
        <w:rPr>
          <w:rFonts w:cs="Arial"/>
          <w:color w:val="222222"/>
          <w:sz w:val="24"/>
          <w:shd w:val="clear" w:color="auto" w:fill="FFFFFF"/>
        </w:rPr>
        <w:t>, T., 2017. Development of a problem-based learning model via a virtual learning environment. </w:t>
      </w:r>
      <w:proofErr w:type="spellStart"/>
      <w:r w:rsidRPr="00D72DA2">
        <w:rPr>
          <w:rFonts w:cs="Arial"/>
          <w:i/>
          <w:iCs/>
          <w:color w:val="222222"/>
          <w:sz w:val="24"/>
          <w:shd w:val="clear" w:color="auto" w:fill="FFFFFF"/>
        </w:rPr>
        <w:t>Kasetsart</w:t>
      </w:r>
      <w:proofErr w:type="spellEnd"/>
      <w:r w:rsidRPr="00D72DA2">
        <w:rPr>
          <w:rFonts w:cs="Arial"/>
          <w:i/>
          <w:iCs/>
          <w:color w:val="222222"/>
          <w:sz w:val="24"/>
          <w:shd w:val="clear" w:color="auto" w:fill="FFFFFF"/>
        </w:rPr>
        <w:t xml:space="preserve"> Journal of Social Sciences</w:t>
      </w:r>
      <w:r w:rsidRPr="00D72DA2">
        <w:rPr>
          <w:rFonts w:cs="Arial"/>
          <w:color w:val="222222"/>
          <w:sz w:val="24"/>
          <w:shd w:val="clear" w:color="auto" w:fill="FFFFFF"/>
        </w:rPr>
        <w:t>, </w:t>
      </w:r>
      <w:r w:rsidRPr="00D72DA2">
        <w:rPr>
          <w:rFonts w:cs="Arial"/>
          <w:i/>
          <w:iCs/>
          <w:color w:val="222222"/>
          <w:sz w:val="24"/>
          <w:shd w:val="clear" w:color="auto" w:fill="FFFFFF"/>
        </w:rPr>
        <w:t>38</w:t>
      </w:r>
      <w:r w:rsidRPr="00D72DA2">
        <w:rPr>
          <w:rFonts w:cs="Arial"/>
          <w:color w:val="222222"/>
          <w:sz w:val="24"/>
          <w:shd w:val="clear" w:color="auto" w:fill="FFFFFF"/>
        </w:rPr>
        <w:t>(3), pp.297-306.</w:t>
      </w:r>
    </w:p>
    <w:p w14:paraId="3ACA6B28" w14:textId="77777777" w:rsidR="00D72DA2" w:rsidRPr="00D72DA2" w:rsidRDefault="00D72DA2" w:rsidP="00D72DA2">
      <w:pPr>
        <w:spacing w:line="360" w:lineRule="auto"/>
        <w:jc w:val="both"/>
        <w:rPr>
          <w:rFonts w:cs="Arial"/>
          <w:color w:val="222222"/>
          <w:sz w:val="24"/>
          <w:shd w:val="clear" w:color="auto" w:fill="FFFFFF"/>
        </w:rPr>
      </w:pPr>
      <w:r w:rsidRPr="00D72DA2">
        <w:rPr>
          <w:rFonts w:cs="Arial"/>
          <w:color w:val="222222"/>
          <w:sz w:val="24"/>
          <w:shd w:val="clear" w:color="auto" w:fill="FFFFFF"/>
        </w:rPr>
        <w:t xml:space="preserve">Walker, A., Coffey, M., </w:t>
      </w:r>
      <w:proofErr w:type="spellStart"/>
      <w:r w:rsidRPr="00D72DA2">
        <w:rPr>
          <w:rFonts w:cs="Arial"/>
          <w:color w:val="222222"/>
          <w:sz w:val="24"/>
          <w:shd w:val="clear" w:color="auto" w:fill="FFFFFF"/>
        </w:rPr>
        <w:t>Tisnovsky</w:t>
      </w:r>
      <w:proofErr w:type="spellEnd"/>
      <w:r w:rsidRPr="00D72DA2">
        <w:rPr>
          <w:rFonts w:cs="Arial"/>
          <w:color w:val="222222"/>
          <w:sz w:val="24"/>
          <w:shd w:val="clear" w:color="auto" w:fill="FFFFFF"/>
        </w:rPr>
        <w:t>, P. and Cerny, T., 2020. On limitations of modern static analysis tools. In </w:t>
      </w:r>
      <w:r w:rsidRPr="00D72DA2">
        <w:rPr>
          <w:rFonts w:cs="Arial"/>
          <w:i/>
          <w:iCs/>
          <w:color w:val="222222"/>
          <w:sz w:val="24"/>
          <w:shd w:val="clear" w:color="auto" w:fill="FFFFFF"/>
        </w:rPr>
        <w:t>Information Science and Applications</w:t>
      </w:r>
      <w:r w:rsidRPr="00D72DA2">
        <w:rPr>
          <w:rFonts w:cs="Arial"/>
          <w:color w:val="222222"/>
          <w:sz w:val="24"/>
          <w:shd w:val="clear" w:color="auto" w:fill="FFFFFF"/>
        </w:rPr>
        <w:t> (pp. 577-586). Springer, Singapore.</w:t>
      </w:r>
    </w:p>
    <w:p w14:paraId="027DB6A0" w14:textId="77777777" w:rsidR="00940D78" w:rsidRPr="00D72DA2" w:rsidRDefault="00D72DA2" w:rsidP="00D72DA2">
      <w:pPr>
        <w:spacing w:after="200" w:line="276" w:lineRule="auto"/>
      </w:pPr>
      <w:r>
        <w:br w:type="page"/>
      </w:r>
    </w:p>
    <w:p w14:paraId="2BD3CA7A" w14:textId="3A7750EF" w:rsidR="004E1845" w:rsidRDefault="008D23B2" w:rsidP="00823966">
      <w:pPr>
        <w:pStyle w:val="Titlu1"/>
        <w:rPr>
          <w:b/>
          <w:sz w:val="48"/>
          <w:szCs w:val="48"/>
        </w:rPr>
      </w:pPr>
      <w:bookmarkStart w:id="18" w:name="_Toc6438181"/>
      <w:bookmarkStart w:id="19" w:name="_Toc69220647"/>
      <w:r w:rsidRPr="00823966">
        <w:rPr>
          <w:b/>
          <w:sz w:val="48"/>
          <w:szCs w:val="48"/>
        </w:rPr>
        <w:lastRenderedPageBreak/>
        <w:t>Appendix</w:t>
      </w:r>
      <w:bookmarkEnd w:id="18"/>
      <w:r w:rsidR="00F36CCA">
        <w:rPr>
          <w:b/>
          <w:sz w:val="48"/>
          <w:szCs w:val="48"/>
        </w:rPr>
        <w:t xml:space="preserve"> A</w:t>
      </w:r>
      <w:bookmarkEnd w:id="19"/>
      <w:r w:rsidR="00CC7F31" w:rsidRPr="00CC7F31">
        <w:t xml:space="preserve"> </w:t>
      </w:r>
    </w:p>
    <w:p w14:paraId="1035FD6F" w14:textId="629FDF7F" w:rsidR="00D72DA2" w:rsidRDefault="00F36CCA" w:rsidP="00D72DA2">
      <w:pPr>
        <w:pStyle w:val="Titlu1"/>
        <w:rPr>
          <w:b/>
          <w:sz w:val="48"/>
          <w:szCs w:val="48"/>
        </w:rPr>
      </w:pPr>
      <w:bookmarkStart w:id="20" w:name="_Toc69220648"/>
      <w:r w:rsidRPr="00823966">
        <w:rPr>
          <w:b/>
          <w:sz w:val="48"/>
          <w:szCs w:val="48"/>
        </w:rPr>
        <w:t>Appendix</w:t>
      </w:r>
      <w:r w:rsidR="00D72DA2">
        <w:rPr>
          <w:b/>
          <w:sz w:val="48"/>
          <w:szCs w:val="48"/>
        </w:rPr>
        <w:t xml:space="preserve"> </w:t>
      </w:r>
      <w:r>
        <w:rPr>
          <w:b/>
          <w:sz w:val="48"/>
          <w:szCs w:val="48"/>
        </w:rPr>
        <w:t>B</w:t>
      </w:r>
      <w:bookmarkEnd w:id="20"/>
      <w:r w:rsidR="00CC7F31">
        <w:object w:dxaOrig="1543" w:dyaOrig="995" w14:anchorId="0E68B978">
          <v:shape id="_x0000_i1035" type="#_x0000_t75" style="width:77.25pt;height:49.5pt" o:ole="">
            <v:imagedata r:id="rId14" o:title=""/>
          </v:shape>
          <o:OLEObject Type="Embed" ProgID="Package" ShapeID="_x0000_i1035" DrawAspect="Icon" ObjectID="_1681721491" r:id="rId15"/>
        </w:object>
      </w:r>
    </w:p>
    <w:p w14:paraId="02484AF1" w14:textId="77777777" w:rsidR="00D72DA2" w:rsidRPr="00D72DA2" w:rsidRDefault="00D72DA2" w:rsidP="00D72DA2"/>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72DA2" w:rsidRPr="00EA7A29" w14:paraId="53D9F811" w14:textId="77777777" w:rsidTr="00DC19E2">
        <w:tc>
          <w:tcPr>
            <w:tcW w:w="2340" w:type="dxa"/>
            <w:shd w:val="clear" w:color="auto" w:fill="auto"/>
            <w:tcMar>
              <w:top w:w="100" w:type="dxa"/>
              <w:left w:w="100" w:type="dxa"/>
              <w:bottom w:w="100" w:type="dxa"/>
              <w:right w:w="100" w:type="dxa"/>
            </w:tcMar>
          </w:tcPr>
          <w:p w14:paraId="2A6FBB32"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Options</w:t>
            </w:r>
          </w:p>
        </w:tc>
        <w:tc>
          <w:tcPr>
            <w:tcW w:w="2340" w:type="dxa"/>
            <w:shd w:val="clear" w:color="auto" w:fill="auto"/>
            <w:tcMar>
              <w:top w:w="100" w:type="dxa"/>
              <w:left w:w="100" w:type="dxa"/>
              <w:bottom w:w="100" w:type="dxa"/>
              <w:right w:w="100" w:type="dxa"/>
            </w:tcMar>
          </w:tcPr>
          <w:p w14:paraId="1B6D3720"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Respondents</w:t>
            </w:r>
          </w:p>
        </w:tc>
        <w:tc>
          <w:tcPr>
            <w:tcW w:w="2340" w:type="dxa"/>
            <w:shd w:val="clear" w:color="auto" w:fill="auto"/>
            <w:tcMar>
              <w:top w:w="100" w:type="dxa"/>
              <w:left w:w="100" w:type="dxa"/>
              <w:bottom w:w="100" w:type="dxa"/>
              <w:right w:w="100" w:type="dxa"/>
            </w:tcMar>
          </w:tcPr>
          <w:p w14:paraId="47E87574"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Total</w:t>
            </w:r>
          </w:p>
        </w:tc>
        <w:tc>
          <w:tcPr>
            <w:tcW w:w="2340" w:type="dxa"/>
            <w:shd w:val="clear" w:color="auto" w:fill="auto"/>
            <w:tcMar>
              <w:top w:w="100" w:type="dxa"/>
              <w:left w:w="100" w:type="dxa"/>
              <w:bottom w:w="100" w:type="dxa"/>
              <w:right w:w="100" w:type="dxa"/>
            </w:tcMar>
          </w:tcPr>
          <w:p w14:paraId="3BEED123"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Percentage</w:t>
            </w:r>
          </w:p>
        </w:tc>
      </w:tr>
      <w:tr w:rsidR="00D72DA2" w:rsidRPr="00EA7A29" w14:paraId="752AC032" w14:textId="77777777" w:rsidTr="00DC19E2">
        <w:tc>
          <w:tcPr>
            <w:tcW w:w="2340" w:type="dxa"/>
            <w:shd w:val="clear" w:color="auto" w:fill="auto"/>
            <w:tcMar>
              <w:top w:w="100" w:type="dxa"/>
              <w:left w:w="100" w:type="dxa"/>
              <w:bottom w:w="100" w:type="dxa"/>
              <w:right w:w="100" w:type="dxa"/>
            </w:tcMar>
          </w:tcPr>
          <w:p w14:paraId="6C0E8189"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(15-20</w:t>
            </w:r>
            <w:r w:rsidRPr="00EA7A2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EA7A29">
              <w:rPr>
                <w:rFonts w:ascii="Times New Roman" w:eastAsia="Times New Roman" w:hAnsi="Times New Roman" w:cs="Times New Roman"/>
                <w:sz w:val="24"/>
                <w:szCs w:val="24"/>
              </w:rPr>
              <w:t>years</w:t>
            </w:r>
          </w:p>
        </w:tc>
        <w:tc>
          <w:tcPr>
            <w:tcW w:w="2340" w:type="dxa"/>
            <w:shd w:val="clear" w:color="auto" w:fill="auto"/>
            <w:tcMar>
              <w:top w:w="100" w:type="dxa"/>
              <w:left w:w="100" w:type="dxa"/>
              <w:bottom w:w="100" w:type="dxa"/>
              <w:right w:w="100" w:type="dxa"/>
            </w:tcMar>
          </w:tcPr>
          <w:p w14:paraId="038C4B0D"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3827E2F4"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6D3A6B14"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D72DA2" w:rsidRPr="00EA7A29" w14:paraId="47879B78" w14:textId="77777777" w:rsidTr="00DC19E2">
        <w:tc>
          <w:tcPr>
            <w:tcW w:w="2340" w:type="dxa"/>
            <w:shd w:val="clear" w:color="auto" w:fill="auto"/>
            <w:tcMar>
              <w:top w:w="100" w:type="dxa"/>
              <w:left w:w="100" w:type="dxa"/>
              <w:bottom w:w="100" w:type="dxa"/>
              <w:right w:w="100" w:type="dxa"/>
            </w:tcMar>
          </w:tcPr>
          <w:p w14:paraId="041C2798"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(21-30</w:t>
            </w:r>
            <w:r w:rsidRPr="00EA7A2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r w:rsidRPr="00EA7A29">
              <w:rPr>
                <w:rFonts w:ascii="Times New Roman" w:eastAsia="Times New Roman" w:hAnsi="Times New Roman" w:cs="Times New Roman"/>
                <w:sz w:val="24"/>
                <w:szCs w:val="24"/>
              </w:rPr>
              <w:t>years</w:t>
            </w:r>
          </w:p>
        </w:tc>
        <w:tc>
          <w:tcPr>
            <w:tcW w:w="2340" w:type="dxa"/>
            <w:shd w:val="clear" w:color="auto" w:fill="auto"/>
            <w:tcMar>
              <w:top w:w="100" w:type="dxa"/>
              <w:left w:w="100" w:type="dxa"/>
              <w:bottom w:w="100" w:type="dxa"/>
              <w:right w:w="100" w:type="dxa"/>
            </w:tcMar>
          </w:tcPr>
          <w:p w14:paraId="47279536"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1</w:t>
            </w:r>
            <w:r>
              <w:rPr>
                <w:rFonts w:ascii="Times New Roman" w:eastAsia="Times New Roman" w:hAnsi="Times New Roman" w:cs="Times New Roman"/>
                <w:sz w:val="24"/>
                <w:szCs w:val="24"/>
              </w:rPr>
              <w:t>5</w:t>
            </w:r>
          </w:p>
        </w:tc>
        <w:tc>
          <w:tcPr>
            <w:tcW w:w="2340" w:type="dxa"/>
            <w:shd w:val="clear" w:color="auto" w:fill="auto"/>
            <w:tcMar>
              <w:top w:w="100" w:type="dxa"/>
              <w:left w:w="100" w:type="dxa"/>
              <w:bottom w:w="100" w:type="dxa"/>
              <w:right w:w="100" w:type="dxa"/>
            </w:tcMar>
          </w:tcPr>
          <w:p w14:paraId="54940BC9"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4E950FAF"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D72DA2" w:rsidRPr="00EA7A29" w14:paraId="5AD78DCB" w14:textId="77777777" w:rsidTr="00DC19E2">
        <w:tc>
          <w:tcPr>
            <w:tcW w:w="2340" w:type="dxa"/>
            <w:shd w:val="clear" w:color="auto" w:fill="auto"/>
            <w:tcMar>
              <w:top w:w="100" w:type="dxa"/>
              <w:left w:w="100" w:type="dxa"/>
              <w:bottom w:w="100" w:type="dxa"/>
              <w:right w:w="100" w:type="dxa"/>
            </w:tcMar>
          </w:tcPr>
          <w:p w14:paraId="38641DD7"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(31</w:t>
            </w:r>
            <w:r w:rsidRPr="00EA7A29">
              <w:rPr>
                <w:rFonts w:ascii="Times New Roman" w:eastAsia="Times New Roman" w:hAnsi="Times New Roman" w:cs="Times New Roman"/>
                <w:sz w:val="24"/>
                <w:szCs w:val="24"/>
              </w:rPr>
              <w:t>-45)</w:t>
            </w:r>
            <w:r>
              <w:rPr>
                <w:rFonts w:ascii="Times New Roman" w:eastAsia="Times New Roman" w:hAnsi="Times New Roman" w:cs="Times New Roman"/>
                <w:sz w:val="24"/>
                <w:szCs w:val="24"/>
              </w:rPr>
              <w:t xml:space="preserve"> </w:t>
            </w:r>
            <w:r w:rsidRPr="00EA7A29">
              <w:rPr>
                <w:rFonts w:ascii="Times New Roman" w:eastAsia="Times New Roman" w:hAnsi="Times New Roman" w:cs="Times New Roman"/>
                <w:sz w:val="24"/>
                <w:szCs w:val="24"/>
              </w:rPr>
              <w:t>years</w:t>
            </w:r>
          </w:p>
        </w:tc>
        <w:tc>
          <w:tcPr>
            <w:tcW w:w="2340" w:type="dxa"/>
            <w:shd w:val="clear" w:color="auto" w:fill="auto"/>
            <w:tcMar>
              <w:top w:w="100" w:type="dxa"/>
              <w:left w:w="100" w:type="dxa"/>
              <w:bottom w:w="100" w:type="dxa"/>
              <w:right w:w="100" w:type="dxa"/>
            </w:tcMar>
          </w:tcPr>
          <w:p w14:paraId="73D99360"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340" w:type="dxa"/>
            <w:shd w:val="clear" w:color="auto" w:fill="auto"/>
            <w:tcMar>
              <w:top w:w="100" w:type="dxa"/>
              <w:left w:w="100" w:type="dxa"/>
              <w:bottom w:w="100" w:type="dxa"/>
              <w:right w:w="100" w:type="dxa"/>
            </w:tcMar>
          </w:tcPr>
          <w:p w14:paraId="7CF7B4A5"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45DA1800"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23.33</w:t>
            </w:r>
          </w:p>
        </w:tc>
      </w:tr>
      <w:tr w:rsidR="00D72DA2" w:rsidRPr="00EA7A29" w14:paraId="3797C01A" w14:textId="77777777" w:rsidTr="00DC19E2">
        <w:tc>
          <w:tcPr>
            <w:tcW w:w="2340" w:type="dxa"/>
            <w:shd w:val="clear" w:color="auto" w:fill="auto"/>
            <w:tcMar>
              <w:top w:w="100" w:type="dxa"/>
              <w:left w:w="100" w:type="dxa"/>
              <w:bottom w:w="100" w:type="dxa"/>
              <w:right w:w="100" w:type="dxa"/>
            </w:tcMar>
          </w:tcPr>
          <w:p w14:paraId="1A677DC3"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(46-60)</w:t>
            </w:r>
            <w:r>
              <w:rPr>
                <w:rFonts w:ascii="Times New Roman" w:eastAsia="Times New Roman" w:hAnsi="Times New Roman" w:cs="Times New Roman"/>
                <w:sz w:val="24"/>
                <w:szCs w:val="24"/>
              </w:rPr>
              <w:t xml:space="preserve"> </w:t>
            </w:r>
            <w:r w:rsidRPr="00EA7A29">
              <w:rPr>
                <w:rFonts w:ascii="Times New Roman" w:eastAsia="Times New Roman" w:hAnsi="Times New Roman" w:cs="Times New Roman"/>
                <w:sz w:val="24"/>
                <w:szCs w:val="24"/>
              </w:rPr>
              <w:t>years</w:t>
            </w:r>
          </w:p>
        </w:tc>
        <w:tc>
          <w:tcPr>
            <w:tcW w:w="2340" w:type="dxa"/>
            <w:shd w:val="clear" w:color="auto" w:fill="auto"/>
            <w:tcMar>
              <w:top w:w="100" w:type="dxa"/>
              <w:left w:w="100" w:type="dxa"/>
              <w:bottom w:w="100" w:type="dxa"/>
              <w:right w:w="100" w:type="dxa"/>
            </w:tcMar>
          </w:tcPr>
          <w:p w14:paraId="0F507397"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340" w:type="dxa"/>
            <w:shd w:val="clear" w:color="auto" w:fill="auto"/>
            <w:tcMar>
              <w:top w:w="100" w:type="dxa"/>
              <w:left w:w="100" w:type="dxa"/>
              <w:bottom w:w="100" w:type="dxa"/>
              <w:right w:w="100" w:type="dxa"/>
            </w:tcMar>
          </w:tcPr>
          <w:p w14:paraId="1C6F21DA"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6E72724C"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r w:rsidRPr="00EA7A29">
              <w:rPr>
                <w:rFonts w:ascii="Times New Roman" w:eastAsia="Times New Roman" w:hAnsi="Times New Roman" w:cs="Times New Roman"/>
                <w:sz w:val="24"/>
                <w:szCs w:val="24"/>
              </w:rPr>
              <w:t>.</w:t>
            </w:r>
            <w:r>
              <w:rPr>
                <w:rFonts w:ascii="Times New Roman" w:eastAsia="Times New Roman" w:hAnsi="Times New Roman" w:cs="Times New Roman"/>
                <w:sz w:val="24"/>
                <w:szCs w:val="24"/>
              </w:rPr>
              <w:t>66</w:t>
            </w:r>
          </w:p>
        </w:tc>
      </w:tr>
    </w:tbl>
    <w:p w14:paraId="53B16DE6" w14:textId="77777777" w:rsidR="00D72DA2" w:rsidRDefault="00D72DA2" w:rsidP="00D72DA2">
      <w:pPr>
        <w:jc w:val="center"/>
        <w:rPr>
          <w:b/>
        </w:rPr>
      </w:pPr>
      <w:r>
        <w:rPr>
          <w:b/>
        </w:rPr>
        <w:t>Table 1: Age group of individuals</w:t>
      </w:r>
    </w:p>
    <w:p w14:paraId="58D20332" w14:textId="77777777" w:rsidR="00D72DA2" w:rsidRDefault="00D72DA2" w:rsidP="00D72DA2">
      <w:pPr>
        <w:jc w:val="center"/>
      </w:pPr>
      <w:r w:rsidRPr="00636236">
        <w:t>(Source: As created by learner)</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72DA2" w:rsidRPr="00EA7A29" w14:paraId="51B58269" w14:textId="77777777" w:rsidTr="00DC19E2">
        <w:tc>
          <w:tcPr>
            <w:tcW w:w="2340" w:type="dxa"/>
            <w:shd w:val="clear" w:color="auto" w:fill="auto"/>
            <w:tcMar>
              <w:top w:w="100" w:type="dxa"/>
              <w:left w:w="100" w:type="dxa"/>
              <w:bottom w:w="100" w:type="dxa"/>
              <w:right w:w="100" w:type="dxa"/>
            </w:tcMar>
          </w:tcPr>
          <w:p w14:paraId="0BD16B8F"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Options</w:t>
            </w:r>
          </w:p>
        </w:tc>
        <w:tc>
          <w:tcPr>
            <w:tcW w:w="2340" w:type="dxa"/>
            <w:shd w:val="clear" w:color="auto" w:fill="auto"/>
            <w:tcMar>
              <w:top w:w="100" w:type="dxa"/>
              <w:left w:w="100" w:type="dxa"/>
              <w:bottom w:w="100" w:type="dxa"/>
              <w:right w:w="100" w:type="dxa"/>
            </w:tcMar>
          </w:tcPr>
          <w:p w14:paraId="7C1810FB"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Respondents</w:t>
            </w:r>
          </w:p>
        </w:tc>
        <w:tc>
          <w:tcPr>
            <w:tcW w:w="2340" w:type="dxa"/>
            <w:shd w:val="clear" w:color="auto" w:fill="auto"/>
            <w:tcMar>
              <w:top w:w="100" w:type="dxa"/>
              <w:left w:w="100" w:type="dxa"/>
              <w:bottom w:w="100" w:type="dxa"/>
              <w:right w:w="100" w:type="dxa"/>
            </w:tcMar>
          </w:tcPr>
          <w:p w14:paraId="42506AB0"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Total</w:t>
            </w:r>
          </w:p>
        </w:tc>
        <w:tc>
          <w:tcPr>
            <w:tcW w:w="2340" w:type="dxa"/>
            <w:shd w:val="clear" w:color="auto" w:fill="auto"/>
            <w:tcMar>
              <w:top w:w="100" w:type="dxa"/>
              <w:left w:w="100" w:type="dxa"/>
              <w:bottom w:w="100" w:type="dxa"/>
              <w:right w:w="100" w:type="dxa"/>
            </w:tcMar>
          </w:tcPr>
          <w:p w14:paraId="2219C55F"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Percentage</w:t>
            </w:r>
          </w:p>
        </w:tc>
      </w:tr>
      <w:tr w:rsidR="00D72DA2" w:rsidRPr="00EA7A29" w14:paraId="15AB2274" w14:textId="77777777" w:rsidTr="00DC19E2">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58D920"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Agree</w:t>
            </w:r>
          </w:p>
        </w:tc>
        <w:tc>
          <w:tcPr>
            <w:tcW w:w="2340" w:type="dxa"/>
            <w:shd w:val="clear" w:color="auto" w:fill="auto"/>
            <w:tcMar>
              <w:top w:w="100" w:type="dxa"/>
              <w:left w:w="100" w:type="dxa"/>
              <w:bottom w:w="100" w:type="dxa"/>
              <w:right w:w="100" w:type="dxa"/>
            </w:tcMar>
          </w:tcPr>
          <w:p w14:paraId="5A8E7871"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1</w:t>
            </w: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26AF5C65"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30786443"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43</w:t>
            </w:r>
            <w:r w:rsidRPr="00EA7A29">
              <w:rPr>
                <w:rFonts w:ascii="Times New Roman" w:eastAsia="Times New Roman" w:hAnsi="Times New Roman" w:cs="Times New Roman"/>
                <w:sz w:val="24"/>
                <w:szCs w:val="24"/>
              </w:rPr>
              <w:t>.</w:t>
            </w:r>
            <w:r>
              <w:rPr>
                <w:rFonts w:ascii="Times New Roman" w:eastAsia="Times New Roman" w:hAnsi="Times New Roman" w:cs="Times New Roman"/>
                <w:sz w:val="24"/>
                <w:szCs w:val="24"/>
              </w:rPr>
              <w:t>33</w:t>
            </w:r>
          </w:p>
        </w:tc>
      </w:tr>
      <w:tr w:rsidR="00D72DA2" w:rsidRPr="00EA7A29" w14:paraId="038CF4BA"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15573E3"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Strongly agree</w:t>
            </w:r>
          </w:p>
        </w:tc>
        <w:tc>
          <w:tcPr>
            <w:tcW w:w="2340" w:type="dxa"/>
            <w:shd w:val="clear" w:color="auto" w:fill="auto"/>
            <w:tcMar>
              <w:top w:w="100" w:type="dxa"/>
              <w:left w:w="100" w:type="dxa"/>
              <w:bottom w:w="100" w:type="dxa"/>
              <w:right w:w="100" w:type="dxa"/>
            </w:tcMar>
          </w:tcPr>
          <w:p w14:paraId="264BAAB3"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340" w:type="dxa"/>
            <w:shd w:val="clear" w:color="auto" w:fill="auto"/>
            <w:tcMar>
              <w:top w:w="100" w:type="dxa"/>
              <w:left w:w="100" w:type="dxa"/>
              <w:bottom w:w="100" w:type="dxa"/>
              <w:right w:w="100" w:type="dxa"/>
            </w:tcMar>
          </w:tcPr>
          <w:p w14:paraId="3FE069B2"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1F43B53F"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26.66</w:t>
            </w:r>
          </w:p>
        </w:tc>
      </w:tr>
      <w:tr w:rsidR="00D72DA2" w:rsidRPr="00EA7A29" w14:paraId="1B562BED"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19537F2"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Neutral</w:t>
            </w:r>
          </w:p>
        </w:tc>
        <w:tc>
          <w:tcPr>
            <w:tcW w:w="2340" w:type="dxa"/>
            <w:shd w:val="clear" w:color="auto" w:fill="auto"/>
            <w:tcMar>
              <w:top w:w="100" w:type="dxa"/>
              <w:left w:w="100" w:type="dxa"/>
              <w:bottom w:w="100" w:type="dxa"/>
              <w:right w:w="100" w:type="dxa"/>
            </w:tcMar>
          </w:tcPr>
          <w:p w14:paraId="6490177A"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06E197FD"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17907145"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6.66</w:t>
            </w:r>
          </w:p>
        </w:tc>
      </w:tr>
      <w:tr w:rsidR="00D72DA2" w:rsidRPr="00EA7A29" w14:paraId="1D7AEB3E"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3DFDDFE"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Disagree</w:t>
            </w:r>
          </w:p>
        </w:tc>
        <w:tc>
          <w:tcPr>
            <w:tcW w:w="2340" w:type="dxa"/>
            <w:shd w:val="clear" w:color="auto" w:fill="auto"/>
            <w:tcMar>
              <w:top w:w="100" w:type="dxa"/>
              <w:left w:w="100" w:type="dxa"/>
              <w:bottom w:w="100" w:type="dxa"/>
              <w:right w:w="100" w:type="dxa"/>
            </w:tcMar>
          </w:tcPr>
          <w:p w14:paraId="4E542A45"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340" w:type="dxa"/>
            <w:shd w:val="clear" w:color="auto" w:fill="auto"/>
            <w:tcMar>
              <w:top w:w="100" w:type="dxa"/>
              <w:left w:w="100" w:type="dxa"/>
              <w:bottom w:w="100" w:type="dxa"/>
              <w:right w:w="100" w:type="dxa"/>
            </w:tcMar>
          </w:tcPr>
          <w:p w14:paraId="0DE68079"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5EDB488B"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13.33</w:t>
            </w:r>
          </w:p>
        </w:tc>
      </w:tr>
      <w:tr w:rsidR="00D72DA2" w:rsidRPr="00EA7A29" w14:paraId="49655564"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F9F6ED6"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Strongly disagree</w:t>
            </w:r>
          </w:p>
        </w:tc>
        <w:tc>
          <w:tcPr>
            <w:tcW w:w="2340" w:type="dxa"/>
            <w:shd w:val="clear" w:color="auto" w:fill="auto"/>
            <w:tcMar>
              <w:top w:w="100" w:type="dxa"/>
              <w:left w:w="100" w:type="dxa"/>
              <w:bottom w:w="100" w:type="dxa"/>
              <w:right w:w="100" w:type="dxa"/>
            </w:tcMar>
          </w:tcPr>
          <w:p w14:paraId="726BBBE4"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2A1403DA"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5CE49CEF"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14:paraId="4F89ABA1" w14:textId="77777777" w:rsidR="00D72DA2" w:rsidRDefault="00D72DA2" w:rsidP="00D72DA2">
      <w:pPr>
        <w:jc w:val="center"/>
        <w:rPr>
          <w:b/>
        </w:rPr>
      </w:pPr>
      <w:r>
        <w:rPr>
          <w:b/>
        </w:rPr>
        <w:t xml:space="preserve">Table 2: Requirement of contemporary techniques </w:t>
      </w:r>
      <w:r w:rsidRPr="006F425D">
        <w:rPr>
          <w:b/>
        </w:rPr>
        <w:t xml:space="preserve">for moving with the market </w:t>
      </w:r>
      <w:proofErr w:type="gramStart"/>
      <w:r w:rsidRPr="006F425D">
        <w:rPr>
          <w:b/>
        </w:rPr>
        <w:t>trend</w:t>
      </w:r>
      <w:proofErr w:type="gramEnd"/>
    </w:p>
    <w:p w14:paraId="6F8A1235" w14:textId="77777777" w:rsidR="00D72DA2" w:rsidRPr="00636236" w:rsidRDefault="00D72DA2" w:rsidP="00D72DA2">
      <w:pPr>
        <w:jc w:val="center"/>
      </w:pPr>
      <w:r w:rsidRPr="00636236">
        <w:t>(Source: As created by learner)</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72DA2" w:rsidRPr="00EA7A29" w14:paraId="3B4653AE" w14:textId="77777777" w:rsidTr="00DC19E2">
        <w:tc>
          <w:tcPr>
            <w:tcW w:w="2340" w:type="dxa"/>
            <w:shd w:val="clear" w:color="auto" w:fill="auto"/>
            <w:tcMar>
              <w:top w:w="100" w:type="dxa"/>
              <w:left w:w="100" w:type="dxa"/>
              <w:bottom w:w="100" w:type="dxa"/>
              <w:right w:w="100" w:type="dxa"/>
            </w:tcMar>
          </w:tcPr>
          <w:p w14:paraId="1EE9697A"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lastRenderedPageBreak/>
              <w:t>Options</w:t>
            </w:r>
          </w:p>
        </w:tc>
        <w:tc>
          <w:tcPr>
            <w:tcW w:w="2340" w:type="dxa"/>
            <w:shd w:val="clear" w:color="auto" w:fill="auto"/>
            <w:tcMar>
              <w:top w:w="100" w:type="dxa"/>
              <w:left w:w="100" w:type="dxa"/>
              <w:bottom w:w="100" w:type="dxa"/>
              <w:right w:w="100" w:type="dxa"/>
            </w:tcMar>
          </w:tcPr>
          <w:p w14:paraId="7B802849"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Respondents</w:t>
            </w:r>
          </w:p>
        </w:tc>
        <w:tc>
          <w:tcPr>
            <w:tcW w:w="2340" w:type="dxa"/>
            <w:shd w:val="clear" w:color="auto" w:fill="auto"/>
            <w:tcMar>
              <w:top w:w="100" w:type="dxa"/>
              <w:left w:w="100" w:type="dxa"/>
              <w:bottom w:w="100" w:type="dxa"/>
              <w:right w:w="100" w:type="dxa"/>
            </w:tcMar>
          </w:tcPr>
          <w:p w14:paraId="7E9676D8"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Total</w:t>
            </w:r>
          </w:p>
        </w:tc>
        <w:tc>
          <w:tcPr>
            <w:tcW w:w="2340" w:type="dxa"/>
            <w:shd w:val="clear" w:color="auto" w:fill="auto"/>
            <w:tcMar>
              <w:top w:w="100" w:type="dxa"/>
              <w:left w:w="100" w:type="dxa"/>
              <w:bottom w:w="100" w:type="dxa"/>
              <w:right w:w="100" w:type="dxa"/>
            </w:tcMar>
          </w:tcPr>
          <w:p w14:paraId="6D5A4642"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Percentage</w:t>
            </w:r>
          </w:p>
        </w:tc>
      </w:tr>
      <w:tr w:rsidR="00D72DA2" w:rsidRPr="00EA7A29" w14:paraId="19B1E318" w14:textId="77777777" w:rsidTr="00DC19E2">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04FDE0"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Agree</w:t>
            </w:r>
          </w:p>
        </w:tc>
        <w:tc>
          <w:tcPr>
            <w:tcW w:w="2340" w:type="dxa"/>
            <w:shd w:val="clear" w:color="auto" w:fill="auto"/>
            <w:tcMar>
              <w:top w:w="100" w:type="dxa"/>
              <w:left w:w="100" w:type="dxa"/>
              <w:bottom w:w="100" w:type="dxa"/>
              <w:right w:w="100" w:type="dxa"/>
            </w:tcMar>
          </w:tcPr>
          <w:p w14:paraId="1E8C2EAD"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2340" w:type="dxa"/>
            <w:shd w:val="clear" w:color="auto" w:fill="auto"/>
            <w:tcMar>
              <w:top w:w="100" w:type="dxa"/>
              <w:left w:w="100" w:type="dxa"/>
              <w:bottom w:w="100" w:type="dxa"/>
              <w:right w:w="100" w:type="dxa"/>
            </w:tcMar>
          </w:tcPr>
          <w:p w14:paraId="02E77473"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046B0BD7"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4</w:t>
            </w:r>
            <w:r>
              <w:rPr>
                <w:rFonts w:ascii="Times New Roman" w:eastAsia="Times New Roman" w:hAnsi="Times New Roman" w:cs="Times New Roman"/>
                <w:sz w:val="24"/>
                <w:szCs w:val="24"/>
              </w:rPr>
              <w:t>0</w:t>
            </w:r>
          </w:p>
        </w:tc>
      </w:tr>
      <w:tr w:rsidR="00D72DA2" w:rsidRPr="00EA7A29" w14:paraId="674654A2"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861CBBA"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Strongly agree</w:t>
            </w:r>
          </w:p>
        </w:tc>
        <w:tc>
          <w:tcPr>
            <w:tcW w:w="2340" w:type="dxa"/>
            <w:shd w:val="clear" w:color="auto" w:fill="auto"/>
            <w:tcMar>
              <w:top w:w="100" w:type="dxa"/>
              <w:left w:w="100" w:type="dxa"/>
              <w:bottom w:w="100" w:type="dxa"/>
              <w:right w:w="100" w:type="dxa"/>
            </w:tcMar>
          </w:tcPr>
          <w:p w14:paraId="3AD17C1E"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340" w:type="dxa"/>
            <w:shd w:val="clear" w:color="auto" w:fill="auto"/>
            <w:tcMar>
              <w:top w:w="100" w:type="dxa"/>
              <w:left w:w="100" w:type="dxa"/>
              <w:bottom w:w="100" w:type="dxa"/>
              <w:right w:w="100" w:type="dxa"/>
            </w:tcMar>
          </w:tcPr>
          <w:p w14:paraId="11936F75"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602785D6"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r>
      <w:tr w:rsidR="00D72DA2" w:rsidRPr="00EA7A29" w14:paraId="585F5BEA"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029A84A"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Neutral</w:t>
            </w:r>
          </w:p>
        </w:tc>
        <w:tc>
          <w:tcPr>
            <w:tcW w:w="2340" w:type="dxa"/>
            <w:shd w:val="clear" w:color="auto" w:fill="auto"/>
            <w:tcMar>
              <w:top w:w="100" w:type="dxa"/>
              <w:left w:w="100" w:type="dxa"/>
              <w:bottom w:w="100" w:type="dxa"/>
              <w:right w:w="100" w:type="dxa"/>
            </w:tcMar>
          </w:tcPr>
          <w:p w14:paraId="2929E5C4"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47606399"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57D9C4CA"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r w:rsidR="00D72DA2" w:rsidRPr="00EA7A29" w14:paraId="06CE2DED"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D55F460"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Disagree</w:t>
            </w:r>
          </w:p>
        </w:tc>
        <w:tc>
          <w:tcPr>
            <w:tcW w:w="2340" w:type="dxa"/>
            <w:shd w:val="clear" w:color="auto" w:fill="auto"/>
            <w:tcMar>
              <w:top w:w="100" w:type="dxa"/>
              <w:left w:w="100" w:type="dxa"/>
              <w:bottom w:w="100" w:type="dxa"/>
              <w:right w:w="100" w:type="dxa"/>
            </w:tcMar>
          </w:tcPr>
          <w:p w14:paraId="458CF4F2"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4B9DBB3C"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7D24C608"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1</w:t>
            </w:r>
            <w:r>
              <w:rPr>
                <w:rFonts w:ascii="Times New Roman" w:eastAsia="Times New Roman" w:hAnsi="Times New Roman" w:cs="Times New Roman"/>
                <w:sz w:val="24"/>
                <w:szCs w:val="24"/>
              </w:rPr>
              <w:t>0</w:t>
            </w:r>
          </w:p>
        </w:tc>
      </w:tr>
      <w:tr w:rsidR="00D72DA2" w:rsidRPr="00EA7A29" w14:paraId="11198BAB"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EC48AE1"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Strongly disagree</w:t>
            </w:r>
          </w:p>
        </w:tc>
        <w:tc>
          <w:tcPr>
            <w:tcW w:w="2340" w:type="dxa"/>
            <w:shd w:val="clear" w:color="auto" w:fill="auto"/>
            <w:tcMar>
              <w:top w:w="100" w:type="dxa"/>
              <w:left w:w="100" w:type="dxa"/>
              <w:bottom w:w="100" w:type="dxa"/>
              <w:right w:w="100" w:type="dxa"/>
            </w:tcMar>
          </w:tcPr>
          <w:p w14:paraId="4510B2E7"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2CAC279A"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6378170F"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1</w:t>
            </w:r>
            <w:r>
              <w:rPr>
                <w:rFonts w:ascii="Times New Roman" w:eastAsia="Times New Roman" w:hAnsi="Times New Roman" w:cs="Times New Roman"/>
                <w:sz w:val="24"/>
                <w:szCs w:val="24"/>
              </w:rPr>
              <w:t>0</w:t>
            </w:r>
          </w:p>
        </w:tc>
      </w:tr>
    </w:tbl>
    <w:p w14:paraId="1C0FE435" w14:textId="77777777" w:rsidR="00D72DA2" w:rsidRDefault="00D72DA2" w:rsidP="00D72DA2">
      <w:pPr>
        <w:jc w:val="center"/>
        <w:rPr>
          <w:b/>
        </w:rPr>
      </w:pPr>
      <w:r>
        <w:rPr>
          <w:b/>
        </w:rPr>
        <w:t xml:space="preserve">Table 3: Impact of Contemporary techniques </w:t>
      </w:r>
      <w:r w:rsidRPr="006F425D">
        <w:rPr>
          <w:b/>
        </w:rPr>
        <w:t xml:space="preserve">in managing employees of </w:t>
      </w:r>
      <w:proofErr w:type="gramStart"/>
      <w:r w:rsidRPr="006F425D">
        <w:rPr>
          <w:b/>
        </w:rPr>
        <w:t>organization</w:t>
      </w:r>
      <w:proofErr w:type="gramEnd"/>
      <w:r>
        <w:rPr>
          <w:b/>
        </w:rPr>
        <w:t xml:space="preserve"> </w:t>
      </w:r>
    </w:p>
    <w:p w14:paraId="28B28ADD" w14:textId="77777777" w:rsidR="00D72DA2" w:rsidRPr="00636236" w:rsidRDefault="00D72DA2" w:rsidP="00D72DA2">
      <w:pPr>
        <w:jc w:val="center"/>
      </w:pPr>
      <w:r w:rsidRPr="00636236">
        <w:t>(Source: As created by learner)</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72DA2" w:rsidRPr="00EA7A29" w14:paraId="16044D90" w14:textId="77777777" w:rsidTr="00DC19E2">
        <w:tc>
          <w:tcPr>
            <w:tcW w:w="2340" w:type="dxa"/>
            <w:shd w:val="clear" w:color="auto" w:fill="auto"/>
            <w:tcMar>
              <w:top w:w="100" w:type="dxa"/>
              <w:left w:w="100" w:type="dxa"/>
              <w:bottom w:w="100" w:type="dxa"/>
              <w:right w:w="100" w:type="dxa"/>
            </w:tcMar>
          </w:tcPr>
          <w:p w14:paraId="6486104F"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Options</w:t>
            </w:r>
          </w:p>
        </w:tc>
        <w:tc>
          <w:tcPr>
            <w:tcW w:w="2340" w:type="dxa"/>
            <w:shd w:val="clear" w:color="auto" w:fill="auto"/>
            <w:tcMar>
              <w:top w:w="100" w:type="dxa"/>
              <w:left w:w="100" w:type="dxa"/>
              <w:bottom w:w="100" w:type="dxa"/>
              <w:right w:w="100" w:type="dxa"/>
            </w:tcMar>
          </w:tcPr>
          <w:p w14:paraId="062C803E"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Respondents</w:t>
            </w:r>
          </w:p>
        </w:tc>
        <w:tc>
          <w:tcPr>
            <w:tcW w:w="2340" w:type="dxa"/>
            <w:shd w:val="clear" w:color="auto" w:fill="auto"/>
            <w:tcMar>
              <w:top w:w="100" w:type="dxa"/>
              <w:left w:w="100" w:type="dxa"/>
              <w:bottom w:w="100" w:type="dxa"/>
              <w:right w:w="100" w:type="dxa"/>
            </w:tcMar>
          </w:tcPr>
          <w:p w14:paraId="74408052"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Total</w:t>
            </w:r>
          </w:p>
        </w:tc>
        <w:tc>
          <w:tcPr>
            <w:tcW w:w="2340" w:type="dxa"/>
            <w:shd w:val="clear" w:color="auto" w:fill="auto"/>
            <w:tcMar>
              <w:top w:w="100" w:type="dxa"/>
              <w:left w:w="100" w:type="dxa"/>
              <w:bottom w:w="100" w:type="dxa"/>
              <w:right w:w="100" w:type="dxa"/>
            </w:tcMar>
          </w:tcPr>
          <w:p w14:paraId="6987B3A9"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Percentage</w:t>
            </w:r>
          </w:p>
        </w:tc>
      </w:tr>
      <w:tr w:rsidR="00D72DA2" w:rsidRPr="00EA7A29" w14:paraId="296E76AC" w14:textId="77777777" w:rsidTr="00DC19E2">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2047C2"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Agree</w:t>
            </w:r>
          </w:p>
        </w:tc>
        <w:tc>
          <w:tcPr>
            <w:tcW w:w="2340" w:type="dxa"/>
            <w:shd w:val="clear" w:color="auto" w:fill="auto"/>
            <w:tcMar>
              <w:top w:w="100" w:type="dxa"/>
              <w:left w:w="100" w:type="dxa"/>
              <w:bottom w:w="100" w:type="dxa"/>
              <w:right w:w="100" w:type="dxa"/>
            </w:tcMar>
          </w:tcPr>
          <w:p w14:paraId="776DAB06"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15</w:t>
            </w:r>
          </w:p>
        </w:tc>
        <w:tc>
          <w:tcPr>
            <w:tcW w:w="2340" w:type="dxa"/>
            <w:shd w:val="clear" w:color="auto" w:fill="auto"/>
            <w:tcMar>
              <w:top w:w="100" w:type="dxa"/>
              <w:left w:w="100" w:type="dxa"/>
              <w:bottom w:w="100" w:type="dxa"/>
              <w:right w:w="100" w:type="dxa"/>
            </w:tcMar>
          </w:tcPr>
          <w:p w14:paraId="4547054F"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50A3728D"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50</w:t>
            </w:r>
          </w:p>
        </w:tc>
      </w:tr>
      <w:tr w:rsidR="00D72DA2" w:rsidRPr="00EA7A29" w14:paraId="0186AFFC"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0DCB6A19"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Strongly agree</w:t>
            </w:r>
          </w:p>
        </w:tc>
        <w:tc>
          <w:tcPr>
            <w:tcW w:w="2340" w:type="dxa"/>
            <w:shd w:val="clear" w:color="auto" w:fill="auto"/>
            <w:tcMar>
              <w:top w:w="100" w:type="dxa"/>
              <w:left w:w="100" w:type="dxa"/>
              <w:bottom w:w="100" w:type="dxa"/>
              <w:right w:w="100" w:type="dxa"/>
            </w:tcMar>
          </w:tcPr>
          <w:p w14:paraId="4FB1EABE"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340" w:type="dxa"/>
            <w:shd w:val="clear" w:color="auto" w:fill="auto"/>
            <w:tcMar>
              <w:top w:w="100" w:type="dxa"/>
              <w:left w:w="100" w:type="dxa"/>
              <w:bottom w:w="100" w:type="dxa"/>
              <w:right w:w="100" w:type="dxa"/>
            </w:tcMar>
          </w:tcPr>
          <w:p w14:paraId="7787548F"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1DC3F47A"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23.33</w:t>
            </w:r>
          </w:p>
        </w:tc>
      </w:tr>
      <w:tr w:rsidR="00D72DA2" w:rsidRPr="00EA7A29" w14:paraId="4280A6DF"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71A0AD9"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Neutral</w:t>
            </w:r>
          </w:p>
        </w:tc>
        <w:tc>
          <w:tcPr>
            <w:tcW w:w="2340" w:type="dxa"/>
            <w:shd w:val="clear" w:color="auto" w:fill="auto"/>
            <w:tcMar>
              <w:top w:w="100" w:type="dxa"/>
              <w:left w:w="100" w:type="dxa"/>
              <w:bottom w:w="100" w:type="dxa"/>
              <w:right w:w="100" w:type="dxa"/>
            </w:tcMar>
          </w:tcPr>
          <w:p w14:paraId="2D1EF86E"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182D71E3"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2276CC19"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6.66</w:t>
            </w:r>
          </w:p>
        </w:tc>
      </w:tr>
      <w:tr w:rsidR="00D72DA2" w:rsidRPr="00EA7A29" w14:paraId="1288EAA3"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5C8E9BA7"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Disagree</w:t>
            </w:r>
          </w:p>
        </w:tc>
        <w:tc>
          <w:tcPr>
            <w:tcW w:w="2340" w:type="dxa"/>
            <w:shd w:val="clear" w:color="auto" w:fill="auto"/>
            <w:tcMar>
              <w:top w:w="100" w:type="dxa"/>
              <w:left w:w="100" w:type="dxa"/>
              <w:bottom w:w="100" w:type="dxa"/>
              <w:right w:w="100" w:type="dxa"/>
            </w:tcMar>
          </w:tcPr>
          <w:p w14:paraId="65F647B5"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340" w:type="dxa"/>
            <w:shd w:val="clear" w:color="auto" w:fill="auto"/>
            <w:tcMar>
              <w:top w:w="100" w:type="dxa"/>
              <w:left w:w="100" w:type="dxa"/>
              <w:bottom w:w="100" w:type="dxa"/>
              <w:right w:w="100" w:type="dxa"/>
            </w:tcMar>
          </w:tcPr>
          <w:p w14:paraId="3429D621"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44086EA1"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13.33</w:t>
            </w:r>
          </w:p>
        </w:tc>
      </w:tr>
      <w:tr w:rsidR="00D72DA2" w:rsidRPr="00EA7A29" w14:paraId="455C45E1"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99E2205"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Strongly disagree</w:t>
            </w:r>
          </w:p>
        </w:tc>
        <w:tc>
          <w:tcPr>
            <w:tcW w:w="2340" w:type="dxa"/>
            <w:shd w:val="clear" w:color="auto" w:fill="auto"/>
            <w:tcMar>
              <w:top w:w="100" w:type="dxa"/>
              <w:left w:w="100" w:type="dxa"/>
              <w:bottom w:w="100" w:type="dxa"/>
              <w:right w:w="100" w:type="dxa"/>
            </w:tcMar>
          </w:tcPr>
          <w:p w14:paraId="328BD323"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2</w:t>
            </w:r>
          </w:p>
        </w:tc>
        <w:tc>
          <w:tcPr>
            <w:tcW w:w="2340" w:type="dxa"/>
            <w:shd w:val="clear" w:color="auto" w:fill="auto"/>
            <w:tcMar>
              <w:top w:w="100" w:type="dxa"/>
              <w:left w:w="100" w:type="dxa"/>
              <w:bottom w:w="100" w:type="dxa"/>
              <w:right w:w="100" w:type="dxa"/>
            </w:tcMar>
          </w:tcPr>
          <w:p w14:paraId="392FBDD5"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77925F3B"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6.66</w:t>
            </w:r>
          </w:p>
        </w:tc>
      </w:tr>
    </w:tbl>
    <w:p w14:paraId="7FF1B4DB" w14:textId="77777777" w:rsidR="00D72DA2" w:rsidRDefault="00D72DA2" w:rsidP="00D72DA2">
      <w:pPr>
        <w:jc w:val="center"/>
        <w:rPr>
          <w:b/>
        </w:rPr>
      </w:pPr>
      <w:r>
        <w:rPr>
          <w:b/>
        </w:rPr>
        <w:t xml:space="preserve">Table 4: Impact of Contemporary techniques </w:t>
      </w:r>
      <w:r w:rsidRPr="006F425D">
        <w:rPr>
          <w:b/>
        </w:rPr>
        <w:t xml:space="preserve">in enhancing workplace </w:t>
      </w:r>
      <w:proofErr w:type="gramStart"/>
      <w:r w:rsidRPr="006F425D">
        <w:rPr>
          <w:b/>
        </w:rPr>
        <w:t>efficiency</w:t>
      </w:r>
      <w:proofErr w:type="gramEnd"/>
    </w:p>
    <w:p w14:paraId="76B439E1" w14:textId="77777777" w:rsidR="00D72DA2" w:rsidRDefault="00D72DA2" w:rsidP="00D72DA2">
      <w:pPr>
        <w:jc w:val="center"/>
      </w:pPr>
      <w:r w:rsidRPr="00636236">
        <w:lastRenderedPageBreak/>
        <w:t>(Source: As created by learner)</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72DA2" w:rsidRPr="00EA7A29" w14:paraId="3403B75E" w14:textId="77777777" w:rsidTr="00DC19E2">
        <w:tc>
          <w:tcPr>
            <w:tcW w:w="2340" w:type="dxa"/>
            <w:shd w:val="clear" w:color="auto" w:fill="auto"/>
            <w:tcMar>
              <w:top w:w="100" w:type="dxa"/>
              <w:left w:w="100" w:type="dxa"/>
              <w:bottom w:w="100" w:type="dxa"/>
              <w:right w:w="100" w:type="dxa"/>
            </w:tcMar>
          </w:tcPr>
          <w:p w14:paraId="7B1D648C"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Options</w:t>
            </w:r>
          </w:p>
        </w:tc>
        <w:tc>
          <w:tcPr>
            <w:tcW w:w="2340" w:type="dxa"/>
            <w:shd w:val="clear" w:color="auto" w:fill="auto"/>
            <w:tcMar>
              <w:top w:w="100" w:type="dxa"/>
              <w:left w:w="100" w:type="dxa"/>
              <w:bottom w:w="100" w:type="dxa"/>
              <w:right w:w="100" w:type="dxa"/>
            </w:tcMar>
          </w:tcPr>
          <w:p w14:paraId="31A739C9"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Respondents</w:t>
            </w:r>
          </w:p>
        </w:tc>
        <w:tc>
          <w:tcPr>
            <w:tcW w:w="2340" w:type="dxa"/>
            <w:shd w:val="clear" w:color="auto" w:fill="auto"/>
            <w:tcMar>
              <w:top w:w="100" w:type="dxa"/>
              <w:left w:w="100" w:type="dxa"/>
              <w:bottom w:w="100" w:type="dxa"/>
              <w:right w:w="100" w:type="dxa"/>
            </w:tcMar>
          </w:tcPr>
          <w:p w14:paraId="77608F49"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Total</w:t>
            </w:r>
          </w:p>
        </w:tc>
        <w:tc>
          <w:tcPr>
            <w:tcW w:w="2340" w:type="dxa"/>
            <w:shd w:val="clear" w:color="auto" w:fill="auto"/>
            <w:tcMar>
              <w:top w:w="100" w:type="dxa"/>
              <w:left w:w="100" w:type="dxa"/>
              <w:bottom w:w="100" w:type="dxa"/>
              <w:right w:w="100" w:type="dxa"/>
            </w:tcMar>
          </w:tcPr>
          <w:p w14:paraId="4E65D75C"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Percentage</w:t>
            </w:r>
          </w:p>
        </w:tc>
      </w:tr>
      <w:tr w:rsidR="00D72DA2" w:rsidRPr="00EA7A29" w14:paraId="145641A4" w14:textId="77777777" w:rsidTr="00DC19E2">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9E6DEA"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Agree</w:t>
            </w:r>
          </w:p>
        </w:tc>
        <w:tc>
          <w:tcPr>
            <w:tcW w:w="2340" w:type="dxa"/>
            <w:shd w:val="clear" w:color="auto" w:fill="auto"/>
            <w:tcMar>
              <w:top w:w="100" w:type="dxa"/>
              <w:left w:w="100" w:type="dxa"/>
              <w:bottom w:w="100" w:type="dxa"/>
              <w:right w:w="100" w:type="dxa"/>
            </w:tcMar>
          </w:tcPr>
          <w:p w14:paraId="11EB588B"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340" w:type="dxa"/>
            <w:shd w:val="clear" w:color="auto" w:fill="auto"/>
            <w:tcMar>
              <w:top w:w="100" w:type="dxa"/>
              <w:left w:w="100" w:type="dxa"/>
              <w:bottom w:w="100" w:type="dxa"/>
              <w:right w:w="100" w:type="dxa"/>
            </w:tcMar>
          </w:tcPr>
          <w:p w14:paraId="0CB07842"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69023272"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D72DA2" w:rsidRPr="00EA7A29" w14:paraId="0619F0C1"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4C20FE94"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Strongly agree</w:t>
            </w:r>
          </w:p>
        </w:tc>
        <w:tc>
          <w:tcPr>
            <w:tcW w:w="2340" w:type="dxa"/>
            <w:shd w:val="clear" w:color="auto" w:fill="auto"/>
            <w:tcMar>
              <w:top w:w="100" w:type="dxa"/>
              <w:left w:w="100" w:type="dxa"/>
              <w:bottom w:w="100" w:type="dxa"/>
              <w:right w:w="100" w:type="dxa"/>
            </w:tcMar>
          </w:tcPr>
          <w:p w14:paraId="28D350FA"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340" w:type="dxa"/>
            <w:shd w:val="clear" w:color="auto" w:fill="auto"/>
            <w:tcMar>
              <w:top w:w="100" w:type="dxa"/>
              <w:left w:w="100" w:type="dxa"/>
              <w:bottom w:w="100" w:type="dxa"/>
              <w:right w:w="100" w:type="dxa"/>
            </w:tcMar>
          </w:tcPr>
          <w:p w14:paraId="4DD65F29"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340D87A7"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23.33</w:t>
            </w:r>
          </w:p>
        </w:tc>
      </w:tr>
      <w:tr w:rsidR="00D72DA2" w:rsidRPr="00EA7A29" w14:paraId="6CA0BFCE"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2C35E2D9"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Neutral</w:t>
            </w:r>
          </w:p>
        </w:tc>
        <w:tc>
          <w:tcPr>
            <w:tcW w:w="2340" w:type="dxa"/>
            <w:shd w:val="clear" w:color="auto" w:fill="auto"/>
            <w:tcMar>
              <w:top w:w="100" w:type="dxa"/>
              <w:left w:w="100" w:type="dxa"/>
              <w:bottom w:w="100" w:type="dxa"/>
              <w:right w:w="100" w:type="dxa"/>
            </w:tcMar>
          </w:tcPr>
          <w:p w14:paraId="2A4C644B"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340" w:type="dxa"/>
            <w:shd w:val="clear" w:color="auto" w:fill="auto"/>
            <w:tcMar>
              <w:top w:w="100" w:type="dxa"/>
              <w:left w:w="100" w:type="dxa"/>
              <w:bottom w:w="100" w:type="dxa"/>
              <w:right w:w="100" w:type="dxa"/>
            </w:tcMar>
          </w:tcPr>
          <w:p w14:paraId="4FB05355"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3A79C5A9"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33.33</w:t>
            </w:r>
          </w:p>
        </w:tc>
      </w:tr>
      <w:tr w:rsidR="00D72DA2" w:rsidRPr="00EA7A29" w14:paraId="64A1398D"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DEB32C0"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Disagree</w:t>
            </w:r>
          </w:p>
        </w:tc>
        <w:tc>
          <w:tcPr>
            <w:tcW w:w="2340" w:type="dxa"/>
            <w:shd w:val="clear" w:color="auto" w:fill="auto"/>
            <w:tcMar>
              <w:top w:w="100" w:type="dxa"/>
              <w:left w:w="100" w:type="dxa"/>
              <w:bottom w:w="100" w:type="dxa"/>
              <w:right w:w="100" w:type="dxa"/>
            </w:tcMar>
          </w:tcPr>
          <w:p w14:paraId="7306E5C2"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2340" w:type="dxa"/>
            <w:shd w:val="clear" w:color="auto" w:fill="auto"/>
            <w:tcMar>
              <w:top w:w="100" w:type="dxa"/>
              <w:left w:w="100" w:type="dxa"/>
              <w:bottom w:w="100" w:type="dxa"/>
              <w:right w:w="100" w:type="dxa"/>
            </w:tcMar>
          </w:tcPr>
          <w:p w14:paraId="6AA946F9"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7B14B644"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13.33</w:t>
            </w:r>
          </w:p>
        </w:tc>
      </w:tr>
      <w:tr w:rsidR="00D72DA2" w:rsidRPr="00EA7A29" w14:paraId="79BD942F"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829B0F7"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Strongly disagree</w:t>
            </w:r>
          </w:p>
        </w:tc>
        <w:tc>
          <w:tcPr>
            <w:tcW w:w="2340" w:type="dxa"/>
            <w:shd w:val="clear" w:color="auto" w:fill="auto"/>
            <w:tcMar>
              <w:top w:w="100" w:type="dxa"/>
              <w:left w:w="100" w:type="dxa"/>
              <w:bottom w:w="100" w:type="dxa"/>
              <w:right w:w="100" w:type="dxa"/>
            </w:tcMar>
          </w:tcPr>
          <w:p w14:paraId="1276A5EF"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6CC8901F"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654DEE58"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14:paraId="78EAD6B1" w14:textId="77777777" w:rsidR="00D72DA2" w:rsidRDefault="00D72DA2" w:rsidP="00D72DA2">
      <w:pPr>
        <w:jc w:val="center"/>
        <w:rPr>
          <w:b/>
        </w:rPr>
      </w:pPr>
      <w:r>
        <w:rPr>
          <w:b/>
        </w:rPr>
        <w:t xml:space="preserve">Table 5: Impact of Contemporary techniques </w:t>
      </w:r>
      <w:r w:rsidRPr="006F425D">
        <w:rPr>
          <w:b/>
        </w:rPr>
        <w:t xml:space="preserve">in managing </w:t>
      </w:r>
      <w:proofErr w:type="gramStart"/>
      <w:r w:rsidRPr="006F425D">
        <w:rPr>
          <w:b/>
        </w:rPr>
        <w:t>innovati</w:t>
      </w:r>
      <w:r>
        <w:rPr>
          <w:b/>
        </w:rPr>
        <w:t>on</w:t>
      </w:r>
      <w:proofErr w:type="gramEnd"/>
    </w:p>
    <w:p w14:paraId="643B3BCF" w14:textId="77777777" w:rsidR="00D72DA2" w:rsidRDefault="00D72DA2" w:rsidP="00D72DA2">
      <w:pPr>
        <w:jc w:val="center"/>
      </w:pPr>
      <w:r w:rsidRPr="00636236">
        <w:t>(Source: As created by learner)</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D72DA2" w:rsidRPr="00EA7A29" w14:paraId="37848286" w14:textId="77777777" w:rsidTr="00DC19E2">
        <w:tc>
          <w:tcPr>
            <w:tcW w:w="2340" w:type="dxa"/>
            <w:shd w:val="clear" w:color="auto" w:fill="auto"/>
            <w:tcMar>
              <w:top w:w="100" w:type="dxa"/>
              <w:left w:w="100" w:type="dxa"/>
              <w:bottom w:w="100" w:type="dxa"/>
              <w:right w:w="100" w:type="dxa"/>
            </w:tcMar>
          </w:tcPr>
          <w:p w14:paraId="4F72699C"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Options</w:t>
            </w:r>
          </w:p>
        </w:tc>
        <w:tc>
          <w:tcPr>
            <w:tcW w:w="2340" w:type="dxa"/>
            <w:shd w:val="clear" w:color="auto" w:fill="auto"/>
            <w:tcMar>
              <w:top w:w="100" w:type="dxa"/>
              <w:left w:w="100" w:type="dxa"/>
              <w:bottom w:w="100" w:type="dxa"/>
              <w:right w:w="100" w:type="dxa"/>
            </w:tcMar>
          </w:tcPr>
          <w:p w14:paraId="734A77B6"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Respondents</w:t>
            </w:r>
          </w:p>
        </w:tc>
        <w:tc>
          <w:tcPr>
            <w:tcW w:w="2340" w:type="dxa"/>
            <w:shd w:val="clear" w:color="auto" w:fill="auto"/>
            <w:tcMar>
              <w:top w:w="100" w:type="dxa"/>
              <w:left w:w="100" w:type="dxa"/>
              <w:bottom w:w="100" w:type="dxa"/>
              <w:right w:w="100" w:type="dxa"/>
            </w:tcMar>
          </w:tcPr>
          <w:p w14:paraId="0ADF6C7E"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Total</w:t>
            </w:r>
          </w:p>
        </w:tc>
        <w:tc>
          <w:tcPr>
            <w:tcW w:w="2340" w:type="dxa"/>
            <w:shd w:val="clear" w:color="auto" w:fill="auto"/>
            <w:tcMar>
              <w:top w:w="100" w:type="dxa"/>
              <w:left w:w="100" w:type="dxa"/>
              <w:bottom w:w="100" w:type="dxa"/>
              <w:right w:w="100" w:type="dxa"/>
            </w:tcMar>
          </w:tcPr>
          <w:p w14:paraId="3851DC7D"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b/>
                <w:sz w:val="24"/>
                <w:szCs w:val="24"/>
              </w:rPr>
            </w:pPr>
            <w:r w:rsidRPr="00EA7A29">
              <w:rPr>
                <w:rFonts w:ascii="Times New Roman" w:eastAsia="Times New Roman" w:hAnsi="Times New Roman" w:cs="Times New Roman"/>
                <w:b/>
                <w:sz w:val="24"/>
                <w:szCs w:val="24"/>
              </w:rPr>
              <w:t>Percentage</w:t>
            </w:r>
          </w:p>
        </w:tc>
      </w:tr>
      <w:tr w:rsidR="00D72DA2" w:rsidRPr="00EA7A29" w14:paraId="56C9E272" w14:textId="77777777" w:rsidTr="00DC19E2">
        <w:tc>
          <w:tcPr>
            <w:tcW w:w="234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9023B8"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Agree</w:t>
            </w:r>
          </w:p>
        </w:tc>
        <w:tc>
          <w:tcPr>
            <w:tcW w:w="2340" w:type="dxa"/>
            <w:shd w:val="clear" w:color="auto" w:fill="auto"/>
            <w:tcMar>
              <w:top w:w="100" w:type="dxa"/>
              <w:left w:w="100" w:type="dxa"/>
              <w:bottom w:w="100" w:type="dxa"/>
              <w:right w:w="100" w:type="dxa"/>
            </w:tcMar>
          </w:tcPr>
          <w:p w14:paraId="41B75044"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1</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308F1573"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7C36A0F5"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33.33</w:t>
            </w:r>
          </w:p>
        </w:tc>
      </w:tr>
      <w:tr w:rsidR="00D72DA2" w:rsidRPr="00EA7A29" w14:paraId="1DD5288F"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A010A9B"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Strongly agree</w:t>
            </w:r>
          </w:p>
        </w:tc>
        <w:tc>
          <w:tcPr>
            <w:tcW w:w="2340" w:type="dxa"/>
            <w:shd w:val="clear" w:color="auto" w:fill="auto"/>
            <w:tcMar>
              <w:top w:w="100" w:type="dxa"/>
              <w:left w:w="100" w:type="dxa"/>
              <w:bottom w:w="100" w:type="dxa"/>
              <w:right w:w="100" w:type="dxa"/>
            </w:tcMar>
          </w:tcPr>
          <w:p w14:paraId="350091F5"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340" w:type="dxa"/>
            <w:shd w:val="clear" w:color="auto" w:fill="auto"/>
            <w:tcMar>
              <w:top w:w="100" w:type="dxa"/>
              <w:left w:w="100" w:type="dxa"/>
              <w:bottom w:w="100" w:type="dxa"/>
              <w:right w:w="100" w:type="dxa"/>
            </w:tcMar>
          </w:tcPr>
          <w:p w14:paraId="71EC3FF0"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0F5DD586"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D72DA2" w:rsidRPr="00EA7A29" w14:paraId="63EA57C8"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1581B63E"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Neutral</w:t>
            </w:r>
          </w:p>
        </w:tc>
        <w:tc>
          <w:tcPr>
            <w:tcW w:w="2340" w:type="dxa"/>
            <w:shd w:val="clear" w:color="auto" w:fill="auto"/>
            <w:tcMar>
              <w:top w:w="100" w:type="dxa"/>
              <w:left w:w="100" w:type="dxa"/>
              <w:bottom w:w="100" w:type="dxa"/>
              <w:right w:w="100" w:type="dxa"/>
            </w:tcMar>
          </w:tcPr>
          <w:p w14:paraId="2C391628"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340" w:type="dxa"/>
            <w:shd w:val="clear" w:color="auto" w:fill="auto"/>
            <w:tcMar>
              <w:top w:w="100" w:type="dxa"/>
              <w:left w:w="100" w:type="dxa"/>
              <w:bottom w:w="100" w:type="dxa"/>
              <w:right w:w="100" w:type="dxa"/>
            </w:tcMar>
          </w:tcPr>
          <w:p w14:paraId="2513C7C3"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02E34568"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16.66</w:t>
            </w:r>
          </w:p>
        </w:tc>
      </w:tr>
      <w:tr w:rsidR="00D72DA2" w:rsidRPr="00EA7A29" w14:paraId="31CB8A85"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30368BEB"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Disagree</w:t>
            </w:r>
          </w:p>
        </w:tc>
        <w:tc>
          <w:tcPr>
            <w:tcW w:w="2340" w:type="dxa"/>
            <w:shd w:val="clear" w:color="auto" w:fill="auto"/>
            <w:tcMar>
              <w:top w:w="100" w:type="dxa"/>
              <w:left w:w="100" w:type="dxa"/>
              <w:bottom w:w="100" w:type="dxa"/>
              <w:right w:w="100" w:type="dxa"/>
            </w:tcMar>
          </w:tcPr>
          <w:p w14:paraId="37A2954E"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340" w:type="dxa"/>
            <w:shd w:val="clear" w:color="auto" w:fill="auto"/>
            <w:tcMar>
              <w:top w:w="100" w:type="dxa"/>
              <w:left w:w="100" w:type="dxa"/>
              <w:bottom w:w="100" w:type="dxa"/>
              <w:right w:w="100" w:type="dxa"/>
            </w:tcMar>
          </w:tcPr>
          <w:p w14:paraId="7346B07E"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79EDC5D6"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20</w:t>
            </w:r>
          </w:p>
        </w:tc>
      </w:tr>
      <w:tr w:rsidR="00D72DA2" w:rsidRPr="00EA7A29" w14:paraId="096F2AEB" w14:textId="77777777" w:rsidTr="00DC19E2">
        <w:tc>
          <w:tcPr>
            <w:tcW w:w="234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14:paraId="688DD9D2" w14:textId="77777777" w:rsidR="00D72DA2" w:rsidRPr="00EA7A29" w:rsidRDefault="00D72DA2" w:rsidP="00DC19E2">
            <w:pPr>
              <w:pStyle w:val="Normal1"/>
              <w:widowControl w:val="0"/>
              <w:spacing w:before="240" w:after="240"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Strongly disagree</w:t>
            </w:r>
          </w:p>
        </w:tc>
        <w:tc>
          <w:tcPr>
            <w:tcW w:w="2340" w:type="dxa"/>
            <w:shd w:val="clear" w:color="auto" w:fill="auto"/>
            <w:tcMar>
              <w:top w:w="100" w:type="dxa"/>
              <w:left w:w="100" w:type="dxa"/>
              <w:bottom w:w="100" w:type="dxa"/>
              <w:right w:w="100" w:type="dxa"/>
            </w:tcMar>
          </w:tcPr>
          <w:p w14:paraId="24EA2E66"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2340" w:type="dxa"/>
            <w:shd w:val="clear" w:color="auto" w:fill="auto"/>
            <w:tcMar>
              <w:top w:w="100" w:type="dxa"/>
              <w:left w:w="100" w:type="dxa"/>
              <w:bottom w:w="100" w:type="dxa"/>
              <w:right w:w="100" w:type="dxa"/>
            </w:tcMar>
          </w:tcPr>
          <w:p w14:paraId="4702C21E" w14:textId="77777777" w:rsidR="00D72DA2" w:rsidRPr="00EA7A29" w:rsidRDefault="00D72DA2" w:rsidP="00DC19E2">
            <w:pPr>
              <w:pStyle w:val="Normal1"/>
              <w:widowControl w:val="0"/>
              <w:spacing w:line="360" w:lineRule="auto"/>
              <w:jc w:val="center"/>
              <w:rPr>
                <w:rFonts w:ascii="Times New Roman" w:eastAsia="Times New Roman" w:hAnsi="Times New Roman" w:cs="Times New Roman"/>
                <w:sz w:val="24"/>
                <w:szCs w:val="24"/>
              </w:rPr>
            </w:pPr>
            <w:r w:rsidRPr="00EA7A29">
              <w:rPr>
                <w:rFonts w:ascii="Times New Roman" w:eastAsia="Times New Roman" w:hAnsi="Times New Roman" w:cs="Times New Roman"/>
                <w:sz w:val="24"/>
                <w:szCs w:val="24"/>
              </w:rPr>
              <w:t>3</w:t>
            </w:r>
            <w:r>
              <w:rPr>
                <w:rFonts w:ascii="Times New Roman" w:eastAsia="Times New Roman" w:hAnsi="Times New Roman" w:cs="Times New Roman"/>
                <w:sz w:val="24"/>
                <w:szCs w:val="24"/>
              </w:rPr>
              <w:t>0</w:t>
            </w:r>
          </w:p>
        </w:tc>
        <w:tc>
          <w:tcPr>
            <w:tcW w:w="2340" w:type="dxa"/>
            <w:shd w:val="clear" w:color="auto" w:fill="auto"/>
            <w:tcMar>
              <w:top w:w="100" w:type="dxa"/>
              <w:left w:w="100" w:type="dxa"/>
              <w:bottom w:w="100" w:type="dxa"/>
              <w:right w:w="100" w:type="dxa"/>
            </w:tcMar>
          </w:tcPr>
          <w:p w14:paraId="4FDDC22D" w14:textId="77777777" w:rsidR="00D72DA2" w:rsidRPr="00EA7A29" w:rsidRDefault="00D72DA2" w:rsidP="00DC19E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r>
    </w:tbl>
    <w:p w14:paraId="08CE226F" w14:textId="77777777" w:rsidR="00D72DA2" w:rsidRDefault="00D72DA2" w:rsidP="00D72DA2">
      <w:pPr>
        <w:jc w:val="center"/>
        <w:rPr>
          <w:b/>
        </w:rPr>
      </w:pPr>
      <w:r>
        <w:rPr>
          <w:b/>
        </w:rPr>
        <w:lastRenderedPageBreak/>
        <w:t xml:space="preserve">Table 6: Impact of Contemporary techniques </w:t>
      </w:r>
      <w:r w:rsidRPr="006F425D">
        <w:rPr>
          <w:b/>
        </w:rPr>
        <w:t xml:space="preserve">in </w:t>
      </w:r>
      <w:r>
        <w:rPr>
          <w:b/>
        </w:rPr>
        <w:t xml:space="preserve">attracting more customers and increasing business </w:t>
      </w:r>
      <w:proofErr w:type="gramStart"/>
      <w:r>
        <w:rPr>
          <w:b/>
        </w:rPr>
        <w:t>value</w:t>
      </w:r>
      <w:proofErr w:type="gramEnd"/>
      <w:r>
        <w:rPr>
          <w:b/>
        </w:rPr>
        <w:t xml:space="preserve"> </w:t>
      </w:r>
    </w:p>
    <w:p w14:paraId="670BC47A" w14:textId="77777777" w:rsidR="00D72DA2" w:rsidRDefault="00D72DA2" w:rsidP="00D72DA2">
      <w:pPr>
        <w:jc w:val="center"/>
      </w:pPr>
      <w:r w:rsidRPr="00636236">
        <w:t>(Source: As created by learner)</w:t>
      </w:r>
    </w:p>
    <w:p w14:paraId="497D7973" w14:textId="77777777" w:rsidR="00102F28" w:rsidRDefault="00102F28" w:rsidP="00D6421F">
      <w:pPr>
        <w:rPr>
          <w:sz w:val="24"/>
          <w:szCs w:val="24"/>
        </w:rPr>
      </w:pPr>
    </w:p>
    <w:p w14:paraId="6DA917A7" w14:textId="77777777" w:rsidR="00102F28" w:rsidRDefault="00102F28" w:rsidP="00D6421F">
      <w:pPr>
        <w:rPr>
          <w:sz w:val="24"/>
          <w:szCs w:val="24"/>
        </w:rPr>
      </w:pPr>
    </w:p>
    <w:p w14:paraId="0AFD4A92" w14:textId="77777777" w:rsidR="00102F28" w:rsidRPr="00DD3D34" w:rsidRDefault="00102F28" w:rsidP="00D6421F">
      <w:pPr>
        <w:rPr>
          <w:sz w:val="24"/>
          <w:szCs w:val="24"/>
        </w:rPr>
      </w:pPr>
    </w:p>
    <w:p w14:paraId="322281E8" w14:textId="77777777" w:rsidR="00F36CCA" w:rsidRPr="00F36CCA" w:rsidRDefault="00F36CCA" w:rsidP="00F36CCA"/>
    <w:sectPr w:rsidR="00F36CCA" w:rsidRPr="00F36CCA" w:rsidSect="00FF4BED">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FB5F99" w14:textId="77777777" w:rsidR="00BC3826" w:rsidRDefault="00BC3826" w:rsidP="00481F59">
      <w:pPr>
        <w:spacing w:after="0" w:line="240" w:lineRule="auto"/>
      </w:pPr>
      <w:r>
        <w:separator/>
      </w:r>
    </w:p>
  </w:endnote>
  <w:endnote w:type="continuationSeparator" w:id="0">
    <w:p w14:paraId="7AEFEE57" w14:textId="77777777" w:rsidR="00BC3826" w:rsidRDefault="00BC3826" w:rsidP="00481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87084"/>
      <w:docPartObj>
        <w:docPartGallery w:val="Page Numbers (Bottom of Page)"/>
        <w:docPartUnique/>
      </w:docPartObj>
    </w:sdtPr>
    <w:sdtEndPr/>
    <w:sdtContent>
      <w:p w14:paraId="399A7EFF" w14:textId="77777777" w:rsidR="00481F59" w:rsidRDefault="00BC3826">
        <w:pPr>
          <w:pStyle w:val="Subsol"/>
          <w:jc w:val="right"/>
        </w:pPr>
        <w:r>
          <w:fldChar w:fldCharType="begin"/>
        </w:r>
        <w:r>
          <w:instrText xml:space="preserve"> PAGE   \* MERGEFORMAT </w:instrText>
        </w:r>
        <w:r>
          <w:fldChar w:fldCharType="separate"/>
        </w:r>
        <w:r w:rsidR="00481F59">
          <w:rPr>
            <w:noProof/>
          </w:rPr>
          <w:t>15</w:t>
        </w:r>
        <w:r>
          <w:rPr>
            <w:noProof/>
          </w:rPr>
          <w:fldChar w:fldCharType="end"/>
        </w:r>
      </w:p>
    </w:sdtContent>
  </w:sdt>
  <w:p w14:paraId="7706C3F7" w14:textId="77777777" w:rsidR="00481F59" w:rsidRDefault="00481F5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B33C93" w14:textId="77777777" w:rsidR="00BC3826" w:rsidRDefault="00BC3826" w:rsidP="00481F59">
      <w:pPr>
        <w:spacing w:after="0" w:line="240" w:lineRule="auto"/>
      </w:pPr>
      <w:r>
        <w:separator/>
      </w:r>
    </w:p>
  </w:footnote>
  <w:footnote w:type="continuationSeparator" w:id="0">
    <w:p w14:paraId="1681A878" w14:textId="77777777" w:rsidR="00BC3826" w:rsidRDefault="00BC3826" w:rsidP="00481F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C84982"/>
    <w:multiLevelType w:val="hybridMultilevel"/>
    <w:tmpl w:val="F2D6A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123DCA"/>
    <w:multiLevelType w:val="hybridMultilevel"/>
    <w:tmpl w:val="5C78F9A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55806072"/>
    <w:multiLevelType w:val="hybridMultilevel"/>
    <w:tmpl w:val="5FEEA7B2"/>
    <w:lvl w:ilvl="0" w:tplc="04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A7A340E"/>
    <w:multiLevelType w:val="hybridMultilevel"/>
    <w:tmpl w:val="C5DAF50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69343A9D"/>
    <w:multiLevelType w:val="hybridMultilevel"/>
    <w:tmpl w:val="9ADA10BE"/>
    <w:lvl w:ilvl="0" w:tplc="04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D23B2"/>
    <w:rsid w:val="00024684"/>
    <w:rsid w:val="000822F5"/>
    <w:rsid w:val="000A5FC0"/>
    <w:rsid w:val="000C567F"/>
    <w:rsid w:val="00102F28"/>
    <w:rsid w:val="0012058A"/>
    <w:rsid w:val="00194DB7"/>
    <w:rsid w:val="001D6B6F"/>
    <w:rsid w:val="001F1B4A"/>
    <w:rsid w:val="0020316F"/>
    <w:rsid w:val="002911DA"/>
    <w:rsid w:val="002C2BAF"/>
    <w:rsid w:val="00322D58"/>
    <w:rsid w:val="003624BD"/>
    <w:rsid w:val="003703AA"/>
    <w:rsid w:val="003E1545"/>
    <w:rsid w:val="003E4AA4"/>
    <w:rsid w:val="004069F2"/>
    <w:rsid w:val="00423FC9"/>
    <w:rsid w:val="00481F59"/>
    <w:rsid w:val="004F6CD8"/>
    <w:rsid w:val="00505076"/>
    <w:rsid w:val="00506FFC"/>
    <w:rsid w:val="00514404"/>
    <w:rsid w:val="00566AED"/>
    <w:rsid w:val="005C236B"/>
    <w:rsid w:val="005C2C21"/>
    <w:rsid w:val="005D2172"/>
    <w:rsid w:val="005D4B99"/>
    <w:rsid w:val="005F5154"/>
    <w:rsid w:val="00643DC4"/>
    <w:rsid w:val="00677E2C"/>
    <w:rsid w:val="00696D78"/>
    <w:rsid w:val="006C4F88"/>
    <w:rsid w:val="00780A69"/>
    <w:rsid w:val="00781C6F"/>
    <w:rsid w:val="00792683"/>
    <w:rsid w:val="007E7BAD"/>
    <w:rsid w:val="00823966"/>
    <w:rsid w:val="008239F9"/>
    <w:rsid w:val="00844371"/>
    <w:rsid w:val="008C711C"/>
    <w:rsid w:val="008D23B2"/>
    <w:rsid w:val="009055ED"/>
    <w:rsid w:val="00940D78"/>
    <w:rsid w:val="009678A7"/>
    <w:rsid w:val="00984528"/>
    <w:rsid w:val="009B0F50"/>
    <w:rsid w:val="00A13DBD"/>
    <w:rsid w:val="00A61908"/>
    <w:rsid w:val="00A85BA2"/>
    <w:rsid w:val="00AA091C"/>
    <w:rsid w:val="00AB34DC"/>
    <w:rsid w:val="00AC5DB1"/>
    <w:rsid w:val="00AF57F9"/>
    <w:rsid w:val="00B119FE"/>
    <w:rsid w:val="00B23073"/>
    <w:rsid w:val="00BC3826"/>
    <w:rsid w:val="00C06BA5"/>
    <w:rsid w:val="00C607AC"/>
    <w:rsid w:val="00C87885"/>
    <w:rsid w:val="00CC7F31"/>
    <w:rsid w:val="00CE181E"/>
    <w:rsid w:val="00CE5971"/>
    <w:rsid w:val="00CE6C5A"/>
    <w:rsid w:val="00D1030C"/>
    <w:rsid w:val="00D6421F"/>
    <w:rsid w:val="00D72DA2"/>
    <w:rsid w:val="00D84B61"/>
    <w:rsid w:val="00D84FA8"/>
    <w:rsid w:val="00DD3D34"/>
    <w:rsid w:val="00DE3A3F"/>
    <w:rsid w:val="00DF497A"/>
    <w:rsid w:val="00E62AF2"/>
    <w:rsid w:val="00E66495"/>
    <w:rsid w:val="00E843C5"/>
    <w:rsid w:val="00F0356E"/>
    <w:rsid w:val="00F36CCA"/>
    <w:rsid w:val="00FF4BE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rules v:ext="edit">
        <o:r id="V:Rule1" type="connector" idref="#_x0000_s1034">
          <o:proxy start="" idref="#_x0000_s1029" connectloc="3"/>
          <o:proxy end="" idref="#_x0000_s1030" connectloc="1"/>
        </o:r>
        <o:r id="V:Rule2" type="connector" idref="#_x0000_s1037">
          <o:proxy start="" idref="#_x0000_s1030" connectloc="3"/>
          <o:proxy end="" idref="#_x0000_s1033" connectloc="1"/>
        </o:r>
        <o:r id="V:Rule3" type="connector" idref="#_x0000_s1035">
          <o:proxy start="" idref="#_x0000_s1029" connectloc="3"/>
          <o:proxy end="" idref="#_x0000_s1031" connectloc="1"/>
        </o:r>
        <o:r id="V:Rule4" type="connector" idref="#_x0000_s1036">
          <o:proxy start="" idref="#_x0000_s1029" connectloc="3"/>
          <o:proxy end="" idref="#_x0000_s1032" connectloc="1"/>
        </o:r>
        <o:r id="V:Rule5" type="connector" idref="#_x0000_s1038">
          <o:proxy start="" idref="#_x0000_s1032" connectloc="3"/>
          <o:proxy end="" idref="#_x0000_s1033" connectloc="1"/>
        </o:r>
        <o:r id="V:Rule6" type="connector" idref="#_x0000_s1039">
          <o:proxy start="" idref="#_x0000_s1031" connectloc="3"/>
          <o:proxy end="" idref="#_x0000_s1033" connectloc="1"/>
        </o:r>
      </o:rules>
    </o:shapelayout>
  </w:shapeDefaults>
  <w:decimalSymbol w:val=","/>
  <w:listSeparator w:val=";"/>
  <w14:docId w14:val="622E9474"/>
  <w15:docId w15:val="{923707F9-5EBD-4712-A4F2-2BFC25362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BED"/>
  </w:style>
  <w:style w:type="paragraph" w:styleId="Titlu1">
    <w:name w:val="heading 1"/>
    <w:basedOn w:val="Normal"/>
    <w:next w:val="Normal"/>
    <w:link w:val="Titlu1Caracter"/>
    <w:uiPriority w:val="9"/>
    <w:qFormat/>
    <w:rsid w:val="000822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lu2">
    <w:name w:val="heading 2"/>
    <w:basedOn w:val="Normal"/>
    <w:next w:val="Normal"/>
    <w:link w:val="Titlu2Caracter"/>
    <w:uiPriority w:val="9"/>
    <w:unhideWhenUsed/>
    <w:qFormat/>
    <w:rsid w:val="00514404"/>
    <w:pPr>
      <w:keepNext/>
      <w:keepLines/>
      <w:spacing w:before="200" w:after="0"/>
      <w:outlineLvl w:val="1"/>
    </w:pPr>
    <w:rPr>
      <w:rFonts w:asciiTheme="majorHAnsi" w:eastAsiaTheme="majorEastAsia" w:hAnsiTheme="majorHAnsi" w:cstheme="majorBidi"/>
      <w:b/>
      <w:bCs/>
      <w:color w:val="5B9BD5" w:themeColor="accent1"/>
      <w:sz w:val="26"/>
      <w:szCs w:val="26"/>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5050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basedOn w:val="Fontdeparagrafimplicit"/>
    <w:link w:val="Titlu1"/>
    <w:uiPriority w:val="9"/>
    <w:rsid w:val="000822F5"/>
    <w:rPr>
      <w:rFonts w:asciiTheme="majorHAnsi" w:eastAsiaTheme="majorEastAsia" w:hAnsiTheme="majorHAnsi" w:cstheme="majorBidi"/>
      <w:color w:val="2E74B5" w:themeColor="accent1" w:themeShade="BF"/>
      <w:sz w:val="32"/>
      <w:szCs w:val="32"/>
    </w:rPr>
  </w:style>
  <w:style w:type="paragraph" w:styleId="Titlucuprins">
    <w:name w:val="TOC Heading"/>
    <w:basedOn w:val="Titlu1"/>
    <w:next w:val="Normal"/>
    <w:uiPriority w:val="39"/>
    <w:unhideWhenUsed/>
    <w:qFormat/>
    <w:rsid w:val="000822F5"/>
    <w:pPr>
      <w:outlineLvl w:val="9"/>
    </w:pPr>
    <w:rPr>
      <w:lang w:val="en-US"/>
    </w:rPr>
  </w:style>
  <w:style w:type="paragraph" w:styleId="TextnBalon">
    <w:name w:val="Balloon Text"/>
    <w:basedOn w:val="Normal"/>
    <w:link w:val="TextnBalonCaracter"/>
    <w:uiPriority w:val="99"/>
    <w:semiHidden/>
    <w:unhideWhenUsed/>
    <w:rsid w:val="009678A7"/>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9678A7"/>
    <w:rPr>
      <w:rFonts w:ascii="Tahoma" w:hAnsi="Tahoma" w:cs="Tahoma"/>
      <w:sz w:val="16"/>
      <w:szCs w:val="16"/>
    </w:rPr>
  </w:style>
  <w:style w:type="paragraph" w:styleId="Listparagraf">
    <w:name w:val="List Paragraph"/>
    <w:basedOn w:val="Normal"/>
    <w:uiPriority w:val="34"/>
    <w:qFormat/>
    <w:rsid w:val="003E4AA4"/>
    <w:pPr>
      <w:ind w:left="720"/>
      <w:contextualSpacing/>
    </w:pPr>
  </w:style>
  <w:style w:type="paragraph" w:styleId="Cuprins1">
    <w:name w:val="toc 1"/>
    <w:basedOn w:val="Normal"/>
    <w:next w:val="Normal"/>
    <w:autoRedefine/>
    <w:uiPriority w:val="39"/>
    <w:unhideWhenUsed/>
    <w:rsid w:val="00E66495"/>
    <w:pPr>
      <w:spacing w:after="100"/>
    </w:pPr>
  </w:style>
  <w:style w:type="character" w:styleId="Hyperlink">
    <w:name w:val="Hyperlink"/>
    <w:basedOn w:val="Fontdeparagrafimplicit"/>
    <w:uiPriority w:val="99"/>
    <w:unhideWhenUsed/>
    <w:rsid w:val="00E66495"/>
    <w:rPr>
      <w:color w:val="0563C1" w:themeColor="hyperlink"/>
      <w:u w:val="single"/>
    </w:rPr>
  </w:style>
  <w:style w:type="character" w:customStyle="1" w:styleId="Titlu2Caracter">
    <w:name w:val="Titlu 2 Caracter"/>
    <w:basedOn w:val="Fontdeparagrafimplicit"/>
    <w:link w:val="Titlu2"/>
    <w:uiPriority w:val="9"/>
    <w:rsid w:val="00514404"/>
    <w:rPr>
      <w:rFonts w:asciiTheme="majorHAnsi" w:eastAsiaTheme="majorEastAsia" w:hAnsiTheme="majorHAnsi" w:cstheme="majorBidi"/>
      <w:b/>
      <w:bCs/>
      <w:color w:val="5B9BD5" w:themeColor="accent1"/>
      <w:sz w:val="26"/>
      <w:szCs w:val="26"/>
    </w:rPr>
  </w:style>
  <w:style w:type="paragraph" w:styleId="Cuprins2">
    <w:name w:val="toc 2"/>
    <w:basedOn w:val="Normal"/>
    <w:next w:val="Normal"/>
    <w:autoRedefine/>
    <w:uiPriority w:val="39"/>
    <w:unhideWhenUsed/>
    <w:rsid w:val="00514404"/>
    <w:pPr>
      <w:spacing w:after="100"/>
      <w:ind w:left="220"/>
    </w:pPr>
  </w:style>
  <w:style w:type="character" w:styleId="Referincomentariu">
    <w:name w:val="annotation reference"/>
    <w:basedOn w:val="Fontdeparagrafimplicit"/>
    <w:uiPriority w:val="99"/>
    <w:semiHidden/>
    <w:unhideWhenUsed/>
    <w:rsid w:val="00677E2C"/>
    <w:rPr>
      <w:sz w:val="16"/>
      <w:szCs w:val="16"/>
    </w:rPr>
  </w:style>
  <w:style w:type="paragraph" w:styleId="Textcomentariu">
    <w:name w:val="annotation text"/>
    <w:basedOn w:val="Normal"/>
    <w:link w:val="TextcomentariuCaracter"/>
    <w:uiPriority w:val="99"/>
    <w:semiHidden/>
    <w:unhideWhenUsed/>
    <w:rsid w:val="00677E2C"/>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677E2C"/>
    <w:rPr>
      <w:sz w:val="20"/>
      <w:szCs w:val="20"/>
    </w:rPr>
  </w:style>
  <w:style w:type="paragraph" w:styleId="SubiectComentariu">
    <w:name w:val="annotation subject"/>
    <w:basedOn w:val="Textcomentariu"/>
    <w:next w:val="Textcomentariu"/>
    <w:link w:val="SubiectComentariuCaracter"/>
    <w:uiPriority w:val="99"/>
    <w:semiHidden/>
    <w:unhideWhenUsed/>
    <w:rsid w:val="00677E2C"/>
    <w:rPr>
      <w:b/>
      <w:bCs/>
    </w:rPr>
  </w:style>
  <w:style w:type="character" w:customStyle="1" w:styleId="SubiectComentariuCaracter">
    <w:name w:val="Subiect Comentariu Caracter"/>
    <w:basedOn w:val="TextcomentariuCaracter"/>
    <w:link w:val="SubiectComentariu"/>
    <w:uiPriority w:val="99"/>
    <w:semiHidden/>
    <w:rsid w:val="00677E2C"/>
    <w:rPr>
      <w:b/>
      <w:bCs/>
      <w:sz w:val="20"/>
      <w:szCs w:val="20"/>
    </w:rPr>
  </w:style>
  <w:style w:type="paragraph" w:customStyle="1" w:styleId="Normal1">
    <w:name w:val="Normal1"/>
    <w:rsid w:val="00D72DA2"/>
    <w:pPr>
      <w:spacing w:after="0" w:line="276" w:lineRule="auto"/>
    </w:pPr>
    <w:rPr>
      <w:rFonts w:ascii="Arial" w:eastAsia="Arial" w:hAnsi="Arial" w:cs="Arial"/>
      <w:lang w:val="en-US"/>
    </w:rPr>
  </w:style>
  <w:style w:type="paragraph" w:styleId="Antet">
    <w:name w:val="header"/>
    <w:basedOn w:val="Normal"/>
    <w:link w:val="AntetCaracter"/>
    <w:uiPriority w:val="99"/>
    <w:semiHidden/>
    <w:unhideWhenUsed/>
    <w:rsid w:val="00481F59"/>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481F59"/>
  </w:style>
  <w:style w:type="paragraph" w:styleId="Subsol">
    <w:name w:val="footer"/>
    <w:basedOn w:val="Normal"/>
    <w:link w:val="SubsolCaracter"/>
    <w:uiPriority w:val="99"/>
    <w:unhideWhenUsed/>
    <w:rsid w:val="00481F5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481F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oleObject" Target="embeddings/oleObject1.bin"/><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image" Target="media/image1.emf"/></Relationships>
</file>

<file path=word/charts/_rels/chart1.xml.rels><?xml version="1.0" encoding="UTF-8" standalone="yes"?>
<Relationships xmlns="http://schemas.openxmlformats.org/package/2006/relationships"><Relationship Id="rId1" Type="http://schemas.openxmlformats.org/officeDocument/2006/relationships/oleObject" Target="file:///D:\Sid%20da\March\30-03-2021\Digital%20Skills%20and%20research%20methods.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Sid%20da\March\30-03-2021\Digital%20Skills%20and%20research%20methods.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Sid%20da\March\30-03-2021\Digital%20Skills%20and%20research%20methods.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D:\Sid%20da\March\30-03-2021\Digital%20Skills%20and%20research%20methods.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D:\Sid%20da\March\30-03-2021\Digital%20Skills%20and%20research%20methods.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D:\Sid%20da\March\30-03-2021\Digital%20Skills%20and%20research%20method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IN"/>
              <a:t>Age group of individuals</a:t>
            </a:r>
            <a:endParaRPr lang="en-US"/>
          </a:p>
        </c:rich>
      </c:tx>
      <c:overlay val="0"/>
    </c:title>
    <c:autoTitleDeleted val="0"/>
    <c:plotArea>
      <c:layout/>
      <c:pieChart>
        <c:varyColors val="1"/>
        <c:ser>
          <c:idx val="0"/>
          <c:order val="0"/>
          <c:tx>
            <c:strRef>
              <c:f>'Data analysis '!$D$1</c:f>
              <c:strCache>
                <c:ptCount val="1"/>
                <c:pt idx="0">
                  <c:v>Percentage</c:v>
                </c:pt>
              </c:strCache>
            </c:strRef>
          </c:tx>
          <c:explosion val="25"/>
          <c:dLbls>
            <c:spPr>
              <a:noFill/>
              <a:ln>
                <a:noFill/>
              </a:ln>
              <a:effectLst/>
            </c:spPr>
            <c:txPr>
              <a:bodyPr/>
              <a:lstStyle/>
              <a:p>
                <a:pPr>
                  <a:defRPr lang="en-US"/>
                </a:pPr>
                <a:endParaRPr lang="ro-RO"/>
              </a:p>
            </c:txPr>
            <c:showLegendKey val="0"/>
            <c:showVal val="1"/>
            <c:showCatName val="0"/>
            <c:showSerName val="0"/>
            <c:showPercent val="0"/>
            <c:showBubbleSize val="0"/>
            <c:showLeaderLines val="1"/>
            <c:extLst>
              <c:ext xmlns:c15="http://schemas.microsoft.com/office/drawing/2012/chart" uri="{CE6537A1-D6FC-4f65-9D91-7224C49458BB}"/>
            </c:extLst>
          </c:dLbls>
          <c:cat>
            <c:strRef>
              <c:f>'Data analysis '!$A$2:$A$5</c:f>
              <c:strCache>
                <c:ptCount val="4"/>
                <c:pt idx="0">
                  <c:v>(15-20) years</c:v>
                </c:pt>
                <c:pt idx="1">
                  <c:v>(21-30) years</c:v>
                </c:pt>
                <c:pt idx="2">
                  <c:v>(31-45) years</c:v>
                </c:pt>
                <c:pt idx="3">
                  <c:v>(46-60) years</c:v>
                </c:pt>
              </c:strCache>
            </c:strRef>
          </c:cat>
          <c:val>
            <c:numRef>
              <c:f>'Data analysis '!$D$2:$D$5</c:f>
              <c:numCache>
                <c:formatCode>General</c:formatCode>
                <c:ptCount val="4"/>
                <c:pt idx="0">
                  <c:v>10</c:v>
                </c:pt>
                <c:pt idx="1">
                  <c:v>50</c:v>
                </c:pt>
                <c:pt idx="2">
                  <c:v>23.330000000000005</c:v>
                </c:pt>
                <c:pt idx="3">
                  <c:v>16.66</c:v>
                </c:pt>
              </c:numCache>
            </c:numRef>
          </c:val>
          <c:extLst>
            <c:ext xmlns:c16="http://schemas.microsoft.com/office/drawing/2014/chart" uri="{C3380CC4-5D6E-409C-BE32-E72D297353CC}">
              <c16:uniqueId val="{00000000-DAB5-4465-8FC9-D82C2CAFEBEC}"/>
            </c:ext>
          </c:extLst>
        </c:ser>
        <c:dLbls>
          <c:showLegendKey val="0"/>
          <c:showVal val="0"/>
          <c:showCatName val="0"/>
          <c:showSerName val="0"/>
          <c:showPercent val="0"/>
          <c:showBubbleSize val="0"/>
          <c:showLeaderLines val="1"/>
        </c:dLbls>
        <c:firstSliceAng val="0"/>
      </c:pieChart>
    </c:plotArea>
    <c:legend>
      <c:legendPos val="r"/>
      <c:overlay val="0"/>
      <c:txPr>
        <a:bodyPr/>
        <a:lstStyle/>
        <a:p>
          <a:pPr rtl="0">
            <a:defRPr lang="en-US"/>
          </a:pPr>
          <a:endParaRPr lang="ro-RO"/>
        </a:p>
      </c:txPr>
    </c:legend>
    <c:plotVisOnly val="1"/>
    <c:dispBlanksAs val="gap"/>
    <c:showDLblsOverMax val="0"/>
  </c:chart>
  <c:spPr>
    <a:solidFill>
      <a:schemeClr val="lt1"/>
    </a:solidFill>
    <a:ln w="25400" cap="flat" cmpd="sng" algn="ctr">
      <a:solidFill>
        <a:schemeClr val="accent2"/>
      </a:solidFill>
      <a:prstDash val="solid"/>
    </a:ln>
    <a:effectLst/>
  </c:spPr>
  <c:txPr>
    <a:bodyPr/>
    <a:lstStyle/>
    <a:p>
      <a:pPr>
        <a:defRPr>
          <a:solidFill>
            <a:schemeClr val="dk1"/>
          </a:solidFill>
          <a:latin typeface="+mn-lt"/>
          <a:ea typeface="+mn-ea"/>
          <a:cs typeface="+mn-cs"/>
        </a:defRPr>
      </a:pPr>
      <a:endParaRPr lang="ro-RO"/>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IN"/>
              <a:t>Requirement of contemporary techniques for moving with the market trend</a:t>
            </a:r>
            <a:endParaRPr lang="en-US"/>
          </a:p>
        </c:rich>
      </c:tx>
      <c:layout>
        <c:manualLayout>
          <c:xMode val="edge"/>
          <c:yMode val="edge"/>
          <c:x val="0.16697922134733223"/>
          <c:y val="0"/>
        </c:manualLayout>
      </c:layout>
      <c:overlay val="0"/>
    </c:title>
    <c:autoTitleDeleted val="0"/>
    <c:plotArea>
      <c:layout/>
      <c:barChart>
        <c:barDir val="col"/>
        <c:grouping val="clustered"/>
        <c:varyColors val="0"/>
        <c:ser>
          <c:idx val="0"/>
          <c:order val="0"/>
          <c:tx>
            <c:strRef>
              <c:f>'Data analysis '!$D$12</c:f>
              <c:strCache>
                <c:ptCount val="1"/>
                <c:pt idx="0">
                  <c:v>Percentage</c:v>
                </c:pt>
              </c:strCache>
            </c:strRef>
          </c:tx>
          <c:invertIfNegative val="0"/>
          <c:dLbls>
            <c:spPr>
              <a:noFill/>
              <a:ln>
                <a:noFill/>
              </a:ln>
              <a:effectLst/>
            </c:spPr>
            <c:txPr>
              <a:bodyPr/>
              <a:lstStyle/>
              <a:p>
                <a:pPr>
                  <a:defRPr lang="en-US"/>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'Data analysis '!$A$13:$A$17</c:f>
              <c:strCache>
                <c:ptCount val="5"/>
                <c:pt idx="0">
                  <c:v>Agree</c:v>
                </c:pt>
                <c:pt idx="1">
                  <c:v>Strongly agree</c:v>
                </c:pt>
                <c:pt idx="2">
                  <c:v>Neutral</c:v>
                </c:pt>
                <c:pt idx="3">
                  <c:v>Disagree</c:v>
                </c:pt>
                <c:pt idx="4">
                  <c:v>Strongly disagree</c:v>
                </c:pt>
              </c:strCache>
            </c:strRef>
          </c:cat>
          <c:val>
            <c:numRef>
              <c:f>'Data analysis '!$D$13:$D$17</c:f>
              <c:numCache>
                <c:formatCode>General</c:formatCode>
                <c:ptCount val="5"/>
                <c:pt idx="0">
                  <c:v>43.33</c:v>
                </c:pt>
                <c:pt idx="1">
                  <c:v>26.66</c:v>
                </c:pt>
                <c:pt idx="2">
                  <c:v>6.6599999999999975</c:v>
                </c:pt>
                <c:pt idx="3">
                  <c:v>13.33</c:v>
                </c:pt>
                <c:pt idx="4">
                  <c:v>10</c:v>
                </c:pt>
              </c:numCache>
            </c:numRef>
          </c:val>
          <c:extLst>
            <c:ext xmlns:c16="http://schemas.microsoft.com/office/drawing/2014/chart" uri="{C3380CC4-5D6E-409C-BE32-E72D297353CC}">
              <c16:uniqueId val="{00000000-289D-472E-B113-5EBA203C314D}"/>
            </c:ext>
          </c:extLst>
        </c:ser>
        <c:dLbls>
          <c:showLegendKey val="0"/>
          <c:showVal val="0"/>
          <c:showCatName val="0"/>
          <c:showSerName val="0"/>
          <c:showPercent val="0"/>
          <c:showBubbleSize val="0"/>
        </c:dLbls>
        <c:gapWidth val="150"/>
        <c:axId val="256258432"/>
        <c:axId val="256259968"/>
      </c:barChart>
      <c:catAx>
        <c:axId val="256258432"/>
        <c:scaling>
          <c:orientation val="minMax"/>
        </c:scaling>
        <c:delete val="0"/>
        <c:axPos val="b"/>
        <c:numFmt formatCode="General" sourceLinked="0"/>
        <c:majorTickMark val="out"/>
        <c:minorTickMark val="none"/>
        <c:tickLblPos val="nextTo"/>
        <c:txPr>
          <a:bodyPr/>
          <a:lstStyle/>
          <a:p>
            <a:pPr>
              <a:defRPr lang="en-US"/>
            </a:pPr>
            <a:endParaRPr lang="ro-RO"/>
          </a:p>
        </c:txPr>
        <c:crossAx val="256259968"/>
        <c:crosses val="autoZero"/>
        <c:auto val="1"/>
        <c:lblAlgn val="ctr"/>
        <c:lblOffset val="100"/>
        <c:noMultiLvlLbl val="0"/>
      </c:catAx>
      <c:valAx>
        <c:axId val="256259968"/>
        <c:scaling>
          <c:orientation val="minMax"/>
        </c:scaling>
        <c:delete val="0"/>
        <c:axPos val="l"/>
        <c:majorGridlines/>
        <c:numFmt formatCode="General" sourceLinked="1"/>
        <c:majorTickMark val="out"/>
        <c:minorTickMark val="none"/>
        <c:tickLblPos val="nextTo"/>
        <c:txPr>
          <a:bodyPr/>
          <a:lstStyle/>
          <a:p>
            <a:pPr>
              <a:defRPr lang="en-US"/>
            </a:pPr>
            <a:endParaRPr lang="ro-RO"/>
          </a:p>
        </c:txPr>
        <c:crossAx val="256258432"/>
        <c:crosses val="autoZero"/>
        <c:crossBetween val="between"/>
      </c:valAx>
    </c:plotArea>
    <c:plotVisOnly val="1"/>
    <c:dispBlanksAs val="gap"/>
    <c:showDLblsOverMax val="0"/>
  </c:chart>
  <c:spPr>
    <a:solidFill>
      <a:schemeClr val="lt1"/>
    </a:solidFill>
    <a:ln w="25400" cap="flat" cmpd="sng" algn="ctr">
      <a:solidFill>
        <a:schemeClr val="accent1"/>
      </a:solidFill>
      <a:prstDash val="solid"/>
    </a:ln>
    <a:effectLst/>
  </c:spPr>
  <c:txPr>
    <a:bodyPr/>
    <a:lstStyle/>
    <a:p>
      <a:pPr>
        <a:defRPr>
          <a:solidFill>
            <a:schemeClr val="dk1"/>
          </a:solidFill>
          <a:latin typeface="+mn-lt"/>
          <a:ea typeface="+mn-ea"/>
          <a:cs typeface="+mn-cs"/>
        </a:defRPr>
      </a:pPr>
      <a:endParaRPr lang="ro-RO"/>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IN"/>
              <a:t>Impact of Contemporary techniques in managing employees of organization </a:t>
            </a:r>
            <a:endParaRPr lang="en-US"/>
          </a:p>
        </c:rich>
      </c:tx>
      <c:layout>
        <c:manualLayout>
          <c:xMode val="edge"/>
          <c:yMode val="edge"/>
          <c:x val="0.12097222222222261"/>
          <c:y val="0"/>
        </c:manualLayout>
      </c:layout>
      <c:overlay val="0"/>
    </c:title>
    <c:autoTitleDeleted val="0"/>
    <c:plotArea>
      <c:layout/>
      <c:lineChart>
        <c:grouping val="stacked"/>
        <c:varyColors val="0"/>
        <c:ser>
          <c:idx val="0"/>
          <c:order val="0"/>
          <c:tx>
            <c:strRef>
              <c:f>'Data analysis '!$D$26</c:f>
              <c:strCache>
                <c:ptCount val="1"/>
                <c:pt idx="0">
                  <c:v>Percentage</c:v>
                </c:pt>
              </c:strCache>
            </c:strRef>
          </c:tx>
          <c:marker>
            <c:symbol val="none"/>
          </c:marker>
          <c:dLbls>
            <c:spPr>
              <a:noFill/>
              <a:ln>
                <a:noFill/>
              </a:ln>
              <a:effectLst/>
            </c:spPr>
            <c:txPr>
              <a:bodyPr/>
              <a:lstStyle/>
              <a:p>
                <a:pPr>
                  <a:defRPr lang="en-US"/>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'Data analysis '!$A$27:$A$31</c:f>
              <c:strCache>
                <c:ptCount val="5"/>
                <c:pt idx="0">
                  <c:v>Agree</c:v>
                </c:pt>
                <c:pt idx="1">
                  <c:v>Strongly agree</c:v>
                </c:pt>
                <c:pt idx="2">
                  <c:v>Neutral</c:v>
                </c:pt>
                <c:pt idx="3">
                  <c:v>Disagree</c:v>
                </c:pt>
                <c:pt idx="4">
                  <c:v>Strongly disagree</c:v>
                </c:pt>
              </c:strCache>
            </c:strRef>
          </c:cat>
          <c:val>
            <c:numRef>
              <c:f>'Data analysis '!$D$27:$D$31</c:f>
              <c:numCache>
                <c:formatCode>General</c:formatCode>
                <c:ptCount val="5"/>
                <c:pt idx="0">
                  <c:v>40</c:v>
                </c:pt>
                <c:pt idx="1">
                  <c:v>30</c:v>
                </c:pt>
                <c:pt idx="2">
                  <c:v>10</c:v>
                </c:pt>
                <c:pt idx="3">
                  <c:v>10</c:v>
                </c:pt>
                <c:pt idx="4">
                  <c:v>10</c:v>
                </c:pt>
              </c:numCache>
            </c:numRef>
          </c:val>
          <c:smooth val="0"/>
          <c:extLst>
            <c:ext xmlns:c16="http://schemas.microsoft.com/office/drawing/2014/chart" uri="{C3380CC4-5D6E-409C-BE32-E72D297353CC}">
              <c16:uniqueId val="{00000000-C268-46A0-A3D8-EE7E94432954}"/>
            </c:ext>
          </c:extLst>
        </c:ser>
        <c:dLbls>
          <c:showLegendKey val="0"/>
          <c:showVal val="0"/>
          <c:showCatName val="0"/>
          <c:showSerName val="0"/>
          <c:showPercent val="0"/>
          <c:showBubbleSize val="0"/>
        </c:dLbls>
        <c:smooth val="0"/>
        <c:axId val="302955136"/>
        <c:axId val="302961024"/>
      </c:lineChart>
      <c:catAx>
        <c:axId val="302955136"/>
        <c:scaling>
          <c:orientation val="minMax"/>
        </c:scaling>
        <c:delete val="0"/>
        <c:axPos val="b"/>
        <c:numFmt formatCode="General" sourceLinked="0"/>
        <c:majorTickMark val="out"/>
        <c:minorTickMark val="none"/>
        <c:tickLblPos val="nextTo"/>
        <c:txPr>
          <a:bodyPr/>
          <a:lstStyle/>
          <a:p>
            <a:pPr>
              <a:defRPr lang="en-US"/>
            </a:pPr>
            <a:endParaRPr lang="ro-RO"/>
          </a:p>
        </c:txPr>
        <c:crossAx val="302961024"/>
        <c:crosses val="autoZero"/>
        <c:auto val="1"/>
        <c:lblAlgn val="ctr"/>
        <c:lblOffset val="100"/>
        <c:noMultiLvlLbl val="0"/>
      </c:catAx>
      <c:valAx>
        <c:axId val="302961024"/>
        <c:scaling>
          <c:orientation val="minMax"/>
        </c:scaling>
        <c:delete val="0"/>
        <c:axPos val="l"/>
        <c:majorGridlines/>
        <c:numFmt formatCode="General" sourceLinked="1"/>
        <c:majorTickMark val="out"/>
        <c:minorTickMark val="none"/>
        <c:tickLblPos val="nextTo"/>
        <c:txPr>
          <a:bodyPr/>
          <a:lstStyle/>
          <a:p>
            <a:pPr>
              <a:defRPr lang="en-US"/>
            </a:pPr>
            <a:endParaRPr lang="ro-RO"/>
          </a:p>
        </c:txPr>
        <c:crossAx val="302955136"/>
        <c:crosses val="autoZero"/>
        <c:crossBetween val="between"/>
      </c:valAx>
    </c:plotArea>
    <c:plotVisOnly val="1"/>
    <c:dispBlanksAs val="zero"/>
    <c:showDLblsOverMax val="0"/>
  </c:chart>
  <c:spPr>
    <a:solidFill>
      <a:schemeClr val="lt1"/>
    </a:solidFill>
    <a:ln w="25400" cap="flat" cmpd="sng" algn="ctr">
      <a:solidFill>
        <a:schemeClr val="dk1"/>
      </a:solidFill>
      <a:prstDash val="solid"/>
    </a:ln>
    <a:effectLst/>
  </c:spPr>
  <c:txPr>
    <a:bodyPr/>
    <a:lstStyle/>
    <a:p>
      <a:pPr>
        <a:defRPr>
          <a:solidFill>
            <a:schemeClr val="dk1"/>
          </a:solidFill>
          <a:latin typeface="+mn-lt"/>
          <a:ea typeface="+mn-ea"/>
          <a:cs typeface="+mn-cs"/>
        </a:defRPr>
      </a:pPr>
      <a:endParaRPr lang="ro-RO"/>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IN"/>
              <a:t>Impact of Contemporary techniques in enhancing workplace efficiency</a:t>
            </a:r>
            <a:endParaRPr lang="en-US"/>
          </a:p>
        </c:rich>
      </c:tx>
      <c:overlay val="0"/>
    </c:title>
    <c:autoTitleDeleted val="0"/>
    <c:plotArea>
      <c:layout/>
      <c:barChart>
        <c:barDir val="bar"/>
        <c:grouping val="clustered"/>
        <c:varyColors val="0"/>
        <c:ser>
          <c:idx val="0"/>
          <c:order val="0"/>
          <c:tx>
            <c:strRef>
              <c:f>'Data analysis '!$D$40</c:f>
              <c:strCache>
                <c:ptCount val="1"/>
                <c:pt idx="0">
                  <c:v>Percentage</c:v>
                </c:pt>
              </c:strCache>
            </c:strRef>
          </c:tx>
          <c:invertIfNegative val="0"/>
          <c:dLbls>
            <c:spPr>
              <a:noFill/>
              <a:ln>
                <a:noFill/>
              </a:ln>
              <a:effectLst/>
            </c:spPr>
            <c:txPr>
              <a:bodyPr/>
              <a:lstStyle/>
              <a:p>
                <a:pPr>
                  <a:defRPr lang="en-US"/>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'Data analysis '!$A$41:$A$45</c:f>
              <c:strCache>
                <c:ptCount val="5"/>
                <c:pt idx="0">
                  <c:v>Agree</c:v>
                </c:pt>
                <c:pt idx="1">
                  <c:v>Strongly agree</c:v>
                </c:pt>
                <c:pt idx="2">
                  <c:v>Neutral</c:v>
                </c:pt>
                <c:pt idx="3">
                  <c:v>Disagree</c:v>
                </c:pt>
                <c:pt idx="4">
                  <c:v>Strongly disagree</c:v>
                </c:pt>
              </c:strCache>
            </c:strRef>
          </c:cat>
          <c:val>
            <c:numRef>
              <c:f>'Data analysis '!$D$41:$D$45</c:f>
              <c:numCache>
                <c:formatCode>General</c:formatCode>
                <c:ptCount val="5"/>
                <c:pt idx="0">
                  <c:v>50</c:v>
                </c:pt>
                <c:pt idx="1">
                  <c:v>23.330000000000005</c:v>
                </c:pt>
                <c:pt idx="2">
                  <c:v>6.6599999999999975</c:v>
                </c:pt>
                <c:pt idx="3">
                  <c:v>13.33</c:v>
                </c:pt>
                <c:pt idx="4">
                  <c:v>6.6599999999999975</c:v>
                </c:pt>
              </c:numCache>
            </c:numRef>
          </c:val>
          <c:extLst>
            <c:ext xmlns:c16="http://schemas.microsoft.com/office/drawing/2014/chart" uri="{C3380CC4-5D6E-409C-BE32-E72D297353CC}">
              <c16:uniqueId val="{00000000-DD52-4AAD-96F1-7B06C28500A4}"/>
            </c:ext>
          </c:extLst>
        </c:ser>
        <c:dLbls>
          <c:showLegendKey val="0"/>
          <c:showVal val="0"/>
          <c:showCatName val="0"/>
          <c:showSerName val="0"/>
          <c:showPercent val="0"/>
          <c:showBubbleSize val="0"/>
        </c:dLbls>
        <c:gapWidth val="150"/>
        <c:axId val="302490368"/>
        <c:axId val="302491904"/>
      </c:barChart>
      <c:catAx>
        <c:axId val="302490368"/>
        <c:scaling>
          <c:orientation val="minMax"/>
        </c:scaling>
        <c:delete val="0"/>
        <c:axPos val="l"/>
        <c:numFmt formatCode="General" sourceLinked="0"/>
        <c:majorTickMark val="out"/>
        <c:minorTickMark val="none"/>
        <c:tickLblPos val="nextTo"/>
        <c:txPr>
          <a:bodyPr/>
          <a:lstStyle/>
          <a:p>
            <a:pPr>
              <a:defRPr lang="en-US"/>
            </a:pPr>
            <a:endParaRPr lang="ro-RO"/>
          </a:p>
        </c:txPr>
        <c:crossAx val="302491904"/>
        <c:crosses val="autoZero"/>
        <c:auto val="1"/>
        <c:lblAlgn val="ctr"/>
        <c:lblOffset val="100"/>
        <c:noMultiLvlLbl val="0"/>
      </c:catAx>
      <c:valAx>
        <c:axId val="302491904"/>
        <c:scaling>
          <c:orientation val="minMax"/>
        </c:scaling>
        <c:delete val="0"/>
        <c:axPos val="b"/>
        <c:majorGridlines/>
        <c:numFmt formatCode="General" sourceLinked="1"/>
        <c:majorTickMark val="out"/>
        <c:minorTickMark val="none"/>
        <c:tickLblPos val="nextTo"/>
        <c:txPr>
          <a:bodyPr/>
          <a:lstStyle/>
          <a:p>
            <a:pPr>
              <a:defRPr lang="en-US"/>
            </a:pPr>
            <a:endParaRPr lang="ro-RO"/>
          </a:p>
        </c:txPr>
        <c:crossAx val="302490368"/>
        <c:crosses val="autoZero"/>
        <c:crossBetween val="between"/>
      </c:valAx>
    </c:plotArea>
    <c:plotVisOnly val="1"/>
    <c:dispBlanksAs val="gap"/>
    <c:showDLblsOverMax val="0"/>
  </c:chart>
  <c:spPr>
    <a:solidFill>
      <a:schemeClr val="lt1"/>
    </a:solidFill>
    <a:ln w="25400" cap="flat" cmpd="sng" algn="ctr">
      <a:solidFill>
        <a:schemeClr val="accent5"/>
      </a:solidFill>
      <a:prstDash val="solid"/>
    </a:ln>
    <a:effectLst/>
  </c:spPr>
  <c:txPr>
    <a:bodyPr/>
    <a:lstStyle/>
    <a:p>
      <a:pPr>
        <a:defRPr>
          <a:solidFill>
            <a:schemeClr val="dk1"/>
          </a:solidFill>
          <a:latin typeface="+mn-lt"/>
          <a:ea typeface="+mn-ea"/>
          <a:cs typeface="+mn-cs"/>
        </a:defRPr>
      </a:pPr>
      <a:endParaRPr lang="ro-RO"/>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US"/>
            </a:pPr>
            <a:r>
              <a:rPr lang="en-IN"/>
              <a:t>Impact of Contemporary techniques in managing innovation</a:t>
            </a:r>
            <a:endParaRPr lang="en-US"/>
          </a:p>
        </c:rich>
      </c:tx>
      <c:overlay val="0"/>
    </c:title>
    <c:autoTitleDeleted val="0"/>
    <c:plotArea>
      <c:layout/>
      <c:pieChart>
        <c:varyColors val="1"/>
        <c:ser>
          <c:idx val="0"/>
          <c:order val="0"/>
          <c:tx>
            <c:strRef>
              <c:f>'Data analysis '!$D$52</c:f>
              <c:strCache>
                <c:ptCount val="1"/>
                <c:pt idx="0">
                  <c:v>Percentage</c:v>
                </c:pt>
              </c:strCache>
            </c:strRef>
          </c:tx>
          <c:dLbls>
            <c:spPr>
              <a:noFill/>
              <a:ln>
                <a:noFill/>
              </a:ln>
              <a:effectLst/>
            </c:spPr>
            <c:txPr>
              <a:bodyPr/>
              <a:lstStyle/>
              <a:p>
                <a:pPr>
                  <a:defRPr lang="en-US"/>
                </a:pPr>
                <a:endParaRPr lang="ro-RO"/>
              </a:p>
            </c:txPr>
            <c:showLegendKey val="0"/>
            <c:showVal val="1"/>
            <c:showCatName val="0"/>
            <c:showSerName val="0"/>
            <c:showPercent val="0"/>
            <c:showBubbleSize val="0"/>
            <c:showLeaderLines val="1"/>
            <c:extLst>
              <c:ext xmlns:c15="http://schemas.microsoft.com/office/drawing/2012/chart" uri="{CE6537A1-D6FC-4f65-9D91-7224C49458BB}"/>
            </c:extLst>
          </c:dLbls>
          <c:cat>
            <c:strRef>
              <c:f>'Data analysis '!$A$53:$A$57</c:f>
              <c:strCache>
                <c:ptCount val="5"/>
                <c:pt idx="0">
                  <c:v>Agree</c:v>
                </c:pt>
                <c:pt idx="1">
                  <c:v>Strongly agree</c:v>
                </c:pt>
                <c:pt idx="2">
                  <c:v>Neutral</c:v>
                </c:pt>
                <c:pt idx="3">
                  <c:v>Disagree</c:v>
                </c:pt>
                <c:pt idx="4">
                  <c:v>Strongly disagree</c:v>
                </c:pt>
              </c:strCache>
            </c:strRef>
          </c:cat>
          <c:val>
            <c:numRef>
              <c:f>'Data analysis '!$D$53:$D$57</c:f>
              <c:numCache>
                <c:formatCode>General</c:formatCode>
                <c:ptCount val="5"/>
                <c:pt idx="0">
                  <c:v>20</c:v>
                </c:pt>
                <c:pt idx="1">
                  <c:v>23.330000000000005</c:v>
                </c:pt>
                <c:pt idx="2">
                  <c:v>33.33</c:v>
                </c:pt>
                <c:pt idx="3">
                  <c:v>13.33</c:v>
                </c:pt>
                <c:pt idx="4">
                  <c:v>10</c:v>
                </c:pt>
              </c:numCache>
            </c:numRef>
          </c:val>
          <c:extLst>
            <c:ext xmlns:c16="http://schemas.microsoft.com/office/drawing/2014/chart" uri="{C3380CC4-5D6E-409C-BE32-E72D297353CC}">
              <c16:uniqueId val="{00000000-0B6F-498B-81D1-1DE8FC75CCC7}"/>
            </c:ext>
          </c:extLst>
        </c:ser>
        <c:dLbls>
          <c:showLegendKey val="0"/>
          <c:showVal val="0"/>
          <c:showCatName val="0"/>
          <c:showSerName val="0"/>
          <c:showPercent val="0"/>
          <c:showBubbleSize val="0"/>
          <c:showLeaderLines val="1"/>
        </c:dLbls>
        <c:firstSliceAng val="0"/>
      </c:pieChart>
    </c:plotArea>
    <c:legend>
      <c:legendPos val="r"/>
      <c:overlay val="0"/>
      <c:txPr>
        <a:bodyPr/>
        <a:lstStyle/>
        <a:p>
          <a:pPr rtl="0">
            <a:defRPr lang="en-US"/>
          </a:pPr>
          <a:endParaRPr lang="ro-RO"/>
        </a:p>
      </c:txPr>
    </c:legend>
    <c:plotVisOnly val="1"/>
    <c:dispBlanksAs val="gap"/>
    <c:showDLblsOverMax val="0"/>
  </c:chart>
  <c:spPr>
    <a:solidFill>
      <a:schemeClr val="lt1"/>
    </a:solidFill>
    <a:ln w="25400" cap="flat" cmpd="sng" algn="ctr">
      <a:solidFill>
        <a:schemeClr val="accent6"/>
      </a:solidFill>
      <a:prstDash val="solid"/>
    </a:ln>
    <a:effectLst/>
  </c:spPr>
  <c:txPr>
    <a:bodyPr/>
    <a:lstStyle/>
    <a:p>
      <a:pPr>
        <a:defRPr>
          <a:solidFill>
            <a:schemeClr val="dk1"/>
          </a:solidFill>
          <a:latin typeface="+mn-lt"/>
          <a:ea typeface="+mn-ea"/>
          <a:cs typeface="+mn-cs"/>
        </a:defRPr>
      </a:pPr>
      <a:endParaRPr lang="ro-RO"/>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lgn="ctr" rtl="0">
              <a:defRPr lang="en-US"/>
            </a:pPr>
            <a:r>
              <a:rPr lang="en-IN"/>
              <a:t>Impact of Contemporary techniques in attracting more customers and increasing business value </a:t>
            </a:r>
            <a:endParaRPr lang="en-US"/>
          </a:p>
          <a:p>
            <a:pPr algn="ctr" rtl="0">
              <a:defRPr lang="en-US"/>
            </a:pPr>
            <a:endParaRPr lang="en-US"/>
          </a:p>
        </c:rich>
      </c:tx>
      <c:layout>
        <c:manualLayout>
          <c:xMode val="edge"/>
          <c:yMode val="edge"/>
          <c:x val="0.11819444444444474"/>
          <c:y val="0"/>
        </c:manualLayout>
      </c:layout>
      <c:overlay val="0"/>
    </c:title>
    <c:autoTitleDeleted val="0"/>
    <c:plotArea>
      <c:layout/>
      <c:barChart>
        <c:barDir val="col"/>
        <c:grouping val="clustered"/>
        <c:varyColors val="0"/>
        <c:ser>
          <c:idx val="0"/>
          <c:order val="0"/>
          <c:tx>
            <c:strRef>
              <c:f>'Data analysis '!$D$63</c:f>
              <c:strCache>
                <c:ptCount val="1"/>
                <c:pt idx="0">
                  <c:v>Percentage</c:v>
                </c:pt>
              </c:strCache>
            </c:strRef>
          </c:tx>
          <c:invertIfNegative val="0"/>
          <c:dLbls>
            <c:spPr>
              <a:noFill/>
              <a:ln>
                <a:noFill/>
              </a:ln>
              <a:effectLst/>
            </c:spPr>
            <c:txPr>
              <a:bodyPr/>
              <a:lstStyle/>
              <a:p>
                <a:pPr>
                  <a:defRPr lang="en-US"/>
                </a:pPr>
                <a:endParaRPr lang="ro-RO"/>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'Data analysis '!$A$64:$A$68</c:f>
              <c:strCache>
                <c:ptCount val="5"/>
                <c:pt idx="0">
                  <c:v>Agree</c:v>
                </c:pt>
                <c:pt idx="1">
                  <c:v>Strongly agree</c:v>
                </c:pt>
                <c:pt idx="2">
                  <c:v>Neutral</c:v>
                </c:pt>
                <c:pt idx="3">
                  <c:v>Disagree</c:v>
                </c:pt>
                <c:pt idx="4">
                  <c:v>Strongly disagree</c:v>
                </c:pt>
              </c:strCache>
            </c:strRef>
          </c:cat>
          <c:val>
            <c:numRef>
              <c:f>'Data analysis '!$D$64:$D$68</c:f>
              <c:numCache>
                <c:formatCode>General</c:formatCode>
                <c:ptCount val="5"/>
                <c:pt idx="0">
                  <c:v>33.33</c:v>
                </c:pt>
                <c:pt idx="1">
                  <c:v>20</c:v>
                </c:pt>
                <c:pt idx="2">
                  <c:v>16.66</c:v>
                </c:pt>
                <c:pt idx="3">
                  <c:v>20</c:v>
                </c:pt>
                <c:pt idx="4">
                  <c:v>10</c:v>
                </c:pt>
              </c:numCache>
            </c:numRef>
          </c:val>
          <c:extLst>
            <c:ext xmlns:c16="http://schemas.microsoft.com/office/drawing/2014/chart" uri="{C3380CC4-5D6E-409C-BE32-E72D297353CC}">
              <c16:uniqueId val="{00000000-9F04-4A62-84BD-562150490463}"/>
            </c:ext>
          </c:extLst>
        </c:ser>
        <c:dLbls>
          <c:showLegendKey val="0"/>
          <c:showVal val="0"/>
          <c:showCatName val="0"/>
          <c:showSerName val="0"/>
          <c:showPercent val="0"/>
          <c:showBubbleSize val="0"/>
        </c:dLbls>
        <c:gapWidth val="150"/>
        <c:axId val="302932352"/>
        <c:axId val="302933888"/>
      </c:barChart>
      <c:catAx>
        <c:axId val="302932352"/>
        <c:scaling>
          <c:orientation val="minMax"/>
        </c:scaling>
        <c:delete val="0"/>
        <c:axPos val="b"/>
        <c:numFmt formatCode="General" sourceLinked="0"/>
        <c:majorTickMark val="out"/>
        <c:minorTickMark val="none"/>
        <c:tickLblPos val="nextTo"/>
        <c:txPr>
          <a:bodyPr/>
          <a:lstStyle/>
          <a:p>
            <a:pPr>
              <a:defRPr lang="en-US"/>
            </a:pPr>
            <a:endParaRPr lang="ro-RO"/>
          </a:p>
        </c:txPr>
        <c:crossAx val="302933888"/>
        <c:crosses val="autoZero"/>
        <c:auto val="1"/>
        <c:lblAlgn val="ctr"/>
        <c:lblOffset val="100"/>
        <c:noMultiLvlLbl val="0"/>
      </c:catAx>
      <c:valAx>
        <c:axId val="302933888"/>
        <c:scaling>
          <c:orientation val="minMax"/>
        </c:scaling>
        <c:delete val="0"/>
        <c:axPos val="l"/>
        <c:majorGridlines/>
        <c:numFmt formatCode="General" sourceLinked="1"/>
        <c:majorTickMark val="out"/>
        <c:minorTickMark val="none"/>
        <c:tickLblPos val="nextTo"/>
        <c:txPr>
          <a:bodyPr/>
          <a:lstStyle/>
          <a:p>
            <a:pPr>
              <a:defRPr lang="en-US"/>
            </a:pPr>
            <a:endParaRPr lang="ro-RO"/>
          </a:p>
        </c:txPr>
        <c:crossAx val="302932352"/>
        <c:crosses val="autoZero"/>
        <c:crossBetween val="between"/>
      </c:valAx>
    </c:plotArea>
    <c:plotVisOnly val="1"/>
    <c:dispBlanksAs val="gap"/>
    <c:showDLblsOverMax val="0"/>
  </c:chart>
  <c:spPr>
    <a:solidFill>
      <a:schemeClr val="lt1"/>
    </a:solidFill>
    <a:ln w="25400" cap="flat" cmpd="sng" algn="ctr">
      <a:solidFill>
        <a:schemeClr val="accent3"/>
      </a:solidFill>
      <a:prstDash val="solid"/>
    </a:ln>
    <a:effectLst/>
  </c:spPr>
  <c:txPr>
    <a:bodyPr/>
    <a:lstStyle/>
    <a:p>
      <a:pPr>
        <a:defRPr>
          <a:solidFill>
            <a:schemeClr val="dk1"/>
          </a:solidFill>
          <a:latin typeface="+mn-lt"/>
          <a:ea typeface="+mn-ea"/>
          <a:cs typeface="+mn-cs"/>
        </a:defRPr>
      </a:pPr>
      <a:endParaRPr lang="ro-RO"/>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6D3EF6-32B0-4DD1-8353-967D2B6BEF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20</Pages>
  <Words>3251</Words>
  <Characters>18859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22066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creator>Marius Viorel Grama</dc:creator>
  <cp:lastModifiedBy>Marius</cp:lastModifiedBy>
  <cp:revision>2</cp:revision>
  <dcterms:created xsi:type="dcterms:W3CDTF">2021-05-05T11:05:00Z</dcterms:created>
  <dcterms:modified xsi:type="dcterms:W3CDTF">2021-05-05T11:05:00Z</dcterms:modified>
</cp:coreProperties>
</file>